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532AC" w14:textId="77777777" w:rsidR="00A73AB2" w:rsidRPr="004A5F5B" w:rsidRDefault="00D406B9">
      <w:pPr>
        <w:spacing w:line="720" w:lineRule="auto"/>
        <w:jc w:val="center"/>
        <w:rPr>
          <w:b/>
          <w:color w:val="000000" w:themeColor="text1"/>
          <w:sz w:val="48"/>
          <w:szCs w:val="48"/>
        </w:rPr>
      </w:pPr>
      <w:bookmarkStart w:id="0" w:name="_Toc50637837"/>
      <w:bookmarkStart w:id="1" w:name="_GoBack"/>
      <w:bookmarkEnd w:id="1"/>
      <w:r w:rsidRPr="004A5F5B">
        <w:rPr>
          <w:rFonts w:hint="eastAsia"/>
          <w:b/>
          <w:color w:val="000000" w:themeColor="text1"/>
          <w:sz w:val="48"/>
          <w:szCs w:val="48"/>
        </w:rPr>
        <w:t>中国石油化工股份有限公司长岭分公司炼油一部液化气脱硫醇清洁化生产改造项目环境影响报告书</w:t>
      </w:r>
    </w:p>
    <w:p w14:paraId="59B5E4D9" w14:textId="05932978" w:rsidR="00A73AB2" w:rsidRPr="004A5F5B" w:rsidRDefault="00D406B9">
      <w:pPr>
        <w:spacing w:line="720" w:lineRule="auto"/>
        <w:jc w:val="center"/>
        <w:rPr>
          <w:b/>
          <w:color w:val="000000" w:themeColor="text1"/>
          <w:sz w:val="48"/>
          <w:szCs w:val="48"/>
        </w:rPr>
      </w:pPr>
      <w:r w:rsidRPr="004A5F5B">
        <w:rPr>
          <w:rFonts w:hint="eastAsia"/>
          <w:b/>
          <w:color w:val="000000" w:themeColor="text1"/>
          <w:sz w:val="48"/>
          <w:szCs w:val="48"/>
        </w:rPr>
        <w:t>（</w:t>
      </w:r>
      <w:r w:rsidR="00995188">
        <w:rPr>
          <w:rFonts w:hint="eastAsia"/>
          <w:b/>
          <w:color w:val="000000" w:themeColor="text1"/>
          <w:sz w:val="48"/>
          <w:szCs w:val="48"/>
        </w:rPr>
        <w:t>报批</w:t>
      </w:r>
      <w:r w:rsidRPr="004A5F5B">
        <w:rPr>
          <w:rFonts w:hint="eastAsia"/>
          <w:b/>
          <w:color w:val="000000" w:themeColor="text1"/>
          <w:sz w:val="48"/>
          <w:szCs w:val="48"/>
        </w:rPr>
        <w:t>稿）</w:t>
      </w:r>
    </w:p>
    <w:p w14:paraId="3219360B" w14:textId="77777777" w:rsidR="00A73AB2" w:rsidRPr="004A5F5B" w:rsidRDefault="00A73AB2">
      <w:pPr>
        <w:ind w:firstLine="560"/>
        <w:jc w:val="center"/>
        <w:rPr>
          <w:color w:val="000000" w:themeColor="text1"/>
          <w:szCs w:val="24"/>
        </w:rPr>
      </w:pPr>
    </w:p>
    <w:p w14:paraId="0C3B1C57" w14:textId="77777777" w:rsidR="00A73AB2" w:rsidRPr="004A5F5B" w:rsidRDefault="00A73AB2">
      <w:pPr>
        <w:ind w:firstLine="560"/>
        <w:jc w:val="center"/>
        <w:rPr>
          <w:color w:val="000000" w:themeColor="text1"/>
          <w:szCs w:val="24"/>
        </w:rPr>
      </w:pPr>
    </w:p>
    <w:p w14:paraId="52BAEF00" w14:textId="77777777" w:rsidR="00A73AB2" w:rsidRPr="004A5F5B" w:rsidRDefault="00A73AB2">
      <w:pPr>
        <w:ind w:firstLine="560"/>
        <w:jc w:val="center"/>
        <w:rPr>
          <w:color w:val="000000" w:themeColor="text1"/>
          <w:szCs w:val="24"/>
        </w:rPr>
      </w:pPr>
    </w:p>
    <w:p w14:paraId="686FB215" w14:textId="77777777" w:rsidR="00A73AB2" w:rsidRPr="004A5F5B" w:rsidRDefault="00A73AB2">
      <w:pPr>
        <w:ind w:firstLine="560"/>
        <w:jc w:val="center"/>
        <w:rPr>
          <w:color w:val="000000" w:themeColor="text1"/>
          <w:szCs w:val="24"/>
        </w:rPr>
      </w:pPr>
    </w:p>
    <w:p w14:paraId="200FBCBA" w14:textId="77777777" w:rsidR="00A73AB2" w:rsidRPr="004A5F5B" w:rsidRDefault="00A73AB2">
      <w:pPr>
        <w:ind w:firstLine="560"/>
        <w:jc w:val="center"/>
        <w:rPr>
          <w:color w:val="000000" w:themeColor="text1"/>
          <w:szCs w:val="24"/>
        </w:rPr>
      </w:pPr>
    </w:p>
    <w:p w14:paraId="16C7F108" w14:textId="77777777" w:rsidR="00A73AB2" w:rsidRPr="004A5F5B" w:rsidRDefault="00A73AB2">
      <w:pPr>
        <w:ind w:firstLine="560"/>
        <w:jc w:val="center"/>
        <w:rPr>
          <w:color w:val="000000" w:themeColor="text1"/>
          <w:szCs w:val="24"/>
        </w:rPr>
      </w:pPr>
    </w:p>
    <w:p w14:paraId="0F7681FF" w14:textId="77777777" w:rsidR="00A73AB2" w:rsidRPr="004A5F5B" w:rsidRDefault="00A73AB2">
      <w:pPr>
        <w:ind w:firstLine="560"/>
        <w:jc w:val="center"/>
        <w:rPr>
          <w:color w:val="000000" w:themeColor="text1"/>
          <w:szCs w:val="24"/>
        </w:rPr>
      </w:pPr>
    </w:p>
    <w:p w14:paraId="5065CF0E" w14:textId="77777777" w:rsidR="00A73AB2" w:rsidRPr="004A5F5B" w:rsidRDefault="00A73AB2">
      <w:pPr>
        <w:pStyle w:val="ab"/>
        <w:ind w:firstLine="560"/>
        <w:rPr>
          <w:color w:val="000000" w:themeColor="text1"/>
          <w:szCs w:val="21"/>
        </w:rPr>
      </w:pPr>
    </w:p>
    <w:p w14:paraId="6CC5277F" w14:textId="77777777" w:rsidR="00A73AB2" w:rsidRPr="004A5F5B" w:rsidRDefault="00A73AB2">
      <w:pPr>
        <w:ind w:firstLine="560"/>
        <w:jc w:val="center"/>
        <w:rPr>
          <w:color w:val="000000" w:themeColor="text1"/>
          <w:szCs w:val="24"/>
        </w:rPr>
      </w:pPr>
    </w:p>
    <w:p w14:paraId="6289240D" w14:textId="77777777" w:rsidR="00A73AB2" w:rsidRPr="004A5F5B" w:rsidRDefault="00A73AB2">
      <w:pPr>
        <w:pStyle w:val="ab"/>
        <w:ind w:firstLine="560"/>
        <w:rPr>
          <w:color w:val="000000" w:themeColor="text1"/>
          <w:szCs w:val="21"/>
        </w:rPr>
      </w:pPr>
    </w:p>
    <w:p w14:paraId="4238FCBC" w14:textId="77777777" w:rsidR="00A73AB2" w:rsidRPr="004A5F5B" w:rsidRDefault="00A73AB2">
      <w:pPr>
        <w:ind w:firstLine="560"/>
        <w:jc w:val="center"/>
        <w:rPr>
          <w:color w:val="000000" w:themeColor="text1"/>
          <w:szCs w:val="24"/>
        </w:rPr>
      </w:pPr>
    </w:p>
    <w:p w14:paraId="1F44955C" w14:textId="77777777" w:rsidR="00A73AB2" w:rsidRPr="004A5F5B" w:rsidRDefault="00A73AB2">
      <w:pPr>
        <w:pStyle w:val="ab"/>
        <w:ind w:firstLine="560"/>
        <w:rPr>
          <w:color w:val="000000" w:themeColor="text1"/>
          <w:szCs w:val="21"/>
        </w:rPr>
      </w:pPr>
    </w:p>
    <w:p w14:paraId="2522B4D4" w14:textId="77777777" w:rsidR="00A73AB2" w:rsidRPr="004A5F5B" w:rsidRDefault="00A73AB2">
      <w:pPr>
        <w:ind w:firstLine="560"/>
        <w:jc w:val="center"/>
        <w:rPr>
          <w:color w:val="000000" w:themeColor="text1"/>
          <w:szCs w:val="24"/>
        </w:rPr>
      </w:pPr>
    </w:p>
    <w:p w14:paraId="3F7FEAA7" w14:textId="77777777" w:rsidR="00A73AB2" w:rsidRPr="004A5F5B" w:rsidRDefault="00A73AB2">
      <w:pPr>
        <w:ind w:firstLine="560"/>
        <w:jc w:val="center"/>
        <w:rPr>
          <w:color w:val="000000" w:themeColor="text1"/>
          <w:szCs w:val="24"/>
        </w:rPr>
      </w:pPr>
    </w:p>
    <w:p w14:paraId="2959E701" w14:textId="77777777" w:rsidR="00A73AB2" w:rsidRPr="004A5F5B" w:rsidRDefault="00A73AB2">
      <w:pPr>
        <w:widowControl/>
        <w:ind w:firstLineChars="500" w:firstLine="1600"/>
        <w:rPr>
          <w:rFonts w:eastAsia="黑体"/>
          <w:color w:val="000000" w:themeColor="text1"/>
          <w:sz w:val="32"/>
          <w:szCs w:val="32"/>
        </w:rPr>
      </w:pPr>
    </w:p>
    <w:p w14:paraId="78FFDF23" w14:textId="77777777" w:rsidR="00A73AB2" w:rsidRPr="004A5F5B" w:rsidRDefault="00A73AB2">
      <w:pPr>
        <w:widowControl/>
        <w:ind w:firstLineChars="500" w:firstLine="1600"/>
        <w:rPr>
          <w:rFonts w:eastAsia="黑体"/>
          <w:color w:val="000000" w:themeColor="text1"/>
          <w:sz w:val="32"/>
          <w:szCs w:val="32"/>
        </w:rPr>
      </w:pPr>
    </w:p>
    <w:p w14:paraId="0B203063" w14:textId="77777777" w:rsidR="00A73AB2" w:rsidRPr="004A5F5B" w:rsidRDefault="00A73AB2">
      <w:pPr>
        <w:widowControl/>
        <w:ind w:firstLineChars="500" w:firstLine="1600"/>
        <w:rPr>
          <w:rFonts w:eastAsia="黑体"/>
          <w:color w:val="000000" w:themeColor="text1"/>
          <w:sz w:val="32"/>
          <w:szCs w:val="32"/>
        </w:rPr>
      </w:pPr>
    </w:p>
    <w:p w14:paraId="6CED0461" w14:textId="77777777" w:rsidR="00A73AB2" w:rsidRPr="004A5F5B" w:rsidRDefault="00A73AB2">
      <w:pPr>
        <w:widowControl/>
        <w:ind w:firstLineChars="500" w:firstLine="1600"/>
        <w:rPr>
          <w:rFonts w:eastAsia="黑体"/>
          <w:color w:val="000000" w:themeColor="text1"/>
          <w:sz w:val="32"/>
          <w:szCs w:val="32"/>
        </w:rPr>
      </w:pPr>
    </w:p>
    <w:p w14:paraId="5BCDE2D7" w14:textId="77777777" w:rsidR="00A73AB2" w:rsidRPr="004A5F5B" w:rsidRDefault="00D406B9">
      <w:pPr>
        <w:widowControl/>
        <w:ind w:firstLineChars="300" w:firstLine="960"/>
        <w:rPr>
          <w:rFonts w:eastAsia="黑体"/>
          <w:color w:val="000000" w:themeColor="text1"/>
          <w:sz w:val="32"/>
          <w:szCs w:val="32"/>
        </w:rPr>
      </w:pPr>
      <w:r w:rsidRPr="004A5F5B">
        <w:rPr>
          <w:rFonts w:eastAsia="黑体" w:hint="eastAsia"/>
          <w:color w:val="000000" w:themeColor="text1"/>
          <w:sz w:val="32"/>
          <w:szCs w:val="32"/>
        </w:rPr>
        <w:t>建设单位：中国石油化工股份有限公司长岭分公司</w:t>
      </w:r>
    </w:p>
    <w:p w14:paraId="048437A3" w14:textId="77777777" w:rsidR="00A73AB2" w:rsidRPr="004A5F5B" w:rsidRDefault="00D406B9">
      <w:pPr>
        <w:widowControl/>
        <w:ind w:firstLineChars="300" w:firstLine="960"/>
        <w:rPr>
          <w:rFonts w:eastAsia="黑体"/>
          <w:color w:val="000000" w:themeColor="text1"/>
          <w:sz w:val="32"/>
          <w:szCs w:val="32"/>
        </w:rPr>
      </w:pPr>
      <w:r w:rsidRPr="004A5F5B">
        <w:rPr>
          <w:rFonts w:eastAsia="黑体" w:hint="eastAsia"/>
          <w:color w:val="000000" w:themeColor="text1"/>
          <w:sz w:val="32"/>
          <w:szCs w:val="32"/>
        </w:rPr>
        <w:t>编制单位：湖南华中宏泰检测评价有限公司</w:t>
      </w:r>
    </w:p>
    <w:p w14:paraId="5F572069" w14:textId="7C2988BE" w:rsidR="00A73AB2" w:rsidRPr="004A5F5B" w:rsidRDefault="00D406B9">
      <w:pPr>
        <w:spacing w:line="480" w:lineRule="auto"/>
        <w:ind w:firstLineChars="600" w:firstLine="1920"/>
        <w:rPr>
          <w:rFonts w:eastAsia="宋体"/>
          <w:b/>
          <w:color w:val="000000" w:themeColor="text1"/>
          <w:sz w:val="28"/>
          <w:szCs w:val="28"/>
        </w:rPr>
      </w:pPr>
      <w:r w:rsidRPr="004A5F5B">
        <w:rPr>
          <w:rFonts w:eastAsia="黑体" w:hint="eastAsia"/>
          <w:color w:val="000000" w:themeColor="text1"/>
          <w:sz w:val="32"/>
          <w:szCs w:val="32"/>
        </w:rPr>
        <w:t>编制时间：二〇二</w:t>
      </w:r>
      <w:r w:rsidR="00917D88">
        <w:rPr>
          <w:rFonts w:eastAsia="黑体" w:hint="eastAsia"/>
          <w:color w:val="000000" w:themeColor="text1"/>
          <w:sz w:val="32"/>
          <w:szCs w:val="32"/>
        </w:rPr>
        <w:t>一</w:t>
      </w:r>
      <w:r w:rsidRPr="004A5F5B">
        <w:rPr>
          <w:rFonts w:eastAsia="黑体" w:hint="eastAsia"/>
          <w:color w:val="000000" w:themeColor="text1"/>
          <w:sz w:val="32"/>
          <w:szCs w:val="32"/>
        </w:rPr>
        <w:t>年</w:t>
      </w:r>
      <w:r w:rsidR="00D2348A">
        <w:rPr>
          <w:rFonts w:eastAsia="黑体" w:hint="eastAsia"/>
          <w:color w:val="000000" w:themeColor="text1"/>
          <w:sz w:val="32"/>
          <w:szCs w:val="32"/>
        </w:rPr>
        <w:t>二</w:t>
      </w:r>
      <w:r w:rsidRPr="004A5F5B">
        <w:rPr>
          <w:rFonts w:eastAsia="黑体" w:hint="eastAsia"/>
          <w:color w:val="000000" w:themeColor="text1"/>
          <w:sz w:val="32"/>
          <w:szCs w:val="32"/>
        </w:rPr>
        <w:t>月</w:t>
      </w:r>
    </w:p>
    <w:p w14:paraId="6A77DA75" w14:textId="77777777" w:rsidR="007E08CC" w:rsidRDefault="007E08CC">
      <w:pPr>
        <w:spacing w:line="360" w:lineRule="auto"/>
        <w:jc w:val="center"/>
        <w:rPr>
          <w:rFonts w:ascii="Times New Roman" w:eastAsia="宋体" w:hAnsi="Times New Roman" w:cs="Times New Roman"/>
          <w:b/>
          <w:bCs/>
          <w:color w:val="000000" w:themeColor="text1"/>
          <w:sz w:val="32"/>
          <w:szCs w:val="32"/>
        </w:rPr>
        <w:sectPr w:rsidR="007E08CC">
          <w:footerReference w:type="default" r:id="rId9"/>
          <w:pgSz w:w="11906" w:h="16838"/>
          <w:pgMar w:top="1440" w:right="1800" w:bottom="1440" w:left="1800" w:header="851" w:footer="992" w:gutter="0"/>
          <w:cols w:space="425"/>
          <w:docGrid w:type="lines" w:linePitch="312"/>
        </w:sectPr>
      </w:pPr>
    </w:p>
    <w:p w14:paraId="36451165" w14:textId="1C341905" w:rsidR="007E08CC" w:rsidRDefault="007E08CC" w:rsidP="007E08CC">
      <w:pPr>
        <w:spacing w:line="360" w:lineRule="auto"/>
        <w:ind w:firstLine="538"/>
        <w:jc w:val="center"/>
        <w:rPr>
          <w:b/>
          <w:color w:val="000000" w:themeColor="text1"/>
          <w:spacing w:val="-6"/>
          <w:sz w:val="28"/>
          <w:szCs w:val="28"/>
        </w:rPr>
      </w:pPr>
      <w:r w:rsidRPr="007E08CC">
        <w:rPr>
          <w:rFonts w:hint="eastAsia"/>
          <w:b/>
          <w:color w:val="000000" w:themeColor="text1"/>
          <w:spacing w:val="-6"/>
          <w:sz w:val="28"/>
          <w:szCs w:val="28"/>
        </w:rPr>
        <w:lastRenderedPageBreak/>
        <w:t>中国石油化工股份有限公司长岭分公司炼油一部液化气脱硫醇清洁化生产改造项目</w:t>
      </w:r>
      <w:r>
        <w:rPr>
          <w:rFonts w:hint="eastAsia"/>
          <w:b/>
          <w:color w:val="000000" w:themeColor="text1"/>
          <w:spacing w:val="-6"/>
          <w:sz w:val="28"/>
          <w:szCs w:val="28"/>
        </w:rPr>
        <w:t>修改说明</w:t>
      </w:r>
    </w:p>
    <w:tbl>
      <w:tblPr>
        <w:tblStyle w:val="afe"/>
        <w:tblW w:w="0" w:type="auto"/>
        <w:jc w:val="center"/>
        <w:tblLook w:val="04A0" w:firstRow="1" w:lastRow="0" w:firstColumn="1" w:lastColumn="0" w:noHBand="0" w:noVBand="1"/>
      </w:tblPr>
      <w:tblGrid>
        <w:gridCol w:w="704"/>
        <w:gridCol w:w="3260"/>
        <w:gridCol w:w="4332"/>
      </w:tblGrid>
      <w:tr w:rsidR="007E08CC" w:rsidRPr="007E08CC" w14:paraId="69526D2F" w14:textId="77777777" w:rsidTr="007E08CC">
        <w:trPr>
          <w:jc w:val="center"/>
        </w:trPr>
        <w:tc>
          <w:tcPr>
            <w:tcW w:w="704" w:type="dxa"/>
            <w:vAlign w:val="center"/>
          </w:tcPr>
          <w:p w14:paraId="06B430BF" w14:textId="5D6D7B35" w:rsidR="007E08CC" w:rsidRPr="007E08CC" w:rsidRDefault="007E08CC" w:rsidP="007E08CC">
            <w:pPr>
              <w:jc w:val="center"/>
              <w:rPr>
                <w:rFonts w:ascii="Times New Roman" w:eastAsia="宋体" w:hAnsi="Times New Roman" w:cs="Times New Roman"/>
                <w:b/>
                <w:color w:val="000000" w:themeColor="text1"/>
                <w:spacing w:val="-6"/>
                <w:szCs w:val="21"/>
              </w:rPr>
            </w:pPr>
            <w:r w:rsidRPr="007E08CC">
              <w:rPr>
                <w:rFonts w:ascii="Times New Roman" w:eastAsia="宋体" w:hAnsi="Times New Roman" w:cs="Times New Roman"/>
                <w:b/>
                <w:color w:val="000000" w:themeColor="text1"/>
                <w:spacing w:val="-6"/>
                <w:szCs w:val="21"/>
              </w:rPr>
              <w:t>序号</w:t>
            </w:r>
          </w:p>
        </w:tc>
        <w:tc>
          <w:tcPr>
            <w:tcW w:w="3260" w:type="dxa"/>
            <w:vAlign w:val="center"/>
          </w:tcPr>
          <w:p w14:paraId="49BED632" w14:textId="646B13EF" w:rsidR="007E08CC" w:rsidRPr="007E08CC" w:rsidRDefault="007E08CC" w:rsidP="007E08CC">
            <w:pPr>
              <w:jc w:val="center"/>
              <w:rPr>
                <w:rFonts w:ascii="Times New Roman" w:eastAsia="宋体" w:hAnsi="Times New Roman" w:cs="Times New Roman"/>
                <w:b/>
                <w:color w:val="000000" w:themeColor="text1"/>
                <w:spacing w:val="-6"/>
                <w:szCs w:val="21"/>
              </w:rPr>
            </w:pPr>
            <w:r w:rsidRPr="007E08CC">
              <w:rPr>
                <w:rFonts w:ascii="Times New Roman" w:eastAsia="宋体" w:hAnsi="Times New Roman" w:cs="Times New Roman"/>
                <w:b/>
                <w:color w:val="000000" w:themeColor="text1"/>
                <w:spacing w:val="-6"/>
                <w:szCs w:val="21"/>
              </w:rPr>
              <w:t>专家意见</w:t>
            </w:r>
          </w:p>
        </w:tc>
        <w:tc>
          <w:tcPr>
            <w:tcW w:w="4332" w:type="dxa"/>
            <w:vAlign w:val="center"/>
          </w:tcPr>
          <w:p w14:paraId="392C0897" w14:textId="48092E58" w:rsidR="007E08CC" w:rsidRPr="007E08CC" w:rsidRDefault="007E08CC" w:rsidP="007E08CC">
            <w:pPr>
              <w:jc w:val="center"/>
              <w:rPr>
                <w:rFonts w:ascii="Times New Roman" w:eastAsia="宋体" w:hAnsi="Times New Roman" w:cs="Times New Roman"/>
                <w:b/>
                <w:color w:val="000000" w:themeColor="text1"/>
                <w:spacing w:val="-6"/>
                <w:szCs w:val="21"/>
              </w:rPr>
            </w:pPr>
            <w:r w:rsidRPr="007E08CC">
              <w:rPr>
                <w:rFonts w:ascii="Times New Roman" w:eastAsia="宋体" w:hAnsi="Times New Roman" w:cs="Times New Roman"/>
                <w:b/>
                <w:color w:val="000000" w:themeColor="text1"/>
                <w:spacing w:val="-6"/>
                <w:szCs w:val="21"/>
              </w:rPr>
              <w:t>修改说明</w:t>
            </w:r>
          </w:p>
        </w:tc>
      </w:tr>
      <w:tr w:rsidR="007E08CC" w:rsidRPr="007E08CC" w14:paraId="418247AE" w14:textId="77777777" w:rsidTr="007E08CC">
        <w:trPr>
          <w:jc w:val="center"/>
        </w:trPr>
        <w:tc>
          <w:tcPr>
            <w:tcW w:w="704" w:type="dxa"/>
            <w:vAlign w:val="center"/>
          </w:tcPr>
          <w:p w14:paraId="1A33863C" w14:textId="5D8BF012" w:rsidR="007E08CC" w:rsidRPr="007E08CC" w:rsidRDefault="007E08CC" w:rsidP="007E08CC">
            <w:pPr>
              <w:jc w:val="center"/>
              <w:rPr>
                <w:rFonts w:ascii="Times New Roman" w:eastAsia="宋体" w:hAnsi="Times New Roman" w:cs="Times New Roman"/>
                <w:bCs/>
                <w:color w:val="000000" w:themeColor="text1"/>
                <w:spacing w:val="-6"/>
                <w:szCs w:val="21"/>
              </w:rPr>
            </w:pPr>
            <w:r w:rsidRPr="007E08CC">
              <w:rPr>
                <w:rFonts w:ascii="Times New Roman" w:eastAsia="宋体" w:hAnsi="Times New Roman" w:cs="Times New Roman" w:hint="eastAsia"/>
                <w:bCs/>
                <w:color w:val="000000" w:themeColor="text1"/>
                <w:spacing w:val="-6"/>
                <w:szCs w:val="21"/>
              </w:rPr>
              <w:t>1</w:t>
            </w:r>
          </w:p>
        </w:tc>
        <w:tc>
          <w:tcPr>
            <w:tcW w:w="3260" w:type="dxa"/>
            <w:vAlign w:val="center"/>
          </w:tcPr>
          <w:p w14:paraId="45B15D53" w14:textId="324E9167" w:rsidR="007E08CC" w:rsidRPr="007E08CC" w:rsidRDefault="007E08CC" w:rsidP="007E08CC">
            <w:pPr>
              <w:jc w:val="left"/>
              <w:rPr>
                <w:rFonts w:ascii="Times New Roman" w:eastAsia="宋体" w:hAnsi="Times New Roman" w:cs="Times New Roman"/>
                <w:bCs/>
                <w:color w:val="000000" w:themeColor="text1"/>
                <w:spacing w:val="-6"/>
                <w:szCs w:val="21"/>
              </w:rPr>
            </w:pPr>
            <w:r w:rsidRPr="007E08CC">
              <w:rPr>
                <w:rFonts w:ascii="Times New Roman" w:eastAsia="宋体" w:hAnsi="Times New Roman" w:cs="Times New Roman" w:hint="eastAsia"/>
                <w:bCs/>
                <w:color w:val="000000" w:themeColor="text1"/>
                <w:spacing w:val="-6"/>
                <w:szCs w:val="21"/>
              </w:rPr>
              <w:t>进一步调查长岭分公司炼油一部液化气脱硫醇装置存在的问题，细化项目由来，强化项目建设的必要性分析；说明技改过程拆除设备处理处置措施及要求，明确改造过程原系统运行方式</w:t>
            </w:r>
          </w:p>
        </w:tc>
        <w:tc>
          <w:tcPr>
            <w:tcW w:w="4332" w:type="dxa"/>
            <w:vAlign w:val="center"/>
          </w:tcPr>
          <w:p w14:paraId="3B4E82B3" w14:textId="3A5F72C8" w:rsidR="007E08CC" w:rsidRDefault="007E08CC" w:rsidP="007E08CC">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已进一步调查</w:t>
            </w:r>
            <w:r w:rsidRPr="007E08CC">
              <w:rPr>
                <w:rFonts w:ascii="Times New Roman" w:eastAsia="宋体" w:hAnsi="Times New Roman" w:cs="Times New Roman" w:hint="eastAsia"/>
                <w:bCs/>
                <w:color w:val="000000" w:themeColor="text1"/>
                <w:spacing w:val="-6"/>
                <w:szCs w:val="21"/>
              </w:rPr>
              <w:t>分公司炼油一部液化气脱硫醇装置存在的问题</w:t>
            </w:r>
            <w:r>
              <w:rPr>
                <w:rFonts w:ascii="Times New Roman" w:eastAsia="宋体" w:hAnsi="Times New Roman" w:cs="Times New Roman" w:hint="eastAsia"/>
                <w:bCs/>
                <w:color w:val="000000" w:themeColor="text1"/>
                <w:spacing w:val="-6"/>
                <w:szCs w:val="21"/>
              </w:rPr>
              <w:t>，详见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30</w:t>
            </w:r>
          </w:p>
          <w:p w14:paraId="2C204666" w14:textId="77777777" w:rsidR="007E08CC" w:rsidRDefault="007E08CC" w:rsidP="007E08CC">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已细化项目由来和强化项目必要性，详见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1-2</w:t>
            </w:r>
          </w:p>
          <w:p w14:paraId="40561577" w14:textId="469D1249" w:rsidR="007E08CC" w:rsidRPr="007E08CC" w:rsidRDefault="00A703CE" w:rsidP="007E08CC">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已说明项目</w:t>
            </w:r>
            <w:r w:rsidRPr="007E08CC">
              <w:rPr>
                <w:rFonts w:ascii="Times New Roman" w:eastAsia="宋体" w:hAnsi="Times New Roman" w:cs="Times New Roman" w:hint="eastAsia"/>
                <w:bCs/>
                <w:color w:val="000000" w:themeColor="text1"/>
                <w:spacing w:val="-6"/>
                <w:szCs w:val="21"/>
              </w:rPr>
              <w:t>技改过程拆除设备处理处置措施及要求，明确改造过程原系统运行方式</w:t>
            </w:r>
            <w:r>
              <w:rPr>
                <w:rFonts w:ascii="Times New Roman" w:eastAsia="宋体" w:hAnsi="Times New Roman" w:cs="Times New Roman" w:hint="eastAsia"/>
                <w:bCs/>
                <w:color w:val="000000" w:themeColor="text1"/>
                <w:spacing w:val="-6"/>
                <w:szCs w:val="21"/>
              </w:rPr>
              <w:t>，详见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39</w:t>
            </w:r>
          </w:p>
        </w:tc>
      </w:tr>
      <w:tr w:rsidR="007E08CC" w:rsidRPr="007E08CC" w14:paraId="361DEC55" w14:textId="77777777" w:rsidTr="007E08CC">
        <w:trPr>
          <w:jc w:val="center"/>
        </w:trPr>
        <w:tc>
          <w:tcPr>
            <w:tcW w:w="704" w:type="dxa"/>
            <w:vAlign w:val="center"/>
          </w:tcPr>
          <w:p w14:paraId="3B9AFEC7" w14:textId="411ECC02" w:rsidR="007E08CC" w:rsidRPr="007E08CC" w:rsidRDefault="007E08CC" w:rsidP="007E08CC">
            <w:pPr>
              <w:jc w:val="center"/>
              <w:rPr>
                <w:rFonts w:ascii="Times New Roman" w:eastAsia="宋体" w:hAnsi="Times New Roman" w:cs="Times New Roman"/>
                <w:bCs/>
                <w:color w:val="000000" w:themeColor="text1"/>
                <w:spacing w:val="-6"/>
                <w:szCs w:val="21"/>
              </w:rPr>
            </w:pPr>
            <w:r w:rsidRPr="007E08CC">
              <w:rPr>
                <w:rFonts w:ascii="Times New Roman" w:eastAsia="宋体" w:hAnsi="Times New Roman" w:cs="Times New Roman" w:hint="eastAsia"/>
                <w:bCs/>
                <w:color w:val="000000" w:themeColor="text1"/>
                <w:spacing w:val="-6"/>
                <w:szCs w:val="21"/>
              </w:rPr>
              <w:t>2</w:t>
            </w:r>
          </w:p>
        </w:tc>
        <w:tc>
          <w:tcPr>
            <w:tcW w:w="3260" w:type="dxa"/>
            <w:vAlign w:val="center"/>
          </w:tcPr>
          <w:p w14:paraId="442CE804" w14:textId="12CFF109" w:rsidR="007E08CC" w:rsidRPr="007E08CC" w:rsidRDefault="007E08CC" w:rsidP="007E08CC">
            <w:pPr>
              <w:jc w:val="left"/>
              <w:rPr>
                <w:rFonts w:ascii="Times New Roman" w:eastAsia="宋体" w:hAnsi="Times New Roman" w:cs="Times New Roman"/>
                <w:bCs/>
                <w:color w:val="000000" w:themeColor="text1"/>
                <w:spacing w:val="-6"/>
                <w:szCs w:val="21"/>
              </w:rPr>
            </w:pPr>
            <w:r w:rsidRPr="007E08CC">
              <w:rPr>
                <w:rFonts w:ascii="Times New Roman" w:eastAsia="宋体" w:hAnsi="Times New Roman" w:cs="Times New Roman" w:hint="eastAsia"/>
                <w:bCs/>
                <w:color w:val="000000" w:themeColor="text1"/>
                <w:spacing w:val="-6"/>
                <w:szCs w:val="21"/>
              </w:rPr>
              <w:t>明确</w:t>
            </w:r>
            <w:proofErr w:type="gramStart"/>
            <w:r w:rsidRPr="007E08CC">
              <w:rPr>
                <w:rFonts w:ascii="Times New Roman" w:eastAsia="宋体" w:hAnsi="Times New Roman" w:cs="Times New Roman" w:hint="eastAsia"/>
                <w:bCs/>
                <w:color w:val="000000" w:themeColor="text1"/>
                <w:spacing w:val="-6"/>
                <w:szCs w:val="21"/>
              </w:rPr>
              <w:t>项目环评内容</w:t>
            </w:r>
            <w:proofErr w:type="gramEnd"/>
            <w:r w:rsidRPr="007E08CC">
              <w:rPr>
                <w:rFonts w:ascii="Times New Roman" w:eastAsia="宋体" w:hAnsi="Times New Roman" w:cs="Times New Roman" w:hint="eastAsia"/>
                <w:bCs/>
                <w:color w:val="000000" w:themeColor="text1"/>
                <w:spacing w:val="-6"/>
                <w:szCs w:val="21"/>
              </w:rPr>
              <w:t>及范围，细化本次技改工程建设内容一览表，核实新增碱液、除盐水等原辅材料用量；强化环保工程依托的可靠性分析。</w:t>
            </w:r>
          </w:p>
        </w:tc>
        <w:tc>
          <w:tcPr>
            <w:tcW w:w="4332" w:type="dxa"/>
            <w:vAlign w:val="center"/>
          </w:tcPr>
          <w:p w14:paraId="0725076C" w14:textId="77777777" w:rsidR="007E08CC" w:rsidRDefault="00A703CE" w:rsidP="00A703CE">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已明确</w:t>
            </w:r>
            <w:proofErr w:type="gramStart"/>
            <w:r>
              <w:rPr>
                <w:rFonts w:ascii="Times New Roman" w:eastAsia="宋体" w:hAnsi="Times New Roman" w:cs="Times New Roman" w:hint="eastAsia"/>
                <w:bCs/>
                <w:color w:val="000000" w:themeColor="text1"/>
                <w:spacing w:val="-6"/>
                <w:szCs w:val="21"/>
              </w:rPr>
              <w:t>项目</w:t>
            </w:r>
            <w:r w:rsidRPr="007E08CC">
              <w:rPr>
                <w:rFonts w:ascii="Times New Roman" w:eastAsia="宋体" w:hAnsi="Times New Roman" w:cs="Times New Roman" w:hint="eastAsia"/>
                <w:bCs/>
                <w:color w:val="000000" w:themeColor="text1"/>
                <w:spacing w:val="-6"/>
                <w:szCs w:val="21"/>
              </w:rPr>
              <w:t>环评内容</w:t>
            </w:r>
            <w:proofErr w:type="gramEnd"/>
            <w:r w:rsidRPr="007E08CC">
              <w:rPr>
                <w:rFonts w:ascii="Times New Roman" w:eastAsia="宋体" w:hAnsi="Times New Roman" w:cs="Times New Roman" w:hint="eastAsia"/>
                <w:bCs/>
                <w:color w:val="000000" w:themeColor="text1"/>
                <w:spacing w:val="-6"/>
                <w:szCs w:val="21"/>
              </w:rPr>
              <w:t>及范围</w:t>
            </w:r>
            <w:r>
              <w:rPr>
                <w:rFonts w:ascii="Times New Roman" w:eastAsia="宋体" w:hAnsi="Times New Roman" w:cs="Times New Roman" w:hint="eastAsia"/>
                <w:bCs/>
                <w:color w:val="000000" w:themeColor="text1"/>
                <w:spacing w:val="-6"/>
                <w:szCs w:val="21"/>
              </w:rPr>
              <w:t>，详见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1-2</w:t>
            </w:r>
          </w:p>
          <w:p w14:paraId="4E432DEA" w14:textId="77777777" w:rsidR="00A703CE" w:rsidRDefault="00A703CE" w:rsidP="00A703CE">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已细化</w:t>
            </w:r>
            <w:r w:rsidRPr="007E08CC">
              <w:rPr>
                <w:rFonts w:ascii="Times New Roman" w:eastAsia="宋体" w:hAnsi="Times New Roman" w:cs="Times New Roman" w:hint="eastAsia"/>
                <w:bCs/>
                <w:color w:val="000000" w:themeColor="text1"/>
                <w:spacing w:val="-6"/>
                <w:szCs w:val="21"/>
              </w:rPr>
              <w:t>技改工程建设内容一览表</w:t>
            </w:r>
            <w:r>
              <w:rPr>
                <w:rFonts w:ascii="Times New Roman" w:eastAsia="宋体" w:hAnsi="Times New Roman" w:cs="Times New Roman" w:hint="eastAsia"/>
                <w:bCs/>
                <w:color w:val="000000" w:themeColor="text1"/>
                <w:spacing w:val="-6"/>
                <w:szCs w:val="21"/>
              </w:rPr>
              <w:t>，详见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32</w:t>
            </w:r>
          </w:p>
          <w:p w14:paraId="05B31C16" w14:textId="77777777" w:rsidR="00A703CE" w:rsidRDefault="00A703CE" w:rsidP="00A703CE">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已核实</w:t>
            </w:r>
            <w:r w:rsidR="00E743B4" w:rsidRPr="007E08CC">
              <w:rPr>
                <w:rFonts w:ascii="Times New Roman" w:eastAsia="宋体" w:hAnsi="Times New Roman" w:cs="Times New Roman" w:hint="eastAsia"/>
                <w:bCs/>
                <w:color w:val="000000" w:themeColor="text1"/>
                <w:spacing w:val="-6"/>
                <w:szCs w:val="21"/>
              </w:rPr>
              <w:t>碱液、除盐水等原辅材料用量</w:t>
            </w:r>
            <w:r w:rsidR="00E743B4">
              <w:rPr>
                <w:rFonts w:ascii="Times New Roman" w:eastAsia="宋体" w:hAnsi="Times New Roman" w:cs="Times New Roman" w:hint="eastAsia"/>
                <w:bCs/>
                <w:color w:val="000000" w:themeColor="text1"/>
                <w:spacing w:val="-6"/>
                <w:szCs w:val="21"/>
              </w:rPr>
              <w:t>，详见</w:t>
            </w:r>
            <w:r w:rsidR="00E743B4">
              <w:rPr>
                <w:rFonts w:ascii="Times New Roman" w:eastAsia="宋体" w:hAnsi="Times New Roman" w:cs="Times New Roman" w:hint="eastAsia"/>
                <w:bCs/>
                <w:color w:val="000000" w:themeColor="text1"/>
                <w:spacing w:val="-6"/>
                <w:szCs w:val="21"/>
              </w:rPr>
              <w:t>P</w:t>
            </w:r>
            <w:r w:rsidR="00E743B4">
              <w:rPr>
                <w:rFonts w:ascii="Times New Roman" w:eastAsia="宋体" w:hAnsi="Times New Roman" w:cs="Times New Roman"/>
                <w:bCs/>
                <w:color w:val="000000" w:themeColor="text1"/>
                <w:spacing w:val="-6"/>
                <w:szCs w:val="21"/>
              </w:rPr>
              <w:t>33</w:t>
            </w:r>
          </w:p>
          <w:p w14:paraId="09CDC57C" w14:textId="57A9F697" w:rsidR="00E743B4" w:rsidRPr="007E08CC" w:rsidRDefault="00E743B4" w:rsidP="00A703CE">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已强化</w:t>
            </w:r>
            <w:r w:rsidRPr="007E08CC">
              <w:rPr>
                <w:rFonts w:ascii="Times New Roman" w:eastAsia="宋体" w:hAnsi="Times New Roman" w:cs="Times New Roman" w:hint="eastAsia"/>
                <w:bCs/>
                <w:color w:val="000000" w:themeColor="text1"/>
                <w:spacing w:val="-6"/>
                <w:szCs w:val="21"/>
              </w:rPr>
              <w:t>环保工程依托的可靠性分析</w:t>
            </w:r>
            <w:r>
              <w:rPr>
                <w:rFonts w:ascii="Times New Roman" w:eastAsia="宋体" w:hAnsi="Times New Roman" w:cs="Times New Roman" w:hint="eastAsia"/>
                <w:bCs/>
                <w:color w:val="000000" w:themeColor="text1"/>
                <w:spacing w:val="-6"/>
                <w:szCs w:val="21"/>
              </w:rPr>
              <w:t>，详见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91-92</w:t>
            </w:r>
            <w:r>
              <w:rPr>
                <w:rFonts w:ascii="Times New Roman" w:eastAsia="宋体" w:hAnsi="Times New Roman" w:cs="Times New Roman" w:hint="eastAsia"/>
                <w:bCs/>
                <w:color w:val="000000" w:themeColor="text1"/>
                <w:spacing w:val="-6"/>
                <w:szCs w:val="21"/>
              </w:rPr>
              <w:t>，</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95</w:t>
            </w:r>
          </w:p>
        </w:tc>
      </w:tr>
      <w:tr w:rsidR="007E08CC" w:rsidRPr="007E08CC" w14:paraId="6B935AC1" w14:textId="77777777" w:rsidTr="007E08CC">
        <w:trPr>
          <w:jc w:val="center"/>
        </w:trPr>
        <w:tc>
          <w:tcPr>
            <w:tcW w:w="704" w:type="dxa"/>
            <w:vAlign w:val="center"/>
          </w:tcPr>
          <w:p w14:paraId="5BF3979D" w14:textId="5585354D" w:rsidR="007E08CC" w:rsidRPr="007E08CC" w:rsidRDefault="007E08CC" w:rsidP="007E08CC">
            <w:pPr>
              <w:jc w:val="center"/>
              <w:rPr>
                <w:rFonts w:ascii="Times New Roman" w:eastAsia="宋体" w:hAnsi="Times New Roman" w:cs="Times New Roman"/>
                <w:bCs/>
                <w:color w:val="000000" w:themeColor="text1"/>
                <w:spacing w:val="-6"/>
                <w:szCs w:val="21"/>
              </w:rPr>
            </w:pPr>
            <w:r w:rsidRPr="007E08CC">
              <w:rPr>
                <w:rFonts w:ascii="Times New Roman" w:eastAsia="宋体" w:hAnsi="Times New Roman" w:cs="Times New Roman" w:hint="eastAsia"/>
                <w:bCs/>
                <w:color w:val="000000" w:themeColor="text1"/>
                <w:spacing w:val="-6"/>
                <w:szCs w:val="21"/>
              </w:rPr>
              <w:t>3</w:t>
            </w:r>
          </w:p>
        </w:tc>
        <w:tc>
          <w:tcPr>
            <w:tcW w:w="3260" w:type="dxa"/>
            <w:vAlign w:val="center"/>
          </w:tcPr>
          <w:p w14:paraId="2B0C4A43" w14:textId="38233477" w:rsidR="007E08CC" w:rsidRPr="007E08CC" w:rsidRDefault="007E08CC" w:rsidP="007E08CC">
            <w:pPr>
              <w:jc w:val="left"/>
              <w:rPr>
                <w:rFonts w:ascii="Times New Roman" w:eastAsia="宋体" w:hAnsi="Times New Roman" w:cs="Times New Roman"/>
                <w:bCs/>
                <w:color w:val="000000" w:themeColor="text1"/>
                <w:spacing w:val="-6"/>
                <w:szCs w:val="21"/>
              </w:rPr>
            </w:pPr>
            <w:r w:rsidRPr="007E08CC">
              <w:rPr>
                <w:rFonts w:ascii="Times New Roman" w:eastAsia="宋体" w:hAnsi="Times New Roman" w:cs="Times New Roman" w:hint="eastAsia"/>
                <w:bCs/>
                <w:color w:val="000000" w:themeColor="text1"/>
                <w:spacing w:val="-6"/>
                <w:szCs w:val="21"/>
              </w:rPr>
              <w:t>完善地下水、土壤环境质量现状监测与评价内容</w:t>
            </w:r>
          </w:p>
        </w:tc>
        <w:tc>
          <w:tcPr>
            <w:tcW w:w="4332" w:type="dxa"/>
            <w:vAlign w:val="center"/>
          </w:tcPr>
          <w:p w14:paraId="1189B938" w14:textId="1CF45016" w:rsidR="007E08CC" w:rsidRPr="007E08CC" w:rsidRDefault="00E743B4" w:rsidP="00E743B4">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已完善</w:t>
            </w:r>
            <w:r w:rsidRPr="007E08CC">
              <w:rPr>
                <w:rFonts w:ascii="Times New Roman" w:eastAsia="宋体" w:hAnsi="Times New Roman" w:cs="Times New Roman" w:hint="eastAsia"/>
                <w:bCs/>
                <w:color w:val="000000" w:themeColor="text1"/>
                <w:spacing w:val="-6"/>
                <w:szCs w:val="21"/>
              </w:rPr>
              <w:t>地下水、土壤环境质量现状监测与评价内容</w:t>
            </w:r>
            <w:r>
              <w:rPr>
                <w:rFonts w:ascii="Times New Roman" w:eastAsia="宋体" w:hAnsi="Times New Roman" w:cs="Times New Roman" w:hint="eastAsia"/>
                <w:bCs/>
                <w:color w:val="000000" w:themeColor="text1"/>
                <w:spacing w:val="-6"/>
                <w:szCs w:val="21"/>
              </w:rPr>
              <w:t>，详见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62-70</w:t>
            </w:r>
          </w:p>
        </w:tc>
      </w:tr>
      <w:tr w:rsidR="007E08CC" w:rsidRPr="007E08CC" w14:paraId="4B5288E1" w14:textId="77777777" w:rsidTr="007E08CC">
        <w:trPr>
          <w:jc w:val="center"/>
        </w:trPr>
        <w:tc>
          <w:tcPr>
            <w:tcW w:w="704" w:type="dxa"/>
            <w:vAlign w:val="center"/>
          </w:tcPr>
          <w:p w14:paraId="155543BE" w14:textId="725ABD3C" w:rsidR="007E08CC" w:rsidRPr="007E08CC" w:rsidRDefault="007E08CC" w:rsidP="007E08CC">
            <w:pPr>
              <w:jc w:val="center"/>
              <w:rPr>
                <w:rFonts w:ascii="Times New Roman" w:eastAsia="宋体" w:hAnsi="Times New Roman" w:cs="Times New Roman"/>
                <w:bCs/>
                <w:color w:val="000000" w:themeColor="text1"/>
                <w:spacing w:val="-6"/>
                <w:szCs w:val="21"/>
              </w:rPr>
            </w:pPr>
            <w:r w:rsidRPr="007E08CC">
              <w:rPr>
                <w:rFonts w:ascii="Times New Roman" w:eastAsia="宋体" w:hAnsi="Times New Roman" w:cs="Times New Roman" w:hint="eastAsia"/>
                <w:bCs/>
                <w:color w:val="000000" w:themeColor="text1"/>
                <w:spacing w:val="-6"/>
                <w:szCs w:val="21"/>
              </w:rPr>
              <w:t>4</w:t>
            </w:r>
          </w:p>
        </w:tc>
        <w:tc>
          <w:tcPr>
            <w:tcW w:w="3260" w:type="dxa"/>
            <w:vAlign w:val="center"/>
          </w:tcPr>
          <w:p w14:paraId="031485E7" w14:textId="59E9B827" w:rsidR="007E08CC" w:rsidRPr="007E08CC" w:rsidRDefault="007E08CC" w:rsidP="007E08CC">
            <w:pPr>
              <w:jc w:val="left"/>
              <w:rPr>
                <w:rFonts w:ascii="Times New Roman" w:eastAsia="宋体" w:hAnsi="Times New Roman" w:cs="Times New Roman"/>
                <w:bCs/>
                <w:color w:val="000000" w:themeColor="text1"/>
                <w:spacing w:val="-6"/>
                <w:szCs w:val="21"/>
              </w:rPr>
            </w:pPr>
            <w:r w:rsidRPr="007E08CC">
              <w:rPr>
                <w:rFonts w:ascii="Times New Roman" w:eastAsia="宋体" w:hAnsi="Times New Roman" w:cs="Times New Roman" w:hint="eastAsia"/>
                <w:bCs/>
                <w:color w:val="000000" w:themeColor="text1"/>
                <w:spacing w:val="-6"/>
                <w:szCs w:val="21"/>
              </w:rPr>
              <w:t>结合监测数据进一步强化现有炼油一部液化气脱硫醇装置产排污现状调查</w:t>
            </w:r>
          </w:p>
        </w:tc>
        <w:tc>
          <w:tcPr>
            <w:tcW w:w="4332" w:type="dxa"/>
            <w:vAlign w:val="center"/>
          </w:tcPr>
          <w:p w14:paraId="45619309" w14:textId="36083917" w:rsidR="007E08CC" w:rsidRPr="007E08CC" w:rsidRDefault="00E743B4" w:rsidP="00E743B4">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已经</w:t>
            </w:r>
            <w:r w:rsidRPr="007E08CC">
              <w:rPr>
                <w:rFonts w:ascii="Times New Roman" w:eastAsia="宋体" w:hAnsi="Times New Roman" w:cs="Times New Roman" w:hint="eastAsia"/>
                <w:bCs/>
                <w:color w:val="000000" w:themeColor="text1"/>
                <w:spacing w:val="-6"/>
                <w:szCs w:val="21"/>
              </w:rPr>
              <w:t>结合监测数据进一步强化现有炼油一部液化气脱硫醇装置产排污现状调查</w:t>
            </w:r>
            <w:r>
              <w:rPr>
                <w:rFonts w:ascii="Times New Roman" w:eastAsia="宋体" w:hAnsi="Times New Roman" w:cs="Times New Roman" w:hint="eastAsia"/>
                <w:bCs/>
                <w:color w:val="000000" w:themeColor="text1"/>
                <w:spacing w:val="-6"/>
                <w:szCs w:val="21"/>
              </w:rPr>
              <w:t>，详见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28-29</w:t>
            </w:r>
          </w:p>
        </w:tc>
      </w:tr>
      <w:tr w:rsidR="007E08CC" w:rsidRPr="007E08CC" w14:paraId="5EE2E2AC" w14:textId="77777777" w:rsidTr="007E08CC">
        <w:trPr>
          <w:jc w:val="center"/>
        </w:trPr>
        <w:tc>
          <w:tcPr>
            <w:tcW w:w="704" w:type="dxa"/>
            <w:vAlign w:val="center"/>
          </w:tcPr>
          <w:p w14:paraId="03590865" w14:textId="1E1AA714" w:rsidR="007E08CC" w:rsidRPr="007E08CC" w:rsidRDefault="007E08CC" w:rsidP="007E08CC">
            <w:pPr>
              <w:jc w:val="center"/>
              <w:rPr>
                <w:rFonts w:ascii="Times New Roman" w:eastAsia="宋体" w:hAnsi="Times New Roman" w:cs="Times New Roman"/>
                <w:bCs/>
                <w:color w:val="000000" w:themeColor="text1"/>
                <w:spacing w:val="-6"/>
                <w:szCs w:val="21"/>
              </w:rPr>
            </w:pPr>
            <w:r w:rsidRPr="007E08CC">
              <w:rPr>
                <w:rFonts w:ascii="Times New Roman" w:eastAsia="宋体" w:hAnsi="Times New Roman" w:cs="Times New Roman" w:hint="eastAsia"/>
                <w:bCs/>
                <w:color w:val="000000" w:themeColor="text1"/>
                <w:spacing w:val="-6"/>
                <w:szCs w:val="21"/>
              </w:rPr>
              <w:t>5</w:t>
            </w:r>
          </w:p>
        </w:tc>
        <w:tc>
          <w:tcPr>
            <w:tcW w:w="3260" w:type="dxa"/>
            <w:vAlign w:val="center"/>
          </w:tcPr>
          <w:p w14:paraId="09A3AD03" w14:textId="3EC40D13" w:rsidR="007E08CC" w:rsidRPr="007E08CC" w:rsidRDefault="007E08CC" w:rsidP="007E08CC">
            <w:pPr>
              <w:jc w:val="left"/>
              <w:rPr>
                <w:rFonts w:ascii="Times New Roman" w:eastAsia="宋体" w:hAnsi="Times New Roman" w:cs="Times New Roman"/>
                <w:bCs/>
                <w:color w:val="000000" w:themeColor="text1"/>
                <w:spacing w:val="-6"/>
                <w:szCs w:val="21"/>
              </w:rPr>
            </w:pPr>
            <w:r w:rsidRPr="007E08CC">
              <w:rPr>
                <w:rFonts w:ascii="Times New Roman" w:eastAsia="宋体" w:hAnsi="Times New Roman" w:cs="Times New Roman" w:hint="eastAsia"/>
                <w:bCs/>
                <w:color w:val="000000" w:themeColor="text1"/>
                <w:spacing w:val="-6"/>
                <w:szCs w:val="21"/>
              </w:rPr>
              <w:t>完善工艺流程图，校核物料平衡、补充水平衡，核实改造完成后废气排放情况；进一步核实改造工程新增废水产生情况；核实项目固废种类、产生量；核实装置液化石油气最大储存量，校核风险评价等级，完善风险影响分析内容，细化分区防渗工程措施</w:t>
            </w:r>
          </w:p>
        </w:tc>
        <w:tc>
          <w:tcPr>
            <w:tcW w:w="4332" w:type="dxa"/>
            <w:vAlign w:val="center"/>
          </w:tcPr>
          <w:p w14:paraId="533C656A" w14:textId="7C1CD62A" w:rsidR="007E08CC" w:rsidRDefault="00E743B4" w:rsidP="00E743B4">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已完善工艺流程图，详见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40</w:t>
            </w:r>
          </w:p>
          <w:p w14:paraId="371C33B9" w14:textId="77777777" w:rsidR="00E743B4" w:rsidRDefault="00E743B4" w:rsidP="00E743B4">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已校核物料平衡，详见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43</w:t>
            </w:r>
          </w:p>
          <w:p w14:paraId="66D5DF3A" w14:textId="35E1AF8E" w:rsidR="00E743B4" w:rsidRDefault="00E743B4" w:rsidP="00E743B4">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已核实改造后废气排放情况，</w:t>
            </w:r>
            <w:r>
              <w:rPr>
                <w:rFonts w:ascii="Times New Roman" w:eastAsia="宋体" w:hAnsi="Times New Roman" w:cs="Times New Roman" w:hint="eastAsia"/>
                <w:bCs/>
                <w:color w:val="000000" w:themeColor="text1"/>
                <w:spacing w:val="-6"/>
                <w:szCs w:val="21"/>
              </w:rPr>
              <w:t>P4</w:t>
            </w:r>
            <w:r>
              <w:rPr>
                <w:rFonts w:ascii="Times New Roman" w:eastAsia="宋体" w:hAnsi="Times New Roman" w:cs="Times New Roman"/>
                <w:bCs/>
                <w:color w:val="000000" w:themeColor="text1"/>
                <w:spacing w:val="-6"/>
                <w:szCs w:val="21"/>
              </w:rPr>
              <w:t>3</w:t>
            </w:r>
          </w:p>
          <w:p w14:paraId="622AEB9B" w14:textId="77777777" w:rsidR="00E743B4" w:rsidRDefault="00E743B4" w:rsidP="00E743B4">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已核实项目固废种类、产生量，详见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45-46</w:t>
            </w:r>
          </w:p>
          <w:p w14:paraId="277C57F5" w14:textId="77777777" w:rsidR="00E743B4" w:rsidRDefault="00E743B4" w:rsidP="00E743B4">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已核实液化气最</w:t>
            </w:r>
            <w:r w:rsidRPr="007E08CC">
              <w:rPr>
                <w:rFonts w:ascii="Times New Roman" w:eastAsia="宋体" w:hAnsi="Times New Roman" w:cs="Times New Roman" w:hint="eastAsia"/>
                <w:bCs/>
                <w:color w:val="000000" w:themeColor="text1"/>
                <w:spacing w:val="-6"/>
                <w:szCs w:val="21"/>
              </w:rPr>
              <w:t>大储存</w:t>
            </w:r>
            <w:r>
              <w:rPr>
                <w:rFonts w:ascii="Times New Roman" w:eastAsia="宋体" w:hAnsi="Times New Roman" w:cs="Times New Roman" w:hint="eastAsia"/>
                <w:bCs/>
                <w:color w:val="000000" w:themeColor="text1"/>
                <w:spacing w:val="-6"/>
                <w:szCs w:val="21"/>
              </w:rPr>
              <w:t>存储量，</w:t>
            </w:r>
            <w:r w:rsidRPr="007E08CC">
              <w:rPr>
                <w:rFonts w:ascii="Times New Roman" w:eastAsia="宋体" w:hAnsi="Times New Roman" w:cs="Times New Roman" w:hint="eastAsia"/>
                <w:bCs/>
                <w:color w:val="000000" w:themeColor="text1"/>
                <w:spacing w:val="-6"/>
                <w:szCs w:val="21"/>
              </w:rPr>
              <w:t>校核风险评价等级，完善风险影响分析内容</w:t>
            </w:r>
            <w:r>
              <w:rPr>
                <w:rFonts w:ascii="Times New Roman" w:eastAsia="宋体" w:hAnsi="Times New Roman" w:cs="Times New Roman" w:hint="eastAsia"/>
                <w:bCs/>
                <w:color w:val="000000" w:themeColor="text1"/>
                <w:spacing w:val="-6"/>
                <w:szCs w:val="21"/>
              </w:rPr>
              <w:t>，详见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96-98</w:t>
            </w:r>
          </w:p>
          <w:p w14:paraId="673106E8" w14:textId="3A372808" w:rsidR="00E743B4" w:rsidRPr="00E743B4" w:rsidRDefault="00E743B4" w:rsidP="00E743B4">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已细化分区防渗工程措施，详见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93-94</w:t>
            </w:r>
          </w:p>
        </w:tc>
      </w:tr>
      <w:tr w:rsidR="007E08CC" w:rsidRPr="007E08CC" w14:paraId="2AA542E7" w14:textId="77777777" w:rsidTr="007E08CC">
        <w:trPr>
          <w:jc w:val="center"/>
        </w:trPr>
        <w:tc>
          <w:tcPr>
            <w:tcW w:w="704" w:type="dxa"/>
            <w:vAlign w:val="center"/>
          </w:tcPr>
          <w:p w14:paraId="4C481303" w14:textId="7F885C8A" w:rsidR="007E08CC" w:rsidRPr="007E08CC" w:rsidRDefault="007E08CC" w:rsidP="007E08CC">
            <w:pPr>
              <w:jc w:val="center"/>
              <w:rPr>
                <w:rFonts w:ascii="Times New Roman" w:eastAsia="宋体" w:hAnsi="Times New Roman" w:cs="Times New Roman"/>
                <w:bCs/>
                <w:color w:val="000000" w:themeColor="text1"/>
                <w:spacing w:val="-6"/>
                <w:szCs w:val="21"/>
              </w:rPr>
            </w:pPr>
            <w:r w:rsidRPr="007E08CC">
              <w:rPr>
                <w:rFonts w:ascii="Times New Roman" w:eastAsia="宋体" w:hAnsi="Times New Roman" w:cs="Times New Roman" w:hint="eastAsia"/>
                <w:bCs/>
                <w:color w:val="000000" w:themeColor="text1"/>
                <w:spacing w:val="-6"/>
                <w:szCs w:val="21"/>
              </w:rPr>
              <w:t>6</w:t>
            </w:r>
          </w:p>
        </w:tc>
        <w:tc>
          <w:tcPr>
            <w:tcW w:w="3260" w:type="dxa"/>
            <w:vAlign w:val="center"/>
          </w:tcPr>
          <w:p w14:paraId="040E3AAD" w14:textId="511C821D" w:rsidR="007E08CC" w:rsidRPr="007E08CC" w:rsidRDefault="007E08CC" w:rsidP="007E08CC">
            <w:pPr>
              <w:jc w:val="left"/>
              <w:rPr>
                <w:rFonts w:ascii="Times New Roman" w:eastAsia="宋体" w:hAnsi="Times New Roman" w:cs="Times New Roman"/>
                <w:bCs/>
                <w:color w:val="000000" w:themeColor="text1"/>
                <w:spacing w:val="-6"/>
                <w:szCs w:val="21"/>
              </w:rPr>
            </w:pPr>
            <w:r w:rsidRPr="007E08CC">
              <w:rPr>
                <w:rFonts w:ascii="Times New Roman" w:eastAsia="宋体" w:hAnsi="Times New Roman" w:cs="Times New Roman" w:hint="eastAsia"/>
                <w:bCs/>
                <w:color w:val="000000" w:themeColor="text1"/>
                <w:spacing w:val="-6"/>
                <w:szCs w:val="21"/>
              </w:rPr>
              <w:t>校核技改前后污染物排放的变化情况，细化项目实施环境正效益分析，强化清洁生产分析，完善“三线一单”相符性分析</w:t>
            </w:r>
          </w:p>
        </w:tc>
        <w:tc>
          <w:tcPr>
            <w:tcW w:w="4332" w:type="dxa"/>
            <w:vAlign w:val="center"/>
          </w:tcPr>
          <w:p w14:paraId="0440544A" w14:textId="77777777" w:rsidR="007E08CC" w:rsidRDefault="00E743B4" w:rsidP="00E743B4">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已校核</w:t>
            </w:r>
            <w:r w:rsidRPr="007E08CC">
              <w:rPr>
                <w:rFonts w:ascii="Times New Roman" w:eastAsia="宋体" w:hAnsi="Times New Roman" w:cs="Times New Roman" w:hint="eastAsia"/>
                <w:bCs/>
                <w:color w:val="000000" w:themeColor="text1"/>
                <w:spacing w:val="-6"/>
                <w:szCs w:val="21"/>
              </w:rPr>
              <w:t>技改前后污染物排放的变化情况，</w:t>
            </w:r>
            <w:r>
              <w:rPr>
                <w:rFonts w:ascii="Times New Roman" w:eastAsia="宋体" w:hAnsi="Times New Roman" w:cs="Times New Roman" w:hint="eastAsia"/>
                <w:bCs/>
                <w:color w:val="000000" w:themeColor="text1"/>
                <w:spacing w:val="-6"/>
                <w:szCs w:val="21"/>
              </w:rPr>
              <w:t>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46</w:t>
            </w:r>
          </w:p>
          <w:p w14:paraId="42CE8AA1" w14:textId="14D5B1DF" w:rsidR="00E743B4" w:rsidRDefault="00E743B4" w:rsidP="00E743B4">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w:t>
            </w:r>
            <w:r w:rsidRPr="007E08CC">
              <w:rPr>
                <w:rFonts w:ascii="Times New Roman" w:eastAsia="宋体" w:hAnsi="Times New Roman" w:cs="Times New Roman" w:hint="eastAsia"/>
                <w:bCs/>
                <w:color w:val="000000" w:themeColor="text1"/>
                <w:spacing w:val="-6"/>
                <w:szCs w:val="21"/>
              </w:rPr>
              <w:t>细化项目实施环境正效益分析</w:t>
            </w:r>
            <w:r>
              <w:rPr>
                <w:rFonts w:ascii="Times New Roman" w:eastAsia="宋体" w:hAnsi="Times New Roman" w:cs="Times New Roman" w:hint="eastAsia"/>
                <w:bCs/>
                <w:color w:val="000000" w:themeColor="text1"/>
                <w:spacing w:val="-6"/>
                <w:szCs w:val="21"/>
              </w:rPr>
              <w:t>，</w:t>
            </w:r>
            <w:r w:rsidR="006966D7">
              <w:rPr>
                <w:rFonts w:ascii="Times New Roman" w:eastAsia="宋体" w:hAnsi="Times New Roman" w:cs="Times New Roman" w:hint="eastAsia"/>
                <w:bCs/>
                <w:color w:val="000000" w:themeColor="text1"/>
                <w:spacing w:val="-6"/>
                <w:szCs w:val="21"/>
              </w:rPr>
              <w:t>详</w:t>
            </w:r>
            <w:r w:rsidR="006966D7">
              <w:rPr>
                <w:rFonts w:ascii="Times New Roman" w:eastAsia="宋体" w:hAnsi="Times New Roman" w:cs="Times New Roman" w:hint="eastAsia"/>
                <w:bCs/>
                <w:color w:val="000000" w:themeColor="text1"/>
                <w:spacing w:val="-6"/>
                <w:szCs w:val="21"/>
              </w:rPr>
              <w:t>P</w:t>
            </w:r>
            <w:r w:rsidR="006966D7">
              <w:rPr>
                <w:rFonts w:ascii="Times New Roman" w:eastAsia="宋体" w:hAnsi="Times New Roman" w:cs="Times New Roman"/>
                <w:bCs/>
                <w:color w:val="000000" w:themeColor="text1"/>
                <w:spacing w:val="-6"/>
                <w:szCs w:val="21"/>
              </w:rPr>
              <w:t>99-100</w:t>
            </w:r>
          </w:p>
          <w:p w14:paraId="3E7940A6" w14:textId="77777777" w:rsidR="00E743B4" w:rsidRDefault="00E743B4" w:rsidP="00E743B4">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已强化</w:t>
            </w:r>
            <w:r w:rsidRPr="007E08CC">
              <w:rPr>
                <w:rFonts w:ascii="Times New Roman" w:eastAsia="宋体" w:hAnsi="Times New Roman" w:cs="Times New Roman" w:hint="eastAsia"/>
                <w:bCs/>
                <w:color w:val="000000" w:themeColor="text1"/>
                <w:spacing w:val="-6"/>
                <w:szCs w:val="21"/>
              </w:rPr>
              <w:t>清洁生产分析，</w:t>
            </w:r>
            <w:r>
              <w:rPr>
                <w:rFonts w:ascii="Times New Roman" w:eastAsia="宋体" w:hAnsi="Times New Roman" w:cs="Times New Roman" w:hint="eastAsia"/>
                <w:bCs/>
                <w:color w:val="000000" w:themeColor="text1"/>
                <w:spacing w:val="-6"/>
                <w:szCs w:val="21"/>
              </w:rPr>
              <w:t>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46-48</w:t>
            </w:r>
          </w:p>
          <w:p w14:paraId="30EDB77F" w14:textId="43E18660" w:rsidR="00E743B4" w:rsidRPr="007E08CC" w:rsidRDefault="00E743B4" w:rsidP="00E743B4">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w:t>
            </w:r>
            <w:r w:rsidRPr="007E08CC">
              <w:rPr>
                <w:rFonts w:ascii="Times New Roman" w:eastAsia="宋体" w:hAnsi="Times New Roman" w:cs="Times New Roman" w:hint="eastAsia"/>
                <w:bCs/>
                <w:color w:val="000000" w:themeColor="text1"/>
                <w:spacing w:val="-6"/>
                <w:szCs w:val="21"/>
              </w:rPr>
              <w:t>完善“三线一单”相符性分析</w:t>
            </w:r>
            <w:r>
              <w:rPr>
                <w:rFonts w:ascii="Times New Roman" w:eastAsia="宋体" w:hAnsi="Times New Roman" w:cs="Times New Roman" w:hint="eastAsia"/>
                <w:bCs/>
                <w:color w:val="000000" w:themeColor="text1"/>
                <w:spacing w:val="-6"/>
                <w:szCs w:val="21"/>
              </w:rPr>
              <w:t>，详见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4-5</w:t>
            </w:r>
          </w:p>
        </w:tc>
      </w:tr>
      <w:tr w:rsidR="007E08CC" w:rsidRPr="007E08CC" w14:paraId="4908E416" w14:textId="77777777" w:rsidTr="007E08CC">
        <w:trPr>
          <w:jc w:val="center"/>
        </w:trPr>
        <w:tc>
          <w:tcPr>
            <w:tcW w:w="704" w:type="dxa"/>
            <w:vAlign w:val="center"/>
          </w:tcPr>
          <w:p w14:paraId="24B84EFD" w14:textId="7522F841" w:rsidR="007E08CC" w:rsidRPr="007E08CC" w:rsidRDefault="007E08CC" w:rsidP="007E08CC">
            <w:pPr>
              <w:jc w:val="center"/>
              <w:rPr>
                <w:rFonts w:ascii="Times New Roman" w:eastAsia="宋体" w:hAnsi="Times New Roman" w:cs="Times New Roman"/>
                <w:bCs/>
                <w:color w:val="000000" w:themeColor="text1"/>
                <w:spacing w:val="-6"/>
                <w:szCs w:val="21"/>
              </w:rPr>
            </w:pPr>
            <w:r w:rsidRPr="007E08CC">
              <w:rPr>
                <w:rFonts w:ascii="Times New Roman" w:eastAsia="宋体" w:hAnsi="Times New Roman" w:cs="Times New Roman" w:hint="eastAsia"/>
                <w:bCs/>
                <w:color w:val="000000" w:themeColor="text1"/>
                <w:spacing w:val="-6"/>
                <w:szCs w:val="21"/>
              </w:rPr>
              <w:t>7</w:t>
            </w:r>
          </w:p>
        </w:tc>
        <w:tc>
          <w:tcPr>
            <w:tcW w:w="3260" w:type="dxa"/>
            <w:vAlign w:val="center"/>
          </w:tcPr>
          <w:p w14:paraId="4DBB0C69" w14:textId="18D1655B" w:rsidR="007E08CC" w:rsidRPr="007E08CC" w:rsidRDefault="007E08CC" w:rsidP="007E08CC">
            <w:pPr>
              <w:jc w:val="left"/>
              <w:rPr>
                <w:rFonts w:ascii="Times New Roman" w:eastAsia="宋体" w:hAnsi="Times New Roman" w:cs="Times New Roman"/>
                <w:bCs/>
                <w:color w:val="000000" w:themeColor="text1"/>
                <w:spacing w:val="-6"/>
                <w:szCs w:val="21"/>
              </w:rPr>
            </w:pPr>
            <w:r w:rsidRPr="007E08CC">
              <w:rPr>
                <w:rFonts w:ascii="Times New Roman" w:eastAsia="宋体" w:hAnsi="Times New Roman" w:cs="Times New Roman" w:hint="eastAsia"/>
                <w:bCs/>
                <w:color w:val="000000" w:themeColor="text1"/>
                <w:spacing w:val="-6"/>
                <w:szCs w:val="21"/>
              </w:rPr>
              <w:t>校核新增环保投资，完善竣工验收内容</w:t>
            </w:r>
          </w:p>
        </w:tc>
        <w:tc>
          <w:tcPr>
            <w:tcW w:w="4332" w:type="dxa"/>
            <w:vAlign w:val="center"/>
          </w:tcPr>
          <w:p w14:paraId="3EBB1658" w14:textId="77777777" w:rsidR="007E08CC" w:rsidRDefault="00E743B4" w:rsidP="00E743B4">
            <w:pPr>
              <w:jc w:val="left"/>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已校核</w:t>
            </w:r>
            <w:r w:rsidRPr="007E08CC">
              <w:rPr>
                <w:rFonts w:ascii="Times New Roman" w:eastAsia="宋体" w:hAnsi="Times New Roman" w:cs="Times New Roman" w:hint="eastAsia"/>
                <w:bCs/>
                <w:color w:val="000000" w:themeColor="text1"/>
                <w:spacing w:val="-6"/>
                <w:szCs w:val="21"/>
              </w:rPr>
              <w:t>环保投资</w:t>
            </w:r>
            <w:r>
              <w:rPr>
                <w:rFonts w:ascii="Times New Roman" w:eastAsia="宋体" w:hAnsi="Times New Roman" w:cs="Times New Roman" w:hint="eastAsia"/>
                <w:bCs/>
                <w:color w:val="000000" w:themeColor="text1"/>
                <w:spacing w:val="-6"/>
                <w:szCs w:val="21"/>
              </w:rPr>
              <w:t>，详见</w:t>
            </w:r>
            <w:r>
              <w:rPr>
                <w:rFonts w:ascii="Times New Roman" w:eastAsia="宋体" w:hAnsi="Times New Roman" w:cs="Times New Roman" w:hint="eastAsia"/>
                <w:bCs/>
                <w:color w:val="000000" w:themeColor="text1"/>
                <w:spacing w:val="-6"/>
                <w:szCs w:val="21"/>
              </w:rPr>
              <w:t>P</w:t>
            </w:r>
            <w:r>
              <w:rPr>
                <w:rFonts w:ascii="Times New Roman" w:eastAsia="宋体" w:hAnsi="Times New Roman" w:cs="Times New Roman"/>
                <w:bCs/>
                <w:color w:val="000000" w:themeColor="text1"/>
                <w:spacing w:val="-6"/>
                <w:szCs w:val="21"/>
              </w:rPr>
              <w:t>99</w:t>
            </w:r>
          </w:p>
          <w:p w14:paraId="1BD80372" w14:textId="56809577" w:rsidR="00E743B4" w:rsidRPr="007E08CC" w:rsidRDefault="00E743B4" w:rsidP="00E743B4">
            <w:pPr>
              <w:rPr>
                <w:rFonts w:ascii="Times New Roman" w:eastAsia="宋体" w:hAnsi="Times New Roman" w:cs="Times New Roman"/>
                <w:bCs/>
                <w:color w:val="000000" w:themeColor="text1"/>
                <w:spacing w:val="-6"/>
                <w:szCs w:val="21"/>
              </w:rPr>
            </w:pPr>
            <w:r>
              <w:rPr>
                <w:rFonts w:ascii="Times New Roman" w:eastAsia="宋体" w:hAnsi="Times New Roman" w:cs="Times New Roman" w:hint="eastAsia"/>
                <w:bCs/>
                <w:color w:val="000000" w:themeColor="text1"/>
                <w:spacing w:val="-6"/>
                <w:szCs w:val="21"/>
              </w:rPr>
              <w:t>已经完善竣工验收内容，详见</w:t>
            </w:r>
            <w:r>
              <w:rPr>
                <w:rFonts w:ascii="Times New Roman" w:eastAsia="宋体" w:hAnsi="Times New Roman" w:cs="Times New Roman" w:hint="eastAsia"/>
                <w:bCs/>
                <w:color w:val="000000" w:themeColor="text1"/>
                <w:spacing w:val="-6"/>
                <w:szCs w:val="21"/>
              </w:rPr>
              <w:t>P</w:t>
            </w:r>
            <w:r w:rsidR="006966D7">
              <w:rPr>
                <w:rFonts w:ascii="Times New Roman" w:eastAsia="宋体" w:hAnsi="Times New Roman" w:cs="Times New Roman"/>
                <w:bCs/>
                <w:color w:val="000000" w:themeColor="text1"/>
                <w:spacing w:val="-6"/>
                <w:szCs w:val="21"/>
              </w:rPr>
              <w:t>106</w:t>
            </w:r>
          </w:p>
        </w:tc>
      </w:tr>
    </w:tbl>
    <w:p w14:paraId="15B0A42B" w14:textId="77777777" w:rsidR="007E08CC" w:rsidRDefault="007E08CC" w:rsidP="007E08CC">
      <w:pPr>
        <w:spacing w:line="360" w:lineRule="auto"/>
        <w:ind w:firstLine="538"/>
        <w:jc w:val="center"/>
        <w:rPr>
          <w:b/>
          <w:color w:val="000000" w:themeColor="text1"/>
          <w:spacing w:val="-6"/>
          <w:sz w:val="28"/>
          <w:szCs w:val="28"/>
        </w:rPr>
      </w:pPr>
    </w:p>
    <w:p w14:paraId="6A8FD3D6" w14:textId="77777777" w:rsidR="007E08CC" w:rsidRPr="007E08CC" w:rsidRDefault="007E08CC" w:rsidP="007E08CC">
      <w:pPr>
        <w:spacing w:line="360" w:lineRule="auto"/>
        <w:ind w:firstLine="538"/>
        <w:jc w:val="center"/>
        <w:rPr>
          <w:b/>
          <w:color w:val="000000" w:themeColor="text1"/>
          <w:spacing w:val="-6"/>
          <w:sz w:val="28"/>
          <w:szCs w:val="28"/>
        </w:rPr>
      </w:pPr>
    </w:p>
    <w:p w14:paraId="2C833ED4" w14:textId="718DDD83" w:rsidR="00A73AB2" w:rsidRPr="004A5F5B" w:rsidRDefault="00A73AB2">
      <w:pPr>
        <w:spacing w:line="360" w:lineRule="auto"/>
        <w:jc w:val="center"/>
        <w:rPr>
          <w:rFonts w:ascii="Times New Roman" w:eastAsia="宋体" w:hAnsi="Times New Roman" w:cs="Times New Roman"/>
          <w:b/>
          <w:bCs/>
          <w:color w:val="000000" w:themeColor="text1"/>
          <w:sz w:val="32"/>
          <w:szCs w:val="32"/>
        </w:rPr>
        <w:sectPr w:rsidR="00A73AB2" w:rsidRPr="004A5F5B">
          <w:pgSz w:w="11906" w:h="16838"/>
          <w:pgMar w:top="1440" w:right="1800" w:bottom="1440" w:left="1800" w:header="851" w:footer="992" w:gutter="0"/>
          <w:cols w:space="425"/>
          <w:docGrid w:type="lines" w:linePitch="312"/>
        </w:sectPr>
      </w:pPr>
    </w:p>
    <w:p w14:paraId="420E06F5" w14:textId="77777777" w:rsidR="00A73AB2" w:rsidRPr="004A5F5B" w:rsidRDefault="00D406B9">
      <w:pPr>
        <w:spacing w:line="360" w:lineRule="auto"/>
        <w:jc w:val="center"/>
        <w:rPr>
          <w:rFonts w:ascii="Times New Roman" w:eastAsia="宋体" w:hAnsi="Times New Roman" w:cs="Times New Roman"/>
          <w:b/>
          <w:bCs/>
          <w:color w:val="000000" w:themeColor="text1"/>
          <w:sz w:val="32"/>
          <w:szCs w:val="32"/>
        </w:rPr>
      </w:pPr>
      <w:r w:rsidRPr="004A5F5B">
        <w:rPr>
          <w:rFonts w:ascii="Times New Roman" w:eastAsia="宋体" w:hAnsi="Times New Roman" w:cs="Times New Roman" w:hint="eastAsia"/>
          <w:b/>
          <w:bCs/>
          <w:color w:val="000000" w:themeColor="text1"/>
          <w:sz w:val="32"/>
          <w:szCs w:val="32"/>
        </w:rPr>
        <w:lastRenderedPageBreak/>
        <w:t>目录</w:t>
      </w:r>
      <w:bookmarkEnd w:id="0"/>
    </w:p>
    <w:p w14:paraId="027272D2" w14:textId="5A597AF3" w:rsidR="007E08CC" w:rsidRPr="007E08CC" w:rsidRDefault="00D406B9">
      <w:pPr>
        <w:pStyle w:val="TOC1"/>
        <w:tabs>
          <w:tab w:val="right" w:leader="dot" w:pos="8296"/>
        </w:tabs>
        <w:rPr>
          <w:rFonts w:ascii="Times New Roman" w:eastAsia="宋体" w:hAnsi="Times New Roman" w:cs="Times New Roman"/>
          <w:noProof/>
        </w:rPr>
      </w:pPr>
      <w:r w:rsidRPr="007E08CC">
        <w:rPr>
          <w:rFonts w:ascii="Times New Roman" w:eastAsia="宋体" w:hAnsi="Times New Roman" w:cs="Times New Roman"/>
          <w:color w:val="000000" w:themeColor="text1"/>
          <w:sz w:val="32"/>
          <w:szCs w:val="32"/>
        </w:rPr>
        <w:fldChar w:fldCharType="begin"/>
      </w:r>
      <w:r w:rsidRPr="007E08CC">
        <w:rPr>
          <w:rFonts w:ascii="Times New Roman" w:eastAsia="宋体" w:hAnsi="Times New Roman" w:cs="Times New Roman"/>
          <w:color w:val="000000" w:themeColor="text1"/>
          <w:sz w:val="32"/>
          <w:szCs w:val="32"/>
        </w:rPr>
        <w:instrText xml:space="preserve"> TOC \o "1-3" \h \z \u </w:instrText>
      </w:r>
      <w:r w:rsidRPr="007E08CC">
        <w:rPr>
          <w:rFonts w:ascii="Times New Roman" w:eastAsia="宋体" w:hAnsi="Times New Roman" w:cs="Times New Roman"/>
          <w:color w:val="000000" w:themeColor="text1"/>
          <w:sz w:val="32"/>
          <w:szCs w:val="32"/>
        </w:rPr>
        <w:fldChar w:fldCharType="separate"/>
      </w:r>
      <w:hyperlink w:anchor="_Toc61872817" w:history="1">
        <w:r w:rsidR="007E08CC" w:rsidRPr="007E08CC">
          <w:rPr>
            <w:rStyle w:val="aff"/>
            <w:rFonts w:ascii="Times New Roman" w:eastAsia="宋体" w:hAnsi="Times New Roman" w:cs="Times New Roman"/>
            <w:noProof/>
          </w:rPr>
          <w:t>概述</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_Toc61872817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w:t>
        </w:r>
        <w:r w:rsidR="007E08CC" w:rsidRPr="007E08CC">
          <w:rPr>
            <w:rFonts w:ascii="Times New Roman" w:eastAsia="宋体" w:hAnsi="Times New Roman" w:cs="Times New Roman"/>
            <w:noProof/>
            <w:webHidden/>
          </w:rPr>
          <w:fldChar w:fldCharType="end"/>
        </w:r>
      </w:hyperlink>
    </w:p>
    <w:p w14:paraId="7BAB8FD8" w14:textId="76E6AEA6" w:rsidR="007E08CC" w:rsidRPr="007E08CC" w:rsidRDefault="004F2673">
      <w:pPr>
        <w:pStyle w:val="TOC2"/>
        <w:tabs>
          <w:tab w:val="right" w:leader="dot" w:pos="8296"/>
        </w:tabs>
        <w:rPr>
          <w:rFonts w:ascii="Times New Roman" w:eastAsia="宋体" w:hAnsi="Times New Roman" w:cs="Times New Roman"/>
          <w:noProof/>
        </w:rPr>
      </w:pPr>
      <w:hyperlink w:anchor="_Toc61872818" w:history="1">
        <w:r w:rsidR="007E08CC" w:rsidRPr="007E08CC">
          <w:rPr>
            <w:rStyle w:val="aff"/>
            <w:rFonts w:ascii="Times New Roman" w:eastAsia="宋体" w:hAnsi="Times New Roman" w:cs="Times New Roman"/>
            <w:noProof/>
          </w:rPr>
          <w:t>1</w:t>
        </w:r>
        <w:r w:rsidR="007E08CC" w:rsidRPr="007E08CC">
          <w:rPr>
            <w:rStyle w:val="aff"/>
            <w:rFonts w:ascii="Times New Roman" w:eastAsia="宋体" w:hAnsi="Times New Roman" w:cs="Times New Roman"/>
            <w:noProof/>
          </w:rPr>
          <w:t>、项目由来</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_Toc61872818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w:t>
        </w:r>
        <w:r w:rsidR="007E08CC" w:rsidRPr="007E08CC">
          <w:rPr>
            <w:rFonts w:ascii="Times New Roman" w:eastAsia="宋体" w:hAnsi="Times New Roman" w:cs="Times New Roman"/>
            <w:noProof/>
            <w:webHidden/>
          </w:rPr>
          <w:fldChar w:fldCharType="end"/>
        </w:r>
      </w:hyperlink>
    </w:p>
    <w:p w14:paraId="7FBA3C17" w14:textId="2C99A4BC" w:rsidR="007E08CC" w:rsidRPr="007E08CC" w:rsidRDefault="004F2673">
      <w:pPr>
        <w:pStyle w:val="TOC2"/>
        <w:tabs>
          <w:tab w:val="right" w:leader="dot" w:pos="8296"/>
        </w:tabs>
        <w:rPr>
          <w:rFonts w:ascii="Times New Roman" w:eastAsia="宋体" w:hAnsi="Times New Roman" w:cs="Times New Roman"/>
          <w:noProof/>
        </w:rPr>
      </w:pPr>
      <w:hyperlink w:anchor="_Toc61872819" w:history="1">
        <w:r w:rsidR="007E08CC" w:rsidRPr="007E08CC">
          <w:rPr>
            <w:rStyle w:val="aff"/>
            <w:rFonts w:ascii="Times New Roman" w:eastAsia="宋体" w:hAnsi="Times New Roman" w:cs="Times New Roman"/>
            <w:noProof/>
          </w:rPr>
          <w:t>2</w:t>
        </w:r>
        <w:r w:rsidR="007E08CC" w:rsidRPr="007E08CC">
          <w:rPr>
            <w:rStyle w:val="aff"/>
            <w:rFonts w:ascii="Times New Roman" w:eastAsia="宋体" w:hAnsi="Times New Roman" w:cs="Times New Roman"/>
            <w:noProof/>
          </w:rPr>
          <w:t>、评价工作过程</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_Toc61872819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2</w:t>
        </w:r>
        <w:r w:rsidR="007E08CC" w:rsidRPr="007E08CC">
          <w:rPr>
            <w:rFonts w:ascii="Times New Roman" w:eastAsia="宋体" w:hAnsi="Times New Roman" w:cs="Times New Roman"/>
            <w:noProof/>
            <w:webHidden/>
          </w:rPr>
          <w:fldChar w:fldCharType="end"/>
        </w:r>
      </w:hyperlink>
    </w:p>
    <w:p w14:paraId="26A04168" w14:textId="7109468E" w:rsidR="007E08CC" w:rsidRPr="007E08CC" w:rsidRDefault="004F2673">
      <w:pPr>
        <w:pStyle w:val="TOC2"/>
        <w:tabs>
          <w:tab w:val="right" w:leader="dot" w:pos="8296"/>
        </w:tabs>
        <w:rPr>
          <w:rFonts w:ascii="Times New Roman" w:eastAsia="宋体" w:hAnsi="Times New Roman" w:cs="Times New Roman"/>
          <w:noProof/>
        </w:rPr>
      </w:pPr>
      <w:hyperlink w:anchor="_Toc61872820" w:history="1">
        <w:r w:rsidR="007E08CC" w:rsidRPr="007E08CC">
          <w:rPr>
            <w:rStyle w:val="aff"/>
            <w:rFonts w:ascii="Times New Roman" w:eastAsia="宋体" w:hAnsi="Times New Roman" w:cs="Times New Roman"/>
            <w:noProof/>
          </w:rPr>
          <w:t>3</w:t>
        </w:r>
        <w:r w:rsidR="007E08CC" w:rsidRPr="007E08CC">
          <w:rPr>
            <w:rStyle w:val="aff"/>
            <w:rFonts w:ascii="Times New Roman" w:eastAsia="宋体" w:hAnsi="Times New Roman" w:cs="Times New Roman"/>
            <w:noProof/>
          </w:rPr>
          <w:t>、分析判定相关情况</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_Toc61872820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4</w:t>
        </w:r>
        <w:r w:rsidR="007E08CC" w:rsidRPr="007E08CC">
          <w:rPr>
            <w:rFonts w:ascii="Times New Roman" w:eastAsia="宋体" w:hAnsi="Times New Roman" w:cs="Times New Roman"/>
            <w:noProof/>
            <w:webHidden/>
          </w:rPr>
          <w:fldChar w:fldCharType="end"/>
        </w:r>
      </w:hyperlink>
    </w:p>
    <w:p w14:paraId="6CFA00C7" w14:textId="52277F40" w:rsidR="007E08CC" w:rsidRPr="007E08CC" w:rsidRDefault="004F2673">
      <w:pPr>
        <w:pStyle w:val="TOC2"/>
        <w:tabs>
          <w:tab w:val="right" w:leader="dot" w:pos="8296"/>
        </w:tabs>
        <w:rPr>
          <w:rFonts w:ascii="Times New Roman" w:eastAsia="宋体" w:hAnsi="Times New Roman" w:cs="Times New Roman"/>
          <w:noProof/>
        </w:rPr>
      </w:pPr>
      <w:hyperlink w:anchor="_Toc61872821" w:history="1">
        <w:r w:rsidR="007E08CC" w:rsidRPr="007E08CC">
          <w:rPr>
            <w:rStyle w:val="aff"/>
            <w:rFonts w:ascii="Times New Roman" w:eastAsia="宋体" w:hAnsi="Times New Roman" w:cs="Times New Roman"/>
            <w:noProof/>
          </w:rPr>
          <w:t>4</w:t>
        </w:r>
        <w:r w:rsidR="007E08CC" w:rsidRPr="007E08CC">
          <w:rPr>
            <w:rStyle w:val="aff"/>
            <w:rFonts w:ascii="Times New Roman" w:eastAsia="宋体" w:hAnsi="Times New Roman" w:cs="Times New Roman"/>
            <w:noProof/>
          </w:rPr>
          <w:t>、关注的主要环境问题</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_Toc61872821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6</w:t>
        </w:r>
        <w:r w:rsidR="007E08CC" w:rsidRPr="007E08CC">
          <w:rPr>
            <w:rFonts w:ascii="Times New Roman" w:eastAsia="宋体" w:hAnsi="Times New Roman" w:cs="Times New Roman"/>
            <w:noProof/>
            <w:webHidden/>
          </w:rPr>
          <w:fldChar w:fldCharType="end"/>
        </w:r>
      </w:hyperlink>
    </w:p>
    <w:p w14:paraId="4DFCD5DE" w14:textId="458AFA27" w:rsidR="007E08CC" w:rsidRPr="007E08CC" w:rsidRDefault="004F2673">
      <w:pPr>
        <w:pStyle w:val="TOC2"/>
        <w:tabs>
          <w:tab w:val="right" w:leader="dot" w:pos="8296"/>
        </w:tabs>
        <w:rPr>
          <w:rFonts w:ascii="Times New Roman" w:eastAsia="宋体" w:hAnsi="Times New Roman" w:cs="Times New Roman"/>
          <w:noProof/>
        </w:rPr>
      </w:pPr>
      <w:hyperlink w:anchor="_Toc61872822" w:history="1">
        <w:r w:rsidR="007E08CC" w:rsidRPr="007E08CC">
          <w:rPr>
            <w:rStyle w:val="aff"/>
            <w:rFonts w:ascii="Times New Roman" w:eastAsia="宋体" w:hAnsi="Times New Roman" w:cs="Times New Roman"/>
            <w:noProof/>
          </w:rPr>
          <w:t>5</w:t>
        </w:r>
        <w:r w:rsidR="007E08CC" w:rsidRPr="007E08CC">
          <w:rPr>
            <w:rStyle w:val="aff"/>
            <w:rFonts w:ascii="Times New Roman" w:eastAsia="宋体" w:hAnsi="Times New Roman" w:cs="Times New Roman"/>
            <w:noProof/>
          </w:rPr>
          <w:t>、环境影响报告书的主要结论</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_Toc61872822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6</w:t>
        </w:r>
        <w:r w:rsidR="007E08CC" w:rsidRPr="007E08CC">
          <w:rPr>
            <w:rFonts w:ascii="Times New Roman" w:eastAsia="宋体" w:hAnsi="Times New Roman" w:cs="Times New Roman"/>
            <w:noProof/>
            <w:webHidden/>
          </w:rPr>
          <w:fldChar w:fldCharType="end"/>
        </w:r>
      </w:hyperlink>
    </w:p>
    <w:p w14:paraId="77A57DFC" w14:textId="28106C90" w:rsidR="007E08CC" w:rsidRPr="007E08CC" w:rsidRDefault="004F2673">
      <w:pPr>
        <w:pStyle w:val="TOC1"/>
        <w:tabs>
          <w:tab w:val="right" w:leader="dot" w:pos="8296"/>
        </w:tabs>
        <w:rPr>
          <w:rFonts w:ascii="Times New Roman" w:eastAsia="宋体" w:hAnsi="Times New Roman" w:cs="Times New Roman"/>
          <w:noProof/>
        </w:rPr>
      </w:pPr>
      <w:hyperlink w:anchor="_Toc61872823" w:history="1">
        <w:r w:rsidR="007E08CC" w:rsidRPr="007E08CC">
          <w:rPr>
            <w:rStyle w:val="aff"/>
            <w:rFonts w:ascii="Times New Roman" w:eastAsia="宋体" w:hAnsi="Times New Roman" w:cs="Times New Roman"/>
            <w:noProof/>
          </w:rPr>
          <w:t>1</w:t>
        </w:r>
        <w:r w:rsidR="007E08CC" w:rsidRPr="007E08CC">
          <w:rPr>
            <w:rStyle w:val="aff"/>
            <w:rFonts w:ascii="Times New Roman" w:eastAsia="宋体" w:hAnsi="Times New Roman" w:cs="Times New Roman"/>
            <w:noProof/>
          </w:rPr>
          <w:t>、总则</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_Toc61872823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7</w:t>
        </w:r>
        <w:r w:rsidR="007E08CC" w:rsidRPr="007E08CC">
          <w:rPr>
            <w:rFonts w:ascii="Times New Roman" w:eastAsia="宋体" w:hAnsi="Times New Roman" w:cs="Times New Roman"/>
            <w:noProof/>
            <w:webHidden/>
          </w:rPr>
          <w:fldChar w:fldCharType="end"/>
        </w:r>
      </w:hyperlink>
    </w:p>
    <w:p w14:paraId="22DF32AC" w14:textId="071C3D64" w:rsidR="007E08CC" w:rsidRPr="007E08CC" w:rsidRDefault="004F2673">
      <w:pPr>
        <w:pStyle w:val="TOC2"/>
        <w:tabs>
          <w:tab w:val="right" w:leader="dot" w:pos="8296"/>
        </w:tabs>
        <w:rPr>
          <w:rFonts w:ascii="Times New Roman" w:eastAsia="宋体" w:hAnsi="Times New Roman" w:cs="Times New Roman"/>
          <w:noProof/>
        </w:rPr>
      </w:pPr>
      <w:hyperlink w:anchor="_Toc61872824" w:history="1">
        <w:r w:rsidR="007E08CC" w:rsidRPr="007E08CC">
          <w:rPr>
            <w:rStyle w:val="aff"/>
            <w:rFonts w:ascii="Times New Roman" w:eastAsia="宋体" w:hAnsi="Times New Roman" w:cs="Times New Roman"/>
            <w:noProof/>
          </w:rPr>
          <w:t>1.1</w:t>
        </w:r>
        <w:r w:rsidR="007E08CC" w:rsidRPr="007E08CC">
          <w:rPr>
            <w:rStyle w:val="aff"/>
            <w:rFonts w:ascii="Times New Roman" w:eastAsia="宋体" w:hAnsi="Times New Roman" w:cs="Times New Roman"/>
            <w:noProof/>
          </w:rPr>
          <w:t>编制依据</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_Toc61872824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7</w:t>
        </w:r>
        <w:r w:rsidR="007E08CC" w:rsidRPr="007E08CC">
          <w:rPr>
            <w:rFonts w:ascii="Times New Roman" w:eastAsia="宋体" w:hAnsi="Times New Roman" w:cs="Times New Roman"/>
            <w:noProof/>
            <w:webHidden/>
          </w:rPr>
          <w:fldChar w:fldCharType="end"/>
        </w:r>
      </w:hyperlink>
    </w:p>
    <w:p w14:paraId="67A7A95A" w14:textId="2297601A" w:rsidR="007E08CC" w:rsidRPr="007E08CC" w:rsidRDefault="004F2673">
      <w:pPr>
        <w:pStyle w:val="TOC2"/>
        <w:tabs>
          <w:tab w:val="right" w:leader="dot" w:pos="8296"/>
        </w:tabs>
        <w:rPr>
          <w:rFonts w:ascii="Times New Roman" w:eastAsia="宋体" w:hAnsi="Times New Roman" w:cs="Times New Roman"/>
          <w:noProof/>
        </w:rPr>
      </w:pPr>
      <w:hyperlink w:anchor="_Toc61872825" w:history="1">
        <w:r w:rsidR="007E08CC" w:rsidRPr="007E08CC">
          <w:rPr>
            <w:rStyle w:val="aff"/>
            <w:rFonts w:ascii="Times New Roman" w:eastAsia="宋体" w:hAnsi="Times New Roman" w:cs="Times New Roman"/>
            <w:noProof/>
          </w:rPr>
          <w:t>1.2</w:t>
        </w:r>
        <w:r w:rsidR="007E08CC" w:rsidRPr="007E08CC">
          <w:rPr>
            <w:rStyle w:val="aff"/>
            <w:rFonts w:ascii="Times New Roman" w:eastAsia="宋体" w:hAnsi="Times New Roman" w:cs="Times New Roman"/>
            <w:noProof/>
          </w:rPr>
          <w:t>评价因子</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_Toc61872825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11</w:t>
        </w:r>
        <w:r w:rsidR="007E08CC" w:rsidRPr="007E08CC">
          <w:rPr>
            <w:rFonts w:ascii="Times New Roman" w:eastAsia="宋体" w:hAnsi="Times New Roman" w:cs="Times New Roman"/>
            <w:noProof/>
            <w:webHidden/>
          </w:rPr>
          <w:fldChar w:fldCharType="end"/>
        </w:r>
      </w:hyperlink>
    </w:p>
    <w:p w14:paraId="2618DCBB" w14:textId="70116EDC" w:rsidR="007E08CC" w:rsidRPr="007E08CC" w:rsidRDefault="004F2673">
      <w:pPr>
        <w:pStyle w:val="TOC2"/>
        <w:tabs>
          <w:tab w:val="right" w:leader="dot" w:pos="8296"/>
        </w:tabs>
        <w:rPr>
          <w:rFonts w:ascii="Times New Roman" w:eastAsia="宋体" w:hAnsi="Times New Roman" w:cs="Times New Roman"/>
          <w:noProof/>
        </w:rPr>
      </w:pPr>
      <w:hyperlink w:anchor="_Toc61872826" w:history="1">
        <w:r w:rsidR="007E08CC" w:rsidRPr="007E08CC">
          <w:rPr>
            <w:rStyle w:val="aff"/>
            <w:rFonts w:ascii="Times New Roman" w:eastAsia="宋体" w:hAnsi="Times New Roman" w:cs="Times New Roman"/>
            <w:noProof/>
          </w:rPr>
          <w:t>1.3</w:t>
        </w:r>
        <w:r w:rsidR="007E08CC" w:rsidRPr="007E08CC">
          <w:rPr>
            <w:rStyle w:val="aff"/>
            <w:rFonts w:ascii="Times New Roman" w:eastAsia="宋体" w:hAnsi="Times New Roman" w:cs="Times New Roman"/>
            <w:noProof/>
          </w:rPr>
          <w:t>评价标准</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_Toc61872826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12</w:t>
        </w:r>
        <w:r w:rsidR="007E08CC" w:rsidRPr="007E08CC">
          <w:rPr>
            <w:rFonts w:ascii="Times New Roman" w:eastAsia="宋体" w:hAnsi="Times New Roman" w:cs="Times New Roman"/>
            <w:noProof/>
            <w:webHidden/>
          </w:rPr>
          <w:fldChar w:fldCharType="end"/>
        </w:r>
      </w:hyperlink>
    </w:p>
    <w:p w14:paraId="22D8AF27" w14:textId="26A7B97C" w:rsidR="007E08CC" w:rsidRPr="007E08CC" w:rsidRDefault="004F2673">
      <w:pPr>
        <w:pStyle w:val="TOC2"/>
        <w:tabs>
          <w:tab w:val="right" w:leader="dot" w:pos="8296"/>
        </w:tabs>
        <w:rPr>
          <w:rFonts w:ascii="Times New Roman" w:eastAsia="宋体" w:hAnsi="Times New Roman" w:cs="Times New Roman"/>
          <w:noProof/>
        </w:rPr>
      </w:pPr>
      <w:hyperlink w:anchor="_Toc61872827" w:history="1">
        <w:r w:rsidR="007E08CC" w:rsidRPr="007E08CC">
          <w:rPr>
            <w:rStyle w:val="aff"/>
            <w:rFonts w:ascii="Times New Roman" w:eastAsia="宋体" w:hAnsi="Times New Roman" w:cs="Times New Roman"/>
            <w:noProof/>
          </w:rPr>
          <w:t>1.4</w:t>
        </w:r>
        <w:r w:rsidR="007E08CC" w:rsidRPr="007E08CC">
          <w:rPr>
            <w:rStyle w:val="aff"/>
            <w:rFonts w:ascii="Times New Roman" w:eastAsia="宋体" w:hAnsi="Times New Roman" w:cs="Times New Roman"/>
            <w:noProof/>
          </w:rPr>
          <w:t>评价工作等级及评价范围</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_Toc61872827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17</w:t>
        </w:r>
        <w:r w:rsidR="007E08CC" w:rsidRPr="007E08CC">
          <w:rPr>
            <w:rFonts w:ascii="Times New Roman" w:eastAsia="宋体" w:hAnsi="Times New Roman" w:cs="Times New Roman"/>
            <w:noProof/>
            <w:webHidden/>
          </w:rPr>
          <w:fldChar w:fldCharType="end"/>
        </w:r>
      </w:hyperlink>
    </w:p>
    <w:p w14:paraId="6DC42E00" w14:textId="0D2CD830" w:rsidR="007E08CC" w:rsidRPr="007E08CC" w:rsidRDefault="004F2673">
      <w:pPr>
        <w:pStyle w:val="TOC2"/>
        <w:tabs>
          <w:tab w:val="right" w:leader="dot" w:pos="8296"/>
        </w:tabs>
        <w:rPr>
          <w:rFonts w:ascii="Times New Roman" w:eastAsia="宋体" w:hAnsi="Times New Roman" w:cs="Times New Roman"/>
          <w:noProof/>
        </w:rPr>
      </w:pPr>
      <w:hyperlink w:anchor="_Toc61872828" w:history="1">
        <w:r w:rsidR="007E08CC" w:rsidRPr="007E08CC">
          <w:rPr>
            <w:rStyle w:val="aff"/>
            <w:rFonts w:ascii="Times New Roman" w:eastAsia="宋体" w:hAnsi="Times New Roman" w:cs="Times New Roman"/>
            <w:noProof/>
          </w:rPr>
          <w:t>1.5</w:t>
        </w:r>
        <w:r w:rsidR="007E08CC" w:rsidRPr="007E08CC">
          <w:rPr>
            <w:rStyle w:val="aff"/>
            <w:rFonts w:ascii="Times New Roman" w:eastAsia="宋体" w:hAnsi="Times New Roman" w:cs="Times New Roman"/>
            <w:noProof/>
          </w:rPr>
          <w:t>环境保护目标</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_Toc61872828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21</w:t>
        </w:r>
        <w:r w:rsidR="007E08CC" w:rsidRPr="007E08CC">
          <w:rPr>
            <w:rFonts w:ascii="Times New Roman" w:eastAsia="宋体" w:hAnsi="Times New Roman" w:cs="Times New Roman"/>
            <w:noProof/>
            <w:webHidden/>
          </w:rPr>
          <w:fldChar w:fldCharType="end"/>
        </w:r>
      </w:hyperlink>
    </w:p>
    <w:p w14:paraId="1A25B71B" w14:textId="4C7C6905" w:rsidR="007E08CC" w:rsidRPr="007E08CC" w:rsidRDefault="004F2673">
      <w:pPr>
        <w:pStyle w:val="TOC1"/>
        <w:tabs>
          <w:tab w:val="right" w:leader="dot" w:pos="8296"/>
        </w:tabs>
        <w:rPr>
          <w:rFonts w:ascii="Times New Roman" w:eastAsia="宋体" w:hAnsi="Times New Roman" w:cs="Times New Roman"/>
          <w:noProof/>
        </w:rPr>
      </w:pPr>
      <w:hyperlink w:anchor="_Toc61872829" w:history="1">
        <w:r w:rsidR="007E08CC" w:rsidRPr="007E08CC">
          <w:rPr>
            <w:rStyle w:val="aff"/>
            <w:rFonts w:ascii="Times New Roman" w:eastAsia="宋体" w:hAnsi="Times New Roman" w:cs="Times New Roman"/>
            <w:noProof/>
          </w:rPr>
          <w:t>2</w:t>
        </w:r>
        <w:r w:rsidR="007E08CC" w:rsidRPr="007E08CC">
          <w:rPr>
            <w:rStyle w:val="aff"/>
            <w:rFonts w:ascii="Times New Roman" w:eastAsia="宋体" w:hAnsi="Times New Roman" w:cs="Times New Roman"/>
            <w:noProof/>
          </w:rPr>
          <w:t>、现有工程概况</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_Toc61872829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23</w:t>
        </w:r>
        <w:r w:rsidR="007E08CC" w:rsidRPr="007E08CC">
          <w:rPr>
            <w:rFonts w:ascii="Times New Roman" w:eastAsia="宋体" w:hAnsi="Times New Roman" w:cs="Times New Roman"/>
            <w:noProof/>
            <w:webHidden/>
          </w:rPr>
          <w:fldChar w:fldCharType="end"/>
        </w:r>
      </w:hyperlink>
    </w:p>
    <w:p w14:paraId="33EE3916" w14:textId="3818DA4E" w:rsidR="007E08CC" w:rsidRPr="007E08CC" w:rsidRDefault="004F2673">
      <w:pPr>
        <w:pStyle w:val="TOC2"/>
        <w:tabs>
          <w:tab w:val="right" w:leader="dot" w:pos="8296"/>
        </w:tabs>
        <w:rPr>
          <w:rFonts w:ascii="Times New Roman" w:eastAsia="宋体" w:hAnsi="Times New Roman" w:cs="Times New Roman"/>
          <w:noProof/>
        </w:rPr>
      </w:pPr>
      <w:hyperlink w:anchor="_Toc61872830" w:history="1">
        <w:r w:rsidR="007E08CC" w:rsidRPr="007E08CC">
          <w:rPr>
            <w:rStyle w:val="aff"/>
            <w:rFonts w:ascii="Times New Roman" w:eastAsia="宋体" w:hAnsi="Times New Roman" w:cs="Times New Roman"/>
            <w:noProof/>
          </w:rPr>
          <w:t xml:space="preserve">2.1 </w:t>
        </w:r>
        <w:r w:rsidR="007E08CC" w:rsidRPr="007E08CC">
          <w:rPr>
            <w:rStyle w:val="aff"/>
            <w:rFonts w:ascii="Times New Roman" w:eastAsia="宋体" w:hAnsi="Times New Roman" w:cs="Times New Roman"/>
            <w:noProof/>
          </w:rPr>
          <w:t>公司概况</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_Toc61872830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23</w:t>
        </w:r>
        <w:r w:rsidR="007E08CC" w:rsidRPr="007E08CC">
          <w:rPr>
            <w:rFonts w:ascii="Times New Roman" w:eastAsia="宋体" w:hAnsi="Times New Roman" w:cs="Times New Roman"/>
            <w:noProof/>
            <w:webHidden/>
          </w:rPr>
          <w:fldChar w:fldCharType="end"/>
        </w:r>
      </w:hyperlink>
    </w:p>
    <w:p w14:paraId="5510D642" w14:textId="639AA250" w:rsidR="007E08CC" w:rsidRPr="007E08CC" w:rsidRDefault="004F2673">
      <w:pPr>
        <w:pStyle w:val="TOC2"/>
        <w:tabs>
          <w:tab w:val="right" w:leader="dot" w:pos="8296"/>
        </w:tabs>
        <w:rPr>
          <w:rFonts w:ascii="Times New Roman" w:eastAsia="宋体" w:hAnsi="Times New Roman" w:cs="Times New Roman"/>
          <w:noProof/>
        </w:rPr>
      </w:pPr>
      <w:hyperlink w:anchor="_Toc61872831" w:history="1">
        <w:r w:rsidR="007E08CC" w:rsidRPr="007E08CC">
          <w:rPr>
            <w:rStyle w:val="aff"/>
            <w:rFonts w:ascii="Times New Roman" w:eastAsia="宋体" w:hAnsi="Times New Roman" w:cs="Times New Roman"/>
            <w:noProof/>
          </w:rPr>
          <w:t xml:space="preserve">2.2  </w:t>
        </w:r>
        <w:r w:rsidR="007E08CC" w:rsidRPr="007E08CC">
          <w:rPr>
            <w:rStyle w:val="aff"/>
            <w:rFonts w:ascii="Times New Roman" w:eastAsia="宋体" w:hAnsi="Times New Roman" w:cs="Times New Roman"/>
            <w:noProof/>
          </w:rPr>
          <w:t>现有项目工程分析</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_Toc61872831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26</w:t>
        </w:r>
        <w:r w:rsidR="007E08CC" w:rsidRPr="007E08CC">
          <w:rPr>
            <w:rFonts w:ascii="Times New Roman" w:eastAsia="宋体" w:hAnsi="Times New Roman" w:cs="Times New Roman"/>
            <w:noProof/>
            <w:webHidden/>
          </w:rPr>
          <w:fldChar w:fldCharType="end"/>
        </w:r>
      </w:hyperlink>
    </w:p>
    <w:p w14:paraId="01F896F2" w14:textId="5BB939BF" w:rsidR="007E08CC" w:rsidRPr="007E08CC" w:rsidRDefault="004F2673">
      <w:pPr>
        <w:pStyle w:val="TOC2"/>
        <w:tabs>
          <w:tab w:val="right" w:leader="dot" w:pos="8296"/>
        </w:tabs>
        <w:rPr>
          <w:rFonts w:ascii="Times New Roman" w:eastAsia="宋体" w:hAnsi="Times New Roman" w:cs="Times New Roman"/>
          <w:noProof/>
        </w:rPr>
      </w:pPr>
      <w:hyperlink w:anchor="_Toc61872832" w:history="1">
        <w:r w:rsidR="007E08CC" w:rsidRPr="007E08CC">
          <w:rPr>
            <w:rStyle w:val="aff"/>
            <w:rFonts w:ascii="Times New Roman" w:eastAsia="宋体" w:hAnsi="Times New Roman" w:cs="Times New Roman"/>
            <w:noProof/>
          </w:rPr>
          <w:t xml:space="preserve">2.3  </w:t>
        </w:r>
        <w:r w:rsidR="007E08CC" w:rsidRPr="007E08CC">
          <w:rPr>
            <w:rStyle w:val="aff"/>
            <w:rFonts w:ascii="Times New Roman" w:eastAsia="宋体" w:hAnsi="Times New Roman" w:cs="Times New Roman"/>
            <w:noProof/>
          </w:rPr>
          <w:t>现有工程存在的环境问题</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_Toc61872832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30</w:t>
        </w:r>
        <w:r w:rsidR="007E08CC" w:rsidRPr="007E08CC">
          <w:rPr>
            <w:rFonts w:ascii="Times New Roman" w:eastAsia="宋体" w:hAnsi="Times New Roman" w:cs="Times New Roman"/>
            <w:noProof/>
            <w:webHidden/>
          </w:rPr>
          <w:fldChar w:fldCharType="end"/>
        </w:r>
      </w:hyperlink>
    </w:p>
    <w:p w14:paraId="38C363C8" w14:textId="7DB0BBF0" w:rsidR="007E08CC" w:rsidRPr="007E08CC" w:rsidRDefault="004F2673">
      <w:pPr>
        <w:pStyle w:val="TOC1"/>
        <w:tabs>
          <w:tab w:val="right" w:leader="dot" w:pos="8296"/>
        </w:tabs>
        <w:rPr>
          <w:rFonts w:ascii="Times New Roman" w:eastAsia="宋体" w:hAnsi="Times New Roman" w:cs="Times New Roman"/>
          <w:noProof/>
        </w:rPr>
      </w:pPr>
      <w:hyperlink w:anchor="_Toc61872833" w:history="1">
        <w:r w:rsidR="007E08CC" w:rsidRPr="007E08CC">
          <w:rPr>
            <w:rStyle w:val="aff"/>
            <w:rFonts w:ascii="Times New Roman" w:eastAsia="宋体" w:hAnsi="Times New Roman" w:cs="Times New Roman"/>
            <w:noProof/>
          </w:rPr>
          <w:t>3</w:t>
        </w:r>
        <w:r w:rsidR="007E08CC" w:rsidRPr="007E08CC">
          <w:rPr>
            <w:rStyle w:val="aff"/>
            <w:rFonts w:ascii="Times New Roman" w:eastAsia="宋体" w:hAnsi="Times New Roman" w:cs="Times New Roman"/>
            <w:noProof/>
          </w:rPr>
          <w:t>、建设项目概况</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_Toc61872833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31</w:t>
        </w:r>
        <w:r w:rsidR="007E08CC" w:rsidRPr="007E08CC">
          <w:rPr>
            <w:rFonts w:ascii="Times New Roman" w:eastAsia="宋体" w:hAnsi="Times New Roman" w:cs="Times New Roman"/>
            <w:noProof/>
            <w:webHidden/>
          </w:rPr>
          <w:fldChar w:fldCharType="end"/>
        </w:r>
      </w:hyperlink>
    </w:p>
    <w:p w14:paraId="3AD7CD65" w14:textId="032F4134" w:rsidR="007E08CC" w:rsidRPr="007E08CC" w:rsidRDefault="004F2673">
      <w:pPr>
        <w:pStyle w:val="TOC2"/>
        <w:tabs>
          <w:tab w:val="right" w:leader="dot" w:pos="8296"/>
        </w:tabs>
        <w:rPr>
          <w:rFonts w:ascii="Times New Roman" w:eastAsia="宋体" w:hAnsi="Times New Roman" w:cs="Times New Roman"/>
          <w:noProof/>
        </w:rPr>
      </w:pPr>
      <w:hyperlink w:anchor="_Toc61872834" w:history="1">
        <w:r w:rsidR="007E08CC" w:rsidRPr="007E08CC">
          <w:rPr>
            <w:rStyle w:val="aff"/>
            <w:rFonts w:ascii="Times New Roman" w:eastAsia="宋体" w:hAnsi="Times New Roman" w:cs="Times New Roman"/>
            <w:noProof/>
          </w:rPr>
          <w:t xml:space="preserve">3.1  </w:t>
        </w:r>
        <w:r w:rsidR="007E08CC" w:rsidRPr="007E08CC">
          <w:rPr>
            <w:rStyle w:val="aff"/>
            <w:rFonts w:ascii="Times New Roman" w:eastAsia="宋体" w:hAnsi="Times New Roman" w:cs="Times New Roman"/>
            <w:noProof/>
          </w:rPr>
          <w:t>建设项目基本情况</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_Toc61872834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31</w:t>
        </w:r>
        <w:r w:rsidR="007E08CC" w:rsidRPr="007E08CC">
          <w:rPr>
            <w:rFonts w:ascii="Times New Roman" w:eastAsia="宋体" w:hAnsi="Times New Roman" w:cs="Times New Roman"/>
            <w:noProof/>
            <w:webHidden/>
          </w:rPr>
          <w:fldChar w:fldCharType="end"/>
        </w:r>
      </w:hyperlink>
    </w:p>
    <w:p w14:paraId="03EF6F17" w14:textId="1B97A055" w:rsidR="007E08CC" w:rsidRPr="007E08CC" w:rsidRDefault="004F2673">
      <w:pPr>
        <w:pStyle w:val="TOC2"/>
        <w:tabs>
          <w:tab w:val="right" w:leader="dot" w:pos="8296"/>
        </w:tabs>
        <w:rPr>
          <w:rFonts w:ascii="Times New Roman" w:eastAsia="宋体" w:hAnsi="Times New Roman" w:cs="Times New Roman"/>
          <w:noProof/>
        </w:rPr>
      </w:pPr>
      <w:hyperlink w:anchor="_Toc61872835" w:history="1">
        <w:r w:rsidR="007E08CC" w:rsidRPr="007E08CC">
          <w:rPr>
            <w:rStyle w:val="aff"/>
            <w:rFonts w:ascii="Times New Roman" w:eastAsia="宋体" w:hAnsi="Times New Roman" w:cs="Times New Roman"/>
            <w:noProof/>
          </w:rPr>
          <w:t xml:space="preserve">3.2  </w:t>
        </w:r>
        <w:r w:rsidR="007E08CC" w:rsidRPr="007E08CC">
          <w:rPr>
            <w:rStyle w:val="aff"/>
            <w:rFonts w:ascii="Times New Roman" w:eastAsia="宋体" w:hAnsi="Times New Roman" w:cs="Times New Roman"/>
            <w:noProof/>
          </w:rPr>
          <w:t>项目建设内容</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_Toc61872835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32</w:t>
        </w:r>
        <w:r w:rsidR="007E08CC" w:rsidRPr="007E08CC">
          <w:rPr>
            <w:rFonts w:ascii="Times New Roman" w:eastAsia="宋体" w:hAnsi="Times New Roman" w:cs="Times New Roman"/>
            <w:noProof/>
            <w:webHidden/>
          </w:rPr>
          <w:fldChar w:fldCharType="end"/>
        </w:r>
      </w:hyperlink>
    </w:p>
    <w:p w14:paraId="13857F34" w14:textId="2CDFC1CE" w:rsidR="007E08CC" w:rsidRPr="007E08CC" w:rsidRDefault="004F2673">
      <w:pPr>
        <w:pStyle w:val="TOC2"/>
        <w:tabs>
          <w:tab w:val="right" w:leader="dot" w:pos="8296"/>
        </w:tabs>
        <w:rPr>
          <w:rFonts w:ascii="Times New Roman" w:eastAsia="宋体" w:hAnsi="Times New Roman" w:cs="Times New Roman"/>
          <w:noProof/>
        </w:rPr>
      </w:pPr>
      <w:hyperlink w:anchor="_Toc61872836" w:history="1">
        <w:r w:rsidR="007E08CC" w:rsidRPr="007E08CC">
          <w:rPr>
            <w:rStyle w:val="aff"/>
            <w:rFonts w:ascii="Times New Roman" w:eastAsia="宋体" w:hAnsi="Times New Roman" w:cs="Times New Roman"/>
            <w:noProof/>
          </w:rPr>
          <w:t xml:space="preserve">3.3  </w:t>
        </w:r>
        <w:r w:rsidR="007E08CC" w:rsidRPr="007E08CC">
          <w:rPr>
            <w:rStyle w:val="aff"/>
            <w:rFonts w:ascii="Times New Roman" w:eastAsia="宋体" w:hAnsi="Times New Roman" w:cs="Times New Roman"/>
            <w:noProof/>
          </w:rPr>
          <w:t>建设项目产品方案</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_Toc61872836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32</w:t>
        </w:r>
        <w:r w:rsidR="007E08CC" w:rsidRPr="007E08CC">
          <w:rPr>
            <w:rFonts w:ascii="Times New Roman" w:eastAsia="宋体" w:hAnsi="Times New Roman" w:cs="Times New Roman"/>
            <w:noProof/>
            <w:webHidden/>
          </w:rPr>
          <w:fldChar w:fldCharType="end"/>
        </w:r>
      </w:hyperlink>
    </w:p>
    <w:p w14:paraId="036DAA10" w14:textId="7AEEFDFD" w:rsidR="007E08CC" w:rsidRPr="007E08CC" w:rsidRDefault="004F2673">
      <w:pPr>
        <w:pStyle w:val="TOC2"/>
        <w:tabs>
          <w:tab w:val="right" w:leader="dot" w:pos="8296"/>
        </w:tabs>
        <w:rPr>
          <w:rFonts w:ascii="Times New Roman" w:eastAsia="宋体" w:hAnsi="Times New Roman" w:cs="Times New Roman"/>
          <w:noProof/>
        </w:rPr>
      </w:pPr>
      <w:hyperlink w:anchor="_Toc61872837" w:history="1">
        <w:r w:rsidR="007E08CC" w:rsidRPr="007E08CC">
          <w:rPr>
            <w:rStyle w:val="aff"/>
            <w:rFonts w:ascii="Times New Roman" w:eastAsia="宋体" w:hAnsi="Times New Roman" w:cs="Times New Roman"/>
            <w:noProof/>
          </w:rPr>
          <w:t xml:space="preserve">3.4  </w:t>
        </w:r>
        <w:r w:rsidR="007E08CC" w:rsidRPr="007E08CC">
          <w:rPr>
            <w:rStyle w:val="aff"/>
            <w:rFonts w:ascii="Times New Roman" w:eastAsia="宋体" w:hAnsi="Times New Roman" w:cs="Times New Roman"/>
            <w:noProof/>
          </w:rPr>
          <w:t>主要原辅材料及生产设备</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_Toc61872837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33</w:t>
        </w:r>
        <w:r w:rsidR="007E08CC" w:rsidRPr="007E08CC">
          <w:rPr>
            <w:rFonts w:ascii="Times New Roman" w:eastAsia="宋体" w:hAnsi="Times New Roman" w:cs="Times New Roman"/>
            <w:noProof/>
            <w:webHidden/>
          </w:rPr>
          <w:fldChar w:fldCharType="end"/>
        </w:r>
      </w:hyperlink>
    </w:p>
    <w:p w14:paraId="2121D5D2" w14:textId="168092F1" w:rsidR="007E08CC" w:rsidRPr="007E08CC" w:rsidRDefault="004F2673">
      <w:pPr>
        <w:pStyle w:val="TOC2"/>
        <w:tabs>
          <w:tab w:val="right" w:leader="dot" w:pos="8296"/>
        </w:tabs>
        <w:rPr>
          <w:rFonts w:ascii="Times New Roman" w:eastAsia="宋体" w:hAnsi="Times New Roman" w:cs="Times New Roman"/>
          <w:noProof/>
        </w:rPr>
      </w:pPr>
      <w:hyperlink w:anchor="_Toc61872838" w:history="1">
        <w:r w:rsidR="007E08CC" w:rsidRPr="007E08CC">
          <w:rPr>
            <w:rStyle w:val="aff"/>
            <w:rFonts w:ascii="Times New Roman" w:eastAsia="宋体" w:hAnsi="Times New Roman" w:cs="Times New Roman"/>
            <w:noProof/>
          </w:rPr>
          <w:t xml:space="preserve">3.5  </w:t>
        </w:r>
        <w:r w:rsidR="007E08CC" w:rsidRPr="007E08CC">
          <w:rPr>
            <w:rStyle w:val="aff"/>
            <w:rFonts w:ascii="Times New Roman" w:eastAsia="宋体" w:hAnsi="Times New Roman" w:cs="Times New Roman"/>
            <w:noProof/>
          </w:rPr>
          <w:t>总平面布置</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_Toc61872838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35</w:t>
        </w:r>
        <w:r w:rsidR="007E08CC" w:rsidRPr="007E08CC">
          <w:rPr>
            <w:rFonts w:ascii="Times New Roman" w:eastAsia="宋体" w:hAnsi="Times New Roman" w:cs="Times New Roman"/>
            <w:noProof/>
            <w:webHidden/>
          </w:rPr>
          <w:fldChar w:fldCharType="end"/>
        </w:r>
      </w:hyperlink>
    </w:p>
    <w:p w14:paraId="2A14A0FF" w14:textId="713CDC88" w:rsidR="007E08CC" w:rsidRPr="007E08CC" w:rsidRDefault="004F2673">
      <w:pPr>
        <w:pStyle w:val="TOC2"/>
        <w:tabs>
          <w:tab w:val="right" w:leader="dot" w:pos="8296"/>
        </w:tabs>
        <w:rPr>
          <w:rFonts w:ascii="Times New Roman" w:eastAsia="宋体" w:hAnsi="Times New Roman" w:cs="Times New Roman"/>
          <w:noProof/>
        </w:rPr>
      </w:pPr>
      <w:hyperlink w:anchor="_Toc61872839" w:history="1">
        <w:r w:rsidR="007E08CC" w:rsidRPr="007E08CC">
          <w:rPr>
            <w:rStyle w:val="aff"/>
            <w:rFonts w:ascii="Times New Roman" w:eastAsia="宋体" w:hAnsi="Times New Roman" w:cs="Times New Roman"/>
            <w:noProof/>
          </w:rPr>
          <w:t xml:space="preserve">3.6  </w:t>
        </w:r>
        <w:r w:rsidR="007E08CC" w:rsidRPr="007E08CC">
          <w:rPr>
            <w:rStyle w:val="aff"/>
            <w:rFonts w:ascii="Times New Roman" w:eastAsia="宋体" w:hAnsi="Times New Roman" w:cs="Times New Roman"/>
            <w:noProof/>
          </w:rPr>
          <w:t>依托的工程</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_Toc61872839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35</w:t>
        </w:r>
        <w:r w:rsidR="007E08CC" w:rsidRPr="007E08CC">
          <w:rPr>
            <w:rFonts w:ascii="Times New Roman" w:eastAsia="宋体" w:hAnsi="Times New Roman" w:cs="Times New Roman"/>
            <w:noProof/>
            <w:webHidden/>
          </w:rPr>
          <w:fldChar w:fldCharType="end"/>
        </w:r>
      </w:hyperlink>
    </w:p>
    <w:p w14:paraId="747129F4" w14:textId="671997D4" w:rsidR="007E08CC" w:rsidRPr="007E08CC" w:rsidRDefault="004F2673">
      <w:pPr>
        <w:pStyle w:val="TOC2"/>
        <w:tabs>
          <w:tab w:val="right" w:leader="dot" w:pos="8296"/>
        </w:tabs>
        <w:rPr>
          <w:rFonts w:ascii="Times New Roman" w:eastAsia="宋体" w:hAnsi="Times New Roman" w:cs="Times New Roman"/>
          <w:noProof/>
        </w:rPr>
      </w:pPr>
      <w:hyperlink w:anchor="_Toc61872840" w:history="1">
        <w:r w:rsidR="007E08CC" w:rsidRPr="007E08CC">
          <w:rPr>
            <w:rStyle w:val="aff"/>
            <w:rFonts w:ascii="Times New Roman" w:eastAsia="宋体" w:hAnsi="Times New Roman" w:cs="Times New Roman"/>
            <w:noProof/>
          </w:rPr>
          <w:t xml:space="preserve">3.7  </w:t>
        </w:r>
        <w:r w:rsidR="007E08CC" w:rsidRPr="007E08CC">
          <w:rPr>
            <w:rStyle w:val="aff"/>
            <w:rFonts w:ascii="Times New Roman" w:eastAsia="宋体" w:hAnsi="Times New Roman" w:cs="Times New Roman"/>
            <w:noProof/>
          </w:rPr>
          <w:t>施工期工程分析</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_Toc61872840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38</w:t>
        </w:r>
        <w:r w:rsidR="007E08CC" w:rsidRPr="007E08CC">
          <w:rPr>
            <w:rFonts w:ascii="Times New Roman" w:eastAsia="宋体" w:hAnsi="Times New Roman" w:cs="Times New Roman"/>
            <w:noProof/>
            <w:webHidden/>
          </w:rPr>
          <w:fldChar w:fldCharType="end"/>
        </w:r>
      </w:hyperlink>
    </w:p>
    <w:p w14:paraId="3463753F" w14:textId="225FCA7E" w:rsidR="007E08CC" w:rsidRPr="007E08CC" w:rsidRDefault="004F2673">
      <w:pPr>
        <w:pStyle w:val="TOC2"/>
        <w:tabs>
          <w:tab w:val="right" w:leader="dot" w:pos="8296"/>
        </w:tabs>
        <w:rPr>
          <w:rFonts w:ascii="Times New Roman" w:eastAsia="宋体" w:hAnsi="Times New Roman" w:cs="Times New Roman"/>
          <w:noProof/>
        </w:rPr>
      </w:pPr>
      <w:hyperlink w:anchor="_Toc61872841" w:history="1">
        <w:r w:rsidR="007E08CC" w:rsidRPr="007E08CC">
          <w:rPr>
            <w:rStyle w:val="aff"/>
            <w:rFonts w:ascii="Times New Roman" w:eastAsia="宋体" w:hAnsi="Times New Roman" w:cs="Times New Roman"/>
            <w:noProof/>
          </w:rPr>
          <w:t xml:space="preserve">3.8  </w:t>
        </w:r>
        <w:r w:rsidR="007E08CC" w:rsidRPr="007E08CC">
          <w:rPr>
            <w:rStyle w:val="aff"/>
            <w:rFonts w:ascii="Times New Roman" w:eastAsia="宋体" w:hAnsi="Times New Roman" w:cs="Times New Roman"/>
            <w:noProof/>
          </w:rPr>
          <w:t>运营期工程分析</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_Toc61872841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39</w:t>
        </w:r>
        <w:r w:rsidR="007E08CC" w:rsidRPr="007E08CC">
          <w:rPr>
            <w:rFonts w:ascii="Times New Roman" w:eastAsia="宋体" w:hAnsi="Times New Roman" w:cs="Times New Roman"/>
            <w:noProof/>
            <w:webHidden/>
          </w:rPr>
          <w:fldChar w:fldCharType="end"/>
        </w:r>
      </w:hyperlink>
    </w:p>
    <w:p w14:paraId="6695B240" w14:textId="7ACBA95F" w:rsidR="007E08CC" w:rsidRPr="007E08CC" w:rsidRDefault="004F2673">
      <w:pPr>
        <w:pStyle w:val="TOC2"/>
        <w:tabs>
          <w:tab w:val="right" w:leader="dot" w:pos="8296"/>
        </w:tabs>
        <w:rPr>
          <w:rFonts w:ascii="Times New Roman" w:eastAsia="宋体" w:hAnsi="Times New Roman" w:cs="Times New Roman"/>
          <w:noProof/>
        </w:rPr>
      </w:pPr>
      <w:hyperlink w:anchor="_Toc61872842" w:history="1">
        <w:r w:rsidR="007E08CC" w:rsidRPr="007E08CC">
          <w:rPr>
            <w:rStyle w:val="aff"/>
            <w:rFonts w:ascii="Times New Roman" w:eastAsia="宋体" w:hAnsi="Times New Roman" w:cs="Times New Roman"/>
            <w:noProof/>
          </w:rPr>
          <w:t xml:space="preserve">3.9  </w:t>
        </w:r>
        <w:r w:rsidR="007E08CC" w:rsidRPr="007E08CC">
          <w:rPr>
            <w:rStyle w:val="aff"/>
            <w:rFonts w:ascii="Times New Roman" w:eastAsia="宋体" w:hAnsi="Times New Roman" w:cs="Times New Roman"/>
            <w:noProof/>
          </w:rPr>
          <w:t>清洁生产分析</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_Toc61872842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46</w:t>
        </w:r>
        <w:r w:rsidR="007E08CC" w:rsidRPr="007E08CC">
          <w:rPr>
            <w:rFonts w:ascii="Times New Roman" w:eastAsia="宋体" w:hAnsi="Times New Roman" w:cs="Times New Roman"/>
            <w:noProof/>
            <w:webHidden/>
          </w:rPr>
          <w:fldChar w:fldCharType="end"/>
        </w:r>
      </w:hyperlink>
    </w:p>
    <w:p w14:paraId="17E41C37" w14:textId="1261EB9F" w:rsidR="007E08CC" w:rsidRPr="007E08CC" w:rsidRDefault="004F2673">
      <w:pPr>
        <w:pStyle w:val="TOC1"/>
        <w:tabs>
          <w:tab w:val="right" w:leader="dot" w:pos="8296"/>
        </w:tabs>
        <w:rPr>
          <w:rFonts w:ascii="Times New Roman" w:eastAsia="宋体" w:hAnsi="Times New Roman" w:cs="Times New Roman"/>
          <w:noProof/>
        </w:rPr>
      </w:pPr>
      <w:hyperlink w:anchor="_Toc61872843" w:history="1">
        <w:r w:rsidR="007E08CC" w:rsidRPr="007E08CC">
          <w:rPr>
            <w:rStyle w:val="aff"/>
            <w:rFonts w:ascii="Times New Roman" w:eastAsia="宋体" w:hAnsi="Times New Roman" w:cs="Times New Roman"/>
            <w:noProof/>
          </w:rPr>
          <w:t>4</w:t>
        </w:r>
        <w:r w:rsidR="007E08CC" w:rsidRPr="007E08CC">
          <w:rPr>
            <w:rStyle w:val="aff"/>
            <w:rFonts w:ascii="Times New Roman" w:eastAsia="宋体" w:hAnsi="Times New Roman" w:cs="Times New Roman"/>
            <w:noProof/>
          </w:rPr>
          <w:t>、环境现状调查与评价</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_Toc61872843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49</w:t>
        </w:r>
        <w:r w:rsidR="007E08CC" w:rsidRPr="007E08CC">
          <w:rPr>
            <w:rFonts w:ascii="Times New Roman" w:eastAsia="宋体" w:hAnsi="Times New Roman" w:cs="Times New Roman"/>
            <w:noProof/>
            <w:webHidden/>
          </w:rPr>
          <w:fldChar w:fldCharType="end"/>
        </w:r>
      </w:hyperlink>
    </w:p>
    <w:p w14:paraId="251B3117" w14:textId="5C9B6632" w:rsidR="007E08CC" w:rsidRPr="007E08CC" w:rsidRDefault="004F2673">
      <w:pPr>
        <w:pStyle w:val="TOC2"/>
        <w:tabs>
          <w:tab w:val="right" w:leader="dot" w:pos="8296"/>
        </w:tabs>
        <w:rPr>
          <w:rFonts w:ascii="Times New Roman" w:eastAsia="宋体" w:hAnsi="Times New Roman" w:cs="Times New Roman"/>
          <w:noProof/>
        </w:rPr>
      </w:pPr>
      <w:hyperlink w:anchor="_Toc61872844" w:history="1">
        <w:r w:rsidR="007E08CC" w:rsidRPr="007E08CC">
          <w:rPr>
            <w:rStyle w:val="aff"/>
            <w:rFonts w:ascii="Times New Roman" w:eastAsia="宋体" w:hAnsi="Times New Roman" w:cs="Times New Roman"/>
            <w:noProof/>
          </w:rPr>
          <w:t xml:space="preserve">4.1  </w:t>
        </w:r>
        <w:r w:rsidR="007E08CC" w:rsidRPr="007E08CC">
          <w:rPr>
            <w:rStyle w:val="aff"/>
            <w:rFonts w:ascii="Times New Roman" w:eastAsia="宋体" w:hAnsi="Times New Roman" w:cs="Times New Roman"/>
            <w:noProof/>
          </w:rPr>
          <w:t>自然环境现状调查与评价</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_Toc61872844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49</w:t>
        </w:r>
        <w:r w:rsidR="007E08CC" w:rsidRPr="007E08CC">
          <w:rPr>
            <w:rFonts w:ascii="Times New Roman" w:eastAsia="宋体" w:hAnsi="Times New Roman" w:cs="Times New Roman"/>
            <w:noProof/>
            <w:webHidden/>
          </w:rPr>
          <w:fldChar w:fldCharType="end"/>
        </w:r>
      </w:hyperlink>
    </w:p>
    <w:p w14:paraId="1F37014B" w14:textId="4AF4AFBB" w:rsidR="007E08CC" w:rsidRPr="007E08CC" w:rsidRDefault="004F2673">
      <w:pPr>
        <w:pStyle w:val="TOC2"/>
        <w:tabs>
          <w:tab w:val="right" w:leader="dot" w:pos="8296"/>
        </w:tabs>
        <w:rPr>
          <w:rFonts w:ascii="Times New Roman" w:eastAsia="宋体" w:hAnsi="Times New Roman" w:cs="Times New Roman"/>
          <w:noProof/>
        </w:rPr>
      </w:pPr>
      <w:hyperlink w:anchor="_Toc61872845" w:history="1">
        <w:r w:rsidR="007E08CC" w:rsidRPr="007E08CC">
          <w:rPr>
            <w:rStyle w:val="aff"/>
            <w:rFonts w:ascii="Times New Roman" w:eastAsia="宋体" w:hAnsi="Times New Roman" w:cs="Times New Roman"/>
            <w:noProof/>
          </w:rPr>
          <w:t xml:space="preserve">4.2  </w:t>
        </w:r>
        <w:r w:rsidR="007E08CC" w:rsidRPr="007E08CC">
          <w:rPr>
            <w:rStyle w:val="aff"/>
            <w:rFonts w:ascii="Times New Roman" w:eastAsia="宋体" w:hAnsi="Times New Roman" w:cs="Times New Roman"/>
            <w:noProof/>
          </w:rPr>
          <w:t>环境质量现状调查与评价</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_Toc61872845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52</w:t>
        </w:r>
        <w:r w:rsidR="007E08CC" w:rsidRPr="007E08CC">
          <w:rPr>
            <w:rFonts w:ascii="Times New Roman" w:eastAsia="宋体" w:hAnsi="Times New Roman" w:cs="Times New Roman"/>
            <w:noProof/>
            <w:webHidden/>
          </w:rPr>
          <w:fldChar w:fldCharType="end"/>
        </w:r>
      </w:hyperlink>
    </w:p>
    <w:p w14:paraId="1C396E18" w14:textId="38A0B69A" w:rsidR="007E08CC" w:rsidRPr="007E08CC" w:rsidRDefault="004F2673">
      <w:pPr>
        <w:pStyle w:val="TOC1"/>
        <w:tabs>
          <w:tab w:val="right" w:leader="dot" w:pos="8296"/>
        </w:tabs>
        <w:rPr>
          <w:rFonts w:ascii="Times New Roman" w:eastAsia="宋体" w:hAnsi="Times New Roman" w:cs="Times New Roman"/>
          <w:noProof/>
        </w:rPr>
      </w:pPr>
      <w:hyperlink w:anchor="_Toc61872846" w:history="1">
        <w:r w:rsidR="007E08CC" w:rsidRPr="007E08CC">
          <w:rPr>
            <w:rStyle w:val="aff"/>
            <w:rFonts w:ascii="Times New Roman" w:eastAsia="宋体" w:hAnsi="Times New Roman" w:cs="Times New Roman"/>
            <w:noProof/>
          </w:rPr>
          <w:t>5</w:t>
        </w:r>
        <w:r w:rsidR="007E08CC" w:rsidRPr="007E08CC">
          <w:rPr>
            <w:rStyle w:val="aff"/>
            <w:rFonts w:ascii="Times New Roman" w:eastAsia="宋体" w:hAnsi="Times New Roman" w:cs="Times New Roman"/>
            <w:noProof/>
          </w:rPr>
          <w:t>、环境影响预测与评价</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_Toc61872846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72</w:t>
        </w:r>
        <w:r w:rsidR="007E08CC" w:rsidRPr="007E08CC">
          <w:rPr>
            <w:rFonts w:ascii="Times New Roman" w:eastAsia="宋体" w:hAnsi="Times New Roman" w:cs="Times New Roman"/>
            <w:noProof/>
            <w:webHidden/>
          </w:rPr>
          <w:fldChar w:fldCharType="end"/>
        </w:r>
      </w:hyperlink>
    </w:p>
    <w:p w14:paraId="62414C02" w14:textId="689D6CF5" w:rsidR="007E08CC" w:rsidRPr="007E08CC" w:rsidRDefault="004F2673">
      <w:pPr>
        <w:pStyle w:val="TOC2"/>
        <w:tabs>
          <w:tab w:val="right" w:leader="dot" w:pos="8296"/>
        </w:tabs>
        <w:rPr>
          <w:rFonts w:ascii="Times New Roman" w:eastAsia="宋体" w:hAnsi="Times New Roman" w:cs="Times New Roman"/>
          <w:noProof/>
        </w:rPr>
      </w:pPr>
      <w:hyperlink w:anchor="_Toc61872847" w:history="1">
        <w:r w:rsidR="007E08CC" w:rsidRPr="007E08CC">
          <w:rPr>
            <w:rStyle w:val="aff"/>
            <w:rFonts w:ascii="Times New Roman" w:eastAsia="宋体" w:hAnsi="Times New Roman" w:cs="Times New Roman"/>
            <w:noProof/>
          </w:rPr>
          <w:t xml:space="preserve">5.1  </w:t>
        </w:r>
        <w:r w:rsidR="007E08CC" w:rsidRPr="007E08CC">
          <w:rPr>
            <w:rStyle w:val="aff"/>
            <w:rFonts w:ascii="Times New Roman" w:eastAsia="宋体" w:hAnsi="Times New Roman" w:cs="Times New Roman"/>
            <w:noProof/>
          </w:rPr>
          <w:t>施工期环境影响评价</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_Toc61872847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72</w:t>
        </w:r>
        <w:r w:rsidR="007E08CC" w:rsidRPr="007E08CC">
          <w:rPr>
            <w:rFonts w:ascii="Times New Roman" w:eastAsia="宋体" w:hAnsi="Times New Roman" w:cs="Times New Roman"/>
            <w:noProof/>
            <w:webHidden/>
          </w:rPr>
          <w:fldChar w:fldCharType="end"/>
        </w:r>
      </w:hyperlink>
    </w:p>
    <w:p w14:paraId="7E0DD8E4" w14:textId="359F00E9" w:rsidR="007E08CC" w:rsidRPr="007E08CC" w:rsidRDefault="004F2673">
      <w:pPr>
        <w:pStyle w:val="TOC2"/>
        <w:tabs>
          <w:tab w:val="right" w:leader="dot" w:pos="8296"/>
        </w:tabs>
        <w:rPr>
          <w:rFonts w:ascii="Times New Roman" w:eastAsia="宋体" w:hAnsi="Times New Roman" w:cs="Times New Roman"/>
          <w:noProof/>
        </w:rPr>
      </w:pPr>
      <w:hyperlink w:anchor="_Toc61872848" w:history="1">
        <w:r w:rsidR="007E08CC" w:rsidRPr="007E08CC">
          <w:rPr>
            <w:rStyle w:val="aff"/>
            <w:rFonts w:ascii="Times New Roman" w:eastAsia="宋体" w:hAnsi="Times New Roman" w:cs="Times New Roman"/>
            <w:noProof/>
          </w:rPr>
          <w:t xml:space="preserve">5.2  </w:t>
        </w:r>
        <w:r w:rsidR="007E08CC" w:rsidRPr="007E08CC">
          <w:rPr>
            <w:rStyle w:val="aff"/>
            <w:rFonts w:ascii="Times New Roman" w:eastAsia="宋体" w:hAnsi="Times New Roman" w:cs="Times New Roman"/>
            <w:noProof/>
          </w:rPr>
          <w:t>运营期环境影响评价</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_Toc61872848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72</w:t>
        </w:r>
        <w:r w:rsidR="007E08CC" w:rsidRPr="007E08CC">
          <w:rPr>
            <w:rFonts w:ascii="Times New Roman" w:eastAsia="宋体" w:hAnsi="Times New Roman" w:cs="Times New Roman"/>
            <w:noProof/>
            <w:webHidden/>
          </w:rPr>
          <w:fldChar w:fldCharType="end"/>
        </w:r>
      </w:hyperlink>
    </w:p>
    <w:p w14:paraId="74469FCE" w14:textId="6AF8E8CB" w:rsidR="007E08CC" w:rsidRPr="007E08CC" w:rsidRDefault="004F2673">
      <w:pPr>
        <w:pStyle w:val="TOC1"/>
        <w:tabs>
          <w:tab w:val="right" w:leader="dot" w:pos="8296"/>
        </w:tabs>
        <w:rPr>
          <w:rFonts w:ascii="Times New Roman" w:eastAsia="宋体" w:hAnsi="Times New Roman" w:cs="Times New Roman"/>
          <w:noProof/>
        </w:rPr>
      </w:pPr>
      <w:hyperlink w:anchor="_Toc61872849" w:history="1">
        <w:r w:rsidR="007E08CC" w:rsidRPr="007E08CC">
          <w:rPr>
            <w:rStyle w:val="aff"/>
            <w:rFonts w:ascii="Times New Roman" w:eastAsia="宋体" w:hAnsi="Times New Roman" w:cs="Times New Roman"/>
            <w:noProof/>
          </w:rPr>
          <w:t>6</w:t>
        </w:r>
        <w:r w:rsidR="007E08CC" w:rsidRPr="007E08CC">
          <w:rPr>
            <w:rStyle w:val="aff"/>
            <w:rFonts w:ascii="Times New Roman" w:eastAsia="宋体" w:hAnsi="Times New Roman" w:cs="Times New Roman"/>
            <w:noProof/>
          </w:rPr>
          <w:t>、环境保护措施及其可行性论证</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_Toc61872849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88</w:t>
        </w:r>
        <w:r w:rsidR="007E08CC" w:rsidRPr="007E08CC">
          <w:rPr>
            <w:rFonts w:ascii="Times New Roman" w:eastAsia="宋体" w:hAnsi="Times New Roman" w:cs="Times New Roman"/>
            <w:noProof/>
            <w:webHidden/>
          </w:rPr>
          <w:fldChar w:fldCharType="end"/>
        </w:r>
      </w:hyperlink>
    </w:p>
    <w:p w14:paraId="546DA123" w14:textId="257ED562" w:rsidR="007E08CC" w:rsidRPr="007E08CC" w:rsidRDefault="004F2673">
      <w:pPr>
        <w:pStyle w:val="TOC2"/>
        <w:tabs>
          <w:tab w:val="right" w:leader="dot" w:pos="8296"/>
        </w:tabs>
        <w:rPr>
          <w:rFonts w:ascii="Times New Roman" w:eastAsia="宋体" w:hAnsi="Times New Roman" w:cs="Times New Roman"/>
          <w:noProof/>
        </w:rPr>
      </w:pPr>
      <w:hyperlink w:anchor="_Toc61872850" w:history="1">
        <w:r w:rsidR="007E08CC" w:rsidRPr="007E08CC">
          <w:rPr>
            <w:rStyle w:val="aff"/>
            <w:rFonts w:ascii="Times New Roman" w:eastAsia="宋体" w:hAnsi="Times New Roman" w:cs="Times New Roman"/>
            <w:noProof/>
          </w:rPr>
          <w:t xml:space="preserve">6.1  </w:t>
        </w:r>
        <w:r w:rsidR="007E08CC" w:rsidRPr="007E08CC">
          <w:rPr>
            <w:rStyle w:val="aff"/>
            <w:rFonts w:ascii="Times New Roman" w:eastAsia="宋体" w:hAnsi="Times New Roman" w:cs="Times New Roman"/>
            <w:noProof/>
          </w:rPr>
          <w:t>施工期污染防治措施可行性分析</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_Toc61872850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88</w:t>
        </w:r>
        <w:r w:rsidR="007E08CC" w:rsidRPr="007E08CC">
          <w:rPr>
            <w:rFonts w:ascii="Times New Roman" w:eastAsia="宋体" w:hAnsi="Times New Roman" w:cs="Times New Roman"/>
            <w:noProof/>
            <w:webHidden/>
          </w:rPr>
          <w:fldChar w:fldCharType="end"/>
        </w:r>
      </w:hyperlink>
    </w:p>
    <w:p w14:paraId="0CCBACEF" w14:textId="769CC6C8" w:rsidR="007E08CC" w:rsidRPr="007E08CC" w:rsidRDefault="004F2673">
      <w:pPr>
        <w:pStyle w:val="TOC2"/>
        <w:tabs>
          <w:tab w:val="right" w:leader="dot" w:pos="8296"/>
        </w:tabs>
        <w:rPr>
          <w:rFonts w:ascii="Times New Roman" w:eastAsia="宋体" w:hAnsi="Times New Roman" w:cs="Times New Roman"/>
          <w:noProof/>
        </w:rPr>
      </w:pPr>
      <w:hyperlink w:anchor="_Toc61872851" w:history="1">
        <w:r w:rsidR="007E08CC" w:rsidRPr="007E08CC">
          <w:rPr>
            <w:rStyle w:val="aff"/>
            <w:rFonts w:ascii="Times New Roman" w:eastAsia="宋体" w:hAnsi="Times New Roman" w:cs="Times New Roman"/>
            <w:noProof/>
          </w:rPr>
          <w:t xml:space="preserve">6.2  </w:t>
        </w:r>
        <w:r w:rsidR="007E08CC" w:rsidRPr="007E08CC">
          <w:rPr>
            <w:rStyle w:val="aff"/>
            <w:rFonts w:ascii="Times New Roman" w:eastAsia="宋体" w:hAnsi="Times New Roman" w:cs="Times New Roman"/>
            <w:noProof/>
          </w:rPr>
          <w:t>运营期污染防治措施可行性分析</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_Toc61872851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89</w:t>
        </w:r>
        <w:r w:rsidR="007E08CC" w:rsidRPr="007E08CC">
          <w:rPr>
            <w:rFonts w:ascii="Times New Roman" w:eastAsia="宋体" w:hAnsi="Times New Roman" w:cs="Times New Roman"/>
            <w:noProof/>
            <w:webHidden/>
          </w:rPr>
          <w:fldChar w:fldCharType="end"/>
        </w:r>
      </w:hyperlink>
    </w:p>
    <w:p w14:paraId="7CB611E8" w14:textId="020CC191" w:rsidR="007E08CC" w:rsidRPr="007E08CC" w:rsidRDefault="004F2673">
      <w:pPr>
        <w:pStyle w:val="TOC1"/>
        <w:tabs>
          <w:tab w:val="right" w:leader="dot" w:pos="8296"/>
        </w:tabs>
        <w:rPr>
          <w:rFonts w:ascii="Times New Roman" w:eastAsia="宋体" w:hAnsi="Times New Roman" w:cs="Times New Roman"/>
          <w:noProof/>
        </w:rPr>
      </w:pPr>
      <w:hyperlink w:anchor="_Toc61872852" w:history="1">
        <w:r w:rsidR="007E08CC" w:rsidRPr="007E08CC">
          <w:rPr>
            <w:rStyle w:val="aff"/>
            <w:rFonts w:ascii="Times New Roman" w:eastAsia="宋体" w:hAnsi="Times New Roman" w:cs="Times New Roman"/>
            <w:noProof/>
          </w:rPr>
          <w:t>7</w:t>
        </w:r>
        <w:r w:rsidR="007E08CC" w:rsidRPr="007E08CC">
          <w:rPr>
            <w:rStyle w:val="aff"/>
            <w:rFonts w:ascii="Times New Roman" w:eastAsia="宋体" w:hAnsi="Times New Roman" w:cs="Times New Roman"/>
            <w:noProof/>
          </w:rPr>
          <w:t>、环境风险分析及防控措施</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_Toc61872852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96</w:t>
        </w:r>
        <w:r w:rsidR="007E08CC" w:rsidRPr="007E08CC">
          <w:rPr>
            <w:rFonts w:ascii="Times New Roman" w:eastAsia="宋体" w:hAnsi="Times New Roman" w:cs="Times New Roman"/>
            <w:noProof/>
            <w:webHidden/>
          </w:rPr>
          <w:fldChar w:fldCharType="end"/>
        </w:r>
      </w:hyperlink>
    </w:p>
    <w:p w14:paraId="6FD9DD40" w14:textId="3C536AA2" w:rsidR="007E08CC" w:rsidRPr="007E08CC" w:rsidRDefault="004F2673">
      <w:pPr>
        <w:pStyle w:val="TOC2"/>
        <w:tabs>
          <w:tab w:val="right" w:leader="dot" w:pos="8296"/>
        </w:tabs>
        <w:rPr>
          <w:rFonts w:ascii="Times New Roman" w:eastAsia="宋体" w:hAnsi="Times New Roman" w:cs="Times New Roman"/>
          <w:noProof/>
        </w:rPr>
      </w:pPr>
      <w:hyperlink w:anchor="_Toc61872853" w:history="1">
        <w:r w:rsidR="007E08CC" w:rsidRPr="007E08CC">
          <w:rPr>
            <w:rStyle w:val="aff"/>
            <w:rFonts w:ascii="Times New Roman" w:eastAsia="宋体" w:hAnsi="Times New Roman" w:cs="Times New Roman"/>
            <w:noProof/>
          </w:rPr>
          <w:t xml:space="preserve">7.1  </w:t>
        </w:r>
        <w:r w:rsidR="007E08CC" w:rsidRPr="007E08CC">
          <w:rPr>
            <w:rStyle w:val="aff"/>
            <w:rFonts w:ascii="Times New Roman" w:eastAsia="宋体" w:hAnsi="Times New Roman" w:cs="Times New Roman"/>
            <w:noProof/>
          </w:rPr>
          <w:t>评价目的</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_Toc61872853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96</w:t>
        </w:r>
        <w:r w:rsidR="007E08CC" w:rsidRPr="007E08CC">
          <w:rPr>
            <w:rFonts w:ascii="Times New Roman" w:eastAsia="宋体" w:hAnsi="Times New Roman" w:cs="Times New Roman"/>
            <w:noProof/>
            <w:webHidden/>
          </w:rPr>
          <w:fldChar w:fldCharType="end"/>
        </w:r>
      </w:hyperlink>
    </w:p>
    <w:p w14:paraId="1409D6B7" w14:textId="6419DFA5" w:rsidR="007E08CC" w:rsidRPr="007E08CC" w:rsidRDefault="004F2673">
      <w:pPr>
        <w:pStyle w:val="TOC2"/>
        <w:tabs>
          <w:tab w:val="right" w:leader="dot" w:pos="8296"/>
        </w:tabs>
        <w:rPr>
          <w:rFonts w:ascii="Times New Roman" w:eastAsia="宋体" w:hAnsi="Times New Roman" w:cs="Times New Roman"/>
          <w:noProof/>
        </w:rPr>
      </w:pPr>
      <w:hyperlink w:anchor="_Toc61872854" w:history="1">
        <w:r w:rsidR="007E08CC" w:rsidRPr="007E08CC">
          <w:rPr>
            <w:rStyle w:val="aff"/>
            <w:rFonts w:ascii="Times New Roman" w:eastAsia="宋体" w:hAnsi="Times New Roman" w:cs="Times New Roman"/>
            <w:noProof/>
          </w:rPr>
          <w:t xml:space="preserve">7.2  </w:t>
        </w:r>
        <w:r w:rsidR="007E08CC" w:rsidRPr="007E08CC">
          <w:rPr>
            <w:rStyle w:val="aff"/>
            <w:rFonts w:ascii="Times New Roman" w:eastAsia="宋体" w:hAnsi="Times New Roman" w:cs="Times New Roman"/>
            <w:noProof/>
          </w:rPr>
          <w:t>环境风险识别与环境风险分析</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_Toc61872854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96</w:t>
        </w:r>
        <w:r w:rsidR="007E08CC" w:rsidRPr="007E08CC">
          <w:rPr>
            <w:rFonts w:ascii="Times New Roman" w:eastAsia="宋体" w:hAnsi="Times New Roman" w:cs="Times New Roman"/>
            <w:noProof/>
            <w:webHidden/>
          </w:rPr>
          <w:fldChar w:fldCharType="end"/>
        </w:r>
      </w:hyperlink>
    </w:p>
    <w:p w14:paraId="587EE4B3" w14:textId="3EC090D4" w:rsidR="007E08CC" w:rsidRPr="007E08CC" w:rsidRDefault="004F2673">
      <w:pPr>
        <w:pStyle w:val="TOC2"/>
        <w:tabs>
          <w:tab w:val="right" w:leader="dot" w:pos="8296"/>
        </w:tabs>
        <w:rPr>
          <w:rFonts w:ascii="Times New Roman" w:eastAsia="宋体" w:hAnsi="Times New Roman" w:cs="Times New Roman"/>
          <w:noProof/>
        </w:rPr>
      </w:pPr>
      <w:hyperlink w:anchor="_Toc61872855" w:history="1">
        <w:r w:rsidR="007E08CC" w:rsidRPr="007E08CC">
          <w:rPr>
            <w:rStyle w:val="aff"/>
            <w:rFonts w:ascii="Times New Roman" w:eastAsia="宋体" w:hAnsi="Times New Roman" w:cs="Times New Roman"/>
            <w:noProof/>
          </w:rPr>
          <w:t xml:space="preserve">7.3  </w:t>
        </w:r>
        <w:r w:rsidR="007E08CC" w:rsidRPr="007E08CC">
          <w:rPr>
            <w:rStyle w:val="aff"/>
            <w:rFonts w:ascii="Times New Roman" w:eastAsia="宋体" w:hAnsi="Times New Roman" w:cs="Times New Roman"/>
            <w:noProof/>
          </w:rPr>
          <w:t>风险评价结论</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_Toc61872855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98</w:t>
        </w:r>
        <w:r w:rsidR="007E08CC" w:rsidRPr="007E08CC">
          <w:rPr>
            <w:rFonts w:ascii="Times New Roman" w:eastAsia="宋体" w:hAnsi="Times New Roman" w:cs="Times New Roman"/>
            <w:noProof/>
            <w:webHidden/>
          </w:rPr>
          <w:fldChar w:fldCharType="end"/>
        </w:r>
      </w:hyperlink>
    </w:p>
    <w:p w14:paraId="1718860A" w14:textId="65B6655F" w:rsidR="007E08CC" w:rsidRPr="007E08CC" w:rsidRDefault="004F2673">
      <w:pPr>
        <w:pStyle w:val="TOC1"/>
        <w:tabs>
          <w:tab w:val="right" w:leader="dot" w:pos="8296"/>
        </w:tabs>
        <w:rPr>
          <w:rFonts w:ascii="Times New Roman" w:eastAsia="宋体" w:hAnsi="Times New Roman" w:cs="Times New Roman"/>
          <w:noProof/>
        </w:rPr>
      </w:pPr>
      <w:hyperlink w:anchor="_Toc61872856" w:history="1">
        <w:r w:rsidR="007E08CC" w:rsidRPr="007E08CC">
          <w:rPr>
            <w:rStyle w:val="aff"/>
            <w:rFonts w:ascii="Times New Roman" w:eastAsia="宋体" w:hAnsi="Times New Roman" w:cs="Times New Roman"/>
            <w:noProof/>
          </w:rPr>
          <w:t>8</w:t>
        </w:r>
        <w:r w:rsidR="007E08CC" w:rsidRPr="007E08CC">
          <w:rPr>
            <w:rStyle w:val="aff"/>
            <w:rFonts w:ascii="Times New Roman" w:eastAsia="宋体" w:hAnsi="Times New Roman" w:cs="Times New Roman"/>
            <w:noProof/>
          </w:rPr>
          <w:t>、环境经济损益分析及总量控制</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_Toc61872856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99</w:t>
        </w:r>
        <w:r w:rsidR="007E08CC" w:rsidRPr="007E08CC">
          <w:rPr>
            <w:rFonts w:ascii="Times New Roman" w:eastAsia="宋体" w:hAnsi="Times New Roman" w:cs="Times New Roman"/>
            <w:noProof/>
            <w:webHidden/>
          </w:rPr>
          <w:fldChar w:fldCharType="end"/>
        </w:r>
      </w:hyperlink>
    </w:p>
    <w:p w14:paraId="22DAED66" w14:textId="507BBEA5" w:rsidR="007E08CC" w:rsidRPr="007E08CC" w:rsidRDefault="004F2673">
      <w:pPr>
        <w:pStyle w:val="TOC2"/>
        <w:tabs>
          <w:tab w:val="right" w:leader="dot" w:pos="8296"/>
        </w:tabs>
        <w:rPr>
          <w:rFonts w:ascii="Times New Roman" w:eastAsia="宋体" w:hAnsi="Times New Roman" w:cs="Times New Roman"/>
          <w:noProof/>
        </w:rPr>
      </w:pPr>
      <w:hyperlink w:anchor="_Toc61872857" w:history="1">
        <w:r w:rsidR="007E08CC" w:rsidRPr="007E08CC">
          <w:rPr>
            <w:rStyle w:val="aff"/>
            <w:rFonts w:ascii="Times New Roman" w:eastAsia="宋体" w:hAnsi="Times New Roman" w:cs="Times New Roman"/>
            <w:noProof/>
          </w:rPr>
          <w:t xml:space="preserve">8.1  </w:t>
        </w:r>
        <w:r w:rsidR="007E08CC" w:rsidRPr="007E08CC">
          <w:rPr>
            <w:rStyle w:val="aff"/>
            <w:rFonts w:ascii="Times New Roman" w:eastAsia="宋体" w:hAnsi="Times New Roman" w:cs="Times New Roman"/>
            <w:noProof/>
          </w:rPr>
          <w:t>环境效益分析</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_Toc61872857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99</w:t>
        </w:r>
        <w:r w:rsidR="007E08CC" w:rsidRPr="007E08CC">
          <w:rPr>
            <w:rFonts w:ascii="Times New Roman" w:eastAsia="宋体" w:hAnsi="Times New Roman" w:cs="Times New Roman"/>
            <w:noProof/>
            <w:webHidden/>
          </w:rPr>
          <w:fldChar w:fldCharType="end"/>
        </w:r>
      </w:hyperlink>
    </w:p>
    <w:p w14:paraId="43D22BA2" w14:textId="2ABAA053" w:rsidR="007E08CC" w:rsidRPr="007E08CC" w:rsidRDefault="004F2673">
      <w:pPr>
        <w:pStyle w:val="TOC2"/>
        <w:tabs>
          <w:tab w:val="right" w:leader="dot" w:pos="8296"/>
        </w:tabs>
        <w:rPr>
          <w:rFonts w:ascii="Times New Roman" w:eastAsia="宋体" w:hAnsi="Times New Roman" w:cs="Times New Roman"/>
          <w:noProof/>
        </w:rPr>
      </w:pPr>
      <w:hyperlink w:anchor="_Toc61872858" w:history="1">
        <w:r w:rsidR="007E08CC" w:rsidRPr="007E08CC">
          <w:rPr>
            <w:rStyle w:val="aff"/>
            <w:rFonts w:ascii="Times New Roman" w:eastAsia="宋体" w:hAnsi="Times New Roman" w:cs="Times New Roman"/>
            <w:noProof/>
          </w:rPr>
          <w:t xml:space="preserve">8.2  </w:t>
        </w:r>
        <w:r w:rsidR="007E08CC" w:rsidRPr="007E08CC">
          <w:rPr>
            <w:rStyle w:val="aff"/>
            <w:rFonts w:ascii="Times New Roman" w:eastAsia="宋体" w:hAnsi="Times New Roman" w:cs="Times New Roman"/>
            <w:noProof/>
          </w:rPr>
          <w:t>工程经济效益与社会效益分析</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_Toc61872858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100</w:t>
        </w:r>
        <w:r w:rsidR="007E08CC" w:rsidRPr="007E08CC">
          <w:rPr>
            <w:rFonts w:ascii="Times New Roman" w:eastAsia="宋体" w:hAnsi="Times New Roman" w:cs="Times New Roman"/>
            <w:noProof/>
            <w:webHidden/>
          </w:rPr>
          <w:fldChar w:fldCharType="end"/>
        </w:r>
      </w:hyperlink>
    </w:p>
    <w:p w14:paraId="70E0CDED" w14:textId="0DBF595B" w:rsidR="007E08CC" w:rsidRPr="007E08CC" w:rsidRDefault="004F2673">
      <w:pPr>
        <w:pStyle w:val="TOC2"/>
        <w:tabs>
          <w:tab w:val="right" w:leader="dot" w:pos="8296"/>
        </w:tabs>
        <w:rPr>
          <w:rFonts w:ascii="Times New Roman" w:eastAsia="宋体" w:hAnsi="Times New Roman" w:cs="Times New Roman"/>
          <w:noProof/>
        </w:rPr>
      </w:pPr>
      <w:hyperlink w:anchor="_Toc61872859" w:history="1">
        <w:r w:rsidR="007E08CC" w:rsidRPr="007E08CC">
          <w:rPr>
            <w:rStyle w:val="aff"/>
            <w:rFonts w:ascii="Times New Roman" w:eastAsia="宋体" w:hAnsi="Times New Roman" w:cs="Times New Roman"/>
            <w:noProof/>
          </w:rPr>
          <w:t xml:space="preserve">8.3  </w:t>
        </w:r>
        <w:r w:rsidR="007E08CC" w:rsidRPr="007E08CC">
          <w:rPr>
            <w:rStyle w:val="aff"/>
            <w:rFonts w:ascii="Times New Roman" w:eastAsia="宋体" w:hAnsi="Times New Roman" w:cs="Times New Roman"/>
            <w:noProof/>
          </w:rPr>
          <w:t>环境经济损益分析小结</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_Toc61872859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100</w:t>
        </w:r>
        <w:r w:rsidR="007E08CC" w:rsidRPr="007E08CC">
          <w:rPr>
            <w:rFonts w:ascii="Times New Roman" w:eastAsia="宋体" w:hAnsi="Times New Roman" w:cs="Times New Roman"/>
            <w:noProof/>
            <w:webHidden/>
          </w:rPr>
          <w:fldChar w:fldCharType="end"/>
        </w:r>
      </w:hyperlink>
    </w:p>
    <w:p w14:paraId="7B48E266" w14:textId="51F6A9B6" w:rsidR="007E08CC" w:rsidRPr="007E08CC" w:rsidRDefault="004F2673">
      <w:pPr>
        <w:pStyle w:val="TOC2"/>
        <w:tabs>
          <w:tab w:val="right" w:leader="dot" w:pos="8296"/>
        </w:tabs>
        <w:rPr>
          <w:rFonts w:ascii="Times New Roman" w:eastAsia="宋体" w:hAnsi="Times New Roman" w:cs="Times New Roman"/>
          <w:noProof/>
        </w:rPr>
      </w:pPr>
      <w:hyperlink w:anchor="_Toc61872860" w:history="1">
        <w:r w:rsidR="007E08CC" w:rsidRPr="007E08CC">
          <w:rPr>
            <w:rStyle w:val="aff"/>
            <w:rFonts w:ascii="Times New Roman" w:eastAsia="宋体" w:hAnsi="Times New Roman" w:cs="Times New Roman"/>
            <w:noProof/>
          </w:rPr>
          <w:t xml:space="preserve">8.4  </w:t>
        </w:r>
        <w:r w:rsidR="007E08CC" w:rsidRPr="007E08CC">
          <w:rPr>
            <w:rStyle w:val="aff"/>
            <w:rFonts w:ascii="Times New Roman" w:eastAsia="宋体" w:hAnsi="Times New Roman" w:cs="Times New Roman"/>
            <w:noProof/>
          </w:rPr>
          <w:t>总量控制</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_Toc61872860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100</w:t>
        </w:r>
        <w:r w:rsidR="007E08CC" w:rsidRPr="007E08CC">
          <w:rPr>
            <w:rFonts w:ascii="Times New Roman" w:eastAsia="宋体" w:hAnsi="Times New Roman" w:cs="Times New Roman"/>
            <w:noProof/>
            <w:webHidden/>
          </w:rPr>
          <w:fldChar w:fldCharType="end"/>
        </w:r>
      </w:hyperlink>
    </w:p>
    <w:p w14:paraId="36225313" w14:textId="209BA4DF" w:rsidR="007E08CC" w:rsidRPr="007E08CC" w:rsidRDefault="004F2673">
      <w:pPr>
        <w:pStyle w:val="TOC1"/>
        <w:tabs>
          <w:tab w:val="right" w:leader="dot" w:pos="8296"/>
        </w:tabs>
        <w:rPr>
          <w:rFonts w:ascii="Times New Roman" w:eastAsia="宋体" w:hAnsi="Times New Roman" w:cs="Times New Roman"/>
          <w:noProof/>
        </w:rPr>
      </w:pPr>
      <w:hyperlink w:anchor="_Toc61872861" w:history="1">
        <w:r w:rsidR="007E08CC" w:rsidRPr="007E08CC">
          <w:rPr>
            <w:rStyle w:val="aff"/>
            <w:rFonts w:ascii="Times New Roman" w:eastAsia="宋体" w:hAnsi="Times New Roman" w:cs="Times New Roman"/>
            <w:noProof/>
          </w:rPr>
          <w:t>9</w:t>
        </w:r>
        <w:r w:rsidR="007E08CC" w:rsidRPr="007E08CC">
          <w:rPr>
            <w:rStyle w:val="aff"/>
            <w:rFonts w:ascii="Times New Roman" w:eastAsia="宋体" w:hAnsi="Times New Roman" w:cs="Times New Roman"/>
            <w:noProof/>
          </w:rPr>
          <w:t>、环境管理与监测计划</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_Toc61872861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102</w:t>
        </w:r>
        <w:r w:rsidR="007E08CC" w:rsidRPr="007E08CC">
          <w:rPr>
            <w:rFonts w:ascii="Times New Roman" w:eastAsia="宋体" w:hAnsi="Times New Roman" w:cs="Times New Roman"/>
            <w:noProof/>
            <w:webHidden/>
          </w:rPr>
          <w:fldChar w:fldCharType="end"/>
        </w:r>
      </w:hyperlink>
    </w:p>
    <w:p w14:paraId="5DD9C8A8" w14:textId="0BBC4B6F" w:rsidR="007E08CC" w:rsidRPr="007E08CC" w:rsidRDefault="004F2673">
      <w:pPr>
        <w:pStyle w:val="TOC2"/>
        <w:tabs>
          <w:tab w:val="right" w:leader="dot" w:pos="8296"/>
        </w:tabs>
        <w:rPr>
          <w:rFonts w:ascii="Times New Roman" w:eastAsia="宋体" w:hAnsi="Times New Roman" w:cs="Times New Roman"/>
          <w:noProof/>
        </w:rPr>
      </w:pPr>
      <w:hyperlink w:anchor="_Toc61872862" w:history="1">
        <w:r w:rsidR="007E08CC" w:rsidRPr="007E08CC">
          <w:rPr>
            <w:rStyle w:val="aff"/>
            <w:rFonts w:ascii="Times New Roman" w:eastAsia="宋体" w:hAnsi="Times New Roman" w:cs="Times New Roman"/>
            <w:noProof/>
          </w:rPr>
          <w:t xml:space="preserve">9.1  </w:t>
        </w:r>
        <w:r w:rsidR="007E08CC" w:rsidRPr="007E08CC">
          <w:rPr>
            <w:rStyle w:val="aff"/>
            <w:rFonts w:ascii="Times New Roman" w:eastAsia="宋体" w:hAnsi="Times New Roman" w:cs="Times New Roman"/>
            <w:noProof/>
          </w:rPr>
          <w:t>环境保护管理</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_Toc61872862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102</w:t>
        </w:r>
        <w:r w:rsidR="007E08CC" w:rsidRPr="007E08CC">
          <w:rPr>
            <w:rFonts w:ascii="Times New Roman" w:eastAsia="宋体" w:hAnsi="Times New Roman" w:cs="Times New Roman"/>
            <w:noProof/>
            <w:webHidden/>
          </w:rPr>
          <w:fldChar w:fldCharType="end"/>
        </w:r>
      </w:hyperlink>
    </w:p>
    <w:p w14:paraId="06F3BD2F" w14:textId="47C36CD2" w:rsidR="007E08CC" w:rsidRPr="007E08CC" w:rsidRDefault="004F2673">
      <w:pPr>
        <w:pStyle w:val="TOC2"/>
        <w:tabs>
          <w:tab w:val="right" w:leader="dot" w:pos="8296"/>
        </w:tabs>
        <w:rPr>
          <w:rFonts w:ascii="Times New Roman" w:eastAsia="宋体" w:hAnsi="Times New Roman" w:cs="Times New Roman"/>
          <w:noProof/>
        </w:rPr>
      </w:pPr>
      <w:hyperlink w:anchor="_Toc61872863" w:history="1">
        <w:r w:rsidR="007E08CC" w:rsidRPr="007E08CC">
          <w:rPr>
            <w:rStyle w:val="aff"/>
            <w:rFonts w:ascii="Times New Roman" w:eastAsia="宋体" w:hAnsi="Times New Roman" w:cs="Times New Roman"/>
            <w:noProof/>
          </w:rPr>
          <w:t xml:space="preserve">9.2  </w:t>
        </w:r>
        <w:r w:rsidR="007E08CC" w:rsidRPr="007E08CC">
          <w:rPr>
            <w:rStyle w:val="aff"/>
            <w:rFonts w:ascii="Times New Roman" w:eastAsia="宋体" w:hAnsi="Times New Roman" w:cs="Times New Roman"/>
            <w:noProof/>
          </w:rPr>
          <w:t>污染物排放管理要求</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_Toc61872863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103</w:t>
        </w:r>
        <w:r w:rsidR="007E08CC" w:rsidRPr="007E08CC">
          <w:rPr>
            <w:rFonts w:ascii="Times New Roman" w:eastAsia="宋体" w:hAnsi="Times New Roman" w:cs="Times New Roman"/>
            <w:noProof/>
            <w:webHidden/>
          </w:rPr>
          <w:fldChar w:fldCharType="end"/>
        </w:r>
      </w:hyperlink>
    </w:p>
    <w:p w14:paraId="4FAD79FB" w14:textId="3D01E2E2" w:rsidR="007E08CC" w:rsidRPr="007E08CC" w:rsidRDefault="004F2673">
      <w:pPr>
        <w:pStyle w:val="TOC2"/>
        <w:tabs>
          <w:tab w:val="right" w:leader="dot" w:pos="8296"/>
        </w:tabs>
        <w:rPr>
          <w:rFonts w:ascii="Times New Roman" w:eastAsia="宋体" w:hAnsi="Times New Roman" w:cs="Times New Roman"/>
          <w:noProof/>
        </w:rPr>
      </w:pPr>
      <w:hyperlink w:anchor="_Toc61872864" w:history="1">
        <w:r w:rsidR="007E08CC" w:rsidRPr="007E08CC">
          <w:rPr>
            <w:rStyle w:val="aff"/>
            <w:rFonts w:ascii="Times New Roman" w:eastAsia="宋体" w:hAnsi="Times New Roman" w:cs="Times New Roman"/>
            <w:noProof/>
          </w:rPr>
          <w:t xml:space="preserve">9.3  </w:t>
        </w:r>
        <w:r w:rsidR="007E08CC" w:rsidRPr="007E08CC">
          <w:rPr>
            <w:rStyle w:val="aff"/>
            <w:rFonts w:ascii="Times New Roman" w:eastAsia="宋体" w:hAnsi="Times New Roman" w:cs="Times New Roman"/>
            <w:noProof/>
          </w:rPr>
          <w:t>排污许可证制度</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_Toc61872864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104</w:t>
        </w:r>
        <w:r w:rsidR="007E08CC" w:rsidRPr="007E08CC">
          <w:rPr>
            <w:rFonts w:ascii="Times New Roman" w:eastAsia="宋体" w:hAnsi="Times New Roman" w:cs="Times New Roman"/>
            <w:noProof/>
            <w:webHidden/>
          </w:rPr>
          <w:fldChar w:fldCharType="end"/>
        </w:r>
      </w:hyperlink>
    </w:p>
    <w:p w14:paraId="4D2D7E14" w14:textId="44294DCF" w:rsidR="007E08CC" w:rsidRPr="007E08CC" w:rsidRDefault="004F2673">
      <w:pPr>
        <w:pStyle w:val="TOC2"/>
        <w:tabs>
          <w:tab w:val="right" w:leader="dot" w:pos="8296"/>
        </w:tabs>
        <w:rPr>
          <w:rFonts w:ascii="Times New Roman" w:eastAsia="宋体" w:hAnsi="Times New Roman" w:cs="Times New Roman"/>
          <w:noProof/>
        </w:rPr>
      </w:pPr>
      <w:hyperlink w:anchor="_Toc61872865" w:history="1">
        <w:r w:rsidR="007E08CC" w:rsidRPr="007E08CC">
          <w:rPr>
            <w:rStyle w:val="aff"/>
            <w:rFonts w:ascii="Times New Roman" w:eastAsia="宋体" w:hAnsi="Times New Roman" w:cs="Times New Roman"/>
            <w:noProof/>
          </w:rPr>
          <w:t xml:space="preserve">9.4  </w:t>
        </w:r>
        <w:r w:rsidR="007E08CC" w:rsidRPr="007E08CC">
          <w:rPr>
            <w:rStyle w:val="aff"/>
            <w:rFonts w:ascii="Times New Roman" w:eastAsia="宋体" w:hAnsi="Times New Roman" w:cs="Times New Roman"/>
            <w:noProof/>
          </w:rPr>
          <w:t>环境监测</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_Toc61872865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105</w:t>
        </w:r>
        <w:r w:rsidR="007E08CC" w:rsidRPr="007E08CC">
          <w:rPr>
            <w:rFonts w:ascii="Times New Roman" w:eastAsia="宋体" w:hAnsi="Times New Roman" w:cs="Times New Roman"/>
            <w:noProof/>
            <w:webHidden/>
          </w:rPr>
          <w:fldChar w:fldCharType="end"/>
        </w:r>
      </w:hyperlink>
    </w:p>
    <w:p w14:paraId="654AB4AF" w14:textId="2397F65A" w:rsidR="007E08CC" w:rsidRPr="007E08CC" w:rsidRDefault="004F2673">
      <w:pPr>
        <w:pStyle w:val="TOC2"/>
        <w:tabs>
          <w:tab w:val="right" w:leader="dot" w:pos="8296"/>
        </w:tabs>
        <w:rPr>
          <w:rFonts w:ascii="Times New Roman" w:eastAsia="宋体" w:hAnsi="Times New Roman" w:cs="Times New Roman"/>
          <w:noProof/>
        </w:rPr>
      </w:pPr>
      <w:hyperlink w:anchor="_Toc61872866" w:history="1">
        <w:r w:rsidR="007E08CC" w:rsidRPr="007E08CC">
          <w:rPr>
            <w:rStyle w:val="aff"/>
            <w:rFonts w:ascii="Times New Roman" w:eastAsia="宋体" w:hAnsi="Times New Roman" w:cs="Times New Roman"/>
            <w:noProof/>
          </w:rPr>
          <w:t xml:space="preserve">9.5  </w:t>
        </w:r>
        <w:r w:rsidR="007E08CC" w:rsidRPr="007E08CC">
          <w:rPr>
            <w:rStyle w:val="aff"/>
            <w:rFonts w:ascii="Times New Roman" w:eastAsia="宋体" w:hAnsi="Times New Roman" w:cs="Times New Roman"/>
            <w:noProof/>
          </w:rPr>
          <w:t>竣工环保验收内容</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_Toc61872866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106</w:t>
        </w:r>
        <w:r w:rsidR="007E08CC" w:rsidRPr="007E08CC">
          <w:rPr>
            <w:rFonts w:ascii="Times New Roman" w:eastAsia="宋体" w:hAnsi="Times New Roman" w:cs="Times New Roman"/>
            <w:noProof/>
            <w:webHidden/>
          </w:rPr>
          <w:fldChar w:fldCharType="end"/>
        </w:r>
      </w:hyperlink>
    </w:p>
    <w:p w14:paraId="7E027B3B" w14:textId="384D73D6" w:rsidR="007E08CC" w:rsidRPr="007E08CC" w:rsidRDefault="004F2673">
      <w:pPr>
        <w:pStyle w:val="TOC1"/>
        <w:tabs>
          <w:tab w:val="right" w:leader="dot" w:pos="8296"/>
        </w:tabs>
        <w:rPr>
          <w:rFonts w:ascii="Times New Roman" w:eastAsia="宋体" w:hAnsi="Times New Roman" w:cs="Times New Roman"/>
          <w:noProof/>
        </w:rPr>
      </w:pPr>
      <w:hyperlink w:anchor="_Toc61872867" w:history="1">
        <w:r w:rsidR="007E08CC" w:rsidRPr="007E08CC">
          <w:rPr>
            <w:rStyle w:val="aff"/>
            <w:rFonts w:ascii="Times New Roman" w:eastAsia="宋体" w:hAnsi="Times New Roman" w:cs="Times New Roman"/>
            <w:noProof/>
          </w:rPr>
          <w:t>10</w:t>
        </w:r>
        <w:r w:rsidR="007E08CC" w:rsidRPr="007E08CC">
          <w:rPr>
            <w:rStyle w:val="aff"/>
            <w:rFonts w:ascii="Times New Roman" w:eastAsia="宋体" w:hAnsi="Times New Roman" w:cs="Times New Roman"/>
            <w:noProof/>
          </w:rPr>
          <w:t>、环境影响评价结论</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_Toc61872867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107</w:t>
        </w:r>
        <w:r w:rsidR="007E08CC" w:rsidRPr="007E08CC">
          <w:rPr>
            <w:rFonts w:ascii="Times New Roman" w:eastAsia="宋体" w:hAnsi="Times New Roman" w:cs="Times New Roman"/>
            <w:noProof/>
            <w:webHidden/>
          </w:rPr>
          <w:fldChar w:fldCharType="end"/>
        </w:r>
      </w:hyperlink>
    </w:p>
    <w:p w14:paraId="403E8896" w14:textId="07130BDA" w:rsidR="007E08CC" w:rsidRPr="007E08CC" w:rsidRDefault="004F2673">
      <w:pPr>
        <w:pStyle w:val="TOC2"/>
        <w:tabs>
          <w:tab w:val="right" w:leader="dot" w:pos="8296"/>
        </w:tabs>
        <w:rPr>
          <w:rFonts w:ascii="Times New Roman" w:eastAsia="宋体" w:hAnsi="Times New Roman" w:cs="Times New Roman"/>
          <w:noProof/>
        </w:rPr>
      </w:pPr>
      <w:hyperlink w:anchor="_Toc61872868" w:history="1">
        <w:r w:rsidR="007E08CC" w:rsidRPr="007E08CC">
          <w:rPr>
            <w:rStyle w:val="aff"/>
            <w:rFonts w:ascii="Times New Roman" w:eastAsia="宋体" w:hAnsi="Times New Roman" w:cs="Times New Roman"/>
            <w:noProof/>
          </w:rPr>
          <w:t xml:space="preserve">10.1  </w:t>
        </w:r>
        <w:r w:rsidR="007E08CC" w:rsidRPr="007E08CC">
          <w:rPr>
            <w:rStyle w:val="aff"/>
            <w:rFonts w:ascii="Times New Roman" w:eastAsia="宋体" w:hAnsi="Times New Roman" w:cs="Times New Roman"/>
            <w:noProof/>
          </w:rPr>
          <w:t>结论</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_Toc61872868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107</w:t>
        </w:r>
        <w:r w:rsidR="007E08CC" w:rsidRPr="007E08CC">
          <w:rPr>
            <w:rFonts w:ascii="Times New Roman" w:eastAsia="宋体" w:hAnsi="Times New Roman" w:cs="Times New Roman"/>
            <w:noProof/>
            <w:webHidden/>
          </w:rPr>
          <w:fldChar w:fldCharType="end"/>
        </w:r>
      </w:hyperlink>
    </w:p>
    <w:p w14:paraId="3A0AA99A" w14:textId="17A15ACB" w:rsidR="007E08CC" w:rsidRPr="007E08CC" w:rsidRDefault="004F2673">
      <w:pPr>
        <w:pStyle w:val="TOC2"/>
        <w:tabs>
          <w:tab w:val="right" w:leader="dot" w:pos="8296"/>
        </w:tabs>
        <w:rPr>
          <w:rFonts w:ascii="Times New Roman" w:eastAsia="宋体" w:hAnsi="Times New Roman" w:cs="Times New Roman"/>
          <w:noProof/>
        </w:rPr>
      </w:pPr>
      <w:hyperlink w:anchor="_Toc61872869" w:history="1">
        <w:r w:rsidR="007E08CC" w:rsidRPr="007E08CC">
          <w:rPr>
            <w:rStyle w:val="aff"/>
            <w:rFonts w:ascii="Times New Roman" w:eastAsia="宋体" w:hAnsi="Times New Roman" w:cs="Times New Roman"/>
            <w:noProof/>
          </w:rPr>
          <w:t>10.2</w:t>
        </w:r>
        <w:r w:rsidR="007E08CC" w:rsidRPr="007E08CC">
          <w:rPr>
            <w:rStyle w:val="aff"/>
            <w:rFonts w:ascii="Times New Roman" w:eastAsia="宋体" w:hAnsi="Times New Roman" w:cs="Times New Roman"/>
            <w:noProof/>
          </w:rPr>
          <w:t>建议</w:t>
        </w:r>
        <w:r w:rsidR="007E08CC" w:rsidRPr="007E08CC">
          <w:rPr>
            <w:rFonts w:ascii="Times New Roman" w:eastAsia="宋体" w:hAnsi="Times New Roman" w:cs="Times New Roman"/>
            <w:noProof/>
            <w:webHidden/>
          </w:rPr>
          <w:tab/>
        </w:r>
        <w:r w:rsidR="007E08CC" w:rsidRPr="007E08CC">
          <w:rPr>
            <w:rFonts w:ascii="Times New Roman" w:eastAsia="宋体" w:hAnsi="Times New Roman" w:cs="Times New Roman"/>
            <w:noProof/>
            <w:webHidden/>
          </w:rPr>
          <w:fldChar w:fldCharType="begin"/>
        </w:r>
        <w:r w:rsidR="007E08CC" w:rsidRPr="007E08CC">
          <w:rPr>
            <w:rFonts w:ascii="Times New Roman" w:eastAsia="宋体" w:hAnsi="Times New Roman" w:cs="Times New Roman"/>
            <w:noProof/>
            <w:webHidden/>
          </w:rPr>
          <w:instrText xml:space="preserve"> PAGEREF _Toc61872869 \h </w:instrText>
        </w:r>
        <w:r w:rsidR="007E08CC" w:rsidRPr="007E08CC">
          <w:rPr>
            <w:rFonts w:ascii="Times New Roman" w:eastAsia="宋体" w:hAnsi="Times New Roman" w:cs="Times New Roman"/>
            <w:noProof/>
            <w:webHidden/>
          </w:rPr>
        </w:r>
        <w:r w:rsidR="007E08CC" w:rsidRPr="007E08CC">
          <w:rPr>
            <w:rFonts w:ascii="Times New Roman" w:eastAsia="宋体" w:hAnsi="Times New Roman" w:cs="Times New Roman"/>
            <w:noProof/>
            <w:webHidden/>
          </w:rPr>
          <w:fldChar w:fldCharType="separate"/>
        </w:r>
        <w:r w:rsidR="008B2213">
          <w:rPr>
            <w:rFonts w:ascii="Times New Roman" w:eastAsia="宋体" w:hAnsi="Times New Roman" w:cs="Times New Roman"/>
            <w:noProof/>
            <w:webHidden/>
          </w:rPr>
          <w:t>110</w:t>
        </w:r>
        <w:r w:rsidR="007E08CC" w:rsidRPr="007E08CC">
          <w:rPr>
            <w:rFonts w:ascii="Times New Roman" w:eastAsia="宋体" w:hAnsi="Times New Roman" w:cs="Times New Roman"/>
            <w:noProof/>
            <w:webHidden/>
          </w:rPr>
          <w:fldChar w:fldCharType="end"/>
        </w:r>
      </w:hyperlink>
    </w:p>
    <w:p w14:paraId="2B035E7F" w14:textId="46193AE2" w:rsidR="00A73AB2" w:rsidRPr="004A5F5B" w:rsidRDefault="00D406B9">
      <w:pPr>
        <w:rPr>
          <w:rFonts w:ascii="Times New Roman" w:eastAsia="宋体" w:hAnsi="Times New Roman" w:cs="Times New Roman"/>
          <w:b/>
          <w:bCs/>
          <w:color w:val="000000" w:themeColor="text1"/>
          <w:szCs w:val="21"/>
        </w:rPr>
      </w:pPr>
      <w:r w:rsidRPr="007E08CC">
        <w:rPr>
          <w:rFonts w:ascii="Times New Roman" w:eastAsia="宋体" w:hAnsi="Times New Roman" w:cs="Times New Roman"/>
          <w:color w:val="000000" w:themeColor="text1"/>
          <w:sz w:val="32"/>
          <w:szCs w:val="32"/>
        </w:rPr>
        <w:fldChar w:fldCharType="end"/>
      </w:r>
      <w:r w:rsidRPr="004A5F5B">
        <w:rPr>
          <w:rFonts w:ascii="Times New Roman" w:eastAsia="宋体" w:hAnsi="Times New Roman" w:cs="Times New Roman" w:hint="eastAsia"/>
          <w:b/>
          <w:bCs/>
          <w:color w:val="000000" w:themeColor="text1"/>
          <w:szCs w:val="21"/>
        </w:rPr>
        <w:t>附件：</w:t>
      </w:r>
    </w:p>
    <w:p w14:paraId="3B4CEF06"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附件</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：环评委托书</w:t>
      </w:r>
    </w:p>
    <w:p w14:paraId="117A9E90"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附件</w:t>
      </w: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hint="eastAsia"/>
          <w:color w:val="000000" w:themeColor="text1"/>
          <w:szCs w:val="21"/>
        </w:rPr>
        <w:t>：建设单位营业执照</w:t>
      </w:r>
    </w:p>
    <w:p w14:paraId="2821A493"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附件</w:t>
      </w:r>
      <w:r w:rsidRPr="004A5F5B">
        <w:rPr>
          <w:rFonts w:ascii="Times New Roman" w:eastAsia="宋体" w:hAnsi="Times New Roman" w:cs="Times New Roman" w:hint="eastAsia"/>
          <w:color w:val="000000" w:themeColor="text1"/>
          <w:szCs w:val="21"/>
        </w:rPr>
        <w:t>3</w:t>
      </w:r>
      <w:r w:rsidRPr="004A5F5B">
        <w:rPr>
          <w:rFonts w:ascii="Times New Roman" w:eastAsia="宋体" w:hAnsi="Times New Roman" w:cs="Times New Roman" w:hint="eastAsia"/>
          <w:color w:val="000000" w:themeColor="text1"/>
          <w:szCs w:val="21"/>
        </w:rPr>
        <w:t>：建设单位排污许可证</w:t>
      </w:r>
    </w:p>
    <w:p w14:paraId="2DB35FF7"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附件</w:t>
      </w:r>
      <w:r w:rsidRPr="004A5F5B">
        <w:rPr>
          <w:rFonts w:ascii="Times New Roman" w:eastAsia="宋体" w:hAnsi="Times New Roman" w:cs="Times New Roman" w:hint="eastAsia"/>
          <w:color w:val="000000" w:themeColor="text1"/>
          <w:szCs w:val="21"/>
        </w:rPr>
        <w:t>4</w:t>
      </w:r>
      <w:r w:rsidRPr="004A5F5B">
        <w:rPr>
          <w:rFonts w:ascii="Times New Roman" w:eastAsia="宋体" w:hAnsi="Times New Roman" w:cs="Times New Roman" w:hint="eastAsia"/>
          <w:color w:val="000000" w:themeColor="text1"/>
          <w:szCs w:val="21"/>
        </w:rPr>
        <w:t>：长岭分公司“油品质量升级改扩建项目”环评批复（</w:t>
      </w:r>
      <w:proofErr w:type="gramStart"/>
      <w:r w:rsidRPr="004A5F5B">
        <w:rPr>
          <w:rFonts w:ascii="Times New Roman" w:eastAsia="宋体" w:hAnsi="Times New Roman" w:cs="Times New Roman" w:hint="eastAsia"/>
          <w:color w:val="000000" w:themeColor="text1"/>
          <w:szCs w:val="21"/>
        </w:rPr>
        <w:t>环审</w:t>
      </w:r>
      <w:proofErr w:type="gramEnd"/>
      <w:r w:rsidRPr="004A5F5B">
        <w:rPr>
          <w:rFonts w:ascii="Times New Roman" w:eastAsia="宋体" w:hAnsi="Times New Roman" w:cs="Times New Roman"/>
          <w:color w:val="000000" w:themeColor="text1"/>
          <w:szCs w:val="21"/>
        </w:rPr>
        <w:t>[2010]407</w:t>
      </w:r>
      <w:r w:rsidRPr="004A5F5B">
        <w:rPr>
          <w:rFonts w:ascii="Times New Roman" w:eastAsia="宋体" w:hAnsi="Times New Roman" w:cs="Times New Roman"/>
          <w:color w:val="000000" w:themeColor="text1"/>
          <w:szCs w:val="21"/>
        </w:rPr>
        <w:t>号）</w:t>
      </w:r>
    </w:p>
    <w:p w14:paraId="557541EC" w14:textId="606FCDAB" w:rsidR="00A73AB2"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附件</w:t>
      </w:r>
      <w:r w:rsidRPr="004A5F5B">
        <w:rPr>
          <w:rFonts w:ascii="Times New Roman" w:eastAsia="宋体" w:hAnsi="Times New Roman" w:cs="Times New Roman" w:hint="eastAsia"/>
          <w:color w:val="000000" w:themeColor="text1"/>
          <w:szCs w:val="21"/>
        </w:rPr>
        <w:t>5</w:t>
      </w:r>
      <w:r w:rsidRPr="004A5F5B">
        <w:rPr>
          <w:rFonts w:ascii="Times New Roman" w:eastAsia="宋体" w:hAnsi="Times New Roman" w:cs="Times New Roman" w:hint="eastAsia"/>
          <w:color w:val="000000" w:themeColor="text1"/>
          <w:szCs w:val="21"/>
        </w:rPr>
        <w:t>：长岭分公司“油品质量升级改扩建项目”验收意见（</w:t>
      </w:r>
      <w:proofErr w:type="gramStart"/>
      <w:r w:rsidRPr="004A5F5B">
        <w:rPr>
          <w:rFonts w:ascii="Times New Roman" w:eastAsia="宋体" w:hAnsi="Times New Roman" w:cs="Times New Roman" w:hint="eastAsia"/>
          <w:color w:val="000000" w:themeColor="text1"/>
          <w:szCs w:val="21"/>
        </w:rPr>
        <w:t>湘环评验</w:t>
      </w:r>
      <w:proofErr w:type="gramEnd"/>
      <w:r w:rsidRPr="004A5F5B">
        <w:rPr>
          <w:rFonts w:ascii="Times New Roman" w:eastAsia="宋体" w:hAnsi="Times New Roman" w:cs="Times New Roman"/>
          <w:color w:val="000000" w:themeColor="text1"/>
          <w:szCs w:val="21"/>
        </w:rPr>
        <w:t>[2016]14</w:t>
      </w:r>
      <w:r w:rsidRPr="004A5F5B">
        <w:rPr>
          <w:rFonts w:ascii="Times New Roman" w:eastAsia="宋体" w:hAnsi="Times New Roman" w:cs="Times New Roman"/>
          <w:color w:val="000000" w:themeColor="text1"/>
          <w:szCs w:val="21"/>
        </w:rPr>
        <w:t>号）</w:t>
      </w:r>
    </w:p>
    <w:p w14:paraId="3C3201A6" w14:textId="1FCCC08B" w:rsidR="00D2348A" w:rsidRPr="00D2348A" w:rsidRDefault="00D2348A">
      <w:pPr>
        <w:rPr>
          <w:rFonts w:ascii="Times New Roman" w:eastAsia="宋体" w:hAnsi="Times New Roman" w:cs="Times New Roman"/>
          <w:color w:val="000000" w:themeColor="text1"/>
          <w:szCs w:val="21"/>
          <w:u w:val="single"/>
        </w:rPr>
      </w:pPr>
      <w:r w:rsidRPr="00D2348A">
        <w:rPr>
          <w:rFonts w:ascii="Times New Roman" w:eastAsia="宋体" w:hAnsi="Times New Roman" w:cs="Times New Roman" w:hint="eastAsia"/>
          <w:color w:val="000000" w:themeColor="text1"/>
          <w:szCs w:val="21"/>
          <w:u w:val="single"/>
        </w:rPr>
        <w:t>附件</w:t>
      </w:r>
      <w:r w:rsidRPr="00D2348A">
        <w:rPr>
          <w:rFonts w:ascii="Times New Roman" w:eastAsia="宋体" w:hAnsi="Times New Roman" w:cs="Times New Roman" w:hint="eastAsia"/>
          <w:color w:val="000000" w:themeColor="text1"/>
          <w:szCs w:val="21"/>
          <w:u w:val="single"/>
        </w:rPr>
        <w:t>6</w:t>
      </w:r>
      <w:r w:rsidRPr="00D2348A">
        <w:rPr>
          <w:rFonts w:ascii="Times New Roman" w:eastAsia="宋体" w:hAnsi="Times New Roman" w:cs="Times New Roman" w:hint="eastAsia"/>
          <w:color w:val="000000" w:themeColor="text1"/>
          <w:szCs w:val="21"/>
          <w:u w:val="single"/>
        </w:rPr>
        <w:t>：执行标准函</w:t>
      </w:r>
    </w:p>
    <w:p w14:paraId="0E6EE79C" w14:textId="571A1182" w:rsidR="00A73AB2"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附件</w:t>
      </w:r>
      <w:r w:rsidR="00D2348A">
        <w:rPr>
          <w:rFonts w:ascii="Times New Roman" w:eastAsia="宋体" w:hAnsi="Times New Roman" w:cs="Times New Roman"/>
          <w:color w:val="000000" w:themeColor="text1"/>
          <w:szCs w:val="21"/>
        </w:rPr>
        <w:t>7</w:t>
      </w:r>
      <w:r w:rsidRPr="004A5F5B">
        <w:rPr>
          <w:rFonts w:ascii="Times New Roman" w:eastAsia="宋体" w:hAnsi="Times New Roman" w:cs="Times New Roman" w:hint="eastAsia"/>
          <w:color w:val="000000" w:themeColor="text1"/>
          <w:szCs w:val="21"/>
        </w:rPr>
        <w:t>：监测报告</w:t>
      </w:r>
    </w:p>
    <w:p w14:paraId="06050348" w14:textId="161F98F1" w:rsidR="007E08CC" w:rsidRPr="007E08CC" w:rsidRDefault="007E08CC">
      <w:pPr>
        <w:rPr>
          <w:rFonts w:ascii="Times New Roman" w:eastAsia="宋体" w:hAnsi="Times New Roman" w:cs="Times New Roman"/>
          <w:color w:val="000000" w:themeColor="text1"/>
          <w:szCs w:val="21"/>
          <w:u w:val="single"/>
        </w:rPr>
      </w:pPr>
      <w:r w:rsidRPr="007E08CC">
        <w:rPr>
          <w:rFonts w:ascii="Times New Roman" w:eastAsia="宋体" w:hAnsi="Times New Roman" w:cs="Times New Roman" w:hint="eastAsia"/>
          <w:color w:val="000000" w:themeColor="text1"/>
          <w:szCs w:val="21"/>
          <w:u w:val="single"/>
        </w:rPr>
        <w:t>附件</w:t>
      </w:r>
      <w:r w:rsidR="00D2348A">
        <w:rPr>
          <w:rFonts w:ascii="Times New Roman" w:eastAsia="宋体" w:hAnsi="Times New Roman" w:cs="Times New Roman"/>
          <w:color w:val="000000" w:themeColor="text1"/>
          <w:szCs w:val="21"/>
          <w:u w:val="single"/>
        </w:rPr>
        <w:t>8</w:t>
      </w:r>
      <w:r w:rsidRPr="007E08CC">
        <w:rPr>
          <w:rFonts w:ascii="Times New Roman" w:eastAsia="宋体" w:hAnsi="Times New Roman" w:cs="Times New Roman" w:hint="eastAsia"/>
          <w:color w:val="000000" w:themeColor="text1"/>
          <w:szCs w:val="21"/>
          <w:u w:val="single"/>
        </w:rPr>
        <w:t>：</w:t>
      </w:r>
      <w:bookmarkStart w:id="2" w:name="_Hlk61875547"/>
      <w:r w:rsidRPr="007E08CC">
        <w:rPr>
          <w:rFonts w:ascii="Times New Roman" w:eastAsia="宋体" w:hAnsi="Times New Roman" w:cs="Times New Roman" w:hint="eastAsia"/>
          <w:color w:val="000000" w:themeColor="text1"/>
          <w:szCs w:val="21"/>
          <w:u w:val="single"/>
        </w:rPr>
        <w:t>项目评审意见与签到表</w:t>
      </w:r>
      <w:bookmarkEnd w:id="2"/>
    </w:p>
    <w:p w14:paraId="60540B85" w14:textId="77777777" w:rsidR="00A73AB2" w:rsidRPr="004A5F5B" w:rsidRDefault="00D406B9">
      <w:pP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附图：</w:t>
      </w:r>
    </w:p>
    <w:p w14:paraId="134ACDFA"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附图</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：项目地理位置图</w:t>
      </w:r>
    </w:p>
    <w:p w14:paraId="37CCAF6F"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附图</w:t>
      </w: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hint="eastAsia"/>
          <w:color w:val="000000" w:themeColor="text1"/>
          <w:szCs w:val="21"/>
        </w:rPr>
        <w:t>：生态保护红线分布图</w:t>
      </w:r>
    </w:p>
    <w:p w14:paraId="42731755"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附图</w:t>
      </w:r>
      <w:r w:rsidRPr="004A5F5B">
        <w:rPr>
          <w:rFonts w:ascii="Times New Roman" w:eastAsia="宋体" w:hAnsi="Times New Roman" w:cs="Times New Roman" w:hint="eastAsia"/>
          <w:color w:val="000000" w:themeColor="text1"/>
          <w:szCs w:val="21"/>
        </w:rPr>
        <w:t>3</w:t>
      </w:r>
      <w:r w:rsidRPr="004A5F5B">
        <w:rPr>
          <w:rFonts w:ascii="Times New Roman" w:eastAsia="宋体" w:hAnsi="Times New Roman" w:cs="Times New Roman" w:hint="eastAsia"/>
          <w:color w:val="000000" w:themeColor="text1"/>
          <w:szCs w:val="21"/>
        </w:rPr>
        <w:t>：本项目所在地四</w:t>
      </w:r>
      <w:proofErr w:type="gramStart"/>
      <w:r w:rsidRPr="004A5F5B">
        <w:rPr>
          <w:rFonts w:ascii="Times New Roman" w:eastAsia="宋体" w:hAnsi="Times New Roman" w:cs="Times New Roman" w:hint="eastAsia"/>
          <w:color w:val="000000" w:themeColor="text1"/>
          <w:szCs w:val="21"/>
        </w:rPr>
        <w:t>至情况</w:t>
      </w:r>
      <w:proofErr w:type="gramEnd"/>
      <w:r w:rsidRPr="004A5F5B">
        <w:rPr>
          <w:rFonts w:ascii="Times New Roman" w:eastAsia="宋体" w:hAnsi="Times New Roman" w:cs="Times New Roman" w:hint="eastAsia"/>
          <w:color w:val="000000" w:themeColor="text1"/>
          <w:szCs w:val="21"/>
        </w:rPr>
        <w:t>图</w:t>
      </w:r>
    </w:p>
    <w:p w14:paraId="0AAE8CF0" w14:textId="3BAEC1BD"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附图</w:t>
      </w:r>
      <w:r w:rsidR="00EE7BC6">
        <w:rPr>
          <w:rFonts w:ascii="Times New Roman" w:eastAsia="宋体" w:hAnsi="Times New Roman" w:cs="Times New Roman"/>
          <w:color w:val="000000" w:themeColor="text1"/>
          <w:szCs w:val="21"/>
        </w:rPr>
        <w:t>4</w:t>
      </w:r>
      <w:r w:rsidRPr="004A5F5B">
        <w:rPr>
          <w:rFonts w:ascii="Times New Roman" w:eastAsia="宋体" w:hAnsi="Times New Roman" w:cs="Times New Roman" w:hint="eastAsia"/>
          <w:color w:val="000000" w:themeColor="text1"/>
          <w:szCs w:val="21"/>
        </w:rPr>
        <w:t>：本项目平面布置图</w:t>
      </w:r>
    </w:p>
    <w:p w14:paraId="65617D85" w14:textId="75F63DAB"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附图</w:t>
      </w:r>
      <w:r w:rsidR="00EE7BC6">
        <w:rPr>
          <w:rFonts w:ascii="Times New Roman" w:eastAsia="宋体" w:hAnsi="Times New Roman" w:cs="Times New Roman"/>
          <w:color w:val="000000" w:themeColor="text1"/>
          <w:szCs w:val="21"/>
        </w:rPr>
        <w:t>5</w:t>
      </w:r>
      <w:r w:rsidRPr="004A5F5B">
        <w:rPr>
          <w:rFonts w:ascii="Times New Roman" w:eastAsia="宋体" w:hAnsi="Times New Roman" w:cs="Times New Roman" w:hint="eastAsia"/>
          <w:color w:val="000000" w:themeColor="text1"/>
          <w:szCs w:val="21"/>
        </w:rPr>
        <w:t>：本项目监测点位图</w:t>
      </w:r>
    </w:p>
    <w:p w14:paraId="68194935" w14:textId="1EDBD6F0"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附图</w:t>
      </w:r>
      <w:r w:rsidR="00EE7BC6">
        <w:rPr>
          <w:rFonts w:ascii="Times New Roman" w:eastAsia="宋体" w:hAnsi="Times New Roman" w:cs="Times New Roman"/>
          <w:color w:val="000000" w:themeColor="text1"/>
          <w:szCs w:val="21"/>
        </w:rPr>
        <w:t>6</w:t>
      </w:r>
      <w:r w:rsidRPr="004A5F5B">
        <w:rPr>
          <w:rFonts w:ascii="Times New Roman" w:eastAsia="宋体" w:hAnsi="Times New Roman" w:cs="Times New Roman" w:hint="eastAsia"/>
          <w:color w:val="000000" w:themeColor="text1"/>
          <w:szCs w:val="21"/>
        </w:rPr>
        <w:t>：本项目地质图</w:t>
      </w:r>
    </w:p>
    <w:p w14:paraId="2D1A53B1" w14:textId="697AA9F8"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附图</w:t>
      </w:r>
      <w:r w:rsidR="00EE7BC6">
        <w:rPr>
          <w:rFonts w:ascii="Times New Roman" w:eastAsia="宋体" w:hAnsi="Times New Roman" w:cs="Times New Roman"/>
          <w:color w:val="000000" w:themeColor="text1"/>
          <w:szCs w:val="21"/>
        </w:rPr>
        <w:t>7</w:t>
      </w:r>
      <w:r w:rsidRPr="004A5F5B">
        <w:rPr>
          <w:rFonts w:ascii="Times New Roman" w:eastAsia="宋体" w:hAnsi="Times New Roman" w:cs="Times New Roman" w:hint="eastAsia"/>
          <w:color w:val="000000" w:themeColor="text1"/>
          <w:szCs w:val="21"/>
        </w:rPr>
        <w:t>：本项目环境保护目标图</w:t>
      </w:r>
    </w:p>
    <w:p w14:paraId="6609742E" w14:textId="77777777" w:rsidR="00A73AB2" w:rsidRPr="004A5F5B" w:rsidRDefault="00D406B9">
      <w:pP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附表：</w:t>
      </w:r>
    </w:p>
    <w:p w14:paraId="13BB0279"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附表</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：建设项目地表水环境评价自查表</w:t>
      </w:r>
    </w:p>
    <w:p w14:paraId="085A95CE"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附表</w:t>
      </w: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hint="eastAsia"/>
          <w:color w:val="000000" w:themeColor="text1"/>
          <w:szCs w:val="21"/>
        </w:rPr>
        <w:t>：建设项目大气环境影响评价自查表</w:t>
      </w:r>
    </w:p>
    <w:p w14:paraId="1631BC02"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附表</w:t>
      </w:r>
      <w:r w:rsidRPr="004A5F5B">
        <w:rPr>
          <w:rFonts w:ascii="Times New Roman" w:eastAsia="宋体" w:hAnsi="Times New Roman" w:cs="Times New Roman" w:hint="eastAsia"/>
          <w:color w:val="000000" w:themeColor="text1"/>
          <w:szCs w:val="21"/>
        </w:rPr>
        <w:t>3</w:t>
      </w:r>
      <w:r w:rsidRPr="004A5F5B">
        <w:rPr>
          <w:rFonts w:ascii="Times New Roman" w:eastAsia="宋体" w:hAnsi="Times New Roman" w:cs="Times New Roman" w:hint="eastAsia"/>
          <w:color w:val="000000" w:themeColor="text1"/>
          <w:szCs w:val="21"/>
        </w:rPr>
        <w:t>：建设项目环境风险评价自查表</w:t>
      </w:r>
    </w:p>
    <w:p w14:paraId="0D0646BC"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附表</w:t>
      </w:r>
      <w:r w:rsidRPr="004A5F5B">
        <w:rPr>
          <w:rFonts w:ascii="Times New Roman" w:eastAsia="宋体" w:hAnsi="Times New Roman" w:cs="Times New Roman" w:hint="eastAsia"/>
          <w:color w:val="000000" w:themeColor="text1"/>
          <w:szCs w:val="21"/>
        </w:rPr>
        <w:t>4</w:t>
      </w:r>
      <w:r w:rsidRPr="004A5F5B">
        <w:rPr>
          <w:rFonts w:ascii="Times New Roman" w:eastAsia="宋体" w:hAnsi="Times New Roman" w:cs="Times New Roman" w:hint="eastAsia"/>
          <w:color w:val="000000" w:themeColor="text1"/>
          <w:szCs w:val="21"/>
        </w:rPr>
        <w:t>：建设项目土壤环境评价自查表</w:t>
      </w:r>
    </w:p>
    <w:p w14:paraId="44D46201"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附表</w:t>
      </w:r>
      <w:r w:rsidRPr="004A5F5B">
        <w:rPr>
          <w:rFonts w:ascii="Times New Roman" w:eastAsia="宋体" w:hAnsi="Times New Roman" w:cs="Times New Roman" w:hint="eastAsia"/>
          <w:color w:val="000000" w:themeColor="text1"/>
          <w:szCs w:val="21"/>
        </w:rPr>
        <w:t>5</w:t>
      </w:r>
      <w:r w:rsidRPr="004A5F5B">
        <w:rPr>
          <w:rFonts w:ascii="Times New Roman" w:eastAsia="宋体" w:hAnsi="Times New Roman" w:cs="Times New Roman" w:hint="eastAsia"/>
          <w:color w:val="000000" w:themeColor="text1"/>
          <w:szCs w:val="21"/>
        </w:rPr>
        <w:t>：建设项目环评审批基础信息表</w:t>
      </w:r>
    </w:p>
    <w:p w14:paraId="22C093B0" w14:textId="77777777" w:rsidR="00A73AB2" w:rsidRPr="004A5F5B" w:rsidRDefault="00A73AB2">
      <w:pPr>
        <w:rPr>
          <w:rFonts w:ascii="Times New Roman" w:eastAsia="宋体" w:hAnsi="Times New Roman" w:cs="Times New Roman"/>
          <w:b/>
          <w:bCs/>
          <w:color w:val="000000" w:themeColor="text1"/>
          <w:sz w:val="32"/>
          <w:szCs w:val="32"/>
        </w:rPr>
      </w:pPr>
    </w:p>
    <w:p w14:paraId="50EE79D0" w14:textId="77777777" w:rsidR="00A73AB2" w:rsidRPr="004A5F5B" w:rsidRDefault="00A73AB2">
      <w:pPr>
        <w:spacing w:line="360" w:lineRule="auto"/>
        <w:jc w:val="center"/>
        <w:rPr>
          <w:rFonts w:ascii="Times New Roman" w:eastAsia="宋体" w:hAnsi="Times New Roman" w:cs="Times New Roman"/>
          <w:b/>
          <w:bCs/>
          <w:color w:val="000000" w:themeColor="text1"/>
          <w:sz w:val="32"/>
          <w:szCs w:val="32"/>
        </w:rPr>
      </w:pPr>
    </w:p>
    <w:p w14:paraId="67C40736" w14:textId="77777777" w:rsidR="00A73AB2" w:rsidRPr="004A5F5B" w:rsidRDefault="00A73AB2">
      <w:pPr>
        <w:spacing w:line="360" w:lineRule="auto"/>
        <w:jc w:val="center"/>
        <w:rPr>
          <w:rFonts w:ascii="Times New Roman" w:eastAsia="宋体" w:hAnsi="Times New Roman" w:cs="Times New Roman"/>
          <w:b/>
          <w:bCs/>
          <w:color w:val="000000" w:themeColor="text1"/>
          <w:sz w:val="32"/>
          <w:szCs w:val="32"/>
        </w:rPr>
      </w:pPr>
    </w:p>
    <w:p w14:paraId="66559CF9" w14:textId="77777777" w:rsidR="00A73AB2" w:rsidRPr="004A5F5B" w:rsidRDefault="00A73AB2">
      <w:pPr>
        <w:spacing w:line="360" w:lineRule="auto"/>
        <w:jc w:val="center"/>
        <w:rPr>
          <w:rFonts w:ascii="Times New Roman" w:eastAsia="宋体" w:hAnsi="Times New Roman" w:cs="Times New Roman"/>
          <w:b/>
          <w:bCs/>
          <w:color w:val="000000" w:themeColor="text1"/>
          <w:sz w:val="32"/>
          <w:szCs w:val="32"/>
        </w:rPr>
      </w:pPr>
    </w:p>
    <w:p w14:paraId="7D73EE0B" w14:textId="77777777" w:rsidR="00A73AB2" w:rsidRPr="004A5F5B" w:rsidRDefault="00A73AB2">
      <w:pPr>
        <w:spacing w:line="360" w:lineRule="auto"/>
        <w:jc w:val="center"/>
        <w:rPr>
          <w:rFonts w:ascii="Times New Roman" w:eastAsia="宋体" w:hAnsi="Times New Roman" w:cs="Times New Roman"/>
          <w:b/>
          <w:bCs/>
          <w:color w:val="000000" w:themeColor="text1"/>
          <w:sz w:val="32"/>
          <w:szCs w:val="32"/>
        </w:rPr>
        <w:sectPr w:rsidR="00A73AB2" w:rsidRPr="004A5F5B">
          <w:pgSz w:w="11906" w:h="16838"/>
          <w:pgMar w:top="1440" w:right="1800" w:bottom="1440" w:left="1800" w:header="851" w:footer="992" w:gutter="0"/>
          <w:cols w:space="425"/>
          <w:docGrid w:type="lines" w:linePitch="312"/>
        </w:sectPr>
      </w:pPr>
    </w:p>
    <w:p w14:paraId="63802A48" w14:textId="77777777" w:rsidR="00A73AB2" w:rsidRPr="004A5F5B" w:rsidRDefault="00D406B9">
      <w:pPr>
        <w:spacing w:line="360" w:lineRule="auto"/>
        <w:jc w:val="center"/>
        <w:outlineLvl w:val="0"/>
        <w:rPr>
          <w:rFonts w:ascii="Times New Roman" w:eastAsia="宋体" w:hAnsi="Times New Roman" w:cs="Times New Roman"/>
          <w:b/>
          <w:bCs/>
          <w:color w:val="000000" w:themeColor="text1"/>
          <w:sz w:val="32"/>
          <w:szCs w:val="32"/>
        </w:rPr>
      </w:pPr>
      <w:bookmarkStart w:id="3" w:name="_Toc61872817"/>
      <w:r w:rsidRPr="004A5F5B">
        <w:rPr>
          <w:rFonts w:ascii="Times New Roman" w:eastAsia="宋体" w:hAnsi="Times New Roman" w:cs="Times New Roman"/>
          <w:b/>
          <w:bCs/>
          <w:color w:val="000000" w:themeColor="text1"/>
          <w:sz w:val="32"/>
          <w:szCs w:val="32"/>
        </w:rPr>
        <w:lastRenderedPageBreak/>
        <w:t>概述</w:t>
      </w:r>
      <w:bookmarkEnd w:id="3"/>
    </w:p>
    <w:p w14:paraId="46E309F6"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4" w:name="_Toc480307075"/>
      <w:bookmarkStart w:id="5" w:name="_Toc471755508"/>
      <w:bookmarkStart w:id="6" w:name="_Toc480306659"/>
      <w:bookmarkStart w:id="7" w:name="_Toc40367676"/>
      <w:bookmarkStart w:id="8" w:name="_Toc28855829"/>
      <w:bookmarkStart w:id="9" w:name="_Toc492912448"/>
      <w:bookmarkStart w:id="10" w:name="_Toc37951349"/>
      <w:bookmarkStart w:id="11" w:name="_Toc490469749"/>
      <w:bookmarkStart w:id="12" w:name="_Toc61872818"/>
      <w:r w:rsidRPr="004A5F5B">
        <w:rPr>
          <w:rFonts w:ascii="Times New Roman" w:eastAsia="宋体" w:hAnsi="Times New Roman" w:cs="Times New Roman"/>
          <w:b/>
          <w:color w:val="000000" w:themeColor="text1"/>
          <w:sz w:val="30"/>
          <w:szCs w:val="30"/>
        </w:rPr>
        <w:t>1</w:t>
      </w:r>
      <w:r w:rsidRPr="004A5F5B">
        <w:rPr>
          <w:rFonts w:ascii="Times New Roman" w:eastAsia="宋体" w:hAnsi="Times New Roman" w:cs="Times New Roman"/>
          <w:b/>
          <w:color w:val="000000" w:themeColor="text1"/>
          <w:sz w:val="30"/>
          <w:szCs w:val="30"/>
        </w:rPr>
        <w:t>、</w:t>
      </w:r>
      <w:bookmarkEnd w:id="4"/>
      <w:bookmarkEnd w:id="5"/>
      <w:bookmarkEnd w:id="6"/>
      <w:r w:rsidRPr="004A5F5B">
        <w:rPr>
          <w:rFonts w:ascii="Times New Roman" w:eastAsia="宋体" w:hAnsi="Times New Roman" w:cs="Times New Roman"/>
          <w:b/>
          <w:color w:val="000000" w:themeColor="text1"/>
          <w:sz w:val="30"/>
          <w:szCs w:val="30"/>
        </w:rPr>
        <w:t>项目由来</w:t>
      </w:r>
      <w:bookmarkEnd w:id="7"/>
      <w:bookmarkEnd w:id="8"/>
      <w:bookmarkEnd w:id="9"/>
      <w:bookmarkEnd w:id="10"/>
      <w:bookmarkEnd w:id="11"/>
      <w:bookmarkEnd w:id="12"/>
    </w:p>
    <w:p w14:paraId="5A0FF09B" w14:textId="78734EB5" w:rsidR="00A73AB2" w:rsidRPr="004A5F5B" w:rsidRDefault="00D406B9" w:rsidP="00124E32">
      <w:pPr>
        <w:spacing w:line="360" w:lineRule="auto"/>
        <w:ind w:firstLineChars="200" w:firstLine="480"/>
        <w:rPr>
          <w:rFonts w:ascii="Times New Roman" w:eastAsia="宋体" w:hAnsi="Times New Roman" w:cs="Times New Roman"/>
          <w:color w:val="000000" w:themeColor="text1"/>
          <w:sz w:val="24"/>
          <w:szCs w:val="24"/>
        </w:rPr>
      </w:pPr>
      <w:bookmarkStart w:id="13" w:name="_Hlk50638574"/>
      <w:r w:rsidRPr="004A5F5B">
        <w:rPr>
          <w:rFonts w:ascii="Times New Roman" w:eastAsia="宋体" w:hAnsi="Times New Roman" w:cs="Times New Roman" w:hint="eastAsia"/>
          <w:color w:val="000000" w:themeColor="text1"/>
          <w:sz w:val="24"/>
          <w:szCs w:val="24"/>
        </w:rPr>
        <w:t>中国石油化工股份有限公司长岭分公司</w:t>
      </w:r>
      <w:bookmarkEnd w:id="13"/>
      <w:r w:rsidRPr="004A5F5B">
        <w:rPr>
          <w:rFonts w:ascii="Times New Roman" w:eastAsia="宋体" w:hAnsi="Times New Roman" w:cs="Times New Roman" w:hint="eastAsia"/>
          <w:color w:val="000000" w:themeColor="text1"/>
          <w:sz w:val="24"/>
          <w:szCs w:val="24"/>
        </w:rPr>
        <w:t>（以下简称：长岭分公司）是中国石油化工股份有限公司直属国有大型工业企业，位于岳阳市云溪区</w:t>
      </w:r>
      <w:r w:rsidRPr="004A5F5B">
        <w:rPr>
          <w:rFonts w:ascii="Times New Roman" w:eastAsia="宋体" w:hAnsi="Times New Roman" w:cs="Times New Roman"/>
          <w:color w:val="000000" w:themeColor="text1"/>
          <w:sz w:val="24"/>
          <w:szCs w:val="24"/>
        </w:rPr>
        <w:t>，占地面积</w:t>
      </w:r>
      <w:r w:rsidRPr="004A5F5B">
        <w:rPr>
          <w:rFonts w:ascii="Times New Roman" w:eastAsia="宋体" w:hAnsi="Times New Roman" w:cs="Times New Roman"/>
          <w:color w:val="000000" w:themeColor="text1"/>
          <w:sz w:val="24"/>
          <w:szCs w:val="24"/>
        </w:rPr>
        <w:t>8.4</w:t>
      </w:r>
      <w:r w:rsidRPr="004A5F5B">
        <w:rPr>
          <w:rFonts w:ascii="Times New Roman" w:eastAsia="宋体" w:hAnsi="Times New Roman" w:cs="Times New Roman"/>
          <w:color w:val="000000" w:themeColor="text1"/>
          <w:sz w:val="24"/>
          <w:szCs w:val="24"/>
        </w:rPr>
        <w:t>平方公里。公司现拥有近</w:t>
      </w:r>
      <w:r w:rsidRPr="004A5F5B">
        <w:rPr>
          <w:rFonts w:ascii="Times New Roman" w:eastAsia="宋体" w:hAnsi="Times New Roman" w:cs="Times New Roman"/>
          <w:color w:val="000000" w:themeColor="text1"/>
          <w:sz w:val="24"/>
          <w:szCs w:val="24"/>
        </w:rPr>
        <w:t>30</w:t>
      </w:r>
      <w:r w:rsidRPr="004A5F5B">
        <w:rPr>
          <w:rFonts w:ascii="Times New Roman" w:eastAsia="宋体" w:hAnsi="Times New Roman" w:cs="Times New Roman"/>
          <w:color w:val="000000" w:themeColor="text1"/>
          <w:sz w:val="24"/>
          <w:szCs w:val="24"/>
        </w:rPr>
        <w:t>套炼油化工装置，是中南地区重要的石油</w:t>
      </w:r>
      <w:r w:rsidRPr="004A5F5B">
        <w:rPr>
          <w:rFonts w:ascii="Times New Roman" w:eastAsia="宋体" w:hAnsi="Times New Roman" w:cs="Times New Roman" w:hint="eastAsia"/>
          <w:color w:val="000000" w:themeColor="text1"/>
          <w:sz w:val="24"/>
          <w:szCs w:val="24"/>
        </w:rPr>
        <w:t>化工产业基地。主要生产汽油、煤油、柴油、丙烯、液化石油气、石脑油、苯类、沥青等</w:t>
      </w:r>
      <w:r w:rsidRPr="004A5F5B">
        <w:rPr>
          <w:rFonts w:ascii="Times New Roman" w:eastAsia="宋体" w:hAnsi="Times New Roman" w:cs="Times New Roman"/>
          <w:color w:val="000000" w:themeColor="text1"/>
          <w:sz w:val="24"/>
          <w:szCs w:val="24"/>
        </w:rPr>
        <w:t>60</w:t>
      </w:r>
      <w:r w:rsidRPr="004A5F5B">
        <w:rPr>
          <w:rFonts w:ascii="Times New Roman" w:eastAsia="宋体" w:hAnsi="Times New Roman" w:cs="Times New Roman"/>
          <w:color w:val="000000" w:themeColor="text1"/>
          <w:sz w:val="24"/>
          <w:szCs w:val="24"/>
        </w:rPr>
        <w:t>余种产品。</w:t>
      </w:r>
      <w:r w:rsidRPr="004A5F5B">
        <w:rPr>
          <w:rFonts w:ascii="Times New Roman" w:eastAsia="宋体" w:hAnsi="Times New Roman" w:cs="Times New Roman"/>
          <w:color w:val="000000" w:themeColor="text1"/>
          <w:sz w:val="24"/>
          <w:szCs w:val="24"/>
        </w:rPr>
        <w:t>2010</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长岭分公司</w:t>
      </w:r>
      <w:r w:rsidRPr="004A5F5B">
        <w:rPr>
          <w:rFonts w:ascii="Times New Roman" w:eastAsia="宋体" w:hAnsi="Times New Roman" w:cs="Times New Roman" w:hint="eastAsia"/>
          <w:color w:val="000000" w:themeColor="text1"/>
          <w:sz w:val="24"/>
          <w:szCs w:val="24"/>
        </w:rPr>
        <w:t>委托湖南省环境科学研究院编制了《中国石油化工股份有限公司长岭分公司</w:t>
      </w:r>
      <w:r w:rsidRPr="004A5F5B">
        <w:rPr>
          <w:rFonts w:ascii="Times New Roman" w:eastAsia="宋体" w:hAnsi="Times New Roman" w:cs="Times New Roman"/>
          <w:color w:val="000000" w:themeColor="text1"/>
          <w:sz w:val="24"/>
          <w:szCs w:val="24"/>
        </w:rPr>
        <w:t>油品质量升级改扩建项目</w:t>
      </w:r>
      <w:r w:rsidRPr="004A5F5B">
        <w:rPr>
          <w:rFonts w:ascii="Times New Roman" w:eastAsia="宋体" w:hAnsi="Times New Roman" w:cs="Times New Roman" w:hint="eastAsia"/>
          <w:color w:val="000000" w:themeColor="text1"/>
          <w:sz w:val="24"/>
          <w:szCs w:val="24"/>
        </w:rPr>
        <w:t>》，并于</w:t>
      </w:r>
      <w:r w:rsidRPr="004A5F5B">
        <w:rPr>
          <w:rFonts w:ascii="Times New Roman" w:eastAsia="宋体" w:hAnsi="Times New Roman" w:cs="Times New Roman" w:hint="eastAsia"/>
          <w:color w:val="000000" w:themeColor="text1"/>
          <w:sz w:val="24"/>
          <w:szCs w:val="24"/>
        </w:rPr>
        <w:t>2010</w:t>
      </w:r>
      <w:r w:rsidRPr="004A5F5B">
        <w:rPr>
          <w:rFonts w:ascii="Times New Roman" w:eastAsia="宋体" w:hAnsi="Times New Roman" w:cs="Times New Roman" w:hint="eastAsia"/>
          <w:color w:val="000000" w:themeColor="text1"/>
          <w:sz w:val="24"/>
          <w:szCs w:val="24"/>
        </w:rPr>
        <w:t>年取得中国人民共和国环境保护部批复（批复文号为：</w:t>
      </w:r>
      <w:proofErr w:type="gramStart"/>
      <w:r w:rsidRPr="004A5F5B">
        <w:rPr>
          <w:rFonts w:ascii="Times New Roman" w:eastAsia="宋体" w:hAnsi="Times New Roman" w:cs="Times New Roman"/>
          <w:color w:val="000000" w:themeColor="text1"/>
          <w:sz w:val="24"/>
          <w:szCs w:val="24"/>
        </w:rPr>
        <w:t>环</w:t>
      </w:r>
      <w:r w:rsidRPr="004A5F5B">
        <w:rPr>
          <w:rFonts w:ascii="Times New Roman" w:eastAsia="宋体" w:hAnsi="Times New Roman" w:cs="Times New Roman" w:hint="eastAsia"/>
          <w:color w:val="000000" w:themeColor="text1"/>
          <w:sz w:val="24"/>
          <w:szCs w:val="24"/>
        </w:rPr>
        <w:t>审</w:t>
      </w:r>
      <w:proofErr w:type="gramEnd"/>
      <w:r w:rsidRPr="004A5F5B">
        <w:rPr>
          <w:rFonts w:ascii="Times New Roman" w:eastAsia="宋体" w:hAnsi="Times New Roman" w:cs="Times New Roman"/>
          <w:color w:val="000000" w:themeColor="text1"/>
          <w:sz w:val="24"/>
          <w:szCs w:val="24"/>
        </w:rPr>
        <w:t>[2010]407</w:t>
      </w:r>
      <w:r w:rsidRPr="004A5F5B">
        <w:rPr>
          <w:rFonts w:ascii="Times New Roman" w:eastAsia="宋体" w:hAnsi="Times New Roman" w:cs="Times New Roman"/>
          <w:color w:val="000000" w:themeColor="text1"/>
          <w:sz w:val="24"/>
          <w:szCs w:val="24"/>
        </w:rPr>
        <w:t>号</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2016</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hint="eastAsia"/>
          <w:color w:val="000000" w:themeColor="text1"/>
          <w:sz w:val="24"/>
          <w:szCs w:val="24"/>
        </w:rPr>
        <w:t>《中国石油化工股份有限公司长岭分公司</w:t>
      </w:r>
      <w:r w:rsidRPr="004A5F5B">
        <w:rPr>
          <w:rFonts w:ascii="Times New Roman" w:eastAsia="宋体" w:hAnsi="Times New Roman" w:cs="Times New Roman"/>
          <w:color w:val="000000" w:themeColor="text1"/>
          <w:sz w:val="24"/>
          <w:szCs w:val="24"/>
        </w:rPr>
        <w:t>油品质量升级改扩建项目</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通过</w:t>
      </w:r>
      <w:r w:rsidRPr="004A5F5B">
        <w:rPr>
          <w:rFonts w:ascii="Times New Roman" w:eastAsia="宋体" w:hAnsi="Times New Roman" w:cs="Times New Roman" w:hint="eastAsia"/>
          <w:color w:val="000000" w:themeColor="text1"/>
          <w:sz w:val="24"/>
          <w:szCs w:val="24"/>
        </w:rPr>
        <w:t>湖南省环境保护厅</w:t>
      </w:r>
      <w:r w:rsidRPr="004A5F5B">
        <w:rPr>
          <w:rFonts w:ascii="Times New Roman" w:eastAsia="宋体" w:hAnsi="Times New Roman" w:cs="Times New Roman"/>
          <w:color w:val="000000" w:themeColor="text1"/>
          <w:sz w:val="24"/>
          <w:szCs w:val="24"/>
        </w:rPr>
        <w:t>竣工</w:t>
      </w:r>
      <w:r w:rsidRPr="004A5F5B">
        <w:rPr>
          <w:rFonts w:ascii="Times New Roman" w:eastAsia="宋体" w:hAnsi="Times New Roman" w:cs="Times New Roman" w:hint="eastAsia"/>
          <w:color w:val="000000" w:themeColor="text1"/>
          <w:sz w:val="24"/>
          <w:szCs w:val="24"/>
        </w:rPr>
        <w:t>环境保护</w:t>
      </w:r>
      <w:r w:rsidRPr="004A5F5B">
        <w:rPr>
          <w:rFonts w:ascii="Times New Roman" w:eastAsia="宋体" w:hAnsi="Times New Roman" w:cs="Times New Roman"/>
          <w:color w:val="000000" w:themeColor="text1"/>
          <w:sz w:val="24"/>
          <w:szCs w:val="24"/>
        </w:rPr>
        <w:t>验</w:t>
      </w:r>
      <w:r w:rsidRPr="004A5F5B">
        <w:rPr>
          <w:rFonts w:ascii="Times New Roman" w:eastAsia="宋体" w:hAnsi="Times New Roman" w:cs="Times New Roman" w:hint="eastAsia"/>
          <w:color w:val="000000" w:themeColor="text1"/>
          <w:sz w:val="24"/>
          <w:szCs w:val="24"/>
        </w:rPr>
        <w:t>收意见的函（文号为：</w:t>
      </w:r>
      <w:proofErr w:type="gramStart"/>
      <w:r w:rsidRPr="004A5F5B">
        <w:rPr>
          <w:rFonts w:ascii="Times New Roman" w:eastAsia="宋体" w:hAnsi="Times New Roman" w:cs="Times New Roman" w:hint="eastAsia"/>
          <w:color w:val="000000" w:themeColor="text1"/>
          <w:sz w:val="24"/>
          <w:szCs w:val="24"/>
        </w:rPr>
        <w:t>湘环评验</w:t>
      </w:r>
      <w:proofErr w:type="gramEnd"/>
      <w:r w:rsidRPr="004A5F5B">
        <w:rPr>
          <w:rFonts w:ascii="Times New Roman" w:eastAsia="宋体" w:hAnsi="Times New Roman" w:cs="Times New Roman"/>
          <w:color w:val="000000" w:themeColor="text1"/>
          <w:sz w:val="24"/>
          <w:szCs w:val="24"/>
        </w:rPr>
        <w:t>[2016]14</w:t>
      </w:r>
      <w:r w:rsidRPr="004A5F5B">
        <w:rPr>
          <w:rFonts w:ascii="Times New Roman" w:eastAsia="宋体" w:hAnsi="Times New Roman" w:cs="Times New Roman"/>
          <w:color w:val="000000" w:themeColor="text1"/>
          <w:sz w:val="24"/>
          <w:szCs w:val="24"/>
        </w:rPr>
        <w:t>号）</w:t>
      </w:r>
      <w:r w:rsidRPr="004A5F5B">
        <w:rPr>
          <w:rFonts w:ascii="Times New Roman" w:eastAsia="宋体" w:hAnsi="Times New Roman" w:cs="Times New Roman" w:hint="eastAsia"/>
          <w:color w:val="000000" w:themeColor="text1"/>
          <w:sz w:val="24"/>
          <w:szCs w:val="24"/>
        </w:rPr>
        <w:t>。</w:t>
      </w:r>
    </w:p>
    <w:p w14:paraId="308E52E9" w14:textId="57C433FE" w:rsidR="00A73AB2" w:rsidRPr="00AA25A1" w:rsidRDefault="00313A02" w:rsidP="00AA25A1">
      <w:pPr>
        <w:spacing w:line="360" w:lineRule="auto"/>
        <w:ind w:firstLineChars="200" w:firstLine="480"/>
        <w:rPr>
          <w:rFonts w:ascii="Times New Roman" w:eastAsia="宋体" w:hAnsi="Times New Roman" w:cs="Times New Roman"/>
          <w:color w:val="000000" w:themeColor="text1"/>
          <w:sz w:val="24"/>
          <w:szCs w:val="24"/>
          <w:u w:val="single"/>
        </w:rPr>
      </w:pPr>
      <w:r w:rsidRPr="00AA25A1">
        <w:rPr>
          <w:rFonts w:ascii="Times New Roman" w:eastAsia="宋体" w:hAnsi="Times New Roman" w:cs="Times New Roman" w:hint="eastAsia"/>
          <w:color w:val="000000" w:themeColor="text1"/>
          <w:sz w:val="24"/>
          <w:szCs w:val="24"/>
          <w:u w:val="single"/>
        </w:rPr>
        <w:t>目前由于长岭分公司炼油一部脱硫装置液化气脱硫醇单元存在几个瓶颈：（</w:t>
      </w:r>
      <w:r w:rsidRPr="00AA25A1">
        <w:rPr>
          <w:rFonts w:ascii="Times New Roman" w:eastAsia="宋体" w:hAnsi="Times New Roman" w:cs="Times New Roman" w:hint="eastAsia"/>
          <w:color w:val="000000" w:themeColor="text1"/>
          <w:sz w:val="24"/>
          <w:szCs w:val="24"/>
          <w:u w:val="single"/>
        </w:rPr>
        <w:t>1</w:t>
      </w:r>
      <w:r w:rsidRPr="00AA25A1">
        <w:rPr>
          <w:rFonts w:ascii="Times New Roman" w:eastAsia="宋体" w:hAnsi="Times New Roman" w:cs="Times New Roman" w:hint="eastAsia"/>
          <w:color w:val="000000" w:themeColor="text1"/>
          <w:sz w:val="24"/>
          <w:szCs w:val="24"/>
          <w:u w:val="single"/>
        </w:rPr>
        <w:t>）</w:t>
      </w:r>
      <w:r w:rsidR="00A849AD" w:rsidRPr="00AA25A1">
        <w:rPr>
          <w:rFonts w:ascii="Times New Roman" w:eastAsia="宋体" w:hAnsi="Times New Roman" w:cs="Times New Roman" w:hint="eastAsia"/>
          <w:color w:val="000000" w:themeColor="text1"/>
          <w:sz w:val="24"/>
          <w:szCs w:val="24"/>
          <w:u w:val="single"/>
        </w:rPr>
        <w:t>焦化液化气和催化液化气预处理措施</w:t>
      </w:r>
      <w:proofErr w:type="gramStart"/>
      <w:r w:rsidR="00A849AD" w:rsidRPr="00AA25A1">
        <w:rPr>
          <w:rFonts w:ascii="Times New Roman" w:eastAsia="宋体" w:hAnsi="Times New Roman" w:cs="Times New Roman" w:hint="eastAsia"/>
          <w:color w:val="000000" w:themeColor="text1"/>
          <w:sz w:val="24"/>
          <w:szCs w:val="24"/>
          <w:u w:val="single"/>
        </w:rPr>
        <w:t>胺液回收器</w:t>
      </w:r>
      <w:proofErr w:type="gramEnd"/>
      <w:r w:rsidR="00A849AD" w:rsidRPr="00AA25A1">
        <w:rPr>
          <w:rFonts w:ascii="Times New Roman" w:eastAsia="宋体" w:hAnsi="Times New Roman" w:cs="Times New Roman" w:hint="eastAsia"/>
          <w:color w:val="000000" w:themeColor="text1"/>
          <w:sz w:val="24"/>
          <w:szCs w:val="24"/>
          <w:u w:val="single"/>
        </w:rPr>
        <w:t>无法彻底脱除脱硫醇进料焦化液化气和催化液化气中的硫化氢、胺液、二氧化碳等杂质，</w:t>
      </w:r>
      <w:r w:rsidR="00A137AB" w:rsidRPr="00AA25A1">
        <w:rPr>
          <w:rFonts w:ascii="Times New Roman" w:eastAsia="宋体" w:hAnsi="Times New Roman" w:cs="Times New Roman" w:hint="eastAsia"/>
          <w:color w:val="000000" w:themeColor="text1"/>
          <w:sz w:val="24"/>
          <w:szCs w:val="24"/>
          <w:u w:val="single"/>
        </w:rPr>
        <w:t>（</w:t>
      </w:r>
      <w:r w:rsidR="00A137AB" w:rsidRPr="00AA25A1">
        <w:rPr>
          <w:rFonts w:ascii="Times New Roman" w:eastAsia="宋体" w:hAnsi="Times New Roman" w:cs="Times New Roman" w:hint="eastAsia"/>
          <w:color w:val="000000" w:themeColor="text1"/>
          <w:sz w:val="24"/>
          <w:szCs w:val="24"/>
          <w:u w:val="single"/>
        </w:rPr>
        <w:t>2</w:t>
      </w:r>
      <w:r w:rsidR="00A137AB" w:rsidRPr="00AA25A1">
        <w:rPr>
          <w:rFonts w:ascii="Times New Roman" w:eastAsia="宋体" w:hAnsi="Times New Roman" w:cs="Times New Roman" w:hint="eastAsia"/>
          <w:color w:val="000000" w:themeColor="text1"/>
          <w:sz w:val="24"/>
          <w:szCs w:val="24"/>
          <w:u w:val="single"/>
        </w:rPr>
        <w:t>）目前采用的液相再生催化剂，再生碱液中含有催化剂，在抽提过程中有部分硫醇钠被氧化为二硫化物溶于液化气中，造成脱后</w:t>
      </w:r>
      <w:r w:rsidR="00AA25A1" w:rsidRPr="00AA25A1">
        <w:rPr>
          <w:rFonts w:ascii="Times New Roman" w:eastAsia="宋体" w:hAnsi="Times New Roman" w:cs="Times New Roman" w:hint="eastAsia"/>
          <w:color w:val="000000" w:themeColor="text1"/>
          <w:sz w:val="24"/>
          <w:szCs w:val="24"/>
          <w:u w:val="single"/>
        </w:rPr>
        <w:t>液化气中</w:t>
      </w:r>
      <w:proofErr w:type="gramStart"/>
      <w:r w:rsidR="00A137AB" w:rsidRPr="00AA25A1">
        <w:rPr>
          <w:rFonts w:ascii="Times New Roman" w:eastAsia="宋体" w:hAnsi="Times New Roman" w:cs="Times New Roman" w:hint="eastAsia"/>
          <w:color w:val="000000" w:themeColor="text1"/>
          <w:sz w:val="24"/>
          <w:szCs w:val="24"/>
          <w:u w:val="single"/>
        </w:rPr>
        <w:t>液态烃总硫</w:t>
      </w:r>
      <w:proofErr w:type="gramEnd"/>
      <w:r w:rsidR="00A137AB" w:rsidRPr="00AA25A1">
        <w:rPr>
          <w:rFonts w:ascii="Times New Roman" w:eastAsia="宋体" w:hAnsi="Times New Roman" w:cs="Times New Roman" w:hint="eastAsia"/>
          <w:color w:val="000000" w:themeColor="text1"/>
          <w:sz w:val="24"/>
          <w:szCs w:val="24"/>
          <w:u w:val="single"/>
        </w:rPr>
        <w:t>含量偏高；（</w:t>
      </w:r>
      <w:r w:rsidR="00A137AB" w:rsidRPr="00AA25A1">
        <w:rPr>
          <w:rFonts w:ascii="Times New Roman" w:eastAsia="宋体" w:hAnsi="Times New Roman" w:cs="Times New Roman"/>
          <w:color w:val="000000" w:themeColor="text1"/>
          <w:sz w:val="24"/>
          <w:szCs w:val="24"/>
          <w:u w:val="single"/>
        </w:rPr>
        <w:t>3</w:t>
      </w:r>
      <w:r w:rsidR="00A137AB" w:rsidRPr="00AA25A1">
        <w:rPr>
          <w:rFonts w:ascii="Times New Roman" w:eastAsia="宋体" w:hAnsi="Times New Roman" w:cs="Times New Roman" w:hint="eastAsia"/>
          <w:color w:val="000000" w:themeColor="text1"/>
          <w:sz w:val="24"/>
          <w:szCs w:val="24"/>
          <w:u w:val="single"/>
        </w:rPr>
        <w:t>）碱液氧化塔和三相分离</w:t>
      </w:r>
      <w:proofErr w:type="gramStart"/>
      <w:r w:rsidR="00A137AB" w:rsidRPr="00AA25A1">
        <w:rPr>
          <w:rFonts w:ascii="Times New Roman" w:eastAsia="宋体" w:hAnsi="Times New Roman" w:cs="Times New Roman" w:hint="eastAsia"/>
          <w:color w:val="000000" w:themeColor="text1"/>
          <w:sz w:val="24"/>
          <w:szCs w:val="24"/>
          <w:u w:val="single"/>
        </w:rPr>
        <w:t>罐产生</w:t>
      </w:r>
      <w:proofErr w:type="gramEnd"/>
      <w:r w:rsidR="00A137AB" w:rsidRPr="00AA25A1">
        <w:rPr>
          <w:rFonts w:ascii="Times New Roman" w:eastAsia="宋体" w:hAnsi="Times New Roman" w:cs="Times New Roman" w:hint="eastAsia"/>
          <w:color w:val="000000" w:themeColor="text1"/>
          <w:sz w:val="24"/>
          <w:szCs w:val="24"/>
          <w:u w:val="single"/>
        </w:rPr>
        <w:t>的碱液氧化废气（过剩空气）气排放至火炬系统，由于尾气含有氧气及硫化物，影响火炬系统压缩机平稳运行及存在安全隐患。因此，为</w:t>
      </w:r>
      <w:r w:rsidR="00AA25A1" w:rsidRPr="00AA25A1">
        <w:rPr>
          <w:rFonts w:ascii="Times New Roman" w:eastAsia="宋体" w:hAnsi="Times New Roman" w:cs="Times New Roman" w:hint="eastAsia"/>
          <w:color w:val="000000" w:themeColor="text1"/>
          <w:sz w:val="24"/>
          <w:szCs w:val="24"/>
          <w:u w:val="single"/>
        </w:rPr>
        <w:t>彻底</w:t>
      </w:r>
      <w:r w:rsidR="00A137AB" w:rsidRPr="00AA25A1">
        <w:rPr>
          <w:rFonts w:ascii="Times New Roman" w:eastAsia="宋体" w:hAnsi="Times New Roman" w:cs="Times New Roman" w:hint="eastAsia"/>
          <w:color w:val="000000" w:themeColor="text1"/>
          <w:sz w:val="24"/>
          <w:szCs w:val="24"/>
          <w:u w:val="single"/>
        </w:rPr>
        <w:t>脱除脱硫醇进料焦化液化气和催化液化气中的硫化氢、胺液、二氧化碳等杂质，降低后续抽提过程的碱消耗</w:t>
      </w:r>
      <w:r w:rsidR="00AA25A1" w:rsidRPr="00AA25A1">
        <w:rPr>
          <w:rFonts w:ascii="Times New Roman" w:eastAsia="宋体" w:hAnsi="Times New Roman" w:cs="Times New Roman" w:hint="eastAsia"/>
          <w:color w:val="000000" w:themeColor="text1"/>
          <w:sz w:val="24"/>
          <w:szCs w:val="24"/>
          <w:u w:val="single"/>
        </w:rPr>
        <w:t>和降低液化气中</w:t>
      </w:r>
      <w:proofErr w:type="gramStart"/>
      <w:r w:rsidR="00AA25A1" w:rsidRPr="00AA25A1">
        <w:rPr>
          <w:rFonts w:ascii="Times New Roman" w:eastAsia="宋体" w:hAnsi="Times New Roman" w:cs="Times New Roman" w:hint="eastAsia"/>
          <w:color w:val="000000" w:themeColor="text1"/>
          <w:sz w:val="24"/>
          <w:szCs w:val="24"/>
          <w:u w:val="single"/>
        </w:rPr>
        <w:t>液态烃总硫</w:t>
      </w:r>
      <w:proofErr w:type="gramEnd"/>
      <w:r w:rsidR="00AA25A1" w:rsidRPr="00AA25A1">
        <w:rPr>
          <w:rFonts w:ascii="Times New Roman" w:eastAsia="宋体" w:hAnsi="Times New Roman" w:cs="Times New Roman" w:hint="eastAsia"/>
          <w:color w:val="000000" w:themeColor="text1"/>
          <w:sz w:val="24"/>
          <w:szCs w:val="24"/>
          <w:u w:val="single"/>
        </w:rPr>
        <w:t>含量以及</w:t>
      </w:r>
      <w:r w:rsidR="00A849AD" w:rsidRPr="00AA25A1">
        <w:rPr>
          <w:rFonts w:ascii="Times New Roman" w:eastAsia="宋体" w:hAnsi="Times New Roman" w:cs="Times New Roman" w:hint="eastAsia"/>
          <w:color w:val="000000" w:themeColor="text1"/>
          <w:sz w:val="24"/>
          <w:szCs w:val="24"/>
          <w:u w:val="single"/>
        </w:rPr>
        <w:t>实现液化气深度脱硫醇，</w:t>
      </w:r>
      <w:r w:rsidR="00AA25A1" w:rsidRPr="00AA25A1">
        <w:rPr>
          <w:rFonts w:ascii="Times New Roman" w:eastAsia="宋体" w:hAnsi="Times New Roman" w:cs="Times New Roman" w:hint="eastAsia"/>
          <w:color w:val="000000" w:themeColor="text1"/>
          <w:sz w:val="24"/>
          <w:szCs w:val="24"/>
          <w:u w:val="single"/>
        </w:rPr>
        <w:t>达到脱硫醇尾气循环使用不外排</w:t>
      </w:r>
      <w:r w:rsidR="00A849AD" w:rsidRPr="00AA25A1">
        <w:rPr>
          <w:rFonts w:ascii="Times New Roman" w:eastAsia="宋体" w:hAnsi="Times New Roman" w:cs="Times New Roman" w:hint="eastAsia"/>
          <w:color w:val="000000" w:themeColor="text1"/>
          <w:sz w:val="24"/>
          <w:szCs w:val="24"/>
          <w:u w:val="single"/>
        </w:rPr>
        <w:t>，长岭分公司拟对液化气脱硫醇单元现有装置进行改造。改造内容主要包括</w:t>
      </w:r>
      <w:r w:rsidR="00A368EB" w:rsidRPr="00AA25A1">
        <w:rPr>
          <w:rFonts w:ascii="Times New Roman" w:eastAsia="宋体" w:hAnsi="Times New Roman" w:cs="Times New Roman" w:hint="eastAsia"/>
          <w:color w:val="000000" w:themeColor="text1"/>
          <w:sz w:val="24"/>
          <w:szCs w:val="24"/>
          <w:u w:val="single"/>
        </w:rPr>
        <w:t>：（</w:t>
      </w:r>
      <w:r w:rsidR="00A368EB" w:rsidRPr="00AA25A1">
        <w:rPr>
          <w:rFonts w:ascii="Times New Roman" w:eastAsia="宋体" w:hAnsi="Times New Roman" w:cs="Times New Roman" w:hint="eastAsia"/>
          <w:color w:val="000000" w:themeColor="text1"/>
          <w:sz w:val="24"/>
          <w:szCs w:val="24"/>
          <w:u w:val="single"/>
        </w:rPr>
        <w:t>1</w:t>
      </w:r>
      <w:r w:rsidR="00A368EB" w:rsidRPr="00AA25A1">
        <w:rPr>
          <w:rFonts w:ascii="Times New Roman" w:eastAsia="宋体" w:hAnsi="Times New Roman" w:cs="Times New Roman" w:hint="eastAsia"/>
          <w:color w:val="000000" w:themeColor="text1"/>
          <w:sz w:val="24"/>
          <w:szCs w:val="24"/>
          <w:u w:val="single"/>
        </w:rPr>
        <w:t>）</w:t>
      </w:r>
      <w:r w:rsidR="00A849AD" w:rsidRPr="00AA25A1">
        <w:rPr>
          <w:rFonts w:ascii="Times New Roman" w:eastAsia="宋体" w:hAnsi="Times New Roman" w:cs="Times New Roman" w:hint="eastAsia"/>
          <w:color w:val="000000" w:themeColor="text1"/>
          <w:sz w:val="24"/>
          <w:szCs w:val="24"/>
          <w:u w:val="single"/>
        </w:rPr>
        <w:t>液化气预处理</w:t>
      </w:r>
      <w:r w:rsidR="007E4317" w:rsidRPr="00AA25A1">
        <w:rPr>
          <w:rFonts w:ascii="Times New Roman" w:eastAsia="宋体" w:hAnsi="Times New Roman" w:cs="Times New Roman" w:hint="eastAsia"/>
          <w:color w:val="000000" w:themeColor="text1"/>
          <w:sz w:val="24"/>
          <w:szCs w:val="24"/>
          <w:u w:val="single"/>
        </w:rPr>
        <w:t>部分</w:t>
      </w:r>
      <w:r w:rsidR="00A368EB" w:rsidRPr="00AA25A1">
        <w:rPr>
          <w:rFonts w:ascii="Times New Roman" w:eastAsia="宋体" w:hAnsi="Times New Roman" w:cs="Times New Roman" w:hint="eastAsia"/>
          <w:color w:val="000000" w:themeColor="text1"/>
          <w:sz w:val="24"/>
          <w:szCs w:val="24"/>
          <w:u w:val="single"/>
        </w:rPr>
        <w:t>，将</w:t>
      </w:r>
      <w:proofErr w:type="gramStart"/>
      <w:r w:rsidR="00A368EB" w:rsidRPr="00AA25A1">
        <w:rPr>
          <w:rFonts w:ascii="Times New Roman" w:eastAsia="宋体" w:hAnsi="Times New Roman" w:cs="Times New Roman" w:hint="eastAsia"/>
          <w:color w:val="000000" w:themeColor="text1"/>
          <w:sz w:val="24"/>
          <w:szCs w:val="24"/>
          <w:u w:val="single"/>
        </w:rPr>
        <w:t>胺液回收器</w:t>
      </w:r>
      <w:proofErr w:type="gramEnd"/>
      <w:r w:rsidR="00A368EB" w:rsidRPr="00AA25A1">
        <w:rPr>
          <w:rFonts w:ascii="Times New Roman" w:eastAsia="宋体" w:hAnsi="Times New Roman" w:cs="Times New Roman" w:hint="eastAsia"/>
          <w:color w:val="000000" w:themeColor="text1"/>
          <w:sz w:val="24"/>
          <w:szCs w:val="24"/>
          <w:u w:val="single"/>
        </w:rPr>
        <w:t>改为“水洗</w:t>
      </w:r>
      <w:r w:rsidR="00A368EB" w:rsidRPr="00AA25A1">
        <w:rPr>
          <w:rFonts w:ascii="Times New Roman" w:eastAsia="宋体" w:hAnsi="Times New Roman" w:cs="Times New Roman"/>
          <w:color w:val="000000" w:themeColor="text1"/>
          <w:sz w:val="24"/>
          <w:szCs w:val="24"/>
          <w:u w:val="single"/>
        </w:rPr>
        <w:t>+</w:t>
      </w:r>
      <w:r w:rsidR="00A368EB" w:rsidRPr="00AA25A1">
        <w:rPr>
          <w:rFonts w:ascii="Times New Roman" w:eastAsia="宋体" w:hAnsi="Times New Roman" w:cs="Times New Roman"/>
          <w:color w:val="000000" w:themeColor="text1"/>
          <w:sz w:val="24"/>
          <w:szCs w:val="24"/>
          <w:u w:val="single"/>
        </w:rPr>
        <w:t>预碱洗</w:t>
      </w:r>
      <w:r w:rsidR="00A368EB" w:rsidRPr="00AA25A1">
        <w:rPr>
          <w:rFonts w:ascii="Times New Roman" w:eastAsia="宋体" w:hAnsi="Times New Roman" w:cs="Times New Roman" w:hint="eastAsia"/>
          <w:color w:val="000000" w:themeColor="text1"/>
          <w:sz w:val="24"/>
          <w:szCs w:val="24"/>
          <w:u w:val="single"/>
        </w:rPr>
        <w:t>”</w:t>
      </w:r>
      <w:r w:rsidR="00A368EB" w:rsidRPr="00AA25A1">
        <w:rPr>
          <w:rFonts w:ascii="Times New Roman" w:eastAsia="宋体" w:hAnsi="Times New Roman" w:cs="Times New Roman"/>
          <w:color w:val="000000" w:themeColor="text1"/>
          <w:sz w:val="24"/>
          <w:szCs w:val="24"/>
          <w:u w:val="single"/>
        </w:rPr>
        <w:t>的两级液化气预处理</w:t>
      </w:r>
      <w:r w:rsidR="00A137AB" w:rsidRPr="00AA25A1">
        <w:rPr>
          <w:rFonts w:ascii="Times New Roman" w:eastAsia="宋体" w:hAnsi="Times New Roman" w:cs="Times New Roman" w:hint="eastAsia"/>
          <w:color w:val="000000" w:themeColor="text1"/>
          <w:sz w:val="24"/>
          <w:szCs w:val="24"/>
          <w:u w:val="single"/>
        </w:rPr>
        <w:t>，</w:t>
      </w:r>
      <w:r w:rsidR="00AA25A1">
        <w:rPr>
          <w:rFonts w:ascii="Times New Roman" w:eastAsia="宋体" w:hAnsi="Times New Roman" w:cs="Times New Roman" w:hint="eastAsia"/>
          <w:color w:val="000000" w:themeColor="text1"/>
          <w:sz w:val="24"/>
          <w:szCs w:val="24"/>
          <w:u w:val="single"/>
        </w:rPr>
        <w:t>达到</w:t>
      </w:r>
      <w:r w:rsidR="00A137AB" w:rsidRPr="00AA25A1">
        <w:rPr>
          <w:rFonts w:ascii="Times New Roman" w:eastAsia="宋体" w:hAnsi="Times New Roman" w:cs="Times New Roman" w:hint="eastAsia"/>
          <w:color w:val="000000" w:themeColor="text1"/>
          <w:sz w:val="24"/>
          <w:szCs w:val="24"/>
          <w:u w:val="single"/>
        </w:rPr>
        <w:t>彻底脱除脱硫醇进料焦化液化气和催化液化气中的硫化氢、胺液、二氧化碳等杂质</w:t>
      </w:r>
      <w:r w:rsidR="00A368EB" w:rsidRPr="00AA25A1">
        <w:rPr>
          <w:rFonts w:ascii="Times New Roman" w:eastAsia="宋体" w:hAnsi="Times New Roman" w:cs="Times New Roman" w:hint="eastAsia"/>
          <w:color w:val="000000" w:themeColor="text1"/>
          <w:sz w:val="24"/>
          <w:szCs w:val="24"/>
          <w:u w:val="single"/>
        </w:rPr>
        <w:t>；（</w:t>
      </w:r>
      <w:r w:rsidR="00A368EB" w:rsidRPr="00AA25A1">
        <w:rPr>
          <w:rFonts w:ascii="Times New Roman" w:eastAsia="宋体" w:hAnsi="Times New Roman" w:cs="Times New Roman" w:hint="eastAsia"/>
          <w:color w:val="000000" w:themeColor="text1"/>
          <w:sz w:val="24"/>
          <w:szCs w:val="24"/>
          <w:u w:val="single"/>
        </w:rPr>
        <w:t>2</w:t>
      </w:r>
      <w:r w:rsidR="00A368EB" w:rsidRPr="00AA25A1">
        <w:rPr>
          <w:rFonts w:ascii="Times New Roman" w:eastAsia="宋体" w:hAnsi="Times New Roman" w:cs="Times New Roman" w:hint="eastAsia"/>
          <w:color w:val="000000" w:themeColor="text1"/>
          <w:sz w:val="24"/>
          <w:szCs w:val="24"/>
          <w:u w:val="single"/>
        </w:rPr>
        <w:t>）</w:t>
      </w:r>
      <w:r w:rsidR="00A849AD" w:rsidRPr="00AA25A1">
        <w:rPr>
          <w:rFonts w:ascii="Times New Roman" w:eastAsia="宋体" w:hAnsi="Times New Roman" w:cs="Times New Roman" w:hint="eastAsia"/>
          <w:color w:val="000000" w:themeColor="text1"/>
          <w:sz w:val="24"/>
          <w:szCs w:val="24"/>
          <w:u w:val="single"/>
        </w:rPr>
        <w:t>碱液氧化再生部分</w:t>
      </w:r>
      <w:r w:rsidR="007E4317" w:rsidRPr="00AA25A1">
        <w:rPr>
          <w:rFonts w:ascii="Times New Roman" w:eastAsia="宋体" w:hAnsi="Times New Roman" w:cs="Times New Roman" w:hint="eastAsia"/>
          <w:color w:val="000000" w:themeColor="text1"/>
          <w:sz w:val="24"/>
          <w:szCs w:val="24"/>
          <w:u w:val="single"/>
        </w:rPr>
        <w:t>，</w:t>
      </w:r>
      <w:r w:rsidR="00A368EB" w:rsidRPr="00AA25A1">
        <w:rPr>
          <w:rFonts w:ascii="Times New Roman" w:eastAsia="宋体" w:hAnsi="Times New Roman" w:cs="Times New Roman" w:hint="eastAsia"/>
          <w:color w:val="000000" w:themeColor="text1"/>
          <w:sz w:val="24"/>
          <w:szCs w:val="24"/>
          <w:u w:val="single"/>
        </w:rPr>
        <w:t>将液相</w:t>
      </w:r>
      <w:r w:rsidR="007E4317" w:rsidRPr="00AA25A1">
        <w:rPr>
          <w:rFonts w:ascii="Times New Roman" w:eastAsia="宋体" w:hAnsi="Times New Roman" w:cs="Times New Roman" w:hint="eastAsia"/>
          <w:color w:val="000000" w:themeColor="text1"/>
          <w:sz w:val="24"/>
          <w:szCs w:val="24"/>
          <w:u w:val="single"/>
        </w:rPr>
        <w:t>氧化再生改为固定床氧化再生</w:t>
      </w:r>
      <w:r w:rsidR="00AA25A1">
        <w:rPr>
          <w:rFonts w:ascii="Times New Roman" w:eastAsia="宋体" w:hAnsi="Times New Roman" w:cs="Times New Roman" w:hint="eastAsia"/>
          <w:color w:val="000000" w:themeColor="text1"/>
          <w:sz w:val="24"/>
          <w:szCs w:val="24"/>
          <w:u w:val="single"/>
        </w:rPr>
        <w:t>，达到</w:t>
      </w:r>
      <w:r w:rsidR="00AA25A1" w:rsidRPr="00AA25A1">
        <w:rPr>
          <w:rFonts w:ascii="Times New Roman" w:eastAsia="宋体" w:hAnsi="Times New Roman" w:cs="Times New Roman" w:hint="eastAsia"/>
          <w:color w:val="000000" w:themeColor="text1"/>
          <w:sz w:val="24"/>
          <w:szCs w:val="24"/>
          <w:u w:val="single"/>
        </w:rPr>
        <w:t>降低液化气中</w:t>
      </w:r>
      <w:proofErr w:type="gramStart"/>
      <w:r w:rsidR="00AA25A1" w:rsidRPr="00AA25A1">
        <w:rPr>
          <w:rFonts w:ascii="Times New Roman" w:eastAsia="宋体" w:hAnsi="Times New Roman" w:cs="Times New Roman" w:hint="eastAsia"/>
          <w:color w:val="000000" w:themeColor="text1"/>
          <w:sz w:val="24"/>
          <w:szCs w:val="24"/>
          <w:u w:val="single"/>
        </w:rPr>
        <w:t>液态烃总硫</w:t>
      </w:r>
      <w:proofErr w:type="gramEnd"/>
      <w:r w:rsidR="00AA25A1" w:rsidRPr="00AA25A1">
        <w:rPr>
          <w:rFonts w:ascii="Times New Roman" w:eastAsia="宋体" w:hAnsi="Times New Roman" w:cs="Times New Roman" w:hint="eastAsia"/>
          <w:color w:val="000000" w:themeColor="text1"/>
          <w:sz w:val="24"/>
          <w:szCs w:val="24"/>
          <w:u w:val="single"/>
        </w:rPr>
        <w:t>含量</w:t>
      </w:r>
      <w:r w:rsidR="007E4317" w:rsidRPr="00AA25A1">
        <w:rPr>
          <w:rFonts w:ascii="Times New Roman" w:eastAsia="宋体" w:hAnsi="Times New Roman" w:cs="Times New Roman" w:hint="eastAsia"/>
          <w:color w:val="000000" w:themeColor="text1"/>
          <w:sz w:val="24"/>
          <w:szCs w:val="24"/>
          <w:u w:val="single"/>
        </w:rPr>
        <w:t>；（</w:t>
      </w:r>
      <w:r w:rsidR="007E4317" w:rsidRPr="00AA25A1">
        <w:rPr>
          <w:rFonts w:ascii="Times New Roman" w:eastAsia="宋体" w:hAnsi="Times New Roman" w:cs="Times New Roman" w:hint="eastAsia"/>
          <w:color w:val="000000" w:themeColor="text1"/>
          <w:sz w:val="24"/>
          <w:szCs w:val="24"/>
          <w:u w:val="single"/>
        </w:rPr>
        <w:t>3</w:t>
      </w:r>
      <w:r w:rsidR="007E4317" w:rsidRPr="00AA25A1">
        <w:rPr>
          <w:rFonts w:ascii="Times New Roman" w:eastAsia="宋体" w:hAnsi="Times New Roman" w:cs="Times New Roman" w:hint="eastAsia"/>
          <w:color w:val="000000" w:themeColor="text1"/>
          <w:sz w:val="24"/>
          <w:szCs w:val="24"/>
          <w:u w:val="single"/>
        </w:rPr>
        <w:t>）新建尾气循环压缩机部分</w:t>
      </w:r>
      <w:r w:rsidR="00AA25A1">
        <w:rPr>
          <w:rFonts w:ascii="Times New Roman" w:eastAsia="宋体" w:hAnsi="Times New Roman" w:cs="Times New Roman" w:hint="eastAsia"/>
          <w:color w:val="000000" w:themeColor="text1"/>
          <w:sz w:val="24"/>
          <w:szCs w:val="24"/>
          <w:u w:val="single"/>
        </w:rPr>
        <w:t>，</w:t>
      </w:r>
      <w:r w:rsidR="00AA25A1" w:rsidRPr="00AA25A1">
        <w:rPr>
          <w:rFonts w:ascii="Times New Roman" w:eastAsia="宋体" w:hAnsi="Times New Roman" w:cs="Times New Roman" w:hint="eastAsia"/>
          <w:color w:val="000000" w:themeColor="text1"/>
          <w:sz w:val="24"/>
          <w:szCs w:val="24"/>
          <w:u w:val="single"/>
        </w:rPr>
        <w:t>实现液化气深度脱硫醇，达到脱硫醇尾气循环使用不外排</w:t>
      </w:r>
      <w:r w:rsidR="00D406B9" w:rsidRPr="00AA25A1">
        <w:rPr>
          <w:rFonts w:ascii="Times New Roman" w:eastAsia="宋体" w:hAnsi="Times New Roman" w:cs="Times New Roman" w:hint="eastAsia"/>
          <w:color w:val="000000" w:themeColor="text1"/>
          <w:sz w:val="24"/>
          <w:szCs w:val="24"/>
          <w:u w:val="single"/>
        </w:rPr>
        <w:t>。</w:t>
      </w:r>
    </w:p>
    <w:p w14:paraId="5F0F7DFF" w14:textId="06AED24A" w:rsidR="00A73AB2" w:rsidRDefault="00D406B9" w:rsidP="00E85110">
      <w:pPr>
        <w:spacing w:line="360" w:lineRule="auto"/>
        <w:ind w:firstLineChars="200" w:firstLine="480"/>
        <w:rPr>
          <w:rFonts w:ascii="Times New Roman" w:eastAsia="宋体" w:hAnsi="Times New Roman" w:cs="Times New Roman"/>
          <w:color w:val="000000" w:themeColor="text1"/>
          <w:sz w:val="24"/>
          <w:szCs w:val="24"/>
        </w:rPr>
      </w:pPr>
      <w:r w:rsidRPr="00E85110">
        <w:rPr>
          <w:rFonts w:ascii="Times New Roman" w:eastAsia="宋体" w:hAnsi="Times New Roman" w:cs="Times New Roman" w:hint="eastAsia"/>
          <w:color w:val="000000" w:themeColor="text1"/>
          <w:sz w:val="24"/>
          <w:szCs w:val="24"/>
          <w:u w:val="single"/>
        </w:rPr>
        <w:t>本装置为石油化工装置，</w:t>
      </w:r>
      <w:r w:rsidR="00E85110" w:rsidRPr="00E85110">
        <w:rPr>
          <w:rFonts w:ascii="Times New Roman" w:eastAsia="宋体" w:hAnsi="Times New Roman" w:cs="Times New Roman" w:hint="eastAsia"/>
          <w:color w:val="000000" w:themeColor="text1"/>
          <w:sz w:val="24"/>
          <w:szCs w:val="24"/>
          <w:u w:val="single"/>
        </w:rPr>
        <w:t>本次</w:t>
      </w:r>
      <w:proofErr w:type="gramStart"/>
      <w:r w:rsidR="00E85110" w:rsidRPr="00E85110">
        <w:rPr>
          <w:rFonts w:ascii="Times New Roman" w:eastAsia="宋体" w:hAnsi="Times New Roman" w:cs="Times New Roman" w:hint="eastAsia"/>
          <w:color w:val="000000" w:themeColor="text1"/>
          <w:sz w:val="24"/>
          <w:szCs w:val="24"/>
          <w:u w:val="single"/>
        </w:rPr>
        <w:t>改造仅</w:t>
      </w:r>
      <w:proofErr w:type="gramEnd"/>
      <w:r w:rsidRPr="00E85110">
        <w:rPr>
          <w:rFonts w:ascii="Times New Roman" w:eastAsia="宋体" w:hAnsi="Times New Roman" w:cs="Times New Roman" w:hint="eastAsia"/>
          <w:color w:val="000000" w:themeColor="text1"/>
          <w:sz w:val="24"/>
          <w:szCs w:val="24"/>
          <w:u w:val="single"/>
        </w:rPr>
        <w:t>对现有炼油一部液化气脱硫醇装置液化气脱硫醇单元进行改造，</w:t>
      </w:r>
      <w:r w:rsidR="00E85110" w:rsidRPr="00E85110">
        <w:rPr>
          <w:rFonts w:ascii="Times New Roman" w:eastAsia="宋体" w:hAnsi="Times New Roman" w:cs="Times New Roman" w:hint="eastAsia"/>
          <w:color w:val="000000" w:themeColor="text1"/>
          <w:sz w:val="24"/>
          <w:szCs w:val="24"/>
          <w:u w:val="single"/>
        </w:rPr>
        <w:t>因此，本次评价内容仅包括现有炼油一部液化气脱硫醇</w:t>
      </w:r>
      <w:r w:rsidR="00E85110" w:rsidRPr="00E85110">
        <w:rPr>
          <w:rFonts w:ascii="Times New Roman" w:eastAsia="宋体" w:hAnsi="Times New Roman" w:cs="Times New Roman" w:hint="eastAsia"/>
          <w:color w:val="000000" w:themeColor="text1"/>
          <w:sz w:val="24"/>
          <w:szCs w:val="24"/>
          <w:u w:val="single"/>
        </w:rPr>
        <w:lastRenderedPageBreak/>
        <w:t>装置液化气脱硫醇单元。</w:t>
      </w:r>
      <w:r w:rsidRPr="004A5F5B">
        <w:rPr>
          <w:rFonts w:ascii="Times New Roman" w:eastAsia="宋体" w:hAnsi="Times New Roman" w:cs="Times New Roman" w:hint="eastAsia"/>
          <w:color w:val="000000" w:themeColor="text1"/>
          <w:sz w:val="24"/>
          <w:szCs w:val="24"/>
        </w:rPr>
        <w:t>根据《中华人民共和国环境保护法》、《中华人民共和国环境影响评价法》以及《建设项目环境保护管理条例》的有关规定，该建设项目应进行环境影响评价。根据《建设项目环境影响评价分类管理名录》</w:t>
      </w:r>
      <w:r w:rsidR="0056550F">
        <w:rPr>
          <w:rFonts w:ascii="Times New Roman" w:eastAsia="宋体" w:hAnsi="Times New Roman" w:cs="Times New Roman" w:hint="eastAsia"/>
          <w:color w:val="000000" w:themeColor="text1"/>
          <w:sz w:val="24"/>
          <w:szCs w:val="24"/>
        </w:rPr>
        <w:t>（</w:t>
      </w:r>
      <w:r w:rsidR="0056550F">
        <w:rPr>
          <w:rFonts w:ascii="Times New Roman" w:eastAsia="宋体" w:hAnsi="Times New Roman" w:cs="Times New Roman" w:hint="eastAsia"/>
          <w:color w:val="000000" w:themeColor="text1"/>
          <w:sz w:val="24"/>
          <w:szCs w:val="24"/>
        </w:rPr>
        <w:t>2</w:t>
      </w:r>
      <w:r w:rsidR="0056550F">
        <w:rPr>
          <w:rFonts w:ascii="Times New Roman" w:eastAsia="宋体" w:hAnsi="Times New Roman" w:cs="Times New Roman"/>
          <w:color w:val="000000" w:themeColor="text1"/>
          <w:sz w:val="24"/>
          <w:szCs w:val="24"/>
        </w:rPr>
        <w:t>021</w:t>
      </w:r>
      <w:r w:rsidR="0056550F">
        <w:rPr>
          <w:rFonts w:ascii="Times New Roman" w:eastAsia="宋体" w:hAnsi="Times New Roman" w:cs="Times New Roman" w:hint="eastAsia"/>
          <w:color w:val="000000" w:themeColor="text1"/>
          <w:sz w:val="24"/>
          <w:szCs w:val="24"/>
        </w:rPr>
        <w:t>年</w:t>
      </w:r>
      <w:r w:rsidR="0056550F" w:rsidRPr="002917E0">
        <w:rPr>
          <w:rFonts w:ascii="Times New Roman" w:eastAsia="宋体" w:hAnsi="Times New Roman" w:cs="Times New Roman" w:hint="eastAsia"/>
          <w:color w:val="000000" w:themeColor="text1"/>
          <w:sz w:val="24"/>
          <w:szCs w:val="24"/>
        </w:rPr>
        <w:t>版）</w:t>
      </w:r>
      <w:r w:rsidRPr="002917E0">
        <w:rPr>
          <w:rFonts w:ascii="Times New Roman" w:eastAsia="宋体" w:hAnsi="Times New Roman" w:cs="Times New Roman"/>
          <w:color w:val="000000" w:themeColor="text1"/>
          <w:sz w:val="24"/>
          <w:szCs w:val="24"/>
        </w:rPr>
        <w:t>该项目属于</w:t>
      </w:r>
      <w:r w:rsidR="0056550F" w:rsidRPr="002917E0">
        <w:rPr>
          <w:rFonts w:ascii="Times New Roman" w:eastAsia="宋体" w:hAnsi="Times New Roman" w:cs="Times New Roman" w:hint="eastAsia"/>
          <w:color w:val="000000" w:themeColor="text1"/>
          <w:sz w:val="24"/>
          <w:szCs w:val="24"/>
        </w:rPr>
        <w:t>二十二</w:t>
      </w:r>
      <w:r w:rsidR="0056550F" w:rsidRPr="002917E0">
        <w:rPr>
          <w:rFonts w:ascii="Times New Roman" w:eastAsia="宋体" w:hAnsi="Times New Roman" w:cs="Times New Roman"/>
          <w:color w:val="000000" w:themeColor="text1"/>
          <w:sz w:val="24"/>
          <w:szCs w:val="24"/>
        </w:rPr>
        <w:t>、</w:t>
      </w:r>
      <w:r w:rsidR="0056550F" w:rsidRPr="002917E0">
        <w:rPr>
          <w:rFonts w:ascii="Times New Roman" w:eastAsia="宋体" w:hAnsi="Times New Roman" w:cs="Times New Roman" w:hint="eastAsia"/>
          <w:color w:val="000000" w:themeColor="text1"/>
          <w:sz w:val="24"/>
          <w:szCs w:val="24"/>
        </w:rPr>
        <w:t>石油、煤炭及其他燃料加工业</w:t>
      </w:r>
      <w:r w:rsidR="0056550F" w:rsidRPr="002917E0">
        <w:rPr>
          <w:rFonts w:ascii="Times New Roman" w:eastAsia="宋体" w:hAnsi="Times New Roman" w:cs="Times New Roman" w:hint="eastAsia"/>
          <w:color w:val="000000" w:themeColor="text1"/>
          <w:sz w:val="24"/>
          <w:szCs w:val="24"/>
        </w:rPr>
        <w:t>2</w:t>
      </w:r>
      <w:r w:rsidR="0056550F" w:rsidRPr="002917E0">
        <w:rPr>
          <w:rFonts w:ascii="Times New Roman" w:eastAsia="宋体" w:hAnsi="Times New Roman" w:cs="Times New Roman"/>
          <w:color w:val="000000" w:themeColor="text1"/>
          <w:sz w:val="24"/>
          <w:szCs w:val="24"/>
        </w:rPr>
        <w:t>5</w:t>
      </w:r>
      <w:r w:rsidR="0056550F" w:rsidRPr="002917E0">
        <w:rPr>
          <w:rFonts w:ascii="Times New Roman" w:eastAsia="宋体" w:hAnsi="Times New Roman" w:cs="Times New Roman" w:hint="eastAsia"/>
          <w:color w:val="000000" w:themeColor="text1"/>
          <w:sz w:val="24"/>
          <w:szCs w:val="24"/>
        </w:rPr>
        <w:t>中</w:t>
      </w:r>
      <w:r w:rsidR="0056550F" w:rsidRPr="002917E0">
        <w:rPr>
          <w:rFonts w:ascii="Times New Roman" w:eastAsia="宋体" w:hAnsi="Times New Roman" w:cs="Times New Roman" w:hint="eastAsia"/>
          <w:color w:val="000000" w:themeColor="text1"/>
          <w:sz w:val="24"/>
          <w:szCs w:val="24"/>
        </w:rPr>
        <w:t>4</w:t>
      </w:r>
      <w:r w:rsidR="0056550F" w:rsidRPr="002917E0">
        <w:rPr>
          <w:rFonts w:ascii="Times New Roman" w:eastAsia="宋体" w:hAnsi="Times New Roman" w:cs="Times New Roman"/>
          <w:color w:val="000000" w:themeColor="text1"/>
          <w:sz w:val="24"/>
          <w:szCs w:val="24"/>
        </w:rPr>
        <w:t>2</w:t>
      </w:r>
      <w:r w:rsidR="0056550F" w:rsidRPr="002917E0">
        <w:rPr>
          <w:rFonts w:ascii="Times New Roman" w:eastAsia="宋体" w:hAnsi="Times New Roman" w:cs="Times New Roman" w:hint="eastAsia"/>
          <w:color w:val="000000" w:themeColor="text1"/>
          <w:sz w:val="24"/>
          <w:szCs w:val="24"/>
        </w:rPr>
        <w:t>精</w:t>
      </w:r>
      <w:r w:rsidR="0056550F" w:rsidRPr="002917E0">
        <w:rPr>
          <w:rFonts w:ascii="Times New Roman" w:eastAsia="宋体" w:hAnsi="Times New Roman" w:cs="Times New Roman"/>
          <w:color w:val="000000" w:themeColor="text1"/>
          <w:sz w:val="24"/>
          <w:szCs w:val="24"/>
        </w:rPr>
        <w:t>炼石油产品制造</w:t>
      </w:r>
      <w:r w:rsidR="0056550F" w:rsidRPr="002917E0">
        <w:rPr>
          <w:rFonts w:ascii="Times New Roman" w:eastAsia="宋体" w:hAnsi="Times New Roman" w:cs="Times New Roman"/>
          <w:color w:val="000000" w:themeColor="text1"/>
          <w:sz w:val="24"/>
          <w:szCs w:val="24"/>
        </w:rPr>
        <w:t>251</w:t>
      </w:r>
      <w:r w:rsidR="0056550F" w:rsidRPr="002917E0">
        <w:rPr>
          <w:rFonts w:ascii="Times New Roman" w:eastAsia="宋体" w:hAnsi="Times New Roman" w:cs="Times New Roman" w:hint="eastAsia"/>
          <w:color w:val="000000" w:themeColor="text1"/>
          <w:sz w:val="24"/>
          <w:szCs w:val="24"/>
        </w:rPr>
        <w:t>；煤炭加工</w:t>
      </w:r>
      <w:r w:rsidR="0056550F" w:rsidRPr="002917E0">
        <w:rPr>
          <w:rFonts w:ascii="Times New Roman" w:eastAsia="宋体" w:hAnsi="Times New Roman" w:cs="Times New Roman" w:hint="eastAsia"/>
          <w:color w:val="000000" w:themeColor="text1"/>
          <w:sz w:val="24"/>
          <w:szCs w:val="24"/>
        </w:rPr>
        <w:t>2</w:t>
      </w:r>
      <w:r w:rsidR="0056550F" w:rsidRPr="002917E0">
        <w:rPr>
          <w:rFonts w:ascii="Times New Roman" w:eastAsia="宋体" w:hAnsi="Times New Roman" w:cs="Times New Roman"/>
          <w:color w:val="000000" w:themeColor="text1"/>
          <w:sz w:val="24"/>
          <w:szCs w:val="24"/>
        </w:rPr>
        <w:t>52</w:t>
      </w:r>
      <w:r w:rsidR="0056550F" w:rsidRPr="002917E0">
        <w:rPr>
          <w:rFonts w:ascii="Times New Roman" w:eastAsia="宋体" w:hAnsi="Times New Roman" w:cs="Times New Roman" w:hint="eastAsia"/>
          <w:color w:val="000000" w:themeColor="text1"/>
          <w:sz w:val="24"/>
          <w:szCs w:val="24"/>
        </w:rPr>
        <w:t>中的全部（单纯物理分离、物理提纯、混合、分装的除外；煤制品制造除外；其他煤炭加工除外）</w:t>
      </w:r>
      <w:r w:rsidRPr="002917E0">
        <w:rPr>
          <w:rFonts w:ascii="Times New Roman" w:eastAsia="宋体" w:hAnsi="Times New Roman" w:cs="Times New Roman" w:hint="eastAsia"/>
          <w:color w:val="000000" w:themeColor="text1"/>
          <w:sz w:val="24"/>
          <w:szCs w:val="24"/>
        </w:rPr>
        <w:t>，应编制环境影响报告书。</w:t>
      </w:r>
      <w:r w:rsidRPr="004A5F5B">
        <w:rPr>
          <w:rFonts w:ascii="Times New Roman" w:eastAsia="宋体" w:hAnsi="Times New Roman" w:cs="Times New Roman" w:hint="eastAsia"/>
          <w:color w:val="000000" w:themeColor="text1"/>
          <w:sz w:val="24"/>
          <w:szCs w:val="24"/>
        </w:rPr>
        <w:t>长岭分公司委托</w:t>
      </w:r>
      <w:bookmarkStart w:id="14" w:name="_Hlk60835372"/>
      <w:r w:rsidRPr="004A5F5B">
        <w:rPr>
          <w:rFonts w:ascii="Times New Roman" w:eastAsia="宋体" w:hAnsi="Times New Roman" w:cs="Times New Roman" w:hint="eastAsia"/>
          <w:color w:val="000000" w:themeColor="text1"/>
          <w:sz w:val="24"/>
          <w:szCs w:val="24"/>
        </w:rPr>
        <w:t>湖南华中宏泰检测评价有限公司</w:t>
      </w:r>
      <w:bookmarkEnd w:id="14"/>
      <w:r w:rsidRPr="004A5F5B">
        <w:rPr>
          <w:rFonts w:ascii="Times New Roman" w:eastAsia="宋体" w:hAnsi="Times New Roman" w:cs="Times New Roman" w:hint="eastAsia"/>
          <w:color w:val="000000" w:themeColor="text1"/>
          <w:sz w:val="24"/>
          <w:szCs w:val="24"/>
        </w:rPr>
        <w:t>承担了该项目的环境影响评价工作。我单位接受委托后，在对现场进行踏勘和收集资料的基础上，按照国家有关环</w:t>
      </w:r>
      <w:proofErr w:type="gramStart"/>
      <w:r w:rsidRPr="004A5F5B">
        <w:rPr>
          <w:rFonts w:ascii="Times New Roman" w:eastAsia="宋体" w:hAnsi="Times New Roman" w:cs="Times New Roman" w:hint="eastAsia"/>
          <w:color w:val="000000" w:themeColor="text1"/>
          <w:sz w:val="24"/>
          <w:szCs w:val="24"/>
        </w:rPr>
        <w:t>评技术</w:t>
      </w:r>
      <w:proofErr w:type="gramEnd"/>
      <w:r w:rsidRPr="004A5F5B">
        <w:rPr>
          <w:rFonts w:ascii="Times New Roman" w:eastAsia="宋体" w:hAnsi="Times New Roman" w:cs="Times New Roman" w:hint="eastAsia"/>
          <w:color w:val="000000" w:themeColor="text1"/>
          <w:sz w:val="24"/>
          <w:szCs w:val="24"/>
        </w:rPr>
        <w:t>规范要求，编制了《</w:t>
      </w:r>
      <w:bookmarkStart w:id="15" w:name="_Hlk60835391"/>
      <w:r w:rsidRPr="004A5F5B">
        <w:rPr>
          <w:rFonts w:ascii="Times New Roman" w:eastAsia="宋体" w:hAnsi="Times New Roman" w:cs="Times New Roman" w:hint="eastAsia"/>
          <w:color w:val="000000" w:themeColor="text1"/>
          <w:sz w:val="24"/>
          <w:szCs w:val="24"/>
        </w:rPr>
        <w:t>中国石油化工股份有限公司长岭分公司炼油一部液化气脱硫醇清洁化生产改造</w:t>
      </w:r>
      <w:r w:rsidRPr="004A5F5B">
        <w:rPr>
          <w:rFonts w:ascii="Times New Roman" w:eastAsia="宋体" w:hAnsi="Times New Roman" w:cs="Times New Roman"/>
          <w:color w:val="000000" w:themeColor="text1"/>
          <w:sz w:val="24"/>
          <w:szCs w:val="24"/>
        </w:rPr>
        <w:t>项目</w:t>
      </w:r>
      <w:bookmarkEnd w:id="15"/>
      <w:r w:rsidRPr="004A5F5B">
        <w:rPr>
          <w:rFonts w:ascii="Times New Roman" w:eastAsia="宋体" w:hAnsi="Times New Roman" w:cs="Times New Roman"/>
          <w:color w:val="000000" w:themeColor="text1"/>
          <w:sz w:val="24"/>
          <w:szCs w:val="24"/>
        </w:rPr>
        <w:t>环境影响报告书》</w:t>
      </w:r>
      <w:r w:rsidR="007E08CC">
        <w:rPr>
          <w:rFonts w:ascii="Times New Roman" w:eastAsia="宋体" w:hAnsi="Times New Roman" w:cs="Times New Roman" w:hint="eastAsia"/>
          <w:color w:val="000000" w:themeColor="text1"/>
          <w:sz w:val="24"/>
          <w:szCs w:val="24"/>
        </w:rPr>
        <w:t>（送审稿）</w:t>
      </w:r>
      <w:r w:rsidRPr="004A5F5B">
        <w:rPr>
          <w:rFonts w:ascii="Times New Roman" w:eastAsia="宋体" w:hAnsi="Times New Roman" w:cs="Times New Roman" w:hint="eastAsia"/>
          <w:color w:val="000000" w:themeColor="text1"/>
          <w:sz w:val="24"/>
          <w:szCs w:val="24"/>
        </w:rPr>
        <w:t>。</w:t>
      </w:r>
    </w:p>
    <w:p w14:paraId="7BC622AB" w14:textId="7979D447" w:rsidR="007E08CC" w:rsidRPr="007E08CC" w:rsidRDefault="007E08CC" w:rsidP="00E85110">
      <w:pPr>
        <w:spacing w:line="360" w:lineRule="auto"/>
        <w:ind w:firstLineChars="200" w:firstLine="480"/>
        <w:rPr>
          <w:rFonts w:ascii="Times New Roman" w:eastAsia="宋体" w:hAnsi="Times New Roman" w:cs="Times New Roman"/>
          <w:color w:val="000000" w:themeColor="text1"/>
          <w:sz w:val="24"/>
          <w:szCs w:val="24"/>
          <w:u w:val="single"/>
        </w:rPr>
      </w:pPr>
      <w:r w:rsidRPr="007E08CC">
        <w:rPr>
          <w:rFonts w:ascii="Times New Roman" w:eastAsia="宋体" w:hAnsi="Times New Roman" w:cs="Times New Roman"/>
          <w:color w:val="000000" w:themeColor="text1"/>
          <w:sz w:val="24"/>
          <w:szCs w:val="24"/>
          <w:u w:val="single"/>
        </w:rPr>
        <w:t>2021</w:t>
      </w:r>
      <w:r w:rsidRPr="007E08CC">
        <w:rPr>
          <w:rFonts w:ascii="Times New Roman" w:eastAsia="宋体" w:hAnsi="Times New Roman" w:cs="Times New Roman"/>
          <w:color w:val="000000" w:themeColor="text1"/>
          <w:sz w:val="24"/>
          <w:szCs w:val="24"/>
          <w:u w:val="single"/>
        </w:rPr>
        <w:t>年</w:t>
      </w:r>
      <w:r w:rsidRPr="007E08CC">
        <w:rPr>
          <w:rFonts w:ascii="Times New Roman" w:eastAsia="宋体" w:hAnsi="Times New Roman" w:cs="Times New Roman"/>
          <w:color w:val="000000" w:themeColor="text1"/>
          <w:sz w:val="24"/>
          <w:szCs w:val="24"/>
          <w:u w:val="single"/>
        </w:rPr>
        <w:t>1</w:t>
      </w:r>
      <w:r w:rsidRPr="007E08CC">
        <w:rPr>
          <w:rFonts w:ascii="Times New Roman" w:eastAsia="宋体" w:hAnsi="Times New Roman" w:cs="Times New Roman"/>
          <w:color w:val="000000" w:themeColor="text1"/>
          <w:sz w:val="24"/>
          <w:szCs w:val="24"/>
          <w:u w:val="single"/>
        </w:rPr>
        <w:t>月</w:t>
      </w:r>
      <w:r w:rsidRPr="007E08CC">
        <w:rPr>
          <w:rFonts w:ascii="Times New Roman" w:eastAsia="宋体" w:hAnsi="Times New Roman" w:cs="Times New Roman"/>
          <w:color w:val="000000" w:themeColor="text1"/>
          <w:sz w:val="24"/>
          <w:szCs w:val="24"/>
          <w:u w:val="single"/>
        </w:rPr>
        <w:t>7</w:t>
      </w:r>
      <w:r w:rsidRPr="007E08CC">
        <w:rPr>
          <w:rFonts w:ascii="Times New Roman" w:eastAsia="宋体" w:hAnsi="Times New Roman" w:cs="Times New Roman"/>
          <w:color w:val="000000" w:themeColor="text1"/>
          <w:sz w:val="24"/>
          <w:szCs w:val="24"/>
          <w:u w:val="single"/>
        </w:rPr>
        <w:t>日，岳阳市生态环境局在岳阳市主持召开了《</w:t>
      </w:r>
      <w:r w:rsidRPr="007E08CC">
        <w:rPr>
          <w:rFonts w:ascii="Times New Roman" w:eastAsia="宋体" w:hAnsi="Times New Roman" w:cs="Times New Roman" w:hint="eastAsia"/>
          <w:color w:val="000000" w:themeColor="text1"/>
          <w:sz w:val="24"/>
          <w:szCs w:val="24"/>
          <w:u w:val="single"/>
        </w:rPr>
        <w:t>中国石油化工股份有限公司长岭分公司炼油一部液化气脱硫醇清洁化生产改造</w:t>
      </w:r>
      <w:r w:rsidRPr="007E08CC">
        <w:rPr>
          <w:rFonts w:ascii="Times New Roman" w:eastAsia="宋体" w:hAnsi="Times New Roman" w:cs="Times New Roman"/>
          <w:color w:val="000000" w:themeColor="text1"/>
          <w:sz w:val="24"/>
          <w:szCs w:val="24"/>
          <w:u w:val="single"/>
        </w:rPr>
        <w:t>项目环境影响报告书》技术评审会，并形成了本项目技术评审意见。根据专家评审会意见，我单位（</w:t>
      </w:r>
      <w:r w:rsidRPr="007E08CC">
        <w:rPr>
          <w:rFonts w:ascii="Times New Roman" w:eastAsia="宋体" w:hAnsi="Times New Roman" w:cs="Times New Roman" w:hint="eastAsia"/>
          <w:color w:val="000000" w:themeColor="text1"/>
          <w:sz w:val="24"/>
          <w:szCs w:val="24"/>
          <w:u w:val="single"/>
        </w:rPr>
        <w:t>湖南华中宏泰检测评价有限公司</w:t>
      </w:r>
      <w:r w:rsidRPr="007E08CC">
        <w:rPr>
          <w:rFonts w:ascii="Times New Roman" w:eastAsia="宋体" w:hAnsi="Times New Roman" w:cs="Times New Roman"/>
          <w:color w:val="000000" w:themeColor="text1"/>
          <w:sz w:val="24"/>
          <w:szCs w:val="24"/>
          <w:u w:val="single"/>
        </w:rPr>
        <w:t>）对报告书进行了修改和补充，现呈上报批。</w:t>
      </w:r>
    </w:p>
    <w:p w14:paraId="7061992B"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16" w:name="_Toc61872819"/>
      <w:r w:rsidRPr="004A5F5B">
        <w:rPr>
          <w:rFonts w:ascii="Times New Roman" w:eastAsia="宋体" w:hAnsi="Times New Roman" w:cs="Times New Roman"/>
          <w:b/>
          <w:color w:val="000000" w:themeColor="text1"/>
          <w:sz w:val="30"/>
          <w:szCs w:val="30"/>
        </w:rPr>
        <w:t>2</w:t>
      </w:r>
      <w:r w:rsidRPr="004A5F5B">
        <w:rPr>
          <w:rFonts w:ascii="Times New Roman" w:eastAsia="宋体" w:hAnsi="Times New Roman" w:cs="Times New Roman"/>
          <w:b/>
          <w:color w:val="000000" w:themeColor="text1"/>
          <w:sz w:val="30"/>
          <w:szCs w:val="30"/>
        </w:rPr>
        <w:t>、</w:t>
      </w:r>
      <w:r w:rsidRPr="004A5F5B">
        <w:rPr>
          <w:rFonts w:ascii="Times New Roman" w:eastAsia="宋体" w:hAnsi="Times New Roman" w:cs="Times New Roman" w:hint="eastAsia"/>
          <w:b/>
          <w:color w:val="000000" w:themeColor="text1"/>
          <w:sz w:val="30"/>
          <w:szCs w:val="30"/>
        </w:rPr>
        <w:t>评价工作过程</w:t>
      </w:r>
      <w:bookmarkEnd w:id="16"/>
    </w:p>
    <w:p w14:paraId="6B3DF84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结合项目工作特征和《建设项目环境影响评价技术导则总纲》（</w:t>
      </w:r>
      <w:r w:rsidRPr="004A5F5B">
        <w:rPr>
          <w:rFonts w:ascii="Times New Roman" w:eastAsia="宋体" w:hAnsi="Times New Roman" w:cs="Times New Roman"/>
          <w:color w:val="000000" w:themeColor="text1"/>
          <w:sz w:val="24"/>
          <w:szCs w:val="24"/>
        </w:rPr>
        <w:t>HJ2.1-2016</w:t>
      </w:r>
      <w:r w:rsidRPr="004A5F5B">
        <w:rPr>
          <w:rFonts w:ascii="Times New Roman" w:eastAsia="宋体" w:hAnsi="Times New Roman" w:cs="Times New Roman"/>
          <w:color w:val="000000" w:themeColor="text1"/>
          <w:sz w:val="24"/>
          <w:szCs w:val="24"/>
        </w:rPr>
        <w:t>）技术要求，本次</w:t>
      </w:r>
      <w:r w:rsidRPr="004A5F5B">
        <w:rPr>
          <w:rFonts w:ascii="Times New Roman" w:eastAsia="宋体" w:hAnsi="Times New Roman" w:cs="Times New Roman" w:hint="eastAsia"/>
          <w:color w:val="000000" w:themeColor="text1"/>
          <w:sz w:val="24"/>
          <w:szCs w:val="24"/>
        </w:rPr>
        <w:t>环</w:t>
      </w:r>
      <w:proofErr w:type="gramStart"/>
      <w:r w:rsidRPr="004A5F5B">
        <w:rPr>
          <w:rFonts w:ascii="Times New Roman" w:eastAsia="宋体" w:hAnsi="Times New Roman" w:cs="Times New Roman" w:hint="eastAsia"/>
          <w:color w:val="000000" w:themeColor="text1"/>
          <w:sz w:val="24"/>
          <w:szCs w:val="24"/>
        </w:rPr>
        <w:t>评主要</w:t>
      </w:r>
      <w:proofErr w:type="gramEnd"/>
      <w:r w:rsidRPr="004A5F5B">
        <w:rPr>
          <w:rFonts w:ascii="Times New Roman" w:eastAsia="宋体" w:hAnsi="Times New Roman" w:cs="Times New Roman" w:hint="eastAsia"/>
          <w:color w:val="000000" w:themeColor="text1"/>
          <w:sz w:val="24"/>
          <w:szCs w:val="24"/>
        </w:rPr>
        <w:t>分为以下几个工作阶段：</w:t>
      </w:r>
    </w:p>
    <w:p w14:paraId="436AF77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第一阶段：本次评价自接受项目环境影响评价委托后，根据建设方提供的关于项目的建设方案、设计资料（设备情况、平面布局及污染治理措施等）等有关资料，先确定项目环境影响评价文件类型；根据建设单位提供的关于本项目的可</w:t>
      </w:r>
      <w:proofErr w:type="gramStart"/>
      <w:r w:rsidRPr="004A5F5B">
        <w:rPr>
          <w:rFonts w:ascii="Times New Roman" w:eastAsia="宋体" w:hAnsi="Times New Roman" w:cs="Times New Roman" w:hint="eastAsia"/>
          <w:color w:val="000000" w:themeColor="text1"/>
          <w:sz w:val="24"/>
          <w:szCs w:val="24"/>
        </w:rPr>
        <w:t>研</w:t>
      </w:r>
      <w:proofErr w:type="gramEnd"/>
      <w:r w:rsidRPr="004A5F5B">
        <w:rPr>
          <w:rFonts w:ascii="Times New Roman" w:eastAsia="宋体" w:hAnsi="Times New Roman" w:cs="Times New Roman" w:hint="eastAsia"/>
          <w:color w:val="000000" w:themeColor="text1"/>
          <w:sz w:val="24"/>
          <w:szCs w:val="24"/>
        </w:rPr>
        <w:t>报告等资料，进行初步的工程分析，识别环境影响因素、筛选评价因子，明确评价重点、环境保护目标，确定评价工作等级、评价范围和标准，开展初步的环境现状调查；</w:t>
      </w:r>
    </w:p>
    <w:p w14:paraId="79A550B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第二阶段：收集相关的资料进行评价范围内的环境状况调查与评价，了解环境现状情况；根据对项目工程分析成果，确定</w:t>
      </w:r>
      <w:proofErr w:type="gramStart"/>
      <w:r w:rsidRPr="004A5F5B">
        <w:rPr>
          <w:rFonts w:ascii="Times New Roman" w:eastAsia="宋体" w:hAnsi="Times New Roman" w:cs="Times New Roman" w:hint="eastAsia"/>
          <w:color w:val="000000" w:themeColor="text1"/>
          <w:sz w:val="24"/>
          <w:szCs w:val="24"/>
        </w:rPr>
        <w:t>各污染</w:t>
      </w:r>
      <w:proofErr w:type="gramEnd"/>
      <w:r w:rsidRPr="004A5F5B">
        <w:rPr>
          <w:rFonts w:ascii="Times New Roman" w:eastAsia="宋体" w:hAnsi="Times New Roman" w:cs="Times New Roman" w:hint="eastAsia"/>
          <w:color w:val="000000" w:themeColor="text1"/>
          <w:sz w:val="24"/>
          <w:szCs w:val="24"/>
        </w:rPr>
        <w:t>因子的污染源强，然后进行各环境要素影响预测与评价、各专题环境影响分析与评价；</w:t>
      </w:r>
    </w:p>
    <w:p w14:paraId="5615B82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第三阶段：对项目采取环保措施进行调查和技术经济论证，给出项目污染物排放清单、根据一、二阶段的工作成果，最终给出项目环境可行的初步结论。</w:t>
      </w:r>
    </w:p>
    <w:p w14:paraId="5C94F61E" w14:textId="77777777" w:rsidR="007E08CC" w:rsidRDefault="00D406B9">
      <w:pPr>
        <w:spacing w:line="360" w:lineRule="auto"/>
        <w:ind w:firstLineChars="200" w:firstLine="480"/>
        <w:rPr>
          <w:rFonts w:ascii="Times New Roman" w:eastAsia="宋体" w:hAnsi="Times New Roman" w:cs="Times New Roman"/>
          <w:color w:val="000000" w:themeColor="text1"/>
          <w:sz w:val="24"/>
          <w:szCs w:val="24"/>
        </w:rPr>
      </w:pPr>
      <w:proofErr w:type="gramStart"/>
      <w:r w:rsidRPr="004A5F5B">
        <w:rPr>
          <w:rFonts w:ascii="Times New Roman" w:eastAsia="宋体" w:hAnsi="Times New Roman" w:cs="Times New Roman" w:hint="eastAsia"/>
          <w:color w:val="000000" w:themeColor="text1"/>
          <w:sz w:val="24"/>
          <w:szCs w:val="24"/>
        </w:rPr>
        <w:lastRenderedPageBreak/>
        <w:t>具体环</w:t>
      </w:r>
      <w:proofErr w:type="gramEnd"/>
      <w:r w:rsidRPr="004A5F5B">
        <w:rPr>
          <w:rFonts w:ascii="Times New Roman" w:eastAsia="宋体" w:hAnsi="Times New Roman" w:cs="Times New Roman" w:hint="eastAsia"/>
          <w:color w:val="000000" w:themeColor="text1"/>
          <w:sz w:val="24"/>
          <w:szCs w:val="24"/>
        </w:rPr>
        <w:t>评工作开展程序如下：</w:t>
      </w:r>
    </w:p>
    <w:p w14:paraId="11631756" w14:textId="27B4C276" w:rsidR="00A73AB2" w:rsidRDefault="00D406B9">
      <w:pPr>
        <w:spacing w:line="360" w:lineRule="auto"/>
        <w:ind w:firstLineChars="200" w:firstLine="420"/>
        <w:rPr>
          <w:rFonts w:ascii="Times New Roman" w:eastAsia="宋体" w:hAnsi="Times New Roman" w:cs="Times New Roman"/>
          <w:color w:val="000000" w:themeColor="text1"/>
          <w:sz w:val="24"/>
          <w:szCs w:val="24"/>
        </w:rPr>
      </w:pPr>
      <w:r w:rsidRPr="004A5F5B">
        <w:rPr>
          <w:rFonts w:ascii="Times New Roman" w:hAnsi="Times New Roman"/>
          <w:noProof/>
          <w:color w:val="000000" w:themeColor="text1"/>
        </w:rPr>
        <w:drawing>
          <wp:inline distT="0" distB="0" distL="0" distR="0" wp14:anchorId="727FCD25" wp14:editId="2BEE04A5">
            <wp:extent cx="5274310" cy="58953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t="1154" b="1320"/>
                    <a:stretch>
                      <a:fillRect/>
                    </a:stretch>
                  </pic:blipFill>
                  <pic:spPr>
                    <a:xfrm>
                      <a:off x="0" y="0"/>
                      <a:ext cx="5274310" cy="5895954"/>
                    </a:xfrm>
                    <a:prstGeom prst="rect">
                      <a:avLst/>
                    </a:prstGeom>
                    <a:noFill/>
                    <a:ln>
                      <a:noFill/>
                    </a:ln>
                  </pic:spPr>
                </pic:pic>
              </a:graphicData>
            </a:graphic>
          </wp:inline>
        </w:drawing>
      </w:r>
    </w:p>
    <w:p w14:paraId="374F13B7" w14:textId="29AA9AD8" w:rsidR="007E08CC" w:rsidRPr="007E08CC" w:rsidRDefault="007E08CC" w:rsidP="007E08CC">
      <w:pPr>
        <w:spacing w:line="360" w:lineRule="auto"/>
        <w:ind w:firstLineChars="200" w:firstLine="482"/>
        <w:jc w:val="center"/>
        <w:rPr>
          <w:rFonts w:ascii="Times New Roman" w:eastAsia="宋体" w:hAnsi="Times New Roman" w:cs="Times New Roman"/>
          <w:b/>
          <w:bCs/>
          <w:color w:val="000000" w:themeColor="text1"/>
          <w:sz w:val="24"/>
          <w:szCs w:val="24"/>
        </w:rPr>
      </w:pPr>
      <w:r w:rsidRPr="007E08CC">
        <w:rPr>
          <w:rFonts w:ascii="Times New Roman" w:eastAsia="宋体" w:hAnsi="Times New Roman" w:cs="Times New Roman" w:hint="eastAsia"/>
          <w:b/>
          <w:bCs/>
          <w:color w:val="000000" w:themeColor="text1"/>
          <w:sz w:val="24"/>
          <w:szCs w:val="24"/>
        </w:rPr>
        <w:t>图</w:t>
      </w:r>
      <w:r w:rsidRPr="007E08CC">
        <w:rPr>
          <w:rFonts w:ascii="Times New Roman" w:eastAsia="宋体" w:hAnsi="Times New Roman" w:cs="Times New Roman"/>
          <w:b/>
          <w:bCs/>
          <w:color w:val="000000" w:themeColor="text1"/>
          <w:sz w:val="24"/>
          <w:szCs w:val="24"/>
        </w:rPr>
        <w:t xml:space="preserve">1  </w:t>
      </w:r>
      <w:r w:rsidRPr="007E08CC">
        <w:rPr>
          <w:rFonts w:ascii="Times New Roman" w:eastAsia="宋体" w:hAnsi="Times New Roman" w:cs="Times New Roman"/>
          <w:b/>
          <w:bCs/>
          <w:color w:val="000000" w:themeColor="text1"/>
          <w:sz w:val="24"/>
          <w:szCs w:val="24"/>
        </w:rPr>
        <w:t>环境影响评价工作过程</w:t>
      </w:r>
    </w:p>
    <w:p w14:paraId="6D2A60BF" w14:textId="77777777" w:rsidR="007E08CC" w:rsidRDefault="007E08CC">
      <w:pPr>
        <w:spacing w:line="360" w:lineRule="auto"/>
        <w:ind w:firstLineChars="200" w:firstLine="480"/>
        <w:rPr>
          <w:rFonts w:ascii="Times New Roman" w:eastAsia="宋体" w:hAnsi="Times New Roman" w:cs="Times New Roman"/>
          <w:color w:val="000000" w:themeColor="text1"/>
          <w:sz w:val="24"/>
          <w:szCs w:val="24"/>
        </w:rPr>
      </w:pPr>
    </w:p>
    <w:p w14:paraId="15A3AE12" w14:textId="6FB42633" w:rsidR="007E08CC" w:rsidRPr="004A5F5B" w:rsidRDefault="007E08CC">
      <w:pPr>
        <w:spacing w:line="360" w:lineRule="auto"/>
        <w:ind w:firstLineChars="200" w:firstLine="480"/>
        <w:rPr>
          <w:rFonts w:ascii="Times New Roman" w:eastAsia="宋体" w:hAnsi="Times New Roman" w:cs="Times New Roman"/>
          <w:color w:val="000000" w:themeColor="text1"/>
          <w:sz w:val="24"/>
          <w:szCs w:val="24"/>
        </w:rPr>
        <w:sectPr w:rsidR="007E08CC" w:rsidRPr="004A5F5B" w:rsidSect="007E08CC">
          <w:footerReference w:type="default" r:id="rId11"/>
          <w:pgSz w:w="11906" w:h="16838"/>
          <w:pgMar w:top="1440" w:right="1800" w:bottom="1440" w:left="1800" w:header="851" w:footer="992" w:gutter="0"/>
          <w:pgNumType w:start="1"/>
          <w:cols w:space="425"/>
          <w:docGrid w:type="lines" w:linePitch="312"/>
        </w:sectPr>
      </w:pPr>
    </w:p>
    <w:p w14:paraId="43599F29"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17" w:name="_Toc490469751"/>
      <w:bookmarkStart w:id="18" w:name="_Toc480307077"/>
      <w:bookmarkStart w:id="19" w:name="_Toc480306661"/>
      <w:bookmarkStart w:id="20" w:name="_Toc471755510"/>
      <w:bookmarkStart w:id="21" w:name="_Toc492912450"/>
      <w:bookmarkStart w:id="22" w:name="_Toc28855831"/>
      <w:bookmarkStart w:id="23" w:name="_Toc40367678"/>
      <w:bookmarkStart w:id="24" w:name="_Toc37951351"/>
      <w:bookmarkStart w:id="25" w:name="_Toc61872820"/>
      <w:r w:rsidRPr="004A5F5B">
        <w:rPr>
          <w:rFonts w:ascii="Times New Roman" w:eastAsia="宋体" w:hAnsi="Times New Roman" w:cs="Times New Roman"/>
          <w:b/>
          <w:color w:val="000000" w:themeColor="text1"/>
          <w:sz w:val="30"/>
          <w:szCs w:val="30"/>
        </w:rPr>
        <w:lastRenderedPageBreak/>
        <w:t>3</w:t>
      </w:r>
      <w:r w:rsidRPr="004A5F5B">
        <w:rPr>
          <w:rFonts w:ascii="Times New Roman" w:eastAsia="宋体" w:hAnsi="Times New Roman" w:cs="Times New Roman"/>
          <w:b/>
          <w:color w:val="000000" w:themeColor="text1"/>
          <w:sz w:val="30"/>
          <w:szCs w:val="30"/>
        </w:rPr>
        <w:t>、</w:t>
      </w:r>
      <w:bookmarkEnd w:id="17"/>
      <w:bookmarkEnd w:id="18"/>
      <w:bookmarkEnd w:id="19"/>
      <w:bookmarkEnd w:id="20"/>
      <w:bookmarkEnd w:id="21"/>
      <w:r w:rsidRPr="004A5F5B">
        <w:rPr>
          <w:rFonts w:ascii="Times New Roman" w:eastAsia="宋体" w:hAnsi="Times New Roman" w:cs="Times New Roman" w:hint="eastAsia"/>
          <w:b/>
          <w:color w:val="000000" w:themeColor="text1"/>
          <w:sz w:val="30"/>
          <w:szCs w:val="30"/>
        </w:rPr>
        <w:t>分析判定相关情况</w:t>
      </w:r>
      <w:bookmarkEnd w:id="22"/>
      <w:bookmarkEnd w:id="23"/>
      <w:bookmarkEnd w:id="24"/>
      <w:bookmarkEnd w:id="25"/>
    </w:p>
    <w:p w14:paraId="603BD1B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）产业政策的相符性分析</w:t>
      </w:r>
    </w:p>
    <w:p w14:paraId="71E85F6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根据中华人民共和国国家发展和改革委员会颁发的</w:t>
      </w:r>
      <w:r w:rsidRPr="004A5F5B">
        <w:rPr>
          <w:rFonts w:ascii="Times New Roman" w:eastAsia="宋体" w:hAnsi="Times New Roman" w:cs="Times New Roman"/>
          <w:color w:val="000000" w:themeColor="text1"/>
          <w:sz w:val="24"/>
          <w:szCs w:val="24"/>
        </w:rPr>
        <w:t>2019</w:t>
      </w:r>
      <w:proofErr w:type="gramStart"/>
      <w:r w:rsidRPr="004A5F5B">
        <w:rPr>
          <w:rFonts w:ascii="Times New Roman" w:eastAsia="宋体" w:hAnsi="Times New Roman" w:cs="Times New Roman"/>
          <w:color w:val="000000" w:themeColor="text1"/>
          <w:sz w:val="24"/>
          <w:szCs w:val="24"/>
        </w:rPr>
        <w:t>年令</w:t>
      </w:r>
      <w:proofErr w:type="gramEnd"/>
      <w:r w:rsidRPr="004A5F5B">
        <w:rPr>
          <w:rFonts w:ascii="Times New Roman" w:eastAsia="宋体" w:hAnsi="Times New Roman" w:cs="Times New Roman"/>
          <w:color w:val="000000" w:themeColor="text1"/>
          <w:sz w:val="24"/>
          <w:szCs w:val="24"/>
        </w:rPr>
        <w:t>第</w:t>
      </w:r>
      <w:r w:rsidRPr="004A5F5B">
        <w:rPr>
          <w:rFonts w:ascii="Times New Roman" w:eastAsia="宋体" w:hAnsi="Times New Roman" w:cs="Times New Roman"/>
          <w:color w:val="000000" w:themeColor="text1"/>
          <w:sz w:val="24"/>
          <w:szCs w:val="24"/>
        </w:rPr>
        <w:t>29</w:t>
      </w:r>
      <w:r w:rsidRPr="004A5F5B">
        <w:rPr>
          <w:rFonts w:ascii="Times New Roman" w:eastAsia="宋体" w:hAnsi="Times New Roman" w:cs="Times New Roman"/>
          <w:color w:val="000000" w:themeColor="text1"/>
          <w:sz w:val="24"/>
          <w:szCs w:val="24"/>
        </w:rPr>
        <w:t>号《产业结构调整指导目录（</w:t>
      </w:r>
      <w:r w:rsidRPr="004A5F5B">
        <w:rPr>
          <w:rFonts w:ascii="Times New Roman" w:eastAsia="宋体" w:hAnsi="Times New Roman" w:cs="Times New Roman"/>
          <w:color w:val="000000" w:themeColor="text1"/>
          <w:sz w:val="24"/>
          <w:szCs w:val="24"/>
        </w:rPr>
        <w:t>2019</w:t>
      </w:r>
      <w:r w:rsidRPr="004A5F5B">
        <w:rPr>
          <w:rFonts w:ascii="Times New Roman" w:eastAsia="宋体" w:hAnsi="Times New Roman" w:cs="Times New Roman"/>
          <w:color w:val="000000" w:themeColor="text1"/>
          <w:sz w:val="24"/>
          <w:szCs w:val="24"/>
        </w:rPr>
        <w:t>年本）》中可知，</w:t>
      </w:r>
      <w:r w:rsidRPr="004A5F5B">
        <w:rPr>
          <w:rFonts w:ascii="Times New Roman" w:eastAsia="宋体" w:hAnsi="Times New Roman" w:cs="Times New Roman" w:hint="eastAsia"/>
          <w:color w:val="000000" w:themeColor="text1"/>
          <w:sz w:val="24"/>
          <w:szCs w:val="24"/>
        </w:rPr>
        <w:t>本项目属于其中</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鼓励类</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hint="eastAsia"/>
          <w:color w:val="000000" w:themeColor="text1"/>
          <w:sz w:val="24"/>
          <w:szCs w:val="24"/>
        </w:rPr>
        <w:t>，第七类第</w:t>
      </w: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项</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油气伴生资源综合利用</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hint="eastAsia"/>
          <w:color w:val="000000" w:themeColor="text1"/>
          <w:sz w:val="24"/>
          <w:szCs w:val="24"/>
        </w:rPr>
        <w:t>因此，本项目符合国家产业政策。</w:t>
      </w:r>
    </w:p>
    <w:p w14:paraId="7AA1903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2</w:t>
      </w:r>
      <w:r w:rsidRPr="004A5F5B">
        <w:rPr>
          <w:rFonts w:ascii="Times New Roman" w:eastAsia="宋体" w:hAnsi="Times New Roman" w:cs="Times New Roman" w:hint="eastAsia"/>
          <w:color w:val="000000" w:themeColor="text1"/>
          <w:sz w:val="24"/>
          <w:szCs w:val="24"/>
        </w:rPr>
        <w:t>）与规划的符合性分析</w:t>
      </w:r>
    </w:p>
    <w:p w14:paraId="23259F9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根据《岳阳市城市总体规划</w:t>
      </w:r>
      <w:r w:rsidRPr="004A5F5B">
        <w:rPr>
          <w:rFonts w:ascii="Times New Roman" w:eastAsia="宋体" w:hAnsi="Times New Roman" w:cs="Times New Roman"/>
          <w:color w:val="000000" w:themeColor="text1"/>
          <w:sz w:val="24"/>
          <w:szCs w:val="24"/>
        </w:rPr>
        <w:t>(2008——2030)</w:t>
      </w:r>
      <w:r w:rsidRPr="004A5F5B">
        <w:rPr>
          <w:rFonts w:ascii="Times New Roman" w:eastAsia="宋体" w:hAnsi="Times New Roman" w:cs="Times New Roman"/>
          <w:color w:val="000000" w:themeColor="text1"/>
          <w:sz w:val="24"/>
          <w:szCs w:val="24"/>
        </w:rPr>
        <w:t>》产业规划：城镇经济区划将市域划分</w:t>
      </w:r>
      <w:r w:rsidRPr="004A5F5B">
        <w:rPr>
          <w:rFonts w:ascii="Times New Roman" w:eastAsia="宋体" w:hAnsi="Times New Roman" w:cs="Times New Roman" w:hint="eastAsia"/>
          <w:color w:val="000000" w:themeColor="text1"/>
          <w:sz w:val="24"/>
          <w:szCs w:val="24"/>
        </w:rPr>
        <w:t>为“岳—临—荣”、</w:t>
      </w:r>
      <w:r w:rsidRPr="004A5F5B">
        <w:rPr>
          <w:rFonts w:ascii="Times New Roman" w:eastAsia="宋体" w:hAnsi="Times New Roman" w:cs="Times New Roman"/>
          <w:color w:val="000000" w:themeColor="text1"/>
          <w:sz w:val="24"/>
          <w:szCs w:val="24"/>
        </w:rPr>
        <w:t xml:space="preserve"> “</w:t>
      </w:r>
      <w:proofErr w:type="gramStart"/>
      <w:r w:rsidRPr="004A5F5B">
        <w:rPr>
          <w:rFonts w:ascii="Times New Roman" w:eastAsia="宋体" w:hAnsi="Times New Roman" w:cs="Times New Roman"/>
          <w:color w:val="000000" w:themeColor="text1"/>
          <w:sz w:val="24"/>
          <w:szCs w:val="24"/>
        </w:rPr>
        <w:t>汨</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湘</w:t>
      </w:r>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营</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、西部和东部四个城镇经济区。其中岳</w:t>
      </w:r>
      <w:proofErr w:type="gramStart"/>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临</w:t>
      </w:r>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荣</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城镇</w:t>
      </w:r>
      <w:r w:rsidRPr="004A5F5B">
        <w:rPr>
          <w:rFonts w:ascii="Times New Roman" w:eastAsia="宋体" w:hAnsi="Times New Roman" w:cs="Times New Roman" w:hint="eastAsia"/>
          <w:color w:val="000000" w:themeColor="text1"/>
          <w:sz w:val="24"/>
          <w:szCs w:val="24"/>
        </w:rPr>
        <w:t>经济区指以岳阳市区为中心，临湘市区和岳阳县城荣家湾为副中心的经济区。该区重点发展以农业商品化为中心，建立多品种的现代近郊农业商品基地；建立沿长江走向、连接岳阳纸业——华能电厂——巴陵石化、松阳湖临港产业区及云溪精细化工工业园——长岭炼化——临湘生化工业园的沿江工业带，发展石油化工、电力、造纸、机械制造、生物医药、电子信息、新能源新材料研发、生物化工工业；建立洞庭湖和长江航运物流带，重点建设名楼名水、神秘临湘和民俗古村等三大旅游景区。第二产业重点发展中心城区石油化工、机械制造、电力造纸及汨罗再生资源、临湘生物化工、湘阴有机食品、平江机电轻工、华容纺织制造、岳阳县陶瓷建材、营田饲料等产业基地。</w:t>
      </w:r>
    </w:p>
    <w:p w14:paraId="75690E9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本项目位于长岭分公司内，其所在地块目前为石化工业区，符合总体规划要求。因此本项目选址与城市总体规划相符。</w:t>
      </w:r>
    </w:p>
    <w:p w14:paraId="5A61BEC6" w14:textId="77777777" w:rsidR="00A73AB2" w:rsidRPr="00C64A6C"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w:t>
      </w:r>
      <w:r w:rsidRPr="00C64A6C">
        <w:rPr>
          <w:rFonts w:ascii="Times New Roman" w:eastAsia="宋体" w:hAnsi="Times New Roman" w:cs="Times New Roman" w:hint="eastAsia"/>
          <w:color w:val="000000" w:themeColor="text1"/>
          <w:sz w:val="24"/>
          <w:szCs w:val="24"/>
          <w:u w:val="single"/>
        </w:rPr>
        <w:t>3</w:t>
      </w:r>
      <w:r w:rsidRPr="00C64A6C">
        <w:rPr>
          <w:rFonts w:ascii="Times New Roman" w:eastAsia="宋体" w:hAnsi="Times New Roman" w:cs="Times New Roman" w:hint="eastAsia"/>
          <w:color w:val="000000" w:themeColor="text1"/>
          <w:sz w:val="24"/>
          <w:szCs w:val="24"/>
          <w:u w:val="single"/>
        </w:rPr>
        <w:t>）与三线</w:t>
      </w:r>
      <w:proofErr w:type="gramStart"/>
      <w:r w:rsidRPr="00C64A6C">
        <w:rPr>
          <w:rFonts w:ascii="Times New Roman" w:eastAsia="宋体" w:hAnsi="Times New Roman" w:cs="Times New Roman" w:hint="eastAsia"/>
          <w:color w:val="000000" w:themeColor="text1"/>
          <w:sz w:val="24"/>
          <w:szCs w:val="24"/>
          <w:u w:val="single"/>
        </w:rPr>
        <w:t>一</w:t>
      </w:r>
      <w:proofErr w:type="gramEnd"/>
      <w:r w:rsidRPr="00C64A6C">
        <w:rPr>
          <w:rFonts w:ascii="Times New Roman" w:eastAsia="宋体" w:hAnsi="Times New Roman" w:cs="Times New Roman" w:hint="eastAsia"/>
          <w:color w:val="000000" w:themeColor="text1"/>
          <w:sz w:val="24"/>
          <w:szCs w:val="24"/>
          <w:u w:val="single"/>
        </w:rPr>
        <w:t>单的符合性分析</w:t>
      </w:r>
    </w:p>
    <w:p w14:paraId="72E09EF3" w14:textId="77777777" w:rsidR="00A73AB2" w:rsidRPr="00C64A6C"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生态保护红线</w:t>
      </w:r>
    </w:p>
    <w:p w14:paraId="1C47F93F" w14:textId="7D6A155B" w:rsidR="00D81B98" w:rsidRDefault="00D81B98">
      <w:pPr>
        <w:spacing w:line="360" w:lineRule="auto"/>
        <w:ind w:firstLineChars="200" w:firstLine="480"/>
        <w:rPr>
          <w:rFonts w:ascii="Times New Roman" w:eastAsia="宋体" w:hAnsi="Times New Roman" w:cs="Times New Roman"/>
          <w:color w:val="000000" w:themeColor="text1"/>
          <w:sz w:val="24"/>
          <w:szCs w:val="24"/>
          <w:u w:val="single"/>
        </w:rPr>
      </w:pPr>
      <w:r w:rsidRPr="00D81B98">
        <w:rPr>
          <w:rFonts w:ascii="Times New Roman" w:eastAsia="宋体" w:hAnsi="Times New Roman" w:cs="Times New Roman" w:hint="eastAsia"/>
          <w:color w:val="000000" w:themeColor="text1"/>
          <w:sz w:val="24"/>
          <w:szCs w:val="24"/>
          <w:u w:val="single"/>
        </w:rPr>
        <w:t>根据湖南省政府公布关于印发《湖南省生态保护红线》的通知（湘政发〔</w:t>
      </w:r>
      <w:r w:rsidRPr="00D81B98">
        <w:rPr>
          <w:rFonts w:ascii="Times New Roman" w:eastAsia="宋体" w:hAnsi="Times New Roman" w:cs="Times New Roman"/>
          <w:color w:val="000000" w:themeColor="text1"/>
          <w:sz w:val="24"/>
          <w:szCs w:val="24"/>
          <w:u w:val="single"/>
        </w:rPr>
        <w:t>2018</w:t>
      </w:r>
      <w:r w:rsidRPr="00D81B98">
        <w:rPr>
          <w:rFonts w:ascii="Times New Roman" w:eastAsia="宋体" w:hAnsi="Times New Roman" w:cs="Times New Roman"/>
          <w:color w:val="000000" w:themeColor="text1"/>
          <w:sz w:val="24"/>
          <w:szCs w:val="24"/>
          <w:u w:val="single"/>
        </w:rPr>
        <w:t>〕</w:t>
      </w:r>
      <w:r w:rsidRPr="00D81B98">
        <w:rPr>
          <w:rFonts w:ascii="Times New Roman" w:eastAsia="宋体" w:hAnsi="Times New Roman" w:cs="Times New Roman"/>
          <w:color w:val="000000" w:themeColor="text1"/>
          <w:sz w:val="24"/>
          <w:szCs w:val="24"/>
          <w:u w:val="single"/>
        </w:rPr>
        <w:t>20</w:t>
      </w:r>
      <w:r w:rsidRPr="00D81B98">
        <w:rPr>
          <w:rFonts w:ascii="Times New Roman" w:eastAsia="宋体" w:hAnsi="Times New Roman" w:cs="Times New Roman"/>
          <w:color w:val="000000" w:themeColor="text1"/>
          <w:sz w:val="24"/>
          <w:szCs w:val="24"/>
          <w:u w:val="single"/>
        </w:rPr>
        <w:t>号），湖南省生态保护红线划定面积为</w:t>
      </w:r>
      <w:r w:rsidRPr="00D81B98">
        <w:rPr>
          <w:rFonts w:ascii="Times New Roman" w:eastAsia="宋体" w:hAnsi="Times New Roman" w:cs="Times New Roman"/>
          <w:color w:val="000000" w:themeColor="text1"/>
          <w:sz w:val="24"/>
          <w:szCs w:val="24"/>
          <w:u w:val="single"/>
        </w:rPr>
        <w:t>4.28</w:t>
      </w:r>
      <w:r w:rsidRPr="00D81B98">
        <w:rPr>
          <w:rFonts w:ascii="Times New Roman" w:eastAsia="宋体" w:hAnsi="Times New Roman" w:cs="Times New Roman"/>
          <w:color w:val="000000" w:themeColor="text1"/>
          <w:sz w:val="24"/>
          <w:szCs w:val="24"/>
          <w:u w:val="single"/>
        </w:rPr>
        <w:t>万</w:t>
      </w:r>
      <w:r w:rsidRPr="00D81B98">
        <w:rPr>
          <w:rFonts w:ascii="Times New Roman" w:eastAsia="宋体" w:hAnsi="Times New Roman" w:cs="Times New Roman"/>
          <w:color w:val="000000" w:themeColor="text1"/>
          <w:sz w:val="24"/>
          <w:szCs w:val="24"/>
          <w:u w:val="single"/>
        </w:rPr>
        <w:t>km2</w:t>
      </w:r>
      <w:r w:rsidRPr="00D81B98">
        <w:rPr>
          <w:rFonts w:ascii="Times New Roman" w:eastAsia="宋体" w:hAnsi="Times New Roman" w:cs="Times New Roman"/>
          <w:color w:val="000000" w:themeColor="text1"/>
          <w:sz w:val="24"/>
          <w:szCs w:val="24"/>
          <w:u w:val="single"/>
        </w:rPr>
        <w:t>，占全省国土面积的</w:t>
      </w:r>
      <w:r w:rsidRPr="00D81B98">
        <w:rPr>
          <w:rFonts w:ascii="Times New Roman" w:eastAsia="宋体" w:hAnsi="Times New Roman" w:cs="Times New Roman"/>
          <w:color w:val="000000" w:themeColor="text1"/>
          <w:sz w:val="24"/>
          <w:szCs w:val="24"/>
          <w:u w:val="single"/>
        </w:rPr>
        <w:t>20.23%</w:t>
      </w:r>
      <w:r w:rsidRPr="00D81B98">
        <w:rPr>
          <w:rFonts w:ascii="Times New Roman" w:eastAsia="宋体" w:hAnsi="Times New Roman" w:cs="Times New Roman"/>
          <w:color w:val="000000" w:themeColor="text1"/>
          <w:sz w:val="24"/>
          <w:szCs w:val="24"/>
          <w:u w:val="single"/>
        </w:rPr>
        <w:t>。全省生态保护红线空间格局为</w:t>
      </w:r>
      <w:r w:rsidRPr="00D81B98">
        <w:rPr>
          <w:rFonts w:ascii="Times New Roman" w:eastAsia="宋体" w:hAnsi="Times New Roman" w:cs="Times New Roman"/>
          <w:color w:val="000000" w:themeColor="text1"/>
          <w:sz w:val="24"/>
          <w:szCs w:val="24"/>
          <w:u w:val="single"/>
        </w:rPr>
        <w:t>“</w:t>
      </w:r>
      <w:r w:rsidRPr="00D81B98">
        <w:rPr>
          <w:rFonts w:ascii="Times New Roman" w:eastAsia="宋体" w:hAnsi="Times New Roman" w:cs="Times New Roman"/>
          <w:color w:val="000000" w:themeColor="text1"/>
          <w:sz w:val="24"/>
          <w:szCs w:val="24"/>
          <w:u w:val="single"/>
        </w:rPr>
        <w:t>一湖三山四水</w:t>
      </w:r>
      <w:r w:rsidRPr="00D81B98">
        <w:rPr>
          <w:rFonts w:ascii="Times New Roman" w:eastAsia="宋体" w:hAnsi="Times New Roman" w:cs="Times New Roman"/>
          <w:color w:val="000000" w:themeColor="text1"/>
          <w:sz w:val="24"/>
          <w:szCs w:val="24"/>
          <w:u w:val="single"/>
        </w:rPr>
        <w:t>”</w:t>
      </w:r>
      <w:r w:rsidRPr="00D81B98">
        <w:rPr>
          <w:rFonts w:ascii="Times New Roman" w:eastAsia="宋体" w:hAnsi="Times New Roman" w:cs="Times New Roman"/>
          <w:color w:val="000000" w:themeColor="text1"/>
          <w:sz w:val="24"/>
          <w:szCs w:val="24"/>
          <w:u w:val="single"/>
        </w:rPr>
        <w:t>：</w:t>
      </w:r>
      <w:r w:rsidRPr="00D81B98">
        <w:rPr>
          <w:rFonts w:ascii="Times New Roman" w:eastAsia="宋体" w:hAnsi="Times New Roman" w:cs="Times New Roman"/>
          <w:color w:val="000000" w:themeColor="text1"/>
          <w:sz w:val="24"/>
          <w:szCs w:val="24"/>
          <w:u w:val="single"/>
        </w:rPr>
        <w:t>“</w:t>
      </w:r>
      <w:r w:rsidRPr="00D81B98">
        <w:rPr>
          <w:rFonts w:ascii="Times New Roman" w:eastAsia="宋体" w:hAnsi="Times New Roman" w:cs="Times New Roman"/>
          <w:color w:val="000000" w:themeColor="text1"/>
          <w:sz w:val="24"/>
          <w:szCs w:val="24"/>
          <w:u w:val="single"/>
        </w:rPr>
        <w:t>一湖</w:t>
      </w:r>
      <w:r w:rsidRPr="00D81B98">
        <w:rPr>
          <w:rFonts w:ascii="Times New Roman" w:eastAsia="宋体" w:hAnsi="Times New Roman" w:cs="Times New Roman"/>
          <w:color w:val="000000" w:themeColor="text1"/>
          <w:sz w:val="24"/>
          <w:szCs w:val="24"/>
          <w:u w:val="single"/>
        </w:rPr>
        <w:t>”</w:t>
      </w:r>
      <w:r w:rsidRPr="00D81B98">
        <w:rPr>
          <w:rFonts w:ascii="Times New Roman" w:eastAsia="宋体" w:hAnsi="Times New Roman" w:cs="Times New Roman"/>
          <w:color w:val="000000" w:themeColor="text1"/>
          <w:sz w:val="24"/>
          <w:szCs w:val="24"/>
          <w:u w:val="single"/>
        </w:rPr>
        <w:t>为洞庭湖（要包括东洞庭湖、南洞庭湖、横岭湖、西洞庭湖等自然保护区和长江岸线主），主要生态功能为生物多样性维护、洪水调蓄。</w:t>
      </w:r>
      <w:r w:rsidRPr="00D81B98">
        <w:rPr>
          <w:rFonts w:ascii="Times New Roman" w:eastAsia="宋体" w:hAnsi="Times New Roman" w:cs="Times New Roman"/>
          <w:color w:val="000000" w:themeColor="text1"/>
          <w:sz w:val="24"/>
          <w:szCs w:val="24"/>
          <w:u w:val="single"/>
        </w:rPr>
        <w:t>“</w:t>
      </w:r>
      <w:r w:rsidRPr="00D81B98">
        <w:rPr>
          <w:rFonts w:ascii="Times New Roman" w:eastAsia="宋体" w:hAnsi="Times New Roman" w:cs="Times New Roman"/>
          <w:color w:val="000000" w:themeColor="text1"/>
          <w:sz w:val="24"/>
          <w:szCs w:val="24"/>
          <w:u w:val="single"/>
        </w:rPr>
        <w:t>三山</w:t>
      </w:r>
      <w:r w:rsidRPr="00D81B98">
        <w:rPr>
          <w:rFonts w:ascii="Times New Roman" w:eastAsia="宋体" w:hAnsi="Times New Roman" w:cs="Times New Roman"/>
          <w:color w:val="000000" w:themeColor="text1"/>
          <w:sz w:val="24"/>
          <w:szCs w:val="24"/>
          <w:u w:val="single"/>
        </w:rPr>
        <w:t>”</w:t>
      </w:r>
      <w:r w:rsidRPr="00D81B98">
        <w:rPr>
          <w:rFonts w:ascii="Times New Roman" w:eastAsia="宋体" w:hAnsi="Times New Roman" w:cs="Times New Roman"/>
          <w:color w:val="000000" w:themeColor="text1"/>
          <w:sz w:val="24"/>
          <w:szCs w:val="24"/>
          <w:u w:val="single"/>
        </w:rPr>
        <w:t>包括武陵</w:t>
      </w:r>
      <w:r w:rsidRPr="00D81B98">
        <w:rPr>
          <w:rFonts w:ascii="Times New Roman" w:eastAsia="宋体" w:hAnsi="Times New Roman" w:cs="Times New Roman"/>
          <w:color w:val="000000" w:themeColor="text1"/>
          <w:sz w:val="24"/>
          <w:szCs w:val="24"/>
          <w:u w:val="single"/>
        </w:rPr>
        <w:t>-</w:t>
      </w:r>
      <w:r w:rsidRPr="00D81B98">
        <w:rPr>
          <w:rFonts w:ascii="Times New Roman" w:eastAsia="宋体" w:hAnsi="Times New Roman" w:cs="Times New Roman"/>
          <w:color w:val="000000" w:themeColor="text1"/>
          <w:sz w:val="24"/>
          <w:szCs w:val="24"/>
          <w:u w:val="single"/>
        </w:rPr>
        <w:t>雪峰山脉生态屏障，主要生态功能为生物多样性维护与水土保持；罗霄</w:t>
      </w:r>
      <w:r w:rsidRPr="00D81B98">
        <w:rPr>
          <w:rFonts w:ascii="Times New Roman" w:eastAsia="宋体" w:hAnsi="Times New Roman" w:cs="Times New Roman"/>
          <w:color w:val="000000" w:themeColor="text1"/>
          <w:sz w:val="24"/>
          <w:szCs w:val="24"/>
          <w:u w:val="single"/>
        </w:rPr>
        <w:t>-</w:t>
      </w:r>
      <w:r w:rsidRPr="00D81B98">
        <w:rPr>
          <w:rFonts w:ascii="Times New Roman" w:eastAsia="宋体" w:hAnsi="Times New Roman" w:cs="Times New Roman"/>
          <w:color w:val="000000" w:themeColor="text1"/>
          <w:sz w:val="24"/>
          <w:szCs w:val="24"/>
          <w:u w:val="single"/>
        </w:rPr>
        <w:t>幕</w:t>
      </w:r>
      <w:proofErr w:type="gramStart"/>
      <w:r w:rsidRPr="00D81B98">
        <w:rPr>
          <w:rFonts w:ascii="Times New Roman" w:eastAsia="宋体" w:hAnsi="Times New Roman" w:cs="Times New Roman"/>
          <w:color w:val="000000" w:themeColor="text1"/>
          <w:sz w:val="24"/>
          <w:szCs w:val="24"/>
          <w:u w:val="single"/>
        </w:rPr>
        <w:t>阜</w:t>
      </w:r>
      <w:proofErr w:type="gramEnd"/>
      <w:r w:rsidRPr="00D81B98">
        <w:rPr>
          <w:rFonts w:ascii="Times New Roman" w:eastAsia="宋体" w:hAnsi="Times New Roman" w:cs="Times New Roman"/>
          <w:color w:val="000000" w:themeColor="text1"/>
          <w:sz w:val="24"/>
          <w:szCs w:val="24"/>
          <w:u w:val="single"/>
        </w:rPr>
        <w:t>山脉生态屏障，主要生态功能为生物多样性维护、水源涵养和水土保持；南岭山脉生态屏障，主要生态功能</w:t>
      </w:r>
      <w:r w:rsidRPr="00D81B98">
        <w:rPr>
          <w:rFonts w:ascii="Times New Roman" w:eastAsia="宋体" w:hAnsi="Times New Roman" w:cs="Times New Roman" w:hint="eastAsia"/>
          <w:color w:val="000000" w:themeColor="text1"/>
          <w:sz w:val="24"/>
          <w:szCs w:val="24"/>
          <w:u w:val="single"/>
        </w:rPr>
        <w:t>为水源涵养和生物多样性维护，其中南岭山脉生态屏障是南方丘陵山地带的重要组成部</w:t>
      </w:r>
      <w:r w:rsidRPr="00D81B98">
        <w:rPr>
          <w:rFonts w:ascii="Times New Roman" w:eastAsia="宋体" w:hAnsi="Times New Roman" w:cs="Times New Roman" w:hint="eastAsia"/>
          <w:color w:val="000000" w:themeColor="text1"/>
          <w:sz w:val="24"/>
          <w:szCs w:val="24"/>
          <w:u w:val="single"/>
        </w:rPr>
        <w:lastRenderedPageBreak/>
        <w:t>分。“四水”为湘</w:t>
      </w:r>
      <w:proofErr w:type="gramStart"/>
      <w:r w:rsidRPr="00D81B98">
        <w:rPr>
          <w:rFonts w:ascii="Times New Roman" w:eastAsia="宋体" w:hAnsi="Times New Roman" w:cs="Times New Roman" w:hint="eastAsia"/>
          <w:color w:val="000000" w:themeColor="text1"/>
          <w:sz w:val="24"/>
          <w:szCs w:val="24"/>
          <w:u w:val="single"/>
        </w:rPr>
        <w:t>资沅澧</w:t>
      </w:r>
      <w:proofErr w:type="gramEnd"/>
      <w:r w:rsidRPr="00D81B98">
        <w:rPr>
          <w:rFonts w:ascii="Times New Roman" w:eastAsia="宋体" w:hAnsi="Times New Roman" w:cs="Times New Roman"/>
          <w:color w:val="000000" w:themeColor="text1"/>
          <w:sz w:val="24"/>
          <w:szCs w:val="24"/>
          <w:u w:val="single"/>
        </w:rPr>
        <w:t>(</w:t>
      </w:r>
      <w:r w:rsidRPr="00D81B98">
        <w:rPr>
          <w:rFonts w:ascii="Times New Roman" w:eastAsia="宋体" w:hAnsi="Times New Roman" w:cs="Times New Roman"/>
          <w:color w:val="000000" w:themeColor="text1"/>
          <w:sz w:val="24"/>
          <w:szCs w:val="24"/>
          <w:u w:val="single"/>
        </w:rPr>
        <w:t>湘江、资水、沅江、澧水</w:t>
      </w:r>
      <w:r w:rsidRPr="00D81B98">
        <w:rPr>
          <w:rFonts w:ascii="Times New Roman" w:eastAsia="宋体" w:hAnsi="Times New Roman" w:cs="Times New Roman"/>
          <w:color w:val="000000" w:themeColor="text1"/>
          <w:sz w:val="24"/>
          <w:szCs w:val="24"/>
          <w:u w:val="single"/>
        </w:rPr>
        <w:t>)</w:t>
      </w:r>
      <w:r w:rsidRPr="00D81B98">
        <w:rPr>
          <w:rFonts w:ascii="Times New Roman" w:eastAsia="宋体" w:hAnsi="Times New Roman" w:cs="Times New Roman"/>
          <w:color w:val="000000" w:themeColor="text1"/>
          <w:sz w:val="24"/>
          <w:szCs w:val="24"/>
          <w:u w:val="single"/>
        </w:rPr>
        <w:t>的源头区及重要水域。本工程不在生态红线</w:t>
      </w:r>
      <w:proofErr w:type="gramStart"/>
      <w:r w:rsidRPr="00D81B98">
        <w:rPr>
          <w:rFonts w:ascii="Times New Roman" w:eastAsia="宋体" w:hAnsi="Times New Roman" w:cs="Times New Roman"/>
          <w:color w:val="000000" w:themeColor="text1"/>
          <w:sz w:val="24"/>
          <w:szCs w:val="24"/>
          <w:u w:val="single"/>
        </w:rPr>
        <w:t>一类管</w:t>
      </w:r>
      <w:proofErr w:type="gramEnd"/>
      <w:r w:rsidRPr="00D81B98">
        <w:rPr>
          <w:rFonts w:ascii="Times New Roman" w:eastAsia="宋体" w:hAnsi="Times New Roman" w:cs="Times New Roman"/>
          <w:color w:val="000000" w:themeColor="text1"/>
          <w:sz w:val="24"/>
          <w:szCs w:val="24"/>
          <w:u w:val="single"/>
        </w:rPr>
        <w:t>控区范围内，本项目仅有少量无组织废气排放。本项目的建设是符合生态保护红</w:t>
      </w:r>
      <w:proofErr w:type="gramStart"/>
      <w:r w:rsidRPr="00D81B98">
        <w:rPr>
          <w:rFonts w:ascii="Times New Roman" w:eastAsia="宋体" w:hAnsi="Times New Roman" w:cs="Times New Roman"/>
          <w:color w:val="000000" w:themeColor="text1"/>
          <w:sz w:val="24"/>
          <w:szCs w:val="24"/>
          <w:u w:val="single"/>
        </w:rPr>
        <w:t>线要求</w:t>
      </w:r>
      <w:proofErr w:type="gramEnd"/>
      <w:r w:rsidRPr="00D81B98">
        <w:rPr>
          <w:rFonts w:ascii="Times New Roman" w:eastAsia="宋体" w:hAnsi="Times New Roman" w:cs="Times New Roman"/>
          <w:color w:val="000000" w:themeColor="text1"/>
          <w:sz w:val="24"/>
          <w:szCs w:val="24"/>
          <w:u w:val="single"/>
        </w:rPr>
        <w:t>的。</w:t>
      </w:r>
    </w:p>
    <w:p w14:paraId="36B79FB6" w14:textId="77777777" w:rsidR="00A73AB2" w:rsidRPr="00C64A6C"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环境质量底线</w:t>
      </w:r>
    </w:p>
    <w:p w14:paraId="3D76D219" w14:textId="77777777" w:rsidR="00A73AB2" w:rsidRPr="00C64A6C"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根据《岳阳市二〇一九年度环境质量公报》，项目区为环境空气质量不达标区，不达标的主要污染物为</w:t>
      </w:r>
      <w:r w:rsidRPr="00C64A6C">
        <w:rPr>
          <w:rFonts w:ascii="Times New Roman" w:eastAsia="宋体" w:hAnsi="Times New Roman" w:cs="Times New Roman"/>
          <w:color w:val="000000" w:themeColor="text1"/>
          <w:sz w:val="24"/>
          <w:szCs w:val="24"/>
          <w:u w:val="single"/>
        </w:rPr>
        <w:t>PM</w:t>
      </w:r>
      <w:r w:rsidRPr="00C64A6C">
        <w:rPr>
          <w:rFonts w:ascii="Times New Roman" w:eastAsia="宋体" w:hAnsi="Times New Roman" w:cs="Times New Roman"/>
          <w:color w:val="000000" w:themeColor="text1"/>
          <w:sz w:val="24"/>
          <w:szCs w:val="24"/>
          <w:u w:val="single"/>
          <w:vertAlign w:val="subscript"/>
        </w:rPr>
        <w:t>2.5</w:t>
      </w:r>
      <w:r w:rsidRPr="00C64A6C">
        <w:rPr>
          <w:rFonts w:ascii="Times New Roman" w:eastAsia="宋体" w:hAnsi="Times New Roman" w:cs="Times New Roman"/>
          <w:color w:val="000000" w:themeColor="text1"/>
          <w:sz w:val="24"/>
          <w:szCs w:val="24"/>
          <w:u w:val="single"/>
        </w:rPr>
        <w:t>，已制定达标年规划，本项目不外排颗粒物，</w:t>
      </w:r>
      <w:r w:rsidRPr="00C64A6C">
        <w:rPr>
          <w:rFonts w:ascii="Times New Roman" w:eastAsia="宋体" w:hAnsi="Times New Roman" w:cs="Times New Roman" w:hint="eastAsia"/>
          <w:color w:val="000000" w:themeColor="text1"/>
          <w:sz w:val="24"/>
          <w:szCs w:val="24"/>
          <w:u w:val="single"/>
        </w:rPr>
        <w:t>本项目实施后无明显新增废气污染源排放、产生的废水、固体废物经相应措施处理后对周围环境很小，能削减相关大气污染物排放，对区域大气环境影响有正效应。项目的实施不会改变项目所在区域的环境功能，符合岳阳市环境质量底线管控要求。</w:t>
      </w:r>
    </w:p>
    <w:p w14:paraId="1266DFC7" w14:textId="77777777" w:rsidR="00A73AB2" w:rsidRPr="00C64A6C"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资源利用上线</w:t>
      </w:r>
    </w:p>
    <w:p w14:paraId="0FA38ED7" w14:textId="5CE12EBD" w:rsidR="00A73AB2" w:rsidRPr="00C64A6C"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本项目不属于不属于高能耗、高物耗、高水耗和产能过剩、低水平重复建设项目，项目所在地属于工业用地，不涉及基本农田，土地资源消耗符合要求，项目符合资源利用上限要求。</w:t>
      </w:r>
    </w:p>
    <w:p w14:paraId="10AB94C4" w14:textId="77777777" w:rsidR="00A73AB2" w:rsidRPr="00C64A6C"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环境准入负面清单</w:t>
      </w:r>
    </w:p>
    <w:p w14:paraId="2176E1B2" w14:textId="24D8A93F" w:rsidR="00A73AB2" w:rsidRPr="00C64A6C" w:rsidRDefault="00C64A6C">
      <w:pPr>
        <w:spacing w:line="360" w:lineRule="auto"/>
        <w:ind w:firstLineChars="200" w:firstLine="480"/>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u w:val="single"/>
        </w:rPr>
        <w:t>本项</w:t>
      </w:r>
      <w:r w:rsidR="00D406B9" w:rsidRPr="00C64A6C">
        <w:rPr>
          <w:rFonts w:ascii="Times New Roman" w:eastAsia="宋体" w:hAnsi="Times New Roman" w:cs="Times New Roman" w:hint="eastAsia"/>
          <w:color w:val="000000" w:themeColor="text1"/>
          <w:sz w:val="24"/>
          <w:szCs w:val="24"/>
          <w:u w:val="single"/>
        </w:rPr>
        <w:t>目不在《市场准入负面清单》（</w:t>
      </w:r>
      <w:r w:rsidR="00D81B98">
        <w:rPr>
          <w:rFonts w:ascii="Times New Roman" w:eastAsia="宋体" w:hAnsi="Times New Roman" w:cs="Times New Roman"/>
          <w:color w:val="000000" w:themeColor="text1"/>
          <w:sz w:val="24"/>
          <w:szCs w:val="24"/>
          <w:u w:val="single"/>
        </w:rPr>
        <w:t>2020</w:t>
      </w:r>
      <w:r w:rsidR="00D406B9" w:rsidRPr="00C64A6C">
        <w:rPr>
          <w:rFonts w:ascii="Times New Roman" w:eastAsia="宋体" w:hAnsi="Times New Roman" w:cs="Times New Roman"/>
          <w:color w:val="000000" w:themeColor="text1"/>
          <w:sz w:val="24"/>
          <w:szCs w:val="24"/>
          <w:u w:val="single"/>
        </w:rPr>
        <w:t>年版）内</w:t>
      </w:r>
      <w:r w:rsidR="00D406B9" w:rsidRPr="00C64A6C">
        <w:rPr>
          <w:rFonts w:ascii="Times New Roman" w:eastAsia="宋体" w:hAnsi="Times New Roman" w:cs="Times New Roman" w:hint="eastAsia"/>
          <w:color w:val="000000" w:themeColor="text1"/>
          <w:sz w:val="24"/>
          <w:szCs w:val="24"/>
          <w:u w:val="single"/>
        </w:rPr>
        <w:t>，本工程属于节能改造项目，有利于绿色可持续发展，不属于区域禁止建设项目。</w:t>
      </w:r>
    </w:p>
    <w:p w14:paraId="68BD2FD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hint="eastAsia"/>
          <w:color w:val="000000" w:themeColor="text1"/>
          <w:sz w:val="24"/>
          <w:szCs w:val="24"/>
        </w:rPr>
        <w:t>）与《长江经济带生态环境保护规划》相符性分析</w:t>
      </w:r>
    </w:p>
    <w:p w14:paraId="3CE25F6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长江经济带生态环境保护规划》要求，确立了水资源利用上线：强化水资源总量红线约束，促进区域经济布局与结构优化调整。严格总量指标管理，严格控制高耗水行业发展。强化水功能区水质达标管理。严守生态保护红线：将生态保护红线作为空间规划编制的重要基础，相关规划要符合生态保护红线空间管控要求，不符合的要及时进行调整。生态保护红线原则上按禁止开发区域的要求进行管理，严禁不符合主体功能定位的各类开发活动，严禁任意改变用途。坚守环境质量底线：建立水环境质量底线管理制度，坚持点源、面源和流动源综合防治策略，突出抓好良好水体保护和严重污染水体治理。全面推进环境污染治理。强化突发环境事故预防应对，严格管</w:t>
      </w:r>
      <w:proofErr w:type="gramStart"/>
      <w:r w:rsidRPr="004A5F5B">
        <w:rPr>
          <w:rFonts w:ascii="Times New Roman" w:eastAsia="宋体" w:hAnsi="Times New Roman" w:cs="Times New Roman" w:hint="eastAsia"/>
          <w:color w:val="000000" w:themeColor="text1"/>
          <w:sz w:val="24"/>
          <w:szCs w:val="24"/>
        </w:rPr>
        <w:t>控环境</w:t>
      </w:r>
      <w:proofErr w:type="gramEnd"/>
      <w:r w:rsidRPr="004A5F5B">
        <w:rPr>
          <w:rFonts w:ascii="Times New Roman" w:eastAsia="宋体" w:hAnsi="Times New Roman" w:cs="Times New Roman" w:hint="eastAsia"/>
          <w:color w:val="000000" w:themeColor="text1"/>
          <w:sz w:val="24"/>
          <w:szCs w:val="24"/>
        </w:rPr>
        <w:t>风险。</w:t>
      </w:r>
    </w:p>
    <w:p w14:paraId="53736AC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项目属技改项目，改建液化气预处理措施、改建碱液氧化再生部分，改建碱液回收部分，项目产生的废水通过长岭分公司污水处理厂处理后达标排放，对水</w:t>
      </w:r>
      <w:r w:rsidRPr="004A5F5B">
        <w:rPr>
          <w:rFonts w:ascii="Times New Roman" w:eastAsia="宋体" w:hAnsi="Times New Roman" w:cs="Times New Roman" w:hint="eastAsia"/>
          <w:color w:val="000000" w:themeColor="text1"/>
          <w:sz w:val="24"/>
          <w:szCs w:val="24"/>
        </w:rPr>
        <w:lastRenderedPageBreak/>
        <w:t>环境影响较小。本项目位于中国石化股份有限公司长岭分公司现有厂区内，不属于禁止开发区域，不在生态保护红线范围内。本项目符合《长江经济带生态环境保护规划》相关要求。</w:t>
      </w:r>
    </w:p>
    <w:p w14:paraId="0DD5400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hint="eastAsia"/>
          <w:color w:val="000000" w:themeColor="text1"/>
          <w:sz w:val="24"/>
          <w:szCs w:val="24"/>
        </w:rPr>
        <w:t>）与《挥发性有机物无组织排放控制标准》（</w:t>
      </w:r>
      <w:r w:rsidRPr="004A5F5B">
        <w:rPr>
          <w:rFonts w:ascii="Times New Roman" w:eastAsia="宋体" w:hAnsi="Times New Roman" w:cs="Times New Roman"/>
          <w:color w:val="000000" w:themeColor="text1"/>
          <w:sz w:val="24"/>
          <w:szCs w:val="24"/>
        </w:rPr>
        <w:t>GB37822-2019</w:t>
      </w:r>
      <w:r w:rsidRPr="004A5F5B">
        <w:rPr>
          <w:rFonts w:ascii="Times New Roman" w:eastAsia="宋体" w:hAnsi="Times New Roman" w:cs="Times New Roman"/>
          <w:color w:val="000000" w:themeColor="text1"/>
          <w:sz w:val="24"/>
          <w:szCs w:val="24"/>
        </w:rPr>
        <w:t>）符合性分析</w:t>
      </w:r>
    </w:p>
    <w:p w14:paraId="13D5C8C4" w14:textId="77777777" w:rsidR="00A73AB2" w:rsidRPr="004A5F5B" w:rsidRDefault="00D406B9">
      <w:pPr>
        <w:snapToGrid w:val="0"/>
        <w:ind w:firstLineChars="200" w:firstLine="422"/>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szCs w:val="21"/>
        </w:rPr>
        <w:t>表</w:t>
      </w:r>
      <w:r w:rsidRPr="004A5F5B">
        <w:rPr>
          <w:rFonts w:ascii="Times New Roman" w:eastAsia="宋体" w:hAnsi="Times New Roman" w:cs="Times New Roman"/>
          <w:b/>
          <w:bCs/>
          <w:color w:val="000000" w:themeColor="text1"/>
          <w:szCs w:val="21"/>
        </w:rPr>
        <w:t xml:space="preserve">3.1-1  </w:t>
      </w:r>
      <w:r w:rsidRPr="004A5F5B">
        <w:rPr>
          <w:rFonts w:ascii="Times New Roman" w:eastAsia="宋体" w:hAnsi="Times New Roman" w:cs="Times New Roman"/>
          <w:b/>
          <w:bCs/>
          <w:color w:val="000000" w:themeColor="text1"/>
          <w:szCs w:val="21"/>
        </w:rPr>
        <w:t>与《挥发性有机物无组织排放控制标准》（</w:t>
      </w:r>
      <w:r w:rsidRPr="004A5F5B">
        <w:rPr>
          <w:rFonts w:ascii="Times New Roman" w:eastAsia="宋体" w:hAnsi="Times New Roman" w:cs="Times New Roman"/>
          <w:b/>
          <w:bCs/>
          <w:color w:val="000000" w:themeColor="text1"/>
          <w:szCs w:val="21"/>
        </w:rPr>
        <w:t>GB37822-2019</w:t>
      </w:r>
      <w:r w:rsidRPr="004A5F5B">
        <w:rPr>
          <w:rFonts w:ascii="Times New Roman" w:eastAsia="宋体" w:hAnsi="Times New Roman" w:cs="Times New Roman"/>
          <w:b/>
          <w:bCs/>
          <w:color w:val="000000" w:themeColor="text1"/>
          <w:szCs w:val="21"/>
        </w:rPr>
        <w:t>）相符合性分析</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4"/>
        <w:gridCol w:w="3541"/>
        <w:gridCol w:w="2527"/>
        <w:gridCol w:w="1514"/>
      </w:tblGrid>
      <w:tr w:rsidR="004A5F5B" w:rsidRPr="004A5F5B" w14:paraId="788A0E00" w14:textId="77777777">
        <w:trPr>
          <w:trHeight w:val="340"/>
          <w:jc w:val="center"/>
        </w:trPr>
        <w:tc>
          <w:tcPr>
            <w:tcW w:w="694" w:type="dxa"/>
            <w:vAlign w:val="center"/>
          </w:tcPr>
          <w:p w14:paraId="0B83B91C"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序号</w:t>
            </w:r>
          </w:p>
        </w:tc>
        <w:tc>
          <w:tcPr>
            <w:tcW w:w="3544" w:type="dxa"/>
            <w:vAlign w:val="center"/>
          </w:tcPr>
          <w:p w14:paraId="57611999"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基本要求</w:t>
            </w:r>
          </w:p>
        </w:tc>
        <w:tc>
          <w:tcPr>
            <w:tcW w:w="2529" w:type="dxa"/>
            <w:vAlign w:val="center"/>
          </w:tcPr>
          <w:p w14:paraId="431FE5CA"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实际情况</w:t>
            </w:r>
          </w:p>
        </w:tc>
        <w:tc>
          <w:tcPr>
            <w:tcW w:w="1515" w:type="dxa"/>
            <w:vAlign w:val="center"/>
          </w:tcPr>
          <w:p w14:paraId="39BF3CBE"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符合性</w:t>
            </w:r>
          </w:p>
        </w:tc>
      </w:tr>
      <w:tr w:rsidR="004A5F5B" w:rsidRPr="004A5F5B" w14:paraId="5C8655EE" w14:textId="77777777">
        <w:trPr>
          <w:trHeight w:val="291"/>
          <w:jc w:val="center"/>
        </w:trPr>
        <w:tc>
          <w:tcPr>
            <w:tcW w:w="694" w:type="dxa"/>
            <w:vAlign w:val="center"/>
          </w:tcPr>
          <w:p w14:paraId="6348130E"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p>
        </w:tc>
        <w:tc>
          <w:tcPr>
            <w:tcW w:w="3544" w:type="dxa"/>
            <w:vAlign w:val="center"/>
          </w:tcPr>
          <w:p w14:paraId="5F0FE011"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VOCs</w:t>
            </w:r>
            <w:r w:rsidRPr="004A5F5B">
              <w:rPr>
                <w:rFonts w:ascii="Times New Roman" w:eastAsia="宋体" w:hAnsi="Times New Roman" w:cs="Times New Roman"/>
                <w:color w:val="000000" w:themeColor="text1"/>
                <w:szCs w:val="21"/>
              </w:rPr>
              <w:t>物料应储存于密闭的容器、包装袋、储罐、储库、料仓中</w:t>
            </w:r>
          </w:p>
        </w:tc>
        <w:tc>
          <w:tcPr>
            <w:tcW w:w="2529" w:type="dxa"/>
            <w:vAlign w:val="center"/>
          </w:tcPr>
          <w:p w14:paraId="7F13E029"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本项目物料</w:t>
            </w:r>
            <w:r w:rsidRPr="004A5F5B">
              <w:rPr>
                <w:rFonts w:ascii="Times New Roman" w:eastAsia="宋体" w:hAnsi="Times New Roman" w:cs="Times New Roman"/>
                <w:color w:val="000000" w:themeColor="text1"/>
                <w:szCs w:val="21"/>
              </w:rPr>
              <w:t>储存于密闭的</w:t>
            </w:r>
            <w:r w:rsidRPr="004A5F5B">
              <w:rPr>
                <w:rFonts w:ascii="Times New Roman" w:eastAsia="宋体" w:hAnsi="Times New Roman" w:cs="Times New Roman" w:hint="eastAsia"/>
                <w:color w:val="000000" w:themeColor="text1"/>
                <w:szCs w:val="21"/>
              </w:rPr>
              <w:t>装置</w:t>
            </w:r>
          </w:p>
        </w:tc>
        <w:tc>
          <w:tcPr>
            <w:tcW w:w="1515" w:type="dxa"/>
            <w:vAlign w:val="center"/>
          </w:tcPr>
          <w:p w14:paraId="388B8BFE"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符合</w:t>
            </w:r>
          </w:p>
        </w:tc>
      </w:tr>
      <w:tr w:rsidR="004A5F5B" w:rsidRPr="004A5F5B" w14:paraId="236FA8CE" w14:textId="77777777">
        <w:trPr>
          <w:trHeight w:val="334"/>
          <w:jc w:val="center"/>
        </w:trPr>
        <w:tc>
          <w:tcPr>
            <w:tcW w:w="694" w:type="dxa"/>
            <w:vAlign w:val="center"/>
          </w:tcPr>
          <w:p w14:paraId="289B7051"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w:t>
            </w:r>
          </w:p>
        </w:tc>
        <w:tc>
          <w:tcPr>
            <w:tcW w:w="3544" w:type="dxa"/>
            <w:vAlign w:val="center"/>
          </w:tcPr>
          <w:p w14:paraId="6E3099A2"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盛装</w:t>
            </w:r>
            <w:r w:rsidRPr="004A5F5B">
              <w:rPr>
                <w:rFonts w:ascii="Times New Roman" w:eastAsia="宋体" w:hAnsi="Times New Roman" w:cs="Times New Roman"/>
                <w:color w:val="000000" w:themeColor="text1"/>
                <w:szCs w:val="21"/>
              </w:rPr>
              <w:t>VOCs</w:t>
            </w:r>
            <w:r w:rsidRPr="004A5F5B">
              <w:rPr>
                <w:rFonts w:ascii="Times New Roman" w:eastAsia="宋体" w:hAnsi="Times New Roman" w:cs="Times New Roman"/>
                <w:color w:val="000000" w:themeColor="text1"/>
                <w:szCs w:val="21"/>
              </w:rPr>
              <w:t>物料的容器或包装袋应存放在于室内，或存放于设置有雨棚、遮阳和防渗设施的专用场地</w:t>
            </w:r>
          </w:p>
        </w:tc>
        <w:tc>
          <w:tcPr>
            <w:tcW w:w="2529" w:type="dxa"/>
            <w:vAlign w:val="center"/>
          </w:tcPr>
          <w:p w14:paraId="5982BD42"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本项目装置存放</w:t>
            </w:r>
            <w:r w:rsidRPr="004A5F5B">
              <w:rPr>
                <w:rFonts w:ascii="Times New Roman" w:eastAsia="宋体" w:hAnsi="Times New Roman" w:cs="Times New Roman"/>
                <w:color w:val="000000" w:themeColor="text1"/>
                <w:szCs w:val="21"/>
              </w:rPr>
              <w:t>防渗设施的专用场地</w:t>
            </w:r>
          </w:p>
        </w:tc>
        <w:tc>
          <w:tcPr>
            <w:tcW w:w="1515" w:type="dxa"/>
            <w:vAlign w:val="center"/>
          </w:tcPr>
          <w:p w14:paraId="07A36BEA"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符合</w:t>
            </w:r>
          </w:p>
        </w:tc>
      </w:tr>
      <w:tr w:rsidR="004A5F5B" w:rsidRPr="004A5F5B" w14:paraId="5669ED28" w14:textId="77777777">
        <w:trPr>
          <w:trHeight w:val="334"/>
          <w:jc w:val="center"/>
        </w:trPr>
        <w:tc>
          <w:tcPr>
            <w:tcW w:w="694" w:type="dxa"/>
            <w:vAlign w:val="center"/>
          </w:tcPr>
          <w:p w14:paraId="0DABB48A"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w:t>
            </w:r>
          </w:p>
        </w:tc>
        <w:tc>
          <w:tcPr>
            <w:tcW w:w="3544" w:type="dxa"/>
            <w:vAlign w:val="center"/>
          </w:tcPr>
          <w:p w14:paraId="0F39D379"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VOCs</w:t>
            </w:r>
            <w:r w:rsidRPr="004A5F5B">
              <w:rPr>
                <w:rFonts w:ascii="Times New Roman" w:eastAsia="宋体" w:hAnsi="Times New Roman" w:cs="Times New Roman"/>
                <w:color w:val="000000" w:themeColor="text1"/>
                <w:szCs w:val="21"/>
              </w:rPr>
              <w:t>物料储罐应密封良好，其中挥发性有机液体储罐应采取控制措施</w:t>
            </w:r>
          </w:p>
        </w:tc>
        <w:tc>
          <w:tcPr>
            <w:tcW w:w="2529" w:type="dxa"/>
            <w:vAlign w:val="center"/>
          </w:tcPr>
          <w:p w14:paraId="38728B6B"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本项目装置</w:t>
            </w:r>
            <w:r w:rsidRPr="004A5F5B">
              <w:rPr>
                <w:rFonts w:ascii="Times New Roman" w:eastAsia="宋体" w:hAnsi="Times New Roman" w:cs="Times New Roman"/>
                <w:color w:val="000000" w:themeColor="text1"/>
                <w:szCs w:val="21"/>
              </w:rPr>
              <w:t>密封良好</w:t>
            </w:r>
          </w:p>
        </w:tc>
        <w:tc>
          <w:tcPr>
            <w:tcW w:w="1515" w:type="dxa"/>
            <w:vAlign w:val="center"/>
          </w:tcPr>
          <w:p w14:paraId="1D5B6622"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符合</w:t>
            </w:r>
          </w:p>
        </w:tc>
      </w:tr>
      <w:tr w:rsidR="004A5F5B" w:rsidRPr="004A5F5B" w14:paraId="7279BC21" w14:textId="77777777">
        <w:trPr>
          <w:trHeight w:val="334"/>
          <w:jc w:val="center"/>
        </w:trPr>
        <w:tc>
          <w:tcPr>
            <w:tcW w:w="694" w:type="dxa"/>
            <w:vAlign w:val="center"/>
          </w:tcPr>
          <w:p w14:paraId="38BC0A52"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4</w:t>
            </w:r>
          </w:p>
        </w:tc>
        <w:tc>
          <w:tcPr>
            <w:tcW w:w="3544" w:type="dxa"/>
            <w:vAlign w:val="center"/>
          </w:tcPr>
          <w:p w14:paraId="20E4D01F"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液态</w:t>
            </w:r>
            <w:r w:rsidRPr="004A5F5B">
              <w:rPr>
                <w:rFonts w:ascii="Times New Roman" w:eastAsia="宋体" w:hAnsi="Times New Roman" w:cs="Times New Roman"/>
                <w:color w:val="000000" w:themeColor="text1"/>
                <w:szCs w:val="21"/>
              </w:rPr>
              <w:t>VOCs</w:t>
            </w:r>
            <w:r w:rsidRPr="004A5F5B">
              <w:rPr>
                <w:rFonts w:ascii="Times New Roman" w:eastAsia="宋体" w:hAnsi="Times New Roman" w:cs="Times New Roman" w:hint="eastAsia"/>
                <w:color w:val="000000" w:themeColor="text1"/>
                <w:szCs w:val="21"/>
              </w:rPr>
              <w:t>物料应采用密闭管道输送</w:t>
            </w:r>
          </w:p>
        </w:tc>
        <w:tc>
          <w:tcPr>
            <w:tcW w:w="2529" w:type="dxa"/>
            <w:vAlign w:val="center"/>
          </w:tcPr>
          <w:p w14:paraId="0510F10F"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本项目物料输送采用密闭管道</w:t>
            </w:r>
          </w:p>
        </w:tc>
        <w:tc>
          <w:tcPr>
            <w:tcW w:w="1515" w:type="dxa"/>
            <w:vAlign w:val="center"/>
          </w:tcPr>
          <w:p w14:paraId="75FC7DF9"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符合</w:t>
            </w:r>
          </w:p>
        </w:tc>
      </w:tr>
    </w:tbl>
    <w:p w14:paraId="433335CC"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26" w:name="_Toc61872821"/>
      <w:r w:rsidRPr="004A5F5B">
        <w:rPr>
          <w:rFonts w:ascii="Times New Roman" w:eastAsia="宋体" w:hAnsi="Times New Roman" w:cs="Times New Roman"/>
          <w:b/>
          <w:color w:val="000000" w:themeColor="text1"/>
          <w:sz w:val="30"/>
          <w:szCs w:val="30"/>
        </w:rPr>
        <w:t>4</w:t>
      </w:r>
      <w:r w:rsidRPr="004A5F5B">
        <w:rPr>
          <w:rFonts w:ascii="Times New Roman" w:eastAsia="宋体" w:hAnsi="Times New Roman" w:cs="Times New Roman"/>
          <w:b/>
          <w:color w:val="000000" w:themeColor="text1"/>
          <w:sz w:val="30"/>
          <w:szCs w:val="30"/>
        </w:rPr>
        <w:t>、</w:t>
      </w:r>
      <w:r w:rsidRPr="004A5F5B">
        <w:rPr>
          <w:rFonts w:ascii="Times New Roman" w:eastAsia="宋体" w:hAnsi="Times New Roman" w:cs="Times New Roman" w:hint="eastAsia"/>
          <w:b/>
          <w:color w:val="000000" w:themeColor="text1"/>
          <w:sz w:val="30"/>
          <w:szCs w:val="30"/>
        </w:rPr>
        <w:t>关注的主要环境问题</w:t>
      </w:r>
      <w:bookmarkEnd w:id="26"/>
    </w:p>
    <w:p w14:paraId="1EA3BE0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项目与公司现有工程的依托关系，包括供水、排水、供电等；</w:t>
      </w:r>
    </w:p>
    <w:p w14:paraId="0ABE1A7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）在环境方面，从项目</w:t>
      </w:r>
      <w:r w:rsidRPr="004A5F5B">
        <w:rPr>
          <w:rFonts w:ascii="Times New Roman" w:eastAsia="宋体" w:hAnsi="Times New Roman" w:cs="Times New Roman" w:hint="eastAsia"/>
          <w:color w:val="000000" w:themeColor="text1"/>
          <w:sz w:val="24"/>
          <w:szCs w:val="24"/>
        </w:rPr>
        <w:t>改</w:t>
      </w:r>
      <w:r w:rsidRPr="004A5F5B">
        <w:rPr>
          <w:rFonts w:ascii="Times New Roman" w:eastAsia="宋体" w:hAnsi="Times New Roman" w:cs="Times New Roman"/>
          <w:color w:val="000000" w:themeColor="text1"/>
          <w:sz w:val="24"/>
          <w:szCs w:val="24"/>
        </w:rPr>
        <w:t>建到生产，关注施工期的污染影响和治理措施，</w:t>
      </w:r>
      <w:r w:rsidRPr="004A5F5B">
        <w:rPr>
          <w:rFonts w:ascii="Times New Roman" w:eastAsia="宋体" w:hAnsi="Times New Roman" w:cs="Times New Roman" w:hint="eastAsia"/>
          <w:color w:val="000000" w:themeColor="text1"/>
          <w:sz w:val="24"/>
          <w:szCs w:val="24"/>
        </w:rPr>
        <w:t>重点关注改造后</w:t>
      </w:r>
      <w:r w:rsidRPr="004A5F5B">
        <w:rPr>
          <w:rFonts w:ascii="Times New Roman" w:eastAsia="宋体" w:hAnsi="Times New Roman" w:cs="Times New Roman"/>
          <w:color w:val="000000" w:themeColor="text1"/>
          <w:sz w:val="24"/>
          <w:szCs w:val="24"/>
        </w:rPr>
        <w:t>营运</w:t>
      </w:r>
      <w:proofErr w:type="gramStart"/>
      <w:r w:rsidRPr="004A5F5B">
        <w:rPr>
          <w:rFonts w:ascii="Times New Roman" w:eastAsia="宋体" w:hAnsi="Times New Roman" w:cs="Times New Roman" w:hint="eastAsia"/>
          <w:color w:val="000000" w:themeColor="text1"/>
          <w:sz w:val="24"/>
          <w:szCs w:val="24"/>
        </w:rPr>
        <w:t>期项目</w:t>
      </w:r>
      <w:proofErr w:type="gramEnd"/>
      <w:r w:rsidRPr="004A5F5B">
        <w:rPr>
          <w:rFonts w:ascii="Times New Roman" w:eastAsia="宋体" w:hAnsi="Times New Roman" w:cs="Times New Roman" w:hint="eastAsia"/>
          <w:color w:val="000000" w:themeColor="text1"/>
          <w:sz w:val="24"/>
          <w:szCs w:val="24"/>
        </w:rPr>
        <w:t>产生的大气污染物、水污染物和噪声的达标排放情况以及各类固态废物处置情况；</w:t>
      </w:r>
    </w:p>
    <w:p w14:paraId="3A0A0DB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）项目技改后污染物产生变化情况，产能变化情况；</w:t>
      </w:r>
    </w:p>
    <w:p w14:paraId="2EBDE29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）环境风险方面，重点关注项目主要风险源，分析营运期发生环境风险事故对</w:t>
      </w:r>
      <w:r w:rsidRPr="004A5F5B">
        <w:rPr>
          <w:rFonts w:ascii="Times New Roman" w:eastAsia="宋体" w:hAnsi="Times New Roman" w:cs="Times New Roman" w:hint="eastAsia"/>
          <w:color w:val="000000" w:themeColor="text1"/>
          <w:sz w:val="24"/>
          <w:szCs w:val="24"/>
        </w:rPr>
        <w:t>周围环境的影响程度和应急预案、风险防范措施的可行性。</w:t>
      </w:r>
    </w:p>
    <w:p w14:paraId="45AA1637"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27" w:name="_Toc61872822"/>
      <w:r w:rsidRPr="004A5F5B">
        <w:rPr>
          <w:rFonts w:ascii="Times New Roman" w:eastAsia="宋体" w:hAnsi="Times New Roman" w:cs="Times New Roman"/>
          <w:b/>
          <w:color w:val="000000" w:themeColor="text1"/>
          <w:sz w:val="30"/>
          <w:szCs w:val="30"/>
        </w:rPr>
        <w:t>5</w:t>
      </w:r>
      <w:r w:rsidRPr="004A5F5B">
        <w:rPr>
          <w:rFonts w:ascii="Times New Roman" w:eastAsia="宋体" w:hAnsi="Times New Roman" w:cs="Times New Roman"/>
          <w:b/>
          <w:color w:val="000000" w:themeColor="text1"/>
          <w:sz w:val="30"/>
          <w:szCs w:val="30"/>
        </w:rPr>
        <w:t>、</w:t>
      </w:r>
      <w:r w:rsidRPr="004A5F5B">
        <w:rPr>
          <w:rFonts w:ascii="Times New Roman" w:eastAsia="宋体" w:hAnsi="Times New Roman" w:cs="Times New Roman" w:hint="eastAsia"/>
          <w:b/>
          <w:color w:val="000000" w:themeColor="text1"/>
          <w:sz w:val="30"/>
          <w:szCs w:val="30"/>
        </w:rPr>
        <w:t>环境影响报告书的主要结论</w:t>
      </w:r>
      <w:bookmarkEnd w:id="27"/>
    </w:p>
    <w:p w14:paraId="29231CA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sectPr w:rsidR="00A73AB2" w:rsidRPr="004A5F5B">
          <w:pgSz w:w="11906" w:h="16838"/>
          <w:pgMar w:top="1440" w:right="1800" w:bottom="1440" w:left="1800" w:header="851" w:footer="992" w:gutter="0"/>
          <w:cols w:space="425"/>
          <w:docGrid w:type="lines" w:linePitch="312"/>
        </w:sectPr>
      </w:pPr>
      <w:r w:rsidRPr="004A5F5B">
        <w:rPr>
          <w:rFonts w:ascii="Times New Roman" w:eastAsia="宋体" w:hAnsi="Times New Roman" w:cs="Times New Roman" w:hint="eastAsia"/>
          <w:color w:val="000000" w:themeColor="text1"/>
          <w:sz w:val="24"/>
          <w:szCs w:val="24"/>
        </w:rPr>
        <w:t>中国石油化工股份有限公司长岭分公司炼油一部液化气脱硫醇清洁化生产改造</w:t>
      </w:r>
      <w:r w:rsidRPr="004A5F5B">
        <w:rPr>
          <w:rFonts w:ascii="Times New Roman" w:eastAsia="宋体" w:hAnsi="Times New Roman" w:cs="Times New Roman"/>
          <w:color w:val="000000" w:themeColor="text1"/>
          <w:sz w:val="24"/>
          <w:szCs w:val="24"/>
        </w:rPr>
        <w:t>项目</w:t>
      </w:r>
      <w:r w:rsidRPr="004A5F5B">
        <w:rPr>
          <w:rFonts w:ascii="Times New Roman" w:eastAsia="宋体" w:hAnsi="Times New Roman" w:cs="Times New Roman" w:hint="eastAsia"/>
          <w:color w:val="000000" w:themeColor="text1"/>
          <w:sz w:val="24"/>
          <w:szCs w:val="24"/>
        </w:rPr>
        <w:t>符合产业政策，选址合理，通过提升油品质，对改善大气环境具有重要意义，项目采取的生产工艺和生产设备先进可靠，通过采取污染防治措施，并依托现有工程污染治理措施，各项污染物可以做到达标排放；排放的各种污染物对周围空气环境、地表水及声环境等影响能控制在国家相关的标准要求范围内，该建设项目在建设过程中，应严格执行环保设施与主体工程同时设计、同时施工、同时投产的“三同时”制度。从环境保护角度出发，该项目的建设是可行的。</w:t>
      </w:r>
    </w:p>
    <w:p w14:paraId="430E7F31" w14:textId="77777777" w:rsidR="00A73AB2" w:rsidRPr="004A5F5B" w:rsidRDefault="00D406B9">
      <w:pPr>
        <w:spacing w:line="360" w:lineRule="auto"/>
        <w:jc w:val="center"/>
        <w:outlineLvl w:val="0"/>
        <w:rPr>
          <w:rFonts w:ascii="Times New Roman" w:eastAsia="宋体" w:hAnsi="Times New Roman" w:cs="Times New Roman"/>
          <w:b/>
          <w:bCs/>
          <w:color w:val="000000" w:themeColor="text1"/>
          <w:sz w:val="32"/>
          <w:szCs w:val="32"/>
        </w:rPr>
      </w:pPr>
      <w:bookmarkStart w:id="28" w:name="_Toc61872823"/>
      <w:r w:rsidRPr="004A5F5B">
        <w:rPr>
          <w:rFonts w:ascii="Times New Roman" w:eastAsia="宋体" w:hAnsi="Times New Roman" w:cs="Times New Roman" w:hint="eastAsia"/>
          <w:b/>
          <w:bCs/>
          <w:color w:val="000000" w:themeColor="text1"/>
          <w:sz w:val="32"/>
          <w:szCs w:val="32"/>
        </w:rPr>
        <w:lastRenderedPageBreak/>
        <w:t>1</w:t>
      </w:r>
      <w:r w:rsidRPr="004A5F5B">
        <w:rPr>
          <w:rFonts w:ascii="Times New Roman" w:eastAsia="宋体" w:hAnsi="Times New Roman" w:cs="Times New Roman" w:hint="eastAsia"/>
          <w:b/>
          <w:bCs/>
          <w:color w:val="000000" w:themeColor="text1"/>
          <w:sz w:val="32"/>
          <w:szCs w:val="32"/>
        </w:rPr>
        <w:t>、总则</w:t>
      </w:r>
      <w:bookmarkEnd w:id="28"/>
    </w:p>
    <w:p w14:paraId="1E325CCF" w14:textId="0CCE6660"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29" w:name="_Toc40367682"/>
      <w:bookmarkStart w:id="30" w:name="_Toc28855836"/>
      <w:bookmarkStart w:id="31" w:name="_Toc37951356"/>
      <w:bookmarkStart w:id="32" w:name="_Toc61872824"/>
      <w:r w:rsidRPr="004A5F5B">
        <w:rPr>
          <w:rFonts w:ascii="Times New Roman" w:eastAsia="宋体" w:hAnsi="Times New Roman" w:cs="Times New Roman"/>
          <w:b/>
          <w:color w:val="000000" w:themeColor="text1"/>
          <w:sz w:val="30"/>
          <w:szCs w:val="30"/>
        </w:rPr>
        <w:t>1.1</w:t>
      </w:r>
      <w:r w:rsidRPr="004A5F5B">
        <w:rPr>
          <w:rFonts w:ascii="Times New Roman" w:eastAsia="宋体" w:hAnsi="Times New Roman" w:cs="Times New Roman"/>
          <w:b/>
          <w:color w:val="000000" w:themeColor="text1"/>
          <w:sz w:val="30"/>
          <w:szCs w:val="30"/>
        </w:rPr>
        <w:t>编制依据</w:t>
      </w:r>
      <w:bookmarkEnd w:id="29"/>
      <w:bookmarkEnd w:id="30"/>
      <w:bookmarkEnd w:id="31"/>
      <w:bookmarkEnd w:id="32"/>
    </w:p>
    <w:p w14:paraId="0D1F3B28"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b/>
          <w:bCs/>
          <w:color w:val="000000" w:themeColor="text1"/>
          <w:sz w:val="28"/>
          <w:szCs w:val="28"/>
        </w:rPr>
        <w:t xml:space="preserve">1.1.1 </w:t>
      </w:r>
      <w:r w:rsidRPr="004A5F5B">
        <w:rPr>
          <w:rFonts w:ascii="Times New Roman" w:eastAsia="宋体" w:hAnsi="Times New Roman" w:cs="Times New Roman"/>
          <w:b/>
          <w:bCs/>
          <w:color w:val="000000" w:themeColor="text1"/>
          <w:sz w:val="28"/>
          <w:szCs w:val="28"/>
        </w:rPr>
        <w:t>国家法律、法规</w:t>
      </w:r>
      <w:r w:rsidRPr="004A5F5B">
        <w:rPr>
          <w:rFonts w:ascii="Times New Roman" w:eastAsia="宋体" w:hAnsi="Times New Roman" w:cs="Times New Roman" w:hint="eastAsia"/>
          <w:b/>
          <w:bCs/>
          <w:color w:val="000000" w:themeColor="text1"/>
          <w:sz w:val="28"/>
          <w:szCs w:val="28"/>
        </w:rPr>
        <w:t>、政策</w:t>
      </w:r>
    </w:p>
    <w:p w14:paraId="022D2BBA"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《中华人民共和国环境保护法》，</w:t>
      </w:r>
      <w:r w:rsidRPr="004A5F5B">
        <w:rPr>
          <w:rFonts w:ascii="Times New Roman" w:eastAsia="宋体" w:hAnsi="Times New Roman" w:cs="Times New Roman"/>
          <w:color w:val="000000" w:themeColor="text1"/>
          <w:sz w:val="24"/>
          <w:szCs w:val="24"/>
        </w:rPr>
        <w:t>2015</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日施行；</w:t>
      </w:r>
    </w:p>
    <w:p w14:paraId="19F328E8"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）《中华人民共和国环境影响评价法》，</w:t>
      </w:r>
      <w:r w:rsidRPr="004A5F5B">
        <w:rPr>
          <w:rFonts w:ascii="Times New Roman" w:eastAsia="宋体" w:hAnsi="Times New Roman" w:cs="Times New Roman"/>
          <w:color w:val="000000" w:themeColor="text1"/>
          <w:sz w:val="24"/>
          <w:szCs w:val="24"/>
        </w:rPr>
        <w:t>2018</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12</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29</w:t>
      </w:r>
      <w:r w:rsidRPr="004A5F5B">
        <w:rPr>
          <w:rFonts w:ascii="Times New Roman" w:eastAsia="宋体" w:hAnsi="Times New Roman" w:cs="Times New Roman"/>
          <w:color w:val="000000" w:themeColor="text1"/>
          <w:sz w:val="24"/>
          <w:szCs w:val="24"/>
        </w:rPr>
        <w:t>日修正施行；</w:t>
      </w:r>
    </w:p>
    <w:p w14:paraId="207517D0"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）《中华人民共和国水污染防治法》，</w:t>
      </w:r>
      <w:r w:rsidRPr="004A5F5B">
        <w:rPr>
          <w:rFonts w:ascii="Times New Roman" w:eastAsia="宋体" w:hAnsi="Times New Roman" w:cs="Times New Roman"/>
          <w:color w:val="000000" w:themeColor="text1"/>
          <w:sz w:val="24"/>
          <w:szCs w:val="24"/>
        </w:rPr>
        <w:t>2018</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日修正施行；</w:t>
      </w:r>
    </w:p>
    <w:p w14:paraId="471F54A3"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）《中华人民共和国大气污染防治法》，</w:t>
      </w:r>
      <w:r w:rsidRPr="004A5F5B">
        <w:rPr>
          <w:rFonts w:ascii="Times New Roman" w:eastAsia="宋体" w:hAnsi="Times New Roman" w:cs="Times New Roman"/>
          <w:color w:val="000000" w:themeColor="text1"/>
          <w:sz w:val="24"/>
          <w:szCs w:val="24"/>
        </w:rPr>
        <w:t>2018</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10</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26</w:t>
      </w:r>
      <w:r w:rsidRPr="004A5F5B">
        <w:rPr>
          <w:rFonts w:ascii="Times New Roman" w:eastAsia="宋体" w:hAnsi="Times New Roman" w:cs="Times New Roman"/>
          <w:color w:val="000000" w:themeColor="text1"/>
          <w:sz w:val="24"/>
          <w:szCs w:val="24"/>
        </w:rPr>
        <w:t>日修正施行；</w:t>
      </w:r>
    </w:p>
    <w:p w14:paraId="17FED566"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5</w:t>
      </w:r>
      <w:r w:rsidRPr="004A5F5B">
        <w:rPr>
          <w:rFonts w:ascii="Times New Roman" w:eastAsia="宋体" w:hAnsi="Times New Roman" w:cs="Times New Roman"/>
          <w:color w:val="000000" w:themeColor="text1"/>
          <w:sz w:val="24"/>
          <w:szCs w:val="24"/>
        </w:rPr>
        <w:t>）《中华人民共和国环境噪声污染防治法》，</w:t>
      </w:r>
      <w:r w:rsidRPr="004A5F5B">
        <w:rPr>
          <w:rFonts w:ascii="Times New Roman" w:eastAsia="宋体" w:hAnsi="Times New Roman" w:cs="Times New Roman"/>
          <w:color w:val="000000" w:themeColor="text1"/>
          <w:sz w:val="24"/>
          <w:szCs w:val="24"/>
        </w:rPr>
        <w:t>2018</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12</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29</w:t>
      </w:r>
      <w:r w:rsidRPr="004A5F5B">
        <w:rPr>
          <w:rFonts w:ascii="Times New Roman" w:eastAsia="宋体" w:hAnsi="Times New Roman" w:cs="Times New Roman"/>
          <w:color w:val="000000" w:themeColor="text1"/>
          <w:sz w:val="24"/>
          <w:szCs w:val="24"/>
        </w:rPr>
        <w:t>日修正施行；</w:t>
      </w:r>
    </w:p>
    <w:p w14:paraId="264D57EA"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6</w:t>
      </w:r>
      <w:r w:rsidRPr="004A5F5B">
        <w:rPr>
          <w:rFonts w:ascii="Times New Roman" w:eastAsia="宋体" w:hAnsi="Times New Roman" w:cs="Times New Roman"/>
          <w:color w:val="000000" w:themeColor="text1"/>
          <w:sz w:val="24"/>
          <w:szCs w:val="24"/>
        </w:rPr>
        <w:t>）《中华人民共和国固体废物污染环境防治法》，</w:t>
      </w:r>
      <w:r w:rsidRPr="004A5F5B">
        <w:rPr>
          <w:rFonts w:ascii="Times New Roman" w:eastAsia="宋体" w:hAnsi="Times New Roman" w:cs="Times New Roman"/>
          <w:color w:val="000000" w:themeColor="text1"/>
          <w:sz w:val="24"/>
          <w:szCs w:val="24"/>
        </w:rPr>
        <w:t>2020</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9</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日修正施行；</w:t>
      </w:r>
    </w:p>
    <w:p w14:paraId="003265C8"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7</w:t>
      </w:r>
      <w:r w:rsidRPr="004A5F5B">
        <w:rPr>
          <w:rFonts w:ascii="Times New Roman" w:eastAsia="宋体" w:hAnsi="Times New Roman" w:cs="Times New Roman"/>
          <w:color w:val="000000" w:themeColor="text1"/>
          <w:sz w:val="24"/>
          <w:szCs w:val="24"/>
        </w:rPr>
        <w:t>）《中华人民共和国环境保护税法》，</w:t>
      </w:r>
      <w:r w:rsidRPr="004A5F5B">
        <w:rPr>
          <w:rFonts w:ascii="Times New Roman" w:eastAsia="宋体" w:hAnsi="Times New Roman" w:cs="Times New Roman"/>
          <w:color w:val="000000" w:themeColor="text1"/>
          <w:sz w:val="24"/>
          <w:szCs w:val="24"/>
        </w:rPr>
        <w:t>2018</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日起施行；</w:t>
      </w:r>
    </w:p>
    <w:p w14:paraId="28775EDB"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8</w:t>
      </w:r>
      <w:r w:rsidRPr="004A5F5B">
        <w:rPr>
          <w:rFonts w:ascii="Times New Roman" w:eastAsia="宋体" w:hAnsi="Times New Roman" w:cs="Times New Roman"/>
          <w:color w:val="000000" w:themeColor="text1"/>
          <w:sz w:val="24"/>
          <w:szCs w:val="24"/>
        </w:rPr>
        <w:t>）《中华人民共和国土壤污染防治法》，</w:t>
      </w:r>
      <w:r w:rsidRPr="004A5F5B">
        <w:rPr>
          <w:rFonts w:ascii="Times New Roman" w:eastAsia="宋体" w:hAnsi="Times New Roman" w:cs="Times New Roman"/>
          <w:color w:val="000000" w:themeColor="text1"/>
          <w:sz w:val="24"/>
          <w:szCs w:val="24"/>
        </w:rPr>
        <w:t>2019</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日起施行；</w:t>
      </w:r>
    </w:p>
    <w:p w14:paraId="067ED00E"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9</w:t>
      </w:r>
      <w:r w:rsidRPr="004A5F5B">
        <w:rPr>
          <w:rFonts w:ascii="Times New Roman" w:eastAsia="宋体" w:hAnsi="Times New Roman" w:cs="Times New Roman"/>
          <w:color w:val="000000" w:themeColor="text1"/>
          <w:sz w:val="24"/>
          <w:szCs w:val="24"/>
        </w:rPr>
        <w:t>）《中华人民共和国清洁生产促进法》，</w:t>
      </w:r>
      <w:r w:rsidRPr="004A5F5B">
        <w:rPr>
          <w:rFonts w:ascii="Times New Roman" w:eastAsia="宋体" w:hAnsi="Times New Roman" w:cs="Times New Roman"/>
          <w:color w:val="000000" w:themeColor="text1"/>
          <w:sz w:val="24"/>
          <w:szCs w:val="24"/>
        </w:rPr>
        <w:t>2012</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29</w:t>
      </w:r>
      <w:r w:rsidRPr="004A5F5B">
        <w:rPr>
          <w:rFonts w:ascii="Times New Roman" w:eastAsia="宋体" w:hAnsi="Times New Roman" w:cs="Times New Roman"/>
          <w:color w:val="000000" w:themeColor="text1"/>
          <w:sz w:val="24"/>
          <w:szCs w:val="24"/>
        </w:rPr>
        <w:t>日</w:t>
      </w:r>
      <w:r w:rsidRPr="004A5F5B">
        <w:rPr>
          <w:rFonts w:ascii="Times New Roman" w:eastAsia="宋体" w:hAnsi="Times New Roman" w:cs="Times New Roman" w:hint="eastAsia"/>
          <w:color w:val="000000" w:themeColor="text1"/>
          <w:sz w:val="24"/>
          <w:szCs w:val="24"/>
        </w:rPr>
        <w:t>修正</w:t>
      </w:r>
      <w:r w:rsidRPr="004A5F5B">
        <w:rPr>
          <w:rFonts w:ascii="Times New Roman" w:eastAsia="宋体" w:hAnsi="Times New Roman" w:cs="Times New Roman"/>
          <w:color w:val="000000" w:themeColor="text1"/>
          <w:sz w:val="24"/>
          <w:szCs w:val="24"/>
        </w:rPr>
        <w:t>；</w:t>
      </w:r>
    </w:p>
    <w:p w14:paraId="4A005871"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10</w:t>
      </w:r>
      <w:r w:rsidRPr="004A5F5B">
        <w:rPr>
          <w:rFonts w:ascii="Times New Roman" w:eastAsia="宋体" w:hAnsi="Times New Roman" w:cs="Times New Roman"/>
          <w:color w:val="000000" w:themeColor="text1"/>
          <w:sz w:val="24"/>
          <w:szCs w:val="24"/>
        </w:rPr>
        <w:t>）《中华人民共和国循环经济促进法》，</w:t>
      </w:r>
      <w:r w:rsidRPr="004A5F5B">
        <w:rPr>
          <w:rFonts w:ascii="Times New Roman" w:eastAsia="宋体" w:hAnsi="Times New Roman" w:cs="Times New Roman"/>
          <w:color w:val="000000" w:themeColor="text1"/>
          <w:sz w:val="24"/>
          <w:szCs w:val="24"/>
        </w:rPr>
        <w:t>2018</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10</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26</w:t>
      </w:r>
      <w:r w:rsidRPr="004A5F5B">
        <w:rPr>
          <w:rFonts w:ascii="Times New Roman" w:eastAsia="宋体" w:hAnsi="Times New Roman" w:cs="Times New Roman"/>
          <w:color w:val="000000" w:themeColor="text1"/>
          <w:sz w:val="24"/>
          <w:szCs w:val="24"/>
        </w:rPr>
        <w:t>日修订施行；</w:t>
      </w:r>
    </w:p>
    <w:p w14:paraId="0A4DB91A"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11</w:t>
      </w:r>
      <w:r w:rsidRPr="004A5F5B">
        <w:rPr>
          <w:rFonts w:ascii="Times New Roman" w:eastAsia="宋体" w:hAnsi="Times New Roman" w:cs="Times New Roman"/>
          <w:color w:val="000000" w:themeColor="text1"/>
          <w:sz w:val="24"/>
          <w:szCs w:val="24"/>
        </w:rPr>
        <w:t>）《中华人民共和国安全生产法》，</w:t>
      </w:r>
      <w:r w:rsidRPr="004A5F5B">
        <w:rPr>
          <w:rFonts w:ascii="Times New Roman" w:eastAsia="宋体" w:hAnsi="Times New Roman" w:cs="Times New Roman"/>
          <w:color w:val="000000" w:themeColor="text1"/>
          <w:sz w:val="24"/>
          <w:szCs w:val="24"/>
        </w:rPr>
        <w:t>2014</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12</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日起施行；</w:t>
      </w:r>
    </w:p>
    <w:p w14:paraId="62C2C9F3"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12</w:t>
      </w:r>
      <w:r w:rsidRPr="004A5F5B">
        <w:rPr>
          <w:rFonts w:ascii="Times New Roman" w:eastAsia="宋体" w:hAnsi="Times New Roman" w:cs="Times New Roman"/>
          <w:color w:val="000000" w:themeColor="text1"/>
          <w:sz w:val="24"/>
          <w:szCs w:val="24"/>
        </w:rPr>
        <w:t>）《大气污染防治行动计划》（国发</w:t>
      </w:r>
      <w:r w:rsidRPr="004A5F5B">
        <w:rPr>
          <w:rFonts w:ascii="Times New Roman" w:eastAsia="宋体" w:hAnsi="Times New Roman" w:cs="Times New Roman"/>
          <w:color w:val="000000" w:themeColor="text1"/>
          <w:sz w:val="24"/>
          <w:szCs w:val="24"/>
        </w:rPr>
        <w:t>[2013]37</w:t>
      </w:r>
      <w:r w:rsidRPr="004A5F5B">
        <w:rPr>
          <w:rFonts w:ascii="Times New Roman" w:eastAsia="宋体" w:hAnsi="Times New Roman" w:cs="Times New Roman"/>
          <w:color w:val="000000" w:themeColor="text1"/>
          <w:sz w:val="24"/>
          <w:szCs w:val="24"/>
        </w:rPr>
        <w:t>号）；</w:t>
      </w:r>
    </w:p>
    <w:p w14:paraId="65CA4F42"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13</w:t>
      </w:r>
      <w:r w:rsidRPr="004A5F5B">
        <w:rPr>
          <w:rFonts w:ascii="Times New Roman" w:eastAsia="宋体" w:hAnsi="Times New Roman" w:cs="Times New Roman"/>
          <w:color w:val="000000" w:themeColor="text1"/>
          <w:sz w:val="24"/>
          <w:szCs w:val="24"/>
        </w:rPr>
        <w:t>）《水污染防治行动计划》（国发</w:t>
      </w:r>
      <w:r w:rsidRPr="004A5F5B">
        <w:rPr>
          <w:rFonts w:ascii="Times New Roman" w:eastAsia="宋体" w:hAnsi="Times New Roman" w:cs="Times New Roman"/>
          <w:color w:val="000000" w:themeColor="text1"/>
          <w:sz w:val="24"/>
          <w:szCs w:val="24"/>
        </w:rPr>
        <w:t>[2015]17</w:t>
      </w:r>
      <w:r w:rsidRPr="004A5F5B">
        <w:rPr>
          <w:rFonts w:ascii="Times New Roman" w:eastAsia="宋体" w:hAnsi="Times New Roman" w:cs="Times New Roman"/>
          <w:color w:val="000000" w:themeColor="text1"/>
          <w:sz w:val="24"/>
          <w:szCs w:val="24"/>
        </w:rPr>
        <w:t>号）；</w:t>
      </w:r>
    </w:p>
    <w:p w14:paraId="1D4F8AF8"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14</w:t>
      </w:r>
      <w:r w:rsidRPr="004A5F5B">
        <w:rPr>
          <w:rFonts w:ascii="Times New Roman" w:eastAsia="宋体" w:hAnsi="Times New Roman" w:cs="Times New Roman"/>
          <w:color w:val="000000" w:themeColor="text1"/>
          <w:sz w:val="24"/>
          <w:szCs w:val="24"/>
        </w:rPr>
        <w:t>）《土壤污染防治行动计划》（国发</w:t>
      </w:r>
      <w:r w:rsidRPr="004A5F5B">
        <w:rPr>
          <w:rFonts w:ascii="Times New Roman" w:eastAsia="宋体" w:hAnsi="Times New Roman" w:cs="Times New Roman"/>
          <w:color w:val="000000" w:themeColor="text1"/>
          <w:sz w:val="24"/>
          <w:szCs w:val="24"/>
        </w:rPr>
        <w:t>[2016]31</w:t>
      </w:r>
      <w:r w:rsidRPr="004A5F5B">
        <w:rPr>
          <w:rFonts w:ascii="Times New Roman" w:eastAsia="宋体" w:hAnsi="Times New Roman" w:cs="Times New Roman"/>
          <w:color w:val="000000" w:themeColor="text1"/>
          <w:sz w:val="24"/>
          <w:szCs w:val="24"/>
        </w:rPr>
        <w:t>号）；</w:t>
      </w:r>
    </w:p>
    <w:p w14:paraId="0F930677"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15</w:t>
      </w:r>
      <w:r w:rsidRPr="004A5F5B">
        <w:rPr>
          <w:rFonts w:ascii="Times New Roman" w:eastAsia="宋体" w:hAnsi="Times New Roman" w:cs="Times New Roman"/>
          <w:color w:val="000000" w:themeColor="text1"/>
          <w:sz w:val="24"/>
          <w:szCs w:val="24"/>
        </w:rPr>
        <w:t>）《十三五生态环境保护规划》（国发</w:t>
      </w:r>
      <w:r w:rsidRPr="004A5F5B">
        <w:rPr>
          <w:rFonts w:ascii="Times New Roman" w:eastAsia="宋体" w:hAnsi="Times New Roman" w:cs="Times New Roman"/>
          <w:color w:val="000000" w:themeColor="text1"/>
          <w:sz w:val="24"/>
          <w:szCs w:val="24"/>
        </w:rPr>
        <w:t>[2016]65</w:t>
      </w:r>
      <w:r w:rsidRPr="004A5F5B">
        <w:rPr>
          <w:rFonts w:ascii="Times New Roman" w:eastAsia="宋体" w:hAnsi="Times New Roman" w:cs="Times New Roman"/>
          <w:color w:val="000000" w:themeColor="text1"/>
          <w:sz w:val="24"/>
          <w:szCs w:val="24"/>
        </w:rPr>
        <w:t>号）；</w:t>
      </w:r>
    </w:p>
    <w:p w14:paraId="166BC9D1"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16</w:t>
      </w:r>
      <w:r w:rsidRPr="004A5F5B">
        <w:rPr>
          <w:rFonts w:ascii="Times New Roman" w:eastAsia="宋体" w:hAnsi="Times New Roman" w:cs="Times New Roman"/>
          <w:color w:val="000000" w:themeColor="text1"/>
          <w:sz w:val="24"/>
          <w:szCs w:val="24"/>
        </w:rPr>
        <w:t>）《国务院办公厅关于印发控制污染物排放许可制实施方案的通知》（国办发</w:t>
      </w:r>
      <w:r w:rsidRPr="004A5F5B">
        <w:rPr>
          <w:rFonts w:ascii="Times New Roman" w:eastAsia="宋体" w:hAnsi="Times New Roman" w:cs="Times New Roman"/>
          <w:color w:val="000000" w:themeColor="text1"/>
          <w:sz w:val="24"/>
          <w:szCs w:val="24"/>
        </w:rPr>
        <w:t>[2016]81</w:t>
      </w:r>
      <w:r w:rsidRPr="004A5F5B">
        <w:rPr>
          <w:rFonts w:ascii="Times New Roman" w:eastAsia="宋体" w:hAnsi="Times New Roman" w:cs="Times New Roman"/>
          <w:color w:val="000000" w:themeColor="text1"/>
          <w:sz w:val="24"/>
          <w:szCs w:val="24"/>
        </w:rPr>
        <w:t>号）；</w:t>
      </w:r>
    </w:p>
    <w:p w14:paraId="402A0E73"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17</w:t>
      </w:r>
      <w:r w:rsidRPr="004A5F5B">
        <w:rPr>
          <w:rFonts w:ascii="Times New Roman" w:eastAsia="宋体" w:hAnsi="Times New Roman" w:cs="Times New Roman"/>
          <w:color w:val="000000" w:themeColor="text1"/>
          <w:sz w:val="24"/>
          <w:szCs w:val="24"/>
        </w:rPr>
        <w:t>）《国务院关于印发打赢蓝天行动保卫战三年行动计划的通知》（国发</w:t>
      </w:r>
      <w:r w:rsidRPr="004A5F5B">
        <w:rPr>
          <w:rFonts w:ascii="Times New Roman" w:eastAsia="宋体" w:hAnsi="Times New Roman" w:cs="Times New Roman"/>
          <w:color w:val="000000" w:themeColor="text1"/>
          <w:sz w:val="24"/>
          <w:szCs w:val="24"/>
        </w:rPr>
        <w:t>[2018]22</w:t>
      </w:r>
      <w:r w:rsidRPr="004A5F5B">
        <w:rPr>
          <w:rFonts w:ascii="Times New Roman" w:eastAsia="宋体" w:hAnsi="Times New Roman" w:cs="Times New Roman"/>
          <w:color w:val="000000" w:themeColor="text1"/>
          <w:sz w:val="24"/>
          <w:szCs w:val="24"/>
        </w:rPr>
        <w:t>号）；</w:t>
      </w:r>
    </w:p>
    <w:p w14:paraId="28791C1C"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18</w:t>
      </w:r>
      <w:r w:rsidRPr="004A5F5B">
        <w:rPr>
          <w:rFonts w:ascii="Times New Roman" w:eastAsia="宋体" w:hAnsi="Times New Roman" w:cs="Times New Roman"/>
          <w:color w:val="000000" w:themeColor="text1"/>
          <w:sz w:val="24"/>
          <w:szCs w:val="24"/>
        </w:rPr>
        <w:t>）《中共中央国务院关于全面加强生态环境保护坚决打好污染防治攻坚的</w:t>
      </w:r>
      <w:r w:rsidRPr="004A5F5B">
        <w:rPr>
          <w:rFonts w:ascii="Times New Roman" w:eastAsia="宋体" w:hAnsi="Times New Roman" w:cs="Times New Roman" w:hint="eastAsia"/>
          <w:color w:val="000000" w:themeColor="text1"/>
          <w:sz w:val="24"/>
          <w:szCs w:val="24"/>
        </w:rPr>
        <w:t>意见》，</w:t>
      </w:r>
      <w:r w:rsidRPr="004A5F5B">
        <w:rPr>
          <w:rFonts w:ascii="Times New Roman" w:eastAsia="宋体" w:hAnsi="Times New Roman" w:cs="Times New Roman"/>
          <w:color w:val="000000" w:themeColor="text1"/>
          <w:sz w:val="24"/>
          <w:szCs w:val="24"/>
        </w:rPr>
        <w:t>2018</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6</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16</w:t>
      </w:r>
      <w:r w:rsidRPr="004A5F5B">
        <w:rPr>
          <w:rFonts w:ascii="Times New Roman" w:eastAsia="宋体" w:hAnsi="Times New Roman" w:cs="Times New Roman"/>
          <w:color w:val="000000" w:themeColor="text1"/>
          <w:sz w:val="24"/>
          <w:szCs w:val="24"/>
        </w:rPr>
        <w:t>日；</w:t>
      </w:r>
    </w:p>
    <w:p w14:paraId="493818D7"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19</w:t>
      </w:r>
      <w:r w:rsidRPr="004A5F5B">
        <w:rPr>
          <w:rFonts w:ascii="Times New Roman" w:eastAsia="宋体" w:hAnsi="Times New Roman" w:cs="Times New Roman"/>
          <w:color w:val="000000" w:themeColor="text1"/>
          <w:sz w:val="24"/>
          <w:szCs w:val="24"/>
        </w:rPr>
        <w:t>）《产业结构调整指导目录（</w:t>
      </w:r>
      <w:r w:rsidRPr="004A5F5B">
        <w:rPr>
          <w:rFonts w:ascii="Times New Roman" w:eastAsia="宋体" w:hAnsi="Times New Roman" w:cs="Times New Roman"/>
          <w:color w:val="000000" w:themeColor="text1"/>
          <w:sz w:val="24"/>
          <w:szCs w:val="24"/>
        </w:rPr>
        <w:t>201</w:t>
      </w:r>
      <w:r w:rsidRPr="004A5F5B">
        <w:rPr>
          <w:rFonts w:ascii="Times New Roman" w:eastAsia="宋体" w:hAnsi="Times New Roman" w:cs="Times New Roman" w:hint="eastAsia"/>
          <w:color w:val="000000" w:themeColor="text1"/>
          <w:sz w:val="24"/>
          <w:szCs w:val="24"/>
        </w:rPr>
        <w:t>9</w:t>
      </w:r>
      <w:r w:rsidRPr="004A5F5B">
        <w:rPr>
          <w:rFonts w:ascii="Times New Roman" w:eastAsia="宋体" w:hAnsi="Times New Roman" w:cs="Times New Roman"/>
          <w:color w:val="000000" w:themeColor="text1"/>
          <w:sz w:val="24"/>
          <w:szCs w:val="24"/>
        </w:rPr>
        <w:t>年本）》；</w:t>
      </w:r>
    </w:p>
    <w:p w14:paraId="081DD291"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20</w:t>
      </w:r>
      <w:r w:rsidRPr="004A5F5B">
        <w:rPr>
          <w:rFonts w:ascii="Times New Roman" w:eastAsia="宋体" w:hAnsi="Times New Roman" w:cs="Times New Roman"/>
          <w:color w:val="000000" w:themeColor="text1"/>
          <w:sz w:val="24"/>
          <w:szCs w:val="24"/>
        </w:rPr>
        <w:t>）《建设项目环境保护管理条例》，国务院第</w:t>
      </w:r>
      <w:r w:rsidRPr="004A5F5B">
        <w:rPr>
          <w:rFonts w:ascii="Times New Roman" w:eastAsia="宋体" w:hAnsi="Times New Roman" w:cs="Times New Roman"/>
          <w:color w:val="000000" w:themeColor="text1"/>
          <w:sz w:val="24"/>
          <w:szCs w:val="24"/>
        </w:rPr>
        <w:t>682</w:t>
      </w:r>
      <w:r w:rsidRPr="004A5F5B">
        <w:rPr>
          <w:rFonts w:ascii="Times New Roman" w:eastAsia="宋体" w:hAnsi="Times New Roman" w:cs="Times New Roman"/>
          <w:color w:val="000000" w:themeColor="text1"/>
          <w:sz w:val="24"/>
          <w:szCs w:val="24"/>
        </w:rPr>
        <w:t>号令，</w:t>
      </w:r>
      <w:r w:rsidRPr="004A5F5B">
        <w:rPr>
          <w:rFonts w:ascii="Times New Roman" w:eastAsia="宋体" w:hAnsi="Times New Roman" w:cs="Times New Roman"/>
          <w:color w:val="000000" w:themeColor="text1"/>
          <w:sz w:val="24"/>
          <w:szCs w:val="24"/>
        </w:rPr>
        <w:t>2017</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7</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16</w:t>
      </w:r>
      <w:r w:rsidRPr="004A5F5B">
        <w:rPr>
          <w:rFonts w:ascii="Times New Roman" w:eastAsia="宋体" w:hAnsi="Times New Roman" w:cs="Times New Roman"/>
          <w:color w:val="000000" w:themeColor="text1"/>
          <w:sz w:val="24"/>
          <w:szCs w:val="24"/>
        </w:rPr>
        <w:t>日修</w:t>
      </w:r>
      <w:r w:rsidRPr="004A5F5B">
        <w:rPr>
          <w:rFonts w:ascii="Times New Roman" w:eastAsia="宋体" w:hAnsi="Times New Roman" w:cs="Times New Roman" w:hint="eastAsia"/>
          <w:color w:val="000000" w:themeColor="text1"/>
          <w:sz w:val="24"/>
          <w:szCs w:val="24"/>
        </w:rPr>
        <w:t>订；</w:t>
      </w:r>
    </w:p>
    <w:p w14:paraId="7B23ABB6" w14:textId="68C3BAC4"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21</w:t>
      </w:r>
      <w:r w:rsidRPr="004A5F5B">
        <w:rPr>
          <w:rFonts w:ascii="Times New Roman" w:eastAsia="宋体" w:hAnsi="Times New Roman" w:cs="Times New Roman"/>
          <w:color w:val="000000" w:themeColor="text1"/>
          <w:sz w:val="24"/>
          <w:szCs w:val="24"/>
        </w:rPr>
        <w:t>）《建设项目环境影响评价分类管理名录》</w:t>
      </w:r>
      <w:r w:rsidR="0056550F">
        <w:rPr>
          <w:rFonts w:ascii="Times New Roman" w:eastAsia="宋体" w:hAnsi="Times New Roman" w:cs="Times New Roman" w:hint="eastAsia"/>
          <w:color w:val="000000" w:themeColor="text1"/>
          <w:sz w:val="24"/>
          <w:szCs w:val="24"/>
        </w:rPr>
        <w:t>（</w:t>
      </w:r>
      <w:r w:rsidR="0056550F">
        <w:rPr>
          <w:rFonts w:ascii="Times New Roman" w:eastAsia="宋体" w:hAnsi="Times New Roman" w:cs="Times New Roman" w:hint="eastAsia"/>
          <w:color w:val="000000" w:themeColor="text1"/>
          <w:sz w:val="24"/>
          <w:szCs w:val="24"/>
        </w:rPr>
        <w:t>2</w:t>
      </w:r>
      <w:r w:rsidR="0056550F">
        <w:rPr>
          <w:rFonts w:ascii="Times New Roman" w:eastAsia="宋体" w:hAnsi="Times New Roman" w:cs="Times New Roman"/>
          <w:color w:val="000000" w:themeColor="text1"/>
          <w:sz w:val="24"/>
          <w:szCs w:val="24"/>
        </w:rPr>
        <w:t>021</w:t>
      </w:r>
      <w:r w:rsidR="0056550F">
        <w:rPr>
          <w:rFonts w:ascii="Times New Roman" w:eastAsia="宋体" w:hAnsi="Times New Roman" w:cs="Times New Roman" w:hint="eastAsia"/>
          <w:color w:val="000000" w:themeColor="text1"/>
          <w:sz w:val="24"/>
          <w:szCs w:val="24"/>
        </w:rPr>
        <w:t>年版），</w:t>
      </w:r>
      <w:r w:rsidR="0056550F">
        <w:rPr>
          <w:rFonts w:ascii="Times New Roman" w:eastAsia="宋体" w:hAnsi="Times New Roman" w:cs="Times New Roman" w:hint="eastAsia"/>
          <w:color w:val="000000" w:themeColor="text1"/>
          <w:sz w:val="24"/>
          <w:szCs w:val="24"/>
        </w:rPr>
        <w:t>2</w:t>
      </w:r>
      <w:r w:rsidR="0056550F">
        <w:rPr>
          <w:rFonts w:ascii="Times New Roman" w:eastAsia="宋体" w:hAnsi="Times New Roman" w:cs="Times New Roman"/>
          <w:color w:val="000000" w:themeColor="text1"/>
          <w:sz w:val="24"/>
          <w:szCs w:val="24"/>
        </w:rPr>
        <w:t>021</w:t>
      </w:r>
      <w:r w:rsidR="0056550F">
        <w:rPr>
          <w:rFonts w:ascii="Times New Roman" w:eastAsia="宋体" w:hAnsi="Times New Roman" w:cs="Times New Roman" w:hint="eastAsia"/>
          <w:color w:val="000000" w:themeColor="text1"/>
          <w:sz w:val="24"/>
          <w:szCs w:val="24"/>
        </w:rPr>
        <w:t>年</w:t>
      </w:r>
      <w:r w:rsidR="0056550F">
        <w:rPr>
          <w:rFonts w:ascii="Times New Roman" w:eastAsia="宋体" w:hAnsi="Times New Roman" w:cs="Times New Roman" w:hint="eastAsia"/>
          <w:color w:val="000000" w:themeColor="text1"/>
          <w:sz w:val="24"/>
          <w:szCs w:val="24"/>
        </w:rPr>
        <w:t>1</w:t>
      </w:r>
      <w:r w:rsidR="0056550F">
        <w:rPr>
          <w:rFonts w:ascii="Times New Roman" w:eastAsia="宋体" w:hAnsi="Times New Roman" w:cs="Times New Roman" w:hint="eastAsia"/>
          <w:color w:val="000000" w:themeColor="text1"/>
          <w:sz w:val="24"/>
          <w:szCs w:val="24"/>
        </w:rPr>
        <w:t>月</w:t>
      </w:r>
      <w:r w:rsidR="0056550F">
        <w:rPr>
          <w:rFonts w:ascii="Times New Roman" w:eastAsia="宋体" w:hAnsi="Times New Roman" w:cs="Times New Roman" w:hint="eastAsia"/>
          <w:color w:val="000000" w:themeColor="text1"/>
          <w:sz w:val="24"/>
          <w:szCs w:val="24"/>
        </w:rPr>
        <w:t>1</w:t>
      </w:r>
      <w:r w:rsidR="0056550F">
        <w:rPr>
          <w:rFonts w:ascii="Times New Roman" w:eastAsia="宋体" w:hAnsi="Times New Roman" w:cs="Times New Roman" w:hint="eastAsia"/>
          <w:color w:val="000000" w:themeColor="text1"/>
          <w:sz w:val="24"/>
          <w:szCs w:val="24"/>
        </w:rPr>
        <w:t>日起</w:t>
      </w:r>
      <w:r w:rsidR="0056550F">
        <w:rPr>
          <w:rFonts w:ascii="Times New Roman" w:eastAsia="宋体" w:hAnsi="Times New Roman" w:cs="Times New Roman" w:hint="eastAsia"/>
          <w:color w:val="000000" w:themeColor="text1"/>
          <w:sz w:val="24"/>
          <w:szCs w:val="24"/>
        </w:rPr>
        <w:lastRenderedPageBreak/>
        <w:t>实施；</w:t>
      </w:r>
    </w:p>
    <w:p w14:paraId="227F574F" w14:textId="4C868E64"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22</w:t>
      </w:r>
      <w:r w:rsidRPr="004A5F5B">
        <w:rPr>
          <w:rFonts w:ascii="Times New Roman" w:eastAsia="宋体" w:hAnsi="Times New Roman" w:cs="Times New Roman"/>
          <w:color w:val="000000" w:themeColor="text1"/>
          <w:sz w:val="24"/>
          <w:szCs w:val="24"/>
        </w:rPr>
        <w:t>）《国家危险废物名录》（</w:t>
      </w:r>
      <w:r w:rsidRPr="004A5F5B">
        <w:rPr>
          <w:rFonts w:ascii="Times New Roman" w:eastAsia="宋体" w:hAnsi="Times New Roman" w:cs="Times New Roman"/>
          <w:color w:val="000000" w:themeColor="text1"/>
          <w:sz w:val="24"/>
          <w:szCs w:val="24"/>
        </w:rPr>
        <w:t>20</w:t>
      </w:r>
      <w:r w:rsidR="00BE7BF0">
        <w:rPr>
          <w:rFonts w:ascii="Times New Roman" w:eastAsia="宋体" w:hAnsi="Times New Roman" w:cs="Times New Roman"/>
          <w:color w:val="000000" w:themeColor="text1"/>
          <w:sz w:val="24"/>
          <w:szCs w:val="24"/>
        </w:rPr>
        <w:t>21</w:t>
      </w:r>
      <w:r w:rsidRPr="004A5F5B">
        <w:rPr>
          <w:rFonts w:ascii="Times New Roman" w:eastAsia="宋体" w:hAnsi="Times New Roman" w:cs="Times New Roman"/>
          <w:color w:val="000000" w:themeColor="text1"/>
          <w:sz w:val="24"/>
          <w:szCs w:val="24"/>
        </w:rPr>
        <w:t>年版），</w:t>
      </w:r>
      <w:r w:rsidRPr="004A5F5B">
        <w:rPr>
          <w:rFonts w:ascii="Times New Roman" w:eastAsia="宋体" w:hAnsi="Times New Roman" w:cs="Times New Roman"/>
          <w:color w:val="000000" w:themeColor="text1"/>
          <w:sz w:val="24"/>
          <w:szCs w:val="24"/>
        </w:rPr>
        <w:t>20</w:t>
      </w:r>
      <w:r w:rsidR="00BE7BF0">
        <w:rPr>
          <w:rFonts w:ascii="Times New Roman" w:eastAsia="宋体" w:hAnsi="Times New Roman" w:cs="Times New Roman"/>
          <w:color w:val="000000" w:themeColor="text1"/>
          <w:sz w:val="24"/>
          <w:szCs w:val="24"/>
        </w:rPr>
        <w:t>21</w:t>
      </w:r>
      <w:r w:rsidRPr="004A5F5B">
        <w:rPr>
          <w:rFonts w:ascii="Times New Roman" w:eastAsia="宋体" w:hAnsi="Times New Roman" w:cs="Times New Roman"/>
          <w:color w:val="000000" w:themeColor="text1"/>
          <w:sz w:val="24"/>
          <w:szCs w:val="24"/>
        </w:rPr>
        <w:t>年</w:t>
      </w:r>
      <w:r w:rsidR="00BE7BF0">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施行；</w:t>
      </w:r>
    </w:p>
    <w:p w14:paraId="0A4544A6"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23</w:t>
      </w:r>
      <w:r w:rsidRPr="004A5F5B">
        <w:rPr>
          <w:rFonts w:ascii="Times New Roman" w:eastAsia="宋体" w:hAnsi="Times New Roman" w:cs="Times New Roman"/>
          <w:color w:val="000000" w:themeColor="text1"/>
          <w:sz w:val="24"/>
          <w:szCs w:val="24"/>
        </w:rPr>
        <w:t>）《危险化学品目录》（</w:t>
      </w:r>
      <w:r w:rsidRPr="004A5F5B">
        <w:rPr>
          <w:rFonts w:ascii="Times New Roman" w:eastAsia="宋体" w:hAnsi="Times New Roman" w:cs="Times New Roman"/>
          <w:color w:val="000000" w:themeColor="text1"/>
          <w:sz w:val="24"/>
          <w:szCs w:val="24"/>
        </w:rPr>
        <w:t>2015</w:t>
      </w:r>
      <w:r w:rsidRPr="004A5F5B">
        <w:rPr>
          <w:rFonts w:ascii="Times New Roman" w:eastAsia="宋体" w:hAnsi="Times New Roman" w:cs="Times New Roman"/>
          <w:color w:val="000000" w:themeColor="text1"/>
          <w:sz w:val="24"/>
          <w:szCs w:val="24"/>
        </w:rPr>
        <w:t>年版），</w:t>
      </w:r>
      <w:r w:rsidRPr="004A5F5B">
        <w:rPr>
          <w:rFonts w:ascii="Times New Roman" w:eastAsia="宋体" w:hAnsi="Times New Roman" w:cs="Times New Roman"/>
          <w:color w:val="000000" w:themeColor="text1"/>
          <w:sz w:val="24"/>
          <w:szCs w:val="24"/>
        </w:rPr>
        <w:t>2015</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5</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日起实施；</w:t>
      </w:r>
    </w:p>
    <w:p w14:paraId="1E674AB4"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24</w:t>
      </w:r>
      <w:r w:rsidRPr="004A5F5B">
        <w:rPr>
          <w:rFonts w:ascii="Times New Roman" w:eastAsia="宋体" w:hAnsi="Times New Roman" w:cs="Times New Roman"/>
          <w:color w:val="000000" w:themeColor="text1"/>
          <w:sz w:val="24"/>
          <w:szCs w:val="24"/>
        </w:rPr>
        <w:t>）《危险化学品安全管理条例》，国务院令第</w:t>
      </w:r>
      <w:r w:rsidRPr="004A5F5B">
        <w:rPr>
          <w:rFonts w:ascii="Times New Roman" w:eastAsia="宋体" w:hAnsi="Times New Roman" w:cs="Times New Roman"/>
          <w:color w:val="000000" w:themeColor="text1"/>
          <w:sz w:val="24"/>
          <w:szCs w:val="24"/>
        </w:rPr>
        <w:t>591</w:t>
      </w:r>
      <w:r w:rsidRPr="004A5F5B">
        <w:rPr>
          <w:rFonts w:ascii="Times New Roman" w:eastAsia="宋体" w:hAnsi="Times New Roman" w:cs="Times New Roman"/>
          <w:color w:val="000000" w:themeColor="text1"/>
          <w:sz w:val="24"/>
          <w:szCs w:val="24"/>
        </w:rPr>
        <w:t>号，</w:t>
      </w:r>
      <w:r w:rsidRPr="004A5F5B">
        <w:rPr>
          <w:rFonts w:ascii="Times New Roman" w:eastAsia="宋体" w:hAnsi="Times New Roman" w:cs="Times New Roman"/>
          <w:color w:val="000000" w:themeColor="text1"/>
          <w:sz w:val="24"/>
          <w:szCs w:val="24"/>
        </w:rPr>
        <w:t>2011</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12</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日起施</w:t>
      </w:r>
      <w:r w:rsidRPr="004A5F5B">
        <w:rPr>
          <w:rFonts w:ascii="Times New Roman" w:eastAsia="宋体" w:hAnsi="Times New Roman" w:cs="Times New Roman" w:hint="eastAsia"/>
          <w:color w:val="000000" w:themeColor="text1"/>
          <w:sz w:val="24"/>
          <w:szCs w:val="24"/>
        </w:rPr>
        <w:t>行；</w:t>
      </w:r>
    </w:p>
    <w:p w14:paraId="7BA9B048"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25</w:t>
      </w:r>
      <w:r w:rsidRPr="004A5F5B">
        <w:rPr>
          <w:rFonts w:ascii="Times New Roman" w:eastAsia="宋体" w:hAnsi="Times New Roman" w:cs="Times New Roman"/>
          <w:color w:val="000000" w:themeColor="text1"/>
          <w:sz w:val="24"/>
          <w:szCs w:val="24"/>
        </w:rPr>
        <w:t>）《关于进一步加强环境影响评价管理防范环境风险的通知》（环发</w:t>
      </w:r>
      <w:r w:rsidRPr="004A5F5B">
        <w:rPr>
          <w:rFonts w:ascii="Times New Roman" w:eastAsia="宋体" w:hAnsi="Times New Roman" w:cs="Times New Roman"/>
          <w:color w:val="000000" w:themeColor="text1"/>
          <w:sz w:val="24"/>
          <w:szCs w:val="24"/>
        </w:rPr>
        <w:t>[2012]77</w:t>
      </w:r>
      <w:r w:rsidRPr="004A5F5B">
        <w:rPr>
          <w:rFonts w:ascii="Times New Roman" w:eastAsia="宋体" w:hAnsi="Times New Roman" w:cs="Times New Roman" w:hint="eastAsia"/>
          <w:color w:val="000000" w:themeColor="text1"/>
          <w:sz w:val="24"/>
          <w:szCs w:val="24"/>
        </w:rPr>
        <w:t>号）；</w:t>
      </w:r>
    </w:p>
    <w:p w14:paraId="37DCB2A4"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26</w:t>
      </w:r>
      <w:r w:rsidRPr="004A5F5B">
        <w:rPr>
          <w:rFonts w:ascii="Times New Roman" w:eastAsia="宋体" w:hAnsi="Times New Roman" w:cs="Times New Roman"/>
          <w:color w:val="000000" w:themeColor="text1"/>
          <w:sz w:val="24"/>
          <w:szCs w:val="24"/>
        </w:rPr>
        <w:t>）《关于切实加强风险防范严格环境影响评价管理的通知》（环发</w:t>
      </w:r>
      <w:r w:rsidRPr="004A5F5B">
        <w:rPr>
          <w:rFonts w:ascii="Times New Roman" w:eastAsia="宋体" w:hAnsi="Times New Roman" w:cs="Times New Roman"/>
          <w:color w:val="000000" w:themeColor="text1"/>
          <w:sz w:val="24"/>
          <w:szCs w:val="24"/>
        </w:rPr>
        <w:t xml:space="preserve">(2012)98 </w:t>
      </w:r>
      <w:r w:rsidRPr="004A5F5B">
        <w:rPr>
          <w:rFonts w:ascii="Times New Roman" w:eastAsia="宋体" w:hAnsi="Times New Roman" w:cs="Times New Roman"/>
          <w:color w:val="000000" w:themeColor="text1"/>
          <w:sz w:val="24"/>
          <w:szCs w:val="24"/>
        </w:rPr>
        <w:t>号</w:t>
      </w:r>
      <w:r w:rsidRPr="004A5F5B">
        <w:rPr>
          <w:rFonts w:ascii="Times New Roman" w:eastAsia="宋体" w:hAnsi="Times New Roman" w:cs="Times New Roman" w:hint="eastAsia"/>
          <w:color w:val="000000" w:themeColor="text1"/>
          <w:sz w:val="24"/>
          <w:szCs w:val="24"/>
        </w:rPr>
        <w:t>文）；</w:t>
      </w:r>
    </w:p>
    <w:p w14:paraId="28BE1A6B"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27</w:t>
      </w:r>
      <w:r w:rsidRPr="004A5F5B">
        <w:rPr>
          <w:rFonts w:ascii="Times New Roman" w:eastAsia="宋体" w:hAnsi="Times New Roman" w:cs="Times New Roman"/>
          <w:color w:val="000000" w:themeColor="text1"/>
          <w:sz w:val="24"/>
          <w:szCs w:val="24"/>
        </w:rPr>
        <w:t>）《长江经济带生态环境保护规划》（环</w:t>
      </w:r>
      <w:proofErr w:type="gramStart"/>
      <w:r w:rsidRPr="004A5F5B">
        <w:rPr>
          <w:rFonts w:ascii="Times New Roman" w:eastAsia="宋体" w:hAnsi="Times New Roman" w:cs="Times New Roman"/>
          <w:color w:val="000000" w:themeColor="text1"/>
          <w:sz w:val="24"/>
          <w:szCs w:val="24"/>
        </w:rPr>
        <w:t>规</w:t>
      </w:r>
      <w:proofErr w:type="gramEnd"/>
      <w:r w:rsidRPr="004A5F5B">
        <w:rPr>
          <w:rFonts w:ascii="Times New Roman" w:eastAsia="宋体" w:hAnsi="Times New Roman" w:cs="Times New Roman"/>
          <w:color w:val="000000" w:themeColor="text1"/>
          <w:sz w:val="24"/>
          <w:szCs w:val="24"/>
        </w:rPr>
        <w:t>财</w:t>
      </w:r>
      <w:r w:rsidRPr="004A5F5B">
        <w:rPr>
          <w:rFonts w:ascii="Times New Roman" w:eastAsia="宋体" w:hAnsi="Times New Roman" w:cs="Times New Roman"/>
          <w:color w:val="000000" w:themeColor="text1"/>
          <w:sz w:val="24"/>
          <w:szCs w:val="24"/>
        </w:rPr>
        <w:t xml:space="preserve">[2017]88 </w:t>
      </w:r>
      <w:r w:rsidRPr="004A5F5B">
        <w:rPr>
          <w:rFonts w:ascii="Times New Roman" w:eastAsia="宋体" w:hAnsi="Times New Roman" w:cs="Times New Roman"/>
          <w:color w:val="000000" w:themeColor="text1"/>
          <w:sz w:val="24"/>
          <w:szCs w:val="24"/>
        </w:rPr>
        <w:t>号）；</w:t>
      </w:r>
    </w:p>
    <w:p w14:paraId="2008305F"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28</w:t>
      </w:r>
      <w:r w:rsidRPr="004A5F5B">
        <w:rPr>
          <w:rFonts w:ascii="Times New Roman" w:eastAsia="宋体" w:hAnsi="Times New Roman" w:cs="Times New Roman"/>
          <w:color w:val="000000" w:themeColor="text1"/>
          <w:sz w:val="24"/>
          <w:szCs w:val="24"/>
        </w:rPr>
        <w:t>）</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关于印发</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长江保护修复攻坚战行动计划</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的通知</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（环水体</w:t>
      </w:r>
      <w:r w:rsidRPr="004A5F5B">
        <w:rPr>
          <w:rFonts w:ascii="Times New Roman" w:eastAsia="宋体" w:hAnsi="Times New Roman" w:cs="Times New Roman"/>
          <w:color w:val="000000" w:themeColor="text1"/>
          <w:sz w:val="24"/>
          <w:szCs w:val="24"/>
        </w:rPr>
        <w:t>[2018] 181</w:t>
      </w:r>
      <w:r w:rsidRPr="004A5F5B">
        <w:rPr>
          <w:rFonts w:ascii="Times New Roman" w:eastAsia="宋体" w:hAnsi="Times New Roman" w:cs="Times New Roman" w:hint="eastAsia"/>
          <w:color w:val="000000" w:themeColor="text1"/>
          <w:sz w:val="24"/>
          <w:szCs w:val="24"/>
        </w:rPr>
        <w:t>号）；</w:t>
      </w:r>
    </w:p>
    <w:p w14:paraId="75347A82"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29</w:t>
      </w:r>
      <w:r w:rsidRPr="004A5F5B">
        <w:rPr>
          <w:rFonts w:ascii="Times New Roman" w:eastAsia="宋体" w:hAnsi="Times New Roman" w:cs="Times New Roman"/>
          <w:color w:val="000000" w:themeColor="text1"/>
          <w:sz w:val="24"/>
          <w:szCs w:val="24"/>
        </w:rPr>
        <w:t>）</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关于印发</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十三五</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环境影响评价改革实施方案</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的通知</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（环环评</w:t>
      </w:r>
      <w:r w:rsidRPr="004A5F5B">
        <w:rPr>
          <w:rFonts w:ascii="Times New Roman" w:eastAsia="宋体" w:hAnsi="Times New Roman" w:cs="Times New Roman"/>
          <w:color w:val="000000" w:themeColor="text1"/>
          <w:sz w:val="24"/>
          <w:szCs w:val="24"/>
        </w:rPr>
        <w:t xml:space="preserve">[2016]95 </w:t>
      </w:r>
      <w:r w:rsidRPr="004A5F5B">
        <w:rPr>
          <w:rFonts w:ascii="Times New Roman" w:eastAsia="宋体" w:hAnsi="Times New Roman" w:cs="Times New Roman"/>
          <w:color w:val="000000" w:themeColor="text1"/>
          <w:sz w:val="24"/>
          <w:szCs w:val="24"/>
        </w:rPr>
        <w:t>号）；</w:t>
      </w:r>
    </w:p>
    <w:p w14:paraId="794CD0CC"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30</w:t>
      </w:r>
      <w:r w:rsidRPr="004A5F5B">
        <w:rPr>
          <w:rFonts w:ascii="Times New Roman" w:eastAsia="宋体" w:hAnsi="Times New Roman" w:cs="Times New Roman"/>
          <w:color w:val="000000" w:themeColor="text1"/>
          <w:sz w:val="24"/>
          <w:szCs w:val="24"/>
        </w:rPr>
        <w:t>）《关于以改善环境质量为核心加强环境影响评价管理的通知》（环环评</w:t>
      </w:r>
      <w:r w:rsidRPr="004A5F5B">
        <w:rPr>
          <w:rFonts w:ascii="Times New Roman" w:eastAsia="宋体" w:hAnsi="Times New Roman" w:cs="Times New Roman"/>
          <w:color w:val="000000" w:themeColor="text1"/>
          <w:sz w:val="24"/>
          <w:szCs w:val="24"/>
        </w:rPr>
        <w:t>[2016]150</w:t>
      </w:r>
      <w:r w:rsidRPr="004A5F5B">
        <w:rPr>
          <w:rFonts w:ascii="Times New Roman" w:eastAsia="宋体" w:hAnsi="Times New Roman" w:cs="Times New Roman"/>
          <w:color w:val="000000" w:themeColor="text1"/>
          <w:sz w:val="24"/>
          <w:szCs w:val="24"/>
        </w:rPr>
        <w:t>号）；</w:t>
      </w:r>
    </w:p>
    <w:p w14:paraId="12F320D1"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31</w:t>
      </w:r>
      <w:r w:rsidRPr="004A5F5B">
        <w:rPr>
          <w:rFonts w:ascii="Times New Roman" w:eastAsia="宋体" w:hAnsi="Times New Roman" w:cs="Times New Roman"/>
          <w:color w:val="000000" w:themeColor="text1"/>
          <w:sz w:val="24"/>
          <w:szCs w:val="24"/>
        </w:rPr>
        <w:t>）《关于做好环境影响评价制度与排污许可制衔接相关工作的通知》（</w:t>
      </w:r>
      <w:proofErr w:type="gramStart"/>
      <w:r w:rsidRPr="004A5F5B">
        <w:rPr>
          <w:rFonts w:ascii="Times New Roman" w:eastAsia="宋体" w:hAnsi="Times New Roman" w:cs="Times New Roman"/>
          <w:color w:val="000000" w:themeColor="text1"/>
          <w:sz w:val="24"/>
          <w:szCs w:val="24"/>
        </w:rPr>
        <w:t>环办环</w:t>
      </w:r>
      <w:proofErr w:type="gramEnd"/>
      <w:r w:rsidRPr="004A5F5B">
        <w:rPr>
          <w:rFonts w:ascii="Times New Roman" w:eastAsia="宋体" w:hAnsi="Times New Roman" w:cs="Times New Roman" w:hint="eastAsia"/>
          <w:color w:val="000000" w:themeColor="text1"/>
          <w:sz w:val="24"/>
          <w:szCs w:val="24"/>
        </w:rPr>
        <w:t>评</w:t>
      </w:r>
      <w:r w:rsidRPr="004A5F5B">
        <w:rPr>
          <w:rFonts w:ascii="Times New Roman" w:eastAsia="宋体" w:hAnsi="Times New Roman" w:cs="Times New Roman"/>
          <w:color w:val="000000" w:themeColor="text1"/>
          <w:sz w:val="24"/>
          <w:szCs w:val="24"/>
        </w:rPr>
        <w:t>[2017]84</w:t>
      </w:r>
      <w:r w:rsidRPr="004A5F5B">
        <w:rPr>
          <w:rFonts w:ascii="Times New Roman" w:eastAsia="宋体" w:hAnsi="Times New Roman" w:cs="Times New Roman"/>
          <w:color w:val="000000" w:themeColor="text1"/>
          <w:sz w:val="24"/>
          <w:szCs w:val="24"/>
        </w:rPr>
        <w:t>号）；</w:t>
      </w:r>
    </w:p>
    <w:p w14:paraId="143EAB66"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32</w:t>
      </w:r>
      <w:r w:rsidRPr="004A5F5B">
        <w:rPr>
          <w:rFonts w:ascii="Times New Roman" w:eastAsia="宋体" w:hAnsi="Times New Roman" w:cs="Times New Roman"/>
          <w:color w:val="000000" w:themeColor="text1"/>
          <w:sz w:val="24"/>
          <w:szCs w:val="24"/>
        </w:rPr>
        <w:t>）《排污许可管理办法（试行）》，</w:t>
      </w:r>
      <w:r w:rsidRPr="004A5F5B">
        <w:rPr>
          <w:rFonts w:ascii="Times New Roman" w:eastAsia="宋体" w:hAnsi="Times New Roman" w:cs="Times New Roman"/>
          <w:color w:val="000000" w:themeColor="text1"/>
          <w:sz w:val="24"/>
          <w:szCs w:val="24"/>
        </w:rPr>
        <w:t>2018</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10</w:t>
      </w:r>
      <w:r w:rsidRPr="004A5F5B">
        <w:rPr>
          <w:rFonts w:ascii="Times New Roman" w:eastAsia="宋体" w:hAnsi="Times New Roman" w:cs="Times New Roman"/>
          <w:color w:val="000000" w:themeColor="text1"/>
          <w:sz w:val="24"/>
          <w:szCs w:val="24"/>
        </w:rPr>
        <w:t>日；</w:t>
      </w:r>
    </w:p>
    <w:p w14:paraId="434227BE"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33</w:t>
      </w:r>
      <w:r w:rsidRPr="004A5F5B">
        <w:rPr>
          <w:rFonts w:ascii="Times New Roman" w:eastAsia="宋体" w:hAnsi="Times New Roman" w:cs="Times New Roman"/>
          <w:color w:val="000000" w:themeColor="text1"/>
          <w:sz w:val="24"/>
          <w:szCs w:val="24"/>
        </w:rPr>
        <w:t>）《关于发布计算污染物排放量的排污系数和物料衡算方法的公告》（环境保</w:t>
      </w:r>
      <w:r w:rsidRPr="004A5F5B">
        <w:rPr>
          <w:rFonts w:ascii="Times New Roman" w:eastAsia="宋体" w:hAnsi="Times New Roman" w:cs="Times New Roman" w:hint="eastAsia"/>
          <w:color w:val="000000" w:themeColor="text1"/>
          <w:sz w:val="24"/>
          <w:szCs w:val="24"/>
        </w:rPr>
        <w:t>护部公告</w:t>
      </w:r>
      <w:r w:rsidRPr="004A5F5B">
        <w:rPr>
          <w:rFonts w:ascii="Times New Roman" w:eastAsia="宋体" w:hAnsi="Times New Roman" w:cs="Times New Roman"/>
          <w:color w:val="000000" w:themeColor="text1"/>
          <w:sz w:val="24"/>
          <w:szCs w:val="24"/>
        </w:rPr>
        <w:t>2017</w:t>
      </w:r>
      <w:r w:rsidRPr="004A5F5B">
        <w:rPr>
          <w:rFonts w:ascii="Times New Roman" w:eastAsia="宋体" w:hAnsi="Times New Roman" w:cs="Times New Roman"/>
          <w:color w:val="000000" w:themeColor="text1"/>
          <w:sz w:val="24"/>
          <w:szCs w:val="24"/>
        </w:rPr>
        <w:t>年第</w:t>
      </w:r>
      <w:r w:rsidRPr="004A5F5B">
        <w:rPr>
          <w:rFonts w:ascii="Times New Roman" w:eastAsia="宋体" w:hAnsi="Times New Roman" w:cs="Times New Roman"/>
          <w:color w:val="000000" w:themeColor="text1"/>
          <w:sz w:val="24"/>
          <w:szCs w:val="24"/>
        </w:rPr>
        <w:t>81</w:t>
      </w:r>
      <w:r w:rsidRPr="004A5F5B">
        <w:rPr>
          <w:rFonts w:ascii="Times New Roman" w:eastAsia="宋体" w:hAnsi="Times New Roman" w:cs="Times New Roman"/>
          <w:color w:val="000000" w:themeColor="text1"/>
          <w:sz w:val="24"/>
          <w:szCs w:val="24"/>
        </w:rPr>
        <w:t>号）；</w:t>
      </w:r>
    </w:p>
    <w:p w14:paraId="5BFB8CFF"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34</w:t>
      </w:r>
      <w:r w:rsidRPr="004A5F5B">
        <w:rPr>
          <w:rFonts w:ascii="Times New Roman" w:eastAsia="宋体" w:hAnsi="Times New Roman" w:cs="Times New Roman"/>
          <w:color w:val="000000" w:themeColor="text1"/>
          <w:sz w:val="24"/>
          <w:szCs w:val="24"/>
        </w:rPr>
        <w:t>）</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关于发布</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环境空气质量标准</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GB 3095-2012</w:t>
      </w:r>
      <w:r w:rsidRPr="004A5F5B">
        <w:rPr>
          <w:rFonts w:ascii="Times New Roman" w:eastAsia="宋体" w:hAnsi="Times New Roman" w:cs="Times New Roman"/>
          <w:color w:val="000000" w:themeColor="text1"/>
          <w:sz w:val="24"/>
          <w:szCs w:val="24"/>
        </w:rPr>
        <w:t>）修改单的公告</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（生态环</w:t>
      </w:r>
      <w:r w:rsidRPr="004A5F5B">
        <w:rPr>
          <w:rFonts w:ascii="Times New Roman" w:eastAsia="宋体" w:hAnsi="Times New Roman" w:cs="Times New Roman" w:hint="eastAsia"/>
          <w:color w:val="000000" w:themeColor="text1"/>
          <w:sz w:val="24"/>
          <w:szCs w:val="24"/>
        </w:rPr>
        <w:t>境部公告</w:t>
      </w:r>
      <w:r w:rsidRPr="004A5F5B">
        <w:rPr>
          <w:rFonts w:ascii="Times New Roman" w:eastAsia="宋体" w:hAnsi="Times New Roman" w:cs="Times New Roman"/>
          <w:color w:val="000000" w:themeColor="text1"/>
          <w:sz w:val="24"/>
          <w:szCs w:val="24"/>
        </w:rPr>
        <w:t>2018</w:t>
      </w:r>
      <w:r w:rsidRPr="004A5F5B">
        <w:rPr>
          <w:rFonts w:ascii="Times New Roman" w:eastAsia="宋体" w:hAnsi="Times New Roman" w:cs="Times New Roman"/>
          <w:color w:val="000000" w:themeColor="text1"/>
          <w:sz w:val="24"/>
          <w:szCs w:val="24"/>
        </w:rPr>
        <w:t>年第</w:t>
      </w:r>
      <w:r w:rsidRPr="004A5F5B">
        <w:rPr>
          <w:rFonts w:ascii="Times New Roman" w:eastAsia="宋体" w:hAnsi="Times New Roman" w:cs="Times New Roman"/>
          <w:color w:val="000000" w:themeColor="text1"/>
          <w:sz w:val="24"/>
          <w:szCs w:val="24"/>
        </w:rPr>
        <w:t>29</w:t>
      </w:r>
      <w:r w:rsidRPr="004A5F5B">
        <w:rPr>
          <w:rFonts w:ascii="Times New Roman" w:eastAsia="宋体" w:hAnsi="Times New Roman" w:cs="Times New Roman"/>
          <w:color w:val="000000" w:themeColor="text1"/>
          <w:sz w:val="24"/>
          <w:szCs w:val="24"/>
        </w:rPr>
        <w:t>号）；</w:t>
      </w:r>
    </w:p>
    <w:p w14:paraId="5C5CFED5"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35</w:t>
      </w:r>
      <w:r w:rsidRPr="004A5F5B">
        <w:rPr>
          <w:rFonts w:ascii="Times New Roman" w:eastAsia="宋体" w:hAnsi="Times New Roman" w:cs="Times New Roman"/>
          <w:color w:val="000000" w:themeColor="text1"/>
          <w:sz w:val="24"/>
          <w:szCs w:val="24"/>
        </w:rPr>
        <w:t>）《石化行业</w:t>
      </w:r>
      <w:r w:rsidRPr="004A5F5B">
        <w:rPr>
          <w:rFonts w:ascii="Times New Roman" w:eastAsia="宋体" w:hAnsi="Times New Roman" w:cs="Times New Roman"/>
          <w:color w:val="000000" w:themeColor="text1"/>
          <w:sz w:val="24"/>
          <w:szCs w:val="24"/>
        </w:rPr>
        <w:t>VOC</w:t>
      </w:r>
      <w:r w:rsidRPr="004A5F5B">
        <w:rPr>
          <w:rFonts w:ascii="Times New Roman" w:eastAsia="宋体" w:hAnsi="Times New Roman" w:cs="Times New Roman"/>
          <w:color w:val="000000" w:themeColor="text1"/>
          <w:sz w:val="24"/>
          <w:szCs w:val="24"/>
        </w:rPr>
        <w:t>污染源排查工作指南》（</w:t>
      </w:r>
      <w:r w:rsidRPr="004A5F5B">
        <w:rPr>
          <w:rFonts w:ascii="Times New Roman" w:eastAsia="宋体" w:hAnsi="Times New Roman" w:cs="Times New Roman"/>
          <w:color w:val="000000" w:themeColor="text1"/>
          <w:sz w:val="24"/>
          <w:szCs w:val="24"/>
        </w:rPr>
        <w:t>2015</w:t>
      </w:r>
      <w:r w:rsidRPr="004A5F5B">
        <w:rPr>
          <w:rFonts w:ascii="Times New Roman" w:eastAsia="宋体" w:hAnsi="Times New Roman" w:cs="Times New Roman"/>
          <w:color w:val="000000" w:themeColor="text1"/>
          <w:sz w:val="24"/>
          <w:szCs w:val="24"/>
        </w:rPr>
        <w:t>）；</w:t>
      </w:r>
    </w:p>
    <w:p w14:paraId="76A9164E" w14:textId="2211D1C9"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36</w:t>
      </w:r>
      <w:r w:rsidRPr="004A5F5B">
        <w:rPr>
          <w:rFonts w:ascii="Times New Roman" w:eastAsia="宋体" w:hAnsi="Times New Roman" w:cs="Times New Roman"/>
          <w:color w:val="000000" w:themeColor="text1"/>
          <w:sz w:val="24"/>
          <w:szCs w:val="24"/>
        </w:rPr>
        <w:t>）《挥发性有机物（</w:t>
      </w:r>
      <w:r w:rsidRPr="004A5F5B">
        <w:rPr>
          <w:rFonts w:ascii="Times New Roman" w:eastAsia="宋体" w:hAnsi="Times New Roman" w:cs="Times New Roman"/>
          <w:color w:val="000000" w:themeColor="text1"/>
          <w:sz w:val="24"/>
          <w:szCs w:val="24"/>
        </w:rPr>
        <w:t>VOC</w:t>
      </w:r>
      <w:r w:rsidRPr="004A5F5B">
        <w:rPr>
          <w:rFonts w:ascii="Times New Roman" w:eastAsia="宋体" w:hAnsi="Times New Roman" w:cs="Times New Roman"/>
          <w:color w:val="000000" w:themeColor="text1"/>
          <w:sz w:val="24"/>
          <w:szCs w:val="24"/>
          <w:vertAlign w:val="subscript"/>
        </w:rPr>
        <w:t>S</w:t>
      </w:r>
      <w:r w:rsidRPr="004A5F5B">
        <w:rPr>
          <w:rFonts w:ascii="Times New Roman" w:eastAsia="宋体" w:hAnsi="Times New Roman" w:cs="Times New Roman"/>
          <w:color w:val="000000" w:themeColor="text1"/>
          <w:sz w:val="24"/>
          <w:szCs w:val="24"/>
        </w:rPr>
        <w:t>）污染防治技术政策》</w:t>
      </w:r>
      <w:r w:rsidRPr="004A5F5B">
        <w:rPr>
          <w:rFonts w:ascii="Times New Roman" w:eastAsia="宋体" w:hAnsi="Times New Roman" w:cs="Times New Roman"/>
          <w:color w:val="000000" w:themeColor="text1"/>
          <w:sz w:val="24"/>
          <w:szCs w:val="24"/>
        </w:rPr>
        <w:t xml:space="preserve">( </w:t>
      </w:r>
      <w:r w:rsidRPr="004A5F5B">
        <w:rPr>
          <w:rFonts w:ascii="Times New Roman" w:eastAsia="宋体" w:hAnsi="Times New Roman" w:cs="Times New Roman"/>
          <w:color w:val="000000" w:themeColor="text1"/>
          <w:sz w:val="24"/>
          <w:szCs w:val="24"/>
        </w:rPr>
        <w:t>环保部公告</w:t>
      </w:r>
      <w:r w:rsidRPr="004A5F5B">
        <w:rPr>
          <w:rFonts w:ascii="Times New Roman" w:eastAsia="宋体" w:hAnsi="Times New Roman" w:cs="Times New Roman"/>
          <w:color w:val="000000" w:themeColor="text1"/>
          <w:sz w:val="24"/>
          <w:szCs w:val="24"/>
        </w:rPr>
        <w:t>2013</w:t>
      </w:r>
      <w:r w:rsidRPr="004A5F5B">
        <w:rPr>
          <w:rFonts w:ascii="Times New Roman" w:eastAsia="宋体" w:hAnsi="Times New Roman" w:cs="Times New Roman"/>
          <w:color w:val="000000" w:themeColor="text1"/>
          <w:sz w:val="24"/>
          <w:szCs w:val="24"/>
        </w:rPr>
        <w:t>年第</w:t>
      </w:r>
      <w:r w:rsidRPr="004A5F5B">
        <w:rPr>
          <w:rFonts w:ascii="Times New Roman" w:eastAsia="宋体" w:hAnsi="Times New Roman" w:cs="Times New Roman"/>
          <w:color w:val="000000" w:themeColor="text1"/>
          <w:sz w:val="24"/>
          <w:szCs w:val="24"/>
        </w:rPr>
        <w:t>31</w:t>
      </w:r>
      <w:r w:rsidRPr="004A5F5B">
        <w:rPr>
          <w:rFonts w:ascii="Times New Roman" w:eastAsia="宋体" w:hAnsi="Times New Roman" w:cs="Times New Roman" w:hint="eastAsia"/>
          <w:color w:val="000000" w:themeColor="text1"/>
          <w:sz w:val="24"/>
          <w:szCs w:val="24"/>
        </w:rPr>
        <w:t>号</w:t>
      </w:r>
      <w:r w:rsidRPr="004A5F5B">
        <w:rPr>
          <w:rFonts w:ascii="Times New Roman" w:eastAsia="宋体" w:hAnsi="Times New Roman" w:cs="Times New Roman"/>
          <w:color w:val="000000" w:themeColor="text1"/>
          <w:sz w:val="24"/>
          <w:szCs w:val="24"/>
        </w:rPr>
        <w:t>2013-05-24</w:t>
      </w:r>
      <w:r w:rsidRPr="004A5F5B">
        <w:rPr>
          <w:rFonts w:ascii="Times New Roman" w:eastAsia="宋体" w:hAnsi="Times New Roman" w:cs="Times New Roman"/>
          <w:color w:val="000000" w:themeColor="text1"/>
          <w:sz w:val="24"/>
          <w:szCs w:val="24"/>
        </w:rPr>
        <w:t>实施</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w:t>
      </w:r>
    </w:p>
    <w:p w14:paraId="4FC9A1E0"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37</w:t>
      </w:r>
      <w:r w:rsidRPr="004A5F5B">
        <w:rPr>
          <w:rFonts w:ascii="Times New Roman" w:eastAsia="宋体" w:hAnsi="Times New Roman" w:cs="Times New Roman"/>
          <w:color w:val="000000" w:themeColor="text1"/>
          <w:sz w:val="24"/>
          <w:szCs w:val="24"/>
        </w:rPr>
        <w:t>）《工矿用地土壤环境管理办法（试行）》，生态环境部令第</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号；</w:t>
      </w:r>
    </w:p>
    <w:p w14:paraId="0553EBD1"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38</w:t>
      </w:r>
      <w:r w:rsidRPr="004A5F5B">
        <w:rPr>
          <w:rFonts w:ascii="Times New Roman" w:eastAsia="宋体" w:hAnsi="Times New Roman" w:cs="Times New Roman"/>
          <w:color w:val="000000" w:themeColor="text1"/>
          <w:sz w:val="24"/>
          <w:szCs w:val="24"/>
        </w:rPr>
        <w:t>）《环境影响评价公众参与办法》，生态环境部令第</w:t>
      </w: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号。</w:t>
      </w:r>
    </w:p>
    <w:p w14:paraId="7F8A5171"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3</w:t>
      </w:r>
      <w:r w:rsidRPr="004A5F5B">
        <w:rPr>
          <w:rFonts w:ascii="Times New Roman" w:eastAsia="宋体" w:hAnsi="Times New Roman" w:cs="Times New Roman"/>
          <w:color w:val="000000" w:themeColor="text1"/>
          <w:sz w:val="24"/>
          <w:szCs w:val="24"/>
        </w:rPr>
        <w:t>9</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《湖南省岳阳市城市总体规划（</w:t>
      </w:r>
      <w:r w:rsidRPr="004A5F5B">
        <w:rPr>
          <w:rFonts w:ascii="Times New Roman" w:eastAsia="宋体" w:hAnsi="Times New Roman" w:cs="Times New Roman"/>
          <w:color w:val="000000" w:themeColor="text1"/>
          <w:sz w:val="24"/>
          <w:szCs w:val="24"/>
        </w:rPr>
        <w:t>2008-2030</w:t>
      </w:r>
      <w:r w:rsidRPr="004A5F5B">
        <w:rPr>
          <w:rFonts w:ascii="Times New Roman" w:eastAsia="宋体" w:hAnsi="Times New Roman" w:cs="Times New Roman"/>
          <w:color w:val="000000" w:themeColor="text1"/>
          <w:sz w:val="24"/>
          <w:szCs w:val="24"/>
        </w:rPr>
        <w:t>）》；</w:t>
      </w:r>
    </w:p>
    <w:p w14:paraId="786355CE"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b/>
          <w:bCs/>
          <w:color w:val="000000" w:themeColor="text1"/>
          <w:sz w:val="28"/>
          <w:szCs w:val="28"/>
        </w:rPr>
        <w:lastRenderedPageBreak/>
        <w:t>1.1.2</w:t>
      </w:r>
      <w:r w:rsidRPr="004A5F5B">
        <w:rPr>
          <w:rFonts w:ascii="Times New Roman" w:eastAsia="宋体" w:hAnsi="Times New Roman" w:cs="Times New Roman"/>
          <w:b/>
          <w:bCs/>
          <w:color w:val="000000" w:themeColor="text1"/>
          <w:sz w:val="28"/>
          <w:szCs w:val="28"/>
        </w:rPr>
        <w:t>地方有关法规及相关政策文件</w:t>
      </w:r>
    </w:p>
    <w:p w14:paraId="15DFC67C"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）《湖南省环境保护条例》（</w:t>
      </w:r>
      <w:r w:rsidRPr="004A5F5B">
        <w:rPr>
          <w:rFonts w:ascii="Times New Roman" w:eastAsia="宋体" w:hAnsi="Times New Roman" w:cs="Times New Roman" w:hint="eastAsia"/>
          <w:color w:val="000000" w:themeColor="text1"/>
          <w:sz w:val="24"/>
          <w:szCs w:val="24"/>
        </w:rPr>
        <w:t>2020.1.1</w:t>
      </w:r>
      <w:r w:rsidRPr="004A5F5B">
        <w:rPr>
          <w:rFonts w:ascii="Times New Roman" w:eastAsia="宋体" w:hAnsi="Times New Roman" w:cs="Times New Roman"/>
          <w:color w:val="000000" w:themeColor="text1"/>
          <w:sz w:val="24"/>
          <w:szCs w:val="24"/>
        </w:rPr>
        <w:t>）；</w:t>
      </w:r>
    </w:p>
    <w:p w14:paraId="44CE4642"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）《湖南省建设项目环境保护管理办法》（湖南省人民政府第</w:t>
      </w:r>
      <w:r w:rsidRPr="004A5F5B">
        <w:rPr>
          <w:rFonts w:ascii="Times New Roman" w:eastAsia="宋体" w:hAnsi="Times New Roman" w:cs="Times New Roman"/>
          <w:color w:val="000000" w:themeColor="text1"/>
          <w:sz w:val="24"/>
          <w:szCs w:val="24"/>
        </w:rPr>
        <w:t>215</w:t>
      </w:r>
      <w:r w:rsidRPr="004A5F5B">
        <w:rPr>
          <w:rFonts w:ascii="Times New Roman" w:eastAsia="宋体" w:hAnsi="Times New Roman" w:cs="Times New Roman"/>
          <w:color w:val="000000" w:themeColor="text1"/>
          <w:sz w:val="24"/>
          <w:szCs w:val="24"/>
        </w:rPr>
        <w:t>号令）；</w:t>
      </w:r>
    </w:p>
    <w:p w14:paraId="386A2932"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）《湖南省环境保护</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十三五</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规划》；</w:t>
      </w:r>
    </w:p>
    <w:p w14:paraId="5BBB271F"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）《湖南省主要水系地表水环境功能区划》，（湖南省环保局、质监局）；</w:t>
      </w:r>
    </w:p>
    <w:p w14:paraId="35D8C6CD"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5</w:t>
      </w:r>
      <w:r w:rsidRPr="004A5F5B">
        <w:rPr>
          <w:rFonts w:ascii="Times New Roman" w:eastAsia="宋体" w:hAnsi="Times New Roman" w:cs="Times New Roman"/>
          <w:color w:val="000000" w:themeColor="text1"/>
          <w:sz w:val="24"/>
          <w:szCs w:val="24"/>
        </w:rPr>
        <w:t>）</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湖南省人民政府关于印发</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湖南省生态保护红线</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的通知</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（湘政发</w:t>
      </w:r>
      <w:r w:rsidRPr="004A5F5B">
        <w:rPr>
          <w:rFonts w:ascii="Times New Roman" w:eastAsia="宋体" w:hAnsi="Times New Roman" w:cs="Times New Roman"/>
          <w:color w:val="000000" w:themeColor="text1"/>
          <w:sz w:val="24"/>
          <w:szCs w:val="24"/>
        </w:rPr>
        <w:t>[2018]20</w:t>
      </w:r>
      <w:r w:rsidRPr="004A5F5B">
        <w:rPr>
          <w:rFonts w:ascii="Times New Roman" w:eastAsia="宋体" w:hAnsi="Times New Roman" w:cs="Times New Roman"/>
          <w:color w:val="000000" w:themeColor="text1"/>
          <w:sz w:val="24"/>
          <w:szCs w:val="24"/>
        </w:rPr>
        <w:t>号）；</w:t>
      </w:r>
    </w:p>
    <w:p w14:paraId="584F6796"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6</w:t>
      </w:r>
      <w:r w:rsidRPr="004A5F5B">
        <w:rPr>
          <w:rFonts w:ascii="Times New Roman" w:eastAsia="宋体" w:hAnsi="Times New Roman" w:cs="Times New Roman"/>
          <w:color w:val="000000" w:themeColor="text1"/>
          <w:sz w:val="24"/>
          <w:szCs w:val="24"/>
        </w:rPr>
        <w:t>）《湖南省大气污染防治条例》，</w:t>
      </w:r>
      <w:r w:rsidRPr="004A5F5B">
        <w:rPr>
          <w:rFonts w:ascii="Times New Roman" w:eastAsia="宋体" w:hAnsi="Times New Roman" w:cs="Times New Roman"/>
          <w:color w:val="000000" w:themeColor="text1"/>
          <w:sz w:val="24"/>
          <w:szCs w:val="24"/>
        </w:rPr>
        <w:t>2017</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6</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日起施行；</w:t>
      </w:r>
    </w:p>
    <w:p w14:paraId="7945B969"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7</w:t>
      </w:r>
      <w:r w:rsidRPr="004A5F5B">
        <w:rPr>
          <w:rFonts w:ascii="Times New Roman" w:eastAsia="宋体" w:hAnsi="Times New Roman" w:cs="Times New Roman"/>
          <w:color w:val="000000" w:themeColor="text1"/>
          <w:sz w:val="24"/>
          <w:szCs w:val="24"/>
        </w:rPr>
        <w:t>）《湖南省贯彻落实大气污染防治行动计划实施细则》，（湘政办发〔</w:t>
      </w:r>
      <w:r w:rsidRPr="004A5F5B">
        <w:rPr>
          <w:rFonts w:ascii="Times New Roman" w:eastAsia="宋体" w:hAnsi="Times New Roman" w:cs="Times New Roman"/>
          <w:color w:val="000000" w:themeColor="text1"/>
          <w:sz w:val="24"/>
          <w:szCs w:val="24"/>
        </w:rPr>
        <w:t>2013</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77</w:t>
      </w:r>
      <w:r w:rsidRPr="004A5F5B">
        <w:rPr>
          <w:rFonts w:ascii="Times New Roman" w:eastAsia="宋体" w:hAnsi="Times New Roman" w:cs="Times New Roman" w:hint="eastAsia"/>
          <w:color w:val="000000" w:themeColor="text1"/>
          <w:sz w:val="24"/>
          <w:szCs w:val="24"/>
        </w:rPr>
        <w:t>号；</w:t>
      </w:r>
    </w:p>
    <w:p w14:paraId="02E6DBC6"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8</w:t>
      </w:r>
      <w:r w:rsidRPr="004A5F5B">
        <w:rPr>
          <w:rFonts w:ascii="Times New Roman" w:eastAsia="宋体" w:hAnsi="Times New Roman" w:cs="Times New Roman"/>
          <w:color w:val="000000" w:themeColor="text1"/>
          <w:sz w:val="24"/>
          <w:szCs w:val="24"/>
        </w:rPr>
        <w:t>）《湖南省贯彻落实水污染防治行动计划实施方案（</w:t>
      </w:r>
      <w:r w:rsidRPr="004A5F5B">
        <w:rPr>
          <w:rFonts w:ascii="Times New Roman" w:eastAsia="宋体" w:hAnsi="Times New Roman" w:cs="Times New Roman"/>
          <w:color w:val="000000" w:themeColor="text1"/>
          <w:sz w:val="24"/>
          <w:szCs w:val="24"/>
        </w:rPr>
        <w:t xml:space="preserve">2016-2020 </w:t>
      </w:r>
      <w:r w:rsidRPr="004A5F5B">
        <w:rPr>
          <w:rFonts w:ascii="Times New Roman" w:eastAsia="宋体" w:hAnsi="Times New Roman" w:cs="Times New Roman"/>
          <w:color w:val="000000" w:themeColor="text1"/>
          <w:sz w:val="24"/>
          <w:szCs w:val="24"/>
        </w:rPr>
        <w:t>年）》，（湘政</w:t>
      </w:r>
      <w:r w:rsidRPr="004A5F5B">
        <w:rPr>
          <w:rFonts w:ascii="Times New Roman" w:eastAsia="宋体" w:hAnsi="Times New Roman" w:cs="Times New Roman" w:hint="eastAsia"/>
          <w:color w:val="000000" w:themeColor="text1"/>
          <w:sz w:val="24"/>
          <w:szCs w:val="24"/>
        </w:rPr>
        <w:t>发</w:t>
      </w:r>
      <w:r w:rsidRPr="004A5F5B">
        <w:rPr>
          <w:rFonts w:ascii="Times New Roman" w:eastAsia="宋体" w:hAnsi="Times New Roman" w:cs="Times New Roman"/>
          <w:color w:val="000000" w:themeColor="text1"/>
          <w:sz w:val="24"/>
          <w:szCs w:val="24"/>
        </w:rPr>
        <w:t xml:space="preserve">[2015] 53 </w:t>
      </w:r>
      <w:r w:rsidRPr="004A5F5B">
        <w:rPr>
          <w:rFonts w:ascii="Times New Roman" w:eastAsia="宋体" w:hAnsi="Times New Roman" w:cs="Times New Roman"/>
          <w:color w:val="000000" w:themeColor="text1"/>
          <w:sz w:val="24"/>
          <w:szCs w:val="24"/>
        </w:rPr>
        <w:t>号）；</w:t>
      </w:r>
    </w:p>
    <w:p w14:paraId="6D89DA52"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9</w:t>
      </w:r>
      <w:r w:rsidRPr="004A5F5B">
        <w:rPr>
          <w:rFonts w:ascii="Times New Roman" w:eastAsia="宋体" w:hAnsi="Times New Roman" w:cs="Times New Roman"/>
          <w:color w:val="000000" w:themeColor="text1"/>
          <w:sz w:val="24"/>
          <w:szCs w:val="24"/>
        </w:rPr>
        <w:t>）《湖南省人民政府关于公布湖南省县级以上地表水集中式饮用水水源保护</w:t>
      </w:r>
      <w:r w:rsidRPr="004A5F5B">
        <w:rPr>
          <w:rFonts w:ascii="Times New Roman" w:eastAsia="宋体" w:hAnsi="Times New Roman" w:cs="Times New Roman" w:hint="eastAsia"/>
          <w:color w:val="000000" w:themeColor="text1"/>
          <w:sz w:val="24"/>
          <w:szCs w:val="24"/>
        </w:rPr>
        <w:t>区划定方案的通知》（湘政函</w:t>
      </w:r>
      <w:r w:rsidRPr="004A5F5B">
        <w:rPr>
          <w:rFonts w:ascii="Times New Roman" w:eastAsia="宋体" w:hAnsi="Times New Roman" w:cs="Times New Roman"/>
          <w:color w:val="000000" w:themeColor="text1"/>
          <w:sz w:val="24"/>
          <w:szCs w:val="24"/>
        </w:rPr>
        <w:t xml:space="preserve">[2016] 176 </w:t>
      </w:r>
      <w:r w:rsidRPr="004A5F5B">
        <w:rPr>
          <w:rFonts w:ascii="Times New Roman" w:eastAsia="宋体" w:hAnsi="Times New Roman" w:cs="Times New Roman"/>
          <w:color w:val="000000" w:themeColor="text1"/>
          <w:sz w:val="24"/>
          <w:szCs w:val="24"/>
        </w:rPr>
        <w:t>号）；</w:t>
      </w:r>
    </w:p>
    <w:p w14:paraId="5C89801D"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10</w:t>
      </w:r>
      <w:r w:rsidRPr="004A5F5B">
        <w:rPr>
          <w:rFonts w:ascii="Times New Roman" w:eastAsia="宋体" w:hAnsi="Times New Roman" w:cs="Times New Roman"/>
          <w:color w:val="000000" w:themeColor="text1"/>
          <w:sz w:val="24"/>
          <w:szCs w:val="24"/>
        </w:rPr>
        <w:t>）《湖南省生态环境厅关于执行污染物特别排放限值（第一批）的公告》；</w:t>
      </w:r>
    </w:p>
    <w:p w14:paraId="2204C0EA"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11</w:t>
      </w:r>
      <w:r w:rsidRPr="004A5F5B">
        <w:rPr>
          <w:rFonts w:ascii="Times New Roman" w:eastAsia="宋体" w:hAnsi="Times New Roman" w:cs="Times New Roman"/>
          <w:color w:val="000000" w:themeColor="text1"/>
          <w:sz w:val="24"/>
          <w:szCs w:val="24"/>
        </w:rPr>
        <w:t>）《湖南省污染防治攻坚战三年行动计划（</w:t>
      </w:r>
      <w:r w:rsidRPr="004A5F5B">
        <w:rPr>
          <w:rFonts w:ascii="Times New Roman" w:eastAsia="宋体" w:hAnsi="Times New Roman" w:cs="Times New Roman"/>
          <w:color w:val="000000" w:themeColor="text1"/>
          <w:sz w:val="24"/>
          <w:szCs w:val="24"/>
        </w:rPr>
        <w:t xml:space="preserve">2018—2020 </w:t>
      </w:r>
      <w:r w:rsidRPr="004A5F5B">
        <w:rPr>
          <w:rFonts w:ascii="Times New Roman" w:eastAsia="宋体" w:hAnsi="Times New Roman" w:cs="Times New Roman"/>
          <w:color w:val="000000" w:themeColor="text1"/>
          <w:sz w:val="24"/>
          <w:szCs w:val="24"/>
        </w:rPr>
        <w:t>年）》（湘政发</w:t>
      </w:r>
      <w:r w:rsidRPr="004A5F5B">
        <w:rPr>
          <w:rFonts w:ascii="Times New Roman" w:eastAsia="宋体" w:hAnsi="Times New Roman" w:cs="Times New Roman"/>
          <w:color w:val="000000" w:themeColor="text1"/>
          <w:sz w:val="24"/>
          <w:szCs w:val="24"/>
        </w:rPr>
        <w:t>[2018]17</w:t>
      </w:r>
      <w:r w:rsidRPr="004A5F5B">
        <w:rPr>
          <w:rFonts w:ascii="Times New Roman" w:eastAsia="宋体" w:hAnsi="Times New Roman" w:cs="Times New Roman" w:hint="eastAsia"/>
          <w:color w:val="000000" w:themeColor="text1"/>
          <w:sz w:val="24"/>
          <w:szCs w:val="24"/>
        </w:rPr>
        <w:t>号）；</w:t>
      </w:r>
    </w:p>
    <w:p w14:paraId="2B698576"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12</w:t>
      </w:r>
      <w:r w:rsidRPr="004A5F5B">
        <w:rPr>
          <w:rFonts w:ascii="Times New Roman" w:eastAsia="宋体" w:hAnsi="Times New Roman" w:cs="Times New Roman"/>
          <w:color w:val="000000" w:themeColor="text1"/>
          <w:sz w:val="24"/>
          <w:szCs w:val="24"/>
        </w:rPr>
        <w:t>）《岳阳市生态环境保护</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十三五</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规划》；</w:t>
      </w:r>
    </w:p>
    <w:p w14:paraId="0A31B90B"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13</w:t>
      </w:r>
      <w:r w:rsidRPr="004A5F5B">
        <w:rPr>
          <w:rFonts w:ascii="Times New Roman" w:eastAsia="宋体" w:hAnsi="Times New Roman" w:cs="Times New Roman"/>
          <w:color w:val="000000" w:themeColor="text1"/>
          <w:sz w:val="24"/>
          <w:szCs w:val="24"/>
        </w:rPr>
        <w:t>）</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关于印发</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岳阳市水环境功能区管理规定</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和《岳阳市水环境功能区划分》</w:t>
      </w:r>
      <w:r w:rsidRPr="004A5F5B">
        <w:rPr>
          <w:rFonts w:ascii="Times New Roman" w:eastAsia="宋体" w:hAnsi="Times New Roman" w:cs="Times New Roman" w:hint="eastAsia"/>
          <w:color w:val="000000" w:themeColor="text1"/>
          <w:sz w:val="24"/>
          <w:szCs w:val="24"/>
        </w:rPr>
        <w:t>的通知</w:t>
      </w:r>
      <w:proofErr w:type="gramStart"/>
      <w:r w:rsidRPr="004A5F5B">
        <w:rPr>
          <w:rFonts w:ascii="Times New Roman" w:eastAsia="宋体" w:hAnsi="Times New Roman" w:cs="Times New Roman" w:hint="eastAsia"/>
          <w:color w:val="000000" w:themeColor="text1"/>
          <w:sz w:val="24"/>
          <w:szCs w:val="24"/>
        </w:rPr>
        <w:t>》</w:t>
      </w:r>
      <w:proofErr w:type="gramEnd"/>
      <w:r w:rsidRPr="004A5F5B">
        <w:rPr>
          <w:rFonts w:ascii="Times New Roman" w:eastAsia="宋体" w:hAnsi="Times New Roman" w:cs="Times New Roman" w:hint="eastAsia"/>
          <w:color w:val="000000" w:themeColor="text1"/>
          <w:sz w:val="24"/>
          <w:szCs w:val="24"/>
        </w:rPr>
        <w:t>（岳政发</w:t>
      </w:r>
      <w:r w:rsidRPr="004A5F5B">
        <w:rPr>
          <w:rFonts w:ascii="Times New Roman" w:eastAsia="宋体" w:hAnsi="Times New Roman" w:cs="Times New Roman"/>
          <w:color w:val="000000" w:themeColor="text1"/>
          <w:sz w:val="24"/>
          <w:szCs w:val="24"/>
        </w:rPr>
        <w:t>[2010]30</w:t>
      </w:r>
      <w:r w:rsidRPr="004A5F5B">
        <w:rPr>
          <w:rFonts w:ascii="Times New Roman" w:eastAsia="宋体" w:hAnsi="Times New Roman" w:cs="Times New Roman"/>
          <w:color w:val="000000" w:themeColor="text1"/>
          <w:sz w:val="24"/>
          <w:szCs w:val="24"/>
        </w:rPr>
        <w:t>号）；</w:t>
      </w:r>
    </w:p>
    <w:p w14:paraId="30947ED0"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14</w:t>
      </w:r>
      <w:r w:rsidRPr="004A5F5B">
        <w:rPr>
          <w:rFonts w:ascii="Times New Roman" w:eastAsia="宋体" w:hAnsi="Times New Roman" w:cs="Times New Roman"/>
          <w:color w:val="000000" w:themeColor="text1"/>
          <w:sz w:val="24"/>
          <w:szCs w:val="24"/>
        </w:rPr>
        <w:t>）</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岳阳市人民政府办公室关于印发</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岳阳市重要饮用水水源地名录</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的通知</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岳政办函〔</w:t>
      </w:r>
      <w:r w:rsidRPr="004A5F5B">
        <w:rPr>
          <w:rFonts w:ascii="Times New Roman" w:eastAsia="宋体" w:hAnsi="Times New Roman" w:cs="Times New Roman"/>
          <w:color w:val="000000" w:themeColor="text1"/>
          <w:sz w:val="24"/>
          <w:szCs w:val="24"/>
        </w:rPr>
        <w:t>2015</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21</w:t>
      </w:r>
      <w:r w:rsidRPr="004A5F5B">
        <w:rPr>
          <w:rFonts w:ascii="Times New Roman" w:eastAsia="宋体" w:hAnsi="Times New Roman" w:cs="Times New Roman"/>
          <w:color w:val="000000" w:themeColor="text1"/>
          <w:sz w:val="24"/>
          <w:szCs w:val="24"/>
        </w:rPr>
        <w:t>号</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w:t>
      </w:r>
    </w:p>
    <w:p w14:paraId="4BD1C4A8"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15</w:t>
      </w:r>
      <w:r w:rsidRPr="004A5F5B">
        <w:rPr>
          <w:rFonts w:ascii="Times New Roman" w:eastAsia="宋体" w:hAnsi="Times New Roman" w:cs="Times New Roman"/>
          <w:color w:val="000000" w:themeColor="text1"/>
          <w:sz w:val="24"/>
          <w:szCs w:val="24"/>
        </w:rPr>
        <w:t>）</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岳阳市贯彻落实</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大气污染防治行动计划</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实施方案</w:t>
      </w:r>
      <w:proofErr w:type="gramStart"/>
      <w:r w:rsidRPr="004A5F5B">
        <w:rPr>
          <w:rFonts w:ascii="Times New Roman" w:eastAsia="宋体" w:hAnsi="Times New Roman" w:cs="Times New Roman"/>
          <w:color w:val="000000" w:themeColor="text1"/>
          <w:sz w:val="24"/>
          <w:szCs w:val="24"/>
        </w:rPr>
        <w:t>》</w:t>
      </w:r>
      <w:proofErr w:type="gramEnd"/>
      <w:r w:rsidRPr="004A5F5B">
        <w:rPr>
          <w:rFonts w:ascii="Times New Roman" w:eastAsia="宋体" w:hAnsi="Times New Roman" w:cs="Times New Roman"/>
          <w:color w:val="000000" w:themeColor="text1"/>
          <w:sz w:val="24"/>
          <w:szCs w:val="24"/>
        </w:rPr>
        <w:t>；</w:t>
      </w:r>
    </w:p>
    <w:p w14:paraId="49724BBB"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16</w:t>
      </w:r>
      <w:r w:rsidRPr="004A5F5B">
        <w:rPr>
          <w:rFonts w:ascii="Times New Roman" w:eastAsia="宋体" w:hAnsi="Times New Roman" w:cs="Times New Roman"/>
          <w:color w:val="000000" w:themeColor="text1"/>
          <w:sz w:val="24"/>
          <w:szCs w:val="24"/>
        </w:rPr>
        <w:t>）《岳阳市二〇一</w:t>
      </w:r>
      <w:r w:rsidRPr="004A5F5B">
        <w:rPr>
          <w:rFonts w:ascii="Times New Roman" w:eastAsia="宋体" w:hAnsi="Times New Roman" w:cs="Times New Roman" w:hint="eastAsia"/>
          <w:color w:val="000000" w:themeColor="text1"/>
          <w:sz w:val="24"/>
          <w:szCs w:val="24"/>
        </w:rPr>
        <w:t>九</w:t>
      </w:r>
      <w:r w:rsidRPr="004A5F5B">
        <w:rPr>
          <w:rFonts w:ascii="Times New Roman" w:eastAsia="宋体" w:hAnsi="Times New Roman" w:cs="Times New Roman"/>
          <w:color w:val="000000" w:themeColor="text1"/>
          <w:sz w:val="24"/>
          <w:szCs w:val="24"/>
        </w:rPr>
        <w:t>年度环境质量公报》；</w:t>
      </w:r>
    </w:p>
    <w:p w14:paraId="40D01196"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color w:val="000000" w:themeColor="text1"/>
          <w:sz w:val="24"/>
          <w:szCs w:val="24"/>
        </w:rPr>
        <w:t>7</w:t>
      </w:r>
      <w:r w:rsidRPr="004A5F5B">
        <w:rPr>
          <w:rFonts w:ascii="Times New Roman" w:eastAsia="宋体" w:hAnsi="Times New Roman" w:cs="Times New Roman" w:hint="eastAsia"/>
          <w:color w:val="000000" w:themeColor="text1"/>
          <w:sz w:val="24"/>
          <w:szCs w:val="24"/>
        </w:rPr>
        <w:t>）《湖南省</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污染防治三年实施方案》（</w:t>
      </w:r>
      <w:r w:rsidRPr="004A5F5B">
        <w:rPr>
          <w:rFonts w:ascii="Times New Roman" w:eastAsia="宋体" w:hAnsi="Times New Roman" w:cs="Times New Roman"/>
          <w:color w:val="000000" w:themeColor="text1"/>
          <w:sz w:val="24"/>
          <w:szCs w:val="24"/>
        </w:rPr>
        <w:t>2018-2020</w:t>
      </w:r>
      <w:r w:rsidRPr="004A5F5B">
        <w:rPr>
          <w:rFonts w:ascii="Times New Roman" w:eastAsia="宋体" w:hAnsi="Times New Roman" w:cs="Times New Roman"/>
          <w:color w:val="000000" w:themeColor="text1"/>
          <w:sz w:val="24"/>
          <w:szCs w:val="24"/>
        </w:rPr>
        <w:t>年）</w:t>
      </w:r>
    </w:p>
    <w:p w14:paraId="093F7A5E"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color w:val="000000" w:themeColor="text1"/>
          <w:sz w:val="24"/>
          <w:szCs w:val="24"/>
        </w:rPr>
        <w:t>8</w:t>
      </w:r>
      <w:r w:rsidRPr="004A5F5B">
        <w:rPr>
          <w:rFonts w:ascii="Times New Roman" w:eastAsia="宋体" w:hAnsi="Times New Roman" w:cs="Times New Roman" w:hint="eastAsia"/>
          <w:color w:val="000000" w:themeColor="text1"/>
          <w:sz w:val="24"/>
          <w:szCs w:val="24"/>
        </w:rPr>
        <w:t>）《湖南省土壤污染防治工作方案》，湘政发〔</w:t>
      </w:r>
      <w:r w:rsidRPr="004A5F5B">
        <w:rPr>
          <w:rFonts w:ascii="Times New Roman" w:eastAsia="宋体" w:hAnsi="Times New Roman" w:cs="Times New Roman"/>
          <w:color w:val="000000" w:themeColor="text1"/>
          <w:sz w:val="24"/>
          <w:szCs w:val="24"/>
        </w:rPr>
        <w:t>2017</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号</w:t>
      </w:r>
    </w:p>
    <w:p w14:paraId="63461794"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19</w:t>
      </w:r>
      <w:r w:rsidRPr="004A5F5B">
        <w:rPr>
          <w:rFonts w:ascii="Times New Roman" w:eastAsia="宋体" w:hAnsi="Times New Roman" w:cs="Times New Roman" w:hint="eastAsia"/>
          <w:color w:val="000000" w:themeColor="text1"/>
          <w:sz w:val="24"/>
          <w:szCs w:val="24"/>
        </w:rPr>
        <w:t>）《湖南省人民政府关于实施“三线一单”生态环境分区管控的意见》（湘政发〔</w:t>
      </w:r>
      <w:r w:rsidRPr="004A5F5B">
        <w:rPr>
          <w:rFonts w:ascii="Times New Roman" w:eastAsia="宋体" w:hAnsi="Times New Roman" w:cs="Times New Roman"/>
          <w:color w:val="000000" w:themeColor="text1"/>
          <w:sz w:val="24"/>
          <w:szCs w:val="24"/>
        </w:rPr>
        <w:t>2020</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12</w:t>
      </w:r>
      <w:r w:rsidRPr="004A5F5B">
        <w:rPr>
          <w:rFonts w:ascii="Times New Roman" w:eastAsia="宋体" w:hAnsi="Times New Roman" w:cs="Times New Roman"/>
          <w:color w:val="000000" w:themeColor="text1"/>
          <w:sz w:val="24"/>
          <w:szCs w:val="24"/>
        </w:rPr>
        <w:t>号）</w:t>
      </w:r>
    </w:p>
    <w:p w14:paraId="130361C9"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2</w:t>
      </w:r>
      <w:r w:rsidRPr="004A5F5B">
        <w:rPr>
          <w:rFonts w:ascii="Times New Roman" w:eastAsia="宋体" w:hAnsi="Times New Roman" w:cs="Times New Roman"/>
          <w:color w:val="000000" w:themeColor="text1"/>
          <w:sz w:val="24"/>
          <w:szCs w:val="24"/>
        </w:rPr>
        <w:t>0</w:t>
      </w:r>
      <w:r w:rsidRPr="004A5F5B">
        <w:rPr>
          <w:rFonts w:ascii="Times New Roman" w:eastAsia="宋体" w:hAnsi="Times New Roman" w:cs="Times New Roman" w:hint="eastAsia"/>
          <w:color w:val="000000" w:themeColor="text1"/>
          <w:sz w:val="24"/>
          <w:szCs w:val="24"/>
        </w:rPr>
        <w:t>）《湖南省石化行业“十三五”发展规划》（</w:t>
      </w:r>
      <w:r w:rsidRPr="004A5F5B">
        <w:rPr>
          <w:rFonts w:ascii="Times New Roman" w:eastAsia="宋体" w:hAnsi="Times New Roman" w:cs="Times New Roman"/>
          <w:color w:val="000000" w:themeColor="text1"/>
          <w:sz w:val="24"/>
          <w:szCs w:val="24"/>
        </w:rPr>
        <w:t>2016</w:t>
      </w:r>
      <w:r w:rsidRPr="004A5F5B">
        <w:rPr>
          <w:rFonts w:ascii="Times New Roman" w:eastAsia="宋体" w:hAnsi="Times New Roman" w:cs="Times New Roman" w:hint="eastAsia"/>
          <w:color w:val="000000" w:themeColor="text1"/>
          <w:sz w:val="24"/>
          <w:szCs w:val="24"/>
        </w:rPr>
        <w:t>年</w:t>
      </w:r>
      <w:r w:rsidRPr="004A5F5B">
        <w:rPr>
          <w:rFonts w:ascii="Times New Roman" w:eastAsia="宋体" w:hAnsi="Times New Roman" w:cs="Times New Roman"/>
          <w:color w:val="000000" w:themeColor="text1"/>
          <w:sz w:val="24"/>
          <w:szCs w:val="24"/>
        </w:rPr>
        <w:t>11</w:t>
      </w:r>
      <w:r w:rsidRPr="004A5F5B">
        <w:rPr>
          <w:rFonts w:ascii="Times New Roman" w:eastAsia="宋体" w:hAnsi="Times New Roman" w:cs="Times New Roman" w:hint="eastAsia"/>
          <w:color w:val="000000" w:themeColor="text1"/>
          <w:sz w:val="24"/>
          <w:szCs w:val="24"/>
        </w:rPr>
        <w:t>月</w:t>
      </w: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hint="eastAsia"/>
          <w:color w:val="000000" w:themeColor="text1"/>
          <w:sz w:val="24"/>
          <w:szCs w:val="24"/>
        </w:rPr>
        <w:t>日）</w:t>
      </w:r>
    </w:p>
    <w:p w14:paraId="03CB0768"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b/>
          <w:bCs/>
          <w:color w:val="000000" w:themeColor="text1"/>
          <w:sz w:val="28"/>
          <w:szCs w:val="28"/>
        </w:rPr>
        <w:lastRenderedPageBreak/>
        <w:t>1.1.3</w:t>
      </w:r>
      <w:r w:rsidRPr="004A5F5B">
        <w:rPr>
          <w:rFonts w:ascii="Times New Roman" w:eastAsia="宋体" w:hAnsi="Times New Roman" w:cs="Times New Roman" w:hint="eastAsia"/>
          <w:b/>
          <w:bCs/>
          <w:color w:val="000000" w:themeColor="text1"/>
          <w:sz w:val="28"/>
          <w:szCs w:val="28"/>
        </w:rPr>
        <w:t>技术标准</w:t>
      </w:r>
    </w:p>
    <w:p w14:paraId="1EE7DAC7"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）《建设项目环境影响评价技术导则总纲》（</w:t>
      </w:r>
      <w:r w:rsidRPr="004A5F5B">
        <w:rPr>
          <w:rFonts w:ascii="Times New Roman" w:eastAsia="宋体" w:hAnsi="Times New Roman" w:cs="Times New Roman"/>
          <w:color w:val="000000" w:themeColor="text1"/>
          <w:sz w:val="24"/>
          <w:szCs w:val="24"/>
        </w:rPr>
        <w:t>HJ2.1-2016</w:t>
      </w:r>
      <w:r w:rsidRPr="004A5F5B">
        <w:rPr>
          <w:rFonts w:ascii="Times New Roman" w:eastAsia="宋体" w:hAnsi="Times New Roman" w:cs="Times New Roman"/>
          <w:color w:val="000000" w:themeColor="text1"/>
          <w:sz w:val="24"/>
          <w:szCs w:val="24"/>
        </w:rPr>
        <w:t>）；</w:t>
      </w:r>
    </w:p>
    <w:p w14:paraId="3FC0CE66"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）《环境影响评价技术导则大气环境》（</w:t>
      </w:r>
      <w:r w:rsidRPr="004A5F5B">
        <w:rPr>
          <w:rFonts w:ascii="Times New Roman" w:eastAsia="宋体" w:hAnsi="Times New Roman" w:cs="Times New Roman"/>
          <w:color w:val="000000" w:themeColor="text1"/>
          <w:sz w:val="24"/>
          <w:szCs w:val="24"/>
        </w:rPr>
        <w:t>HJ2.2-2018</w:t>
      </w:r>
      <w:r w:rsidRPr="004A5F5B">
        <w:rPr>
          <w:rFonts w:ascii="Times New Roman" w:eastAsia="宋体" w:hAnsi="Times New Roman" w:cs="Times New Roman"/>
          <w:color w:val="000000" w:themeColor="text1"/>
          <w:sz w:val="24"/>
          <w:szCs w:val="24"/>
        </w:rPr>
        <w:t>）；</w:t>
      </w:r>
    </w:p>
    <w:p w14:paraId="62BAEB2E"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）《环境影响评价技术导则地表水环境》（</w:t>
      </w:r>
      <w:r w:rsidRPr="004A5F5B">
        <w:rPr>
          <w:rFonts w:ascii="Times New Roman" w:eastAsia="宋体" w:hAnsi="Times New Roman" w:cs="Times New Roman"/>
          <w:color w:val="000000" w:themeColor="text1"/>
          <w:sz w:val="24"/>
          <w:szCs w:val="24"/>
        </w:rPr>
        <w:t>HJ2.3-2018</w:t>
      </w:r>
      <w:r w:rsidRPr="004A5F5B">
        <w:rPr>
          <w:rFonts w:ascii="Times New Roman" w:eastAsia="宋体" w:hAnsi="Times New Roman" w:cs="Times New Roman"/>
          <w:color w:val="000000" w:themeColor="text1"/>
          <w:sz w:val="24"/>
          <w:szCs w:val="24"/>
        </w:rPr>
        <w:t>）；</w:t>
      </w:r>
    </w:p>
    <w:p w14:paraId="37DD3288"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）《环境影响评价技术导则声环境》（</w:t>
      </w:r>
      <w:r w:rsidRPr="004A5F5B">
        <w:rPr>
          <w:rFonts w:ascii="Times New Roman" w:eastAsia="宋体" w:hAnsi="Times New Roman" w:cs="Times New Roman"/>
          <w:color w:val="000000" w:themeColor="text1"/>
          <w:sz w:val="24"/>
          <w:szCs w:val="24"/>
        </w:rPr>
        <w:t>HJ2.4-2009</w:t>
      </w:r>
      <w:r w:rsidRPr="004A5F5B">
        <w:rPr>
          <w:rFonts w:ascii="Times New Roman" w:eastAsia="宋体" w:hAnsi="Times New Roman" w:cs="Times New Roman"/>
          <w:color w:val="000000" w:themeColor="text1"/>
          <w:sz w:val="24"/>
          <w:szCs w:val="24"/>
        </w:rPr>
        <w:t>）；</w:t>
      </w:r>
    </w:p>
    <w:p w14:paraId="3BE857AF"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5</w:t>
      </w:r>
      <w:r w:rsidRPr="004A5F5B">
        <w:rPr>
          <w:rFonts w:ascii="Times New Roman" w:eastAsia="宋体" w:hAnsi="Times New Roman" w:cs="Times New Roman"/>
          <w:color w:val="000000" w:themeColor="text1"/>
          <w:sz w:val="24"/>
          <w:szCs w:val="24"/>
        </w:rPr>
        <w:t>）《环境影响评价技术导则地下水环境》（</w:t>
      </w:r>
      <w:r w:rsidRPr="004A5F5B">
        <w:rPr>
          <w:rFonts w:ascii="Times New Roman" w:eastAsia="宋体" w:hAnsi="Times New Roman" w:cs="Times New Roman"/>
          <w:color w:val="000000" w:themeColor="text1"/>
          <w:sz w:val="24"/>
          <w:szCs w:val="24"/>
        </w:rPr>
        <w:t>HJ610-2016</w:t>
      </w:r>
      <w:r w:rsidRPr="004A5F5B">
        <w:rPr>
          <w:rFonts w:ascii="Times New Roman" w:eastAsia="宋体" w:hAnsi="Times New Roman" w:cs="Times New Roman"/>
          <w:color w:val="000000" w:themeColor="text1"/>
          <w:sz w:val="24"/>
          <w:szCs w:val="24"/>
        </w:rPr>
        <w:t>）；</w:t>
      </w:r>
    </w:p>
    <w:p w14:paraId="5B78AAF7"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6</w:t>
      </w:r>
      <w:r w:rsidRPr="004A5F5B">
        <w:rPr>
          <w:rFonts w:ascii="Times New Roman" w:eastAsia="宋体" w:hAnsi="Times New Roman" w:cs="Times New Roman"/>
          <w:color w:val="000000" w:themeColor="text1"/>
          <w:sz w:val="24"/>
          <w:szCs w:val="24"/>
        </w:rPr>
        <w:t>）《环境影响评价技术导则生态影响》（</w:t>
      </w:r>
      <w:r w:rsidRPr="004A5F5B">
        <w:rPr>
          <w:rFonts w:ascii="Times New Roman" w:eastAsia="宋体" w:hAnsi="Times New Roman" w:cs="Times New Roman"/>
          <w:color w:val="000000" w:themeColor="text1"/>
          <w:sz w:val="24"/>
          <w:szCs w:val="24"/>
        </w:rPr>
        <w:t>HJ19-2011</w:t>
      </w:r>
      <w:r w:rsidRPr="004A5F5B">
        <w:rPr>
          <w:rFonts w:ascii="Times New Roman" w:eastAsia="宋体" w:hAnsi="Times New Roman" w:cs="Times New Roman"/>
          <w:color w:val="000000" w:themeColor="text1"/>
          <w:sz w:val="24"/>
          <w:szCs w:val="24"/>
        </w:rPr>
        <w:t>）；</w:t>
      </w:r>
    </w:p>
    <w:p w14:paraId="3F43B021"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7</w:t>
      </w:r>
      <w:r w:rsidRPr="004A5F5B">
        <w:rPr>
          <w:rFonts w:ascii="Times New Roman" w:eastAsia="宋体" w:hAnsi="Times New Roman" w:cs="Times New Roman"/>
          <w:color w:val="000000" w:themeColor="text1"/>
          <w:sz w:val="24"/>
          <w:szCs w:val="24"/>
        </w:rPr>
        <w:t>）《建设项目环境风险评价技术导则》（</w:t>
      </w:r>
      <w:r w:rsidRPr="004A5F5B">
        <w:rPr>
          <w:rFonts w:ascii="Times New Roman" w:eastAsia="宋体" w:hAnsi="Times New Roman" w:cs="Times New Roman"/>
          <w:color w:val="000000" w:themeColor="text1"/>
          <w:sz w:val="24"/>
          <w:szCs w:val="24"/>
        </w:rPr>
        <w:t>HJ169-2018</w:t>
      </w:r>
      <w:r w:rsidRPr="004A5F5B">
        <w:rPr>
          <w:rFonts w:ascii="Times New Roman" w:eastAsia="宋体" w:hAnsi="Times New Roman" w:cs="Times New Roman"/>
          <w:color w:val="000000" w:themeColor="text1"/>
          <w:sz w:val="24"/>
          <w:szCs w:val="24"/>
        </w:rPr>
        <w:t>）；</w:t>
      </w:r>
    </w:p>
    <w:p w14:paraId="22C8B922"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8</w:t>
      </w:r>
      <w:r w:rsidRPr="004A5F5B">
        <w:rPr>
          <w:rFonts w:ascii="Times New Roman" w:eastAsia="宋体" w:hAnsi="Times New Roman" w:cs="Times New Roman"/>
          <w:color w:val="000000" w:themeColor="text1"/>
          <w:sz w:val="24"/>
          <w:szCs w:val="24"/>
        </w:rPr>
        <w:t>）《环境影响评价技术导则土壤环境》（试行）（</w:t>
      </w:r>
      <w:r w:rsidRPr="004A5F5B">
        <w:rPr>
          <w:rFonts w:ascii="Times New Roman" w:eastAsia="宋体" w:hAnsi="Times New Roman" w:cs="Times New Roman"/>
          <w:color w:val="000000" w:themeColor="text1"/>
          <w:sz w:val="24"/>
          <w:szCs w:val="24"/>
        </w:rPr>
        <w:t>HJ964-2018</w:t>
      </w:r>
      <w:r w:rsidRPr="004A5F5B">
        <w:rPr>
          <w:rFonts w:ascii="Times New Roman" w:eastAsia="宋体" w:hAnsi="Times New Roman" w:cs="Times New Roman"/>
          <w:color w:val="000000" w:themeColor="text1"/>
          <w:sz w:val="24"/>
          <w:szCs w:val="24"/>
        </w:rPr>
        <w:t>）；</w:t>
      </w:r>
    </w:p>
    <w:p w14:paraId="09730A59" w14:textId="39BA0ED4" w:rsidR="00A73AB2"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9</w:t>
      </w:r>
      <w:r w:rsidRPr="004A5F5B">
        <w:rPr>
          <w:rFonts w:ascii="Times New Roman" w:eastAsia="宋体" w:hAnsi="Times New Roman" w:cs="Times New Roman"/>
          <w:color w:val="000000" w:themeColor="text1"/>
          <w:sz w:val="24"/>
          <w:szCs w:val="24"/>
        </w:rPr>
        <w:t>）《事故状态下水体污染的预防与控制技术要求》（</w:t>
      </w:r>
      <w:r w:rsidRPr="004A5F5B">
        <w:rPr>
          <w:rFonts w:ascii="Times New Roman" w:eastAsia="宋体" w:hAnsi="Times New Roman" w:cs="Times New Roman"/>
          <w:color w:val="000000" w:themeColor="text1"/>
          <w:sz w:val="24"/>
          <w:szCs w:val="24"/>
        </w:rPr>
        <w:t>Q/SY1190-2009</w:t>
      </w:r>
      <w:r w:rsidRPr="004A5F5B">
        <w:rPr>
          <w:rFonts w:ascii="Times New Roman" w:eastAsia="宋体" w:hAnsi="Times New Roman" w:cs="Times New Roman"/>
          <w:color w:val="000000" w:themeColor="text1"/>
          <w:sz w:val="24"/>
          <w:szCs w:val="24"/>
        </w:rPr>
        <w:t>）；</w:t>
      </w:r>
    </w:p>
    <w:p w14:paraId="1FD73F72" w14:textId="23BFD2A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00AE14C6">
        <w:rPr>
          <w:rFonts w:ascii="Times New Roman" w:eastAsia="宋体" w:hAnsi="Times New Roman" w:cs="Times New Roman"/>
          <w:color w:val="000000" w:themeColor="text1"/>
          <w:sz w:val="24"/>
          <w:szCs w:val="24"/>
        </w:rPr>
        <w:t>0</w:t>
      </w:r>
      <w:r w:rsidRPr="004A5F5B">
        <w:rPr>
          <w:rFonts w:ascii="Times New Roman" w:eastAsia="宋体" w:hAnsi="Times New Roman" w:cs="Times New Roman"/>
          <w:color w:val="000000" w:themeColor="text1"/>
          <w:sz w:val="24"/>
          <w:szCs w:val="24"/>
        </w:rPr>
        <w:t>）《建设项目危险废物环境影响评价指南》（环保部公告</w:t>
      </w:r>
      <w:r w:rsidRPr="004A5F5B">
        <w:rPr>
          <w:rFonts w:ascii="Times New Roman" w:eastAsia="宋体" w:hAnsi="Times New Roman" w:cs="Times New Roman"/>
          <w:color w:val="000000" w:themeColor="text1"/>
          <w:sz w:val="24"/>
          <w:szCs w:val="24"/>
        </w:rPr>
        <w:t xml:space="preserve"> 2017 </w:t>
      </w:r>
      <w:r w:rsidRPr="004A5F5B">
        <w:rPr>
          <w:rFonts w:ascii="Times New Roman" w:eastAsia="宋体" w:hAnsi="Times New Roman" w:cs="Times New Roman"/>
          <w:color w:val="000000" w:themeColor="text1"/>
          <w:sz w:val="24"/>
          <w:szCs w:val="24"/>
        </w:rPr>
        <w:t>年第</w:t>
      </w:r>
      <w:r w:rsidRPr="004A5F5B">
        <w:rPr>
          <w:rFonts w:ascii="Times New Roman" w:eastAsia="宋体" w:hAnsi="Times New Roman" w:cs="Times New Roman"/>
          <w:color w:val="000000" w:themeColor="text1"/>
          <w:sz w:val="24"/>
          <w:szCs w:val="24"/>
        </w:rPr>
        <w:t xml:space="preserve"> 43 </w:t>
      </w:r>
      <w:r w:rsidRPr="004A5F5B">
        <w:rPr>
          <w:rFonts w:ascii="Times New Roman" w:eastAsia="宋体" w:hAnsi="Times New Roman" w:cs="Times New Roman"/>
          <w:color w:val="000000" w:themeColor="text1"/>
          <w:sz w:val="24"/>
          <w:szCs w:val="24"/>
        </w:rPr>
        <w:t>号）；</w:t>
      </w:r>
    </w:p>
    <w:p w14:paraId="1FA9A97F" w14:textId="713C37C3"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00AE14C6">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）《固体废物鉴别标准通则》（</w:t>
      </w:r>
      <w:r w:rsidRPr="004A5F5B">
        <w:rPr>
          <w:rFonts w:ascii="Times New Roman" w:eastAsia="宋体" w:hAnsi="Times New Roman" w:cs="Times New Roman"/>
          <w:color w:val="000000" w:themeColor="text1"/>
          <w:sz w:val="24"/>
          <w:szCs w:val="24"/>
        </w:rPr>
        <w:t>GB34330-2017</w:t>
      </w:r>
      <w:r w:rsidRPr="004A5F5B">
        <w:rPr>
          <w:rFonts w:ascii="Times New Roman" w:eastAsia="宋体" w:hAnsi="Times New Roman" w:cs="Times New Roman"/>
          <w:color w:val="000000" w:themeColor="text1"/>
          <w:sz w:val="24"/>
          <w:szCs w:val="24"/>
        </w:rPr>
        <w:t>）；</w:t>
      </w:r>
    </w:p>
    <w:p w14:paraId="4AD81FA3" w14:textId="235BA024"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00AE14C6">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）《环境空气质量评价技术规范（试行）》（</w:t>
      </w:r>
      <w:r w:rsidRPr="004A5F5B">
        <w:rPr>
          <w:rFonts w:ascii="Times New Roman" w:eastAsia="宋体" w:hAnsi="Times New Roman" w:cs="Times New Roman"/>
          <w:color w:val="000000" w:themeColor="text1"/>
          <w:sz w:val="24"/>
          <w:szCs w:val="24"/>
        </w:rPr>
        <w:t>HJ 663-2013</w:t>
      </w:r>
      <w:r w:rsidRPr="004A5F5B">
        <w:rPr>
          <w:rFonts w:ascii="Times New Roman" w:eastAsia="宋体" w:hAnsi="Times New Roman" w:cs="Times New Roman"/>
          <w:color w:val="000000" w:themeColor="text1"/>
          <w:sz w:val="24"/>
          <w:szCs w:val="24"/>
        </w:rPr>
        <w:t>）；</w:t>
      </w:r>
    </w:p>
    <w:p w14:paraId="60429A63" w14:textId="0D6E2BE4"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00AE14C6">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）《环境空气质量监测点位布设技术规范（试行）》（</w:t>
      </w:r>
      <w:r w:rsidRPr="004A5F5B">
        <w:rPr>
          <w:rFonts w:ascii="Times New Roman" w:eastAsia="宋体" w:hAnsi="Times New Roman" w:cs="Times New Roman"/>
          <w:color w:val="000000" w:themeColor="text1"/>
          <w:sz w:val="24"/>
          <w:szCs w:val="24"/>
        </w:rPr>
        <w:t>HJ 664-2013</w:t>
      </w:r>
      <w:r w:rsidRPr="004A5F5B">
        <w:rPr>
          <w:rFonts w:ascii="Times New Roman" w:eastAsia="宋体" w:hAnsi="Times New Roman" w:cs="Times New Roman"/>
          <w:color w:val="000000" w:themeColor="text1"/>
          <w:sz w:val="24"/>
          <w:szCs w:val="24"/>
        </w:rPr>
        <w:t>）；</w:t>
      </w:r>
    </w:p>
    <w:p w14:paraId="7629B090" w14:textId="685473DB"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00AE14C6">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）《排污单位自行监测技术指南总则》（</w:t>
      </w:r>
      <w:r w:rsidRPr="004A5F5B">
        <w:rPr>
          <w:rFonts w:ascii="Times New Roman" w:eastAsia="宋体" w:hAnsi="Times New Roman" w:cs="Times New Roman"/>
          <w:color w:val="000000" w:themeColor="text1"/>
          <w:sz w:val="24"/>
          <w:szCs w:val="24"/>
        </w:rPr>
        <w:t>HJ 819-2017</w:t>
      </w:r>
      <w:r w:rsidRPr="004A5F5B">
        <w:rPr>
          <w:rFonts w:ascii="Times New Roman" w:eastAsia="宋体" w:hAnsi="Times New Roman" w:cs="Times New Roman"/>
          <w:color w:val="000000" w:themeColor="text1"/>
          <w:sz w:val="24"/>
          <w:szCs w:val="24"/>
        </w:rPr>
        <w:t>）；</w:t>
      </w:r>
    </w:p>
    <w:p w14:paraId="38677408" w14:textId="56A8B26B"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00AE14C6">
        <w:rPr>
          <w:rFonts w:ascii="Times New Roman" w:eastAsia="宋体" w:hAnsi="Times New Roman" w:cs="Times New Roman"/>
          <w:color w:val="000000" w:themeColor="text1"/>
          <w:sz w:val="24"/>
          <w:szCs w:val="24"/>
        </w:rPr>
        <w:t>5</w:t>
      </w:r>
      <w:r w:rsidRPr="004A5F5B">
        <w:rPr>
          <w:rFonts w:ascii="Times New Roman" w:eastAsia="宋体" w:hAnsi="Times New Roman" w:cs="Times New Roman"/>
          <w:color w:val="000000" w:themeColor="text1"/>
          <w:sz w:val="24"/>
          <w:szCs w:val="24"/>
        </w:rPr>
        <w:t>）《污染源源强核算技术指南准则》（</w:t>
      </w:r>
      <w:r w:rsidRPr="004A5F5B">
        <w:rPr>
          <w:rFonts w:ascii="Times New Roman" w:eastAsia="宋体" w:hAnsi="Times New Roman" w:cs="Times New Roman"/>
          <w:color w:val="000000" w:themeColor="text1"/>
          <w:sz w:val="24"/>
          <w:szCs w:val="24"/>
        </w:rPr>
        <w:t>HJ884-2018</w:t>
      </w:r>
      <w:r w:rsidRPr="004A5F5B">
        <w:rPr>
          <w:rFonts w:ascii="Times New Roman" w:eastAsia="宋体" w:hAnsi="Times New Roman" w:cs="Times New Roman"/>
          <w:color w:val="000000" w:themeColor="text1"/>
          <w:sz w:val="24"/>
          <w:szCs w:val="24"/>
        </w:rPr>
        <w:t>）；</w:t>
      </w:r>
    </w:p>
    <w:p w14:paraId="73DB2A26" w14:textId="23380678"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00AE14C6">
        <w:rPr>
          <w:rFonts w:ascii="Times New Roman" w:eastAsia="宋体" w:hAnsi="Times New Roman" w:cs="Times New Roman"/>
          <w:color w:val="000000" w:themeColor="text1"/>
          <w:sz w:val="24"/>
          <w:szCs w:val="24"/>
        </w:rPr>
        <w:t>6</w:t>
      </w:r>
      <w:r w:rsidRPr="004A5F5B">
        <w:rPr>
          <w:rFonts w:ascii="Times New Roman" w:eastAsia="宋体" w:hAnsi="Times New Roman" w:cs="Times New Roman"/>
          <w:color w:val="000000" w:themeColor="text1"/>
          <w:sz w:val="24"/>
          <w:szCs w:val="24"/>
        </w:rPr>
        <w:t>）《污染源源强核算技术指南石油炼制工业》</w:t>
      </w:r>
      <w:r w:rsidRPr="004A5F5B">
        <w:rPr>
          <w:rFonts w:ascii="Times New Roman" w:eastAsia="宋体" w:hAnsi="Times New Roman" w:cs="Times New Roman"/>
          <w:color w:val="000000" w:themeColor="text1"/>
          <w:sz w:val="24"/>
          <w:szCs w:val="24"/>
        </w:rPr>
        <w:t>(HJ 982—2018)</w:t>
      </w:r>
    </w:p>
    <w:p w14:paraId="39ECEC71" w14:textId="05E9700B"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00AE14C6">
        <w:rPr>
          <w:rFonts w:ascii="Times New Roman" w:eastAsia="宋体" w:hAnsi="Times New Roman" w:cs="Times New Roman"/>
          <w:color w:val="000000" w:themeColor="text1"/>
          <w:sz w:val="24"/>
          <w:szCs w:val="24"/>
        </w:rPr>
        <w:t>7</w:t>
      </w:r>
      <w:r w:rsidRPr="004A5F5B">
        <w:rPr>
          <w:rFonts w:ascii="Times New Roman" w:eastAsia="宋体" w:hAnsi="Times New Roman" w:cs="Times New Roman"/>
          <w:color w:val="000000" w:themeColor="text1"/>
          <w:sz w:val="24"/>
          <w:szCs w:val="24"/>
        </w:rPr>
        <w:t>）《排污许可证申请与核发技术规范石化工业》</w:t>
      </w:r>
      <w:r w:rsidRPr="004A5F5B">
        <w:rPr>
          <w:rFonts w:ascii="Times New Roman" w:eastAsia="宋体" w:hAnsi="Times New Roman" w:cs="Times New Roman"/>
          <w:color w:val="000000" w:themeColor="text1"/>
          <w:sz w:val="24"/>
          <w:szCs w:val="24"/>
        </w:rPr>
        <w:t>(HJ 853-2017)</w:t>
      </w:r>
      <w:r w:rsidRPr="004A5F5B">
        <w:rPr>
          <w:rFonts w:ascii="Times New Roman" w:eastAsia="宋体" w:hAnsi="Times New Roman" w:cs="Times New Roman"/>
          <w:color w:val="000000" w:themeColor="text1"/>
          <w:sz w:val="24"/>
          <w:szCs w:val="24"/>
        </w:rPr>
        <w:t>；</w:t>
      </w:r>
    </w:p>
    <w:p w14:paraId="51376F9C" w14:textId="1D89CCDD"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00AE14C6">
        <w:rPr>
          <w:rFonts w:ascii="Times New Roman" w:eastAsia="宋体" w:hAnsi="Times New Roman" w:cs="Times New Roman"/>
          <w:color w:val="000000" w:themeColor="text1"/>
          <w:sz w:val="24"/>
          <w:szCs w:val="24"/>
        </w:rPr>
        <w:t>8</w:t>
      </w:r>
      <w:r w:rsidRPr="004A5F5B">
        <w:rPr>
          <w:rFonts w:ascii="Times New Roman" w:eastAsia="宋体" w:hAnsi="Times New Roman" w:cs="Times New Roman"/>
          <w:color w:val="000000" w:themeColor="text1"/>
          <w:sz w:val="24"/>
          <w:szCs w:val="24"/>
        </w:rPr>
        <w:t>）《环境影响评价技术导则石油化工建设项目》</w:t>
      </w:r>
      <w:r w:rsidRPr="004A5F5B">
        <w:rPr>
          <w:rFonts w:ascii="Times New Roman" w:eastAsia="宋体" w:hAnsi="Times New Roman" w:cs="Times New Roman"/>
          <w:color w:val="000000" w:themeColor="text1"/>
          <w:sz w:val="24"/>
          <w:szCs w:val="24"/>
        </w:rPr>
        <w:t>(HJ/T89-2003)</w:t>
      </w:r>
      <w:r w:rsidRPr="004A5F5B">
        <w:rPr>
          <w:rFonts w:ascii="Times New Roman" w:eastAsia="宋体" w:hAnsi="Times New Roman" w:cs="Times New Roman"/>
          <w:color w:val="000000" w:themeColor="text1"/>
          <w:sz w:val="24"/>
          <w:szCs w:val="24"/>
        </w:rPr>
        <w:t>；</w:t>
      </w:r>
    </w:p>
    <w:p w14:paraId="56C1953A" w14:textId="23344810"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00AE14C6">
        <w:rPr>
          <w:rFonts w:ascii="Times New Roman" w:eastAsia="宋体" w:hAnsi="Times New Roman" w:cs="Times New Roman"/>
          <w:color w:val="000000" w:themeColor="text1"/>
          <w:sz w:val="24"/>
          <w:szCs w:val="24"/>
        </w:rPr>
        <w:t>19</w:t>
      </w:r>
      <w:r w:rsidRPr="004A5F5B">
        <w:rPr>
          <w:rFonts w:ascii="Times New Roman" w:eastAsia="宋体" w:hAnsi="Times New Roman" w:cs="Times New Roman"/>
          <w:color w:val="000000" w:themeColor="text1"/>
          <w:sz w:val="24"/>
          <w:szCs w:val="24"/>
        </w:rPr>
        <w:t>）《重点行业挥发性有机物综合治理方案》，（生态环境部，</w:t>
      </w:r>
      <w:r w:rsidRPr="004A5F5B">
        <w:rPr>
          <w:rFonts w:ascii="Times New Roman" w:eastAsia="宋体" w:hAnsi="Times New Roman" w:cs="Times New Roman"/>
          <w:color w:val="000000" w:themeColor="text1"/>
          <w:sz w:val="24"/>
          <w:szCs w:val="24"/>
        </w:rPr>
        <w:t xml:space="preserve">2019 </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 xml:space="preserve"> 6 </w:t>
      </w:r>
      <w:r w:rsidRPr="004A5F5B">
        <w:rPr>
          <w:rFonts w:ascii="Times New Roman" w:eastAsia="宋体" w:hAnsi="Times New Roman" w:cs="Times New Roman"/>
          <w:color w:val="000000" w:themeColor="text1"/>
          <w:sz w:val="24"/>
          <w:szCs w:val="24"/>
        </w:rPr>
        <w:t>月）。</w:t>
      </w:r>
    </w:p>
    <w:p w14:paraId="5B86BEF1"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b/>
          <w:bCs/>
          <w:color w:val="000000" w:themeColor="text1"/>
          <w:sz w:val="28"/>
          <w:szCs w:val="28"/>
        </w:rPr>
        <w:t>1.1.4</w:t>
      </w:r>
      <w:r w:rsidRPr="004A5F5B">
        <w:rPr>
          <w:rFonts w:ascii="Times New Roman" w:eastAsia="宋体" w:hAnsi="Times New Roman" w:cs="Times New Roman"/>
          <w:b/>
          <w:bCs/>
          <w:color w:val="000000" w:themeColor="text1"/>
          <w:sz w:val="28"/>
          <w:szCs w:val="28"/>
        </w:rPr>
        <w:t>其他依据</w:t>
      </w:r>
    </w:p>
    <w:p w14:paraId="5B57FA77"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）项目可行性研究报告；</w:t>
      </w:r>
    </w:p>
    <w:p w14:paraId="59309C0B"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）项目评价执行标准函；</w:t>
      </w:r>
    </w:p>
    <w:p w14:paraId="38DF32A8"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hint="eastAsia"/>
          <w:color w:val="000000" w:themeColor="text1"/>
          <w:sz w:val="24"/>
          <w:szCs w:val="24"/>
        </w:rPr>
        <w:t>）</w:t>
      </w:r>
      <w:bookmarkStart w:id="33" w:name="_Hlk51234623"/>
      <w:r w:rsidRPr="004A5F5B">
        <w:rPr>
          <w:rFonts w:ascii="Times New Roman" w:eastAsia="宋体" w:hAnsi="Times New Roman" w:cs="Times New Roman" w:hint="eastAsia"/>
          <w:color w:val="000000" w:themeColor="text1"/>
          <w:sz w:val="24"/>
          <w:szCs w:val="24"/>
        </w:rPr>
        <w:t>关于中国石化股份有限公司长岭分公司油品质量升级改扩建项目环境影响报告书的批复</w:t>
      </w:r>
      <w:bookmarkEnd w:id="33"/>
    </w:p>
    <w:p w14:paraId="65A716A5"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4</w:t>
      </w:r>
      <w:r w:rsidRPr="004A5F5B">
        <w:rPr>
          <w:rFonts w:ascii="Times New Roman" w:eastAsia="宋体" w:hAnsi="Times New Roman" w:cs="Times New Roman" w:hint="eastAsia"/>
          <w:color w:val="000000" w:themeColor="text1"/>
          <w:sz w:val="24"/>
          <w:szCs w:val="24"/>
        </w:rPr>
        <w:t>）关于中国石化股份有限公司长岭分公司油品质量升级改扩建项目竣工环境保护验收意见的函</w:t>
      </w:r>
    </w:p>
    <w:p w14:paraId="561C99F2"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5</w:t>
      </w:r>
      <w:r w:rsidRPr="004A5F5B">
        <w:rPr>
          <w:rFonts w:ascii="Times New Roman" w:eastAsia="宋体" w:hAnsi="Times New Roman" w:cs="Times New Roman" w:hint="eastAsia"/>
          <w:color w:val="000000" w:themeColor="text1"/>
          <w:sz w:val="24"/>
          <w:szCs w:val="24"/>
        </w:rPr>
        <w:t>）环评委托书</w:t>
      </w:r>
    </w:p>
    <w:p w14:paraId="224AC93C"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6</w:t>
      </w:r>
      <w:r w:rsidRPr="004A5F5B">
        <w:rPr>
          <w:rFonts w:ascii="Times New Roman" w:eastAsia="宋体" w:hAnsi="Times New Roman" w:cs="Times New Roman"/>
          <w:color w:val="000000" w:themeColor="text1"/>
          <w:sz w:val="24"/>
          <w:szCs w:val="24"/>
        </w:rPr>
        <w:t>）建设单位提供的其它资料。</w:t>
      </w:r>
    </w:p>
    <w:p w14:paraId="2A16C0FD"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34" w:name="_Toc61872825"/>
      <w:r w:rsidRPr="004A5F5B">
        <w:rPr>
          <w:rFonts w:ascii="Times New Roman" w:eastAsia="宋体" w:hAnsi="Times New Roman" w:cs="Times New Roman"/>
          <w:b/>
          <w:color w:val="000000" w:themeColor="text1"/>
          <w:sz w:val="30"/>
          <w:szCs w:val="30"/>
        </w:rPr>
        <w:lastRenderedPageBreak/>
        <w:t>1.2</w:t>
      </w:r>
      <w:r w:rsidRPr="004A5F5B">
        <w:rPr>
          <w:rFonts w:ascii="Times New Roman" w:eastAsia="宋体" w:hAnsi="Times New Roman" w:cs="Times New Roman" w:hint="eastAsia"/>
          <w:b/>
          <w:color w:val="000000" w:themeColor="text1"/>
          <w:sz w:val="30"/>
          <w:szCs w:val="30"/>
        </w:rPr>
        <w:t>评价因子</w:t>
      </w:r>
      <w:bookmarkEnd w:id="34"/>
    </w:p>
    <w:p w14:paraId="45F67A9C"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hint="eastAsia"/>
          <w:b/>
          <w:bCs/>
          <w:color w:val="000000" w:themeColor="text1"/>
          <w:sz w:val="28"/>
          <w:szCs w:val="28"/>
        </w:rPr>
        <w:t xml:space="preserve">1.2.1 </w:t>
      </w:r>
      <w:r w:rsidRPr="004A5F5B">
        <w:rPr>
          <w:rFonts w:ascii="Times New Roman" w:eastAsia="宋体" w:hAnsi="Times New Roman" w:cs="Times New Roman" w:hint="eastAsia"/>
          <w:b/>
          <w:bCs/>
          <w:color w:val="000000" w:themeColor="text1"/>
          <w:sz w:val="28"/>
          <w:szCs w:val="28"/>
        </w:rPr>
        <w:t>环境影响因素识别</w:t>
      </w:r>
    </w:p>
    <w:p w14:paraId="1BCA7E3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经过对拟改建项目建设、运行特点的初步分析，结合项目当地的环境特征，对可能受项目开发、运行影响的环境因素进行了识别，确定了项目建设、运营期对各方面环境可能带来的影响，详见表</w:t>
      </w:r>
      <w:r w:rsidRPr="004A5F5B">
        <w:rPr>
          <w:rFonts w:ascii="Times New Roman" w:eastAsia="宋体" w:hAnsi="Times New Roman" w:cs="Times New Roman"/>
          <w:color w:val="000000" w:themeColor="text1"/>
          <w:sz w:val="24"/>
          <w:szCs w:val="24"/>
        </w:rPr>
        <w:t>1.2-1</w:t>
      </w:r>
      <w:r w:rsidRPr="004A5F5B">
        <w:rPr>
          <w:rFonts w:ascii="Times New Roman" w:eastAsia="宋体" w:hAnsi="Times New Roman" w:cs="Times New Roman"/>
          <w:color w:val="000000" w:themeColor="text1"/>
          <w:sz w:val="24"/>
          <w:szCs w:val="24"/>
        </w:rPr>
        <w:t>。</w:t>
      </w:r>
    </w:p>
    <w:p w14:paraId="425847F7"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表</w:t>
      </w:r>
      <w:r w:rsidRPr="004A5F5B">
        <w:rPr>
          <w:rFonts w:ascii="Times New Roman" w:eastAsia="宋体" w:hAnsi="Times New Roman" w:cs="Times New Roman"/>
          <w:b/>
          <w:color w:val="000000" w:themeColor="text1"/>
          <w:szCs w:val="21"/>
        </w:rPr>
        <w:t xml:space="preserve">1.2-1  </w:t>
      </w:r>
      <w:r w:rsidRPr="004A5F5B">
        <w:rPr>
          <w:rFonts w:ascii="Times New Roman" w:eastAsia="宋体" w:hAnsi="Times New Roman" w:cs="Times New Roman"/>
          <w:b/>
          <w:color w:val="000000" w:themeColor="text1"/>
          <w:szCs w:val="21"/>
        </w:rPr>
        <w:t>项目环境影响因素识别表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1394"/>
        <w:gridCol w:w="934"/>
        <w:gridCol w:w="1010"/>
        <w:gridCol w:w="1009"/>
        <w:gridCol w:w="1010"/>
        <w:gridCol w:w="1009"/>
        <w:gridCol w:w="1010"/>
      </w:tblGrid>
      <w:tr w:rsidR="004A5F5B" w:rsidRPr="004A5F5B" w14:paraId="47938298" w14:textId="77777777">
        <w:trPr>
          <w:trHeight w:val="340"/>
        </w:trPr>
        <w:tc>
          <w:tcPr>
            <w:tcW w:w="554" w:type="pct"/>
            <w:vAlign w:val="center"/>
          </w:tcPr>
          <w:p w14:paraId="4FCD959D"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项目</w:t>
            </w:r>
          </w:p>
          <w:p w14:paraId="1CF17B6F"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阶段</w:t>
            </w:r>
          </w:p>
        </w:tc>
        <w:tc>
          <w:tcPr>
            <w:tcW w:w="840" w:type="pct"/>
            <w:vAlign w:val="center"/>
          </w:tcPr>
          <w:p w14:paraId="77190B2A"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影响分析环境要素</w:t>
            </w:r>
          </w:p>
        </w:tc>
        <w:tc>
          <w:tcPr>
            <w:tcW w:w="563" w:type="pct"/>
            <w:vAlign w:val="center"/>
          </w:tcPr>
          <w:p w14:paraId="16CE5328"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短期影响</w:t>
            </w:r>
          </w:p>
        </w:tc>
        <w:tc>
          <w:tcPr>
            <w:tcW w:w="609" w:type="pct"/>
            <w:vAlign w:val="center"/>
          </w:tcPr>
          <w:p w14:paraId="0458D39E"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长期影响</w:t>
            </w:r>
          </w:p>
        </w:tc>
        <w:tc>
          <w:tcPr>
            <w:tcW w:w="608" w:type="pct"/>
            <w:vAlign w:val="center"/>
          </w:tcPr>
          <w:p w14:paraId="5EBAFCB5"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直接影响</w:t>
            </w:r>
          </w:p>
        </w:tc>
        <w:tc>
          <w:tcPr>
            <w:tcW w:w="609" w:type="pct"/>
            <w:vAlign w:val="center"/>
          </w:tcPr>
          <w:p w14:paraId="467DA151"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间接影响</w:t>
            </w:r>
          </w:p>
        </w:tc>
        <w:tc>
          <w:tcPr>
            <w:tcW w:w="608" w:type="pct"/>
            <w:vAlign w:val="center"/>
          </w:tcPr>
          <w:p w14:paraId="5CA27A0A"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可逆影响</w:t>
            </w:r>
          </w:p>
        </w:tc>
        <w:tc>
          <w:tcPr>
            <w:tcW w:w="609" w:type="pct"/>
            <w:vAlign w:val="center"/>
          </w:tcPr>
          <w:p w14:paraId="6030B4C3"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不可逆影响</w:t>
            </w:r>
          </w:p>
        </w:tc>
      </w:tr>
      <w:tr w:rsidR="004A5F5B" w:rsidRPr="004A5F5B" w14:paraId="1E1FBB90" w14:textId="77777777">
        <w:trPr>
          <w:trHeight w:val="340"/>
        </w:trPr>
        <w:tc>
          <w:tcPr>
            <w:tcW w:w="554" w:type="pct"/>
            <w:vMerge w:val="restart"/>
            <w:vAlign w:val="center"/>
          </w:tcPr>
          <w:p w14:paraId="0105CE5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建设期</w:t>
            </w:r>
          </w:p>
        </w:tc>
        <w:tc>
          <w:tcPr>
            <w:tcW w:w="840" w:type="pct"/>
            <w:vAlign w:val="center"/>
          </w:tcPr>
          <w:p w14:paraId="56C8F61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环境空气</w:t>
            </w:r>
          </w:p>
        </w:tc>
        <w:tc>
          <w:tcPr>
            <w:tcW w:w="563" w:type="pct"/>
            <w:vAlign w:val="center"/>
          </w:tcPr>
          <w:p w14:paraId="76964D3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7F1E03E2" w14:textId="77777777" w:rsidR="00A73AB2" w:rsidRPr="004A5F5B" w:rsidRDefault="00A73AB2">
            <w:pPr>
              <w:jc w:val="center"/>
              <w:rPr>
                <w:rFonts w:ascii="Times New Roman" w:eastAsia="宋体" w:hAnsi="Times New Roman" w:cs="Times New Roman"/>
                <w:color w:val="000000" w:themeColor="text1"/>
                <w:szCs w:val="21"/>
              </w:rPr>
            </w:pPr>
          </w:p>
        </w:tc>
        <w:tc>
          <w:tcPr>
            <w:tcW w:w="608" w:type="pct"/>
            <w:vAlign w:val="center"/>
          </w:tcPr>
          <w:p w14:paraId="3D87F68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24088104" w14:textId="77777777" w:rsidR="00A73AB2" w:rsidRPr="004A5F5B" w:rsidRDefault="00A73AB2">
            <w:pPr>
              <w:jc w:val="center"/>
              <w:rPr>
                <w:rFonts w:ascii="Times New Roman" w:eastAsia="宋体" w:hAnsi="Times New Roman" w:cs="Times New Roman"/>
                <w:color w:val="000000" w:themeColor="text1"/>
                <w:szCs w:val="21"/>
              </w:rPr>
            </w:pPr>
          </w:p>
        </w:tc>
        <w:tc>
          <w:tcPr>
            <w:tcW w:w="608" w:type="pct"/>
            <w:vAlign w:val="center"/>
          </w:tcPr>
          <w:p w14:paraId="754A3B3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3BCF6342" w14:textId="77777777" w:rsidR="00A73AB2" w:rsidRPr="004A5F5B" w:rsidRDefault="00A73AB2">
            <w:pPr>
              <w:jc w:val="center"/>
              <w:rPr>
                <w:rFonts w:ascii="Times New Roman" w:eastAsia="宋体" w:hAnsi="Times New Roman" w:cs="Times New Roman"/>
                <w:color w:val="000000" w:themeColor="text1"/>
                <w:szCs w:val="21"/>
              </w:rPr>
            </w:pPr>
          </w:p>
        </w:tc>
      </w:tr>
      <w:tr w:rsidR="004A5F5B" w:rsidRPr="004A5F5B" w14:paraId="2B3D0368" w14:textId="77777777">
        <w:trPr>
          <w:trHeight w:val="340"/>
        </w:trPr>
        <w:tc>
          <w:tcPr>
            <w:tcW w:w="554" w:type="pct"/>
            <w:vMerge/>
            <w:vAlign w:val="center"/>
          </w:tcPr>
          <w:p w14:paraId="426B3BF5" w14:textId="77777777" w:rsidR="00A73AB2" w:rsidRPr="004A5F5B" w:rsidRDefault="00A73AB2">
            <w:pPr>
              <w:jc w:val="center"/>
              <w:rPr>
                <w:rFonts w:ascii="Times New Roman" w:eastAsia="宋体" w:hAnsi="Times New Roman" w:cs="Times New Roman"/>
                <w:color w:val="000000" w:themeColor="text1"/>
                <w:szCs w:val="21"/>
              </w:rPr>
            </w:pPr>
          </w:p>
        </w:tc>
        <w:tc>
          <w:tcPr>
            <w:tcW w:w="840" w:type="pct"/>
            <w:vAlign w:val="center"/>
          </w:tcPr>
          <w:p w14:paraId="26E80C2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地表水环境</w:t>
            </w:r>
          </w:p>
        </w:tc>
        <w:tc>
          <w:tcPr>
            <w:tcW w:w="563" w:type="pct"/>
            <w:vAlign w:val="center"/>
          </w:tcPr>
          <w:p w14:paraId="2F263DE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6922BB89" w14:textId="77777777" w:rsidR="00A73AB2" w:rsidRPr="004A5F5B" w:rsidRDefault="00A73AB2">
            <w:pPr>
              <w:jc w:val="center"/>
              <w:rPr>
                <w:rFonts w:ascii="Times New Roman" w:eastAsia="宋体" w:hAnsi="Times New Roman" w:cs="Times New Roman"/>
                <w:color w:val="000000" w:themeColor="text1"/>
                <w:szCs w:val="21"/>
              </w:rPr>
            </w:pPr>
          </w:p>
        </w:tc>
        <w:tc>
          <w:tcPr>
            <w:tcW w:w="608" w:type="pct"/>
            <w:vAlign w:val="center"/>
          </w:tcPr>
          <w:p w14:paraId="74815C1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21B60E8F" w14:textId="77777777" w:rsidR="00A73AB2" w:rsidRPr="004A5F5B" w:rsidRDefault="00A73AB2">
            <w:pPr>
              <w:jc w:val="center"/>
              <w:rPr>
                <w:rFonts w:ascii="Times New Roman" w:eastAsia="宋体" w:hAnsi="Times New Roman" w:cs="Times New Roman"/>
                <w:color w:val="000000" w:themeColor="text1"/>
                <w:szCs w:val="21"/>
              </w:rPr>
            </w:pPr>
          </w:p>
        </w:tc>
        <w:tc>
          <w:tcPr>
            <w:tcW w:w="608" w:type="pct"/>
            <w:vAlign w:val="center"/>
          </w:tcPr>
          <w:p w14:paraId="60594CB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5CE07D8A" w14:textId="77777777" w:rsidR="00A73AB2" w:rsidRPr="004A5F5B" w:rsidRDefault="00A73AB2">
            <w:pPr>
              <w:jc w:val="center"/>
              <w:rPr>
                <w:rFonts w:ascii="Times New Roman" w:eastAsia="宋体" w:hAnsi="Times New Roman" w:cs="Times New Roman"/>
                <w:color w:val="000000" w:themeColor="text1"/>
                <w:szCs w:val="21"/>
              </w:rPr>
            </w:pPr>
          </w:p>
        </w:tc>
      </w:tr>
      <w:tr w:rsidR="004A5F5B" w:rsidRPr="004A5F5B" w14:paraId="759D5335" w14:textId="77777777">
        <w:trPr>
          <w:trHeight w:val="340"/>
        </w:trPr>
        <w:tc>
          <w:tcPr>
            <w:tcW w:w="554" w:type="pct"/>
            <w:vMerge/>
            <w:vAlign w:val="center"/>
          </w:tcPr>
          <w:p w14:paraId="5EB87250" w14:textId="77777777" w:rsidR="00A73AB2" w:rsidRPr="004A5F5B" w:rsidRDefault="00A73AB2">
            <w:pPr>
              <w:jc w:val="center"/>
              <w:rPr>
                <w:rFonts w:ascii="Times New Roman" w:eastAsia="宋体" w:hAnsi="Times New Roman" w:cs="Times New Roman"/>
                <w:color w:val="000000" w:themeColor="text1"/>
                <w:szCs w:val="21"/>
              </w:rPr>
            </w:pPr>
          </w:p>
        </w:tc>
        <w:tc>
          <w:tcPr>
            <w:tcW w:w="840" w:type="pct"/>
            <w:vAlign w:val="center"/>
          </w:tcPr>
          <w:p w14:paraId="6506567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声环境</w:t>
            </w:r>
          </w:p>
        </w:tc>
        <w:tc>
          <w:tcPr>
            <w:tcW w:w="563" w:type="pct"/>
            <w:vAlign w:val="center"/>
          </w:tcPr>
          <w:p w14:paraId="3F308A5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44382DC2" w14:textId="77777777" w:rsidR="00A73AB2" w:rsidRPr="004A5F5B" w:rsidRDefault="00A73AB2">
            <w:pPr>
              <w:jc w:val="center"/>
              <w:rPr>
                <w:rFonts w:ascii="Times New Roman" w:eastAsia="宋体" w:hAnsi="Times New Roman" w:cs="Times New Roman"/>
                <w:color w:val="000000" w:themeColor="text1"/>
                <w:szCs w:val="21"/>
              </w:rPr>
            </w:pPr>
          </w:p>
        </w:tc>
        <w:tc>
          <w:tcPr>
            <w:tcW w:w="608" w:type="pct"/>
            <w:vAlign w:val="center"/>
          </w:tcPr>
          <w:p w14:paraId="3A40328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4BDE868F" w14:textId="77777777" w:rsidR="00A73AB2" w:rsidRPr="004A5F5B" w:rsidRDefault="00A73AB2">
            <w:pPr>
              <w:jc w:val="center"/>
              <w:rPr>
                <w:rFonts w:ascii="Times New Roman" w:eastAsia="宋体" w:hAnsi="Times New Roman" w:cs="Times New Roman"/>
                <w:color w:val="000000" w:themeColor="text1"/>
                <w:szCs w:val="21"/>
              </w:rPr>
            </w:pPr>
          </w:p>
        </w:tc>
        <w:tc>
          <w:tcPr>
            <w:tcW w:w="608" w:type="pct"/>
            <w:vAlign w:val="center"/>
          </w:tcPr>
          <w:p w14:paraId="32DCF3E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61863B49" w14:textId="77777777" w:rsidR="00A73AB2" w:rsidRPr="004A5F5B" w:rsidRDefault="00A73AB2">
            <w:pPr>
              <w:jc w:val="center"/>
              <w:rPr>
                <w:rFonts w:ascii="Times New Roman" w:eastAsia="宋体" w:hAnsi="Times New Roman" w:cs="Times New Roman"/>
                <w:color w:val="000000" w:themeColor="text1"/>
                <w:szCs w:val="21"/>
              </w:rPr>
            </w:pPr>
          </w:p>
        </w:tc>
      </w:tr>
      <w:tr w:rsidR="004A5F5B" w:rsidRPr="004A5F5B" w14:paraId="239990B9" w14:textId="77777777">
        <w:trPr>
          <w:trHeight w:val="340"/>
        </w:trPr>
        <w:tc>
          <w:tcPr>
            <w:tcW w:w="554" w:type="pct"/>
            <w:vMerge/>
            <w:vAlign w:val="center"/>
          </w:tcPr>
          <w:p w14:paraId="2F8E037A" w14:textId="77777777" w:rsidR="00A73AB2" w:rsidRPr="004A5F5B" w:rsidRDefault="00A73AB2">
            <w:pPr>
              <w:jc w:val="center"/>
              <w:rPr>
                <w:rFonts w:ascii="Times New Roman" w:eastAsia="宋体" w:hAnsi="Times New Roman" w:cs="Times New Roman"/>
                <w:color w:val="000000" w:themeColor="text1"/>
                <w:szCs w:val="21"/>
              </w:rPr>
            </w:pPr>
          </w:p>
        </w:tc>
        <w:tc>
          <w:tcPr>
            <w:tcW w:w="840" w:type="pct"/>
            <w:vAlign w:val="center"/>
          </w:tcPr>
          <w:p w14:paraId="7628367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景观</w:t>
            </w:r>
          </w:p>
        </w:tc>
        <w:tc>
          <w:tcPr>
            <w:tcW w:w="563" w:type="pct"/>
            <w:vAlign w:val="center"/>
          </w:tcPr>
          <w:p w14:paraId="7FBE303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3E4CCF27" w14:textId="77777777" w:rsidR="00A73AB2" w:rsidRPr="004A5F5B" w:rsidRDefault="00A73AB2">
            <w:pPr>
              <w:jc w:val="center"/>
              <w:rPr>
                <w:rFonts w:ascii="Times New Roman" w:eastAsia="宋体" w:hAnsi="Times New Roman" w:cs="Times New Roman"/>
                <w:color w:val="000000" w:themeColor="text1"/>
                <w:szCs w:val="21"/>
              </w:rPr>
            </w:pPr>
          </w:p>
        </w:tc>
        <w:tc>
          <w:tcPr>
            <w:tcW w:w="608" w:type="pct"/>
            <w:vAlign w:val="center"/>
          </w:tcPr>
          <w:p w14:paraId="23B3D9E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45BBE28A" w14:textId="77777777" w:rsidR="00A73AB2" w:rsidRPr="004A5F5B" w:rsidRDefault="00A73AB2">
            <w:pPr>
              <w:jc w:val="center"/>
              <w:rPr>
                <w:rFonts w:ascii="Times New Roman" w:eastAsia="宋体" w:hAnsi="Times New Roman" w:cs="Times New Roman"/>
                <w:color w:val="000000" w:themeColor="text1"/>
                <w:szCs w:val="21"/>
              </w:rPr>
            </w:pPr>
          </w:p>
        </w:tc>
        <w:tc>
          <w:tcPr>
            <w:tcW w:w="608" w:type="pct"/>
            <w:vAlign w:val="center"/>
          </w:tcPr>
          <w:p w14:paraId="53EE9DA0"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0421E6A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r>
      <w:tr w:rsidR="004A5F5B" w:rsidRPr="004A5F5B" w14:paraId="3E65E6D8" w14:textId="77777777">
        <w:trPr>
          <w:trHeight w:val="340"/>
        </w:trPr>
        <w:tc>
          <w:tcPr>
            <w:tcW w:w="554" w:type="pct"/>
            <w:vMerge/>
            <w:vAlign w:val="center"/>
          </w:tcPr>
          <w:p w14:paraId="5551C1B4" w14:textId="77777777" w:rsidR="00A73AB2" w:rsidRPr="004A5F5B" w:rsidRDefault="00A73AB2">
            <w:pPr>
              <w:jc w:val="center"/>
              <w:rPr>
                <w:rFonts w:ascii="Times New Roman" w:eastAsia="宋体" w:hAnsi="Times New Roman" w:cs="Times New Roman"/>
                <w:color w:val="000000" w:themeColor="text1"/>
                <w:szCs w:val="21"/>
              </w:rPr>
            </w:pPr>
          </w:p>
        </w:tc>
        <w:tc>
          <w:tcPr>
            <w:tcW w:w="840" w:type="pct"/>
            <w:vAlign w:val="center"/>
          </w:tcPr>
          <w:p w14:paraId="3C80EE9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人群健康</w:t>
            </w:r>
          </w:p>
        </w:tc>
        <w:tc>
          <w:tcPr>
            <w:tcW w:w="563" w:type="pct"/>
            <w:vAlign w:val="center"/>
          </w:tcPr>
          <w:p w14:paraId="394D9BF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7164A09A" w14:textId="77777777" w:rsidR="00A73AB2" w:rsidRPr="004A5F5B" w:rsidRDefault="00A73AB2">
            <w:pPr>
              <w:jc w:val="center"/>
              <w:rPr>
                <w:rFonts w:ascii="Times New Roman" w:eastAsia="宋体" w:hAnsi="Times New Roman" w:cs="Times New Roman"/>
                <w:color w:val="000000" w:themeColor="text1"/>
                <w:szCs w:val="21"/>
              </w:rPr>
            </w:pPr>
          </w:p>
        </w:tc>
        <w:tc>
          <w:tcPr>
            <w:tcW w:w="608" w:type="pct"/>
            <w:vAlign w:val="center"/>
          </w:tcPr>
          <w:p w14:paraId="3C72204B"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014DA9E7" w14:textId="77777777" w:rsidR="00A73AB2" w:rsidRPr="004A5F5B" w:rsidRDefault="00A73AB2">
            <w:pPr>
              <w:jc w:val="center"/>
              <w:rPr>
                <w:rFonts w:ascii="Times New Roman" w:eastAsia="宋体" w:hAnsi="Times New Roman" w:cs="Times New Roman"/>
                <w:color w:val="000000" w:themeColor="text1"/>
                <w:szCs w:val="21"/>
              </w:rPr>
            </w:pPr>
          </w:p>
        </w:tc>
        <w:tc>
          <w:tcPr>
            <w:tcW w:w="608" w:type="pct"/>
            <w:vAlign w:val="center"/>
          </w:tcPr>
          <w:p w14:paraId="1B7BAF6E"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7305BE64" w14:textId="77777777" w:rsidR="00A73AB2" w:rsidRPr="004A5F5B" w:rsidRDefault="00A73AB2">
            <w:pPr>
              <w:jc w:val="center"/>
              <w:rPr>
                <w:rFonts w:ascii="Times New Roman" w:eastAsia="宋体" w:hAnsi="Times New Roman" w:cs="Times New Roman"/>
                <w:color w:val="000000" w:themeColor="text1"/>
                <w:szCs w:val="21"/>
              </w:rPr>
            </w:pPr>
          </w:p>
        </w:tc>
      </w:tr>
      <w:tr w:rsidR="004A5F5B" w:rsidRPr="004A5F5B" w14:paraId="0BB52252" w14:textId="77777777">
        <w:trPr>
          <w:trHeight w:val="340"/>
        </w:trPr>
        <w:tc>
          <w:tcPr>
            <w:tcW w:w="554" w:type="pct"/>
            <w:vMerge w:val="restart"/>
            <w:vAlign w:val="center"/>
          </w:tcPr>
          <w:p w14:paraId="6655CCE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运营期</w:t>
            </w:r>
          </w:p>
        </w:tc>
        <w:tc>
          <w:tcPr>
            <w:tcW w:w="840" w:type="pct"/>
            <w:vAlign w:val="center"/>
          </w:tcPr>
          <w:p w14:paraId="04A28AF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环境空气</w:t>
            </w:r>
          </w:p>
        </w:tc>
        <w:tc>
          <w:tcPr>
            <w:tcW w:w="563" w:type="pct"/>
            <w:vAlign w:val="center"/>
          </w:tcPr>
          <w:p w14:paraId="6ABAFA47"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222064F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8" w:type="pct"/>
            <w:vAlign w:val="center"/>
          </w:tcPr>
          <w:p w14:paraId="4FCF06A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543F8FE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8" w:type="pct"/>
            <w:vAlign w:val="center"/>
          </w:tcPr>
          <w:p w14:paraId="2580A38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530F441E" w14:textId="77777777" w:rsidR="00A73AB2" w:rsidRPr="004A5F5B" w:rsidRDefault="00A73AB2">
            <w:pPr>
              <w:jc w:val="center"/>
              <w:rPr>
                <w:rFonts w:ascii="Times New Roman" w:eastAsia="宋体" w:hAnsi="Times New Roman" w:cs="Times New Roman"/>
                <w:color w:val="000000" w:themeColor="text1"/>
                <w:szCs w:val="21"/>
              </w:rPr>
            </w:pPr>
          </w:p>
        </w:tc>
      </w:tr>
      <w:tr w:rsidR="004A5F5B" w:rsidRPr="004A5F5B" w14:paraId="6B3ACDE0" w14:textId="77777777">
        <w:trPr>
          <w:trHeight w:val="340"/>
        </w:trPr>
        <w:tc>
          <w:tcPr>
            <w:tcW w:w="554" w:type="pct"/>
            <w:vMerge/>
            <w:vAlign w:val="center"/>
          </w:tcPr>
          <w:p w14:paraId="3EF25B16" w14:textId="77777777" w:rsidR="00A73AB2" w:rsidRPr="004A5F5B" w:rsidRDefault="00A73AB2">
            <w:pPr>
              <w:jc w:val="center"/>
              <w:rPr>
                <w:rFonts w:ascii="Times New Roman" w:eastAsia="宋体" w:hAnsi="Times New Roman" w:cs="Times New Roman"/>
                <w:color w:val="000000" w:themeColor="text1"/>
                <w:szCs w:val="21"/>
              </w:rPr>
            </w:pPr>
          </w:p>
        </w:tc>
        <w:tc>
          <w:tcPr>
            <w:tcW w:w="840" w:type="pct"/>
            <w:vAlign w:val="center"/>
          </w:tcPr>
          <w:p w14:paraId="729D36C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地表水环境</w:t>
            </w:r>
          </w:p>
        </w:tc>
        <w:tc>
          <w:tcPr>
            <w:tcW w:w="563" w:type="pct"/>
            <w:vAlign w:val="center"/>
          </w:tcPr>
          <w:p w14:paraId="144B5DB1"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2A560A45" w14:textId="77777777" w:rsidR="00A73AB2" w:rsidRPr="004A5F5B" w:rsidRDefault="00A73AB2">
            <w:pPr>
              <w:jc w:val="center"/>
              <w:rPr>
                <w:rFonts w:ascii="Times New Roman" w:eastAsia="宋体" w:hAnsi="Times New Roman" w:cs="Times New Roman"/>
                <w:color w:val="000000" w:themeColor="text1"/>
                <w:szCs w:val="21"/>
              </w:rPr>
            </w:pPr>
          </w:p>
        </w:tc>
        <w:tc>
          <w:tcPr>
            <w:tcW w:w="608" w:type="pct"/>
            <w:vAlign w:val="center"/>
          </w:tcPr>
          <w:p w14:paraId="41D4D108"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1C64033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8" w:type="pct"/>
            <w:vAlign w:val="center"/>
          </w:tcPr>
          <w:p w14:paraId="43DB15C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46DEC510" w14:textId="77777777" w:rsidR="00A73AB2" w:rsidRPr="004A5F5B" w:rsidRDefault="00A73AB2">
            <w:pPr>
              <w:jc w:val="center"/>
              <w:rPr>
                <w:rFonts w:ascii="Times New Roman" w:eastAsia="宋体" w:hAnsi="Times New Roman" w:cs="Times New Roman"/>
                <w:color w:val="000000" w:themeColor="text1"/>
                <w:szCs w:val="21"/>
              </w:rPr>
            </w:pPr>
          </w:p>
        </w:tc>
      </w:tr>
      <w:tr w:rsidR="004A5F5B" w:rsidRPr="004A5F5B" w14:paraId="35717D8D" w14:textId="77777777">
        <w:trPr>
          <w:trHeight w:val="340"/>
        </w:trPr>
        <w:tc>
          <w:tcPr>
            <w:tcW w:w="554" w:type="pct"/>
            <w:vMerge/>
            <w:vAlign w:val="center"/>
          </w:tcPr>
          <w:p w14:paraId="49F90D20" w14:textId="77777777" w:rsidR="00A73AB2" w:rsidRPr="004A5F5B" w:rsidRDefault="00A73AB2">
            <w:pPr>
              <w:jc w:val="center"/>
              <w:rPr>
                <w:rFonts w:ascii="Times New Roman" w:eastAsia="宋体" w:hAnsi="Times New Roman" w:cs="Times New Roman"/>
                <w:color w:val="000000" w:themeColor="text1"/>
                <w:szCs w:val="21"/>
              </w:rPr>
            </w:pPr>
          </w:p>
        </w:tc>
        <w:tc>
          <w:tcPr>
            <w:tcW w:w="840" w:type="pct"/>
            <w:vAlign w:val="center"/>
          </w:tcPr>
          <w:p w14:paraId="72795D1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地下水环境</w:t>
            </w:r>
          </w:p>
        </w:tc>
        <w:tc>
          <w:tcPr>
            <w:tcW w:w="563" w:type="pct"/>
            <w:vAlign w:val="center"/>
          </w:tcPr>
          <w:p w14:paraId="34F60F3B"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5EB3214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8" w:type="pct"/>
            <w:vAlign w:val="center"/>
          </w:tcPr>
          <w:p w14:paraId="19106847"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257D2A3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8" w:type="pct"/>
            <w:vAlign w:val="center"/>
          </w:tcPr>
          <w:p w14:paraId="4DC918DB"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36CB6F1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r>
      <w:tr w:rsidR="004A5F5B" w:rsidRPr="004A5F5B" w14:paraId="4484CD5E" w14:textId="77777777">
        <w:trPr>
          <w:trHeight w:val="340"/>
        </w:trPr>
        <w:tc>
          <w:tcPr>
            <w:tcW w:w="554" w:type="pct"/>
            <w:vMerge/>
            <w:vAlign w:val="center"/>
          </w:tcPr>
          <w:p w14:paraId="5DEA6CE7" w14:textId="77777777" w:rsidR="00A73AB2" w:rsidRPr="004A5F5B" w:rsidRDefault="00A73AB2">
            <w:pPr>
              <w:jc w:val="center"/>
              <w:rPr>
                <w:rFonts w:ascii="Times New Roman" w:eastAsia="宋体" w:hAnsi="Times New Roman" w:cs="Times New Roman"/>
                <w:color w:val="000000" w:themeColor="text1"/>
                <w:szCs w:val="21"/>
              </w:rPr>
            </w:pPr>
          </w:p>
        </w:tc>
        <w:tc>
          <w:tcPr>
            <w:tcW w:w="840" w:type="pct"/>
            <w:vAlign w:val="center"/>
          </w:tcPr>
          <w:p w14:paraId="0560BC3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声环境</w:t>
            </w:r>
          </w:p>
        </w:tc>
        <w:tc>
          <w:tcPr>
            <w:tcW w:w="563" w:type="pct"/>
            <w:vAlign w:val="center"/>
          </w:tcPr>
          <w:p w14:paraId="6B21BC88"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084AA7D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8" w:type="pct"/>
            <w:vAlign w:val="center"/>
          </w:tcPr>
          <w:p w14:paraId="3315B57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62DEEE84" w14:textId="77777777" w:rsidR="00A73AB2" w:rsidRPr="004A5F5B" w:rsidRDefault="00A73AB2">
            <w:pPr>
              <w:jc w:val="center"/>
              <w:rPr>
                <w:rFonts w:ascii="Times New Roman" w:eastAsia="宋体" w:hAnsi="Times New Roman" w:cs="Times New Roman"/>
                <w:color w:val="000000" w:themeColor="text1"/>
                <w:szCs w:val="21"/>
              </w:rPr>
            </w:pPr>
          </w:p>
        </w:tc>
        <w:tc>
          <w:tcPr>
            <w:tcW w:w="608" w:type="pct"/>
            <w:vAlign w:val="center"/>
          </w:tcPr>
          <w:p w14:paraId="1D7133D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9" w:type="pct"/>
            <w:vAlign w:val="center"/>
          </w:tcPr>
          <w:p w14:paraId="1ADDA80D" w14:textId="77777777" w:rsidR="00A73AB2" w:rsidRPr="004A5F5B" w:rsidRDefault="00A73AB2">
            <w:pPr>
              <w:jc w:val="center"/>
              <w:rPr>
                <w:rFonts w:ascii="Times New Roman" w:eastAsia="宋体" w:hAnsi="Times New Roman" w:cs="Times New Roman"/>
                <w:color w:val="000000" w:themeColor="text1"/>
                <w:szCs w:val="21"/>
              </w:rPr>
            </w:pPr>
          </w:p>
        </w:tc>
      </w:tr>
      <w:tr w:rsidR="004A5F5B" w:rsidRPr="004A5F5B" w14:paraId="2CF2F15A" w14:textId="77777777">
        <w:trPr>
          <w:trHeight w:val="340"/>
        </w:trPr>
        <w:tc>
          <w:tcPr>
            <w:tcW w:w="554" w:type="pct"/>
            <w:vMerge/>
            <w:vAlign w:val="center"/>
          </w:tcPr>
          <w:p w14:paraId="35C77667" w14:textId="77777777" w:rsidR="00A73AB2" w:rsidRPr="004A5F5B" w:rsidRDefault="00A73AB2">
            <w:pPr>
              <w:jc w:val="center"/>
              <w:rPr>
                <w:rFonts w:ascii="Times New Roman" w:eastAsia="宋体" w:hAnsi="Times New Roman" w:cs="Times New Roman"/>
                <w:color w:val="000000" w:themeColor="text1"/>
                <w:szCs w:val="21"/>
              </w:rPr>
            </w:pPr>
          </w:p>
        </w:tc>
        <w:tc>
          <w:tcPr>
            <w:tcW w:w="840" w:type="pct"/>
            <w:vAlign w:val="center"/>
          </w:tcPr>
          <w:p w14:paraId="40160C6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生态环境</w:t>
            </w:r>
          </w:p>
        </w:tc>
        <w:tc>
          <w:tcPr>
            <w:tcW w:w="563" w:type="pct"/>
            <w:vAlign w:val="center"/>
          </w:tcPr>
          <w:p w14:paraId="28E7CEF3"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5FFB04D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8" w:type="pct"/>
            <w:vAlign w:val="center"/>
          </w:tcPr>
          <w:p w14:paraId="3BF5674D"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5088BB7B" w14:textId="77777777" w:rsidR="00A73AB2" w:rsidRPr="004A5F5B" w:rsidRDefault="00A73AB2">
            <w:pPr>
              <w:jc w:val="center"/>
              <w:rPr>
                <w:rFonts w:ascii="Times New Roman" w:eastAsia="宋体" w:hAnsi="Times New Roman" w:cs="Times New Roman"/>
                <w:color w:val="000000" w:themeColor="text1"/>
                <w:szCs w:val="21"/>
              </w:rPr>
            </w:pPr>
          </w:p>
        </w:tc>
        <w:tc>
          <w:tcPr>
            <w:tcW w:w="608" w:type="pct"/>
            <w:vAlign w:val="center"/>
          </w:tcPr>
          <w:p w14:paraId="288D349A"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4C27C66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r>
      <w:tr w:rsidR="004A5F5B" w:rsidRPr="004A5F5B" w14:paraId="5CF54858" w14:textId="77777777">
        <w:trPr>
          <w:trHeight w:val="340"/>
        </w:trPr>
        <w:tc>
          <w:tcPr>
            <w:tcW w:w="554" w:type="pct"/>
            <w:vMerge/>
            <w:vAlign w:val="center"/>
          </w:tcPr>
          <w:p w14:paraId="7F21C94E" w14:textId="77777777" w:rsidR="00A73AB2" w:rsidRPr="004A5F5B" w:rsidRDefault="00A73AB2">
            <w:pPr>
              <w:jc w:val="center"/>
              <w:rPr>
                <w:rFonts w:ascii="Times New Roman" w:eastAsia="宋体" w:hAnsi="Times New Roman" w:cs="Times New Roman"/>
                <w:color w:val="000000" w:themeColor="text1"/>
                <w:szCs w:val="21"/>
              </w:rPr>
            </w:pPr>
          </w:p>
        </w:tc>
        <w:tc>
          <w:tcPr>
            <w:tcW w:w="840" w:type="pct"/>
            <w:vAlign w:val="center"/>
          </w:tcPr>
          <w:p w14:paraId="4E34BDB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人群健康</w:t>
            </w:r>
          </w:p>
        </w:tc>
        <w:tc>
          <w:tcPr>
            <w:tcW w:w="563" w:type="pct"/>
            <w:vAlign w:val="center"/>
          </w:tcPr>
          <w:p w14:paraId="585E92B5"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3F2F0E4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8" w:type="pct"/>
            <w:vAlign w:val="center"/>
          </w:tcPr>
          <w:p w14:paraId="0B44BD67"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6722BD9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08" w:type="pct"/>
            <w:vAlign w:val="center"/>
          </w:tcPr>
          <w:p w14:paraId="3ACFDA91" w14:textId="77777777" w:rsidR="00A73AB2" w:rsidRPr="004A5F5B" w:rsidRDefault="00A73AB2">
            <w:pPr>
              <w:jc w:val="center"/>
              <w:rPr>
                <w:rFonts w:ascii="Times New Roman" w:eastAsia="宋体" w:hAnsi="Times New Roman" w:cs="Times New Roman"/>
                <w:color w:val="000000" w:themeColor="text1"/>
                <w:szCs w:val="21"/>
              </w:rPr>
            </w:pPr>
          </w:p>
        </w:tc>
        <w:tc>
          <w:tcPr>
            <w:tcW w:w="609" w:type="pct"/>
            <w:vAlign w:val="center"/>
          </w:tcPr>
          <w:p w14:paraId="5300B38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r>
      <w:tr w:rsidR="004A5F5B" w:rsidRPr="004A5F5B" w14:paraId="1CA8F8E1" w14:textId="77777777">
        <w:trPr>
          <w:trHeight w:val="340"/>
        </w:trPr>
        <w:tc>
          <w:tcPr>
            <w:tcW w:w="5000" w:type="pct"/>
            <w:gridSpan w:val="8"/>
            <w:vAlign w:val="center"/>
          </w:tcPr>
          <w:p w14:paraId="48E5382D"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注：在可能产生影响处打</w:t>
            </w:r>
            <w:r w:rsidRPr="004A5F5B">
              <w:rPr>
                <w:rFonts w:ascii="Times New Roman" w:eastAsia="宋体" w:hAnsi="Times New Roman" w:cs="Times New Roman"/>
                <w:color w:val="000000" w:themeColor="text1"/>
                <w:szCs w:val="21"/>
              </w:rPr>
              <w:t>“√”</w:t>
            </w:r>
          </w:p>
        </w:tc>
      </w:tr>
    </w:tbl>
    <w:p w14:paraId="1960A41C" w14:textId="77777777" w:rsidR="00A73AB2" w:rsidRPr="004A5F5B" w:rsidRDefault="00D406B9">
      <w:pPr>
        <w:spacing w:line="360" w:lineRule="auto"/>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表</w:t>
      </w:r>
      <w:r w:rsidRPr="004A5F5B">
        <w:rPr>
          <w:rFonts w:ascii="Times New Roman" w:eastAsia="宋体" w:hAnsi="Times New Roman" w:cs="Times New Roman"/>
          <w:b/>
          <w:color w:val="000000" w:themeColor="text1"/>
          <w:szCs w:val="21"/>
        </w:rPr>
        <w:t xml:space="preserve">1.2-2  </w:t>
      </w:r>
      <w:r w:rsidRPr="004A5F5B">
        <w:rPr>
          <w:rFonts w:ascii="Times New Roman" w:eastAsia="宋体" w:hAnsi="Times New Roman" w:cs="Times New Roman"/>
          <w:b/>
          <w:color w:val="000000" w:themeColor="text1"/>
          <w:szCs w:val="21"/>
        </w:rPr>
        <w:t>污染影响型建设项目土壤环境影响类型和影响途径识别表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588"/>
        <w:gridCol w:w="1717"/>
        <w:gridCol w:w="1716"/>
        <w:gridCol w:w="1714"/>
      </w:tblGrid>
      <w:tr w:rsidR="004A5F5B" w:rsidRPr="004A5F5B" w14:paraId="21050C6D" w14:textId="77777777">
        <w:trPr>
          <w:trHeight w:val="340"/>
        </w:trPr>
        <w:tc>
          <w:tcPr>
            <w:tcW w:w="941" w:type="pct"/>
            <w:vAlign w:val="center"/>
          </w:tcPr>
          <w:p w14:paraId="2B848DE1"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不同时段</w:t>
            </w:r>
          </w:p>
        </w:tc>
        <w:tc>
          <w:tcPr>
            <w:tcW w:w="957" w:type="pct"/>
            <w:vAlign w:val="center"/>
          </w:tcPr>
          <w:p w14:paraId="1743C410"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大气沉降</w:t>
            </w:r>
          </w:p>
        </w:tc>
        <w:tc>
          <w:tcPr>
            <w:tcW w:w="1035" w:type="pct"/>
            <w:vAlign w:val="center"/>
          </w:tcPr>
          <w:p w14:paraId="1DC54CB1"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地面漫流</w:t>
            </w:r>
          </w:p>
        </w:tc>
        <w:tc>
          <w:tcPr>
            <w:tcW w:w="1034" w:type="pct"/>
            <w:vAlign w:val="center"/>
          </w:tcPr>
          <w:p w14:paraId="351BE297"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垂直入渗</w:t>
            </w:r>
          </w:p>
        </w:tc>
        <w:tc>
          <w:tcPr>
            <w:tcW w:w="1033" w:type="pct"/>
            <w:vAlign w:val="center"/>
          </w:tcPr>
          <w:p w14:paraId="09D08EDB"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其他</w:t>
            </w:r>
          </w:p>
        </w:tc>
      </w:tr>
      <w:tr w:rsidR="004A5F5B" w:rsidRPr="004A5F5B" w14:paraId="02289E02" w14:textId="77777777">
        <w:trPr>
          <w:trHeight w:val="340"/>
        </w:trPr>
        <w:tc>
          <w:tcPr>
            <w:tcW w:w="941" w:type="pct"/>
            <w:vAlign w:val="center"/>
          </w:tcPr>
          <w:p w14:paraId="59BA732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建设期</w:t>
            </w:r>
          </w:p>
        </w:tc>
        <w:tc>
          <w:tcPr>
            <w:tcW w:w="957" w:type="pct"/>
            <w:vAlign w:val="center"/>
          </w:tcPr>
          <w:p w14:paraId="60E0C342" w14:textId="77777777" w:rsidR="00A73AB2" w:rsidRPr="004A5F5B" w:rsidRDefault="00A73AB2">
            <w:pPr>
              <w:jc w:val="center"/>
              <w:rPr>
                <w:rFonts w:ascii="Times New Roman" w:eastAsia="宋体" w:hAnsi="Times New Roman" w:cs="Times New Roman"/>
                <w:color w:val="000000" w:themeColor="text1"/>
                <w:szCs w:val="21"/>
              </w:rPr>
            </w:pPr>
          </w:p>
        </w:tc>
        <w:tc>
          <w:tcPr>
            <w:tcW w:w="1035" w:type="pct"/>
            <w:vAlign w:val="center"/>
          </w:tcPr>
          <w:p w14:paraId="29AFB33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034" w:type="pct"/>
            <w:vAlign w:val="center"/>
          </w:tcPr>
          <w:p w14:paraId="547BF317" w14:textId="77777777" w:rsidR="00A73AB2" w:rsidRPr="004A5F5B" w:rsidRDefault="00A73AB2">
            <w:pPr>
              <w:jc w:val="center"/>
              <w:rPr>
                <w:rFonts w:ascii="Times New Roman" w:eastAsia="宋体" w:hAnsi="Times New Roman" w:cs="Times New Roman"/>
                <w:color w:val="000000" w:themeColor="text1"/>
                <w:szCs w:val="21"/>
              </w:rPr>
            </w:pPr>
          </w:p>
        </w:tc>
        <w:tc>
          <w:tcPr>
            <w:tcW w:w="1033" w:type="pct"/>
            <w:vAlign w:val="center"/>
          </w:tcPr>
          <w:p w14:paraId="3229A195" w14:textId="77777777" w:rsidR="00A73AB2" w:rsidRPr="004A5F5B" w:rsidRDefault="00A73AB2">
            <w:pPr>
              <w:jc w:val="center"/>
              <w:rPr>
                <w:rFonts w:ascii="Times New Roman" w:eastAsia="宋体" w:hAnsi="Times New Roman" w:cs="Times New Roman"/>
                <w:color w:val="000000" w:themeColor="text1"/>
                <w:szCs w:val="21"/>
              </w:rPr>
            </w:pPr>
          </w:p>
        </w:tc>
      </w:tr>
      <w:tr w:rsidR="004A5F5B" w:rsidRPr="004A5F5B" w14:paraId="18A127F6" w14:textId="77777777">
        <w:trPr>
          <w:trHeight w:val="340"/>
        </w:trPr>
        <w:tc>
          <w:tcPr>
            <w:tcW w:w="941" w:type="pct"/>
            <w:vAlign w:val="center"/>
          </w:tcPr>
          <w:p w14:paraId="6B42742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营运期</w:t>
            </w:r>
          </w:p>
        </w:tc>
        <w:tc>
          <w:tcPr>
            <w:tcW w:w="957" w:type="pct"/>
            <w:vAlign w:val="center"/>
          </w:tcPr>
          <w:p w14:paraId="6F6E528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035" w:type="pct"/>
            <w:vAlign w:val="center"/>
          </w:tcPr>
          <w:p w14:paraId="7660367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034" w:type="pct"/>
            <w:vAlign w:val="center"/>
          </w:tcPr>
          <w:p w14:paraId="6415789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033" w:type="pct"/>
            <w:vAlign w:val="center"/>
          </w:tcPr>
          <w:p w14:paraId="26BF6C0E" w14:textId="77777777" w:rsidR="00A73AB2" w:rsidRPr="004A5F5B" w:rsidRDefault="00A73AB2">
            <w:pPr>
              <w:jc w:val="center"/>
              <w:rPr>
                <w:rFonts w:ascii="Times New Roman" w:eastAsia="宋体" w:hAnsi="Times New Roman" w:cs="Times New Roman"/>
                <w:color w:val="000000" w:themeColor="text1"/>
                <w:szCs w:val="21"/>
              </w:rPr>
            </w:pPr>
          </w:p>
        </w:tc>
      </w:tr>
      <w:tr w:rsidR="004A5F5B" w:rsidRPr="004A5F5B" w14:paraId="4045E620" w14:textId="77777777">
        <w:trPr>
          <w:trHeight w:val="340"/>
        </w:trPr>
        <w:tc>
          <w:tcPr>
            <w:tcW w:w="5000" w:type="pct"/>
            <w:gridSpan w:val="5"/>
            <w:vAlign w:val="center"/>
          </w:tcPr>
          <w:p w14:paraId="7986B7CB"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注：在可能产生影响处打</w:t>
            </w:r>
            <w:r w:rsidRPr="004A5F5B">
              <w:rPr>
                <w:rFonts w:ascii="Times New Roman" w:eastAsia="宋体" w:hAnsi="Times New Roman" w:cs="Times New Roman"/>
                <w:color w:val="000000" w:themeColor="text1"/>
                <w:szCs w:val="21"/>
              </w:rPr>
              <w:t>“√”</w:t>
            </w:r>
          </w:p>
        </w:tc>
      </w:tr>
    </w:tbl>
    <w:p w14:paraId="549A2B5F"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hint="eastAsia"/>
          <w:b/>
          <w:bCs/>
          <w:color w:val="000000" w:themeColor="text1"/>
          <w:sz w:val="28"/>
          <w:szCs w:val="28"/>
        </w:rPr>
        <w:t xml:space="preserve">1.2.2 </w:t>
      </w:r>
      <w:r w:rsidRPr="004A5F5B">
        <w:rPr>
          <w:rFonts w:ascii="Times New Roman" w:eastAsia="宋体" w:hAnsi="Times New Roman" w:cs="Times New Roman" w:hint="eastAsia"/>
          <w:b/>
          <w:bCs/>
          <w:color w:val="000000" w:themeColor="text1"/>
          <w:sz w:val="28"/>
          <w:szCs w:val="28"/>
        </w:rPr>
        <w:t>评价因子筛选</w:t>
      </w:r>
    </w:p>
    <w:p w14:paraId="397EBBD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环境影响要素初步识别结果，结合各生产环节的排污特征，所排放污染物对环境危害的性质，对所识别的环境影响要素作进一步分析，将工程建设对环境的危害相对较大，对环境影响较为突出的污染因子作为评价因子。确定本项目评价因子见下表。</w:t>
      </w:r>
    </w:p>
    <w:p w14:paraId="4DFA241E" w14:textId="77777777" w:rsidR="00A73AB2" w:rsidRPr="004A5F5B" w:rsidRDefault="00A73AB2">
      <w:pPr>
        <w:jc w:val="center"/>
        <w:rPr>
          <w:rFonts w:ascii="Times New Roman" w:eastAsia="宋体" w:hAnsi="Times New Roman" w:cs="Times New Roman"/>
          <w:b/>
          <w:color w:val="000000" w:themeColor="text1"/>
          <w:szCs w:val="21"/>
        </w:rPr>
      </w:pPr>
    </w:p>
    <w:p w14:paraId="10485F07" w14:textId="485574A5" w:rsidR="00A73AB2" w:rsidRDefault="00A73AB2">
      <w:pPr>
        <w:jc w:val="center"/>
        <w:rPr>
          <w:rFonts w:ascii="Times New Roman" w:eastAsia="宋体" w:hAnsi="Times New Roman" w:cs="Times New Roman"/>
          <w:b/>
          <w:color w:val="000000" w:themeColor="text1"/>
          <w:szCs w:val="21"/>
        </w:rPr>
      </w:pPr>
    </w:p>
    <w:p w14:paraId="1168BA7B" w14:textId="79C6C0AB" w:rsidR="007E08CC" w:rsidRDefault="007E08CC">
      <w:pPr>
        <w:jc w:val="center"/>
        <w:rPr>
          <w:rFonts w:ascii="Times New Roman" w:eastAsia="宋体" w:hAnsi="Times New Roman" w:cs="Times New Roman"/>
          <w:b/>
          <w:color w:val="000000" w:themeColor="text1"/>
          <w:szCs w:val="21"/>
        </w:rPr>
      </w:pPr>
    </w:p>
    <w:p w14:paraId="58DA64F8" w14:textId="77777777" w:rsidR="007E08CC" w:rsidRPr="004A5F5B" w:rsidRDefault="007E08CC">
      <w:pPr>
        <w:jc w:val="center"/>
        <w:rPr>
          <w:rFonts w:ascii="Times New Roman" w:eastAsia="宋体" w:hAnsi="Times New Roman" w:cs="Times New Roman"/>
          <w:b/>
          <w:color w:val="000000" w:themeColor="text1"/>
          <w:szCs w:val="21"/>
        </w:rPr>
      </w:pPr>
    </w:p>
    <w:p w14:paraId="26DF931F" w14:textId="77777777" w:rsidR="00AE14C6" w:rsidRDefault="00AE14C6">
      <w:pPr>
        <w:jc w:val="center"/>
        <w:rPr>
          <w:rFonts w:ascii="Times New Roman" w:eastAsia="宋体" w:hAnsi="Times New Roman" w:cs="Times New Roman"/>
          <w:b/>
          <w:color w:val="000000" w:themeColor="text1"/>
          <w:szCs w:val="21"/>
        </w:rPr>
      </w:pPr>
    </w:p>
    <w:p w14:paraId="43725800" w14:textId="27BD5E83"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lastRenderedPageBreak/>
        <w:t>表</w:t>
      </w:r>
      <w:r w:rsidRPr="004A5F5B">
        <w:rPr>
          <w:rFonts w:ascii="Times New Roman" w:eastAsia="宋体" w:hAnsi="Times New Roman" w:cs="Times New Roman"/>
          <w:b/>
          <w:color w:val="000000" w:themeColor="text1"/>
          <w:szCs w:val="21"/>
        </w:rPr>
        <w:t xml:space="preserve">1.2-3  </w:t>
      </w:r>
      <w:r w:rsidRPr="004A5F5B">
        <w:rPr>
          <w:rFonts w:ascii="Times New Roman" w:eastAsia="宋体" w:hAnsi="Times New Roman" w:cs="Times New Roman" w:hint="eastAsia"/>
          <w:b/>
          <w:color w:val="000000" w:themeColor="text1"/>
          <w:szCs w:val="21"/>
        </w:rPr>
        <w:t>评价因子筛选表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546"/>
        <w:gridCol w:w="5606"/>
      </w:tblGrid>
      <w:tr w:rsidR="004A5F5B" w:rsidRPr="004A5F5B" w14:paraId="449F9819" w14:textId="77777777">
        <w:trPr>
          <w:jc w:val="center"/>
        </w:trPr>
        <w:tc>
          <w:tcPr>
            <w:tcW w:w="689" w:type="pct"/>
            <w:vAlign w:val="center"/>
          </w:tcPr>
          <w:p w14:paraId="14A6C448" w14:textId="77777777" w:rsidR="00A73AB2" w:rsidRPr="004A5F5B" w:rsidRDefault="00D406B9">
            <w:pPr>
              <w:adjustRightInd w:val="0"/>
              <w:contextualSpacing/>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hint="eastAsia"/>
                <w:b/>
                <w:color w:val="000000" w:themeColor="text1"/>
                <w:szCs w:val="21"/>
              </w:rPr>
              <w:t>类别</w:t>
            </w:r>
          </w:p>
        </w:tc>
        <w:tc>
          <w:tcPr>
            <w:tcW w:w="932" w:type="pct"/>
            <w:vAlign w:val="center"/>
          </w:tcPr>
          <w:p w14:paraId="5CC4AE2F" w14:textId="77777777" w:rsidR="00A73AB2" w:rsidRPr="004A5F5B" w:rsidRDefault="00D406B9">
            <w:pPr>
              <w:adjustRightInd w:val="0"/>
              <w:contextualSpacing/>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hint="eastAsia"/>
                <w:b/>
                <w:color w:val="000000" w:themeColor="text1"/>
                <w:szCs w:val="21"/>
              </w:rPr>
              <w:t>项目</w:t>
            </w:r>
          </w:p>
        </w:tc>
        <w:tc>
          <w:tcPr>
            <w:tcW w:w="3379" w:type="pct"/>
            <w:vAlign w:val="center"/>
          </w:tcPr>
          <w:p w14:paraId="005B2B7A" w14:textId="77777777" w:rsidR="00A73AB2" w:rsidRPr="004A5F5B" w:rsidRDefault="00D406B9">
            <w:pPr>
              <w:adjustRightInd w:val="0"/>
              <w:contextualSpacing/>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评价因子</w:t>
            </w:r>
          </w:p>
        </w:tc>
      </w:tr>
      <w:tr w:rsidR="004A5F5B" w:rsidRPr="004A5F5B" w14:paraId="684ED229" w14:textId="77777777">
        <w:trPr>
          <w:jc w:val="center"/>
        </w:trPr>
        <w:tc>
          <w:tcPr>
            <w:tcW w:w="689" w:type="pct"/>
            <w:vMerge w:val="restart"/>
            <w:vAlign w:val="center"/>
          </w:tcPr>
          <w:p w14:paraId="399ADA70"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大气</w:t>
            </w:r>
          </w:p>
        </w:tc>
        <w:tc>
          <w:tcPr>
            <w:tcW w:w="932" w:type="pct"/>
            <w:vAlign w:val="center"/>
          </w:tcPr>
          <w:p w14:paraId="04BADD5F"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现状评价因子</w:t>
            </w:r>
          </w:p>
        </w:tc>
        <w:tc>
          <w:tcPr>
            <w:tcW w:w="3379" w:type="pct"/>
            <w:vAlign w:val="center"/>
          </w:tcPr>
          <w:p w14:paraId="0FCB4175" w14:textId="77777777" w:rsidR="00A73AB2" w:rsidRPr="004A5F5B" w:rsidRDefault="00D406B9">
            <w:pPr>
              <w:adjustRightInd w:val="0"/>
              <w:contextualSpacing/>
              <w:rPr>
                <w:rFonts w:ascii="Times New Roman" w:eastAsia="宋体" w:hAnsi="Times New Roman" w:cs="Times New Roman"/>
                <w:color w:val="000000" w:themeColor="text1"/>
                <w:szCs w:val="21"/>
                <w:vertAlign w:val="subscript"/>
              </w:rPr>
            </w:pPr>
            <w:r w:rsidRPr="004A5F5B">
              <w:rPr>
                <w:rFonts w:ascii="Times New Roman" w:eastAsia="宋体" w:hAnsi="Times New Roman" w:cs="Times New Roman"/>
                <w:color w:val="000000" w:themeColor="text1"/>
                <w:szCs w:val="21"/>
              </w:rPr>
              <w:t>基本污染物因子：</w:t>
            </w:r>
            <w:r w:rsidRPr="004A5F5B">
              <w:rPr>
                <w:rFonts w:ascii="Times New Roman" w:eastAsia="宋体" w:hAnsi="Times New Roman" w:cs="Times New Roman"/>
                <w:color w:val="000000" w:themeColor="text1"/>
                <w:szCs w:val="21"/>
              </w:rPr>
              <w:t>SO</w:t>
            </w:r>
            <w:r w:rsidRPr="004A5F5B">
              <w:rPr>
                <w:rFonts w:ascii="Times New Roman" w:eastAsia="宋体" w:hAnsi="Times New Roman" w:cs="Times New Roman"/>
                <w:color w:val="000000" w:themeColor="text1"/>
                <w:szCs w:val="21"/>
                <w:vertAlign w:val="subscript"/>
              </w:rPr>
              <w:t>2</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NO</w:t>
            </w:r>
            <w:r w:rsidRPr="004A5F5B">
              <w:rPr>
                <w:rFonts w:ascii="Times New Roman" w:eastAsia="宋体" w:hAnsi="Times New Roman" w:cs="Times New Roman"/>
                <w:color w:val="000000" w:themeColor="text1"/>
                <w:szCs w:val="21"/>
                <w:vertAlign w:val="subscript"/>
              </w:rPr>
              <w:t>2</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PM</w:t>
            </w:r>
            <w:r w:rsidRPr="004A5F5B">
              <w:rPr>
                <w:rFonts w:ascii="Times New Roman" w:eastAsia="宋体" w:hAnsi="Times New Roman" w:cs="Times New Roman"/>
                <w:color w:val="000000" w:themeColor="text1"/>
                <w:szCs w:val="21"/>
                <w:vertAlign w:val="subscript"/>
              </w:rPr>
              <w:t>10</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PM</w:t>
            </w:r>
            <w:r w:rsidRPr="004A5F5B">
              <w:rPr>
                <w:rFonts w:ascii="Times New Roman" w:eastAsia="宋体" w:hAnsi="Times New Roman" w:cs="Times New Roman"/>
                <w:color w:val="000000" w:themeColor="text1"/>
                <w:szCs w:val="21"/>
                <w:vertAlign w:val="subscript"/>
              </w:rPr>
              <w:t>2.5</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CO</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O</w:t>
            </w:r>
            <w:r w:rsidRPr="004A5F5B">
              <w:rPr>
                <w:rFonts w:ascii="Times New Roman" w:eastAsia="宋体" w:hAnsi="Times New Roman" w:cs="Times New Roman"/>
                <w:color w:val="000000" w:themeColor="text1"/>
                <w:szCs w:val="21"/>
                <w:vertAlign w:val="subscript"/>
              </w:rPr>
              <w:t>3</w:t>
            </w:r>
          </w:p>
          <w:p w14:paraId="039AE4F9" w14:textId="77777777" w:rsidR="00A73AB2" w:rsidRPr="004A5F5B" w:rsidRDefault="00D406B9">
            <w:pPr>
              <w:adjustRightInd w:val="0"/>
              <w:contextualSpacing/>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其他污染物因子：</w:t>
            </w:r>
            <w:r w:rsidRPr="004A5F5B">
              <w:rPr>
                <w:rFonts w:ascii="Times New Roman" w:eastAsia="宋体" w:hAnsi="Times New Roman" w:cs="Times New Roman" w:hint="eastAsia"/>
                <w:color w:val="000000" w:themeColor="text1"/>
                <w:szCs w:val="21"/>
              </w:rPr>
              <w:t>T</w:t>
            </w:r>
            <w:r w:rsidRPr="004A5F5B">
              <w:rPr>
                <w:rFonts w:ascii="Times New Roman" w:eastAsia="宋体" w:hAnsi="Times New Roman" w:cs="Times New Roman"/>
                <w:color w:val="000000" w:themeColor="text1"/>
                <w:szCs w:val="21"/>
              </w:rPr>
              <w:t>VOC</w:t>
            </w:r>
          </w:p>
        </w:tc>
      </w:tr>
      <w:tr w:rsidR="004A5F5B" w:rsidRPr="004A5F5B" w14:paraId="6092FA68" w14:textId="77777777">
        <w:trPr>
          <w:jc w:val="center"/>
        </w:trPr>
        <w:tc>
          <w:tcPr>
            <w:tcW w:w="689" w:type="pct"/>
            <w:vMerge/>
            <w:vAlign w:val="center"/>
          </w:tcPr>
          <w:p w14:paraId="32E16775" w14:textId="77777777" w:rsidR="00A73AB2" w:rsidRPr="004A5F5B" w:rsidRDefault="00A73AB2">
            <w:pPr>
              <w:adjustRightInd w:val="0"/>
              <w:contextualSpacing/>
              <w:jc w:val="center"/>
              <w:rPr>
                <w:rFonts w:ascii="Times New Roman" w:eastAsia="宋体" w:hAnsi="Times New Roman" w:cs="Times New Roman"/>
                <w:color w:val="000000" w:themeColor="text1"/>
                <w:szCs w:val="21"/>
              </w:rPr>
            </w:pPr>
          </w:p>
        </w:tc>
        <w:tc>
          <w:tcPr>
            <w:tcW w:w="932" w:type="pct"/>
            <w:vAlign w:val="center"/>
          </w:tcPr>
          <w:p w14:paraId="0C4AB0F3"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污染因子</w:t>
            </w:r>
          </w:p>
        </w:tc>
        <w:tc>
          <w:tcPr>
            <w:tcW w:w="3379" w:type="pct"/>
            <w:vAlign w:val="center"/>
          </w:tcPr>
          <w:p w14:paraId="28730BA8" w14:textId="77777777" w:rsidR="00A73AB2" w:rsidRPr="004A5F5B" w:rsidRDefault="00D406B9">
            <w:pPr>
              <w:adjustRightInd w:val="0"/>
              <w:contextualSpacing/>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VOC</w:t>
            </w:r>
            <w:r w:rsidRPr="004A5F5B">
              <w:rPr>
                <w:rFonts w:ascii="Times New Roman" w:eastAsia="宋体" w:hAnsi="Times New Roman" w:cs="Times New Roman" w:hint="eastAsia"/>
                <w:color w:val="000000" w:themeColor="text1"/>
                <w:szCs w:val="21"/>
              </w:rPr>
              <w:t>s</w:t>
            </w:r>
          </w:p>
        </w:tc>
      </w:tr>
      <w:tr w:rsidR="004A5F5B" w:rsidRPr="004A5F5B" w14:paraId="3CF826CD" w14:textId="77777777">
        <w:trPr>
          <w:jc w:val="center"/>
        </w:trPr>
        <w:tc>
          <w:tcPr>
            <w:tcW w:w="689" w:type="pct"/>
            <w:vMerge/>
            <w:vAlign w:val="center"/>
          </w:tcPr>
          <w:p w14:paraId="019D4179" w14:textId="77777777" w:rsidR="00A73AB2" w:rsidRPr="004A5F5B" w:rsidRDefault="00A73AB2">
            <w:pPr>
              <w:adjustRightInd w:val="0"/>
              <w:contextualSpacing/>
              <w:jc w:val="center"/>
              <w:rPr>
                <w:rFonts w:ascii="Times New Roman" w:eastAsia="宋体" w:hAnsi="Times New Roman" w:cs="Times New Roman"/>
                <w:color w:val="000000" w:themeColor="text1"/>
                <w:szCs w:val="21"/>
              </w:rPr>
            </w:pPr>
          </w:p>
        </w:tc>
        <w:tc>
          <w:tcPr>
            <w:tcW w:w="932" w:type="pct"/>
            <w:vAlign w:val="center"/>
          </w:tcPr>
          <w:p w14:paraId="08E582B2"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影响预测</w:t>
            </w:r>
          </w:p>
        </w:tc>
        <w:tc>
          <w:tcPr>
            <w:tcW w:w="3379" w:type="pct"/>
            <w:vAlign w:val="center"/>
          </w:tcPr>
          <w:p w14:paraId="67D3A1EE" w14:textId="77777777" w:rsidR="00A73AB2" w:rsidRPr="004A5F5B" w:rsidRDefault="00D406B9">
            <w:pPr>
              <w:adjustRightInd w:val="0"/>
              <w:contextualSpacing/>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VOC</w:t>
            </w:r>
            <w:r w:rsidRPr="004A5F5B">
              <w:rPr>
                <w:rFonts w:ascii="Times New Roman" w:eastAsia="宋体" w:hAnsi="Times New Roman" w:cs="Times New Roman" w:hint="eastAsia"/>
                <w:color w:val="000000" w:themeColor="text1"/>
                <w:szCs w:val="21"/>
              </w:rPr>
              <w:t>s</w:t>
            </w:r>
          </w:p>
        </w:tc>
      </w:tr>
      <w:tr w:rsidR="004A5F5B" w:rsidRPr="004A5F5B" w14:paraId="6B4241A4" w14:textId="77777777">
        <w:trPr>
          <w:jc w:val="center"/>
        </w:trPr>
        <w:tc>
          <w:tcPr>
            <w:tcW w:w="689" w:type="pct"/>
            <w:vMerge w:val="restart"/>
            <w:vAlign w:val="center"/>
          </w:tcPr>
          <w:p w14:paraId="16F567E2"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地表水</w:t>
            </w:r>
          </w:p>
        </w:tc>
        <w:tc>
          <w:tcPr>
            <w:tcW w:w="932" w:type="pct"/>
            <w:vAlign w:val="center"/>
          </w:tcPr>
          <w:p w14:paraId="5F9F01AC"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现状评价因子</w:t>
            </w:r>
          </w:p>
        </w:tc>
        <w:tc>
          <w:tcPr>
            <w:tcW w:w="3379" w:type="pct"/>
            <w:vAlign w:val="center"/>
          </w:tcPr>
          <w:p w14:paraId="721002A4" w14:textId="77777777" w:rsidR="00A73AB2" w:rsidRPr="004A5F5B" w:rsidRDefault="00D406B9">
            <w:pPr>
              <w:adjustRightInd w:val="0"/>
              <w:contextualSpacing/>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pH</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DO</w:t>
            </w:r>
            <w:r w:rsidRPr="004A5F5B">
              <w:rPr>
                <w:rFonts w:ascii="Times New Roman" w:eastAsia="宋体" w:hAnsi="Times New Roman" w:cs="Times New Roman"/>
                <w:color w:val="000000" w:themeColor="text1"/>
                <w:szCs w:val="21"/>
              </w:rPr>
              <w:t>、</w:t>
            </w:r>
            <w:proofErr w:type="spellStart"/>
            <w:r w:rsidRPr="004A5F5B">
              <w:rPr>
                <w:rFonts w:ascii="Times New Roman" w:eastAsia="宋体" w:hAnsi="Times New Roman" w:cs="Times New Roman"/>
                <w:color w:val="000000" w:themeColor="text1"/>
                <w:szCs w:val="21"/>
              </w:rPr>
              <w:t>CODcr</w:t>
            </w:r>
            <w:proofErr w:type="spellEnd"/>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BOD</w:t>
            </w:r>
            <w:r w:rsidRPr="004A5F5B">
              <w:rPr>
                <w:rFonts w:ascii="Times New Roman" w:eastAsia="宋体" w:hAnsi="Times New Roman" w:cs="Times New Roman"/>
                <w:color w:val="000000" w:themeColor="text1"/>
                <w:szCs w:val="21"/>
                <w:vertAlign w:val="subscript"/>
              </w:rPr>
              <w:t>5</w:t>
            </w:r>
            <w:r w:rsidRPr="004A5F5B">
              <w:rPr>
                <w:rFonts w:ascii="Times New Roman" w:eastAsia="宋体" w:hAnsi="Times New Roman" w:cs="Times New Roman"/>
                <w:color w:val="000000" w:themeColor="text1"/>
                <w:szCs w:val="21"/>
              </w:rPr>
              <w:t>、氨氮、悬浮物、苯系物、铅、镉、铬、石油类、汞、砷、氰化物、挥发</w:t>
            </w:r>
            <w:proofErr w:type="gramStart"/>
            <w:r w:rsidRPr="004A5F5B">
              <w:rPr>
                <w:rFonts w:ascii="Times New Roman" w:eastAsia="宋体" w:hAnsi="Times New Roman" w:cs="Times New Roman"/>
                <w:color w:val="000000" w:themeColor="text1"/>
                <w:szCs w:val="21"/>
              </w:rPr>
              <w:t>酚</w:t>
            </w:r>
            <w:proofErr w:type="gramEnd"/>
            <w:r w:rsidRPr="004A5F5B">
              <w:rPr>
                <w:rFonts w:ascii="Times New Roman" w:eastAsia="宋体" w:hAnsi="Times New Roman" w:cs="Times New Roman"/>
                <w:color w:val="000000" w:themeColor="text1"/>
                <w:szCs w:val="21"/>
              </w:rPr>
              <w:t>、硫化物、氯化物</w:t>
            </w:r>
          </w:p>
        </w:tc>
      </w:tr>
      <w:tr w:rsidR="004A5F5B" w:rsidRPr="004A5F5B" w14:paraId="7B8BB74B" w14:textId="77777777">
        <w:trPr>
          <w:jc w:val="center"/>
        </w:trPr>
        <w:tc>
          <w:tcPr>
            <w:tcW w:w="689" w:type="pct"/>
            <w:vMerge/>
            <w:vAlign w:val="center"/>
          </w:tcPr>
          <w:p w14:paraId="67DD185A" w14:textId="77777777" w:rsidR="00A73AB2" w:rsidRPr="004A5F5B" w:rsidRDefault="00A73AB2">
            <w:pPr>
              <w:adjustRightInd w:val="0"/>
              <w:contextualSpacing/>
              <w:jc w:val="center"/>
              <w:rPr>
                <w:rFonts w:ascii="Times New Roman" w:eastAsia="宋体" w:hAnsi="Times New Roman" w:cs="Times New Roman"/>
                <w:color w:val="000000" w:themeColor="text1"/>
                <w:szCs w:val="21"/>
              </w:rPr>
            </w:pPr>
          </w:p>
        </w:tc>
        <w:tc>
          <w:tcPr>
            <w:tcW w:w="932" w:type="pct"/>
            <w:vAlign w:val="center"/>
          </w:tcPr>
          <w:p w14:paraId="27FC2491"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污染因子</w:t>
            </w:r>
          </w:p>
        </w:tc>
        <w:tc>
          <w:tcPr>
            <w:tcW w:w="3379" w:type="pct"/>
            <w:vAlign w:val="center"/>
          </w:tcPr>
          <w:p w14:paraId="0F13896C" w14:textId="77777777" w:rsidR="00A73AB2" w:rsidRPr="004A5F5B" w:rsidRDefault="00D406B9">
            <w:pPr>
              <w:adjustRightInd w:val="0"/>
              <w:contextualSpacing/>
              <w:jc w:val="left"/>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pH</w:t>
            </w:r>
            <w:r w:rsidRPr="004A5F5B">
              <w:rPr>
                <w:rFonts w:ascii="Times New Roman" w:eastAsia="宋体" w:hAnsi="Times New Roman" w:cs="Times New Roman"/>
                <w:color w:val="000000" w:themeColor="text1"/>
                <w:szCs w:val="21"/>
              </w:rPr>
              <w:t>、</w:t>
            </w:r>
            <w:proofErr w:type="spellStart"/>
            <w:r w:rsidRPr="004A5F5B">
              <w:rPr>
                <w:rFonts w:ascii="Times New Roman" w:eastAsia="宋体" w:hAnsi="Times New Roman" w:cs="Times New Roman"/>
                <w:color w:val="000000" w:themeColor="text1"/>
                <w:szCs w:val="21"/>
              </w:rPr>
              <w:t>COD</w:t>
            </w:r>
            <w:r w:rsidRPr="004A5F5B">
              <w:rPr>
                <w:rFonts w:ascii="Times New Roman" w:eastAsia="宋体" w:hAnsi="Times New Roman" w:cs="Times New Roman"/>
                <w:color w:val="000000" w:themeColor="text1"/>
                <w:szCs w:val="21"/>
                <w:vertAlign w:val="subscript"/>
              </w:rPr>
              <w:t>Cr</w:t>
            </w:r>
            <w:proofErr w:type="spellEnd"/>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hint="eastAsia"/>
                <w:color w:val="000000" w:themeColor="text1"/>
                <w:szCs w:val="21"/>
              </w:rPr>
              <w:t>氨氮、</w:t>
            </w:r>
            <w:r w:rsidRPr="004A5F5B">
              <w:rPr>
                <w:rFonts w:ascii="Times New Roman" w:eastAsia="宋体" w:hAnsi="Times New Roman" w:cs="Times New Roman"/>
                <w:color w:val="000000" w:themeColor="text1"/>
                <w:szCs w:val="21"/>
              </w:rPr>
              <w:t>石油类</w:t>
            </w:r>
          </w:p>
        </w:tc>
      </w:tr>
      <w:tr w:rsidR="004A5F5B" w:rsidRPr="004A5F5B" w14:paraId="4ECE44D1" w14:textId="77777777">
        <w:trPr>
          <w:jc w:val="center"/>
        </w:trPr>
        <w:tc>
          <w:tcPr>
            <w:tcW w:w="689" w:type="pct"/>
            <w:vMerge/>
            <w:vAlign w:val="center"/>
          </w:tcPr>
          <w:p w14:paraId="3A03A7E4" w14:textId="77777777" w:rsidR="00A73AB2" w:rsidRPr="004A5F5B" w:rsidRDefault="00A73AB2">
            <w:pPr>
              <w:adjustRightInd w:val="0"/>
              <w:contextualSpacing/>
              <w:jc w:val="center"/>
              <w:rPr>
                <w:rFonts w:ascii="Times New Roman" w:eastAsia="宋体" w:hAnsi="Times New Roman" w:cs="Times New Roman"/>
                <w:color w:val="000000" w:themeColor="text1"/>
                <w:szCs w:val="21"/>
              </w:rPr>
            </w:pPr>
          </w:p>
        </w:tc>
        <w:tc>
          <w:tcPr>
            <w:tcW w:w="932" w:type="pct"/>
            <w:vAlign w:val="center"/>
          </w:tcPr>
          <w:p w14:paraId="394CA22E"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影响预测</w:t>
            </w:r>
          </w:p>
        </w:tc>
        <w:tc>
          <w:tcPr>
            <w:tcW w:w="3379" w:type="pct"/>
            <w:vAlign w:val="center"/>
          </w:tcPr>
          <w:p w14:paraId="4BF69C12" w14:textId="77777777" w:rsidR="00A73AB2" w:rsidRPr="004A5F5B" w:rsidRDefault="00D406B9">
            <w:pPr>
              <w:adjustRightInd w:val="0"/>
              <w:contextualSpacing/>
              <w:jc w:val="left"/>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w:t>
            </w:r>
          </w:p>
        </w:tc>
      </w:tr>
      <w:tr w:rsidR="004A5F5B" w:rsidRPr="004A5F5B" w14:paraId="104B044C" w14:textId="77777777">
        <w:trPr>
          <w:jc w:val="center"/>
        </w:trPr>
        <w:tc>
          <w:tcPr>
            <w:tcW w:w="689" w:type="pct"/>
            <w:vMerge w:val="restart"/>
            <w:vAlign w:val="center"/>
          </w:tcPr>
          <w:p w14:paraId="5A32DD71"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地下水</w:t>
            </w:r>
          </w:p>
        </w:tc>
        <w:tc>
          <w:tcPr>
            <w:tcW w:w="932" w:type="pct"/>
            <w:vAlign w:val="center"/>
          </w:tcPr>
          <w:p w14:paraId="6C6617E2"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现状评价因子</w:t>
            </w:r>
          </w:p>
        </w:tc>
        <w:tc>
          <w:tcPr>
            <w:tcW w:w="3379" w:type="pct"/>
            <w:vAlign w:val="center"/>
          </w:tcPr>
          <w:p w14:paraId="23AF1F28" w14:textId="77777777" w:rsidR="00A73AB2" w:rsidRPr="004A5F5B" w:rsidRDefault="00D406B9">
            <w:pPr>
              <w:adjustRightInd w:val="0"/>
              <w:contextualSpacing/>
              <w:jc w:val="left"/>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pH</w:t>
            </w:r>
            <w:r w:rsidRPr="004A5F5B">
              <w:rPr>
                <w:rFonts w:ascii="Times New Roman" w:eastAsia="宋体" w:hAnsi="Times New Roman" w:cs="Times New Roman"/>
                <w:color w:val="000000" w:themeColor="text1"/>
                <w:szCs w:val="21"/>
              </w:rPr>
              <w:t>、耗氧量、</w:t>
            </w:r>
            <w:r w:rsidRPr="004A5F5B">
              <w:rPr>
                <w:rFonts w:ascii="Times New Roman" w:eastAsia="宋体" w:hAnsi="Times New Roman" w:cs="Times New Roman"/>
                <w:color w:val="000000" w:themeColor="text1"/>
                <w:szCs w:val="21"/>
              </w:rPr>
              <w:t>NH</w:t>
            </w:r>
            <w:r w:rsidRPr="004A5F5B">
              <w:rPr>
                <w:rFonts w:ascii="Times New Roman" w:eastAsia="宋体" w:hAnsi="Times New Roman" w:cs="Times New Roman"/>
                <w:color w:val="000000" w:themeColor="text1"/>
                <w:szCs w:val="21"/>
                <w:vertAlign w:val="subscript"/>
              </w:rPr>
              <w:t>3</w:t>
            </w:r>
            <w:r w:rsidRPr="004A5F5B">
              <w:rPr>
                <w:rFonts w:ascii="Times New Roman" w:eastAsia="宋体" w:hAnsi="Times New Roman" w:cs="Times New Roman"/>
                <w:color w:val="000000" w:themeColor="text1"/>
                <w:szCs w:val="21"/>
              </w:rPr>
              <w:t>-N</w:t>
            </w:r>
            <w:r w:rsidRPr="004A5F5B">
              <w:rPr>
                <w:rFonts w:ascii="Times New Roman" w:eastAsia="宋体" w:hAnsi="Times New Roman" w:cs="Times New Roman"/>
                <w:color w:val="000000" w:themeColor="text1"/>
                <w:szCs w:val="21"/>
              </w:rPr>
              <w:t>、挥发性酚类、总大肠杆菌群、</w:t>
            </w:r>
            <w:r w:rsidRPr="004A5F5B">
              <w:rPr>
                <w:rFonts w:ascii="Times New Roman" w:eastAsia="宋体" w:hAnsi="Times New Roman" w:cs="Times New Roman"/>
                <w:color w:val="000000" w:themeColor="text1"/>
                <w:szCs w:val="21"/>
              </w:rPr>
              <w:t>Cu</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As</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Hg</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Cr</w:t>
            </w:r>
            <w:r w:rsidRPr="004A5F5B">
              <w:rPr>
                <w:rFonts w:ascii="Times New Roman" w:eastAsia="宋体" w:hAnsi="Times New Roman" w:cs="Times New Roman"/>
                <w:color w:val="000000" w:themeColor="text1"/>
                <w:szCs w:val="21"/>
                <w:vertAlign w:val="superscript"/>
              </w:rPr>
              <w:t>6+</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Pb</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Mn</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Cd</w:t>
            </w:r>
            <w:r w:rsidRPr="004A5F5B">
              <w:rPr>
                <w:rFonts w:ascii="Times New Roman" w:eastAsia="宋体" w:hAnsi="Times New Roman" w:cs="Times New Roman"/>
                <w:color w:val="000000" w:themeColor="text1"/>
                <w:szCs w:val="21"/>
              </w:rPr>
              <w:t>、氟化物、氰化物、</w:t>
            </w:r>
            <w:r w:rsidRPr="004A5F5B">
              <w:rPr>
                <w:rFonts w:ascii="Times New Roman" w:eastAsia="宋体" w:hAnsi="Times New Roman" w:cs="Times New Roman"/>
                <w:color w:val="000000" w:themeColor="text1"/>
                <w:szCs w:val="21"/>
              </w:rPr>
              <w:t>Zn</w:t>
            </w:r>
          </w:p>
        </w:tc>
      </w:tr>
      <w:tr w:rsidR="004A5F5B" w:rsidRPr="004A5F5B" w14:paraId="2F85C29B" w14:textId="77777777">
        <w:trPr>
          <w:jc w:val="center"/>
        </w:trPr>
        <w:tc>
          <w:tcPr>
            <w:tcW w:w="689" w:type="pct"/>
            <w:vMerge/>
            <w:vAlign w:val="center"/>
          </w:tcPr>
          <w:p w14:paraId="28F08505" w14:textId="77777777" w:rsidR="00A73AB2" w:rsidRPr="004A5F5B" w:rsidRDefault="00A73AB2">
            <w:pPr>
              <w:adjustRightInd w:val="0"/>
              <w:contextualSpacing/>
              <w:jc w:val="center"/>
              <w:rPr>
                <w:rFonts w:ascii="Times New Roman" w:eastAsia="宋体" w:hAnsi="Times New Roman" w:cs="Times New Roman"/>
                <w:color w:val="000000" w:themeColor="text1"/>
                <w:szCs w:val="21"/>
              </w:rPr>
            </w:pPr>
          </w:p>
        </w:tc>
        <w:tc>
          <w:tcPr>
            <w:tcW w:w="932" w:type="pct"/>
            <w:vAlign w:val="center"/>
          </w:tcPr>
          <w:p w14:paraId="2E2BC724"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污染因子</w:t>
            </w:r>
          </w:p>
        </w:tc>
        <w:tc>
          <w:tcPr>
            <w:tcW w:w="3379" w:type="pct"/>
            <w:vAlign w:val="center"/>
          </w:tcPr>
          <w:p w14:paraId="60837E00" w14:textId="77777777" w:rsidR="00A73AB2" w:rsidRPr="004A5F5B" w:rsidRDefault="00D406B9">
            <w:pPr>
              <w:adjustRightInd w:val="0"/>
              <w:contextualSpacing/>
              <w:jc w:val="left"/>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pH</w:t>
            </w: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color w:val="000000" w:themeColor="text1"/>
                <w:szCs w:val="21"/>
              </w:rPr>
              <w:t>COD</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hint="eastAsia"/>
                <w:color w:val="000000" w:themeColor="text1"/>
                <w:szCs w:val="21"/>
              </w:rPr>
              <w:t>石油类</w:t>
            </w:r>
          </w:p>
        </w:tc>
      </w:tr>
      <w:tr w:rsidR="004A5F5B" w:rsidRPr="004A5F5B" w14:paraId="41A1A970" w14:textId="77777777">
        <w:trPr>
          <w:jc w:val="center"/>
        </w:trPr>
        <w:tc>
          <w:tcPr>
            <w:tcW w:w="689" w:type="pct"/>
            <w:vMerge/>
            <w:vAlign w:val="center"/>
          </w:tcPr>
          <w:p w14:paraId="398790C5" w14:textId="77777777" w:rsidR="00A73AB2" w:rsidRPr="004A5F5B" w:rsidRDefault="00A73AB2">
            <w:pPr>
              <w:adjustRightInd w:val="0"/>
              <w:contextualSpacing/>
              <w:jc w:val="center"/>
              <w:rPr>
                <w:rFonts w:ascii="Times New Roman" w:eastAsia="宋体" w:hAnsi="Times New Roman" w:cs="Times New Roman"/>
                <w:color w:val="000000" w:themeColor="text1"/>
                <w:szCs w:val="21"/>
              </w:rPr>
            </w:pPr>
          </w:p>
        </w:tc>
        <w:tc>
          <w:tcPr>
            <w:tcW w:w="932" w:type="pct"/>
            <w:vAlign w:val="center"/>
          </w:tcPr>
          <w:p w14:paraId="20C9B4F4"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影响预测</w:t>
            </w:r>
          </w:p>
        </w:tc>
        <w:tc>
          <w:tcPr>
            <w:tcW w:w="3379" w:type="pct"/>
            <w:vAlign w:val="center"/>
          </w:tcPr>
          <w:p w14:paraId="752FB0E1" w14:textId="77777777" w:rsidR="00A73AB2" w:rsidRPr="004A5F5B" w:rsidRDefault="00D406B9">
            <w:pPr>
              <w:adjustRightInd w:val="0"/>
              <w:contextualSpacing/>
              <w:jc w:val="left"/>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COD</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hint="eastAsia"/>
                <w:color w:val="000000" w:themeColor="text1"/>
                <w:szCs w:val="21"/>
              </w:rPr>
              <w:t>石油类</w:t>
            </w:r>
          </w:p>
        </w:tc>
      </w:tr>
      <w:tr w:rsidR="004A5F5B" w:rsidRPr="004A5F5B" w14:paraId="566344C6" w14:textId="77777777">
        <w:trPr>
          <w:jc w:val="center"/>
        </w:trPr>
        <w:tc>
          <w:tcPr>
            <w:tcW w:w="689" w:type="pct"/>
            <w:vMerge w:val="restart"/>
            <w:vAlign w:val="center"/>
          </w:tcPr>
          <w:p w14:paraId="71EE17B5"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声</w:t>
            </w:r>
          </w:p>
        </w:tc>
        <w:tc>
          <w:tcPr>
            <w:tcW w:w="932" w:type="pct"/>
            <w:vAlign w:val="center"/>
          </w:tcPr>
          <w:p w14:paraId="56107BC8"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现状评价因子</w:t>
            </w:r>
          </w:p>
        </w:tc>
        <w:tc>
          <w:tcPr>
            <w:tcW w:w="3379" w:type="pct"/>
            <w:vAlign w:val="center"/>
          </w:tcPr>
          <w:p w14:paraId="51697967" w14:textId="77777777" w:rsidR="00A73AB2" w:rsidRPr="004A5F5B" w:rsidRDefault="00D406B9">
            <w:pPr>
              <w:spacing w:line="360" w:lineRule="exact"/>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昼、夜</w:t>
            </w:r>
            <w:proofErr w:type="spellStart"/>
            <w:r w:rsidRPr="004A5F5B">
              <w:rPr>
                <w:rFonts w:ascii="Times New Roman" w:eastAsia="宋体" w:hAnsi="Times New Roman" w:cs="Times New Roman"/>
                <w:color w:val="000000" w:themeColor="text1"/>
                <w:szCs w:val="21"/>
              </w:rPr>
              <w:t>Leq</w:t>
            </w:r>
            <w:proofErr w:type="spellEnd"/>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A</w:t>
            </w:r>
            <w:r w:rsidRPr="004A5F5B">
              <w:rPr>
                <w:rFonts w:ascii="Times New Roman" w:eastAsia="宋体" w:hAnsi="Times New Roman" w:cs="Times New Roman"/>
                <w:color w:val="000000" w:themeColor="text1"/>
                <w:szCs w:val="21"/>
              </w:rPr>
              <w:t>）</w:t>
            </w:r>
          </w:p>
        </w:tc>
      </w:tr>
      <w:tr w:rsidR="004A5F5B" w:rsidRPr="004A5F5B" w14:paraId="6F4FE1AE" w14:textId="77777777">
        <w:trPr>
          <w:jc w:val="center"/>
        </w:trPr>
        <w:tc>
          <w:tcPr>
            <w:tcW w:w="689" w:type="pct"/>
            <w:vMerge/>
            <w:vAlign w:val="center"/>
          </w:tcPr>
          <w:p w14:paraId="39525066" w14:textId="77777777" w:rsidR="00A73AB2" w:rsidRPr="004A5F5B" w:rsidRDefault="00A73AB2">
            <w:pPr>
              <w:adjustRightInd w:val="0"/>
              <w:contextualSpacing/>
              <w:jc w:val="center"/>
              <w:rPr>
                <w:rFonts w:ascii="Times New Roman" w:eastAsia="宋体" w:hAnsi="Times New Roman" w:cs="Times New Roman"/>
                <w:color w:val="000000" w:themeColor="text1"/>
                <w:szCs w:val="21"/>
              </w:rPr>
            </w:pPr>
          </w:p>
        </w:tc>
        <w:tc>
          <w:tcPr>
            <w:tcW w:w="932" w:type="pct"/>
            <w:vAlign w:val="center"/>
          </w:tcPr>
          <w:p w14:paraId="25E3252F"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污染因子</w:t>
            </w:r>
          </w:p>
        </w:tc>
        <w:tc>
          <w:tcPr>
            <w:tcW w:w="3379" w:type="pct"/>
            <w:vAlign w:val="center"/>
          </w:tcPr>
          <w:p w14:paraId="16164488" w14:textId="77777777" w:rsidR="00A73AB2" w:rsidRPr="004A5F5B" w:rsidRDefault="00D406B9">
            <w:pPr>
              <w:spacing w:line="360" w:lineRule="exact"/>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rPr>
              <w:t>A</w:t>
            </w:r>
            <w:r w:rsidRPr="004A5F5B">
              <w:rPr>
                <w:rFonts w:ascii="Times New Roman" w:eastAsia="宋体" w:hAnsi="Times New Roman" w:cs="Times New Roman"/>
                <w:color w:val="000000" w:themeColor="text1"/>
              </w:rPr>
              <w:t>声级</w:t>
            </w:r>
          </w:p>
        </w:tc>
      </w:tr>
      <w:tr w:rsidR="004A5F5B" w:rsidRPr="004A5F5B" w14:paraId="57C71E3C" w14:textId="77777777">
        <w:trPr>
          <w:jc w:val="center"/>
        </w:trPr>
        <w:tc>
          <w:tcPr>
            <w:tcW w:w="689" w:type="pct"/>
            <w:vMerge/>
            <w:vAlign w:val="center"/>
          </w:tcPr>
          <w:p w14:paraId="6691CCF7" w14:textId="77777777" w:rsidR="00A73AB2" w:rsidRPr="004A5F5B" w:rsidRDefault="00A73AB2">
            <w:pPr>
              <w:adjustRightInd w:val="0"/>
              <w:contextualSpacing/>
              <w:jc w:val="center"/>
              <w:rPr>
                <w:rFonts w:ascii="Times New Roman" w:eastAsia="宋体" w:hAnsi="Times New Roman" w:cs="Times New Roman"/>
                <w:color w:val="000000" w:themeColor="text1"/>
                <w:szCs w:val="21"/>
              </w:rPr>
            </w:pPr>
          </w:p>
        </w:tc>
        <w:tc>
          <w:tcPr>
            <w:tcW w:w="932" w:type="pct"/>
            <w:vAlign w:val="center"/>
          </w:tcPr>
          <w:p w14:paraId="02710A35"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影响预测</w:t>
            </w:r>
          </w:p>
        </w:tc>
        <w:tc>
          <w:tcPr>
            <w:tcW w:w="3379" w:type="pct"/>
            <w:vAlign w:val="center"/>
          </w:tcPr>
          <w:p w14:paraId="45A14B00" w14:textId="77777777" w:rsidR="00A73AB2" w:rsidRPr="004A5F5B" w:rsidRDefault="00D406B9">
            <w:pPr>
              <w:spacing w:line="360" w:lineRule="exact"/>
              <w:rPr>
                <w:rFonts w:ascii="Times New Roman" w:eastAsia="宋体" w:hAnsi="Times New Roman" w:cs="Times New Roman"/>
                <w:color w:val="000000" w:themeColor="text1"/>
                <w:szCs w:val="21"/>
              </w:rPr>
            </w:pPr>
            <w:proofErr w:type="spellStart"/>
            <w:r w:rsidRPr="004A5F5B">
              <w:rPr>
                <w:rFonts w:ascii="Times New Roman" w:eastAsia="宋体" w:hAnsi="Times New Roman" w:cs="Times New Roman"/>
                <w:color w:val="000000" w:themeColor="text1"/>
                <w:szCs w:val="21"/>
              </w:rPr>
              <w:t>Leq</w:t>
            </w:r>
            <w:proofErr w:type="spellEnd"/>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A</w:t>
            </w:r>
            <w:r w:rsidRPr="004A5F5B">
              <w:rPr>
                <w:rFonts w:ascii="Times New Roman" w:eastAsia="宋体" w:hAnsi="Times New Roman" w:cs="Times New Roman"/>
                <w:color w:val="000000" w:themeColor="text1"/>
                <w:szCs w:val="21"/>
              </w:rPr>
              <w:t>）</w:t>
            </w:r>
          </w:p>
        </w:tc>
      </w:tr>
      <w:tr w:rsidR="004A5F5B" w:rsidRPr="004A5F5B" w14:paraId="64FED80B" w14:textId="77777777">
        <w:trPr>
          <w:jc w:val="center"/>
        </w:trPr>
        <w:tc>
          <w:tcPr>
            <w:tcW w:w="689" w:type="pct"/>
            <w:vAlign w:val="center"/>
          </w:tcPr>
          <w:p w14:paraId="0CDFCF79"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土壤</w:t>
            </w:r>
          </w:p>
        </w:tc>
        <w:tc>
          <w:tcPr>
            <w:tcW w:w="932" w:type="pct"/>
            <w:vAlign w:val="center"/>
          </w:tcPr>
          <w:p w14:paraId="0127091C"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现状评价因子</w:t>
            </w:r>
          </w:p>
        </w:tc>
        <w:tc>
          <w:tcPr>
            <w:tcW w:w="3379" w:type="pct"/>
            <w:vAlign w:val="center"/>
          </w:tcPr>
          <w:p w14:paraId="51953AD5" w14:textId="77777777" w:rsidR="00A73AB2" w:rsidRPr="004A5F5B" w:rsidRDefault="00D406B9">
            <w:pPr>
              <w:adjustRightInd w:val="0"/>
              <w:contextualSpacing/>
              <w:jc w:val="left"/>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铜、铅、镉、铬（六价）、砷、汞、镍、四氯化碳、氯仿、氯甲烷、</w:t>
            </w:r>
            <w:r w:rsidRPr="004A5F5B">
              <w:rPr>
                <w:rFonts w:ascii="Times New Roman" w:eastAsia="宋体" w:hAnsi="Times New Roman" w:cs="Times New Roman"/>
                <w:color w:val="000000" w:themeColor="text1"/>
                <w:szCs w:val="21"/>
              </w:rPr>
              <w:t>1,1-</w:t>
            </w:r>
            <w:r w:rsidRPr="004A5F5B">
              <w:rPr>
                <w:rFonts w:ascii="Times New Roman" w:eastAsia="宋体" w:hAnsi="Times New Roman" w:cs="Times New Roman"/>
                <w:color w:val="000000" w:themeColor="text1"/>
                <w:szCs w:val="21"/>
              </w:rPr>
              <w:t>二氯乙烷、</w:t>
            </w:r>
            <w:r w:rsidRPr="004A5F5B">
              <w:rPr>
                <w:rFonts w:ascii="Times New Roman" w:eastAsia="宋体" w:hAnsi="Times New Roman" w:cs="Times New Roman"/>
                <w:color w:val="000000" w:themeColor="text1"/>
                <w:szCs w:val="21"/>
              </w:rPr>
              <w:t>1,2-</w:t>
            </w:r>
            <w:r w:rsidRPr="004A5F5B">
              <w:rPr>
                <w:rFonts w:ascii="Times New Roman" w:eastAsia="宋体" w:hAnsi="Times New Roman" w:cs="Times New Roman"/>
                <w:color w:val="000000" w:themeColor="text1"/>
                <w:szCs w:val="21"/>
              </w:rPr>
              <w:t>二氯乙烷、</w:t>
            </w:r>
            <w:r w:rsidRPr="004A5F5B">
              <w:rPr>
                <w:rFonts w:ascii="Times New Roman" w:eastAsia="宋体" w:hAnsi="Times New Roman" w:cs="Times New Roman"/>
                <w:color w:val="000000" w:themeColor="text1"/>
                <w:szCs w:val="21"/>
              </w:rPr>
              <w:t>1,1-</w:t>
            </w:r>
            <w:r w:rsidRPr="004A5F5B">
              <w:rPr>
                <w:rFonts w:ascii="Times New Roman" w:eastAsia="宋体" w:hAnsi="Times New Roman" w:cs="Times New Roman"/>
                <w:color w:val="000000" w:themeColor="text1"/>
                <w:szCs w:val="21"/>
              </w:rPr>
              <w:t>二氯乙烯、顺</w:t>
            </w:r>
            <w:r w:rsidRPr="004A5F5B">
              <w:rPr>
                <w:rFonts w:ascii="Times New Roman" w:eastAsia="宋体" w:hAnsi="Times New Roman" w:cs="Times New Roman"/>
                <w:color w:val="000000" w:themeColor="text1"/>
                <w:szCs w:val="21"/>
              </w:rPr>
              <w:t>-1,2-</w:t>
            </w:r>
            <w:r w:rsidRPr="004A5F5B">
              <w:rPr>
                <w:rFonts w:ascii="Times New Roman" w:eastAsia="宋体" w:hAnsi="Times New Roman" w:cs="Times New Roman"/>
                <w:color w:val="000000" w:themeColor="text1"/>
                <w:szCs w:val="21"/>
              </w:rPr>
              <w:t>二氯乙烯、反</w:t>
            </w:r>
            <w:r w:rsidRPr="004A5F5B">
              <w:rPr>
                <w:rFonts w:ascii="Times New Roman" w:eastAsia="宋体" w:hAnsi="Times New Roman" w:cs="Times New Roman"/>
                <w:color w:val="000000" w:themeColor="text1"/>
                <w:szCs w:val="21"/>
              </w:rPr>
              <w:t>-1,2-</w:t>
            </w:r>
            <w:r w:rsidRPr="004A5F5B">
              <w:rPr>
                <w:rFonts w:ascii="Times New Roman" w:eastAsia="宋体" w:hAnsi="Times New Roman" w:cs="Times New Roman"/>
                <w:color w:val="000000" w:themeColor="text1"/>
                <w:szCs w:val="21"/>
              </w:rPr>
              <w:t>二氯乙烯烯、二氯甲烷、</w:t>
            </w:r>
            <w:r w:rsidRPr="004A5F5B">
              <w:rPr>
                <w:rFonts w:ascii="Times New Roman" w:eastAsia="宋体" w:hAnsi="Times New Roman" w:cs="Times New Roman"/>
                <w:color w:val="000000" w:themeColor="text1"/>
                <w:szCs w:val="21"/>
              </w:rPr>
              <w:t>1,2-</w:t>
            </w:r>
            <w:r w:rsidRPr="004A5F5B">
              <w:rPr>
                <w:rFonts w:ascii="Times New Roman" w:eastAsia="宋体" w:hAnsi="Times New Roman" w:cs="Times New Roman"/>
                <w:color w:val="000000" w:themeColor="text1"/>
                <w:szCs w:val="21"/>
              </w:rPr>
              <w:t>二氯丙烷、</w:t>
            </w:r>
            <w:r w:rsidRPr="004A5F5B">
              <w:rPr>
                <w:rFonts w:ascii="Times New Roman" w:eastAsia="宋体" w:hAnsi="Times New Roman" w:cs="Times New Roman"/>
                <w:color w:val="000000" w:themeColor="text1"/>
                <w:szCs w:val="21"/>
              </w:rPr>
              <w:t>1,1,1,2-</w:t>
            </w:r>
            <w:r w:rsidRPr="004A5F5B">
              <w:rPr>
                <w:rFonts w:ascii="Times New Roman" w:eastAsia="宋体" w:hAnsi="Times New Roman" w:cs="Times New Roman"/>
                <w:color w:val="000000" w:themeColor="text1"/>
                <w:szCs w:val="21"/>
              </w:rPr>
              <w:t>四氯乙烷、</w:t>
            </w:r>
            <w:r w:rsidRPr="004A5F5B">
              <w:rPr>
                <w:rFonts w:ascii="Times New Roman" w:eastAsia="宋体" w:hAnsi="Times New Roman" w:cs="Times New Roman"/>
                <w:color w:val="000000" w:themeColor="text1"/>
                <w:szCs w:val="21"/>
              </w:rPr>
              <w:t>1,1,2,2-</w:t>
            </w:r>
            <w:r w:rsidRPr="004A5F5B">
              <w:rPr>
                <w:rFonts w:ascii="Times New Roman" w:eastAsia="宋体" w:hAnsi="Times New Roman" w:cs="Times New Roman"/>
                <w:color w:val="000000" w:themeColor="text1"/>
                <w:szCs w:val="21"/>
              </w:rPr>
              <w:t>四氯乙烷、西氯乙烯、</w:t>
            </w:r>
            <w:r w:rsidRPr="004A5F5B">
              <w:rPr>
                <w:rFonts w:ascii="Times New Roman" w:eastAsia="宋体" w:hAnsi="Times New Roman" w:cs="Times New Roman"/>
                <w:color w:val="000000" w:themeColor="text1"/>
                <w:szCs w:val="21"/>
              </w:rPr>
              <w:t>1,1,1-</w:t>
            </w:r>
            <w:r w:rsidRPr="004A5F5B">
              <w:rPr>
                <w:rFonts w:ascii="Times New Roman" w:eastAsia="宋体" w:hAnsi="Times New Roman" w:cs="Times New Roman"/>
                <w:color w:val="000000" w:themeColor="text1"/>
                <w:szCs w:val="21"/>
              </w:rPr>
              <w:t>三氯乙烷、</w:t>
            </w:r>
            <w:r w:rsidRPr="004A5F5B">
              <w:rPr>
                <w:rFonts w:ascii="Times New Roman" w:eastAsia="宋体" w:hAnsi="Times New Roman" w:cs="Times New Roman"/>
                <w:color w:val="000000" w:themeColor="text1"/>
                <w:szCs w:val="21"/>
              </w:rPr>
              <w:t>1,1,2-</w:t>
            </w:r>
            <w:r w:rsidRPr="004A5F5B">
              <w:rPr>
                <w:rFonts w:ascii="Times New Roman" w:eastAsia="宋体" w:hAnsi="Times New Roman" w:cs="Times New Roman"/>
                <w:color w:val="000000" w:themeColor="text1"/>
                <w:szCs w:val="21"/>
              </w:rPr>
              <w:t>三氯乙烷、三氯乙烯、</w:t>
            </w:r>
            <w:r w:rsidRPr="004A5F5B">
              <w:rPr>
                <w:rFonts w:ascii="Times New Roman" w:eastAsia="宋体" w:hAnsi="Times New Roman" w:cs="Times New Roman"/>
                <w:color w:val="000000" w:themeColor="text1"/>
                <w:szCs w:val="21"/>
              </w:rPr>
              <w:t>1,2,3-</w:t>
            </w:r>
            <w:r w:rsidRPr="004A5F5B">
              <w:rPr>
                <w:rFonts w:ascii="Times New Roman" w:eastAsia="宋体" w:hAnsi="Times New Roman" w:cs="Times New Roman"/>
                <w:color w:val="000000" w:themeColor="text1"/>
                <w:szCs w:val="21"/>
              </w:rPr>
              <w:t>三氯丙烷、氯乙烯、苯、氯苯、</w:t>
            </w:r>
            <w:r w:rsidRPr="004A5F5B">
              <w:rPr>
                <w:rFonts w:ascii="Times New Roman" w:eastAsia="宋体" w:hAnsi="Times New Roman" w:cs="Times New Roman"/>
                <w:color w:val="000000" w:themeColor="text1"/>
                <w:szCs w:val="21"/>
              </w:rPr>
              <w:t>1,2,-</w:t>
            </w:r>
            <w:r w:rsidRPr="004A5F5B">
              <w:rPr>
                <w:rFonts w:ascii="Times New Roman" w:eastAsia="宋体" w:hAnsi="Times New Roman" w:cs="Times New Roman"/>
                <w:color w:val="000000" w:themeColor="text1"/>
                <w:szCs w:val="21"/>
              </w:rPr>
              <w:t>二氯苯、</w:t>
            </w:r>
            <w:r w:rsidRPr="004A5F5B">
              <w:rPr>
                <w:rFonts w:ascii="Times New Roman" w:eastAsia="宋体" w:hAnsi="Times New Roman" w:cs="Times New Roman"/>
                <w:color w:val="000000" w:themeColor="text1"/>
                <w:szCs w:val="21"/>
              </w:rPr>
              <w:t>1,4-</w:t>
            </w:r>
            <w:r w:rsidRPr="004A5F5B">
              <w:rPr>
                <w:rFonts w:ascii="Times New Roman" w:eastAsia="宋体" w:hAnsi="Times New Roman" w:cs="Times New Roman"/>
                <w:color w:val="000000" w:themeColor="text1"/>
                <w:szCs w:val="21"/>
              </w:rPr>
              <w:t>二氯苯、乙苯、苯乙烯、甲苯、间二甲苯</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对二甲苯、邻二甲苯、硝基苯、苯胺、</w:t>
            </w:r>
            <w:r w:rsidRPr="004A5F5B">
              <w:rPr>
                <w:rFonts w:ascii="Times New Roman" w:eastAsia="宋体" w:hAnsi="Times New Roman" w:cs="Times New Roman"/>
                <w:color w:val="000000" w:themeColor="text1"/>
                <w:szCs w:val="21"/>
              </w:rPr>
              <w:t>2-</w:t>
            </w:r>
            <w:r w:rsidRPr="004A5F5B">
              <w:rPr>
                <w:rFonts w:ascii="Times New Roman" w:eastAsia="宋体" w:hAnsi="Times New Roman" w:cs="Times New Roman"/>
                <w:color w:val="000000" w:themeColor="text1"/>
                <w:szCs w:val="21"/>
              </w:rPr>
              <w:t>氯酚、苯并﹝</w:t>
            </w:r>
            <w:r w:rsidRPr="004A5F5B">
              <w:rPr>
                <w:rFonts w:ascii="Times New Roman" w:eastAsia="宋体" w:hAnsi="Times New Roman" w:cs="Times New Roman"/>
                <w:color w:val="000000" w:themeColor="text1"/>
                <w:szCs w:val="21"/>
              </w:rPr>
              <w:t>a</w:t>
            </w:r>
            <w:r w:rsidRPr="004A5F5B">
              <w:rPr>
                <w:rFonts w:ascii="Times New Roman" w:eastAsia="宋体" w:hAnsi="Times New Roman" w:cs="Times New Roman"/>
                <w:color w:val="000000" w:themeColor="text1"/>
                <w:szCs w:val="21"/>
              </w:rPr>
              <w:t>﹞</w:t>
            </w:r>
            <w:proofErr w:type="gramStart"/>
            <w:r w:rsidRPr="004A5F5B">
              <w:rPr>
                <w:rFonts w:ascii="Times New Roman" w:eastAsia="宋体" w:hAnsi="Times New Roman" w:cs="Times New Roman"/>
                <w:color w:val="000000" w:themeColor="text1"/>
                <w:szCs w:val="21"/>
              </w:rPr>
              <w:t>蒽</w:t>
            </w:r>
            <w:proofErr w:type="gramEnd"/>
            <w:r w:rsidRPr="004A5F5B">
              <w:rPr>
                <w:rFonts w:ascii="Times New Roman" w:eastAsia="宋体" w:hAnsi="Times New Roman" w:cs="Times New Roman"/>
                <w:color w:val="000000" w:themeColor="text1"/>
                <w:szCs w:val="21"/>
              </w:rPr>
              <w:t>、苯并﹝</w:t>
            </w:r>
            <w:r w:rsidRPr="004A5F5B">
              <w:rPr>
                <w:rFonts w:ascii="Times New Roman" w:eastAsia="宋体" w:hAnsi="Times New Roman" w:cs="Times New Roman"/>
                <w:color w:val="000000" w:themeColor="text1"/>
                <w:szCs w:val="21"/>
              </w:rPr>
              <w:t>a</w:t>
            </w:r>
            <w:r w:rsidRPr="004A5F5B">
              <w:rPr>
                <w:rFonts w:ascii="Times New Roman" w:eastAsia="宋体" w:hAnsi="Times New Roman" w:cs="Times New Roman"/>
                <w:color w:val="000000" w:themeColor="text1"/>
                <w:szCs w:val="21"/>
              </w:rPr>
              <w:t>﹞</w:t>
            </w:r>
            <w:proofErr w:type="gramStart"/>
            <w:r w:rsidRPr="004A5F5B">
              <w:rPr>
                <w:rFonts w:ascii="Times New Roman" w:eastAsia="宋体" w:hAnsi="Times New Roman" w:cs="Times New Roman"/>
                <w:color w:val="000000" w:themeColor="text1"/>
                <w:szCs w:val="21"/>
              </w:rPr>
              <w:t>芘</w:t>
            </w:r>
            <w:proofErr w:type="gramEnd"/>
            <w:r w:rsidRPr="004A5F5B">
              <w:rPr>
                <w:rFonts w:ascii="Times New Roman" w:eastAsia="宋体" w:hAnsi="Times New Roman" w:cs="Times New Roman"/>
                <w:color w:val="000000" w:themeColor="text1"/>
                <w:szCs w:val="21"/>
              </w:rPr>
              <w:t>、苯并﹝</w:t>
            </w:r>
            <w:r w:rsidRPr="004A5F5B">
              <w:rPr>
                <w:rFonts w:ascii="Times New Roman" w:eastAsia="宋体" w:hAnsi="Times New Roman" w:cs="Times New Roman"/>
                <w:color w:val="000000" w:themeColor="text1"/>
                <w:szCs w:val="21"/>
              </w:rPr>
              <w:t>b</w:t>
            </w:r>
            <w:r w:rsidRPr="004A5F5B">
              <w:rPr>
                <w:rFonts w:ascii="Times New Roman" w:eastAsia="宋体" w:hAnsi="Times New Roman" w:cs="Times New Roman"/>
                <w:color w:val="000000" w:themeColor="text1"/>
                <w:szCs w:val="21"/>
              </w:rPr>
              <w:t>﹞</w:t>
            </w:r>
            <w:proofErr w:type="gramStart"/>
            <w:r w:rsidRPr="004A5F5B">
              <w:rPr>
                <w:rFonts w:ascii="Times New Roman" w:eastAsia="宋体" w:hAnsi="Times New Roman" w:cs="Times New Roman"/>
                <w:color w:val="000000" w:themeColor="text1"/>
                <w:szCs w:val="21"/>
              </w:rPr>
              <w:t>荧蒽</w:t>
            </w:r>
            <w:proofErr w:type="gramEnd"/>
            <w:r w:rsidRPr="004A5F5B">
              <w:rPr>
                <w:rFonts w:ascii="Times New Roman" w:eastAsia="宋体" w:hAnsi="Times New Roman" w:cs="Times New Roman"/>
                <w:color w:val="000000" w:themeColor="text1"/>
                <w:szCs w:val="21"/>
              </w:rPr>
              <w:t>、苯并﹝</w:t>
            </w:r>
            <w:r w:rsidRPr="004A5F5B">
              <w:rPr>
                <w:rFonts w:ascii="Times New Roman" w:eastAsia="宋体" w:hAnsi="Times New Roman" w:cs="Times New Roman"/>
                <w:color w:val="000000" w:themeColor="text1"/>
                <w:szCs w:val="21"/>
              </w:rPr>
              <w:t>k</w:t>
            </w:r>
            <w:r w:rsidRPr="004A5F5B">
              <w:rPr>
                <w:rFonts w:ascii="Times New Roman" w:eastAsia="宋体" w:hAnsi="Times New Roman" w:cs="Times New Roman"/>
                <w:color w:val="000000" w:themeColor="text1"/>
                <w:szCs w:val="21"/>
              </w:rPr>
              <w:t>﹞</w:t>
            </w:r>
            <w:proofErr w:type="gramStart"/>
            <w:r w:rsidRPr="004A5F5B">
              <w:rPr>
                <w:rFonts w:ascii="Times New Roman" w:eastAsia="宋体" w:hAnsi="Times New Roman" w:cs="Times New Roman" w:hint="eastAsia"/>
                <w:color w:val="000000" w:themeColor="text1"/>
                <w:szCs w:val="21"/>
              </w:rPr>
              <w:t>荧蒽</w:t>
            </w:r>
            <w:proofErr w:type="gramEnd"/>
            <w:r w:rsidRPr="004A5F5B">
              <w:rPr>
                <w:rFonts w:ascii="Times New Roman" w:eastAsia="宋体" w:hAnsi="Times New Roman" w:cs="Times New Roman" w:hint="eastAsia"/>
                <w:color w:val="000000" w:themeColor="text1"/>
                <w:szCs w:val="21"/>
              </w:rPr>
              <w:t>、䓛、二苯并﹝</w:t>
            </w:r>
            <w:r w:rsidRPr="004A5F5B">
              <w:rPr>
                <w:rFonts w:ascii="Times New Roman" w:eastAsia="宋体" w:hAnsi="Times New Roman" w:cs="Times New Roman"/>
                <w:color w:val="000000" w:themeColor="text1"/>
                <w:szCs w:val="21"/>
              </w:rPr>
              <w:t>a</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h</w:t>
            </w:r>
            <w:r w:rsidRPr="004A5F5B">
              <w:rPr>
                <w:rFonts w:ascii="Times New Roman" w:eastAsia="宋体" w:hAnsi="Times New Roman" w:cs="Times New Roman"/>
                <w:color w:val="000000" w:themeColor="text1"/>
                <w:szCs w:val="21"/>
              </w:rPr>
              <w:t>﹞</w:t>
            </w:r>
            <w:proofErr w:type="gramStart"/>
            <w:r w:rsidRPr="004A5F5B">
              <w:rPr>
                <w:rFonts w:ascii="Times New Roman" w:eastAsia="宋体" w:hAnsi="Times New Roman" w:cs="Times New Roman"/>
                <w:color w:val="000000" w:themeColor="text1"/>
                <w:szCs w:val="21"/>
              </w:rPr>
              <w:t>蒽</w:t>
            </w:r>
            <w:proofErr w:type="gramEnd"/>
            <w:r w:rsidRPr="004A5F5B">
              <w:rPr>
                <w:rFonts w:ascii="Times New Roman" w:eastAsia="宋体" w:hAnsi="Times New Roman" w:cs="Times New Roman"/>
                <w:color w:val="000000" w:themeColor="text1"/>
                <w:szCs w:val="21"/>
              </w:rPr>
              <w:t>、</w:t>
            </w:r>
            <w:proofErr w:type="gramStart"/>
            <w:r w:rsidRPr="004A5F5B">
              <w:rPr>
                <w:rFonts w:ascii="Times New Roman" w:eastAsia="宋体" w:hAnsi="Times New Roman" w:cs="Times New Roman"/>
                <w:color w:val="000000" w:themeColor="text1"/>
                <w:szCs w:val="21"/>
              </w:rPr>
              <w:t>茚</w:t>
            </w:r>
            <w:proofErr w:type="gramEnd"/>
            <w:r w:rsidRPr="004A5F5B">
              <w:rPr>
                <w:rFonts w:ascii="Times New Roman" w:eastAsia="宋体" w:hAnsi="Times New Roman" w:cs="Times New Roman"/>
                <w:color w:val="000000" w:themeColor="text1"/>
                <w:szCs w:val="21"/>
              </w:rPr>
              <w:t>并﹝</w:t>
            </w:r>
            <w:r w:rsidRPr="004A5F5B">
              <w:rPr>
                <w:rFonts w:ascii="Times New Roman" w:eastAsia="宋体" w:hAnsi="Times New Roman" w:cs="Times New Roman"/>
                <w:color w:val="000000" w:themeColor="text1"/>
                <w:szCs w:val="21"/>
              </w:rPr>
              <w:t>1,2,3-cd</w:t>
            </w:r>
            <w:r w:rsidRPr="004A5F5B">
              <w:rPr>
                <w:rFonts w:ascii="Times New Roman" w:eastAsia="宋体" w:hAnsi="Times New Roman" w:cs="Times New Roman"/>
                <w:color w:val="000000" w:themeColor="text1"/>
                <w:szCs w:val="21"/>
              </w:rPr>
              <w:t>﹞</w:t>
            </w:r>
            <w:proofErr w:type="gramStart"/>
            <w:r w:rsidRPr="004A5F5B">
              <w:rPr>
                <w:rFonts w:ascii="Times New Roman" w:eastAsia="宋体" w:hAnsi="Times New Roman" w:cs="Times New Roman"/>
                <w:color w:val="000000" w:themeColor="text1"/>
                <w:szCs w:val="21"/>
              </w:rPr>
              <w:t>芘</w:t>
            </w:r>
            <w:proofErr w:type="gramEnd"/>
            <w:r w:rsidRPr="004A5F5B">
              <w:rPr>
                <w:rFonts w:ascii="Times New Roman" w:eastAsia="宋体" w:hAnsi="Times New Roman" w:cs="Times New Roman"/>
                <w:color w:val="000000" w:themeColor="text1"/>
                <w:szCs w:val="21"/>
              </w:rPr>
              <w:t>、</w:t>
            </w:r>
            <w:proofErr w:type="gramStart"/>
            <w:r w:rsidRPr="004A5F5B">
              <w:rPr>
                <w:rFonts w:ascii="Times New Roman" w:eastAsia="宋体" w:hAnsi="Times New Roman" w:cs="Times New Roman"/>
                <w:color w:val="000000" w:themeColor="text1"/>
                <w:szCs w:val="21"/>
              </w:rPr>
              <w:t>萘</w:t>
            </w:r>
            <w:proofErr w:type="gramEnd"/>
            <w:r w:rsidRPr="004A5F5B">
              <w:rPr>
                <w:rFonts w:ascii="Times New Roman" w:eastAsia="宋体" w:hAnsi="Times New Roman" w:cs="Times New Roman"/>
                <w:color w:val="000000" w:themeColor="text1"/>
                <w:szCs w:val="21"/>
              </w:rPr>
              <w:t>、石油烃</w:t>
            </w:r>
          </w:p>
        </w:tc>
      </w:tr>
      <w:tr w:rsidR="004A5F5B" w:rsidRPr="004A5F5B" w14:paraId="217EBB80" w14:textId="77777777">
        <w:trPr>
          <w:jc w:val="center"/>
        </w:trPr>
        <w:tc>
          <w:tcPr>
            <w:tcW w:w="689" w:type="pct"/>
            <w:vMerge w:val="restart"/>
            <w:vAlign w:val="center"/>
          </w:tcPr>
          <w:p w14:paraId="1FB2FB0F"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固体废物</w:t>
            </w:r>
          </w:p>
        </w:tc>
        <w:tc>
          <w:tcPr>
            <w:tcW w:w="932" w:type="pct"/>
            <w:vAlign w:val="center"/>
          </w:tcPr>
          <w:p w14:paraId="305638DB"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污染因子</w:t>
            </w:r>
          </w:p>
        </w:tc>
        <w:tc>
          <w:tcPr>
            <w:tcW w:w="3379" w:type="pct"/>
            <w:vAlign w:val="center"/>
          </w:tcPr>
          <w:p w14:paraId="76CFEB31" w14:textId="77777777" w:rsidR="00A73AB2" w:rsidRPr="004A5F5B" w:rsidRDefault="00D406B9">
            <w:pPr>
              <w:adjustRightInd w:val="0"/>
              <w:contextualSpacing/>
              <w:jc w:val="left"/>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一般工业固废、危险废物、生活垃圾</w:t>
            </w:r>
          </w:p>
        </w:tc>
      </w:tr>
      <w:tr w:rsidR="004A5F5B" w:rsidRPr="004A5F5B" w14:paraId="7E07E7DA" w14:textId="77777777">
        <w:trPr>
          <w:jc w:val="center"/>
        </w:trPr>
        <w:tc>
          <w:tcPr>
            <w:tcW w:w="689" w:type="pct"/>
            <w:vMerge/>
            <w:vAlign w:val="center"/>
          </w:tcPr>
          <w:p w14:paraId="15EBEB5A" w14:textId="77777777" w:rsidR="00A73AB2" w:rsidRPr="004A5F5B" w:rsidRDefault="00A73AB2">
            <w:pPr>
              <w:adjustRightInd w:val="0"/>
              <w:contextualSpacing/>
              <w:jc w:val="center"/>
              <w:rPr>
                <w:rFonts w:ascii="Times New Roman" w:eastAsia="宋体" w:hAnsi="Times New Roman" w:cs="Times New Roman"/>
                <w:color w:val="000000" w:themeColor="text1"/>
                <w:szCs w:val="21"/>
              </w:rPr>
            </w:pPr>
          </w:p>
        </w:tc>
        <w:tc>
          <w:tcPr>
            <w:tcW w:w="932" w:type="pct"/>
            <w:vAlign w:val="center"/>
          </w:tcPr>
          <w:p w14:paraId="16B0AAF9"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影响预测</w:t>
            </w:r>
          </w:p>
        </w:tc>
        <w:tc>
          <w:tcPr>
            <w:tcW w:w="3379" w:type="pct"/>
            <w:vAlign w:val="center"/>
          </w:tcPr>
          <w:p w14:paraId="129BCCAE" w14:textId="77777777" w:rsidR="00A73AB2" w:rsidRPr="004A5F5B" w:rsidRDefault="00D406B9">
            <w:pPr>
              <w:adjustRightInd w:val="0"/>
              <w:contextualSpacing/>
              <w:jc w:val="left"/>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一般工业固废、危险废物、生活垃圾</w:t>
            </w:r>
          </w:p>
        </w:tc>
      </w:tr>
      <w:tr w:rsidR="004A5F5B" w:rsidRPr="004A5F5B" w14:paraId="1699A6BD" w14:textId="77777777">
        <w:trPr>
          <w:jc w:val="center"/>
        </w:trPr>
        <w:tc>
          <w:tcPr>
            <w:tcW w:w="689" w:type="pct"/>
            <w:vMerge w:val="restart"/>
            <w:vAlign w:val="center"/>
          </w:tcPr>
          <w:p w14:paraId="1056A2B0"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环境风险</w:t>
            </w:r>
          </w:p>
        </w:tc>
        <w:tc>
          <w:tcPr>
            <w:tcW w:w="932" w:type="pct"/>
            <w:vAlign w:val="center"/>
          </w:tcPr>
          <w:p w14:paraId="66AC0397"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风险源</w:t>
            </w:r>
          </w:p>
        </w:tc>
        <w:tc>
          <w:tcPr>
            <w:tcW w:w="3379" w:type="pct"/>
            <w:vAlign w:val="center"/>
          </w:tcPr>
          <w:p w14:paraId="7012A6E6" w14:textId="77777777" w:rsidR="00A73AB2" w:rsidRPr="004A5F5B" w:rsidRDefault="00D406B9">
            <w:pPr>
              <w:adjustRightInd w:val="0"/>
              <w:contextualSpacing/>
              <w:jc w:val="left"/>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管线</w:t>
            </w:r>
          </w:p>
        </w:tc>
      </w:tr>
      <w:tr w:rsidR="004A5F5B" w:rsidRPr="004A5F5B" w14:paraId="06DFD586" w14:textId="77777777">
        <w:trPr>
          <w:trHeight w:val="70"/>
          <w:jc w:val="center"/>
        </w:trPr>
        <w:tc>
          <w:tcPr>
            <w:tcW w:w="689" w:type="pct"/>
            <w:vMerge/>
            <w:vAlign w:val="center"/>
          </w:tcPr>
          <w:p w14:paraId="1F9E6AC4" w14:textId="77777777" w:rsidR="00A73AB2" w:rsidRPr="004A5F5B" w:rsidRDefault="00A73AB2">
            <w:pPr>
              <w:adjustRightInd w:val="0"/>
              <w:contextualSpacing/>
              <w:jc w:val="center"/>
              <w:rPr>
                <w:rFonts w:ascii="Times New Roman" w:eastAsia="宋体" w:hAnsi="Times New Roman" w:cs="Times New Roman"/>
                <w:color w:val="000000" w:themeColor="text1"/>
                <w:szCs w:val="21"/>
              </w:rPr>
            </w:pPr>
          </w:p>
        </w:tc>
        <w:tc>
          <w:tcPr>
            <w:tcW w:w="932" w:type="pct"/>
            <w:vAlign w:val="center"/>
          </w:tcPr>
          <w:p w14:paraId="1B72AD55"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风险类型</w:t>
            </w:r>
          </w:p>
        </w:tc>
        <w:tc>
          <w:tcPr>
            <w:tcW w:w="3379" w:type="pct"/>
            <w:vAlign w:val="center"/>
          </w:tcPr>
          <w:p w14:paraId="19705E56" w14:textId="77777777" w:rsidR="00A73AB2" w:rsidRPr="004A5F5B" w:rsidRDefault="00D406B9">
            <w:pPr>
              <w:adjustRightInd w:val="0"/>
              <w:contextualSpacing/>
              <w:jc w:val="left"/>
              <w:rPr>
                <w:rFonts w:ascii="Times New Roman" w:eastAsia="宋体" w:hAnsi="Times New Roman" w:cs="Times New Roman"/>
                <w:color w:val="000000" w:themeColor="text1"/>
                <w:szCs w:val="21"/>
                <w:lang w:val="pt-BR"/>
              </w:rPr>
            </w:pPr>
            <w:r w:rsidRPr="004A5F5B">
              <w:rPr>
                <w:rFonts w:ascii="Times New Roman" w:eastAsia="宋体" w:hAnsi="Times New Roman" w:cs="Times New Roman" w:hint="eastAsia"/>
                <w:color w:val="000000" w:themeColor="text1"/>
                <w:szCs w:val="21"/>
              </w:rPr>
              <w:t>泄漏，火灾、爆炸引发伴生污染物排放</w:t>
            </w:r>
          </w:p>
        </w:tc>
      </w:tr>
      <w:tr w:rsidR="004A5F5B" w:rsidRPr="004A5F5B" w14:paraId="06E1E00F" w14:textId="77777777">
        <w:trPr>
          <w:trHeight w:val="70"/>
          <w:jc w:val="center"/>
        </w:trPr>
        <w:tc>
          <w:tcPr>
            <w:tcW w:w="689" w:type="pct"/>
            <w:vAlign w:val="center"/>
          </w:tcPr>
          <w:p w14:paraId="540F25B5"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总量控制</w:t>
            </w:r>
          </w:p>
        </w:tc>
        <w:tc>
          <w:tcPr>
            <w:tcW w:w="932" w:type="pct"/>
            <w:vAlign w:val="center"/>
          </w:tcPr>
          <w:p w14:paraId="64267B26"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因子</w:t>
            </w:r>
          </w:p>
        </w:tc>
        <w:tc>
          <w:tcPr>
            <w:tcW w:w="3379" w:type="pct"/>
            <w:vAlign w:val="center"/>
          </w:tcPr>
          <w:p w14:paraId="334F5E50" w14:textId="77777777" w:rsidR="00A73AB2" w:rsidRPr="004A5F5B" w:rsidRDefault="00D406B9">
            <w:pPr>
              <w:adjustRightInd w:val="0"/>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C</w:t>
            </w:r>
            <w:r w:rsidRPr="004A5F5B">
              <w:rPr>
                <w:rFonts w:ascii="Times New Roman" w:eastAsia="宋体" w:hAnsi="Times New Roman" w:cs="Times New Roman"/>
                <w:color w:val="000000" w:themeColor="text1"/>
                <w:szCs w:val="21"/>
              </w:rPr>
              <w:t>OD</w:t>
            </w: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hint="eastAsia"/>
                <w:color w:val="000000" w:themeColor="text1"/>
                <w:szCs w:val="21"/>
              </w:rPr>
              <w:t>V</w:t>
            </w:r>
            <w:r w:rsidRPr="004A5F5B">
              <w:rPr>
                <w:rFonts w:ascii="Times New Roman" w:eastAsia="宋体" w:hAnsi="Times New Roman" w:cs="Times New Roman"/>
                <w:color w:val="000000" w:themeColor="text1"/>
                <w:szCs w:val="21"/>
              </w:rPr>
              <w:t>OCs</w:t>
            </w:r>
          </w:p>
        </w:tc>
      </w:tr>
    </w:tbl>
    <w:p w14:paraId="225D4D62"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35" w:name="_Toc40367684"/>
      <w:bookmarkStart w:id="36" w:name="_Toc20388375"/>
      <w:bookmarkStart w:id="37" w:name="_Toc12539187"/>
      <w:bookmarkStart w:id="38" w:name="_Toc37951358"/>
      <w:bookmarkStart w:id="39" w:name="_Toc61872826"/>
      <w:r w:rsidRPr="004A5F5B">
        <w:rPr>
          <w:rFonts w:ascii="Times New Roman" w:eastAsia="宋体" w:hAnsi="Times New Roman" w:cs="Times New Roman" w:hint="eastAsia"/>
          <w:b/>
          <w:color w:val="000000" w:themeColor="text1"/>
          <w:sz w:val="30"/>
          <w:szCs w:val="30"/>
        </w:rPr>
        <w:t>1.3</w:t>
      </w:r>
      <w:r w:rsidRPr="004A5F5B">
        <w:rPr>
          <w:rFonts w:ascii="Times New Roman" w:eastAsia="宋体" w:hAnsi="Times New Roman" w:cs="Times New Roman"/>
          <w:b/>
          <w:color w:val="000000" w:themeColor="text1"/>
          <w:sz w:val="30"/>
          <w:szCs w:val="30"/>
        </w:rPr>
        <w:t>评价标准</w:t>
      </w:r>
      <w:bookmarkEnd w:id="35"/>
      <w:bookmarkEnd w:id="36"/>
      <w:bookmarkEnd w:id="37"/>
      <w:bookmarkEnd w:id="38"/>
      <w:bookmarkEnd w:id="39"/>
    </w:p>
    <w:p w14:paraId="706E695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根据项目</w:t>
      </w:r>
      <w:r w:rsidRPr="004A5F5B">
        <w:rPr>
          <w:rFonts w:ascii="Times New Roman" w:eastAsia="宋体" w:hAnsi="Times New Roman" w:cs="Times New Roman" w:hint="eastAsia"/>
          <w:color w:val="000000" w:themeColor="text1"/>
          <w:sz w:val="24"/>
          <w:szCs w:val="24"/>
        </w:rPr>
        <w:t>所在</w:t>
      </w:r>
      <w:r w:rsidRPr="004A5F5B">
        <w:rPr>
          <w:rFonts w:ascii="Times New Roman" w:eastAsia="宋体" w:hAnsi="Times New Roman" w:cs="Times New Roman"/>
          <w:color w:val="000000" w:themeColor="text1"/>
          <w:sz w:val="24"/>
          <w:szCs w:val="24"/>
        </w:rPr>
        <w:t>区域环境功能区划和岳阳市</w:t>
      </w:r>
      <w:r w:rsidRPr="004A5F5B">
        <w:rPr>
          <w:rFonts w:ascii="Times New Roman" w:eastAsia="宋体" w:hAnsi="Times New Roman" w:cs="Times New Roman" w:hint="eastAsia"/>
          <w:color w:val="000000" w:themeColor="text1"/>
          <w:sz w:val="24"/>
          <w:szCs w:val="24"/>
        </w:rPr>
        <w:t>生态</w:t>
      </w:r>
      <w:r w:rsidRPr="004A5F5B">
        <w:rPr>
          <w:rFonts w:ascii="Times New Roman" w:eastAsia="宋体" w:hAnsi="Times New Roman" w:cs="Times New Roman"/>
          <w:color w:val="000000" w:themeColor="text1"/>
          <w:sz w:val="24"/>
          <w:szCs w:val="24"/>
        </w:rPr>
        <w:t>环境局</w:t>
      </w:r>
      <w:r w:rsidRPr="004A5F5B">
        <w:rPr>
          <w:rFonts w:ascii="Times New Roman" w:eastAsia="宋体" w:hAnsi="Times New Roman" w:cs="Times New Roman" w:hint="eastAsia"/>
          <w:color w:val="000000" w:themeColor="text1"/>
          <w:sz w:val="24"/>
          <w:szCs w:val="24"/>
        </w:rPr>
        <w:t>云溪区分局</w:t>
      </w:r>
      <w:r w:rsidRPr="004A5F5B">
        <w:rPr>
          <w:rFonts w:ascii="Times New Roman" w:eastAsia="宋体" w:hAnsi="Times New Roman" w:cs="Times New Roman"/>
          <w:color w:val="000000" w:themeColor="text1"/>
          <w:sz w:val="24"/>
          <w:szCs w:val="24"/>
        </w:rPr>
        <w:t>对本项目执行</w:t>
      </w:r>
      <w:r w:rsidRPr="004A5F5B">
        <w:rPr>
          <w:rFonts w:ascii="Times New Roman" w:eastAsia="宋体" w:hAnsi="Times New Roman" w:cs="Times New Roman" w:hint="eastAsia"/>
          <w:color w:val="000000" w:themeColor="text1"/>
          <w:sz w:val="24"/>
          <w:szCs w:val="24"/>
        </w:rPr>
        <w:t>相关环境</w:t>
      </w:r>
      <w:r w:rsidRPr="004A5F5B">
        <w:rPr>
          <w:rFonts w:ascii="Times New Roman" w:eastAsia="宋体" w:hAnsi="Times New Roman" w:cs="Times New Roman"/>
          <w:color w:val="000000" w:themeColor="text1"/>
          <w:sz w:val="24"/>
          <w:szCs w:val="24"/>
        </w:rPr>
        <w:t>标准的</w:t>
      </w:r>
      <w:r w:rsidRPr="004A5F5B">
        <w:rPr>
          <w:rFonts w:ascii="Times New Roman" w:eastAsia="宋体" w:hAnsi="Times New Roman" w:cs="Times New Roman" w:hint="eastAsia"/>
          <w:color w:val="000000" w:themeColor="text1"/>
          <w:sz w:val="24"/>
          <w:szCs w:val="24"/>
        </w:rPr>
        <w:t>要求</w:t>
      </w:r>
      <w:r w:rsidRPr="004A5F5B">
        <w:rPr>
          <w:rFonts w:ascii="Times New Roman" w:eastAsia="宋体" w:hAnsi="Times New Roman" w:cs="Times New Roman"/>
          <w:color w:val="000000" w:themeColor="text1"/>
          <w:sz w:val="24"/>
          <w:szCs w:val="24"/>
        </w:rPr>
        <w:t>，本次</w:t>
      </w:r>
      <w:r w:rsidRPr="004A5F5B">
        <w:rPr>
          <w:rFonts w:ascii="Times New Roman" w:eastAsia="宋体" w:hAnsi="Times New Roman" w:cs="Times New Roman" w:hint="eastAsia"/>
          <w:color w:val="000000" w:themeColor="text1"/>
          <w:sz w:val="24"/>
          <w:szCs w:val="24"/>
        </w:rPr>
        <w:t>评价</w:t>
      </w:r>
      <w:r w:rsidRPr="004A5F5B">
        <w:rPr>
          <w:rFonts w:ascii="Times New Roman" w:eastAsia="宋体" w:hAnsi="Times New Roman" w:cs="Times New Roman"/>
          <w:color w:val="000000" w:themeColor="text1"/>
          <w:sz w:val="24"/>
          <w:szCs w:val="24"/>
        </w:rPr>
        <w:t>采用以下标准进行：</w:t>
      </w:r>
    </w:p>
    <w:p w14:paraId="56CC060C"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hint="eastAsia"/>
          <w:b/>
          <w:bCs/>
          <w:color w:val="000000" w:themeColor="text1"/>
          <w:sz w:val="28"/>
          <w:szCs w:val="28"/>
        </w:rPr>
        <w:t>1.3.1</w:t>
      </w:r>
      <w:r w:rsidRPr="004A5F5B">
        <w:rPr>
          <w:rFonts w:ascii="Times New Roman" w:eastAsia="宋体" w:hAnsi="Times New Roman" w:cs="Times New Roman"/>
          <w:b/>
          <w:bCs/>
          <w:color w:val="000000" w:themeColor="text1"/>
          <w:sz w:val="28"/>
          <w:szCs w:val="28"/>
        </w:rPr>
        <w:t>环境质量标准</w:t>
      </w:r>
    </w:p>
    <w:p w14:paraId="6C10D34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、环境空气</w:t>
      </w:r>
    </w:p>
    <w:p w14:paraId="5C86FBC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项目区环境空气基本污染物</w:t>
      </w:r>
      <w:r w:rsidRPr="004A5F5B">
        <w:rPr>
          <w:rFonts w:ascii="Times New Roman" w:eastAsia="宋体" w:hAnsi="Times New Roman" w:cs="Times New Roman"/>
          <w:color w:val="000000" w:themeColor="text1"/>
          <w:sz w:val="24"/>
          <w:szCs w:val="24"/>
        </w:rPr>
        <w:t>SO</w:t>
      </w:r>
      <w:r w:rsidRPr="004A5F5B">
        <w:rPr>
          <w:rFonts w:ascii="Times New Roman" w:eastAsia="宋体" w:hAnsi="Times New Roman" w:cs="Times New Roman"/>
          <w:color w:val="000000" w:themeColor="text1"/>
          <w:sz w:val="24"/>
          <w:szCs w:val="24"/>
          <w:vertAlign w:val="subscript"/>
        </w:rPr>
        <w:t>2</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NO</w:t>
      </w:r>
      <w:r w:rsidRPr="004A5F5B">
        <w:rPr>
          <w:rFonts w:ascii="Times New Roman" w:eastAsia="宋体" w:hAnsi="Times New Roman" w:cs="Times New Roman"/>
          <w:color w:val="000000" w:themeColor="text1"/>
          <w:sz w:val="24"/>
          <w:szCs w:val="24"/>
          <w:vertAlign w:val="subscript"/>
        </w:rPr>
        <w:t>2</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PM</w:t>
      </w:r>
      <w:r w:rsidRPr="004A5F5B">
        <w:rPr>
          <w:rFonts w:ascii="Times New Roman" w:eastAsia="宋体" w:hAnsi="Times New Roman" w:cs="Times New Roman"/>
          <w:color w:val="000000" w:themeColor="text1"/>
          <w:sz w:val="24"/>
          <w:szCs w:val="24"/>
          <w:vertAlign w:val="subscript"/>
        </w:rPr>
        <w:t>10</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PM</w:t>
      </w:r>
      <w:r w:rsidRPr="004A5F5B">
        <w:rPr>
          <w:rFonts w:ascii="Times New Roman" w:eastAsia="宋体" w:hAnsi="Times New Roman" w:cs="Times New Roman"/>
          <w:color w:val="000000" w:themeColor="text1"/>
          <w:sz w:val="24"/>
          <w:szCs w:val="24"/>
          <w:vertAlign w:val="subscript"/>
        </w:rPr>
        <w:t>2.5</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CO</w:t>
      </w:r>
      <w:r w:rsidRPr="004A5F5B">
        <w:rPr>
          <w:rFonts w:ascii="Times New Roman" w:eastAsia="宋体" w:hAnsi="Times New Roman" w:cs="Times New Roman"/>
          <w:color w:val="000000" w:themeColor="text1"/>
          <w:sz w:val="24"/>
          <w:szCs w:val="24"/>
        </w:rPr>
        <w:t>和</w:t>
      </w:r>
      <w:r w:rsidRPr="004A5F5B">
        <w:rPr>
          <w:rFonts w:ascii="Times New Roman" w:eastAsia="宋体" w:hAnsi="Times New Roman" w:cs="Times New Roman"/>
          <w:color w:val="000000" w:themeColor="text1"/>
          <w:sz w:val="24"/>
          <w:szCs w:val="24"/>
        </w:rPr>
        <w:t>O</w:t>
      </w:r>
      <w:r w:rsidRPr="004A5F5B">
        <w:rPr>
          <w:rFonts w:ascii="Times New Roman" w:eastAsia="宋体" w:hAnsi="Times New Roman" w:cs="Times New Roman"/>
          <w:color w:val="000000" w:themeColor="text1"/>
          <w:sz w:val="24"/>
          <w:szCs w:val="24"/>
          <w:vertAlign w:val="subscript"/>
        </w:rPr>
        <w:t>3</w:t>
      </w:r>
      <w:r w:rsidRPr="004A5F5B">
        <w:rPr>
          <w:rFonts w:ascii="Times New Roman" w:eastAsia="宋体" w:hAnsi="Times New Roman" w:cs="Times New Roman"/>
          <w:color w:val="000000" w:themeColor="text1"/>
          <w:sz w:val="24"/>
          <w:szCs w:val="24"/>
        </w:rPr>
        <w:t>执行《环境空气质量标准》（</w:t>
      </w:r>
      <w:r w:rsidRPr="004A5F5B">
        <w:rPr>
          <w:rFonts w:ascii="Times New Roman" w:eastAsia="宋体" w:hAnsi="Times New Roman" w:cs="Times New Roman"/>
          <w:color w:val="000000" w:themeColor="text1"/>
          <w:sz w:val="24"/>
          <w:szCs w:val="24"/>
        </w:rPr>
        <w:t>GB3095-2012</w:t>
      </w:r>
      <w:r w:rsidRPr="004A5F5B">
        <w:rPr>
          <w:rFonts w:ascii="Times New Roman" w:eastAsia="宋体" w:hAnsi="Times New Roman" w:cs="Times New Roman"/>
          <w:color w:val="000000" w:themeColor="text1"/>
          <w:sz w:val="24"/>
          <w:szCs w:val="24"/>
        </w:rPr>
        <w:t>）及其修改单中的二级标准；</w:t>
      </w:r>
      <w:r w:rsidRPr="004A5F5B">
        <w:rPr>
          <w:rFonts w:ascii="Times New Roman" w:eastAsia="宋体" w:hAnsi="Times New Roman" w:cs="Times New Roman"/>
          <w:color w:val="000000" w:themeColor="text1"/>
          <w:sz w:val="24"/>
          <w:szCs w:val="24"/>
        </w:rPr>
        <w:t>TVOC</w:t>
      </w:r>
      <w:r w:rsidRPr="004A5F5B">
        <w:rPr>
          <w:rFonts w:ascii="Times New Roman" w:eastAsia="宋体" w:hAnsi="Times New Roman" w:cs="Times New Roman"/>
          <w:color w:val="000000" w:themeColor="text1"/>
          <w:sz w:val="24"/>
          <w:szCs w:val="24"/>
        </w:rPr>
        <w:t>执行《环境影</w:t>
      </w:r>
      <w:r w:rsidRPr="004A5F5B">
        <w:rPr>
          <w:rFonts w:ascii="Times New Roman" w:eastAsia="宋体" w:hAnsi="Times New Roman" w:cs="Times New Roman"/>
          <w:color w:val="000000" w:themeColor="text1"/>
          <w:sz w:val="24"/>
          <w:szCs w:val="24"/>
        </w:rPr>
        <w:lastRenderedPageBreak/>
        <w:t>响评价技术导</w:t>
      </w:r>
      <w:r w:rsidRPr="004A5F5B">
        <w:rPr>
          <w:rFonts w:ascii="Times New Roman" w:eastAsia="宋体" w:hAnsi="Times New Roman" w:cs="Times New Roman" w:hint="eastAsia"/>
          <w:color w:val="000000" w:themeColor="text1"/>
          <w:sz w:val="24"/>
          <w:szCs w:val="24"/>
        </w:rPr>
        <w:t>则—大气环境》（</w:t>
      </w:r>
      <w:r w:rsidRPr="004A5F5B">
        <w:rPr>
          <w:rFonts w:ascii="Times New Roman" w:eastAsia="宋体" w:hAnsi="Times New Roman" w:cs="Times New Roman"/>
          <w:color w:val="000000" w:themeColor="text1"/>
          <w:sz w:val="24"/>
          <w:szCs w:val="24"/>
        </w:rPr>
        <w:t>HJ2.2-2018</w:t>
      </w:r>
      <w:r w:rsidRPr="004A5F5B">
        <w:rPr>
          <w:rFonts w:ascii="Times New Roman" w:eastAsia="宋体" w:hAnsi="Times New Roman" w:cs="Times New Roman"/>
          <w:color w:val="000000" w:themeColor="text1"/>
          <w:sz w:val="24"/>
          <w:szCs w:val="24"/>
        </w:rPr>
        <w:t>）附录</w:t>
      </w:r>
      <w:r w:rsidRPr="004A5F5B">
        <w:rPr>
          <w:rFonts w:ascii="Times New Roman" w:eastAsia="宋体" w:hAnsi="Times New Roman" w:cs="Times New Roman"/>
          <w:color w:val="000000" w:themeColor="text1"/>
          <w:sz w:val="24"/>
          <w:szCs w:val="24"/>
        </w:rPr>
        <w:t>D</w:t>
      </w:r>
      <w:r w:rsidRPr="004A5F5B">
        <w:rPr>
          <w:rFonts w:ascii="Times New Roman" w:eastAsia="宋体" w:hAnsi="Times New Roman" w:cs="Times New Roman"/>
          <w:color w:val="000000" w:themeColor="text1"/>
          <w:sz w:val="24"/>
          <w:szCs w:val="24"/>
        </w:rPr>
        <w:t>的浓度限值。具体标准值详见下表：</w:t>
      </w:r>
    </w:p>
    <w:p w14:paraId="4174D961"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表</w:t>
      </w:r>
      <w:r w:rsidRPr="004A5F5B">
        <w:rPr>
          <w:rFonts w:ascii="Times New Roman" w:eastAsia="宋体" w:hAnsi="Times New Roman" w:cs="Times New Roman"/>
          <w:b/>
          <w:color w:val="000000" w:themeColor="text1"/>
          <w:szCs w:val="21"/>
        </w:rPr>
        <w:t xml:space="preserve">1.3-1   </w:t>
      </w:r>
      <w:r w:rsidRPr="004A5F5B">
        <w:rPr>
          <w:rFonts w:ascii="Times New Roman" w:eastAsia="宋体" w:hAnsi="Times New Roman" w:cs="Times New Roman"/>
          <w:b/>
          <w:color w:val="000000" w:themeColor="text1"/>
          <w:szCs w:val="21"/>
        </w:rPr>
        <w:t>环境空气质量标准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930"/>
        <w:gridCol w:w="1518"/>
        <w:gridCol w:w="3224"/>
      </w:tblGrid>
      <w:tr w:rsidR="004A5F5B" w:rsidRPr="004A5F5B" w14:paraId="395DBD53" w14:textId="77777777">
        <w:trPr>
          <w:cantSplit/>
          <w:tblHeader/>
        </w:trPr>
        <w:tc>
          <w:tcPr>
            <w:tcW w:w="979" w:type="pct"/>
            <w:vAlign w:val="center"/>
          </w:tcPr>
          <w:p w14:paraId="3AC435E8" w14:textId="77777777" w:rsidR="00A73AB2" w:rsidRPr="004A5F5B" w:rsidRDefault="00D406B9">
            <w:pPr>
              <w:jc w:val="center"/>
              <w:textAlignment w:val="center"/>
              <w:rPr>
                <w:rFonts w:ascii="Times New Roman" w:eastAsia="宋体" w:hAnsi="Times New Roman" w:cs="Times New Roman"/>
                <w:b/>
                <w:color w:val="000000" w:themeColor="text1"/>
                <w:szCs w:val="21"/>
              </w:rPr>
            </w:pPr>
            <w:bookmarkStart w:id="40" w:name="_Hlk48814115"/>
            <w:r w:rsidRPr="004A5F5B">
              <w:rPr>
                <w:rFonts w:ascii="Times New Roman" w:eastAsia="宋体" w:hAnsi="Times New Roman" w:cs="Times New Roman"/>
                <w:b/>
                <w:color w:val="000000" w:themeColor="text1"/>
                <w:szCs w:val="21"/>
              </w:rPr>
              <w:t>污染物项目</w:t>
            </w:r>
          </w:p>
        </w:tc>
        <w:tc>
          <w:tcPr>
            <w:tcW w:w="1163" w:type="pct"/>
            <w:vAlign w:val="center"/>
          </w:tcPr>
          <w:p w14:paraId="1454CCB1" w14:textId="77777777" w:rsidR="00A73AB2" w:rsidRPr="004A5F5B" w:rsidRDefault="00D406B9">
            <w:pPr>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平均时间</w:t>
            </w:r>
          </w:p>
        </w:tc>
        <w:tc>
          <w:tcPr>
            <w:tcW w:w="915" w:type="pct"/>
            <w:vAlign w:val="center"/>
          </w:tcPr>
          <w:p w14:paraId="143D59C0" w14:textId="77777777" w:rsidR="00A73AB2" w:rsidRPr="004A5F5B" w:rsidRDefault="00D406B9">
            <w:pPr>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浓度限值</w:t>
            </w:r>
          </w:p>
        </w:tc>
        <w:tc>
          <w:tcPr>
            <w:tcW w:w="1943" w:type="pct"/>
          </w:tcPr>
          <w:p w14:paraId="10A8DE1D" w14:textId="77777777" w:rsidR="00A73AB2" w:rsidRPr="004A5F5B" w:rsidRDefault="00D406B9">
            <w:pPr>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标准来源</w:t>
            </w:r>
          </w:p>
        </w:tc>
      </w:tr>
      <w:tr w:rsidR="004A5F5B" w:rsidRPr="004A5F5B" w14:paraId="1B9DBE35" w14:textId="77777777">
        <w:trPr>
          <w:cantSplit/>
          <w:tblHeader/>
        </w:trPr>
        <w:tc>
          <w:tcPr>
            <w:tcW w:w="979" w:type="pct"/>
            <w:vAlign w:val="center"/>
          </w:tcPr>
          <w:p w14:paraId="5C34FB3B"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SO</w:t>
            </w:r>
            <w:r w:rsidRPr="004A5F5B">
              <w:rPr>
                <w:rFonts w:ascii="Times New Roman" w:eastAsia="宋体" w:hAnsi="Times New Roman" w:cs="Times New Roman"/>
                <w:color w:val="000000" w:themeColor="text1"/>
                <w:szCs w:val="21"/>
                <w:vertAlign w:val="subscript"/>
              </w:rPr>
              <w:t>2</w:t>
            </w:r>
          </w:p>
        </w:tc>
        <w:tc>
          <w:tcPr>
            <w:tcW w:w="1163" w:type="pct"/>
            <w:vAlign w:val="center"/>
          </w:tcPr>
          <w:p w14:paraId="7796FDB7"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年平均</w:t>
            </w:r>
          </w:p>
          <w:p w14:paraId="76905C46"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24</w:t>
            </w:r>
            <w:r w:rsidRPr="004A5F5B">
              <w:rPr>
                <w:rFonts w:ascii="Times New Roman" w:eastAsia="宋体" w:hAnsi="Times New Roman" w:cs="Times New Roman"/>
                <w:color w:val="000000" w:themeColor="text1"/>
                <w:szCs w:val="21"/>
              </w:rPr>
              <w:t>小时平均</w:t>
            </w:r>
          </w:p>
          <w:p w14:paraId="1B30E0F1"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小时平均</w:t>
            </w:r>
          </w:p>
        </w:tc>
        <w:tc>
          <w:tcPr>
            <w:tcW w:w="915" w:type="pct"/>
            <w:vAlign w:val="center"/>
          </w:tcPr>
          <w:p w14:paraId="3D324C9A"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60μg/m</w:t>
            </w:r>
            <w:r w:rsidRPr="004A5F5B">
              <w:rPr>
                <w:rFonts w:ascii="Times New Roman" w:eastAsia="宋体" w:hAnsi="Times New Roman" w:cs="Times New Roman"/>
                <w:color w:val="000000" w:themeColor="text1"/>
                <w:szCs w:val="21"/>
                <w:vertAlign w:val="superscript"/>
              </w:rPr>
              <w:t>3</w:t>
            </w:r>
          </w:p>
          <w:p w14:paraId="4DB17B9F"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150μg/m</w:t>
            </w:r>
            <w:r w:rsidRPr="004A5F5B">
              <w:rPr>
                <w:rFonts w:ascii="Times New Roman" w:eastAsia="宋体" w:hAnsi="Times New Roman" w:cs="Times New Roman"/>
                <w:color w:val="000000" w:themeColor="text1"/>
                <w:szCs w:val="21"/>
                <w:vertAlign w:val="superscript"/>
              </w:rPr>
              <w:t>3</w:t>
            </w:r>
          </w:p>
          <w:p w14:paraId="2CE06E23"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500μg/m</w:t>
            </w:r>
            <w:r w:rsidRPr="004A5F5B">
              <w:rPr>
                <w:rFonts w:ascii="Times New Roman" w:eastAsia="宋体" w:hAnsi="Times New Roman" w:cs="Times New Roman"/>
                <w:color w:val="000000" w:themeColor="text1"/>
                <w:szCs w:val="21"/>
                <w:vertAlign w:val="superscript"/>
              </w:rPr>
              <w:t>3</w:t>
            </w:r>
          </w:p>
        </w:tc>
        <w:tc>
          <w:tcPr>
            <w:tcW w:w="1943" w:type="pct"/>
            <w:vMerge w:val="restart"/>
            <w:vAlign w:val="center"/>
          </w:tcPr>
          <w:p w14:paraId="38EDF35B"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《环境空气质量标准》（</w:t>
            </w:r>
            <w:r w:rsidRPr="004A5F5B">
              <w:rPr>
                <w:rFonts w:ascii="Times New Roman" w:eastAsia="宋体" w:hAnsi="Times New Roman" w:cs="Times New Roman"/>
                <w:color w:val="000000" w:themeColor="text1"/>
                <w:szCs w:val="21"/>
              </w:rPr>
              <w:t>GB3095-2012</w:t>
            </w:r>
            <w:r w:rsidRPr="004A5F5B">
              <w:rPr>
                <w:rFonts w:ascii="Times New Roman" w:eastAsia="宋体" w:hAnsi="Times New Roman" w:cs="Times New Roman"/>
                <w:color w:val="000000" w:themeColor="text1"/>
                <w:szCs w:val="21"/>
              </w:rPr>
              <w:t>）及其</w:t>
            </w:r>
            <w:r w:rsidRPr="004A5F5B">
              <w:rPr>
                <w:rFonts w:ascii="Times New Roman" w:eastAsia="宋体" w:hAnsi="Times New Roman" w:cs="Times New Roman"/>
                <w:color w:val="000000" w:themeColor="text1"/>
                <w:szCs w:val="21"/>
              </w:rPr>
              <w:t>2018</w:t>
            </w:r>
            <w:r w:rsidRPr="004A5F5B">
              <w:rPr>
                <w:rFonts w:ascii="Times New Roman" w:eastAsia="宋体" w:hAnsi="Times New Roman" w:cs="Times New Roman"/>
                <w:color w:val="000000" w:themeColor="text1"/>
                <w:szCs w:val="21"/>
              </w:rPr>
              <w:t>年修改单中的二级标准</w:t>
            </w:r>
          </w:p>
        </w:tc>
      </w:tr>
      <w:tr w:rsidR="004A5F5B" w:rsidRPr="004A5F5B" w14:paraId="3E98D7DA" w14:textId="77777777">
        <w:trPr>
          <w:cantSplit/>
          <w:tblHeader/>
        </w:trPr>
        <w:tc>
          <w:tcPr>
            <w:tcW w:w="979" w:type="pct"/>
            <w:vAlign w:val="center"/>
          </w:tcPr>
          <w:p w14:paraId="0D96AA0F"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NO</w:t>
            </w:r>
            <w:r w:rsidRPr="004A5F5B">
              <w:rPr>
                <w:rFonts w:ascii="Times New Roman" w:eastAsia="宋体" w:hAnsi="Times New Roman" w:cs="Times New Roman"/>
                <w:color w:val="000000" w:themeColor="text1"/>
                <w:szCs w:val="21"/>
                <w:vertAlign w:val="subscript"/>
              </w:rPr>
              <w:t>2</w:t>
            </w:r>
          </w:p>
        </w:tc>
        <w:tc>
          <w:tcPr>
            <w:tcW w:w="1163" w:type="pct"/>
            <w:vAlign w:val="center"/>
          </w:tcPr>
          <w:p w14:paraId="6806BAC4"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年平均</w:t>
            </w:r>
          </w:p>
          <w:p w14:paraId="6537EFAE"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24</w:t>
            </w:r>
            <w:r w:rsidRPr="004A5F5B">
              <w:rPr>
                <w:rFonts w:ascii="Times New Roman" w:eastAsia="宋体" w:hAnsi="Times New Roman" w:cs="Times New Roman"/>
                <w:color w:val="000000" w:themeColor="text1"/>
                <w:szCs w:val="21"/>
              </w:rPr>
              <w:t>小时平均</w:t>
            </w:r>
          </w:p>
          <w:p w14:paraId="2DF2D76E"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小时平均</w:t>
            </w:r>
          </w:p>
        </w:tc>
        <w:tc>
          <w:tcPr>
            <w:tcW w:w="915" w:type="pct"/>
            <w:vAlign w:val="center"/>
          </w:tcPr>
          <w:p w14:paraId="583F5C0B"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40μg/m</w:t>
            </w:r>
            <w:r w:rsidRPr="004A5F5B">
              <w:rPr>
                <w:rFonts w:ascii="Times New Roman" w:eastAsia="宋体" w:hAnsi="Times New Roman" w:cs="Times New Roman"/>
                <w:color w:val="000000" w:themeColor="text1"/>
                <w:szCs w:val="21"/>
                <w:vertAlign w:val="superscript"/>
              </w:rPr>
              <w:t>3</w:t>
            </w:r>
          </w:p>
          <w:p w14:paraId="11BAFDF9"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80μg/m</w:t>
            </w:r>
            <w:r w:rsidRPr="004A5F5B">
              <w:rPr>
                <w:rFonts w:ascii="Times New Roman" w:eastAsia="宋体" w:hAnsi="Times New Roman" w:cs="Times New Roman"/>
                <w:color w:val="000000" w:themeColor="text1"/>
                <w:szCs w:val="21"/>
                <w:vertAlign w:val="superscript"/>
              </w:rPr>
              <w:t>3</w:t>
            </w:r>
          </w:p>
          <w:p w14:paraId="4DADE31E"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200μg/m</w:t>
            </w:r>
            <w:r w:rsidRPr="004A5F5B">
              <w:rPr>
                <w:rFonts w:ascii="Times New Roman" w:eastAsia="宋体" w:hAnsi="Times New Roman" w:cs="Times New Roman"/>
                <w:color w:val="000000" w:themeColor="text1"/>
                <w:szCs w:val="21"/>
                <w:vertAlign w:val="superscript"/>
              </w:rPr>
              <w:t>3</w:t>
            </w:r>
          </w:p>
        </w:tc>
        <w:tc>
          <w:tcPr>
            <w:tcW w:w="1943" w:type="pct"/>
            <w:vMerge/>
          </w:tcPr>
          <w:p w14:paraId="22EECF71" w14:textId="77777777" w:rsidR="00A73AB2" w:rsidRPr="004A5F5B" w:rsidRDefault="00A73AB2">
            <w:pPr>
              <w:jc w:val="center"/>
              <w:textAlignment w:val="center"/>
              <w:rPr>
                <w:rFonts w:ascii="Times New Roman" w:eastAsia="宋体" w:hAnsi="Times New Roman" w:cs="Times New Roman"/>
                <w:color w:val="000000" w:themeColor="text1"/>
                <w:szCs w:val="21"/>
              </w:rPr>
            </w:pPr>
          </w:p>
        </w:tc>
      </w:tr>
      <w:tr w:rsidR="004A5F5B" w:rsidRPr="004A5F5B" w14:paraId="1FC44B19" w14:textId="77777777">
        <w:trPr>
          <w:cantSplit/>
          <w:tblHeader/>
        </w:trPr>
        <w:tc>
          <w:tcPr>
            <w:tcW w:w="979" w:type="pct"/>
            <w:vAlign w:val="center"/>
          </w:tcPr>
          <w:p w14:paraId="089D89B6"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PM</w:t>
            </w:r>
            <w:r w:rsidRPr="004A5F5B">
              <w:rPr>
                <w:rFonts w:ascii="Times New Roman" w:eastAsia="宋体" w:hAnsi="Times New Roman" w:cs="Times New Roman"/>
                <w:color w:val="000000" w:themeColor="text1"/>
                <w:szCs w:val="21"/>
                <w:vertAlign w:val="subscript"/>
              </w:rPr>
              <w:t>10</w:t>
            </w:r>
          </w:p>
        </w:tc>
        <w:tc>
          <w:tcPr>
            <w:tcW w:w="1163" w:type="pct"/>
            <w:vAlign w:val="center"/>
          </w:tcPr>
          <w:p w14:paraId="1EB8B17C"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年平均</w:t>
            </w:r>
          </w:p>
          <w:p w14:paraId="2E7D9586"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24</w:t>
            </w:r>
            <w:r w:rsidRPr="004A5F5B">
              <w:rPr>
                <w:rFonts w:ascii="Times New Roman" w:eastAsia="宋体" w:hAnsi="Times New Roman" w:cs="Times New Roman"/>
                <w:color w:val="000000" w:themeColor="text1"/>
                <w:szCs w:val="21"/>
              </w:rPr>
              <w:t>小时平均</w:t>
            </w:r>
          </w:p>
        </w:tc>
        <w:tc>
          <w:tcPr>
            <w:tcW w:w="915" w:type="pct"/>
            <w:vAlign w:val="center"/>
          </w:tcPr>
          <w:p w14:paraId="22DE075B"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70μg/m</w:t>
            </w:r>
            <w:r w:rsidRPr="004A5F5B">
              <w:rPr>
                <w:rFonts w:ascii="Times New Roman" w:eastAsia="宋体" w:hAnsi="Times New Roman" w:cs="Times New Roman"/>
                <w:color w:val="000000" w:themeColor="text1"/>
                <w:szCs w:val="21"/>
                <w:vertAlign w:val="superscript"/>
              </w:rPr>
              <w:t>3</w:t>
            </w:r>
          </w:p>
          <w:p w14:paraId="3ACCE116"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150μg/m</w:t>
            </w:r>
            <w:r w:rsidRPr="004A5F5B">
              <w:rPr>
                <w:rFonts w:ascii="Times New Roman" w:eastAsia="宋体" w:hAnsi="Times New Roman" w:cs="Times New Roman"/>
                <w:color w:val="000000" w:themeColor="text1"/>
                <w:szCs w:val="21"/>
                <w:vertAlign w:val="superscript"/>
              </w:rPr>
              <w:t>3</w:t>
            </w:r>
          </w:p>
        </w:tc>
        <w:tc>
          <w:tcPr>
            <w:tcW w:w="1943" w:type="pct"/>
            <w:vMerge/>
          </w:tcPr>
          <w:p w14:paraId="60E3D737" w14:textId="77777777" w:rsidR="00A73AB2" w:rsidRPr="004A5F5B" w:rsidRDefault="00A73AB2">
            <w:pPr>
              <w:jc w:val="center"/>
              <w:textAlignment w:val="center"/>
              <w:rPr>
                <w:rFonts w:ascii="Times New Roman" w:eastAsia="宋体" w:hAnsi="Times New Roman" w:cs="Times New Roman"/>
                <w:color w:val="000000" w:themeColor="text1"/>
                <w:szCs w:val="21"/>
              </w:rPr>
            </w:pPr>
          </w:p>
        </w:tc>
      </w:tr>
      <w:tr w:rsidR="004A5F5B" w:rsidRPr="004A5F5B" w14:paraId="0B8E01B9" w14:textId="77777777">
        <w:trPr>
          <w:cantSplit/>
          <w:tblHeader/>
        </w:trPr>
        <w:tc>
          <w:tcPr>
            <w:tcW w:w="979" w:type="pct"/>
            <w:vAlign w:val="center"/>
          </w:tcPr>
          <w:p w14:paraId="4881CA0F"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PM</w:t>
            </w:r>
            <w:r w:rsidRPr="004A5F5B">
              <w:rPr>
                <w:rFonts w:ascii="Times New Roman" w:eastAsia="宋体" w:hAnsi="Times New Roman" w:cs="Times New Roman"/>
                <w:color w:val="000000" w:themeColor="text1"/>
                <w:szCs w:val="21"/>
                <w:vertAlign w:val="subscript"/>
              </w:rPr>
              <w:t>2.5</w:t>
            </w:r>
          </w:p>
        </w:tc>
        <w:tc>
          <w:tcPr>
            <w:tcW w:w="1163" w:type="pct"/>
            <w:vAlign w:val="center"/>
          </w:tcPr>
          <w:p w14:paraId="36318255"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年平均</w:t>
            </w:r>
          </w:p>
          <w:p w14:paraId="2461CB66"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24</w:t>
            </w:r>
            <w:r w:rsidRPr="004A5F5B">
              <w:rPr>
                <w:rFonts w:ascii="Times New Roman" w:eastAsia="宋体" w:hAnsi="Times New Roman" w:cs="Times New Roman"/>
                <w:color w:val="000000" w:themeColor="text1"/>
                <w:szCs w:val="21"/>
              </w:rPr>
              <w:t>小时平均</w:t>
            </w:r>
          </w:p>
        </w:tc>
        <w:tc>
          <w:tcPr>
            <w:tcW w:w="915" w:type="pct"/>
            <w:vAlign w:val="center"/>
          </w:tcPr>
          <w:p w14:paraId="56C4DDB2"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35μg/m</w:t>
            </w:r>
            <w:r w:rsidRPr="004A5F5B">
              <w:rPr>
                <w:rFonts w:ascii="Times New Roman" w:eastAsia="宋体" w:hAnsi="Times New Roman" w:cs="Times New Roman"/>
                <w:color w:val="000000" w:themeColor="text1"/>
                <w:szCs w:val="21"/>
                <w:vertAlign w:val="superscript"/>
              </w:rPr>
              <w:t>3</w:t>
            </w:r>
          </w:p>
          <w:p w14:paraId="5979E71B"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75μg/m</w:t>
            </w:r>
            <w:r w:rsidRPr="004A5F5B">
              <w:rPr>
                <w:rFonts w:ascii="Times New Roman" w:eastAsia="宋体" w:hAnsi="Times New Roman" w:cs="Times New Roman"/>
                <w:color w:val="000000" w:themeColor="text1"/>
                <w:szCs w:val="21"/>
                <w:vertAlign w:val="superscript"/>
              </w:rPr>
              <w:t>3</w:t>
            </w:r>
          </w:p>
        </w:tc>
        <w:tc>
          <w:tcPr>
            <w:tcW w:w="1943" w:type="pct"/>
            <w:vMerge/>
          </w:tcPr>
          <w:p w14:paraId="34A3D0CC" w14:textId="77777777" w:rsidR="00A73AB2" w:rsidRPr="004A5F5B" w:rsidRDefault="00A73AB2">
            <w:pPr>
              <w:jc w:val="center"/>
              <w:textAlignment w:val="center"/>
              <w:rPr>
                <w:rFonts w:ascii="Times New Roman" w:eastAsia="宋体" w:hAnsi="Times New Roman" w:cs="Times New Roman"/>
                <w:color w:val="000000" w:themeColor="text1"/>
                <w:szCs w:val="21"/>
              </w:rPr>
            </w:pPr>
          </w:p>
        </w:tc>
      </w:tr>
      <w:tr w:rsidR="004A5F5B" w:rsidRPr="004A5F5B" w14:paraId="158FB84B" w14:textId="77777777">
        <w:trPr>
          <w:cantSplit/>
          <w:tblHeader/>
        </w:trPr>
        <w:tc>
          <w:tcPr>
            <w:tcW w:w="979" w:type="pct"/>
            <w:vAlign w:val="center"/>
          </w:tcPr>
          <w:p w14:paraId="61E4C0FD"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一氧化碳（</w:t>
            </w:r>
            <w:r w:rsidRPr="004A5F5B">
              <w:rPr>
                <w:rFonts w:ascii="Times New Roman" w:eastAsia="宋体" w:hAnsi="Times New Roman" w:cs="Times New Roman"/>
                <w:color w:val="000000" w:themeColor="text1"/>
                <w:szCs w:val="21"/>
              </w:rPr>
              <w:t>CO</w:t>
            </w:r>
            <w:r w:rsidRPr="004A5F5B">
              <w:rPr>
                <w:rFonts w:ascii="Times New Roman" w:eastAsia="宋体" w:hAnsi="Times New Roman" w:cs="Times New Roman"/>
                <w:color w:val="000000" w:themeColor="text1"/>
                <w:szCs w:val="21"/>
              </w:rPr>
              <w:t>）</w:t>
            </w:r>
          </w:p>
        </w:tc>
        <w:tc>
          <w:tcPr>
            <w:tcW w:w="1163" w:type="pct"/>
            <w:vAlign w:val="center"/>
          </w:tcPr>
          <w:p w14:paraId="1FCC9F40"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24</w:t>
            </w:r>
            <w:r w:rsidRPr="004A5F5B">
              <w:rPr>
                <w:rFonts w:ascii="Times New Roman" w:eastAsia="宋体" w:hAnsi="Times New Roman" w:cs="Times New Roman"/>
                <w:color w:val="000000" w:themeColor="text1"/>
                <w:szCs w:val="21"/>
              </w:rPr>
              <w:t>小时平均</w:t>
            </w:r>
          </w:p>
          <w:p w14:paraId="08061EF7"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小时平均</w:t>
            </w:r>
          </w:p>
        </w:tc>
        <w:tc>
          <w:tcPr>
            <w:tcW w:w="915" w:type="pct"/>
            <w:vAlign w:val="center"/>
          </w:tcPr>
          <w:p w14:paraId="6DDE8C7F"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4mg/m</w:t>
            </w:r>
            <w:r w:rsidRPr="004A5F5B">
              <w:rPr>
                <w:rFonts w:ascii="Times New Roman" w:eastAsia="宋体" w:hAnsi="Times New Roman" w:cs="Times New Roman"/>
                <w:color w:val="000000" w:themeColor="text1"/>
                <w:szCs w:val="21"/>
                <w:vertAlign w:val="superscript"/>
              </w:rPr>
              <w:t>3</w:t>
            </w:r>
          </w:p>
          <w:p w14:paraId="0DC0C8C5"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10mg/m</w:t>
            </w:r>
            <w:r w:rsidRPr="004A5F5B">
              <w:rPr>
                <w:rFonts w:ascii="Times New Roman" w:eastAsia="宋体" w:hAnsi="Times New Roman" w:cs="Times New Roman"/>
                <w:color w:val="000000" w:themeColor="text1"/>
                <w:szCs w:val="21"/>
                <w:vertAlign w:val="superscript"/>
              </w:rPr>
              <w:t>3</w:t>
            </w:r>
          </w:p>
        </w:tc>
        <w:tc>
          <w:tcPr>
            <w:tcW w:w="1943" w:type="pct"/>
            <w:vMerge/>
          </w:tcPr>
          <w:p w14:paraId="37E2DEF2" w14:textId="77777777" w:rsidR="00A73AB2" w:rsidRPr="004A5F5B" w:rsidRDefault="00A73AB2">
            <w:pPr>
              <w:jc w:val="center"/>
              <w:textAlignment w:val="center"/>
              <w:rPr>
                <w:rFonts w:ascii="Times New Roman" w:eastAsia="宋体" w:hAnsi="Times New Roman" w:cs="Times New Roman"/>
                <w:color w:val="000000" w:themeColor="text1"/>
                <w:szCs w:val="21"/>
              </w:rPr>
            </w:pPr>
          </w:p>
        </w:tc>
      </w:tr>
      <w:tr w:rsidR="004A5F5B" w:rsidRPr="004A5F5B" w14:paraId="45D245C9" w14:textId="77777777">
        <w:trPr>
          <w:cantSplit/>
          <w:tblHeader/>
        </w:trPr>
        <w:tc>
          <w:tcPr>
            <w:tcW w:w="979" w:type="pct"/>
            <w:vAlign w:val="center"/>
          </w:tcPr>
          <w:p w14:paraId="459DC892"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臭氧（</w:t>
            </w:r>
            <w:r w:rsidRPr="004A5F5B">
              <w:rPr>
                <w:rFonts w:ascii="Times New Roman" w:eastAsia="宋体" w:hAnsi="Times New Roman" w:cs="Times New Roman"/>
                <w:color w:val="000000" w:themeColor="text1"/>
                <w:szCs w:val="21"/>
              </w:rPr>
              <w:t>O</w:t>
            </w:r>
            <w:r w:rsidRPr="004A5F5B">
              <w:rPr>
                <w:rFonts w:ascii="Times New Roman" w:eastAsia="宋体" w:hAnsi="Times New Roman" w:cs="Times New Roman"/>
                <w:color w:val="000000" w:themeColor="text1"/>
                <w:szCs w:val="21"/>
                <w:vertAlign w:val="subscript"/>
              </w:rPr>
              <w:t>3</w:t>
            </w:r>
            <w:r w:rsidRPr="004A5F5B">
              <w:rPr>
                <w:rFonts w:ascii="Times New Roman" w:eastAsia="宋体" w:hAnsi="Times New Roman" w:cs="Times New Roman"/>
                <w:color w:val="000000" w:themeColor="text1"/>
                <w:szCs w:val="21"/>
              </w:rPr>
              <w:t>）</w:t>
            </w:r>
          </w:p>
        </w:tc>
        <w:tc>
          <w:tcPr>
            <w:tcW w:w="1163" w:type="pct"/>
            <w:vAlign w:val="center"/>
          </w:tcPr>
          <w:p w14:paraId="51247323"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日最大</w:t>
            </w:r>
            <w:r w:rsidRPr="004A5F5B">
              <w:rPr>
                <w:rFonts w:ascii="Times New Roman" w:eastAsia="宋体" w:hAnsi="Times New Roman" w:cs="Times New Roman"/>
                <w:color w:val="000000" w:themeColor="text1"/>
                <w:szCs w:val="21"/>
              </w:rPr>
              <w:t>8</w:t>
            </w:r>
            <w:r w:rsidRPr="004A5F5B">
              <w:rPr>
                <w:rFonts w:ascii="Times New Roman" w:eastAsia="宋体" w:hAnsi="Times New Roman" w:cs="Times New Roman"/>
                <w:color w:val="000000" w:themeColor="text1"/>
                <w:szCs w:val="21"/>
              </w:rPr>
              <w:t>小时平均</w:t>
            </w:r>
          </w:p>
          <w:p w14:paraId="7E61E758"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小时平均</w:t>
            </w:r>
          </w:p>
        </w:tc>
        <w:tc>
          <w:tcPr>
            <w:tcW w:w="915" w:type="pct"/>
            <w:vAlign w:val="center"/>
          </w:tcPr>
          <w:p w14:paraId="0CF50ED0"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160μg/m</w:t>
            </w:r>
            <w:r w:rsidRPr="004A5F5B">
              <w:rPr>
                <w:rFonts w:ascii="Times New Roman" w:eastAsia="宋体" w:hAnsi="Times New Roman" w:cs="Times New Roman"/>
                <w:color w:val="000000" w:themeColor="text1"/>
                <w:szCs w:val="21"/>
                <w:vertAlign w:val="superscript"/>
              </w:rPr>
              <w:t>3</w:t>
            </w:r>
          </w:p>
          <w:p w14:paraId="3045EE25"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200μg/m</w:t>
            </w:r>
            <w:r w:rsidRPr="004A5F5B">
              <w:rPr>
                <w:rFonts w:ascii="Times New Roman" w:eastAsia="宋体" w:hAnsi="Times New Roman" w:cs="Times New Roman"/>
                <w:color w:val="000000" w:themeColor="text1"/>
                <w:szCs w:val="21"/>
                <w:vertAlign w:val="superscript"/>
              </w:rPr>
              <w:t>3</w:t>
            </w:r>
          </w:p>
        </w:tc>
        <w:tc>
          <w:tcPr>
            <w:tcW w:w="1943" w:type="pct"/>
            <w:vMerge/>
          </w:tcPr>
          <w:p w14:paraId="05CDDE35" w14:textId="77777777" w:rsidR="00A73AB2" w:rsidRPr="004A5F5B" w:rsidRDefault="00A73AB2">
            <w:pPr>
              <w:jc w:val="center"/>
              <w:textAlignment w:val="center"/>
              <w:rPr>
                <w:rFonts w:ascii="Times New Roman" w:eastAsia="宋体" w:hAnsi="Times New Roman" w:cs="Times New Roman"/>
                <w:color w:val="000000" w:themeColor="text1"/>
                <w:szCs w:val="21"/>
              </w:rPr>
            </w:pPr>
          </w:p>
        </w:tc>
      </w:tr>
      <w:tr w:rsidR="004A5F5B" w:rsidRPr="004A5F5B" w14:paraId="0BA9384E" w14:textId="77777777">
        <w:trPr>
          <w:cantSplit/>
          <w:tblHeader/>
        </w:trPr>
        <w:tc>
          <w:tcPr>
            <w:tcW w:w="979" w:type="pct"/>
            <w:vAlign w:val="center"/>
          </w:tcPr>
          <w:p w14:paraId="2ECC0224" w14:textId="77777777" w:rsidR="00A73AB2" w:rsidRPr="004A5F5B" w:rsidRDefault="00D406B9">
            <w:pPr>
              <w:adjustRightInd w:val="0"/>
              <w:snapToGrid w:val="0"/>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TVOC</w:t>
            </w:r>
          </w:p>
        </w:tc>
        <w:tc>
          <w:tcPr>
            <w:tcW w:w="1163" w:type="pct"/>
            <w:vAlign w:val="center"/>
          </w:tcPr>
          <w:p w14:paraId="637AFBEA" w14:textId="77777777" w:rsidR="00A73AB2" w:rsidRPr="004A5F5B" w:rsidRDefault="00D406B9">
            <w:pPr>
              <w:adjustRightInd w:val="0"/>
              <w:snapToGrid w:val="0"/>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8</w:t>
            </w:r>
            <w:r w:rsidRPr="004A5F5B">
              <w:rPr>
                <w:rFonts w:ascii="Times New Roman" w:eastAsia="宋体" w:hAnsi="Times New Roman" w:cs="Times New Roman"/>
                <w:color w:val="000000" w:themeColor="text1"/>
                <w:szCs w:val="21"/>
              </w:rPr>
              <w:t>小时平均</w:t>
            </w:r>
          </w:p>
        </w:tc>
        <w:tc>
          <w:tcPr>
            <w:tcW w:w="915" w:type="pct"/>
            <w:vAlign w:val="center"/>
          </w:tcPr>
          <w:p w14:paraId="001F1BE0" w14:textId="77777777" w:rsidR="00A73AB2" w:rsidRPr="004A5F5B" w:rsidRDefault="00D406B9">
            <w:pPr>
              <w:adjustRightInd w:val="0"/>
              <w:snapToGrid w:val="0"/>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600μg/m</w:t>
            </w:r>
            <w:r w:rsidRPr="004A5F5B">
              <w:rPr>
                <w:rFonts w:ascii="Times New Roman" w:eastAsia="宋体" w:hAnsi="Times New Roman" w:cs="Times New Roman"/>
                <w:color w:val="000000" w:themeColor="text1"/>
                <w:szCs w:val="21"/>
                <w:vertAlign w:val="superscript"/>
              </w:rPr>
              <w:t>3</w:t>
            </w:r>
          </w:p>
        </w:tc>
        <w:tc>
          <w:tcPr>
            <w:tcW w:w="1943" w:type="pct"/>
            <w:vAlign w:val="center"/>
          </w:tcPr>
          <w:p w14:paraId="447D0803"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《环境影响评价技术导则大气环境》（</w:t>
            </w:r>
            <w:r w:rsidRPr="004A5F5B">
              <w:rPr>
                <w:rFonts w:ascii="Times New Roman" w:eastAsia="宋体" w:hAnsi="Times New Roman" w:cs="Times New Roman"/>
                <w:color w:val="000000" w:themeColor="text1"/>
                <w:szCs w:val="21"/>
              </w:rPr>
              <w:t>HJ2.2-2018</w:t>
            </w:r>
            <w:r w:rsidRPr="004A5F5B">
              <w:rPr>
                <w:rFonts w:ascii="Times New Roman" w:eastAsia="宋体" w:hAnsi="Times New Roman" w:cs="Times New Roman"/>
                <w:color w:val="000000" w:themeColor="text1"/>
                <w:szCs w:val="21"/>
              </w:rPr>
              <w:t>）附录</w:t>
            </w:r>
            <w:r w:rsidRPr="004A5F5B">
              <w:rPr>
                <w:rFonts w:ascii="Times New Roman" w:eastAsia="宋体" w:hAnsi="Times New Roman" w:cs="Times New Roman"/>
                <w:color w:val="000000" w:themeColor="text1"/>
                <w:szCs w:val="21"/>
              </w:rPr>
              <w:t>D</w:t>
            </w:r>
          </w:p>
        </w:tc>
      </w:tr>
    </w:tbl>
    <w:bookmarkEnd w:id="40"/>
    <w:p w14:paraId="75E1C8B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、地表水环境</w:t>
      </w:r>
    </w:p>
    <w:p w14:paraId="71DD55F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项目区水体长江云溪区段执行《地表水环境质量标准》（</w:t>
      </w:r>
      <w:r w:rsidRPr="004A5F5B">
        <w:rPr>
          <w:rFonts w:ascii="Times New Roman" w:eastAsia="宋体" w:hAnsi="Times New Roman" w:cs="Times New Roman"/>
          <w:color w:val="000000" w:themeColor="text1"/>
          <w:sz w:val="24"/>
          <w:szCs w:val="24"/>
        </w:rPr>
        <w:t xml:space="preserve">GB3838-2002 </w:t>
      </w:r>
      <w:r w:rsidRPr="004A5F5B">
        <w:rPr>
          <w:rFonts w:ascii="Times New Roman" w:eastAsia="宋体" w:hAnsi="Times New Roman" w:cs="Times New Roman"/>
          <w:color w:val="000000" w:themeColor="text1"/>
          <w:sz w:val="24"/>
          <w:szCs w:val="24"/>
        </w:rPr>
        <w:t>）中</w:t>
      </w:r>
      <w:r w:rsidRPr="004A5F5B">
        <w:rPr>
          <w:rFonts w:ascii="Times New Roman" w:eastAsia="宋体" w:hAnsi="Times New Roman" w:cs="Times New Roman" w:hint="eastAsia"/>
          <w:color w:val="000000" w:themeColor="text1"/>
          <w:sz w:val="24"/>
          <w:szCs w:val="24"/>
        </w:rPr>
        <w:t>Ⅲ</w:t>
      </w:r>
      <w:r w:rsidRPr="004A5F5B">
        <w:rPr>
          <w:rFonts w:ascii="Times New Roman" w:eastAsia="宋体" w:hAnsi="Times New Roman" w:cs="Times New Roman"/>
          <w:color w:val="000000" w:themeColor="text1"/>
          <w:sz w:val="24"/>
          <w:szCs w:val="24"/>
        </w:rPr>
        <w:t>类标</w:t>
      </w:r>
      <w:r w:rsidRPr="004A5F5B">
        <w:rPr>
          <w:rFonts w:ascii="Times New Roman" w:eastAsia="宋体" w:hAnsi="Times New Roman" w:cs="Times New Roman" w:hint="eastAsia"/>
          <w:color w:val="000000" w:themeColor="text1"/>
          <w:sz w:val="24"/>
          <w:szCs w:val="24"/>
        </w:rPr>
        <w:t>，详见下表：</w:t>
      </w:r>
    </w:p>
    <w:p w14:paraId="5338B888"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表</w:t>
      </w:r>
      <w:r w:rsidRPr="004A5F5B">
        <w:rPr>
          <w:rFonts w:ascii="Times New Roman" w:eastAsia="宋体" w:hAnsi="Times New Roman" w:cs="Times New Roman"/>
          <w:b/>
          <w:color w:val="000000" w:themeColor="text1"/>
          <w:szCs w:val="21"/>
        </w:rPr>
        <w:t xml:space="preserve">1.3-2   </w:t>
      </w:r>
      <w:r w:rsidRPr="004A5F5B">
        <w:rPr>
          <w:rFonts w:ascii="Times New Roman" w:eastAsia="宋体" w:hAnsi="Times New Roman" w:cs="Times New Roman"/>
          <w:b/>
          <w:color w:val="000000" w:themeColor="text1"/>
          <w:szCs w:val="21"/>
        </w:rPr>
        <w:t>地表水环境质量标准</w:t>
      </w:r>
      <w:r w:rsidRPr="004A5F5B">
        <w:rPr>
          <w:rFonts w:ascii="Times New Roman" w:eastAsia="宋体" w:hAnsi="Times New Roman" w:cs="Times New Roman"/>
          <w:b/>
          <w:color w:val="000000" w:themeColor="text1"/>
          <w:sz w:val="18"/>
          <w:szCs w:val="18"/>
        </w:rPr>
        <w:t>单位：</w:t>
      </w:r>
      <w:r w:rsidRPr="004A5F5B">
        <w:rPr>
          <w:rFonts w:ascii="Times New Roman" w:eastAsia="宋体" w:hAnsi="Times New Roman" w:cs="Times New Roman"/>
          <w:b/>
          <w:color w:val="000000" w:themeColor="text1"/>
          <w:sz w:val="18"/>
          <w:szCs w:val="18"/>
        </w:rPr>
        <w:t>mg/L</w:t>
      </w:r>
      <w:r w:rsidRPr="004A5F5B">
        <w:rPr>
          <w:rFonts w:ascii="Times New Roman" w:eastAsia="宋体" w:hAnsi="Times New Roman" w:cs="Times New Roman"/>
          <w:b/>
          <w:color w:val="000000" w:themeColor="text1"/>
          <w:sz w:val="18"/>
          <w:szCs w:val="18"/>
        </w:rPr>
        <w:t>，</w:t>
      </w:r>
      <w:r w:rsidRPr="004A5F5B">
        <w:rPr>
          <w:rFonts w:ascii="Times New Roman" w:eastAsia="宋体" w:hAnsi="Times New Roman" w:cs="Times New Roman"/>
          <w:b/>
          <w:color w:val="000000" w:themeColor="text1"/>
          <w:sz w:val="18"/>
          <w:szCs w:val="18"/>
        </w:rPr>
        <w:t>pH</w:t>
      </w:r>
      <w:r w:rsidRPr="004A5F5B">
        <w:rPr>
          <w:rFonts w:ascii="Times New Roman" w:eastAsia="宋体" w:hAnsi="Times New Roman" w:cs="Times New Roman"/>
          <w:b/>
          <w:color w:val="000000" w:themeColor="text1"/>
          <w:sz w:val="18"/>
          <w:szCs w:val="18"/>
        </w:rPr>
        <w:t>值无量纲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3342"/>
        <w:gridCol w:w="4045"/>
      </w:tblGrid>
      <w:tr w:rsidR="004A5F5B" w:rsidRPr="004A5F5B" w14:paraId="2D067911" w14:textId="77777777">
        <w:tc>
          <w:tcPr>
            <w:tcW w:w="548" w:type="pct"/>
            <w:vAlign w:val="center"/>
          </w:tcPr>
          <w:p w14:paraId="420C095B"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序号</w:t>
            </w:r>
          </w:p>
        </w:tc>
        <w:tc>
          <w:tcPr>
            <w:tcW w:w="2014" w:type="pct"/>
            <w:vAlign w:val="center"/>
          </w:tcPr>
          <w:p w14:paraId="62CFBAA1"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项目</w:t>
            </w:r>
          </w:p>
        </w:tc>
        <w:tc>
          <w:tcPr>
            <w:tcW w:w="2438" w:type="pct"/>
            <w:vAlign w:val="center"/>
          </w:tcPr>
          <w:p w14:paraId="563792C5"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宋体" w:eastAsia="宋体" w:hAnsi="宋体" w:cs="宋体" w:hint="eastAsia"/>
                <w:b/>
                <w:color w:val="000000" w:themeColor="text1"/>
                <w:szCs w:val="21"/>
              </w:rPr>
              <w:t>Ⅲ</w:t>
            </w:r>
            <w:r w:rsidRPr="004A5F5B">
              <w:rPr>
                <w:rFonts w:ascii="Times New Roman" w:eastAsia="宋体" w:hAnsi="Times New Roman" w:cs="Times New Roman"/>
                <w:b/>
                <w:color w:val="000000" w:themeColor="text1"/>
                <w:szCs w:val="21"/>
              </w:rPr>
              <w:t>类标准</w:t>
            </w:r>
          </w:p>
        </w:tc>
      </w:tr>
      <w:tr w:rsidR="004A5F5B" w:rsidRPr="004A5F5B" w14:paraId="1FC38AAE" w14:textId="77777777">
        <w:tc>
          <w:tcPr>
            <w:tcW w:w="5000" w:type="pct"/>
            <w:gridSpan w:val="3"/>
            <w:vAlign w:val="center"/>
          </w:tcPr>
          <w:p w14:paraId="6C5F516C"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表</w:t>
            </w:r>
            <w:r w:rsidRPr="004A5F5B">
              <w:rPr>
                <w:rFonts w:ascii="Times New Roman" w:eastAsia="宋体" w:hAnsi="Times New Roman" w:cs="Times New Roman"/>
                <w:b/>
                <w:color w:val="000000" w:themeColor="text1"/>
                <w:szCs w:val="21"/>
              </w:rPr>
              <w:t>1</w:t>
            </w:r>
            <w:r w:rsidRPr="004A5F5B">
              <w:rPr>
                <w:rFonts w:ascii="Times New Roman" w:eastAsia="宋体" w:hAnsi="Times New Roman" w:cs="Times New Roman"/>
                <w:b/>
                <w:color w:val="000000" w:themeColor="text1"/>
                <w:szCs w:val="21"/>
              </w:rPr>
              <w:t>标准值</w:t>
            </w:r>
          </w:p>
        </w:tc>
      </w:tr>
      <w:tr w:rsidR="004A5F5B" w:rsidRPr="004A5F5B" w14:paraId="6CA95416" w14:textId="77777777">
        <w:tc>
          <w:tcPr>
            <w:tcW w:w="548" w:type="pct"/>
            <w:vAlign w:val="center"/>
          </w:tcPr>
          <w:p w14:paraId="2BAC052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w:t>
            </w:r>
          </w:p>
        </w:tc>
        <w:tc>
          <w:tcPr>
            <w:tcW w:w="2014" w:type="pct"/>
            <w:vAlign w:val="center"/>
          </w:tcPr>
          <w:p w14:paraId="014EC878"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pH</w:t>
            </w:r>
            <w:r w:rsidRPr="004A5F5B">
              <w:rPr>
                <w:rFonts w:ascii="Times New Roman" w:eastAsia="宋体" w:hAnsi="Times New Roman" w:cs="Times New Roman"/>
                <w:snapToGrid w:val="0"/>
                <w:color w:val="000000" w:themeColor="text1"/>
                <w:szCs w:val="21"/>
              </w:rPr>
              <w:t>（无量纲）</w:t>
            </w:r>
          </w:p>
        </w:tc>
        <w:tc>
          <w:tcPr>
            <w:tcW w:w="2438" w:type="pct"/>
            <w:vAlign w:val="center"/>
          </w:tcPr>
          <w:p w14:paraId="466D5D83"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6</w:t>
            </w:r>
            <w:r w:rsidRPr="004A5F5B">
              <w:rPr>
                <w:rFonts w:ascii="Times New Roman" w:eastAsia="宋体" w:hAnsi="Times New Roman" w:cs="Times New Roman"/>
                <w:snapToGrid w:val="0"/>
                <w:color w:val="000000" w:themeColor="text1"/>
                <w:szCs w:val="21"/>
              </w:rPr>
              <w:t>～</w:t>
            </w:r>
            <w:r w:rsidRPr="004A5F5B">
              <w:rPr>
                <w:rFonts w:ascii="Times New Roman" w:eastAsia="宋体" w:hAnsi="Times New Roman" w:cs="Times New Roman"/>
                <w:snapToGrid w:val="0"/>
                <w:color w:val="000000" w:themeColor="text1"/>
                <w:szCs w:val="21"/>
              </w:rPr>
              <w:t>9</w:t>
            </w:r>
          </w:p>
        </w:tc>
      </w:tr>
      <w:tr w:rsidR="004A5F5B" w:rsidRPr="004A5F5B" w14:paraId="67B931A5" w14:textId="77777777">
        <w:tc>
          <w:tcPr>
            <w:tcW w:w="548" w:type="pct"/>
            <w:vAlign w:val="center"/>
          </w:tcPr>
          <w:p w14:paraId="370BD212"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w:t>
            </w:r>
          </w:p>
        </w:tc>
        <w:tc>
          <w:tcPr>
            <w:tcW w:w="2014" w:type="pct"/>
            <w:vAlign w:val="center"/>
          </w:tcPr>
          <w:p w14:paraId="5B86BC9A"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溶解氧</w:t>
            </w:r>
            <w:r w:rsidRPr="004A5F5B">
              <w:rPr>
                <w:rFonts w:ascii="Times New Roman" w:eastAsia="宋体" w:hAnsi="Times New Roman" w:cs="Times New Roman"/>
                <w:snapToGrid w:val="0"/>
                <w:color w:val="000000" w:themeColor="text1"/>
                <w:szCs w:val="21"/>
              </w:rPr>
              <w:t>≥</w:t>
            </w:r>
          </w:p>
        </w:tc>
        <w:tc>
          <w:tcPr>
            <w:tcW w:w="2438" w:type="pct"/>
            <w:vAlign w:val="center"/>
          </w:tcPr>
          <w:p w14:paraId="5AFE456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w:t>
            </w:r>
          </w:p>
        </w:tc>
      </w:tr>
      <w:tr w:rsidR="004A5F5B" w:rsidRPr="004A5F5B" w14:paraId="72AF9295" w14:textId="77777777">
        <w:tc>
          <w:tcPr>
            <w:tcW w:w="548" w:type="pct"/>
            <w:vAlign w:val="center"/>
          </w:tcPr>
          <w:p w14:paraId="46B26DB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w:t>
            </w:r>
          </w:p>
        </w:tc>
        <w:tc>
          <w:tcPr>
            <w:tcW w:w="2014" w:type="pct"/>
            <w:vAlign w:val="center"/>
          </w:tcPr>
          <w:p w14:paraId="4628F3F4"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化学需氧量（</w:t>
            </w:r>
            <w:proofErr w:type="spellStart"/>
            <w:r w:rsidRPr="004A5F5B">
              <w:rPr>
                <w:rFonts w:ascii="Times New Roman" w:eastAsia="宋体" w:hAnsi="Times New Roman" w:cs="Times New Roman"/>
                <w:snapToGrid w:val="0"/>
                <w:color w:val="000000" w:themeColor="text1"/>
                <w:szCs w:val="21"/>
              </w:rPr>
              <w:t>COD</w:t>
            </w:r>
            <w:r w:rsidRPr="004A5F5B">
              <w:rPr>
                <w:rFonts w:ascii="Times New Roman" w:eastAsia="宋体" w:hAnsi="Times New Roman" w:cs="Times New Roman"/>
                <w:color w:val="000000" w:themeColor="text1"/>
                <w:szCs w:val="21"/>
                <w:vertAlign w:val="subscript"/>
              </w:rPr>
              <w:t>Cr</w:t>
            </w:r>
            <w:proofErr w:type="spellEnd"/>
            <w:r w:rsidRPr="004A5F5B">
              <w:rPr>
                <w:rFonts w:ascii="Times New Roman" w:eastAsia="宋体" w:hAnsi="Times New Roman" w:cs="Times New Roman"/>
                <w:snapToGrid w:val="0"/>
                <w:color w:val="000000" w:themeColor="text1"/>
                <w:szCs w:val="21"/>
              </w:rPr>
              <w:t>）</w:t>
            </w:r>
            <w:r w:rsidRPr="004A5F5B">
              <w:rPr>
                <w:rFonts w:ascii="Times New Roman" w:eastAsia="宋体" w:hAnsi="Times New Roman" w:cs="Times New Roman"/>
                <w:snapToGrid w:val="0"/>
                <w:color w:val="000000" w:themeColor="text1"/>
                <w:szCs w:val="21"/>
              </w:rPr>
              <w:t>≤</w:t>
            </w:r>
          </w:p>
        </w:tc>
        <w:tc>
          <w:tcPr>
            <w:tcW w:w="2438" w:type="pct"/>
            <w:vAlign w:val="center"/>
          </w:tcPr>
          <w:p w14:paraId="2C23C0F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20</w:t>
            </w:r>
          </w:p>
        </w:tc>
      </w:tr>
      <w:tr w:rsidR="004A5F5B" w:rsidRPr="004A5F5B" w14:paraId="5807B182" w14:textId="77777777">
        <w:tc>
          <w:tcPr>
            <w:tcW w:w="548" w:type="pct"/>
            <w:vAlign w:val="center"/>
          </w:tcPr>
          <w:p w14:paraId="549754D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w:t>
            </w:r>
          </w:p>
        </w:tc>
        <w:tc>
          <w:tcPr>
            <w:tcW w:w="2014" w:type="pct"/>
            <w:vAlign w:val="center"/>
          </w:tcPr>
          <w:p w14:paraId="4C9DA4FA"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五日生化需氧量（</w:t>
            </w:r>
            <w:r w:rsidRPr="004A5F5B">
              <w:rPr>
                <w:rFonts w:ascii="Times New Roman" w:eastAsia="宋体" w:hAnsi="Times New Roman" w:cs="Times New Roman"/>
                <w:snapToGrid w:val="0"/>
                <w:color w:val="000000" w:themeColor="text1"/>
                <w:szCs w:val="21"/>
              </w:rPr>
              <w:t>BOD</w:t>
            </w:r>
            <w:r w:rsidRPr="004A5F5B">
              <w:rPr>
                <w:rFonts w:ascii="Times New Roman" w:eastAsia="宋体" w:hAnsi="Times New Roman" w:cs="Times New Roman"/>
                <w:snapToGrid w:val="0"/>
                <w:color w:val="000000" w:themeColor="text1"/>
                <w:szCs w:val="21"/>
                <w:vertAlign w:val="subscript"/>
              </w:rPr>
              <w:t>5</w:t>
            </w:r>
            <w:r w:rsidRPr="004A5F5B">
              <w:rPr>
                <w:rFonts w:ascii="Times New Roman" w:eastAsia="宋体" w:hAnsi="Times New Roman" w:cs="Times New Roman"/>
                <w:snapToGrid w:val="0"/>
                <w:color w:val="000000" w:themeColor="text1"/>
                <w:szCs w:val="21"/>
              </w:rPr>
              <w:t>）</w:t>
            </w:r>
            <w:r w:rsidRPr="004A5F5B">
              <w:rPr>
                <w:rFonts w:ascii="Times New Roman" w:eastAsia="宋体" w:hAnsi="Times New Roman" w:cs="Times New Roman"/>
                <w:snapToGrid w:val="0"/>
                <w:color w:val="000000" w:themeColor="text1"/>
                <w:szCs w:val="21"/>
              </w:rPr>
              <w:t>≤</w:t>
            </w:r>
          </w:p>
        </w:tc>
        <w:tc>
          <w:tcPr>
            <w:tcW w:w="2438" w:type="pct"/>
            <w:vAlign w:val="center"/>
          </w:tcPr>
          <w:p w14:paraId="56CED67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w:t>
            </w:r>
          </w:p>
        </w:tc>
      </w:tr>
      <w:tr w:rsidR="004A5F5B" w:rsidRPr="004A5F5B" w14:paraId="0B305C26" w14:textId="77777777">
        <w:tc>
          <w:tcPr>
            <w:tcW w:w="548" w:type="pct"/>
            <w:vAlign w:val="center"/>
          </w:tcPr>
          <w:p w14:paraId="3A31AD3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w:t>
            </w:r>
          </w:p>
        </w:tc>
        <w:tc>
          <w:tcPr>
            <w:tcW w:w="2014" w:type="pct"/>
            <w:vAlign w:val="center"/>
          </w:tcPr>
          <w:p w14:paraId="1ECF849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氨氮（</w:t>
            </w:r>
            <w:r w:rsidRPr="004A5F5B">
              <w:rPr>
                <w:rFonts w:ascii="Times New Roman" w:eastAsia="宋体" w:hAnsi="Times New Roman" w:cs="Times New Roman"/>
                <w:snapToGrid w:val="0"/>
                <w:color w:val="000000" w:themeColor="text1"/>
                <w:szCs w:val="21"/>
              </w:rPr>
              <w:t>NH</w:t>
            </w:r>
            <w:r w:rsidRPr="004A5F5B">
              <w:rPr>
                <w:rFonts w:ascii="Times New Roman" w:eastAsia="宋体" w:hAnsi="Times New Roman" w:cs="Times New Roman"/>
                <w:snapToGrid w:val="0"/>
                <w:color w:val="000000" w:themeColor="text1"/>
                <w:szCs w:val="21"/>
                <w:vertAlign w:val="subscript"/>
              </w:rPr>
              <w:t>3</w:t>
            </w:r>
            <w:r w:rsidRPr="004A5F5B">
              <w:rPr>
                <w:rFonts w:ascii="Times New Roman" w:eastAsia="宋体" w:hAnsi="Times New Roman" w:cs="Times New Roman"/>
                <w:snapToGrid w:val="0"/>
                <w:color w:val="000000" w:themeColor="text1"/>
                <w:szCs w:val="21"/>
              </w:rPr>
              <w:t>-N</w:t>
            </w:r>
            <w:r w:rsidRPr="004A5F5B">
              <w:rPr>
                <w:rFonts w:ascii="Times New Roman" w:eastAsia="宋体" w:hAnsi="Times New Roman" w:cs="Times New Roman"/>
                <w:snapToGrid w:val="0"/>
                <w:color w:val="000000" w:themeColor="text1"/>
                <w:szCs w:val="21"/>
              </w:rPr>
              <w:t>）</w:t>
            </w:r>
            <w:r w:rsidRPr="004A5F5B">
              <w:rPr>
                <w:rFonts w:ascii="Times New Roman" w:eastAsia="宋体" w:hAnsi="Times New Roman" w:cs="Times New Roman"/>
                <w:snapToGrid w:val="0"/>
                <w:color w:val="000000" w:themeColor="text1"/>
                <w:szCs w:val="21"/>
              </w:rPr>
              <w:t>≤</w:t>
            </w:r>
          </w:p>
        </w:tc>
        <w:tc>
          <w:tcPr>
            <w:tcW w:w="2438" w:type="pct"/>
            <w:vAlign w:val="center"/>
          </w:tcPr>
          <w:p w14:paraId="1A1DFAE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1.0</w:t>
            </w:r>
          </w:p>
        </w:tc>
      </w:tr>
      <w:tr w:rsidR="004A5F5B" w:rsidRPr="004A5F5B" w14:paraId="62A55D57" w14:textId="77777777">
        <w:trPr>
          <w:trHeight w:val="183"/>
        </w:trPr>
        <w:tc>
          <w:tcPr>
            <w:tcW w:w="548" w:type="pct"/>
            <w:vAlign w:val="center"/>
          </w:tcPr>
          <w:p w14:paraId="594BCF8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6</w:t>
            </w:r>
          </w:p>
        </w:tc>
        <w:tc>
          <w:tcPr>
            <w:tcW w:w="2014" w:type="pct"/>
            <w:vAlign w:val="center"/>
          </w:tcPr>
          <w:p w14:paraId="4C666BC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总磷（以</w:t>
            </w:r>
            <w:r w:rsidRPr="004A5F5B">
              <w:rPr>
                <w:rFonts w:ascii="Times New Roman" w:eastAsia="宋体" w:hAnsi="Times New Roman" w:cs="Times New Roman"/>
                <w:snapToGrid w:val="0"/>
                <w:color w:val="000000" w:themeColor="text1"/>
                <w:szCs w:val="21"/>
              </w:rPr>
              <w:t>P</w:t>
            </w:r>
            <w:r w:rsidRPr="004A5F5B">
              <w:rPr>
                <w:rFonts w:ascii="Times New Roman" w:eastAsia="宋体" w:hAnsi="Times New Roman" w:cs="Times New Roman"/>
                <w:snapToGrid w:val="0"/>
                <w:color w:val="000000" w:themeColor="text1"/>
                <w:szCs w:val="21"/>
              </w:rPr>
              <w:t>计）</w:t>
            </w:r>
            <w:r w:rsidRPr="004A5F5B">
              <w:rPr>
                <w:rFonts w:ascii="Times New Roman" w:eastAsia="宋体" w:hAnsi="Times New Roman" w:cs="Times New Roman"/>
                <w:snapToGrid w:val="0"/>
                <w:color w:val="000000" w:themeColor="text1"/>
                <w:szCs w:val="21"/>
              </w:rPr>
              <w:t>≤</w:t>
            </w:r>
          </w:p>
        </w:tc>
        <w:tc>
          <w:tcPr>
            <w:tcW w:w="2438" w:type="pct"/>
            <w:vAlign w:val="center"/>
          </w:tcPr>
          <w:p w14:paraId="104282E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0.2</w:t>
            </w:r>
            <w:r w:rsidRPr="004A5F5B">
              <w:rPr>
                <w:rFonts w:ascii="Times New Roman" w:eastAsia="宋体" w:hAnsi="Times New Roman" w:cs="Times New Roman"/>
                <w:snapToGrid w:val="0"/>
                <w:color w:val="000000" w:themeColor="text1"/>
                <w:szCs w:val="21"/>
              </w:rPr>
              <w:t>（江河）</w:t>
            </w:r>
          </w:p>
        </w:tc>
      </w:tr>
      <w:tr w:rsidR="004A5F5B" w:rsidRPr="004A5F5B" w14:paraId="0057E6F5" w14:textId="77777777">
        <w:tc>
          <w:tcPr>
            <w:tcW w:w="548" w:type="pct"/>
            <w:vAlign w:val="center"/>
          </w:tcPr>
          <w:p w14:paraId="7CFAC8F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7</w:t>
            </w:r>
          </w:p>
        </w:tc>
        <w:tc>
          <w:tcPr>
            <w:tcW w:w="2014" w:type="pct"/>
            <w:vAlign w:val="center"/>
          </w:tcPr>
          <w:p w14:paraId="3BFD91D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总氮（湖、库，以</w:t>
            </w:r>
            <w:r w:rsidRPr="004A5F5B">
              <w:rPr>
                <w:rFonts w:ascii="Times New Roman" w:eastAsia="宋体" w:hAnsi="Times New Roman" w:cs="Times New Roman"/>
                <w:color w:val="000000" w:themeColor="text1"/>
                <w:szCs w:val="21"/>
              </w:rPr>
              <w:t>N</w:t>
            </w:r>
            <w:r w:rsidRPr="004A5F5B">
              <w:rPr>
                <w:rFonts w:ascii="Times New Roman" w:eastAsia="宋体" w:hAnsi="Times New Roman" w:cs="Times New Roman"/>
                <w:color w:val="000000" w:themeColor="text1"/>
                <w:szCs w:val="21"/>
              </w:rPr>
              <w:t>计）</w:t>
            </w:r>
            <w:r w:rsidRPr="004A5F5B">
              <w:rPr>
                <w:rFonts w:ascii="Times New Roman" w:eastAsia="宋体" w:hAnsi="Times New Roman" w:cs="Times New Roman"/>
                <w:snapToGrid w:val="0"/>
                <w:color w:val="000000" w:themeColor="text1"/>
                <w:szCs w:val="21"/>
              </w:rPr>
              <w:t>≤</w:t>
            </w:r>
          </w:p>
        </w:tc>
        <w:tc>
          <w:tcPr>
            <w:tcW w:w="2438" w:type="pct"/>
            <w:vAlign w:val="center"/>
          </w:tcPr>
          <w:p w14:paraId="09CFB4C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1.0</w:t>
            </w:r>
          </w:p>
        </w:tc>
      </w:tr>
      <w:tr w:rsidR="004A5F5B" w:rsidRPr="004A5F5B" w14:paraId="719A0688" w14:textId="77777777">
        <w:tc>
          <w:tcPr>
            <w:tcW w:w="548" w:type="pct"/>
            <w:vAlign w:val="center"/>
          </w:tcPr>
          <w:p w14:paraId="4743E73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8</w:t>
            </w:r>
          </w:p>
        </w:tc>
        <w:tc>
          <w:tcPr>
            <w:tcW w:w="2014" w:type="pct"/>
            <w:vAlign w:val="center"/>
          </w:tcPr>
          <w:p w14:paraId="130B361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挥发</w:t>
            </w:r>
            <w:proofErr w:type="gramStart"/>
            <w:r w:rsidRPr="004A5F5B">
              <w:rPr>
                <w:rFonts w:ascii="Times New Roman" w:eastAsia="宋体" w:hAnsi="Times New Roman" w:cs="Times New Roman"/>
                <w:snapToGrid w:val="0"/>
                <w:color w:val="000000" w:themeColor="text1"/>
                <w:szCs w:val="21"/>
              </w:rPr>
              <w:t>酚</w:t>
            </w:r>
            <w:proofErr w:type="gramEnd"/>
            <w:r w:rsidRPr="004A5F5B">
              <w:rPr>
                <w:rFonts w:ascii="Times New Roman" w:eastAsia="宋体" w:hAnsi="Times New Roman" w:cs="Times New Roman"/>
                <w:snapToGrid w:val="0"/>
                <w:color w:val="000000" w:themeColor="text1"/>
                <w:szCs w:val="21"/>
              </w:rPr>
              <w:t>≤</w:t>
            </w:r>
          </w:p>
        </w:tc>
        <w:tc>
          <w:tcPr>
            <w:tcW w:w="2438" w:type="pct"/>
            <w:vAlign w:val="center"/>
          </w:tcPr>
          <w:p w14:paraId="30275FF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0.005</w:t>
            </w:r>
          </w:p>
        </w:tc>
      </w:tr>
      <w:tr w:rsidR="004A5F5B" w:rsidRPr="004A5F5B" w14:paraId="6794C01B" w14:textId="77777777">
        <w:tc>
          <w:tcPr>
            <w:tcW w:w="548" w:type="pct"/>
            <w:vAlign w:val="center"/>
          </w:tcPr>
          <w:p w14:paraId="3CF99441"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9</w:t>
            </w:r>
          </w:p>
        </w:tc>
        <w:tc>
          <w:tcPr>
            <w:tcW w:w="2014" w:type="pct"/>
            <w:vAlign w:val="center"/>
          </w:tcPr>
          <w:p w14:paraId="4DB95D6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石油类</w:t>
            </w:r>
            <w:r w:rsidRPr="004A5F5B">
              <w:rPr>
                <w:rFonts w:ascii="Times New Roman" w:eastAsia="宋体" w:hAnsi="Times New Roman" w:cs="Times New Roman"/>
                <w:snapToGrid w:val="0"/>
                <w:color w:val="000000" w:themeColor="text1"/>
                <w:szCs w:val="21"/>
              </w:rPr>
              <w:t>≤</w:t>
            </w:r>
          </w:p>
        </w:tc>
        <w:tc>
          <w:tcPr>
            <w:tcW w:w="2438" w:type="pct"/>
            <w:vAlign w:val="center"/>
          </w:tcPr>
          <w:p w14:paraId="5B40FF73"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0.05</w:t>
            </w:r>
          </w:p>
        </w:tc>
      </w:tr>
      <w:tr w:rsidR="004A5F5B" w:rsidRPr="004A5F5B" w14:paraId="509ABA97" w14:textId="77777777">
        <w:tc>
          <w:tcPr>
            <w:tcW w:w="548" w:type="pct"/>
            <w:vAlign w:val="center"/>
          </w:tcPr>
          <w:p w14:paraId="509ACA23"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10</w:t>
            </w:r>
          </w:p>
        </w:tc>
        <w:tc>
          <w:tcPr>
            <w:tcW w:w="2014" w:type="pct"/>
            <w:vAlign w:val="center"/>
          </w:tcPr>
          <w:p w14:paraId="5D4983F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阴离子表面活性剂</w:t>
            </w:r>
            <w:r w:rsidRPr="004A5F5B">
              <w:rPr>
                <w:rFonts w:ascii="Times New Roman" w:eastAsia="宋体" w:hAnsi="Times New Roman" w:cs="Times New Roman"/>
                <w:snapToGrid w:val="0"/>
                <w:color w:val="000000" w:themeColor="text1"/>
                <w:szCs w:val="21"/>
              </w:rPr>
              <w:t>≤</w:t>
            </w:r>
          </w:p>
        </w:tc>
        <w:tc>
          <w:tcPr>
            <w:tcW w:w="2438" w:type="pct"/>
            <w:vAlign w:val="center"/>
          </w:tcPr>
          <w:p w14:paraId="68599AF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0.2</w:t>
            </w:r>
          </w:p>
        </w:tc>
      </w:tr>
      <w:tr w:rsidR="004A5F5B" w:rsidRPr="004A5F5B" w14:paraId="638FF393" w14:textId="77777777">
        <w:tc>
          <w:tcPr>
            <w:tcW w:w="548" w:type="pct"/>
            <w:vAlign w:val="center"/>
          </w:tcPr>
          <w:p w14:paraId="5AF509E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11</w:t>
            </w:r>
          </w:p>
        </w:tc>
        <w:tc>
          <w:tcPr>
            <w:tcW w:w="2014" w:type="pct"/>
            <w:vAlign w:val="center"/>
          </w:tcPr>
          <w:p w14:paraId="058A7F2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硫化物</w:t>
            </w:r>
            <w:r w:rsidRPr="004A5F5B">
              <w:rPr>
                <w:rFonts w:ascii="Times New Roman" w:eastAsia="宋体" w:hAnsi="Times New Roman" w:cs="Times New Roman"/>
                <w:snapToGrid w:val="0"/>
                <w:color w:val="000000" w:themeColor="text1"/>
                <w:szCs w:val="21"/>
              </w:rPr>
              <w:t>≤</w:t>
            </w:r>
          </w:p>
        </w:tc>
        <w:tc>
          <w:tcPr>
            <w:tcW w:w="2438" w:type="pct"/>
            <w:vAlign w:val="center"/>
          </w:tcPr>
          <w:p w14:paraId="2D3BA0A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0.2</w:t>
            </w:r>
          </w:p>
        </w:tc>
      </w:tr>
      <w:tr w:rsidR="004A5F5B" w:rsidRPr="004A5F5B" w14:paraId="70B127DA" w14:textId="77777777">
        <w:tc>
          <w:tcPr>
            <w:tcW w:w="548" w:type="pct"/>
            <w:vAlign w:val="center"/>
          </w:tcPr>
          <w:p w14:paraId="2480295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t>1</w:t>
            </w:r>
            <w:r w:rsidRPr="004A5F5B">
              <w:rPr>
                <w:rFonts w:ascii="Times New Roman" w:eastAsia="宋体" w:hAnsi="Times New Roman" w:cs="Times New Roman"/>
                <w:snapToGrid w:val="0"/>
                <w:color w:val="000000" w:themeColor="text1"/>
                <w:szCs w:val="21"/>
              </w:rPr>
              <w:t>2</w:t>
            </w:r>
          </w:p>
        </w:tc>
        <w:tc>
          <w:tcPr>
            <w:tcW w:w="2014" w:type="pct"/>
            <w:vAlign w:val="center"/>
          </w:tcPr>
          <w:p w14:paraId="63BFC241"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 w:val="24"/>
                <w:szCs w:val="24"/>
              </w:rPr>
              <w:t>铅</w:t>
            </w:r>
          </w:p>
        </w:tc>
        <w:tc>
          <w:tcPr>
            <w:tcW w:w="2438" w:type="pct"/>
            <w:vAlign w:val="center"/>
          </w:tcPr>
          <w:p w14:paraId="4E8C1FEA"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t>0</w:t>
            </w:r>
            <w:r w:rsidRPr="004A5F5B">
              <w:rPr>
                <w:rFonts w:ascii="Times New Roman" w:eastAsia="宋体" w:hAnsi="Times New Roman" w:cs="Times New Roman"/>
                <w:snapToGrid w:val="0"/>
                <w:color w:val="000000" w:themeColor="text1"/>
                <w:szCs w:val="21"/>
              </w:rPr>
              <w:t>.05</w:t>
            </w:r>
          </w:p>
        </w:tc>
      </w:tr>
      <w:tr w:rsidR="004A5F5B" w:rsidRPr="004A5F5B" w14:paraId="3456921F" w14:textId="77777777">
        <w:tc>
          <w:tcPr>
            <w:tcW w:w="548" w:type="pct"/>
            <w:vAlign w:val="center"/>
          </w:tcPr>
          <w:p w14:paraId="5752B9D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t>1</w:t>
            </w:r>
            <w:r w:rsidRPr="004A5F5B">
              <w:rPr>
                <w:rFonts w:ascii="Times New Roman" w:eastAsia="宋体" w:hAnsi="Times New Roman" w:cs="Times New Roman"/>
                <w:snapToGrid w:val="0"/>
                <w:color w:val="000000" w:themeColor="text1"/>
                <w:szCs w:val="21"/>
              </w:rPr>
              <w:t>3</w:t>
            </w:r>
          </w:p>
        </w:tc>
        <w:tc>
          <w:tcPr>
            <w:tcW w:w="2014" w:type="pct"/>
            <w:vAlign w:val="center"/>
          </w:tcPr>
          <w:p w14:paraId="1BB0AA2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 w:val="24"/>
                <w:szCs w:val="24"/>
              </w:rPr>
              <w:t>镉</w:t>
            </w:r>
          </w:p>
        </w:tc>
        <w:tc>
          <w:tcPr>
            <w:tcW w:w="2438" w:type="pct"/>
            <w:vAlign w:val="center"/>
          </w:tcPr>
          <w:p w14:paraId="637C585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t>0</w:t>
            </w:r>
            <w:r w:rsidRPr="004A5F5B">
              <w:rPr>
                <w:rFonts w:ascii="Times New Roman" w:eastAsia="宋体" w:hAnsi="Times New Roman" w:cs="Times New Roman"/>
                <w:snapToGrid w:val="0"/>
                <w:color w:val="000000" w:themeColor="text1"/>
                <w:szCs w:val="21"/>
              </w:rPr>
              <w:t>.005</w:t>
            </w:r>
          </w:p>
        </w:tc>
      </w:tr>
      <w:tr w:rsidR="004A5F5B" w:rsidRPr="004A5F5B" w14:paraId="5CBD4253" w14:textId="77777777">
        <w:tc>
          <w:tcPr>
            <w:tcW w:w="548" w:type="pct"/>
            <w:vAlign w:val="center"/>
          </w:tcPr>
          <w:p w14:paraId="78307AC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t>1</w:t>
            </w:r>
            <w:r w:rsidRPr="004A5F5B">
              <w:rPr>
                <w:rFonts w:ascii="Times New Roman" w:eastAsia="宋体" w:hAnsi="Times New Roman" w:cs="Times New Roman"/>
                <w:snapToGrid w:val="0"/>
                <w:color w:val="000000" w:themeColor="text1"/>
                <w:szCs w:val="21"/>
              </w:rPr>
              <w:t>4</w:t>
            </w:r>
          </w:p>
        </w:tc>
        <w:tc>
          <w:tcPr>
            <w:tcW w:w="2014" w:type="pct"/>
            <w:vAlign w:val="center"/>
          </w:tcPr>
          <w:p w14:paraId="76E374D1" w14:textId="77777777" w:rsidR="00A73AB2" w:rsidRPr="004A5F5B" w:rsidRDefault="00D406B9">
            <w:pPr>
              <w:jc w:val="center"/>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铬</w:t>
            </w:r>
          </w:p>
        </w:tc>
        <w:tc>
          <w:tcPr>
            <w:tcW w:w="2438" w:type="pct"/>
            <w:vAlign w:val="center"/>
          </w:tcPr>
          <w:p w14:paraId="0F05634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t>0</w:t>
            </w:r>
            <w:r w:rsidRPr="004A5F5B">
              <w:rPr>
                <w:rFonts w:ascii="Times New Roman" w:eastAsia="宋体" w:hAnsi="Times New Roman" w:cs="Times New Roman"/>
                <w:snapToGrid w:val="0"/>
                <w:color w:val="000000" w:themeColor="text1"/>
                <w:szCs w:val="21"/>
              </w:rPr>
              <w:t>.05</w:t>
            </w:r>
          </w:p>
        </w:tc>
      </w:tr>
      <w:tr w:rsidR="004A5F5B" w:rsidRPr="004A5F5B" w14:paraId="358F8881" w14:textId="77777777">
        <w:tc>
          <w:tcPr>
            <w:tcW w:w="548" w:type="pct"/>
            <w:vAlign w:val="center"/>
          </w:tcPr>
          <w:p w14:paraId="63A64D3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t>1</w:t>
            </w:r>
            <w:r w:rsidRPr="004A5F5B">
              <w:rPr>
                <w:rFonts w:ascii="Times New Roman" w:eastAsia="宋体" w:hAnsi="Times New Roman" w:cs="Times New Roman"/>
                <w:snapToGrid w:val="0"/>
                <w:color w:val="000000" w:themeColor="text1"/>
                <w:szCs w:val="21"/>
              </w:rPr>
              <w:t>5</w:t>
            </w:r>
          </w:p>
        </w:tc>
        <w:tc>
          <w:tcPr>
            <w:tcW w:w="2014" w:type="pct"/>
            <w:vAlign w:val="center"/>
          </w:tcPr>
          <w:p w14:paraId="7DECC909" w14:textId="77777777" w:rsidR="00A73AB2" w:rsidRPr="004A5F5B" w:rsidRDefault="00D406B9">
            <w:pPr>
              <w:jc w:val="center"/>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汞</w:t>
            </w:r>
          </w:p>
        </w:tc>
        <w:tc>
          <w:tcPr>
            <w:tcW w:w="2438" w:type="pct"/>
            <w:vAlign w:val="center"/>
          </w:tcPr>
          <w:p w14:paraId="7FE955DA"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t>0</w:t>
            </w:r>
            <w:r w:rsidRPr="004A5F5B">
              <w:rPr>
                <w:rFonts w:ascii="Times New Roman" w:eastAsia="宋体" w:hAnsi="Times New Roman" w:cs="Times New Roman"/>
                <w:snapToGrid w:val="0"/>
                <w:color w:val="000000" w:themeColor="text1"/>
                <w:szCs w:val="21"/>
              </w:rPr>
              <w:t>.0001</w:t>
            </w:r>
          </w:p>
        </w:tc>
      </w:tr>
      <w:tr w:rsidR="004A5F5B" w:rsidRPr="004A5F5B" w14:paraId="166388FD" w14:textId="77777777">
        <w:tc>
          <w:tcPr>
            <w:tcW w:w="548" w:type="pct"/>
            <w:vAlign w:val="center"/>
          </w:tcPr>
          <w:p w14:paraId="5E747D8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lastRenderedPageBreak/>
              <w:t>1</w:t>
            </w:r>
            <w:r w:rsidRPr="004A5F5B">
              <w:rPr>
                <w:rFonts w:ascii="Times New Roman" w:eastAsia="宋体" w:hAnsi="Times New Roman" w:cs="Times New Roman"/>
                <w:snapToGrid w:val="0"/>
                <w:color w:val="000000" w:themeColor="text1"/>
                <w:szCs w:val="21"/>
              </w:rPr>
              <w:t>6</w:t>
            </w:r>
          </w:p>
        </w:tc>
        <w:tc>
          <w:tcPr>
            <w:tcW w:w="2014" w:type="pct"/>
            <w:vAlign w:val="center"/>
          </w:tcPr>
          <w:p w14:paraId="36007484" w14:textId="77777777" w:rsidR="00A73AB2" w:rsidRPr="004A5F5B" w:rsidRDefault="00D406B9">
            <w:pPr>
              <w:jc w:val="center"/>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砷</w:t>
            </w:r>
          </w:p>
        </w:tc>
        <w:tc>
          <w:tcPr>
            <w:tcW w:w="2438" w:type="pct"/>
            <w:vAlign w:val="center"/>
          </w:tcPr>
          <w:p w14:paraId="4A82C8F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t>0</w:t>
            </w:r>
            <w:r w:rsidRPr="004A5F5B">
              <w:rPr>
                <w:rFonts w:ascii="Times New Roman" w:eastAsia="宋体" w:hAnsi="Times New Roman" w:cs="Times New Roman"/>
                <w:snapToGrid w:val="0"/>
                <w:color w:val="000000" w:themeColor="text1"/>
                <w:szCs w:val="21"/>
              </w:rPr>
              <w:t>.05</w:t>
            </w:r>
          </w:p>
        </w:tc>
      </w:tr>
      <w:tr w:rsidR="004A5F5B" w:rsidRPr="004A5F5B" w14:paraId="3D6F2002" w14:textId="77777777">
        <w:tc>
          <w:tcPr>
            <w:tcW w:w="548" w:type="pct"/>
            <w:vAlign w:val="center"/>
          </w:tcPr>
          <w:p w14:paraId="038B17A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t>1</w:t>
            </w:r>
            <w:r w:rsidRPr="004A5F5B">
              <w:rPr>
                <w:rFonts w:ascii="Times New Roman" w:eastAsia="宋体" w:hAnsi="Times New Roman" w:cs="Times New Roman"/>
                <w:snapToGrid w:val="0"/>
                <w:color w:val="000000" w:themeColor="text1"/>
                <w:szCs w:val="21"/>
              </w:rPr>
              <w:t>7</w:t>
            </w:r>
          </w:p>
        </w:tc>
        <w:tc>
          <w:tcPr>
            <w:tcW w:w="2014" w:type="pct"/>
            <w:vAlign w:val="center"/>
          </w:tcPr>
          <w:p w14:paraId="0A17D916" w14:textId="77777777" w:rsidR="00A73AB2" w:rsidRPr="004A5F5B" w:rsidRDefault="00D406B9">
            <w:pPr>
              <w:jc w:val="center"/>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氰化物</w:t>
            </w:r>
          </w:p>
        </w:tc>
        <w:tc>
          <w:tcPr>
            <w:tcW w:w="2438" w:type="pct"/>
            <w:vAlign w:val="center"/>
          </w:tcPr>
          <w:p w14:paraId="4FEFCBE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t>0</w:t>
            </w:r>
            <w:r w:rsidRPr="004A5F5B">
              <w:rPr>
                <w:rFonts w:ascii="Times New Roman" w:eastAsia="宋体" w:hAnsi="Times New Roman" w:cs="Times New Roman"/>
                <w:snapToGrid w:val="0"/>
                <w:color w:val="000000" w:themeColor="text1"/>
                <w:szCs w:val="21"/>
              </w:rPr>
              <w:t>.2</w:t>
            </w:r>
          </w:p>
        </w:tc>
      </w:tr>
      <w:tr w:rsidR="004A5F5B" w:rsidRPr="004A5F5B" w14:paraId="2277BC82" w14:textId="77777777">
        <w:tc>
          <w:tcPr>
            <w:tcW w:w="548" w:type="pct"/>
            <w:vAlign w:val="center"/>
          </w:tcPr>
          <w:p w14:paraId="6B2BCF8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t>1</w:t>
            </w:r>
            <w:r w:rsidRPr="004A5F5B">
              <w:rPr>
                <w:rFonts w:ascii="Times New Roman" w:eastAsia="宋体" w:hAnsi="Times New Roman" w:cs="Times New Roman"/>
                <w:snapToGrid w:val="0"/>
                <w:color w:val="000000" w:themeColor="text1"/>
                <w:szCs w:val="21"/>
              </w:rPr>
              <w:t>8</w:t>
            </w:r>
          </w:p>
        </w:tc>
        <w:tc>
          <w:tcPr>
            <w:tcW w:w="2014" w:type="pct"/>
            <w:vAlign w:val="center"/>
          </w:tcPr>
          <w:p w14:paraId="0AC66AD5" w14:textId="77777777" w:rsidR="00A73AB2" w:rsidRPr="004A5F5B" w:rsidRDefault="00D406B9">
            <w:pPr>
              <w:jc w:val="center"/>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氯化物</w:t>
            </w:r>
          </w:p>
        </w:tc>
        <w:tc>
          <w:tcPr>
            <w:tcW w:w="2438" w:type="pct"/>
            <w:vAlign w:val="center"/>
          </w:tcPr>
          <w:p w14:paraId="78FD24B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t>2</w:t>
            </w:r>
            <w:r w:rsidRPr="004A5F5B">
              <w:rPr>
                <w:rFonts w:ascii="Times New Roman" w:eastAsia="宋体" w:hAnsi="Times New Roman" w:cs="Times New Roman"/>
                <w:snapToGrid w:val="0"/>
                <w:color w:val="000000" w:themeColor="text1"/>
                <w:szCs w:val="21"/>
              </w:rPr>
              <w:t>50</w:t>
            </w:r>
          </w:p>
        </w:tc>
      </w:tr>
    </w:tbl>
    <w:p w14:paraId="66878A4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、地下水环境</w:t>
      </w:r>
    </w:p>
    <w:p w14:paraId="78D1022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项目所在区域地下水执行《地下水质量标准》（</w:t>
      </w:r>
      <w:r w:rsidRPr="004A5F5B">
        <w:rPr>
          <w:rFonts w:ascii="Times New Roman" w:eastAsia="宋体" w:hAnsi="Times New Roman" w:cs="Times New Roman"/>
          <w:color w:val="000000" w:themeColor="text1"/>
          <w:sz w:val="24"/>
          <w:szCs w:val="24"/>
        </w:rPr>
        <w:t>GB/T14848-2017</w:t>
      </w:r>
      <w:r w:rsidRPr="004A5F5B">
        <w:rPr>
          <w:rFonts w:ascii="Times New Roman" w:eastAsia="宋体" w:hAnsi="Times New Roman" w:cs="Times New Roman"/>
          <w:color w:val="000000" w:themeColor="text1"/>
          <w:sz w:val="24"/>
          <w:szCs w:val="24"/>
        </w:rPr>
        <w:t>）中</w:t>
      </w:r>
      <w:r w:rsidRPr="004A5F5B">
        <w:rPr>
          <w:rFonts w:ascii="宋体" w:eastAsia="宋体" w:hAnsi="宋体" w:cs="宋体" w:hint="eastAsia"/>
          <w:color w:val="000000" w:themeColor="text1"/>
          <w:sz w:val="24"/>
          <w:szCs w:val="24"/>
        </w:rPr>
        <w:t>Ⅲ</w:t>
      </w:r>
      <w:r w:rsidRPr="004A5F5B">
        <w:rPr>
          <w:rFonts w:ascii="Times New Roman" w:eastAsia="宋体" w:hAnsi="Times New Roman" w:cs="Times New Roman"/>
          <w:color w:val="000000" w:themeColor="text1"/>
          <w:sz w:val="24"/>
          <w:szCs w:val="24"/>
        </w:rPr>
        <w:t>类标准，具体</w:t>
      </w:r>
      <w:proofErr w:type="gramStart"/>
      <w:r w:rsidRPr="004A5F5B">
        <w:rPr>
          <w:rFonts w:ascii="Times New Roman" w:eastAsia="宋体" w:hAnsi="Times New Roman" w:cs="Times New Roman"/>
          <w:color w:val="000000" w:themeColor="text1"/>
          <w:sz w:val="24"/>
          <w:szCs w:val="24"/>
        </w:rPr>
        <w:t>标准值见下表</w:t>
      </w:r>
      <w:proofErr w:type="gramEnd"/>
      <w:r w:rsidRPr="004A5F5B">
        <w:rPr>
          <w:rFonts w:ascii="Times New Roman" w:eastAsia="宋体" w:hAnsi="Times New Roman" w:cs="Times New Roman"/>
          <w:color w:val="000000" w:themeColor="text1"/>
          <w:sz w:val="24"/>
          <w:szCs w:val="24"/>
        </w:rPr>
        <w:t>。</w:t>
      </w:r>
    </w:p>
    <w:p w14:paraId="054CD177"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表</w:t>
      </w:r>
      <w:r w:rsidRPr="004A5F5B">
        <w:rPr>
          <w:rFonts w:ascii="Times New Roman" w:eastAsia="宋体" w:hAnsi="Times New Roman" w:cs="Times New Roman"/>
          <w:b/>
          <w:color w:val="000000" w:themeColor="text1"/>
          <w:szCs w:val="21"/>
        </w:rPr>
        <w:t xml:space="preserve">1.3-3   </w:t>
      </w:r>
      <w:r w:rsidRPr="004A5F5B">
        <w:rPr>
          <w:rFonts w:ascii="Times New Roman" w:eastAsia="宋体" w:hAnsi="Times New Roman" w:cs="Times New Roman"/>
          <w:b/>
          <w:color w:val="000000" w:themeColor="text1"/>
          <w:szCs w:val="21"/>
        </w:rPr>
        <w:t>地下水质量标准</w:t>
      </w:r>
      <w:r w:rsidRPr="004A5F5B">
        <w:rPr>
          <w:rFonts w:ascii="Times New Roman" w:eastAsia="宋体" w:hAnsi="Times New Roman" w:cs="Times New Roman"/>
          <w:b/>
          <w:color w:val="000000" w:themeColor="text1"/>
          <w:sz w:val="18"/>
          <w:szCs w:val="18"/>
        </w:rPr>
        <w:t>单位：</w:t>
      </w:r>
      <w:r w:rsidRPr="004A5F5B">
        <w:rPr>
          <w:rFonts w:ascii="Times New Roman" w:eastAsia="宋体" w:hAnsi="Times New Roman" w:cs="Times New Roman"/>
          <w:b/>
          <w:color w:val="000000" w:themeColor="text1"/>
          <w:sz w:val="18"/>
          <w:szCs w:val="18"/>
        </w:rPr>
        <w:t>mg/L</w:t>
      </w:r>
      <w:r w:rsidRPr="004A5F5B">
        <w:rPr>
          <w:rFonts w:ascii="Times New Roman" w:eastAsia="宋体" w:hAnsi="Times New Roman" w:cs="Times New Roman"/>
          <w:b/>
          <w:color w:val="000000" w:themeColor="text1"/>
          <w:sz w:val="18"/>
          <w:szCs w:val="18"/>
        </w:rPr>
        <w:t>，</w:t>
      </w:r>
      <w:r w:rsidRPr="004A5F5B">
        <w:rPr>
          <w:rFonts w:ascii="Times New Roman" w:eastAsia="宋体" w:hAnsi="Times New Roman" w:cs="Times New Roman"/>
          <w:b/>
          <w:color w:val="000000" w:themeColor="text1"/>
          <w:sz w:val="18"/>
          <w:szCs w:val="18"/>
        </w:rPr>
        <w:t>pH</w:t>
      </w:r>
      <w:r w:rsidRPr="004A5F5B">
        <w:rPr>
          <w:rFonts w:ascii="Times New Roman" w:eastAsia="宋体" w:hAnsi="Times New Roman" w:cs="Times New Roman"/>
          <w:b/>
          <w:color w:val="000000" w:themeColor="text1"/>
          <w:sz w:val="18"/>
          <w:szCs w:val="18"/>
        </w:rPr>
        <w:t>值无量纲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711"/>
        <w:gridCol w:w="1784"/>
        <w:gridCol w:w="612"/>
        <w:gridCol w:w="1576"/>
        <w:gridCol w:w="1901"/>
      </w:tblGrid>
      <w:tr w:rsidR="004A5F5B" w:rsidRPr="004A5F5B" w14:paraId="2D89E17A" w14:textId="77777777">
        <w:trPr>
          <w:cantSplit/>
        </w:trPr>
        <w:tc>
          <w:tcPr>
            <w:tcW w:w="435" w:type="pct"/>
            <w:vAlign w:val="center"/>
          </w:tcPr>
          <w:p w14:paraId="6F0C6B5D" w14:textId="77777777" w:rsidR="00A73AB2" w:rsidRPr="004A5F5B" w:rsidRDefault="00D406B9">
            <w:pPr>
              <w:pStyle w:val="2"/>
              <w:widowControl w:val="0"/>
              <w:spacing w:after="0"/>
              <w:ind w:leftChars="0" w:left="0" w:firstLineChars="0" w:firstLine="0"/>
              <w:jc w:val="center"/>
              <w:rPr>
                <w:rFonts w:ascii="Times New Roman" w:hAnsi="Times New Roman"/>
                <w:b/>
                <w:color w:val="000000" w:themeColor="text1"/>
                <w:szCs w:val="21"/>
              </w:rPr>
            </w:pPr>
            <w:r w:rsidRPr="004A5F5B">
              <w:rPr>
                <w:rFonts w:ascii="Times New Roman" w:hAnsi="Times New Roman"/>
                <w:b/>
                <w:color w:val="000000" w:themeColor="text1"/>
                <w:szCs w:val="21"/>
              </w:rPr>
              <w:t>序号</w:t>
            </w:r>
          </w:p>
        </w:tc>
        <w:tc>
          <w:tcPr>
            <w:tcW w:w="1037" w:type="pct"/>
            <w:vAlign w:val="center"/>
          </w:tcPr>
          <w:p w14:paraId="4A7FC446" w14:textId="77777777" w:rsidR="00A73AB2" w:rsidRPr="004A5F5B" w:rsidRDefault="00D406B9">
            <w:pPr>
              <w:pStyle w:val="2"/>
              <w:widowControl w:val="0"/>
              <w:spacing w:after="0"/>
              <w:ind w:leftChars="0" w:left="0" w:firstLineChars="0" w:firstLine="0"/>
              <w:jc w:val="center"/>
              <w:rPr>
                <w:rFonts w:ascii="Times New Roman" w:hAnsi="Times New Roman"/>
                <w:b/>
                <w:color w:val="000000" w:themeColor="text1"/>
                <w:szCs w:val="21"/>
              </w:rPr>
            </w:pPr>
            <w:r w:rsidRPr="004A5F5B">
              <w:rPr>
                <w:rFonts w:ascii="Times New Roman" w:hAnsi="Times New Roman"/>
                <w:b/>
                <w:color w:val="000000" w:themeColor="text1"/>
                <w:szCs w:val="21"/>
                <w:lang w:val="zh-CN"/>
              </w:rPr>
              <w:t>指标</w:t>
            </w:r>
          </w:p>
        </w:tc>
        <w:tc>
          <w:tcPr>
            <w:tcW w:w="1047" w:type="pct"/>
            <w:vAlign w:val="center"/>
          </w:tcPr>
          <w:p w14:paraId="22998414" w14:textId="77777777" w:rsidR="00A73AB2" w:rsidRPr="004A5F5B" w:rsidRDefault="00D406B9">
            <w:pPr>
              <w:pStyle w:val="2"/>
              <w:spacing w:after="0"/>
              <w:ind w:leftChars="0" w:left="0" w:firstLineChars="0" w:firstLine="0"/>
              <w:jc w:val="center"/>
              <w:rPr>
                <w:rFonts w:ascii="Times New Roman" w:hAnsi="Times New Roman"/>
                <w:b/>
                <w:color w:val="000000" w:themeColor="text1"/>
                <w:szCs w:val="21"/>
              </w:rPr>
            </w:pPr>
            <w:r w:rsidRPr="004A5F5B">
              <w:rPr>
                <w:rFonts w:ascii="宋体" w:hAnsi="宋体" w:cs="宋体" w:hint="eastAsia"/>
                <w:b/>
                <w:color w:val="000000" w:themeColor="text1"/>
                <w:szCs w:val="21"/>
              </w:rPr>
              <w:t>Ⅲ</w:t>
            </w:r>
            <w:r w:rsidRPr="004A5F5B">
              <w:rPr>
                <w:rFonts w:ascii="Times New Roman" w:hAnsi="Times New Roman"/>
                <w:b/>
                <w:color w:val="000000" w:themeColor="text1"/>
                <w:szCs w:val="21"/>
              </w:rPr>
              <w:t>类</w:t>
            </w:r>
            <w:r w:rsidRPr="004A5F5B">
              <w:rPr>
                <w:rFonts w:ascii="Times New Roman" w:hAnsi="Times New Roman"/>
                <w:b/>
                <w:color w:val="000000" w:themeColor="text1"/>
                <w:szCs w:val="21"/>
                <w:lang w:val="zh-CN"/>
              </w:rPr>
              <w:t>标准</w:t>
            </w:r>
          </w:p>
        </w:tc>
        <w:tc>
          <w:tcPr>
            <w:tcW w:w="374" w:type="pct"/>
            <w:vAlign w:val="center"/>
          </w:tcPr>
          <w:p w14:paraId="766CB427" w14:textId="77777777" w:rsidR="00A73AB2" w:rsidRPr="004A5F5B" w:rsidRDefault="00D406B9">
            <w:pPr>
              <w:pStyle w:val="2"/>
              <w:widowControl w:val="0"/>
              <w:spacing w:after="0"/>
              <w:ind w:leftChars="0" w:left="0" w:firstLineChars="0" w:firstLine="0"/>
              <w:jc w:val="center"/>
              <w:rPr>
                <w:rFonts w:ascii="Times New Roman" w:hAnsi="Times New Roman"/>
                <w:b/>
                <w:color w:val="000000" w:themeColor="text1"/>
                <w:szCs w:val="21"/>
              </w:rPr>
            </w:pPr>
            <w:r w:rsidRPr="004A5F5B">
              <w:rPr>
                <w:rFonts w:ascii="Times New Roman" w:hAnsi="Times New Roman"/>
                <w:b/>
                <w:color w:val="000000" w:themeColor="text1"/>
                <w:szCs w:val="21"/>
              </w:rPr>
              <w:t>序号</w:t>
            </w:r>
          </w:p>
        </w:tc>
        <w:tc>
          <w:tcPr>
            <w:tcW w:w="955" w:type="pct"/>
            <w:vAlign w:val="center"/>
          </w:tcPr>
          <w:p w14:paraId="4348218C" w14:textId="77777777" w:rsidR="00A73AB2" w:rsidRPr="004A5F5B" w:rsidRDefault="00D406B9">
            <w:pPr>
              <w:pStyle w:val="2"/>
              <w:widowControl w:val="0"/>
              <w:spacing w:after="0"/>
              <w:ind w:leftChars="0" w:left="0" w:firstLineChars="0" w:firstLine="0"/>
              <w:jc w:val="center"/>
              <w:rPr>
                <w:rFonts w:ascii="Times New Roman" w:hAnsi="Times New Roman"/>
                <w:b/>
                <w:color w:val="000000" w:themeColor="text1"/>
                <w:szCs w:val="21"/>
              </w:rPr>
            </w:pPr>
            <w:r w:rsidRPr="004A5F5B">
              <w:rPr>
                <w:rFonts w:ascii="Times New Roman" w:hAnsi="Times New Roman"/>
                <w:b/>
                <w:color w:val="000000" w:themeColor="text1"/>
                <w:szCs w:val="21"/>
                <w:lang w:val="zh-CN"/>
              </w:rPr>
              <w:t>指标</w:t>
            </w:r>
          </w:p>
        </w:tc>
        <w:tc>
          <w:tcPr>
            <w:tcW w:w="1151" w:type="pct"/>
            <w:vAlign w:val="center"/>
          </w:tcPr>
          <w:p w14:paraId="413BC88F" w14:textId="77777777" w:rsidR="00A73AB2" w:rsidRPr="004A5F5B" w:rsidRDefault="00D406B9">
            <w:pPr>
              <w:pStyle w:val="2"/>
              <w:spacing w:after="0"/>
              <w:ind w:leftChars="0" w:left="0" w:firstLineChars="0" w:firstLine="0"/>
              <w:jc w:val="center"/>
              <w:rPr>
                <w:rFonts w:ascii="Times New Roman" w:hAnsi="Times New Roman"/>
                <w:b/>
                <w:color w:val="000000" w:themeColor="text1"/>
                <w:szCs w:val="21"/>
              </w:rPr>
            </w:pPr>
            <w:r w:rsidRPr="004A5F5B">
              <w:rPr>
                <w:rFonts w:ascii="宋体" w:hAnsi="宋体" w:cs="宋体" w:hint="eastAsia"/>
                <w:b/>
                <w:color w:val="000000" w:themeColor="text1"/>
                <w:szCs w:val="21"/>
              </w:rPr>
              <w:t>Ⅲ</w:t>
            </w:r>
            <w:r w:rsidRPr="004A5F5B">
              <w:rPr>
                <w:rFonts w:ascii="Times New Roman" w:hAnsi="Times New Roman"/>
                <w:b/>
                <w:color w:val="000000" w:themeColor="text1"/>
                <w:szCs w:val="21"/>
              </w:rPr>
              <w:t>类</w:t>
            </w:r>
            <w:r w:rsidRPr="004A5F5B">
              <w:rPr>
                <w:rFonts w:ascii="Times New Roman" w:hAnsi="Times New Roman"/>
                <w:b/>
                <w:color w:val="000000" w:themeColor="text1"/>
                <w:szCs w:val="21"/>
                <w:lang w:val="zh-CN"/>
              </w:rPr>
              <w:t>标准</w:t>
            </w:r>
          </w:p>
        </w:tc>
      </w:tr>
      <w:tr w:rsidR="004A5F5B" w:rsidRPr="004A5F5B" w14:paraId="1A5D95AC" w14:textId="77777777">
        <w:trPr>
          <w:cantSplit/>
        </w:trPr>
        <w:tc>
          <w:tcPr>
            <w:tcW w:w="435" w:type="pct"/>
            <w:vAlign w:val="center"/>
          </w:tcPr>
          <w:p w14:paraId="1D9BE2C2"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1</w:t>
            </w:r>
          </w:p>
        </w:tc>
        <w:tc>
          <w:tcPr>
            <w:tcW w:w="1037" w:type="pct"/>
            <w:vAlign w:val="center"/>
          </w:tcPr>
          <w:p w14:paraId="0056F35D"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pH</w:t>
            </w:r>
          </w:p>
        </w:tc>
        <w:tc>
          <w:tcPr>
            <w:tcW w:w="1047" w:type="pct"/>
            <w:vAlign w:val="center"/>
          </w:tcPr>
          <w:p w14:paraId="22C2E3D2"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6.5≤pH≤8.5</w:t>
            </w:r>
          </w:p>
        </w:tc>
        <w:tc>
          <w:tcPr>
            <w:tcW w:w="374" w:type="pct"/>
            <w:vAlign w:val="center"/>
          </w:tcPr>
          <w:p w14:paraId="29AAA923"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1</w:t>
            </w:r>
            <w:r w:rsidRPr="004A5F5B">
              <w:rPr>
                <w:rFonts w:ascii="Times New Roman" w:hAnsi="Times New Roman"/>
                <w:bCs/>
                <w:color w:val="000000" w:themeColor="text1"/>
                <w:szCs w:val="21"/>
              </w:rPr>
              <w:t>5</w:t>
            </w:r>
          </w:p>
        </w:tc>
        <w:tc>
          <w:tcPr>
            <w:tcW w:w="955" w:type="pct"/>
            <w:vAlign w:val="center"/>
          </w:tcPr>
          <w:p w14:paraId="13276E46" w14:textId="77777777" w:rsidR="00A73AB2" w:rsidRPr="004A5F5B" w:rsidRDefault="00D406B9">
            <w:pPr>
              <w:pStyle w:val="2"/>
              <w:spacing w:after="0"/>
              <w:ind w:leftChars="0" w:left="0" w:firstLineChars="0" w:firstLine="0"/>
              <w:jc w:val="center"/>
              <w:rPr>
                <w:rFonts w:ascii="Times New Roman" w:hAnsi="Times New Roman"/>
                <w:color w:val="000000" w:themeColor="text1"/>
                <w:szCs w:val="21"/>
              </w:rPr>
            </w:pPr>
            <w:r w:rsidRPr="004A5F5B">
              <w:rPr>
                <w:rFonts w:ascii="Times New Roman" w:hAnsi="Times New Roman"/>
                <w:bCs/>
                <w:color w:val="000000" w:themeColor="text1"/>
                <w:szCs w:val="21"/>
                <w:lang w:val="zh-CN"/>
              </w:rPr>
              <w:t>SO</w:t>
            </w:r>
            <w:r w:rsidRPr="004A5F5B">
              <w:rPr>
                <w:rFonts w:ascii="Times New Roman" w:hAnsi="Times New Roman"/>
                <w:bCs/>
                <w:color w:val="000000" w:themeColor="text1"/>
                <w:szCs w:val="21"/>
                <w:vertAlign w:val="subscript"/>
                <w:lang w:val="zh-CN"/>
              </w:rPr>
              <w:t>4</w:t>
            </w:r>
            <w:r w:rsidRPr="004A5F5B">
              <w:rPr>
                <w:rFonts w:ascii="Times New Roman" w:hAnsi="Times New Roman"/>
                <w:bCs/>
                <w:color w:val="000000" w:themeColor="text1"/>
                <w:szCs w:val="21"/>
                <w:vertAlign w:val="superscript"/>
                <w:lang w:val="zh-CN"/>
              </w:rPr>
              <w:t>2-</w:t>
            </w:r>
            <w:r w:rsidRPr="004A5F5B">
              <w:rPr>
                <w:rFonts w:ascii="Times New Roman" w:hAnsi="Times New Roman"/>
                <w:bCs/>
                <w:color w:val="000000" w:themeColor="text1"/>
                <w:szCs w:val="21"/>
                <w:lang w:val="zh-CN"/>
              </w:rPr>
              <w:t>(</w:t>
            </w:r>
            <w:r w:rsidRPr="004A5F5B">
              <w:rPr>
                <w:rFonts w:ascii="Times New Roman" w:hAnsi="Times New Roman"/>
                <w:bCs/>
                <w:color w:val="000000" w:themeColor="text1"/>
                <w:szCs w:val="21"/>
                <w:lang w:val="zh-CN"/>
              </w:rPr>
              <w:t>硫酸盐</w:t>
            </w:r>
            <w:r w:rsidRPr="004A5F5B">
              <w:rPr>
                <w:rFonts w:ascii="Times New Roman" w:hAnsi="Times New Roman"/>
                <w:bCs/>
                <w:color w:val="000000" w:themeColor="text1"/>
                <w:szCs w:val="21"/>
                <w:lang w:val="zh-CN"/>
              </w:rPr>
              <w:t>)</w:t>
            </w:r>
          </w:p>
        </w:tc>
        <w:tc>
          <w:tcPr>
            <w:tcW w:w="1151" w:type="pct"/>
            <w:vAlign w:val="center"/>
          </w:tcPr>
          <w:p w14:paraId="6ABE1CA3"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≤250</w:t>
            </w:r>
          </w:p>
        </w:tc>
      </w:tr>
      <w:tr w:rsidR="004A5F5B" w:rsidRPr="004A5F5B" w14:paraId="15660208" w14:textId="77777777">
        <w:trPr>
          <w:cantSplit/>
        </w:trPr>
        <w:tc>
          <w:tcPr>
            <w:tcW w:w="435" w:type="pct"/>
            <w:vAlign w:val="center"/>
          </w:tcPr>
          <w:p w14:paraId="1343B603"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2</w:t>
            </w:r>
          </w:p>
        </w:tc>
        <w:tc>
          <w:tcPr>
            <w:tcW w:w="1037" w:type="pct"/>
            <w:vAlign w:val="center"/>
          </w:tcPr>
          <w:p w14:paraId="27AA525B" w14:textId="77777777" w:rsidR="00A73AB2" w:rsidRPr="004A5F5B" w:rsidRDefault="00D406B9">
            <w:pPr>
              <w:pStyle w:val="2"/>
              <w:spacing w:after="0"/>
              <w:ind w:leftChars="0" w:left="0" w:firstLineChars="0" w:firstLine="0"/>
              <w:jc w:val="center"/>
              <w:rPr>
                <w:rFonts w:ascii="Times New Roman" w:hAnsi="Times New Roman"/>
                <w:color w:val="000000" w:themeColor="text1"/>
                <w:szCs w:val="21"/>
              </w:rPr>
            </w:pPr>
            <w:r w:rsidRPr="004A5F5B">
              <w:rPr>
                <w:rFonts w:ascii="Times New Roman" w:hAnsi="Times New Roman"/>
                <w:bCs/>
                <w:color w:val="000000" w:themeColor="text1"/>
                <w:szCs w:val="21"/>
                <w:lang w:val="zh-CN"/>
              </w:rPr>
              <w:t>K(</w:t>
            </w:r>
            <w:r w:rsidRPr="004A5F5B">
              <w:rPr>
                <w:rFonts w:ascii="Times New Roman" w:hAnsi="Times New Roman"/>
                <w:bCs/>
                <w:color w:val="000000" w:themeColor="text1"/>
                <w:szCs w:val="21"/>
                <w:lang w:val="zh-CN"/>
              </w:rPr>
              <w:t>钾</w:t>
            </w:r>
            <w:r w:rsidRPr="004A5F5B">
              <w:rPr>
                <w:rFonts w:ascii="Times New Roman" w:hAnsi="Times New Roman"/>
                <w:bCs/>
                <w:color w:val="000000" w:themeColor="text1"/>
                <w:szCs w:val="21"/>
                <w:lang w:val="zh-CN"/>
              </w:rPr>
              <w:t>)</w:t>
            </w:r>
          </w:p>
        </w:tc>
        <w:tc>
          <w:tcPr>
            <w:tcW w:w="1047" w:type="pct"/>
            <w:vAlign w:val="center"/>
          </w:tcPr>
          <w:p w14:paraId="4C26288D"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bCs/>
                <w:color w:val="000000" w:themeColor="text1"/>
                <w:szCs w:val="21"/>
              </w:rPr>
              <w:t>/</w:t>
            </w:r>
          </w:p>
        </w:tc>
        <w:tc>
          <w:tcPr>
            <w:tcW w:w="374" w:type="pct"/>
            <w:vAlign w:val="center"/>
          </w:tcPr>
          <w:p w14:paraId="6EEE8B9A"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1</w:t>
            </w:r>
            <w:r w:rsidRPr="004A5F5B">
              <w:rPr>
                <w:rFonts w:ascii="Times New Roman" w:hAnsi="Times New Roman"/>
                <w:bCs/>
                <w:color w:val="000000" w:themeColor="text1"/>
                <w:szCs w:val="21"/>
              </w:rPr>
              <w:t>6</w:t>
            </w:r>
          </w:p>
        </w:tc>
        <w:tc>
          <w:tcPr>
            <w:tcW w:w="955" w:type="pct"/>
            <w:vAlign w:val="center"/>
          </w:tcPr>
          <w:p w14:paraId="506E7FBE" w14:textId="77777777" w:rsidR="00A73AB2" w:rsidRPr="004A5F5B" w:rsidRDefault="00D406B9">
            <w:pPr>
              <w:pStyle w:val="2"/>
              <w:spacing w:after="0"/>
              <w:ind w:leftChars="0" w:left="0" w:firstLineChars="0" w:firstLine="0"/>
              <w:jc w:val="center"/>
              <w:rPr>
                <w:rFonts w:ascii="Times New Roman" w:hAnsi="Times New Roman"/>
                <w:color w:val="000000" w:themeColor="text1"/>
                <w:szCs w:val="21"/>
              </w:rPr>
            </w:pPr>
            <w:r w:rsidRPr="004A5F5B">
              <w:rPr>
                <w:rFonts w:ascii="Times New Roman" w:hAnsi="Times New Roman"/>
                <w:bCs/>
                <w:color w:val="000000" w:themeColor="text1"/>
                <w:szCs w:val="21"/>
                <w:lang w:val="zh-CN"/>
              </w:rPr>
              <w:t>氨氮</w:t>
            </w:r>
          </w:p>
        </w:tc>
        <w:tc>
          <w:tcPr>
            <w:tcW w:w="1151" w:type="pct"/>
            <w:vAlign w:val="center"/>
          </w:tcPr>
          <w:p w14:paraId="3A276BF9"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≤0.5</w:t>
            </w:r>
          </w:p>
        </w:tc>
      </w:tr>
      <w:tr w:rsidR="004A5F5B" w:rsidRPr="004A5F5B" w14:paraId="55C9B2E1" w14:textId="77777777">
        <w:trPr>
          <w:cantSplit/>
        </w:trPr>
        <w:tc>
          <w:tcPr>
            <w:tcW w:w="435" w:type="pct"/>
            <w:vAlign w:val="center"/>
          </w:tcPr>
          <w:p w14:paraId="0568A6D4"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3</w:t>
            </w:r>
          </w:p>
        </w:tc>
        <w:tc>
          <w:tcPr>
            <w:tcW w:w="1037" w:type="pct"/>
            <w:vAlign w:val="center"/>
          </w:tcPr>
          <w:p w14:paraId="1AD4D627" w14:textId="77777777" w:rsidR="00A73AB2" w:rsidRPr="004A5F5B" w:rsidRDefault="00D406B9">
            <w:pPr>
              <w:pStyle w:val="2"/>
              <w:spacing w:after="0"/>
              <w:ind w:leftChars="0" w:left="0" w:firstLineChars="0" w:firstLine="0"/>
              <w:jc w:val="center"/>
              <w:rPr>
                <w:rFonts w:ascii="Times New Roman" w:hAnsi="Times New Roman"/>
                <w:color w:val="000000" w:themeColor="text1"/>
                <w:szCs w:val="21"/>
              </w:rPr>
            </w:pPr>
            <w:r w:rsidRPr="004A5F5B">
              <w:rPr>
                <w:rFonts w:ascii="Times New Roman" w:hAnsi="Times New Roman"/>
                <w:bCs/>
                <w:color w:val="000000" w:themeColor="text1"/>
                <w:szCs w:val="21"/>
                <w:lang w:val="zh-CN"/>
              </w:rPr>
              <w:t>Na(</w:t>
            </w:r>
            <w:r w:rsidRPr="004A5F5B">
              <w:rPr>
                <w:rFonts w:ascii="Times New Roman" w:hAnsi="Times New Roman"/>
                <w:bCs/>
                <w:color w:val="000000" w:themeColor="text1"/>
                <w:szCs w:val="21"/>
                <w:lang w:val="zh-CN"/>
              </w:rPr>
              <w:t>钠</w:t>
            </w:r>
            <w:r w:rsidRPr="004A5F5B">
              <w:rPr>
                <w:rFonts w:ascii="Times New Roman" w:hAnsi="Times New Roman"/>
                <w:bCs/>
                <w:color w:val="000000" w:themeColor="text1"/>
                <w:szCs w:val="21"/>
                <w:lang w:val="zh-CN"/>
              </w:rPr>
              <w:t>)</w:t>
            </w:r>
          </w:p>
        </w:tc>
        <w:tc>
          <w:tcPr>
            <w:tcW w:w="1047" w:type="pct"/>
            <w:vAlign w:val="center"/>
          </w:tcPr>
          <w:p w14:paraId="7228666A"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≤200</w:t>
            </w:r>
          </w:p>
        </w:tc>
        <w:tc>
          <w:tcPr>
            <w:tcW w:w="374" w:type="pct"/>
            <w:vAlign w:val="center"/>
          </w:tcPr>
          <w:p w14:paraId="12EDDEF5"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1</w:t>
            </w:r>
            <w:r w:rsidRPr="004A5F5B">
              <w:rPr>
                <w:rFonts w:ascii="Times New Roman" w:hAnsi="Times New Roman"/>
                <w:bCs/>
                <w:color w:val="000000" w:themeColor="text1"/>
                <w:szCs w:val="21"/>
              </w:rPr>
              <w:t>7</w:t>
            </w:r>
          </w:p>
        </w:tc>
        <w:tc>
          <w:tcPr>
            <w:tcW w:w="955" w:type="pct"/>
            <w:vAlign w:val="center"/>
          </w:tcPr>
          <w:p w14:paraId="4A8F0697" w14:textId="77777777" w:rsidR="00A73AB2" w:rsidRPr="004A5F5B" w:rsidRDefault="00D406B9">
            <w:pPr>
              <w:pStyle w:val="2"/>
              <w:spacing w:after="0"/>
              <w:ind w:leftChars="0" w:left="0" w:firstLineChars="0" w:firstLine="0"/>
              <w:jc w:val="center"/>
              <w:rPr>
                <w:rFonts w:ascii="Times New Roman" w:hAnsi="Times New Roman"/>
                <w:color w:val="000000" w:themeColor="text1"/>
                <w:szCs w:val="21"/>
              </w:rPr>
            </w:pPr>
            <w:r w:rsidRPr="004A5F5B">
              <w:rPr>
                <w:rFonts w:ascii="Times New Roman" w:hAnsi="Times New Roman"/>
                <w:bCs/>
                <w:color w:val="000000" w:themeColor="text1"/>
                <w:szCs w:val="21"/>
                <w:lang w:val="zh-CN"/>
              </w:rPr>
              <w:t>NO</w:t>
            </w:r>
            <w:r w:rsidRPr="004A5F5B">
              <w:rPr>
                <w:rFonts w:ascii="Times New Roman" w:hAnsi="Times New Roman"/>
                <w:bCs/>
                <w:color w:val="000000" w:themeColor="text1"/>
                <w:szCs w:val="21"/>
                <w:vertAlign w:val="superscript"/>
                <w:lang w:val="zh-CN"/>
              </w:rPr>
              <w:t>2-</w:t>
            </w:r>
            <w:r w:rsidRPr="004A5F5B">
              <w:rPr>
                <w:rFonts w:ascii="Times New Roman" w:hAnsi="Times New Roman"/>
                <w:bCs/>
                <w:color w:val="000000" w:themeColor="text1"/>
                <w:szCs w:val="21"/>
                <w:lang w:val="zh-CN"/>
              </w:rPr>
              <w:t>(</w:t>
            </w:r>
            <w:r w:rsidRPr="004A5F5B">
              <w:rPr>
                <w:rFonts w:ascii="Times New Roman" w:hAnsi="Times New Roman"/>
                <w:bCs/>
                <w:color w:val="000000" w:themeColor="text1"/>
                <w:szCs w:val="21"/>
                <w:lang w:val="zh-CN"/>
              </w:rPr>
              <w:t>亚硝酸盐</w:t>
            </w:r>
            <w:r w:rsidRPr="004A5F5B">
              <w:rPr>
                <w:rFonts w:ascii="Times New Roman" w:hAnsi="Times New Roman"/>
                <w:bCs/>
                <w:color w:val="000000" w:themeColor="text1"/>
                <w:szCs w:val="21"/>
                <w:lang w:val="zh-CN"/>
              </w:rPr>
              <w:t>)</w:t>
            </w:r>
          </w:p>
        </w:tc>
        <w:tc>
          <w:tcPr>
            <w:tcW w:w="1151" w:type="pct"/>
            <w:vAlign w:val="center"/>
          </w:tcPr>
          <w:p w14:paraId="6BFCA16D"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≤1.00</w:t>
            </w:r>
          </w:p>
        </w:tc>
      </w:tr>
      <w:tr w:rsidR="004A5F5B" w:rsidRPr="004A5F5B" w14:paraId="6B9D743A" w14:textId="77777777">
        <w:trPr>
          <w:cantSplit/>
        </w:trPr>
        <w:tc>
          <w:tcPr>
            <w:tcW w:w="435" w:type="pct"/>
            <w:vAlign w:val="center"/>
          </w:tcPr>
          <w:p w14:paraId="35E04B50"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4</w:t>
            </w:r>
          </w:p>
        </w:tc>
        <w:tc>
          <w:tcPr>
            <w:tcW w:w="1037" w:type="pct"/>
            <w:vAlign w:val="center"/>
          </w:tcPr>
          <w:p w14:paraId="78B61347" w14:textId="77777777" w:rsidR="00A73AB2" w:rsidRPr="004A5F5B" w:rsidRDefault="00D406B9">
            <w:pPr>
              <w:pStyle w:val="2"/>
              <w:spacing w:after="0"/>
              <w:ind w:leftChars="0" w:left="0" w:firstLineChars="0" w:firstLine="0"/>
              <w:jc w:val="center"/>
              <w:rPr>
                <w:rFonts w:ascii="Times New Roman" w:hAnsi="Times New Roman"/>
                <w:color w:val="000000" w:themeColor="text1"/>
                <w:szCs w:val="21"/>
              </w:rPr>
            </w:pPr>
            <w:r w:rsidRPr="004A5F5B">
              <w:rPr>
                <w:rFonts w:ascii="Times New Roman" w:hAnsi="Times New Roman"/>
                <w:bCs/>
                <w:color w:val="000000" w:themeColor="text1"/>
                <w:szCs w:val="21"/>
                <w:lang w:val="zh-CN"/>
              </w:rPr>
              <w:t>Ca(</w:t>
            </w:r>
            <w:r w:rsidRPr="004A5F5B">
              <w:rPr>
                <w:rFonts w:ascii="Times New Roman" w:hAnsi="Times New Roman"/>
                <w:bCs/>
                <w:color w:val="000000" w:themeColor="text1"/>
                <w:szCs w:val="21"/>
                <w:lang w:val="zh-CN"/>
              </w:rPr>
              <w:t>钙</w:t>
            </w:r>
            <w:r w:rsidRPr="004A5F5B">
              <w:rPr>
                <w:rFonts w:ascii="Times New Roman" w:hAnsi="Times New Roman"/>
                <w:bCs/>
                <w:color w:val="000000" w:themeColor="text1"/>
                <w:szCs w:val="21"/>
                <w:lang w:val="zh-CN"/>
              </w:rPr>
              <w:t>)</w:t>
            </w:r>
          </w:p>
        </w:tc>
        <w:tc>
          <w:tcPr>
            <w:tcW w:w="1047" w:type="pct"/>
            <w:vAlign w:val="center"/>
          </w:tcPr>
          <w:p w14:paraId="7C0E751D"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bCs/>
                <w:color w:val="000000" w:themeColor="text1"/>
                <w:szCs w:val="21"/>
              </w:rPr>
              <w:t>/</w:t>
            </w:r>
          </w:p>
        </w:tc>
        <w:tc>
          <w:tcPr>
            <w:tcW w:w="374" w:type="pct"/>
            <w:vAlign w:val="center"/>
          </w:tcPr>
          <w:p w14:paraId="51AFD025"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1</w:t>
            </w:r>
            <w:r w:rsidRPr="004A5F5B">
              <w:rPr>
                <w:rFonts w:ascii="Times New Roman" w:hAnsi="Times New Roman"/>
                <w:bCs/>
                <w:color w:val="000000" w:themeColor="text1"/>
                <w:szCs w:val="21"/>
              </w:rPr>
              <w:t>8</w:t>
            </w:r>
          </w:p>
        </w:tc>
        <w:tc>
          <w:tcPr>
            <w:tcW w:w="955" w:type="pct"/>
            <w:vAlign w:val="center"/>
          </w:tcPr>
          <w:p w14:paraId="60D109F5" w14:textId="77777777" w:rsidR="00A73AB2" w:rsidRPr="004A5F5B" w:rsidRDefault="00D406B9">
            <w:pPr>
              <w:pStyle w:val="2"/>
              <w:spacing w:after="0"/>
              <w:ind w:leftChars="0" w:left="0" w:firstLineChars="0" w:firstLine="0"/>
              <w:jc w:val="center"/>
              <w:rPr>
                <w:rFonts w:ascii="Times New Roman" w:hAnsi="Times New Roman"/>
                <w:color w:val="000000" w:themeColor="text1"/>
                <w:szCs w:val="21"/>
              </w:rPr>
            </w:pPr>
            <w:r w:rsidRPr="004A5F5B">
              <w:rPr>
                <w:rFonts w:ascii="Times New Roman" w:hAnsi="Times New Roman"/>
                <w:bCs/>
                <w:color w:val="000000" w:themeColor="text1"/>
                <w:szCs w:val="21"/>
                <w:lang w:val="zh-CN"/>
              </w:rPr>
              <w:t>挥发性酚类</w:t>
            </w:r>
          </w:p>
        </w:tc>
        <w:tc>
          <w:tcPr>
            <w:tcW w:w="1151" w:type="pct"/>
            <w:vAlign w:val="center"/>
          </w:tcPr>
          <w:p w14:paraId="4E77F922"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≤0.002</w:t>
            </w:r>
          </w:p>
        </w:tc>
      </w:tr>
      <w:tr w:rsidR="004A5F5B" w:rsidRPr="004A5F5B" w14:paraId="3F99D39F" w14:textId="77777777">
        <w:trPr>
          <w:cantSplit/>
        </w:trPr>
        <w:tc>
          <w:tcPr>
            <w:tcW w:w="435" w:type="pct"/>
            <w:vAlign w:val="center"/>
          </w:tcPr>
          <w:p w14:paraId="1280BDF9"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5</w:t>
            </w:r>
          </w:p>
        </w:tc>
        <w:tc>
          <w:tcPr>
            <w:tcW w:w="1037" w:type="pct"/>
            <w:vAlign w:val="center"/>
          </w:tcPr>
          <w:p w14:paraId="7004B852" w14:textId="77777777" w:rsidR="00A73AB2" w:rsidRPr="004A5F5B" w:rsidRDefault="00D406B9">
            <w:pPr>
              <w:pStyle w:val="2"/>
              <w:spacing w:after="0"/>
              <w:ind w:leftChars="0" w:left="0" w:firstLineChars="0" w:firstLine="0"/>
              <w:jc w:val="center"/>
              <w:rPr>
                <w:rFonts w:ascii="Times New Roman" w:hAnsi="Times New Roman"/>
                <w:color w:val="000000" w:themeColor="text1"/>
                <w:szCs w:val="21"/>
              </w:rPr>
            </w:pPr>
            <w:r w:rsidRPr="004A5F5B">
              <w:rPr>
                <w:rFonts w:ascii="Times New Roman" w:hAnsi="Times New Roman"/>
                <w:bCs/>
                <w:color w:val="000000" w:themeColor="text1"/>
                <w:szCs w:val="21"/>
                <w:lang w:val="zh-CN"/>
              </w:rPr>
              <w:t>Mg(</w:t>
            </w:r>
            <w:r w:rsidRPr="004A5F5B">
              <w:rPr>
                <w:rFonts w:ascii="Times New Roman" w:hAnsi="Times New Roman"/>
                <w:bCs/>
                <w:color w:val="000000" w:themeColor="text1"/>
                <w:szCs w:val="21"/>
                <w:lang w:val="zh-CN"/>
              </w:rPr>
              <w:t>镁</w:t>
            </w:r>
            <w:r w:rsidRPr="004A5F5B">
              <w:rPr>
                <w:rFonts w:ascii="Times New Roman" w:hAnsi="Times New Roman"/>
                <w:bCs/>
                <w:color w:val="000000" w:themeColor="text1"/>
                <w:szCs w:val="21"/>
                <w:lang w:val="zh-CN"/>
              </w:rPr>
              <w:t>)</w:t>
            </w:r>
          </w:p>
        </w:tc>
        <w:tc>
          <w:tcPr>
            <w:tcW w:w="1047" w:type="pct"/>
            <w:vAlign w:val="center"/>
          </w:tcPr>
          <w:p w14:paraId="00200AD8"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bCs/>
                <w:color w:val="000000" w:themeColor="text1"/>
                <w:szCs w:val="21"/>
              </w:rPr>
              <w:t>/</w:t>
            </w:r>
          </w:p>
        </w:tc>
        <w:tc>
          <w:tcPr>
            <w:tcW w:w="374" w:type="pct"/>
            <w:vAlign w:val="center"/>
          </w:tcPr>
          <w:p w14:paraId="684CA70E"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1</w:t>
            </w:r>
            <w:r w:rsidRPr="004A5F5B">
              <w:rPr>
                <w:rFonts w:ascii="Times New Roman" w:hAnsi="Times New Roman"/>
                <w:bCs/>
                <w:color w:val="000000" w:themeColor="text1"/>
                <w:szCs w:val="21"/>
              </w:rPr>
              <w:t>9</w:t>
            </w:r>
          </w:p>
        </w:tc>
        <w:tc>
          <w:tcPr>
            <w:tcW w:w="955" w:type="pct"/>
            <w:vAlign w:val="center"/>
          </w:tcPr>
          <w:p w14:paraId="5FB1B2D4" w14:textId="77777777" w:rsidR="00A73AB2" w:rsidRPr="004A5F5B" w:rsidRDefault="00D406B9">
            <w:pPr>
              <w:pStyle w:val="2"/>
              <w:spacing w:after="0"/>
              <w:ind w:leftChars="0" w:left="0" w:firstLineChars="0" w:firstLine="0"/>
              <w:jc w:val="center"/>
              <w:rPr>
                <w:rFonts w:ascii="Times New Roman" w:hAnsi="Times New Roman"/>
                <w:color w:val="000000" w:themeColor="text1"/>
                <w:szCs w:val="21"/>
              </w:rPr>
            </w:pPr>
            <w:r w:rsidRPr="004A5F5B">
              <w:rPr>
                <w:rFonts w:ascii="Times New Roman" w:hAnsi="Times New Roman"/>
                <w:bCs/>
                <w:color w:val="000000" w:themeColor="text1"/>
                <w:szCs w:val="21"/>
                <w:lang w:val="zh-CN"/>
              </w:rPr>
              <w:t>Cr</w:t>
            </w:r>
            <w:r w:rsidRPr="004A5F5B">
              <w:rPr>
                <w:rFonts w:ascii="Times New Roman" w:hAnsi="Times New Roman"/>
                <w:bCs/>
                <w:color w:val="000000" w:themeColor="text1"/>
                <w:szCs w:val="21"/>
                <w:vertAlign w:val="superscript"/>
                <w:lang w:val="zh-CN"/>
              </w:rPr>
              <w:t>6+</w:t>
            </w:r>
            <w:r w:rsidRPr="004A5F5B">
              <w:rPr>
                <w:rFonts w:ascii="Times New Roman" w:hAnsi="Times New Roman"/>
                <w:bCs/>
                <w:color w:val="000000" w:themeColor="text1"/>
                <w:szCs w:val="21"/>
                <w:lang w:val="zh-CN"/>
              </w:rPr>
              <w:t>(</w:t>
            </w:r>
            <w:r w:rsidRPr="004A5F5B">
              <w:rPr>
                <w:rFonts w:ascii="Times New Roman" w:hAnsi="Times New Roman"/>
                <w:bCs/>
                <w:color w:val="000000" w:themeColor="text1"/>
                <w:szCs w:val="21"/>
                <w:lang w:val="zh-CN"/>
              </w:rPr>
              <w:t>六价铬</w:t>
            </w:r>
            <w:r w:rsidRPr="004A5F5B">
              <w:rPr>
                <w:rFonts w:ascii="Times New Roman" w:hAnsi="Times New Roman"/>
                <w:bCs/>
                <w:color w:val="000000" w:themeColor="text1"/>
                <w:szCs w:val="21"/>
                <w:lang w:val="zh-CN"/>
              </w:rPr>
              <w:t>)</w:t>
            </w:r>
          </w:p>
        </w:tc>
        <w:tc>
          <w:tcPr>
            <w:tcW w:w="1151" w:type="pct"/>
            <w:vAlign w:val="center"/>
          </w:tcPr>
          <w:p w14:paraId="3F266913"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≤0.05</w:t>
            </w:r>
          </w:p>
        </w:tc>
      </w:tr>
      <w:tr w:rsidR="004A5F5B" w:rsidRPr="004A5F5B" w14:paraId="37C45B39" w14:textId="77777777">
        <w:trPr>
          <w:cantSplit/>
        </w:trPr>
        <w:tc>
          <w:tcPr>
            <w:tcW w:w="435" w:type="pct"/>
            <w:vAlign w:val="center"/>
          </w:tcPr>
          <w:p w14:paraId="0B584CD0"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6</w:t>
            </w:r>
          </w:p>
        </w:tc>
        <w:tc>
          <w:tcPr>
            <w:tcW w:w="1037" w:type="pct"/>
            <w:vAlign w:val="center"/>
          </w:tcPr>
          <w:p w14:paraId="55877711" w14:textId="77777777" w:rsidR="00A73AB2" w:rsidRPr="004A5F5B" w:rsidRDefault="00D406B9">
            <w:pPr>
              <w:pStyle w:val="2"/>
              <w:spacing w:after="0"/>
              <w:ind w:leftChars="0" w:left="0" w:firstLineChars="0" w:firstLine="0"/>
              <w:jc w:val="center"/>
              <w:rPr>
                <w:rFonts w:ascii="Times New Roman" w:hAnsi="Times New Roman"/>
                <w:color w:val="000000" w:themeColor="text1"/>
                <w:szCs w:val="21"/>
              </w:rPr>
            </w:pPr>
            <w:r w:rsidRPr="004A5F5B">
              <w:rPr>
                <w:rFonts w:ascii="Times New Roman" w:hAnsi="Times New Roman"/>
                <w:bCs/>
                <w:color w:val="000000" w:themeColor="text1"/>
                <w:szCs w:val="21"/>
                <w:lang w:val="zh-CN"/>
              </w:rPr>
              <w:t>CO</w:t>
            </w:r>
            <w:r w:rsidRPr="004A5F5B">
              <w:rPr>
                <w:rFonts w:ascii="Times New Roman" w:hAnsi="Times New Roman"/>
                <w:bCs/>
                <w:color w:val="000000" w:themeColor="text1"/>
                <w:szCs w:val="21"/>
                <w:vertAlign w:val="subscript"/>
                <w:lang w:val="zh-CN"/>
              </w:rPr>
              <w:t>3</w:t>
            </w:r>
            <w:r w:rsidRPr="004A5F5B">
              <w:rPr>
                <w:rFonts w:ascii="Times New Roman" w:hAnsi="Times New Roman"/>
                <w:bCs/>
                <w:color w:val="000000" w:themeColor="text1"/>
                <w:szCs w:val="21"/>
                <w:vertAlign w:val="superscript"/>
                <w:lang w:val="zh-CN"/>
              </w:rPr>
              <w:t>2-</w:t>
            </w:r>
            <w:r w:rsidRPr="004A5F5B">
              <w:rPr>
                <w:rFonts w:ascii="Times New Roman" w:hAnsi="Times New Roman"/>
                <w:bCs/>
                <w:color w:val="000000" w:themeColor="text1"/>
                <w:szCs w:val="21"/>
                <w:lang w:val="zh-CN"/>
              </w:rPr>
              <w:t>(</w:t>
            </w:r>
            <w:r w:rsidRPr="004A5F5B">
              <w:rPr>
                <w:rFonts w:ascii="Times New Roman" w:hAnsi="Times New Roman"/>
                <w:bCs/>
                <w:color w:val="000000" w:themeColor="text1"/>
                <w:szCs w:val="21"/>
                <w:lang w:val="zh-CN"/>
              </w:rPr>
              <w:t>碳酸根</w:t>
            </w:r>
            <w:r w:rsidRPr="004A5F5B">
              <w:rPr>
                <w:rFonts w:ascii="Times New Roman" w:hAnsi="Times New Roman"/>
                <w:bCs/>
                <w:color w:val="000000" w:themeColor="text1"/>
                <w:szCs w:val="21"/>
                <w:lang w:val="zh-CN"/>
              </w:rPr>
              <w:t>)</w:t>
            </w:r>
          </w:p>
        </w:tc>
        <w:tc>
          <w:tcPr>
            <w:tcW w:w="1047" w:type="pct"/>
            <w:vAlign w:val="center"/>
          </w:tcPr>
          <w:p w14:paraId="48EFA729"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bCs/>
                <w:color w:val="000000" w:themeColor="text1"/>
                <w:szCs w:val="21"/>
              </w:rPr>
              <w:t>/</w:t>
            </w:r>
          </w:p>
        </w:tc>
        <w:tc>
          <w:tcPr>
            <w:tcW w:w="374" w:type="pct"/>
            <w:vAlign w:val="center"/>
          </w:tcPr>
          <w:p w14:paraId="2CEC9D86"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2</w:t>
            </w:r>
            <w:r w:rsidRPr="004A5F5B">
              <w:rPr>
                <w:rFonts w:ascii="Times New Roman" w:hAnsi="Times New Roman"/>
                <w:bCs/>
                <w:color w:val="000000" w:themeColor="text1"/>
                <w:szCs w:val="21"/>
              </w:rPr>
              <w:t>0</w:t>
            </w:r>
          </w:p>
        </w:tc>
        <w:tc>
          <w:tcPr>
            <w:tcW w:w="955" w:type="pct"/>
            <w:vAlign w:val="center"/>
          </w:tcPr>
          <w:p w14:paraId="0C63D80D"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bCs/>
                <w:color w:val="000000" w:themeColor="text1"/>
                <w:szCs w:val="21"/>
                <w:lang w:val="zh-CN"/>
              </w:rPr>
              <w:t>总硬度</w:t>
            </w:r>
          </w:p>
        </w:tc>
        <w:tc>
          <w:tcPr>
            <w:tcW w:w="1151" w:type="pct"/>
            <w:vAlign w:val="center"/>
          </w:tcPr>
          <w:p w14:paraId="6D64314D"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≤450</w:t>
            </w:r>
          </w:p>
        </w:tc>
      </w:tr>
      <w:tr w:rsidR="004A5F5B" w:rsidRPr="004A5F5B" w14:paraId="14599F5A" w14:textId="77777777">
        <w:trPr>
          <w:cantSplit/>
        </w:trPr>
        <w:tc>
          <w:tcPr>
            <w:tcW w:w="435" w:type="pct"/>
            <w:vAlign w:val="center"/>
          </w:tcPr>
          <w:p w14:paraId="02EC641D"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7</w:t>
            </w:r>
          </w:p>
        </w:tc>
        <w:tc>
          <w:tcPr>
            <w:tcW w:w="1037" w:type="pct"/>
            <w:vAlign w:val="center"/>
          </w:tcPr>
          <w:p w14:paraId="41C96E2C" w14:textId="77777777" w:rsidR="00A73AB2" w:rsidRPr="004A5F5B" w:rsidRDefault="00D406B9">
            <w:pPr>
              <w:pStyle w:val="2"/>
              <w:spacing w:after="0"/>
              <w:ind w:leftChars="0" w:left="0" w:firstLineChars="0" w:firstLine="0"/>
              <w:jc w:val="center"/>
              <w:rPr>
                <w:rFonts w:ascii="Times New Roman" w:hAnsi="Times New Roman"/>
                <w:color w:val="000000" w:themeColor="text1"/>
                <w:szCs w:val="21"/>
              </w:rPr>
            </w:pPr>
            <w:r w:rsidRPr="004A5F5B">
              <w:rPr>
                <w:rFonts w:ascii="Times New Roman" w:hAnsi="Times New Roman"/>
                <w:bCs/>
                <w:color w:val="000000" w:themeColor="text1"/>
                <w:szCs w:val="21"/>
                <w:lang w:val="zh-CN"/>
              </w:rPr>
              <w:t>HCO</w:t>
            </w:r>
            <w:r w:rsidRPr="004A5F5B">
              <w:rPr>
                <w:rFonts w:ascii="Times New Roman" w:hAnsi="Times New Roman"/>
                <w:bCs/>
                <w:color w:val="000000" w:themeColor="text1"/>
                <w:szCs w:val="21"/>
                <w:vertAlign w:val="superscript"/>
                <w:lang w:val="zh-CN"/>
              </w:rPr>
              <w:t>-</w:t>
            </w:r>
            <w:r w:rsidRPr="004A5F5B">
              <w:rPr>
                <w:rFonts w:ascii="Times New Roman" w:hAnsi="Times New Roman"/>
                <w:bCs/>
                <w:color w:val="000000" w:themeColor="text1"/>
                <w:szCs w:val="21"/>
                <w:lang w:val="zh-CN"/>
              </w:rPr>
              <w:t>（重碳酸根）</w:t>
            </w:r>
          </w:p>
        </w:tc>
        <w:tc>
          <w:tcPr>
            <w:tcW w:w="1047" w:type="pct"/>
            <w:vAlign w:val="center"/>
          </w:tcPr>
          <w:p w14:paraId="67946C52"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bCs/>
                <w:color w:val="000000" w:themeColor="text1"/>
                <w:szCs w:val="21"/>
              </w:rPr>
              <w:t>/</w:t>
            </w:r>
          </w:p>
        </w:tc>
        <w:tc>
          <w:tcPr>
            <w:tcW w:w="374" w:type="pct"/>
            <w:vAlign w:val="center"/>
          </w:tcPr>
          <w:p w14:paraId="440C6A91"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2</w:t>
            </w:r>
            <w:r w:rsidRPr="004A5F5B">
              <w:rPr>
                <w:rFonts w:ascii="Times New Roman" w:hAnsi="Times New Roman"/>
                <w:bCs/>
                <w:color w:val="000000" w:themeColor="text1"/>
                <w:szCs w:val="21"/>
              </w:rPr>
              <w:t>1</w:t>
            </w:r>
          </w:p>
        </w:tc>
        <w:tc>
          <w:tcPr>
            <w:tcW w:w="955" w:type="pct"/>
            <w:vAlign w:val="center"/>
          </w:tcPr>
          <w:p w14:paraId="2B612248"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bCs/>
                <w:color w:val="000000" w:themeColor="text1"/>
                <w:szCs w:val="21"/>
                <w:lang w:val="zh-CN"/>
              </w:rPr>
              <w:t>F-(</w:t>
            </w:r>
            <w:r w:rsidRPr="004A5F5B">
              <w:rPr>
                <w:rFonts w:ascii="Times New Roman" w:hAnsi="Times New Roman"/>
                <w:bCs/>
                <w:color w:val="000000" w:themeColor="text1"/>
                <w:szCs w:val="21"/>
                <w:lang w:val="zh-CN"/>
              </w:rPr>
              <w:t>氟化物</w:t>
            </w:r>
            <w:r w:rsidRPr="004A5F5B">
              <w:rPr>
                <w:rFonts w:ascii="Times New Roman" w:hAnsi="Times New Roman"/>
                <w:bCs/>
                <w:color w:val="000000" w:themeColor="text1"/>
                <w:szCs w:val="21"/>
                <w:lang w:val="zh-CN"/>
              </w:rPr>
              <w:t>)</w:t>
            </w:r>
          </w:p>
        </w:tc>
        <w:tc>
          <w:tcPr>
            <w:tcW w:w="1151" w:type="pct"/>
            <w:vAlign w:val="center"/>
          </w:tcPr>
          <w:p w14:paraId="486CE352"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≤1.0</w:t>
            </w:r>
          </w:p>
        </w:tc>
      </w:tr>
      <w:tr w:rsidR="004A5F5B" w:rsidRPr="004A5F5B" w14:paraId="3E5D19C5" w14:textId="77777777">
        <w:trPr>
          <w:cantSplit/>
        </w:trPr>
        <w:tc>
          <w:tcPr>
            <w:tcW w:w="435" w:type="pct"/>
            <w:vAlign w:val="center"/>
          </w:tcPr>
          <w:p w14:paraId="4D42FC03"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8</w:t>
            </w:r>
          </w:p>
        </w:tc>
        <w:tc>
          <w:tcPr>
            <w:tcW w:w="1037" w:type="pct"/>
            <w:vAlign w:val="center"/>
          </w:tcPr>
          <w:p w14:paraId="1DCAE166" w14:textId="77777777" w:rsidR="00A73AB2" w:rsidRPr="004A5F5B" w:rsidRDefault="00D406B9">
            <w:pPr>
              <w:pStyle w:val="2"/>
              <w:spacing w:after="0"/>
              <w:ind w:leftChars="0" w:left="0" w:firstLineChars="0" w:firstLine="0"/>
              <w:jc w:val="center"/>
              <w:rPr>
                <w:rFonts w:ascii="Times New Roman" w:hAnsi="Times New Roman"/>
                <w:color w:val="000000" w:themeColor="text1"/>
                <w:szCs w:val="21"/>
              </w:rPr>
            </w:pPr>
            <w:r w:rsidRPr="004A5F5B">
              <w:rPr>
                <w:rFonts w:ascii="Times New Roman" w:hAnsi="Times New Roman"/>
                <w:bCs/>
                <w:color w:val="000000" w:themeColor="text1"/>
                <w:szCs w:val="21"/>
                <w:lang w:val="zh-CN"/>
              </w:rPr>
              <w:t>Cl</w:t>
            </w:r>
            <w:r w:rsidRPr="004A5F5B">
              <w:rPr>
                <w:rFonts w:ascii="Times New Roman" w:hAnsi="Times New Roman"/>
                <w:bCs/>
                <w:color w:val="000000" w:themeColor="text1"/>
                <w:szCs w:val="21"/>
                <w:vertAlign w:val="superscript"/>
                <w:lang w:val="zh-CN"/>
              </w:rPr>
              <w:t>-</w:t>
            </w:r>
            <w:r w:rsidRPr="004A5F5B">
              <w:rPr>
                <w:rFonts w:ascii="Times New Roman" w:hAnsi="Times New Roman"/>
                <w:bCs/>
                <w:color w:val="000000" w:themeColor="text1"/>
                <w:szCs w:val="21"/>
                <w:lang w:val="zh-CN"/>
              </w:rPr>
              <w:t>(</w:t>
            </w:r>
            <w:r w:rsidRPr="004A5F5B">
              <w:rPr>
                <w:rFonts w:ascii="Times New Roman" w:hAnsi="Times New Roman"/>
                <w:bCs/>
                <w:color w:val="000000" w:themeColor="text1"/>
                <w:szCs w:val="21"/>
                <w:lang w:val="zh-CN"/>
              </w:rPr>
              <w:t>氯化物</w:t>
            </w:r>
            <w:r w:rsidRPr="004A5F5B">
              <w:rPr>
                <w:rFonts w:ascii="Times New Roman" w:hAnsi="Times New Roman"/>
                <w:bCs/>
                <w:color w:val="000000" w:themeColor="text1"/>
                <w:szCs w:val="21"/>
                <w:lang w:val="zh-CN"/>
              </w:rPr>
              <w:t>)</w:t>
            </w:r>
          </w:p>
        </w:tc>
        <w:tc>
          <w:tcPr>
            <w:tcW w:w="1047" w:type="pct"/>
            <w:vAlign w:val="center"/>
          </w:tcPr>
          <w:p w14:paraId="0B35C586"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≤250</w:t>
            </w:r>
          </w:p>
        </w:tc>
        <w:tc>
          <w:tcPr>
            <w:tcW w:w="374" w:type="pct"/>
            <w:vAlign w:val="center"/>
          </w:tcPr>
          <w:p w14:paraId="28E75363"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2</w:t>
            </w:r>
            <w:r w:rsidRPr="004A5F5B">
              <w:rPr>
                <w:rFonts w:ascii="Times New Roman" w:hAnsi="Times New Roman"/>
                <w:bCs/>
                <w:color w:val="000000" w:themeColor="text1"/>
                <w:szCs w:val="21"/>
              </w:rPr>
              <w:t>2</w:t>
            </w:r>
          </w:p>
        </w:tc>
        <w:tc>
          <w:tcPr>
            <w:tcW w:w="955" w:type="pct"/>
            <w:vAlign w:val="center"/>
          </w:tcPr>
          <w:p w14:paraId="4D76CF29"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bCs/>
                <w:color w:val="000000" w:themeColor="text1"/>
                <w:szCs w:val="21"/>
                <w:lang w:val="zh-CN"/>
              </w:rPr>
              <w:t>高锰酸盐指数</w:t>
            </w:r>
          </w:p>
        </w:tc>
        <w:tc>
          <w:tcPr>
            <w:tcW w:w="1151" w:type="pct"/>
            <w:vAlign w:val="center"/>
          </w:tcPr>
          <w:p w14:paraId="61F63BB3"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bCs/>
                <w:color w:val="000000" w:themeColor="text1"/>
                <w:szCs w:val="21"/>
              </w:rPr>
              <w:t>≤3.0</w:t>
            </w:r>
          </w:p>
        </w:tc>
      </w:tr>
      <w:tr w:rsidR="004A5F5B" w:rsidRPr="004A5F5B" w14:paraId="7A7625C5" w14:textId="77777777">
        <w:trPr>
          <w:cantSplit/>
        </w:trPr>
        <w:tc>
          <w:tcPr>
            <w:tcW w:w="435" w:type="pct"/>
            <w:vAlign w:val="center"/>
          </w:tcPr>
          <w:p w14:paraId="14B268F2"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9</w:t>
            </w:r>
          </w:p>
        </w:tc>
        <w:tc>
          <w:tcPr>
            <w:tcW w:w="1037" w:type="pct"/>
            <w:vAlign w:val="center"/>
          </w:tcPr>
          <w:p w14:paraId="1B70BF3E"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bCs/>
                <w:color w:val="000000" w:themeColor="text1"/>
                <w:szCs w:val="21"/>
                <w:lang w:val="zh-CN"/>
              </w:rPr>
              <w:t>总大肠菌群</w:t>
            </w:r>
          </w:p>
        </w:tc>
        <w:tc>
          <w:tcPr>
            <w:tcW w:w="1047" w:type="pct"/>
            <w:vAlign w:val="center"/>
          </w:tcPr>
          <w:p w14:paraId="4F657142"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≤3.0MPN</w:t>
            </w:r>
            <w:r w:rsidRPr="004A5F5B">
              <w:rPr>
                <w:rFonts w:ascii="Times New Roman" w:hAnsi="Times New Roman"/>
                <w:bCs/>
                <w:color w:val="000000" w:themeColor="text1"/>
                <w:szCs w:val="21"/>
                <w:vertAlign w:val="superscript"/>
              </w:rPr>
              <w:t>b</w:t>
            </w:r>
            <w:r w:rsidRPr="004A5F5B">
              <w:rPr>
                <w:rFonts w:ascii="Times New Roman" w:hAnsi="Times New Roman"/>
                <w:bCs/>
                <w:color w:val="000000" w:themeColor="text1"/>
                <w:szCs w:val="21"/>
              </w:rPr>
              <w:t>/100mL</w:t>
            </w:r>
          </w:p>
        </w:tc>
        <w:tc>
          <w:tcPr>
            <w:tcW w:w="374" w:type="pct"/>
            <w:vAlign w:val="center"/>
          </w:tcPr>
          <w:p w14:paraId="01B6D29D"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2</w:t>
            </w:r>
            <w:r w:rsidRPr="004A5F5B">
              <w:rPr>
                <w:rFonts w:ascii="Times New Roman" w:hAnsi="Times New Roman"/>
                <w:bCs/>
                <w:color w:val="000000" w:themeColor="text1"/>
                <w:szCs w:val="21"/>
              </w:rPr>
              <w:t>3</w:t>
            </w:r>
          </w:p>
        </w:tc>
        <w:tc>
          <w:tcPr>
            <w:tcW w:w="955" w:type="pct"/>
            <w:vAlign w:val="center"/>
          </w:tcPr>
          <w:p w14:paraId="5DBA7825"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bCs/>
                <w:color w:val="000000" w:themeColor="text1"/>
                <w:szCs w:val="21"/>
                <w:lang w:val="zh-CN"/>
              </w:rPr>
              <w:t>Cu</w:t>
            </w:r>
          </w:p>
        </w:tc>
        <w:tc>
          <w:tcPr>
            <w:tcW w:w="1151" w:type="pct"/>
            <w:vAlign w:val="center"/>
          </w:tcPr>
          <w:p w14:paraId="55A01C9A"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w:t>
            </w:r>
            <w:r w:rsidRPr="004A5F5B">
              <w:rPr>
                <w:rFonts w:ascii="Times New Roman" w:hAnsi="Times New Roman" w:hint="eastAsia"/>
                <w:bCs/>
                <w:color w:val="000000" w:themeColor="text1"/>
                <w:szCs w:val="21"/>
              </w:rPr>
              <w:t>1</w:t>
            </w:r>
            <w:r w:rsidRPr="004A5F5B">
              <w:rPr>
                <w:rFonts w:ascii="Times New Roman" w:hAnsi="Times New Roman"/>
                <w:bCs/>
                <w:color w:val="000000" w:themeColor="text1"/>
                <w:szCs w:val="21"/>
              </w:rPr>
              <w:t>.0</w:t>
            </w:r>
          </w:p>
        </w:tc>
      </w:tr>
      <w:tr w:rsidR="004A5F5B" w:rsidRPr="004A5F5B" w14:paraId="67ADEB67" w14:textId="77777777">
        <w:trPr>
          <w:cantSplit/>
        </w:trPr>
        <w:tc>
          <w:tcPr>
            <w:tcW w:w="435" w:type="pct"/>
            <w:vAlign w:val="center"/>
          </w:tcPr>
          <w:p w14:paraId="2193F100"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1</w:t>
            </w:r>
            <w:r w:rsidRPr="004A5F5B">
              <w:rPr>
                <w:rFonts w:ascii="Times New Roman" w:hAnsi="Times New Roman"/>
                <w:bCs/>
                <w:color w:val="000000" w:themeColor="text1"/>
                <w:szCs w:val="21"/>
              </w:rPr>
              <w:t>0</w:t>
            </w:r>
          </w:p>
        </w:tc>
        <w:tc>
          <w:tcPr>
            <w:tcW w:w="1037" w:type="pct"/>
            <w:vAlign w:val="center"/>
          </w:tcPr>
          <w:p w14:paraId="43915F59"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hint="eastAsia"/>
                <w:bCs/>
                <w:color w:val="000000" w:themeColor="text1"/>
                <w:szCs w:val="21"/>
                <w:lang w:val="zh-CN"/>
              </w:rPr>
              <w:t>A</w:t>
            </w:r>
            <w:r w:rsidRPr="004A5F5B">
              <w:rPr>
                <w:rFonts w:ascii="Times New Roman" w:hAnsi="Times New Roman"/>
                <w:bCs/>
                <w:color w:val="000000" w:themeColor="text1"/>
                <w:szCs w:val="21"/>
                <w:lang w:val="zh-CN"/>
              </w:rPr>
              <w:t>s</w:t>
            </w:r>
          </w:p>
        </w:tc>
        <w:tc>
          <w:tcPr>
            <w:tcW w:w="1047" w:type="pct"/>
            <w:vAlign w:val="center"/>
          </w:tcPr>
          <w:p w14:paraId="3B03A4B6"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w:t>
            </w:r>
            <w:r w:rsidRPr="004A5F5B">
              <w:rPr>
                <w:rFonts w:ascii="Times New Roman" w:hAnsi="Times New Roman" w:hint="eastAsia"/>
                <w:bCs/>
                <w:color w:val="000000" w:themeColor="text1"/>
                <w:szCs w:val="21"/>
              </w:rPr>
              <w:t>0</w:t>
            </w:r>
            <w:r w:rsidRPr="004A5F5B">
              <w:rPr>
                <w:rFonts w:ascii="Times New Roman" w:hAnsi="Times New Roman"/>
                <w:bCs/>
                <w:color w:val="000000" w:themeColor="text1"/>
                <w:szCs w:val="21"/>
              </w:rPr>
              <w:t>.01</w:t>
            </w:r>
          </w:p>
        </w:tc>
        <w:tc>
          <w:tcPr>
            <w:tcW w:w="374" w:type="pct"/>
            <w:vAlign w:val="center"/>
          </w:tcPr>
          <w:p w14:paraId="15D2A99E"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2</w:t>
            </w:r>
            <w:r w:rsidRPr="004A5F5B">
              <w:rPr>
                <w:rFonts w:ascii="Times New Roman" w:hAnsi="Times New Roman"/>
                <w:bCs/>
                <w:color w:val="000000" w:themeColor="text1"/>
                <w:szCs w:val="21"/>
              </w:rPr>
              <w:t>4</w:t>
            </w:r>
          </w:p>
        </w:tc>
        <w:tc>
          <w:tcPr>
            <w:tcW w:w="955" w:type="pct"/>
            <w:vAlign w:val="center"/>
          </w:tcPr>
          <w:p w14:paraId="4DC1E186"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hint="eastAsia"/>
                <w:bCs/>
                <w:color w:val="000000" w:themeColor="text1"/>
                <w:szCs w:val="21"/>
                <w:lang w:val="zh-CN"/>
              </w:rPr>
              <w:t>H</w:t>
            </w:r>
            <w:r w:rsidRPr="004A5F5B">
              <w:rPr>
                <w:rFonts w:ascii="Times New Roman" w:hAnsi="Times New Roman"/>
                <w:bCs/>
                <w:color w:val="000000" w:themeColor="text1"/>
                <w:szCs w:val="21"/>
                <w:lang w:val="zh-CN"/>
              </w:rPr>
              <w:t>g</w:t>
            </w:r>
          </w:p>
        </w:tc>
        <w:tc>
          <w:tcPr>
            <w:tcW w:w="1151" w:type="pct"/>
            <w:vAlign w:val="center"/>
          </w:tcPr>
          <w:p w14:paraId="21F5A454"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w:t>
            </w:r>
            <w:r w:rsidRPr="004A5F5B">
              <w:rPr>
                <w:rFonts w:ascii="Times New Roman" w:hAnsi="Times New Roman" w:hint="eastAsia"/>
                <w:bCs/>
                <w:color w:val="000000" w:themeColor="text1"/>
                <w:szCs w:val="21"/>
              </w:rPr>
              <w:t>0</w:t>
            </w:r>
            <w:r w:rsidRPr="004A5F5B">
              <w:rPr>
                <w:rFonts w:ascii="Times New Roman" w:hAnsi="Times New Roman"/>
                <w:bCs/>
                <w:color w:val="000000" w:themeColor="text1"/>
                <w:szCs w:val="21"/>
              </w:rPr>
              <w:t>.001</w:t>
            </w:r>
          </w:p>
        </w:tc>
      </w:tr>
      <w:tr w:rsidR="004A5F5B" w:rsidRPr="004A5F5B" w14:paraId="2BAD8E59" w14:textId="77777777">
        <w:trPr>
          <w:cantSplit/>
        </w:trPr>
        <w:tc>
          <w:tcPr>
            <w:tcW w:w="435" w:type="pct"/>
            <w:vAlign w:val="center"/>
          </w:tcPr>
          <w:p w14:paraId="162CB3CC"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1</w:t>
            </w:r>
            <w:r w:rsidRPr="004A5F5B">
              <w:rPr>
                <w:rFonts w:ascii="Times New Roman" w:hAnsi="Times New Roman"/>
                <w:bCs/>
                <w:color w:val="000000" w:themeColor="text1"/>
                <w:szCs w:val="21"/>
              </w:rPr>
              <w:t>1</w:t>
            </w:r>
          </w:p>
        </w:tc>
        <w:tc>
          <w:tcPr>
            <w:tcW w:w="1037" w:type="pct"/>
            <w:vAlign w:val="center"/>
          </w:tcPr>
          <w:p w14:paraId="4BFA69BB"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hint="eastAsia"/>
                <w:bCs/>
                <w:color w:val="000000" w:themeColor="text1"/>
                <w:szCs w:val="21"/>
                <w:lang w:val="zh-CN"/>
              </w:rPr>
              <w:t>P</w:t>
            </w:r>
            <w:r w:rsidRPr="004A5F5B">
              <w:rPr>
                <w:rFonts w:ascii="Times New Roman" w:hAnsi="Times New Roman"/>
                <w:bCs/>
                <w:color w:val="000000" w:themeColor="text1"/>
                <w:szCs w:val="21"/>
                <w:lang w:val="zh-CN"/>
              </w:rPr>
              <w:t>b</w:t>
            </w:r>
          </w:p>
        </w:tc>
        <w:tc>
          <w:tcPr>
            <w:tcW w:w="1047" w:type="pct"/>
            <w:vAlign w:val="center"/>
          </w:tcPr>
          <w:p w14:paraId="60B715DB"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w:t>
            </w:r>
            <w:r w:rsidRPr="004A5F5B">
              <w:rPr>
                <w:rFonts w:ascii="Times New Roman" w:hAnsi="Times New Roman" w:hint="eastAsia"/>
                <w:bCs/>
                <w:color w:val="000000" w:themeColor="text1"/>
                <w:szCs w:val="21"/>
              </w:rPr>
              <w:t>0</w:t>
            </w:r>
            <w:r w:rsidRPr="004A5F5B">
              <w:rPr>
                <w:rFonts w:ascii="Times New Roman" w:hAnsi="Times New Roman"/>
                <w:bCs/>
                <w:color w:val="000000" w:themeColor="text1"/>
                <w:szCs w:val="21"/>
              </w:rPr>
              <w:t>.01</w:t>
            </w:r>
          </w:p>
        </w:tc>
        <w:tc>
          <w:tcPr>
            <w:tcW w:w="374" w:type="pct"/>
            <w:vAlign w:val="center"/>
          </w:tcPr>
          <w:p w14:paraId="6ACE541D"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2</w:t>
            </w:r>
            <w:r w:rsidRPr="004A5F5B">
              <w:rPr>
                <w:rFonts w:ascii="Times New Roman" w:hAnsi="Times New Roman"/>
                <w:bCs/>
                <w:color w:val="000000" w:themeColor="text1"/>
                <w:szCs w:val="21"/>
              </w:rPr>
              <w:t>5</w:t>
            </w:r>
          </w:p>
        </w:tc>
        <w:tc>
          <w:tcPr>
            <w:tcW w:w="955" w:type="pct"/>
            <w:vAlign w:val="center"/>
          </w:tcPr>
          <w:p w14:paraId="087DC969"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hint="eastAsia"/>
                <w:bCs/>
                <w:color w:val="000000" w:themeColor="text1"/>
                <w:szCs w:val="21"/>
                <w:lang w:val="zh-CN"/>
              </w:rPr>
              <w:t>M</w:t>
            </w:r>
            <w:r w:rsidRPr="004A5F5B">
              <w:rPr>
                <w:rFonts w:ascii="Times New Roman" w:hAnsi="Times New Roman"/>
                <w:bCs/>
                <w:color w:val="000000" w:themeColor="text1"/>
                <w:szCs w:val="21"/>
                <w:lang w:val="zh-CN"/>
              </w:rPr>
              <w:t>n</w:t>
            </w:r>
          </w:p>
        </w:tc>
        <w:tc>
          <w:tcPr>
            <w:tcW w:w="1151" w:type="pct"/>
            <w:vAlign w:val="center"/>
          </w:tcPr>
          <w:p w14:paraId="5CA471C6"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w:t>
            </w:r>
            <w:r w:rsidRPr="004A5F5B">
              <w:rPr>
                <w:rFonts w:ascii="Times New Roman" w:hAnsi="Times New Roman" w:hint="eastAsia"/>
                <w:bCs/>
                <w:color w:val="000000" w:themeColor="text1"/>
                <w:szCs w:val="21"/>
              </w:rPr>
              <w:t>1</w:t>
            </w:r>
            <w:r w:rsidRPr="004A5F5B">
              <w:rPr>
                <w:rFonts w:ascii="Times New Roman" w:hAnsi="Times New Roman"/>
                <w:bCs/>
                <w:color w:val="000000" w:themeColor="text1"/>
                <w:szCs w:val="21"/>
              </w:rPr>
              <w:t>.0</w:t>
            </w:r>
          </w:p>
        </w:tc>
      </w:tr>
      <w:tr w:rsidR="004A5F5B" w:rsidRPr="004A5F5B" w14:paraId="225B281B" w14:textId="77777777">
        <w:trPr>
          <w:cantSplit/>
        </w:trPr>
        <w:tc>
          <w:tcPr>
            <w:tcW w:w="435" w:type="pct"/>
            <w:vAlign w:val="center"/>
          </w:tcPr>
          <w:p w14:paraId="3C3AC8DE"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1</w:t>
            </w:r>
            <w:r w:rsidRPr="004A5F5B">
              <w:rPr>
                <w:rFonts w:ascii="Times New Roman" w:hAnsi="Times New Roman"/>
                <w:bCs/>
                <w:color w:val="000000" w:themeColor="text1"/>
                <w:szCs w:val="21"/>
              </w:rPr>
              <w:t>2</w:t>
            </w:r>
          </w:p>
        </w:tc>
        <w:tc>
          <w:tcPr>
            <w:tcW w:w="1037" w:type="pct"/>
            <w:vAlign w:val="center"/>
          </w:tcPr>
          <w:p w14:paraId="3638D300"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hint="eastAsia"/>
                <w:bCs/>
                <w:color w:val="000000" w:themeColor="text1"/>
                <w:szCs w:val="21"/>
                <w:lang w:val="zh-CN"/>
              </w:rPr>
              <w:t>C</w:t>
            </w:r>
            <w:r w:rsidRPr="004A5F5B">
              <w:rPr>
                <w:rFonts w:ascii="Times New Roman" w:hAnsi="Times New Roman"/>
                <w:bCs/>
                <w:color w:val="000000" w:themeColor="text1"/>
                <w:szCs w:val="21"/>
                <w:lang w:val="zh-CN"/>
              </w:rPr>
              <w:t>d</w:t>
            </w:r>
          </w:p>
        </w:tc>
        <w:tc>
          <w:tcPr>
            <w:tcW w:w="1047" w:type="pct"/>
            <w:vAlign w:val="center"/>
          </w:tcPr>
          <w:p w14:paraId="3D03857C"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w:t>
            </w:r>
            <w:r w:rsidRPr="004A5F5B">
              <w:rPr>
                <w:rFonts w:ascii="Times New Roman" w:hAnsi="Times New Roman" w:hint="eastAsia"/>
                <w:bCs/>
                <w:color w:val="000000" w:themeColor="text1"/>
                <w:szCs w:val="21"/>
              </w:rPr>
              <w:t>0</w:t>
            </w:r>
            <w:r w:rsidRPr="004A5F5B">
              <w:rPr>
                <w:rFonts w:ascii="Times New Roman" w:hAnsi="Times New Roman"/>
                <w:bCs/>
                <w:color w:val="000000" w:themeColor="text1"/>
                <w:szCs w:val="21"/>
              </w:rPr>
              <w:t>.005</w:t>
            </w:r>
          </w:p>
        </w:tc>
        <w:tc>
          <w:tcPr>
            <w:tcW w:w="374" w:type="pct"/>
            <w:vAlign w:val="center"/>
          </w:tcPr>
          <w:p w14:paraId="4B24C1C2"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2</w:t>
            </w:r>
            <w:r w:rsidRPr="004A5F5B">
              <w:rPr>
                <w:rFonts w:ascii="Times New Roman" w:hAnsi="Times New Roman"/>
                <w:bCs/>
                <w:color w:val="000000" w:themeColor="text1"/>
                <w:szCs w:val="21"/>
              </w:rPr>
              <w:t>6</w:t>
            </w:r>
          </w:p>
        </w:tc>
        <w:tc>
          <w:tcPr>
            <w:tcW w:w="955" w:type="pct"/>
            <w:vAlign w:val="center"/>
          </w:tcPr>
          <w:p w14:paraId="5C2A15E7"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hint="eastAsia"/>
                <w:bCs/>
                <w:color w:val="000000" w:themeColor="text1"/>
                <w:szCs w:val="21"/>
                <w:lang w:val="zh-CN"/>
              </w:rPr>
              <w:t>氰化物</w:t>
            </w:r>
          </w:p>
        </w:tc>
        <w:tc>
          <w:tcPr>
            <w:tcW w:w="1151" w:type="pct"/>
            <w:vAlign w:val="center"/>
          </w:tcPr>
          <w:p w14:paraId="5597245F"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w:t>
            </w:r>
            <w:r w:rsidRPr="004A5F5B">
              <w:rPr>
                <w:rFonts w:ascii="Times New Roman" w:hAnsi="Times New Roman" w:hint="eastAsia"/>
                <w:bCs/>
                <w:color w:val="000000" w:themeColor="text1"/>
                <w:szCs w:val="21"/>
              </w:rPr>
              <w:t>0</w:t>
            </w:r>
            <w:r w:rsidRPr="004A5F5B">
              <w:rPr>
                <w:rFonts w:ascii="Times New Roman" w:hAnsi="Times New Roman"/>
                <w:bCs/>
                <w:color w:val="000000" w:themeColor="text1"/>
                <w:szCs w:val="21"/>
              </w:rPr>
              <w:t>.05</w:t>
            </w:r>
          </w:p>
        </w:tc>
      </w:tr>
      <w:tr w:rsidR="004A5F5B" w:rsidRPr="004A5F5B" w14:paraId="06EF72DC" w14:textId="77777777">
        <w:trPr>
          <w:cantSplit/>
        </w:trPr>
        <w:tc>
          <w:tcPr>
            <w:tcW w:w="435" w:type="pct"/>
            <w:vAlign w:val="center"/>
          </w:tcPr>
          <w:p w14:paraId="1E1E5440"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hint="eastAsia"/>
                <w:bCs/>
                <w:color w:val="000000" w:themeColor="text1"/>
                <w:szCs w:val="21"/>
              </w:rPr>
              <w:t>1</w:t>
            </w:r>
            <w:r w:rsidRPr="004A5F5B">
              <w:rPr>
                <w:rFonts w:ascii="Times New Roman" w:hAnsi="Times New Roman"/>
                <w:bCs/>
                <w:color w:val="000000" w:themeColor="text1"/>
                <w:szCs w:val="21"/>
              </w:rPr>
              <w:t>3</w:t>
            </w:r>
          </w:p>
        </w:tc>
        <w:tc>
          <w:tcPr>
            <w:tcW w:w="1037" w:type="pct"/>
            <w:vAlign w:val="center"/>
          </w:tcPr>
          <w:p w14:paraId="0C92D6D2" w14:textId="77777777" w:rsidR="00A73AB2" w:rsidRPr="004A5F5B" w:rsidRDefault="00D406B9">
            <w:pPr>
              <w:pStyle w:val="2"/>
              <w:spacing w:after="0"/>
              <w:ind w:leftChars="0" w:left="0" w:firstLineChars="0" w:firstLine="0"/>
              <w:jc w:val="center"/>
              <w:rPr>
                <w:rFonts w:ascii="Times New Roman" w:hAnsi="Times New Roman"/>
                <w:bCs/>
                <w:color w:val="000000" w:themeColor="text1"/>
                <w:szCs w:val="21"/>
                <w:lang w:val="zh-CN"/>
              </w:rPr>
            </w:pPr>
            <w:r w:rsidRPr="004A5F5B">
              <w:rPr>
                <w:rFonts w:ascii="Times New Roman" w:hAnsi="Times New Roman" w:hint="eastAsia"/>
                <w:bCs/>
                <w:color w:val="000000" w:themeColor="text1"/>
                <w:szCs w:val="21"/>
                <w:lang w:val="zh-CN"/>
              </w:rPr>
              <w:t>Z</w:t>
            </w:r>
            <w:r w:rsidRPr="004A5F5B">
              <w:rPr>
                <w:rFonts w:ascii="Times New Roman" w:hAnsi="Times New Roman"/>
                <w:bCs/>
                <w:color w:val="000000" w:themeColor="text1"/>
                <w:szCs w:val="21"/>
                <w:lang w:val="zh-CN"/>
              </w:rPr>
              <w:t>n</w:t>
            </w:r>
          </w:p>
        </w:tc>
        <w:tc>
          <w:tcPr>
            <w:tcW w:w="1047" w:type="pct"/>
            <w:vAlign w:val="center"/>
          </w:tcPr>
          <w:p w14:paraId="7847F946" w14:textId="77777777" w:rsidR="00A73AB2" w:rsidRPr="004A5F5B" w:rsidRDefault="00D406B9">
            <w:pPr>
              <w:pStyle w:val="2"/>
              <w:widowControl w:val="0"/>
              <w:spacing w:after="0"/>
              <w:ind w:leftChars="0" w:left="0" w:firstLineChars="0" w:firstLine="0"/>
              <w:jc w:val="center"/>
              <w:rPr>
                <w:rFonts w:ascii="Times New Roman" w:hAnsi="Times New Roman"/>
                <w:bCs/>
                <w:color w:val="000000" w:themeColor="text1"/>
                <w:szCs w:val="21"/>
              </w:rPr>
            </w:pPr>
            <w:r w:rsidRPr="004A5F5B">
              <w:rPr>
                <w:rFonts w:ascii="Times New Roman" w:hAnsi="Times New Roman"/>
                <w:bCs/>
                <w:color w:val="000000" w:themeColor="text1"/>
                <w:szCs w:val="21"/>
              </w:rPr>
              <w:t>≤</w:t>
            </w:r>
            <w:r w:rsidRPr="004A5F5B">
              <w:rPr>
                <w:rFonts w:ascii="Times New Roman" w:hAnsi="Times New Roman" w:hint="eastAsia"/>
                <w:bCs/>
                <w:color w:val="000000" w:themeColor="text1"/>
                <w:szCs w:val="21"/>
              </w:rPr>
              <w:t>1</w:t>
            </w:r>
            <w:r w:rsidRPr="004A5F5B">
              <w:rPr>
                <w:rFonts w:ascii="Times New Roman" w:hAnsi="Times New Roman"/>
                <w:bCs/>
                <w:color w:val="000000" w:themeColor="text1"/>
                <w:szCs w:val="21"/>
              </w:rPr>
              <w:t>.0</w:t>
            </w:r>
          </w:p>
        </w:tc>
        <w:tc>
          <w:tcPr>
            <w:tcW w:w="374" w:type="pct"/>
            <w:vAlign w:val="center"/>
          </w:tcPr>
          <w:p w14:paraId="7C32DB1A" w14:textId="77777777" w:rsidR="00A73AB2" w:rsidRPr="004A5F5B" w:rsidRDefault="00A73AB2">
            <w:pPr>
              <w:pStyle w:val="2"/>
              <w:spacing w:after="0"/>
              <w:ind w:leftChars="0" w:left="0" w:firstLineChars="0" w:firstLine="0"/>
              <w:jc w:val="center"/>
              <w:rPr>
                <w:rFonts w:ascii="Times New Roman" w:hAnsi="Times New Roman"/>
                <w:bCs/>
                <w:color w:val="000000" w:themeColor="text1"/>
                <w:szCs w:val="21"/>
              </w:rPr>
            </w:pPr>
          </w:p>
        </w:tc>
        <w:tc>
          <w:tcPr>
            <w:tcW w:w="955" w:type="pct"/>
            <w:vAlign w:val="center"/>
          </w:tcPr>
          <w:p w14:paraId="460C6B35" w14:textId="77777777" w:rsidR="00A73AB2" w:rsidRPr="004A5F5B" w:rsidRDefault="00A73AB2">
            <w:pPr>
              <w:pStyle w:val="2"/>
              <w:spacing w:after="0"/>
              <w:ind w:leftChars="0" w:left="0" w:firstLineChars="0" w:firstLine="0"/>
              <w:jc w:val="center"/>
              <w:rPr>
                <w:rFonts w:ascii="Times New Roman" w:hAnsi="Times New Roman"/>
                <w:bCs/>
                <w:color w:val="000000" w:themeColor="text1"/>
                <w:szCs w:val="21"/>
                <w:lang w:val="zh-CN"/>
              </w:rPr>
            </w:pPr>
          </w:p>
        </w:tc>
        <w:tc>
          <w:tcPr>
            <w:tcW w:w="1151" w:type="pct"/>
            <w:vAlign w:val="center"/>
          </w:tcPr>
          <w:p w14:paraId="6579A658" w14:textId="77777777" w:rsidR="00A73AB2" w:rsidRPr="004A5F5B" w:rsidRDefault="00A73AB2">
            <w:pPr>
              <w:pStyle w:val="2"/>
              <w:widowControl w:val="0"/>
              <w:spacing w:after="0"/>
              <w:ind w:leftChars="0" w:left="0" w:firstLineChars="0" w:firstLine="0"/>
              <w:jc w:val="center"/>
              <w:rPr>
                <w:rFonts w:ascii="Times New Roman" w:hAnsi="Times New Roman"/>
                <w:bCs/>
                <w:color w:val="000000" w:themeColor="text1"/>
                <w:szCs w:val="21"/>
              </w:rPr>
            </w:pPr>
          </w:p>
        </w:tc>
      </w:tr>
    </w:tbl>
    <w:p w14:paraId="2B16233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、声环境</w:t>
      </w:r>
    </w:p>
    <w:p w14:paraId="0B50A3E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项目选址地所在</w:t>
      </w:r>
      <w:proofErr w:type="gramStart"/>
      <w:r w:rsidRPr="004A5F5B">
        <w:rPr>
          <w:rFonts w:ascii="Times New Roman" w:eastAsia="宋体" w:hAnsi="Times New Roman" w:cs="Times New Roman"/>
          <w:color w:val="000000" w:themeColor="text1"/>
          <w:sz w:val="24"/>
          <w:szCs w:val="24"/>
        </w:rPr>
        <w:t>区域声</w:t>
      </w:r>
      <w:proofErr w:type="gramEnd"/>
      <w:r w:rsidRPr="004A5F5B">
        <w:rPr>
          <w:rFonts w:ascii="Times New Roman" w:eastAsia="宋体" w:hAnsi="Times New Roman" w:cs="Times New Roman"/>
          <w:color w:val="000000" w:themeColor="text1"/>
          <w:sz w:val="24"/>
          <w:szCs w:val="24"/>
        </w:rPr>
        <w:t>环境执行《声环境质量标准》（</w:t>
      </w:r>
      <w:r w:rsidRPr="004A5F5B">
        <w:rPr>
          <w:rFonts w:ascii="Times New Roman" w:eastAsia="宋体" w:hAnsi="Times New Roman" w:cs="Times New Roman"/>
          <w:color w:val="000000" w:themeColor="text1"/>
          <w:sz w:val="24"/>
          <w:szCs w:val="24"/>
        </w:rPr>
        <w:t>GB3096-2008</w:t>
      </w:r>
      <w:r w:rsidRPr="004A5F5B">
        <w:rPr>
          <w:rFonts w:ascii="Times New Roman" w:eastAsia="宋体" w:hAnsi="Times New Roman" w:cs="Times New Roman"/>
          <w:color w:val="000000" w:themeColor="text1"/>
          <w:sz w:val="24"/>
          <w:szCs w:val="24"/>
        </w:rPr>
        <w:t>）中的</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类标准，见下表：</w:t>
      </w:r>
    </w:p>
    <w:p w14:paraId="2FADC3D8"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表</w:t>
      </w:r>
      <w:r w:rsidRPr="004A5F5B">
        <w:rPr>
          <w:rFonts w:ascii="Times New Roman" w:eastAsia="宋体" w:hAnsi="Times New Roman" w:cs="Times New Roman"/>
          <w:b/>
          <w:color w:val="000000" w:themeColor="text1"/>
          <w:szCs w:val="21"/>
        </w:rPr>
        <w:t xml:space="preserve">1.3-4  </w:t>
      </w:r>
      <w:r w:rsidRPr="004A5F5B">
        <w:rPr>
          <w:rFonts w:ascii="Times New Roman" w:eastAsia="宋体" w:hAnsi="Times New Roman" w:cs="Times New Roman"/>
          <w:b/>
          <w:color w:val="000000" w:themeColor="text1"/>
          <w:szCs w:val="21"/>
        </w:rPr>
        <w:t>声环境质量标准</w:t>
      </w:r>
      <w:r w:rsidRPr="004A5F5B">
        <w:rPr>
          <w:rFonts w:ascii="Times New Roman" w:eastAsia="宋体" w:hAnsi="Times New Roman" w:cs="Times New Roman"/>
          <w:b/>
          <w:color w:val="000000" w:themeColor="text1"/>
          <w:sz w:val="18"/>
          <w:szCs w:val="18"/>
        </w:rPr>
        <w:t>单位：</w:t>
      </w:r>
      <w:r w:rsidRPr="004A5F5B">
        <w:rPr>
          <w:rFonts w:ascii="Times New Roman" w:eastAsia="宋体" w:hAnsi="Times New Roman" w:cs="Times New Roman"/>
          <w:b/>
          <w:color w:val="000000" w:themeColor="text1"/>
          <w:sz w:val="18"/>
          <w:szCs w:val="18"/>
        </w:rPr>
        <w:t>dB</w:t>
      </w:r>
      <w:r w:rsidRPr="004A5F5B">
        <w:rPr>
          <w:rFonts w:ascii="Times New Roman" w:eastAsia="宋体" w:hAnsi="Times New Roman" w:cs="Times New Roman"/>
          <w:b/>
          <w:color w:val="000000" w:themeColor="text1"/>
          <w:sz w:val="18"/>
          <w:szCs w:val="18"/>
        </w:rPr>
        <w:t>（</w:t>
      </w:r>
      <w:r w:rsidRPr="004A5F5B">
        <w:rPr>
          <w:rFonts w:ascii="Times New Roman" w:eastAsia="宋体" w:hAnsi="Times New Roman" w:cs="Times New Roman"/>
          <w:b/>
          <w:color w:val="000000" w:themeColor="text1"/>
          <w:sz w:val="18"/>
          <w:szCs w:val="18"/>
        </w:rPr>
        <w:t>A</w:t>
      </w:r>
      <w:r w:rsidRPr="004A5F5B">
        <w:rPr>
          <w:rFonts w:ascii="Times New Roman" w:eastAsia="宋体" w:hAnsi="Times New Roman" w:cs="Times New Roman"/>
          <w:b/>
          <w:color w:val="000000" w:themeColor="text1"/>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3144"/>
        <w:gridCol w:w="2922"/>
      </w:tblGrid>
      <w:tr w:rsidR="004A5F5B" w:rsidRPr="004A5F5B" w14:paraId="2F461BA1" w14:textId="77777777">
        <w:trPr>
          <w:trHeight w:val="340"/>
        </w:trPr>
        <w:tc>
          <w:tcPr>
            <w:tcW w:w="1344" w:type="pct"/>
            <w:vAlign w:val="center"/>
          </w:tcPr>
          <w:p w14:paraId="383EFBE7" w14:textId="77777777" w:rsidR="00A73AB2" w:rsidRPr="004A5F5B" w:rsidRDefault="00D406B9">
            <w:pPr>
              <w:pStyle w:val="aff1"/>
              <w:widowControl w:val="0"/>
              <w:adjustRightInd/>
              <w:snapToGrid/>
              <w:rPr>
                <w:rFonts w:ascii="Times New Roman" w:eastAsia="宋体" w:hAnsi="Times New Roman" w:cs="Times New Roman"/>
                <w:b/>
                <w:color w:val="000000" w:themeColor="text1"/>
                <w:kern w:val="0"/>
                <w:szCs w:val="21"/>
              </w:rPr>
            </w:pPr>
            <w:r w:rsidRPr="004A5F5B">
              <w:rPr>
                <w:rFonts w:ascii="Times New Roman" w:eastAsia="宋体" w:hAnsi="Times New Roman" w:cs="Times New Roman"/>
                <w:b/>
                <w:color w:val="000000" w:themeColor="text1"/>
                <w:kern w:val="0"/>
                <w:szCs w:val="21"/>
              </w:rPr>
              <w:t>类别</w:t>
            </w:r>
          </w:p>
        </w:tc>
        <w:tc>
          <w:tcPr>
            <w:tcW w:w="1895" w:type="pct"/>
            <w:vAlign w:val="center"/>
          </w:tcPr>
          <w:p w14:paraId="63529CDD" w14:textId="77777777" w:rsidR="00A73AB2" w:rsidRPr="004A5F5B" w:rsidRDefault="00D406B9">
            <w:pPr>
              <w:pStyle w:val="aff1"/>
              <w:widowControl w:val="0"/>
              <w:adjustRightInd/>
              <w:snapToGrid/>
              <w:rPr>
                <w:rFonts w:ascii="Times New Roman" w:eastAsia="宋体" w:hAnsi="Times New Roman" w:cs="Times New Roman"/>
                <w:b/>
                <w:color w:val="000000" w:themeColor="text1"/>
                <w:kern w:val="0"/>
                <w:szCs w:val="21"/>
              </w:rPr>
            </w:pPr>
            <w:r w:rsidRPr="004A5F5B">
              <w:rPr>
                <w:rFonts w:ascii="Times New Roman" w:eastAsia="宋体" w:hAnsi="Times New Roman" w:cs="Times New Roman"/>
                <w:b/>
                <w:color w:val="000000" w:themeColor="text1"/>
                <w:kern w:val="0"/>
                <w:szCs w:val="21"/>
              </w:rPr>
              <w:t>昼夜</w:t>
            </w:r>
          </w:p>
        </w:tc>
        <w:tc>
          <w:tcPr>
            <w:tcW w:w="1761" w:type="pct"/>
            <w:vAlign w:val="center"/>
          </w:tcPr>
          <w:p w14:paraId="7358C337" w14:textId="77777777" w:rsidR="00A73AB2" w:rsidRPr="004A5F5B" w:rsidRDefault="00D406B9">
            <w:pPr>
              <w:pStyle w:val="aff1"/>
              <w:widowControl w:val="0"/>
              <w:adjustRightInd/>
              <w:snapToGrid/>
              <w:rPr>
                <w:rFonts w:ascii="Times New Roman" w:eastAsia="宋体" w:hAnsi="Times New Roman" w:cs="Times New Roman"/>
                <w:b/>
                <w:color w:val="000000" w:themeColor="text1"/>
                <w:kern w:val="0"/>
                <w:szCs w:val="21"/>
              </w:rPr>
            </w:pPr>
            <w:r w:rsidRPr="004A5F5B">
              <w:rPr>
                <w:rFonts w:ascii="Times New Roman" w:eastAsia="宋体" w:hAnsi="Times New Roman" w:cs="Times New Roman"/>
                <w:b/>
                <w:color w:val="000000" w:themeColor="text1"/>
                <w:kern w:val="0"/>
                <w:szCs w:val="21"/>
              </w:rPr>
              <w:t>夜间</w:t>
            </w:r>
          </w:p>
        </w:tc>
      </w:tr>
      <w:tr w:rsidR="004A5F5B" w:rsidRPr="004A5F5B" w14:paraId="4DC62D14" w14:textId="77777777">
        <w:trPr>
          <w:trHeight w:val="340"/>
        </w:trPr>
        <w:tc>
          <w:tcPr>
            <w:tcW w:w="1344" w:type="pct"/>
            <w:vAlign w:val="center"/>
          </w:tcPr>
          <w:p w14:paraId="2F9EB2B3" w14:textId="77777777" w:rsidR="00A73AB2" w:rsidRPr="004A5F5B" w:rsidRDefault="00D406B9">
            <w:pPr>
              <w:pStyle w:val="aff1"/>
              <w:widowControl w:val="0"/>
              <w:adjustRightInd/>
              <w:snapToGrid/>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3</w:t>
            </w:r>
            <w:r w:rsidRPr="004A5F5B">
              <w:rPr>
                <w:rFonts w:ascii="Times New Roman" w:eastAsia="宋体" w:hAnsi="Times New Roman" w:cs="Times New Roman"/>
                <w:color w:val="000000" w:themeColor="text1"/>
                <w:kern w:val="0"/>
                <w:szCs w:val="21"/>
              </w:rPr>
              <w:t>类</w:t>
            </w:r>
          </w:p>
        </w:tc>
        <w:tc>
          <w:tcPr>
            <w:tcW w:w="1895" w:type="pct"/>
            <w:vAlign w:val="center"/>
          </w:tcPr>
          <w:p w14:paraId="763A543E" w14:textId="77777777" w:rsidR="00A73AB2" w:rsidRPr="004A5F5B" w:rsidRDefault="00D406B9">
            <w:pPr>
              <w:pStyle w:val="aff1"/>
              <w:widowControl w:val="0"/>
              <w:adjustRightInd/>
              <w:snapToGrid/>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65</w:t>
            </w:r>
          </w:p>
        </w:tc>
        <w:tc>
          <w:tcPr>
            <w:tcW w:w="1761" w:type="pct"/>
            <w:vAlign w:val="center"/>
          </w:tcPr>
          <w:p w14:paraId="36BEB8D9" w14:textId="77777777" w:rsidR="00A73AB2" w:rsidRPr="004A5F5B" w:rsidRDefault="00D406B9">
            <w:pPr>
              <w:pStyle w:val="aff1"/>
              <w:widowControl w:val="0"/>
              <w:adjustRightInd/>
              <w:snapToGrid/>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55</w:t>
            </w:r>
          </w:p>
        </w:tc>
      </w:tr>
    </w:tbl>
    <w:p w14:paraId="46BC46B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5</w:t>
      </w:r>
      <w:r w:rsidRPr="004A5F5B">
        <w:rPr>
          <w:rFonts w:ascii="Times New Roman" w:eastAsia="宋体" w:hAnsi="Times New Roman" w:cs="Times New Roman"/>
          <w:color w:val="000000" w:themeColor="text1"/>
          <w:sz w:val="24"/>
          <w:szCs w:val="24"/>
        </w:rPr>
        <w:t>、土壤</w:t>
      </w:r>
    </w:p>
    <w:p w14:paraId="3FF183EB" w14:textId="28E5B1D0"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本项目土壤环境评价范围内现有厂区和拟建厂区占地范围内用地区域执行《土壤环境质量建设用地土壤污染风险管控标准》（</w:t>
      </w:r>
      <w:r w:rsidRPr="004A5F5B">
        <w:rPr>
          <w:rFonts w:ascii="Times New Roman" w:eastAsia="宋体" w:hAnsi="Times New Roman" w:cs="Times New Roman"/>
          <w:color w:val="000000" w:themeColor="text1"/>
          <w:sz w:val="24"/>
          <w:szCs w:val="24"/>
        </w:rPr>
        <w:t>GB36600-2018</w:t>
      </w:r>
      <w:r w:rsidRPr="004A5F5B">
        <w:rPr>
          <w:rFonts w:ascii="Times New Roman" w:eastAsia="宋体" w:hAnsi="Times New Roman" w:cs="Times New Roman"/>
          <w:color w:val="000000" w:themeColor="text1"/>
          <w:sz w:val="24"/>
          <w:szCs w:val="24"/>
        </w:rPr>
        <w:t>）中第二类用地筛选值，具体</w:t>
      </w:r>
      <w:proofErr w:type="gramStart"/>
      <w:r w:rsidRPr="004A5F5B">
        <w:rPr>
          <w:rFonts w:ascii="Times New Roman" w:eastAsia="宋体" w:hAnsi="Times New Roman" w:cs="Times New Roman"/>
          <w:color w:val="000000" w:themeColor="text1"/>
          <w:sz w:val="24"/>
          <w:szCs w:val="24"/>
        </w:rPr>
        <w:t>标准值见下表</w:t>
      </w:r>
      <w:proofErr w:type="gramEnd"/>
      <w:r w:rsidRPr="004A5F5B">
        <w:rPr>
          <w:rFonts w:ascii="Times New Roman" w:eastAsia="宋体" w:hAnsi="Times New Roman" w:cs="Times New Roman"/>
          <w:color w:val="000000" w:themeColor="text1"/>
          <w:sz w:val="24"/>
          <w:szCs w:val="24"/>
        </w:rPr>
        <w:t>：</w:t>
      </w:r>
    </w:p>
    <w:p w14:paraId="0464FA23" w14:textId="77777777" w:rsidR="007E08CC" w:rsidRDefault="007E08CC">
      <w:pPr>
        <w:jc w:val="center"/>
        <w:rPr>
          <w:rFonts w:ascii="Times New Roman" w:eastAsia="宋体" w:hAnsi="Times New Roman" w:cs="Times New Roman"/>
          <w:b/>
          <w:color w:val="000000" w:themeColor="text1"/>
          <w:szCs w:val="21"/>
        </w:rPr>
      </w:pPr>
    </w:p>
    <w:p w14:paraId="217ED08B" w14:textId="77777777" w:rsidR="007E08CC" w:rsidRDefault="007E08CC">
      <w:pPr>
        <w:jc w:val="center"/>
        <w:rPr>
          <w:rFonts w:ascii="Times New Roman" w:eastAsia="宋体" w:hAnsi="Times New Roman" w:cs="Times New Roman"/>
          <w:b/>
          <w:color w:val="000000" w:themeColor="text1"/>
          <w:szCs w:val="21"/>
        </w:rPr>
      </w:pPr>
    </w:p>
    <w:p w14:paraId="0DF5ACD6" w14:textId="0EE341EC" w:rsidR="007E08CC" w:rsidRDefault="007E08CC">
      <w:pPr>
        <w:jc w:val="center"/>
        <w:rPr>
          <w:rFonts w:ascii="Times New Roman" w:eastAsia="宋体" w:hAnsi="Times New Roman" w:cs="Times New Roman"/>
          <w:b/>
          <w:color w:val="000000" w:themeColor="text1"/>
          <w:szCs w:val="21"/>
        </w:rPr>
      </w:pPr>
    </w:p>
    <w:p w14:paraId="3F64A78B" w14:textId="77777777" w:rsidR="002441FA" w:rsidRPr="002441FA" w:rsidRDefault="002441FA">
      <w:pPr>
        <w:jc w:val="center"/>
        <w:rPr>
          <w:rFonts w:ascii="Times New Roman" w:eastAsia="宋体" w:hAnsi="Times New Roman" w:cs="Times New Roman"/>
          <w:b/>
          <w:color w:val="000000" w:themeColor="text1"/>
          <w:szCs w:val="21"/>
        </w:rPr>
      </w:pPr>
    </w:p>
    <w:p w14:paraId="2F5E9302" w14:textId="1913216A"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lastRenderedPageBreak/>
        <w:t>表</w:t>
      </w:r>
      <w:r w:rsidRPr="004A5F5B">
        <w:rPr>
          <w:rFonts w:ascii="Times New Roman" w:eastAsia="宋体" w:hAnsi="Times New Roman" w:cs="Times New Roman"/>
          <w:b/>
          <w:color w:val="000000" w:themeColor="text1"/>
          <w:szCs w:val="21"/>
        </w:rPr>
        <w:t xml:space="preserve">1.3-5  </w:t>
      </w:r>
      <w:r w:rsidRPr="004A5F5B">
        <w:rPr>
          <w:rFonts w:ascii="Times New Roman" w:eastAsia="宋体" w:hAnsi="Times New Roman" w:cs="Times New Roman"/>
          <w:b/>
          <w:color w:val="000000" w:themeColor="text1"/>
          <w:szCs w:val="21"/>
        </w:rPr>
        <w:t>建设用地土壤环境质量标准</w:t>
      </w:r>
      <w:r w:rsidRPr="004A5F5B">
        <w:rPr>
          <w:rFonts w:ascii="Times New Roman" w:eastAsia="宋体" w:hAnsi="Times New Roman" w:cs="Times New Roman"/>
          <w:b/>
          <w:color w:val="000000" w:themeColor="text1"/>
          <w:sz w:val="18"/>
          <w:szCs w:val="18"/>
        </w:rPr>
        <w:t>单位：</w:t>
      </w:r>
      <w:r w:rsidRPr="004A5F5B">
        <w:rPr>
          <w:rFonts w:ascii="Times New Roman" w:eastAsia="宋体" w:hAnsi="Times New Roman" w:cs="Times New Roman"/>
          <w:b/>
          <w:color w:val="000000" w:themeColor="text1"/>
          <w:sz w:val="18"/>
          <w:szCs w:val="18"/>
        </w:rPr>
        <w:t>mg/kg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4110"/>
        <w:gridCol w:w="3083"/>
      </w:tblGrid>
      <w:tr w:rsidR="004A5F5B" w:rsidRPr="004A5F5B" w14:paraId="403B475C" w14:textId="77777777">
        <w:trPr>
          <w:cantSplit/>
          <w:jc w:val="center"/>
        </w:trPr>
        <w:tc>
          <w:tcPr>
            <w:tcW w:w="665" w:type="pct"/>
            <w:vMerge w:val="restart"/>
            <w:vAlign w:val="center"/>
          </w:tcPr>
          <w:p w14:paraId="5A3A75E3"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序号</w:t>
            </w:r>
          </w:p>
        </w:tc>
        <w:tc>
          <w:tcPr>
            <w:tcW w:w="2477" w:type="pct"/>
            <w:vMerge w:val="restart"/>
            <w:vAlign w:val="center"/>
          </w:tcPr>
          <w:p w14:paraId="0FC96E38"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污染物指标</w:t>
            </w:r>
          </w:p>
        </w:tc>
        <w:tc>
          <w:tcPr>
            <w:tcW w:w="1858" w:type="pct"/>
            <w:vAlign w:val="center"/>
          </w:tcPr>
          <w:p w14:paraId="3D960B46"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第一类用地</w:t>
            </w:r>
          </w:p>
        </w:tc>
      </w:tr>
      <w:tr w:rsidR="004A5F5B" w:rsidRPr="004A5F5B" w14:paraId="2C94159A" w14:textId="77777777">
        <w:trPr>
          <w:cantSplit/>
          <w:jc w:val="center"/>
        </w:trPr>
        <w:tc>
          <w:tcPr>
            <w:tcW w:w="665" w:type="pct"/>
            <w:vMerge/>
            <w:vAlign w:val="center"/>
          </w:tcPr>
          <w:p w14:paraId="3D2D6079" w14:textId="77777777" w:rsidR="00A73AB2" w:rsidRPr="004A5F5B" w:rsidRDefault="00A73AB2">
            <w:pPr>
              <w:jc w:val="center"/>
              <w:rPr>
                <w:rFonts w:ascii="Times New Roman" w:eastAsia="宋体" w:hAnsi="Times New Roman" w:cs="Times New Roman"/>
                <w:b/>
                <w:snapToGrid w:val="0"/>
                <w:color w:val="000000" w:themeColor="text1"/>
                <w:szCs w:val="21"/>
              </w:rPr>
            </w:pPr>
          </w:p>
        </w:tc>
        <w:tc>
          <w:tcPr>
            <w:tcW w:w="2477" w:type="pct"/>
            <w:vMerge/>
            <w:vAlign w:val="center"/>
          </w:tcPr>
          <w:p w14:paraId="10DAE9D0" w14:textId="77777777" w:rsidR="00A73AB2" w:rsidRPr="004A5F5B" w:rsidRDefault="00A73AB2">
            <w:pPr>
              <w:jc w:val="center"/>
              <w:rPr>
                <w:rFonts w:ascii="Times New Roman" w:eastAsia="宋体" w:hAnsi="Times New Roman" w:cs="Times New Roman"/>
                <w:b/>
                <w:snapToGrid w:val="0"/>
                <w:color w:val="000000" w:themeColor="text1"/>
                <w:szCs w:val="21"/>
              </w:rPr>
            </w:pPr>
          </w:p>
        </w:tc>
        <w:tc>
          <w:tcPr>
            <w:tcW w:w="1858" w:type="pct"/>
            <w:vAlign w:val="center"/>
          </w:tcPr>
          <w:p w14:paraId="39487A99"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筛选值</w:t>
            </w:r>
          </w:p>
        </w:tc>
      </w:tr>
      <w:tr w:rsidR="004A5F5B" w:rsidRPr="004A5F5B" w14:paraId="4CEC9C0D" w14:textId="77777777">
        <w:trPr>
          <w:cantSplit/>
          <w:jc w:val="center"/>
        </w:trPr>
        <w:tc>
          <w:tcPr>
            <w:tcW w:w="665" w:type="pct"/>
            <w:vAlign w:val="center"/>
          </w:tcPr>
          <w:p w14:paraId="480D7C8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p>
        </w:tc>
        <w:tc>
          <w:tcPr>
            <w:tcW w:w="2477" w:type="pct"/>
            <w:vAlign w:val="center"/>
          </w:tcPr>
          <w:p w14:paraId="486E263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砷</w:t>
            </w:r>
          </w:p>
        </w:tc>
        <w:tc>
          <w:tcPr>
            <w:tcW w:w="1858" w:type="pct"/>
            <w:vAlign w:val="center"/>
          </w:tcPr>
          <w:p w14:paraId="44BE205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20</w:t>
            </w:r>
          </w:p>
        </w:tc>
      </w:tr>
      <w:tr w:rsidR="004A5F5B" w:rsidRPr="004A5F5B" w14:paraId="7CAC19A7" w14:textId="77777777">
        <w:trPr>
          <w:cantSplit/>
          <w:jc w:val="center"/>
        </w:trPr>
        <w:tc>
          <w:tcPr>
            <w:tcW w:w="665" w:type="pct"/>
            <w:vAlign w:val="center"/>
          </w:tcPr>
          <w:p w14:paraId="2C2B79C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w:t>
            </w:r>
          </w:p>
        </w:tc>
        <w:tc>
          <w:tcPr>
            <w:tcW w:w="2477" w:type="pct"/>
            <w:vAlign w:val="center"/>
          </w:tcPr>
          <w:p w14:paraId="1AEAFBE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镉</w:t>
            </w:r>
          </w:p>
        </w:tc>
        <w:tc>
          <w:tcPr>
            <w:tcW w:w="1858" w:type="pct"/>
            <w:vAlign w:val="center"/>
          </w:tcPr>
          <w:p w14:paraId="43CF243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20</w:t>
            </w:r>
          </w:p>
        </w:tc>
      </w:tr>
      <w:tr w:rsidR="004A5F5B" w:rsidRPr="004A5F5B" w14:paraId="5AF999BF" w14:textId="77777777">
        <w:trPr>
          <w:cantSplit/>
          <w:jc w:val="center"/>
        </w:trPr>
        <w:tc>
          <w:tcPr>
            <w:tcW w:w="665" w:type="pct"/>
            <w:vAlign w:val="center"/>
          </w:tcPr>
          <w:p w14:paraId="7161222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w:t>
            </w:r>
          </w:p>
        </w:tc>
        <w:tc>
          <w:tcPr>
            <w:tcW w:w="2477" w:type="pct"/>
            <w:vAlign w:val="center"/>
          </w:tcPr>
          <w:p w14:paraId="366880E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铬（六价）</w:t>
            </w:r>
          </w:p>
        </w:tc>
        <w:tc>
          <w:tcPr>
            <w:tcW w:w="1858" w:type="pct"/>
            <w:vAlign w:val="center"/>
          </w:tcPr>
          <w:p w14:paraId="6225B0B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3.0</w:t>
            </w:r>
          </w:p>
        </w:tc>
      </w:tr>
      <w:tr w:rsidR="004A5F5B" w:rsidRPr="004A5F5B" w14:paraId="29A1084E" w14:textId="77777777">
        <w:trPr>
          <w:cantSplit/>
          <w:jc w:val="center"/>
        </w:trPr>
        <w:tc>
          <w:tcPr>
            <w:tcW w:w="665" w:type="pct"/>
            <w:vAlign w:val="center"/>
          </w:tcPr>
          <w:p w14:paraId="348C2DD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w:t>
            </w:r>
          </w:p>
        </w:tc>
        <w:tc>
          <w:tcPr>
            <w:tcW w:w="2477" w:type="pct"/>
            <w:vAlign w:val="center"/>
          </w:tcPr>
          <w:p w14:paraId="00C7A22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铜</w:t>
            </w:r>
          </w:p>
        </w:tc>
        <w:tc>
          <w:tcPr>
            <w:tcW w:w="1858" w:type="pct"/>
            <w:vAlign w:val="center"/>
          </w:tcPr>
          <w:p w14:paraId="05A5184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2000</w:t>
            </w:r>
          </w:p>
        </w:tc>
      </w:tr>
      <w:tr w:rsidR="004A5F5B" w:rsidRPr="004A5F5B" w14:paraId="420869F9" w14:textId="77777777">
        <w:trPr>
          <w:cantSplit/>
          <w:jc w:val="center"/>
        </w:trPr>
        <w:tc>
          <w:tcPr>
            <w:tcW w:w="665" w:type="pct"/>
            <w:vAlign w:val="center"/>
          </w:tcPr>
          <w:p w14:paraId="21C8534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5</w:t>
            </w:r>
          </w:p>
        </w:tc>
        <w:tc>
          <w:tcPr>
            <w:tcW w:w="2477" w:type="pct"/>
            <w:vAlign w:val="center"/>
          </w:tcPr>
          <w:p w14:paraId="1D2F115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铅</w:t>
            </w:r>
          </w:p>
        </w:tc>
        <w:tc>
          <w:tcPr>
            <w:tcW w:w="1858" w:type="pct"/>
            <w:vAlign w:val="center"/>
          </w:tcPr>
          <w:p w14:paraId="31B9DAB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400</w:t>
            </w:r>
          </w:p>
        </w:tc>
      </w:tr>
      <w:tr w:rsidR="004A5F5B" w:rsidRPr="004A5F5B" w14:paraId="16B9A16E" w14:textId="77777777">
        <w:trPr>
          <w:cantSplit/>
          <w:jc w:val="center"/>
        </w:trPr>
        <w:tc>
          <w:tcPr>
            <w:tcW w:w="665" w:type="pct"/>
            <w:vAlign w:val="center"/>
          </w:tcPr>
          <w:p w14:paraId="57D63C3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6</w:t>
            </w:r>
          </w:p>
        </w:tc>
        <w:tc>
          <w:tcPr>
            <w:tcW w:w="2477" w:type="pct"/>
            <w:vAlign w:val="center"/>
          </w:tcPr>
          <w:p w14:paraId="50D1593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汞</w:t>
            </w:r>
          </w:p>
        </w:tc>
        <w:tc>
          <w:tcPr>
            <w:tcW w:w="1858" w:type="pct"/>
            <w:vAlign w:val="center"/>
          </w:tcPr>
          <w:p w14:paraId="0A59165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8</w:t>
            </w:r>
          </w:p>
        </w:tc>
      </w:tr>
      <w:tr w:rsidR="00A73AB2" w:rsidRPr="004A5F5B" w14:paraId="617219C9" w14:textId="77777777">
        <w:trPr>
          <w:cantSplit/>
          <w:jc w:val="center"/>
        </w:trPr>
        <w:tc>
          <w:tcPr>
            <w:tcW w:w="665" w:type="pct"/>
            <w:vAlign w:val="center"/>
          </w:tcPr>
          <w:p w14:paraId="6A72AC6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w:t>
            </w:r>
          </w:p>
        </w:tc>
        <w:tc>
          <w:tcPr>
            <w:tcW w:w="2477" w:type="pct"/>
            <w:vAlign w:val="center"/>
          </w:tcPr>
          <w:p w14:paraId="4C4E165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镍</w:t>
            </w:r>
          </w:p>
        </w:tc>
        <w:tc>
          <w:tcPr>
            <w:tcW w:w="1858" w:type="pct"/>
            <w:vAlign w:val="center"/>
          </w:tcPr>
          <w:p w14:paraId="6ABCA0C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150</w:t>
            </w:r>
          </w:p>
        </w:tc>
      </w:tr>
    </w:tbl>
    <w:p w14:paraId="4447D8B1" w14:textId="46218120"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表</w:t>
      </w:r>
      <w:r w:rsidRPr="004A5F5B">
        <w:rPr>
          <w:rFonts w:ascii="Times New Roman" w:eastAsia="宋体" w:hAnsi="Times New Roman" w:cs="Times New Roman"/>
          <w:b/>
          <w:color w:val="000000" w:themeColor="text1"/>
          <w:szCs w:val="21"/>
        </w:rPr>
        <w:t>1.3-6</w:t>
      </w:r>
      <w:r w:rsidR="00AE14C6">
        <w:rPr>
          <w:rFonts w:ascii="Times New Roman" w:eastAsia="宋体" w:hAnsi="Times New Roman" w:cs="Times New Roman"/>
          <w:b/>
          <w:color w:val="000000" w:themeColor="text1"/>
          <w:szCs w:val="21"/>
        </w:rPr>
        <w:t xml:space="preserve">  </w:t>
      </w:r>
      <w:r w:rsidRPr="004A5F5B">
        <w:rPr>
          <w:rFonts w:ascii="Times New Roman" w:eastAsia="宋体" w:hAnsi="Times New Roman" w:cs="Times New Roman"/>
          <w:b/>
          <w:color w:val="000000" w:themeColor="text1"/>
          <w:szCs w:val="21"/>
        </w:rPr>
        <w:t>建设用地土壤环境质量标准</w:t>
      </w:r>
      <w:r w:rsidRPr="004A5F5B">
        <w:rPr>
          <w:rFonts w:ascii="Times New Roman" w:eastAsia="宋体" w:hAnsi="Times New Roman" w:cs="Times New Roman"/>
          <w:b/>
          <w:color w:val="000000" w:themeColor="text1"/>
          <w:sz w:val="18"/>
          <w:szCs w:val="18"/>
        </w:rPr>
        <w:t>单位：</w:t>
      </w:r>
      <w:r w:rsidRPr="004A5F5B">
        <w:rPr>
          <w:rFonts w:ascii="Times New Roman" w:eastAsia="宋体" w:hAnsi="Times New Roman" w:cs="Times New Roman"/>
          <w:b/>
          <w:color w:val="000000" w:themeColor="text1"/>
          <w:sz w:val="18"/>
          <w:szCs w:val="18"/>
        </w:rPr>
        <w:t>mg/kg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933"/>
        <w:gridCol w:w="1450"/>
        <w:gridCol w:w="757"/>
        <w:gridCol w:w="2069"/>
        <w:gridCol w:w="1568"/>
      </w:tblGrid>
      <w:tr w:rsidR="004A5F5B" w:rsidRPr="004A5F5B" w14:paraId="628EFE8B" w14:textId="77777777">
        <w:trPr>
          <w:cantSplit/>
          <w:jc w:val="center"/>
        </w:trPr>
        <w:tc>
          <w:tcPr>
            <w:tcW w:w="313" w:type="pct"/>
            <w:vMerge w:val="restart"/>
            <w:vAlign w:val="center"/>
          </w:tcPr>
          <w:p w14:paraId="1350DF56"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序号</w:t>
            </w:r>
          </w:p>
        </w:tc>
        <w:tc>
          <w:tcPr>
            <w:tcW w:w="1165" w:type="pct"/>
            <w:vMerge w:val="restart"/>
            <w:vAlign w:val="center"/>
          </w:tcPr>
          <w:p w14:paraId="2094A256"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污染物指标</w:t>
            </w:r>
          </w:p>
        </w:tc>
        <w:tc>
          <w:tcPr>
            <w:tcW w:w="874" w:type="pct"/>
            <w:vAlign w:val="center"/>
          </w:tcPr>
          <w:p w14:paraId="01248AA6"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第二类用地</w:t>
            </w:r>
          </w:p>
        </w:tc>
        <w:tc>
          <w:tcPr>
            <w:tcW w:w="456" w:type="pct"/>
            <w:vMerge w:val="restart"/>
            <w:vAlign w:val="center"/>
          </w:tcPr>
          <w:p w14:paraId="71E7A7C4"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序号</w:t>
            </w:r>
          </w:p>
        </w:tc>
        <w:tc>
          <w:tcPr>
            <w:tcW w:w="1247" w:type="pct"/>
            <w:vMerge w:val="restart"/>
            <w:vAlign w:val="center"/>
          </w:tcPr>
          <w:p w14:paraId="5F1C0383"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污染物指标</w:t>
            </w:r>
          </w:p>
        </w:tc>
        <w:tc>
          <w:tcPr>
            <w:tcW w:w="945" w:type="pct"/>
            <w:vAlign w:val="center"/>
          </w:tcPr>
          <w:p w14:paraId="50BFA0F7"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第二类用地</w:t>
            </w:r>
          </w:p>
        </w:tc>
      </w:tr>
      <w:tr w:rsidR="004A5F5B" w:rsidRPr="004A5F5B" w14:paraId="7C498A79" w14:textId="77777777">
        <w:trPr>
          <w:cantSplit/>
          <w:jc w:val="center"/>
        </w:trPr>
        <w:tc>
          <w:tcPr>
            <w:tcW w:w="313" w:type="pct"/>
            <w:vMerge/>
            <w:vAlign w:val="center"/>
          </w:tcPr>
          <w:p w14:paraId="22C7FA08" w14:textId="77777777" w:rsidR="00A73AB2" w:rsidRPr="004A5F5B" w:rsidRDefault="00A73AB2">
            <w:pPr>
              <w:jc w:val="center"/>
              <w:rPr>
                <w:rFonts w:ascii="Times New Roman" w:eastAsia="宋体" w:hAnsi="Times New Roman" w:cs="Times New Roman"/>
                <w:b/>
                <w:snapToGrid w:val="0"/>
                <w:color w:val="000000" w:themeColor="text1"/>
                <w:szCs w:val="21"/>
              </w:rPr>
            </w:pPr>
          </w:p>
        </w:tc>
        <w:tc>
          <w:tcPr>
            <w:tcW w:w="1165" w:type="pct"/>
            <w:vMerge/>
            <w:vAlign w:val="center"/>
          </w:tcPr>
          <w:p w14:paraId="6CCFCF15" w14:textId="77777777" w:rsidR="00A73AB2" w:rsidRPr="004A5F5B" w:rsidRDefault="00A73AB2">
            <w:pPr>
              <w:jc w:val="center"/>
              <w:rPr>
                <w:rFonts w:ascii="Times New Roman" w:eastAsia="宋体" w:hAnsi="Times New Roman" w:cs="Times New Roman"/>
                <w:b/>
                <w:snapToGrid w:val="0"/>
                <w:color w:val="000000" w:themeColor="text1"/>
                <w:szCs w:val="21"/>
              </w:rPr>
            </w:pPr>
          </w:p>
        </w:tc>
        <w:tc>
          <w:tcPr>
            <w:tcW w:w="874" w:type="pct"/>
            <w:vAlign w:val="center"/>
          </w:tcPr>
          <w:p w14:paraId="7B485216"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筛选值</w:t>
            </w:r>
          </w:p>
        </w:tc>
        <w:tc>
          <w:tcPr>
            <w:tcW w:w="456" w:type="pct"/>
            <w:vMerge/>
            <w:vAlign w:val="center"/>
          </w:tcPr>
          <w:p w14:paraId="208200C4" w14:textId="77777777" w:rsidR="00A73AB2" w:rsidRPr="004A5F5B" w:rsidRDefault="00A73AB2">
            <w:pPr>
              <w:jc w:val="center"/>
              <w:rPr>
                <w:rFonts w:ascii="Times New Roman" w:eastAsia="宋体" w:hAnsi="Times New Roman" w:cs="Times New Roman"/>
                <w:b/>
                <w:snapToGrid w:val="0"/>
                <w:color w:val="000000" w:themeColor="text1"/>
                <w:szCs w:val="21"/>
              </w:rPr>
            </w:pPr>
          </w:p>
        </w:tc>
        <w:tc>
          <w:tcPr>
            <w:tcW w:w="1247" w:type="pct"/>
            <w:vMerge/>
            <w:vAlign w:val="center"/>
          </w:tcPr>
          <w:p w14:paraId="366432E6" w14:textId="77777777" w:rsidR="00A73AB2" w:rsidRPr="004A5F5B" w:rsidRDefault="00A73AB2">
            <w:pPr>
              <w:jc w:val="center"/>
              <w:rPr>
                <w:rFonts w:ascii="Times New Roman" w:eastAsia="宋体" w:hAnsi="Times New Roman" w:cs="Times New Roman"/>
                <w:b/>
                <w:snapToGrid w:val="0"/>
                <w:color w:val="000000" w:themeColor="text1"/>
                <w:szCs w:val="21"/>
              </w:rPr>
            </w:pPr>
          </w:p>
        </w:tc>
        <w:tc>
          <w:tcPr>
            <w:tcW w:w="945" w:type="pct"/>
            <w:vAlign w:val="center"/>
          </w:tcPr>
          <w:p w14:paraId="3D017746"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筛选值</w:t>
            </w:r>
          </w:p>
        </w:tc>
      </w:tr>
      <w:tr w:rsidR="004A5F5B" w:rsidRPr="004A5F5B" w14:paraId="020ABDE2" w14:textId="77777777">
        <w:trPr>
          <w:cantSplit/>
          <w:jc w:val="center"/>
        </w:trPr>
        <w:tc>
          <w:tcPr>
            <w:tcW w:w="313" w:type="pct"/>
            <w:vAlign w:val="center"/>
          </w:tcPr>
          <w:p w14:paraId="2C52403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p>
        </w:tc>
        <w:tc>
          <w:tcPr>
            <w:tcW w:w="1165" w:type="pct"/>
            <w:vAlign w:val="center"/>
          </w:tcPr>
          <w:p w14:paraId="6A755191"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砷</w:t>
            </w:r>
          </w:p>
        </w:tc>
        <w:tc>
          <w:tcPr>
            <w:tcW w:w="874" w:type="pct"/>
            <w:vAlign w:val="center"/>
          </w:tcPr>
          <w:p w14:paraId="31C7299A"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60</w:t>
            </w:r>
          </w:p>
        </w:tc>
        <w:tc>
          <w:tcPr>
            <w:tcW w:w="456" w:type="pct"/>
            <w:vAlign w:val="center"/>
          </w:tcPr>
          <w:p w14:paraId="4093D17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24</w:t>
            </w:r>
          </w:p>
        </w:tc>
        <w:tc>
          <w:tcPr>
            <w:tcW w:w="1247" w:type="pct"/>
            <w:vAlign w:val="center"/>
          </w:tcPr>
          <w:p w14:paraId="01D67D0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2</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3-</w:t>
            </w:r>
            <w:r w:rsidRPr="004A5F5B">
              <w:rPr>
                <w:rFonts w:ascii="Times New Roman" w:eastAsia="宋体" w:hAnsi="Times New Roman" w:cs="Times New Roman"/>
                <w:color w:val="000000" w:themeColor="text1"/>
                <w:szCs w:val="21"/>
              </w:rPr>
              <w:t>三氯乙烷</w:t>
            </w:r>
          </w:p>
        </w:tc>
        <w:tc>
          <w:tcPr>
            <w:tcW w:w="945" w:type="pct"/>
            <w:vAlign w:val="center"/>
          </w:tcPr>
          <w:p w14:paraId="1C86FFA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0.5</w:t>
            </w:r>
          </w:p>
        </w:tc>
      </w:tr>
      <w:tr w:rsidR="004A5F5B" w:rsidRPr="004A5F5B" w14:paraId="4F264E12" w14:textId="77777777">
        <w:trPr>
          <w:cantSplit/>
          <w:jc w:val="center"/>
        </w:trPr>
        <w:tc>
          <w:tcPr>
            <w:tcW w:w="313" w:type="pct"/>
            <w:vAlign w:val="center"/>
          </w:tcPr>
          <w:p w14:paraId="7123362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w:t>
            </w:r>
          </w:p>
        </w:tc>
        <w:tc>
          <w:tcPr>
            <w:tcW w:w="1165" w:type="pct"/>
            <w:vAlign w:val="center"/>
          </w:tcPr>
          <w:p w14:paraId="6EE17911"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镉</w:t>
            </w:r>
          </w:p>
        </w:tc>
        <w:tc>
          <w:tcPr>
            <w:tcW w:w="874" w:type="pct"/>
            <w:vAlign w:val="center"/>
          </w:tcPr>
          <w:p w14:paraId="5AEE7E88"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65</w:t>
            </w:r>
          </w:p>
        </w:tc>
        <w:tc>
          <w:tcPr>
            <w:tcW w:w="456" w:type="pct"/>
            <w:vAlign w:val="center"/>
          </w:tcPr>
          <w:p w14:paraId="0A78FCE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25</w:t>
            </w:r>
          </w:p>
        </w:tc>
        <w:tc>
          <w:tcPr>
            <w:tcW w:w="1247" w:type="pct"/>
            <w:vAlign w:val="center"/>
          </w:tcPr>
          <w:p w14:paraId="5E8AE70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氯乙烯</w:t>
            </w:r>
          </w:p>
        </w:tc>
        <w:tc>
          <w:tcPr>
            <w:tcW w:w="945" w:type="pct"/>
            <w:vAlign w:val="center"/>
          </w:tcPr>
          <w:p w14:paraId="11CF0CA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0.43</w:t>
            </w:r>
          </w:p>
        </w:tc>
      </w:tr>
      <w:tr w:rsidR="004A5F5B" w:rsidRPr="004A5F5B" w14:paraId="45C6441A" w14:textId="77777777">
        <w:trPr>
          <w:cantSplit/>
          <w:jc w:val="center"/>
        </w:trPr>
        <w:tc>
          <w:tcPr>
            <w:tcW w:w="313" w:type="pct"/>
            <w:vAlign w:val="center"/>
          </w:tcPr>
          <w:p w14:paraId="0B8DE0B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w:t>
            </w:r>
          </w:p>
        </w:tc>
        <w:tc>
          <w:tcPr>
            <w:tcW w:w="1165" w:type="pct"/>
            <w:vAlign w:val="center"/>
          </w:tcPr>
          <w:p w14:paraId="5CF337C1"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铬（六价）</w:t>
            </w:r>
          </w:p>
        </w:tc>
        <w:tc>
          <w:tcPr>
            <w:tcW w:w="874" w:type="pct"/>
            <w:vAlign w:val="center"/>
          </w:tcPr>
          <w:p w14:paraId="79AECE7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5.7</w:t>
            </w:r>
          </w:p>
        </w:tc>
        <w:tc>
          <w:tcPr>
            <w:tcW w:w="456" w:type="pct"/>
            <w:vAlign w:val="center"/>
          </w:tcPr>
          <w:p w14:paraId="42328B0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26</w:t>
            </w:r>
          </w:p>
        </w:tc>
        <w:tc>
          <w:tcPr>
            <w:tcW w:w="1247" w:type="pct"/>
            <w:vAlign w:val="center"/>
          </w:tcPr>
          <w:p w14:paraId="280CA4E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苯</w:t>
            </w:r>
          </w:p>
        </w:tc>
        <w:tc>
          <w:tcPr>
            <w:tcW w:w="945" w:type="pct"/>
            <w:vAlign w:val="center"/>
          </w:tcPr>
          <w:p w14:paraId="081FC49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w:t>
            </w:r>
          </w:p>
        </w:tc>
      </w:tr>
      <w:tr w:rsidR="004A5F5B" w:rsidRPr="004A5F5B" w14:paraId="172958C1" w14:textId="77777777">
        <w:trPr>
          <w:cantSplit/>
          <w:jc w:val="center"/>
        </w:trPr>
        <w:tc>
          <w:tcPr>
            <w:tcW w:w="313" w:type="pct"/>
            <w:vAlign w:val="center"/>
          </w:tcPr>
          <w:p w14:paraId="622F727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w:t>
            </w:r>
          </w:p>
        </w:tc>
        <w:tc>
          <w:tcPr>
            <w:tcW w:w="1165" w:type="pct"/>
            <w:vAlign w:val="center"/>
          </w:tcPr>
          <w:p w14:paraId="5146EA9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铜</w:t>
            </w:r>
          </w:p>
        </w:tc>
        <w:tc>
          <w:tcPr>
            <w:tcW w:w="874" w:type="pct"/>
            <w:vAlign w:val="center"/>
          </w:tcPr>
          <w:p w14:paraId="28A3696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18000</w:t>
            </w:r>
          </w:p>
        </w:tc>
        <w:tc>
          <w:tcPr>
            <w:tcW w:w="456" w:type="pct"/>
            <w:vAlign w:val="center"/>
          </w:tcPr>
          <w:p w14:paraId="200F11C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27</w:t>
            </w:r>
          </w:p>
        </w:tc>
        <w:tc>
          <w:tcPr>
            <w:tcW w:w="1247" w:type="pct"/>
            <w:vAlign w:val="center"/>
          </w:tcPr>
          <w:p w14:paraId="7D2A8B3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氯苯</w:t>
            </w:r>
          </w:p>
        </w:tc>
        <w:tc>
          <w:tcPr>
            <w:tcW w:w="945" w:type="pct"/>
            <w:vAlign w:val="center"/>
          </w:tcPr>
          <w:p w14:paraId="642C6B9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270</w:t>
            </w:r>
          </w:p>
        </w:tc>
      </w:tr>
      <w:tr w:rsidR="004A5F5B" w:rsidRPr="004A5F5B" w14:paraId="11A33725" w14:textId="77777777">
        <w:trPr>
          <w:cantSplit/>
          <w:jc w:val="center"/>
        </w:trPr>
        <w:tc>
          <w:tcPr>
            <w:tcW w:w="313" w:type="pct"/>
            <w:vAlign w:val="center"/>
          </w:tcPr>
          <w:p w14:paraId="283E9B1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5</w:t>
            </w:r>
          </w:p>
        </w:tc>
        <w:tc>
          <w:tcPr>
            <w:tcW w:w="1165" w:type="pct"/>
            <w:vAlign w:val="center"/>
          </w:tcPr>
          <w:p w14:paraId="04D16774"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铅</w:t>
            </w:r>
          </w:p>
        </w:tc>
        <w:tc>
          <w:tcPr>
            <w:tcW w:w="874" w:type="pct"/>
            <w:vAlign w:val="center"/>
          </w:tcPr>
          <w:p w14:paraId="707A7E4A"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800</w:t>
            </w:r>
          </w:p>
        </w:tc>
        <w:tc>
          <w:tcPr>
            <w:tcW w:w="456" w:type="pct"/>
            <w:vAlign w:val="center"/>
          </w:tcPr>
          <w:p w14:paraId="264BE31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28</w:t>
            </w:r>
          </w:p>
        </w:tc>
        <w:tc>
          <w:tcPr>
            <w:tcW w:w="1247" w:type="pct"/>
            <w:vAlign w:val="center"/>
          </w:tcPr>
          <w:p w14:paraId="48535C6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2-</w:t>
            </w:r>
            <w:r w:rsidRPr="004A5F5B">
              <w:rPr>
                <w:rFonts w:ascii="Times New Roman" w:eastAsia="宋体" w:hAnsi="Times New Roman" w:cs="Times New Roman"/>
                <w:color w:val="000000" w:themeColor="text1"/>
                <w:szCs w:val="21"/>
              </w:rPr>
              <w:t>二氯苯</w:t>
            </w:r>
          </w:p>
        </w:tc>
        <w:tc>
          <w:tcPr>
            <w:tcW w:w="945" w:type="pct"/>
            <w:vAlign w:val="center"/>
          </w:tcPr>
          <w:p w14:paraId="410C584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560</w:t>
            </w:r>
          </w:p>
        </w:tc>
      </w:tr>
      <w:tr w:rsidR="004A5F5B" w:rsidRPr="004A5F5B" w14:paraId="779477E6" w14:textId="77777777">
        <w:trPr>
          <w:cantSplit/>
          <w:jc w:val="center"/>
        </w:trPr>
        <w:tc>
          <w:tcPr>
            <w:tcW w:w="313" w:type="pct"/>
            <w:vAlign w:val="center"/>
          </w:tcPr>
          <w:p w14:paraId="3D87456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6</w:t>
            </w:r>
          </w:p>
        </w:tc>
        <w:tc>
          <w:tcPr>
            <w:tcW w:w="1165" w:type="pct"/>
            <w:vAlign w:val="center"/>
          </w:tcPr>
          <w:p w14:paraId="097D8A42"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汞</w:t>
            </w:r>
          </w:p>
        </w:tc>
        <w:tc>
          <w:tcPr>
            <w:tcW w:w="874" w:type="pct"/>
            <w:vAlign w:val="center"/>
          </w:tcPr>
          <w:p w14:paraId="302DCEA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38</w:t>
            </w:r>
          </w:p>
        </w:tc>
        <w:tc>
          <w:tcPr>
            <w:tcW w:w="456" w:type="pct"/>
            <w:vAlign w:val="center"/>
          </w:tcPr>
          <w:p w14:paraId="685DE43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29</w:t>
            </w:r>
          </w:p>
        </w:tc>
        <w:tc>
          <w:tcPr>
            <w:tcW w:w="1247" w:type="pct"/>
            <w:vAlign w:val="center"/>
          </w:tcPr>
          <w:p w14:paraId="7508DC0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4-</w:t>
            </w:r>
            <w:r w:rsidRPr="004A5F5B">
              <w:rPr>
                <w:rFonts w:ascii="Times New Roman" w:eastAsia="宋体" w:hAnsi="Times New Roman" w:cs="Times New Roman"/>
                <w:color w:val="000000" w:themeColor="text1"/>
                <w:szCs w:val="21"/>
              </w:rPr>
              <w:t>二氯苯</w:t>
            </w:r>
          </w:p>
        </w:tc>
        <w:tc>
          <w:tcPr>
            <w:tcW w:w="945" w:type="pct"/>
            <w:vAlign w:val="center"/>
          </w:tcPr>
          <w:p w14:paraId="6FED243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20</w:t>
            </w:r>
          </w:p>
        </w:tc>
      </w:tr>
      <w:tr w:rsidR="004A5F5B" w:rsidRPr="004A5F5B" w14:paraId="616551E3" w14:textId="77777777">
        <w:trPr>
          <w:cantSplit/>
          <w:jc w:val="center"/>
        </w:trPr>
        <w:tc>
          <w:tcPr>
            <w:tcW w:w="313" w:type="pct"/>
            <w:vAlign w:val="center"/>
          </w:tcPr>
          <w:p w14:paraId="15C8ABD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w:t>
            </w:r>
          </w:p>
        </w:tc>
        <w:tc>
          <w:tcPr>
            <w:tcW w:w="1165" w:type="pct"/>
            <w:vAlign w:val="center"/>
          </w:tcPr>
          <w:p w14:paraId="4E761A1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镍</w:t>
            </w:r>
          </w:p>
        </w:tc>
        <w:tc>
          <w:tcPr>
            <w:tcW w:w="874" w:type="pct"/>
            <w:vAlign w:val="center"/>
          </w:tcPr>
          <w:p w14:paraId="23D4F32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900</w:t>
            </w:r>
          </w:p>
        </w:tc>
        <w:tc>
          <w:tcPr>
            <w:tcW w:w="456" w:type="pct"/>
            <w:vAlign w:val="center"/>
          </w:tcPr>
          <w:p w14:paraId="3B7FE0A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30</w:t>
            </w:r>
          </w:p>
        </w:tc>
        <w:tc>
          <w:tcPr>
            <w:tcW w:w="1247" w:type="pct"/>
            <w:vAlign w:val="center"/>
          </w:tcPr>
          <w:p w14:paraId="33D9375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乙苯</w:t>
            </w:r>
          </w:p>
        </w:tc>
        <w:tc>
          <w:tcPr>
            <w:tcW w:w="945" w:type="pct"/>
            <w:vAlign w:val="center"/>
          </w:tcPr>
          <w:p w14:paraId="2F2CB69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28</w:t>
            </w:r>
          </w:p>
        </w:tc>
      </w:tr>
      <w:tr w:rsidR="004A5F5B" w:rsidRPr="004A5F5B" w14:paraId="77874DAC" w14:textId="77777777">
        <w:trPr>
          <w:cantSplit/>
          <w:jc w:val="center"/>
        </w:trPr>
        <w:tc>
          <w:tcPr>
            <w:tcW w:w="313" w:type="pct"/>
            <w:vAlign w:val="center"/>
          </w:tcPr>
          <w:p w14:paraId="0703508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8</w:t>
            </w:r>
          </w:p>
        </w:tc>
        <w:tc>
          <w:tcPr>
            <w:tcW w:w="1165" w:type="pct"/>
            <w:vAlign w:val="center"/>
          </w:tcPr>
          <w:p w14:paraId="2535F7F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四氯化碳</w:t>
            </w:r>
          </w:p>
        </w:tc>
        <w:tc>
          <w:tcPr>
            <w:tcW w:w="874" w:type="pct"/>
            <w:vAlign w:val="center"/>
          </w:tcPr>
          <w:p w14:paraId="2276377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2.8</w:t>
            </w:r>
          </w:p>
        </w:tc>
        <w:tc>
          <w:tcPr>
            <w:tcW w:w="456" w:type="pct"/>
            <w:vAlign w:val="center"/>
          </w:tcPr>
          <w:p w14:paraId="2C3A9252"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31</w:t>
            </w:r>
          </w:p>
        </w:tc>
        <w:tc>
          <w:tcPr>
            <w:tcW w:w="1247" w:type="pct"/>
            <w:vAlign w:val="center"/>
          </w:tcPr>
          <w:p w14:paraId="5E0C0F3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苯乙烯</w:t>
            </w:r>
          </w:p>
        </w:tc>
        <w:tc>
          <w:tcPr>
            <w:tcW w:w="945" w:type="pct"/>
            <w:vAlign w:val="center"/>
          </w:tcPr>
          <w:p w14:paraId="0FB03FA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1290</w:t>
            </w:r>
          </w:p>
        </w:tc>
      </w:tr>
      <w:tr w:rsidR="004A5F5B" w:rsidRPr="004A5F5B" w14:paraId="7D4FDAF9" w14:textId="77777777">
        <w:trPr>
          <w:cantSplit/>
          <w:jc w:val="center"/>
        </w:trPr>
        <w:tc>
          <w:tcPr>
            <w:tcW w:w="313" w:type="pct"/>
            <w:vAlign w:val="center"/>
          </w:tcPr>
          <w:p w14:paraId="1CBBB56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9</w:t>
            </w:r>
          </w:p>
        </w:tc>
        <w:tc>
          <w:tcPr>
            <w:tcW w:w="1165" w:type="pct"/>
            <w:vAlign w:val="center"/>
          </w:tcPr>
          <w:p w14:paraId="682BC67A"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氯仿</w:t>
            </w:r>
          </w:p>
        </w:tc>
        <w:tc>
          <w:tcPr>
            <w:tcW w:w="874" w:type="pct"/>
            <w:vAlign w:val="center"/>
          </w:tcPr>
          <w:p w14:paraId="726A12C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0.9</w:t>
            </w:r>
          </w:p>
        </w:tc>
        <w:tc>
          <w:tcPr>
            <w:tcW w:w="456" w:type="pct"/>
            <w:vAlign w:val="center"/>
          </w:tcPr>
          <w:p w14:paraId="6A5F620A"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32</w:t>
            </w:r>
          </w:p>
        </w:tc>
        <w:tc>
          <w:tcPr>
            <w:tcW w:w="1247" w:type="pct"/>
            <w:vAlign w:val="center"/>
          </w:tcPr>
          <w:p w14:paraId="6840FC5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甲苯</w:t>
            </w:r>
          </w:p>
        </w:tc>
        <w:tc>
          <w:tcPr>
            <w:tcW w:w="945" w:type="pct"/>
            <w:vAlign w:val="center"/>
          </w:tcPr>
          <w:p w14:paraId="201C6B5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1200</w:t>
            </w:r>
          </w:p>
        </w:tc>
      </w:tr>
      <w:tr w:rsidR="004A5F5B" w:rsidRPr="004A5F5B" w14:paraId="4A61FC3E" w14:textId="77777777">
        <w:trPr>
          <w:cantSplit/>
          <w:jc w:val="center"/>
        </w:trPr>
        <w:tc>
          <w:tcPr>
            <w:tcW w:w="313" w:type="pct"/>
            <w:vAlign w:val="center"/>
          </w:tcPr>
          <w:p w14:paraId="7B907CE3"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10</w:t>
            </w:r>
          </w:p>
        </w:tc>
        <w:tc>
          <w:tcPr>
            <w:tcW w:w="1165" w:type="pct"/>
            <w:vAlign w:val="center"/>
          </w:tcPr>
          <w:p w14:paraId="7114092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氯甲烷</w:t>
            </w:r>
          </w:p>
        </w:tc>
        <w:tc>
          <w:tcPr>
            <w:tcW w:w="874" w:type="pct"/>
            <w:vAlign w:val="center"/>
          </w:tcPr>
          <w:p w14:paraId="28B0CEC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37</w:t>
            </w:r>
          </w:p>
        </w:tc>
        <w:tc>
          <w:tcPr>
            <w:tcW w:w="456" w:type="pct"/>
            <w:vAlign w:val="center"/>
          </w:tcPr>
          <w:p w14:paraId="21FA6504"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33</w:t>
            </w:r>
          </w:p>
        </w:tc>
        <w:tc>
          <w:tcPr>
            <w:tcW w:w="1247" w:type="pct"/>
            <w:vAlign w:val="center"/>
          </w:tcPr>
          <w:p w14:paraId="1E021C6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间二甲苯</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对二甲苯</w:t>
            </w:r>
          </w:p>
        </w:tc>
        <w:tc>
          <w:tcPr>
            <w:tcW w:w="945" w:type="pct"/>
            <w:vAlign w:val="center"/>
          </w:tcPr>
          <w:p w14:paraId="5209507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570</w:t>
            </w:r>
          </w:p>
        </w:tc>
      </w:tr>
      <w:tr w:rsidR="004A5F5B" w:rsidRPr="004A5F5B" w14:paraId="63550794" w14:textId="77777777">
        <w:trPr>
          <w:cantSplit/>
          <w:jc w:val="center"/>
        </w:trPr>
        <w:tc>
          <w:tcPr>
            <w:tcW w:w="313" w:type="pct"/>
            <w:vAlign w:val="center"/>
          </w:tcPr>
          <w:p w14:paraId="2C16A3C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11</w:t>
            </w:r>
          </w:p>
        </w:tc>
        <w:tc>
          <w:tcPr>
            <w:tcW w:w="1165" w:type="pct"/>
            <w:vAlign w:val="center"/>
          </w:tcPr>
          <w:p w14:paraId="7B95C72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1,1-</w:t>
            </w:r>
            <w:r w:rsidRPr="004A5F5B">
              <w:rPr>
                <w:rFonts w:ascii="Times New Roman" w:eastAsia="宋体" w:hAnsi="Times New Roman" w:cs="Times New Roman"/>
                <w:color w:val="000000" w:themeColor="text1"/>
                <w:szCs w:val="21"/>
              </w:rPr>
              <w:t>二氯乙烷</w:t>
            </w:r>
          </w:p>
        </w:tc>
        <w:tc>
          <w:tcPr>
            <w:tcW w:w="874" w:type="pct"/>
            <w:vAlign w:val="center"/>
          </w:tcPr>
          <w:p w14:paraId="3C073143"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9</w:t>
            </w:r>
          </w:p>
        </w:tc>
        <w:tc>
          <w:tcPr>
            <w:tcW w:w="456" w:type="pct"/>
            <w:vAlign w:val="center"/>
          </w:tcPr>
          <w:p w14:paraId="7AF9B36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34</w:t>
            </w:r>
          </w:p>
        </w:tc>
        <w:tc>
          <w:tcPr>
            <w:tcW w:w="1247" w:type="pct"/>
            <w:vAlign w:val="center"/>
          </w:tcPr>
          <w:p w14:paraId="58653F8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邻二甲苯</w:t>
            </w:r>
          </w:p>
        </w:tc>
        <w:tc>
          <w:tcPr>
            <w:tcW w:w="945" w:type="pct"/>
            <w:vAlign w:val="center"/>
          </w:tcPr>
          <w:p w14:paraId="3F4208B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640</w:t>
            </w:r>
          </w:p>
        </w:tc>
      </w:tr>
      <w:tr w:rsidR="004A5F5B" w:rsidRPr="004A5F5B" w14:paraId="7D900EE2" w14:textId="77777777">
        <w:trPr>
          <w:cantSplit/>
          <w:jc w:val="center"/>
        </w:trPr>
        <w:tc>
          <w:tcPr>
            <w:tcW w:w="313" w:type="pct"/>
            <w:vAlign w:val="center"/>
          </w:tcPr>
          <w:p w14:paraId="5010B452"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12</w:t>
            </w:r>
          </w:p>
        </w:tc>
        <w:tc>
          <w:tcPr>
            <w:tcW w:w="1165" w:type="pct"/>
            <w:vAlign w:val="center"/>
          </w:tcPr>
          <w:p w14:paraId="2BE29BC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1,2-</w:t>
            </w:r>
            <w:r w:rsidRPr="004A5F5B">
              <w:rPr>
                <w:rFonts w:ascii="Times New Roman" w:eastAsia="宋体" w:hAnsi="Times New Roman" w:cs="Times New Roman"/>
                <w:color w:val="000000" w:themeColor="text1"/>
                <w:szCs w:val="21"/>
              </w:rPr>
              <w:t>二氯乙烷</w:t>
            </w:r>
          </w:p>
        </w:tc>
        <w:tc>
          <w:tcPr>
            <w:tcW w:w="874" w:type="pct"/>
            <w:vAlign w:val="center"/>
          </w:tcPr>
          <w:p w14:paraId="2F7F3A5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w:t>
            </w:r>
          </w:p>
        </w:tc>
        <w:tc>
          <w:tcPr>
            <w:tcW w:w="456" w:type="pct"/>
            <w:vAlign w:val="center"/>
          </w:tcPr>
          <w:p w14:paraId="3EEF2BD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35</w:t>
            </w:r>
          </w:p>
        </w:tc>
        <w:tc>
          <w:tcPr>
            <w:tcW w:w="1247" w:type="pct"/>
            <w:vAlign w:val="center"/>
          </w:tcPr>
          <w:p w14:paraId="7872F04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硝基苯</w:t>
            </w:r>
          </w:p>
        </w:tc>
        <w:tc>
          <w:tcPr>
            <w:tcW w:w="945" w:type="pct"/>
            <w:vAlign w:val="center"/>
          </w:tcPr>
          <w:p w14:paraId="6C791E6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76</w:t>
            </w:r>
          </w:p>
        </w:tc>
      </w:tr>
      <w:tr w:rsidR="004A5F5B" w:rsidRPr="004A5F5B" w14:paraId="7160A019" w14:textId="77777777">
        <w:trPr>
          <w:cantSplit/>
          <w:jc w:val="center"/>
        </w:trPr>
        <w:tc>
          <w:tcPr>
            <w:tcW w:w="313" w:type="pct"/>
            <w:vAlign w:val="center"/>
          </w:tcPr>
          <w:p w14:paraId="1A980098"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13</w:t>
            </w:r>
          </w:p>
        </w:tc>
        <w:tc>
          <w:tcPr>
            <w:tcW w:w="1165" w:type="pct"/>
            <w:vAlign w:val="center"/>
          </w:tcPr>
          <w:p w14:paraId="545B90D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1,1-</w:t>
            </w:r>
            <w:r w:rsidRPr="004A5F5B">
              <w:rPr>
                <w:rFonts w:ascii="Times New Roman" w:eastAsia="宋体" w:hAnsi="Times New Roman" w:cs="Times New Roman"/>
                <w:color w:val="000000" w:themeColor="text1"/>
                <w:szCs w:val="21"/>
              </w:rPr>
              <w:t>二氯乙烯</w:t>
            </w:r>
          </w:p>
        </w:tc>
        <w:tc>
          <w:tcPr>
            <w:tcW w:w="874" w:type="pct"/>
            <w:vAlign w:val="center"/>
          </w:tcPr>
          <w:p w14:paraId="57D1AA0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66</w:t>
            </w:r>
          </w:p>
        </w:tc>
        <w:tc>
          <w:tcPr>
            <w:tcW w:w="456" w:type="pct"/>
            <w:vAlign w:val="center"/>
          </w:tcPr>
          <w:p w14:paraId="2175BC4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36</w:t>
            </w:r>
          </w:p>
        </w:tc>
        <w:tc>
          <w:tcPr>
            <w:tcW w:w="1247" w:type="pct"/>
            <w:vAlign w:val="center"/>
          </w:tcPr>
          <w:p w14:paraId="3CC46D1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苯胺</w:t>
            </w:r>
          </w:p>
        </w:tc>
        <w:tc>
          <w:tcPr>
            <w:tcW w:w="945" w:type="pct"/>
            <w:vAlign w:val="center"/>
          </w:tcPr>
          <w:p w14:paraId="569A1D3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260</w:t>
            </w:r>
          </w:p>
        </w:tc>
      </w:tr>
      <w:tr w:rsidR="004A5F5B" w:rsidRPr="004A5F5B" w14:paraId="726DD803" w14:textId="77777777">
        <w:trPr>
          <w:cantSplit/>
          <w:jc w:val="center"/>
        </w:trPr>
        <w:tc>
          <w:tcPr>
            <w:tcW w:w="313" w:type="pct"/>
            <w:vAlign w:val="center"/>
          </w:tcPr>
          <w:p w14:paraId="22EAD15A"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14</w:t>
            </w:r>
          </w:p>
        </w:tc>
        <w:tc>
          <w:tcPr>
            <w:tcW w:w="1165" w:type="pct"/>
            <w:vAlign w:val="center"/>
          </w:tcPr>
          <w:p w14:paraId="256E1D5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顺</w:t>
            </w:r>
            <w:r w:rsidRPr="004A5F5B">
              <w:rPr>
                <w:rFonts w:ascii="Times New Roman" w:eastAsia="宋体" w:hAnsi="Times New Roman" w:cs="Times New Roman"/>
                <w:color w:val="000000" w:themeColor="text1"/>
                <w:szCs w:val="21"/>
              </w:rPr>
              <w:t>-1,2-</w:t>
            </w:r>
            <w:r w:rsidRPr="004A5F5B">
              <w:rPr>
                <w:rFonts w:ascii="Times New Roman" w:eastAsia="宋体" w:hAnsi="Times New Roman" w:cs="Times New Roman"/>
                <w:color w:val="000000" w:themeColor="text1"/>
                <w:szCs w:val="21"/>
              </w:rPr>
              <w:t>二氯乙烯</w:t>
            </w:r>
          </w:p>
        </w:tc>
        <w:tc>
          <w:tcPr>
            <w:tcW w:w="874" w:type="pct"/>
            <w:vAlign w:val="center"/>
          </w:tcPr>
          <w:p w14:paraId="0C67B26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596</w:t>
            </w:r>
          </w:p>
        </w:tc>
        <w:tc>
          <w:tcPr>
            <w:tcW w:w="456" w:type="pct"/>
            <w:vAlign w:val="center"/>
          </w:tcPr>
          <w:p w14:paraId="0133C43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37</w:t>
            </w:r>
          </w:p>
        </w:tc>
        <w:tc>
          <w:tcPr>
            <w:tcW w:w="1247" w:type="pct"/>
            <w:vAlign w:val="center"/>
          </w:tcPr>
          <w:p w14:paraId="39FACDD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w:t>
            </w:r>
            <w:r w:rsidRPr="004A5F5B">
              <w:rPr>
                <w:rFonts w:ascii="Times New Roman" w:eastAsia="宋体" w:hAnsi="Times New Roman" w:cs="Times New Roman"/>
                <w:color w:val="000000" w:themeColor="text1"/>
                <w:szCs w:val="21"/>
              </w:rPr>
              <w:t>氯酚</w:t>
            </w:r>
          </w:p>
        </w:tc>
        <w:tc>
          <w:tcPr>
            <w:tcW w:w="945" w:type="pct"/>
            <w:vAlign w:val="center"/>
          </w:tcPr>
          <w:p w14:paraId="65B8825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2256</w:t>
            </w:r>
          </w:p>
        </w:tc>
      </w:tr>
      <w:tr w:rsidR="004A5F5B" w:rsidRPr="004A5F5B" w14:paraId="0484D9F6" w14:textId="77777777">
        <w:trPr>
          <w:cantSplit/>
          <w:jc w:val="center"/>
        </w:trPr>
        <w:tc>
          <w:tcPr>
            <w:tcW w:w="313" w:type="pct"/>
            <w:vAlign w:val="center"/>
          </w:tcPr>
          <w:p w14:paraId="7B04EE1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15</w:t>
            </w:r>
          </w:p>
        </w:tc>
        <w:tc>
          <w:tcPr>
            <w:tcW w:w="1165" w:type="pct"/>
            <w:vAlign w:val="center"/>
          </w:tcPr>
          <w:p w14:paraId="072DC92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反</w:t>
            </w:r>
            <w:r w:rsidRPr="004A5F5B">
              <w:rPr>
                <w:rFonts w:ascii="Times New Roman" w:eastAsia="宋体" w:hAnsi="Times New Roman" w:cs="Times New Roman"/>
                <w:color w:val="000000" w:themeColor="text1"/>
                <w:szCs w:val="21"/>
              </w:rPr>
              <w:t>-1,2-</w:t>
            </w:r>
            <w:r w:rsidRPr="004A5F5B">
              <w:rPr>
                <w:rFonts w:ascii="Times New Roman" w:eastAsia="宋体" w:hAnsi="Times New Roman" w:cs="Times New Roman"/>
                <w:color w:val="000000" w:themeColor="text1"/>
                <w:szCs w:val="21"/>
              </w:rPr>
              <w:t>二氯乙烯</w:t>
            </w:r>
          </w:p>
        </w:tc>
        <w:tc>
          <w:tcPr>
            <w:tcW w:w="874" w:type="pct"/>
            <w:vAlign w:val="center"/>
          </w:tcPr>
          <w:p w14:paraId="0289F7C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54</w:t>
            </w:r>
          </w:p>
        </w:tc>
        <w:tc>
          <w:tcPr>
            <w:tcW w:w="456" w:type="pct"/>
            <w:vAlign w:val="center"/>
          </w:tcPr>
          <w:p w14:paraId="01F3E371"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38</w:t>
            </w:r>
          </w:p>
        </w:tc>
        <w:tc>
          <w:tcPr>
            <w:tcW w:w="1247" w:type="pct"/>
            <w:vAlign w:val="center"/>
          </w:tcPr>
          <w:p w14:paraId="04691E7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苯并</w:t>
            </w:r>
            <w:r w:rsidRPr="004A5F5B">
              <w:rPr>
                <w:rFonts w:ascii="Times New Roman" w:eastAsia="宋体" w:hAnsi="Times New Roman" w:cs="Times New Roman"/>
                <w:color w:val="000000" w:themeColor="text1"/>
                <w:szCs w:val="21"/>
              </w:rPr>
              <w:t>[a]</w:t>
            </w:r>
            <w:proofErr w:type="gramStart"/>
            <w:r w:rsidRPr="004A5F5B">
              <w:rPr>
                <w:rFonts w:ascii="Times New Roman" w:eastAsia="宋体" w:hAnsi="Times New Roman" w:cs="Times New Roman"/>
                <w:color w:val="000000" w:themeColor="text1"/>
                <w:szCs w:val="21"/>
              </w:rPr>
              <w:t>蒽</w:t>
            </w:r>
            <w:proofErr w:type="gramEnd"/>
          </w:p>
        </w:tc>
        <w:tc>
          <w:tcPr>
            <w:tcW w:w="945" w:type="pct"/>
            <w:vAlign w:val="center"/>
          </w:tcPr>
          <w:p w14:paraId="4FC2F02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15</w:t>
            </w:r>
          </w:p>
        </w:tc>
      </w:tr>
      <w:tr w:rsidR="004A5F5B" w:rsidRPr="004A5F5B" w14:paraId="7B8607C5" w14:textId="77777777">
        <w:trPr>
          <w:cantSplit/>
          <w:jc w:val="center"/>
        </w:trPr>
        <w:tc>
          <w:tcPr>
            <w:tcW w:w="313" w:type="pct"/>
            <w:vAlign w:val="center"/>
          </w:tcPr>
          <w:p w14:paraId="77AA766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16</w:t>
            </w:r>
          </w:p>
        </w:tc>
        <w:tc>
          <w:tcPr>
            <w:tcW w:w="1165" w:type="pct"/>
            <w:vAlign w:val="center"/>
          </w:tcPr>
          <w:p w14:paraId="618D248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二氯甲烷</w:t>
            </w:r>
          </w:p>
        </w:tc>
        <w:tc>
          <w:tcPr>
            <w:tcW w:w="874" w:type="pct"/>
            <w:vAlign w:val="center"/>
          </w:tcPr>
          <w:p w14:paraId="7EC0656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616</w:t>
            </w:r>
          </w:p>
        </w:tc>
        <w:tc>
          <w:tcPr>
            <w:tcW w:w="456" w:type="pct"/>
            <w:vAlign w:val="center"/>
          </w:tcPr>
          <w:p w14:paraId="35FE158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39</w:t>
            </w:r>
          </w:p>
        </w:tc>
        <w:tc>
          <w:tcPr>
            <w:tcW w:w="1247" w:type="pct"/>
            <w:vAlign w:val="center"/>
          </w:tcPr>
          <w:p w14:paraId="6F8BB2A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苯并</w:t>
            </w:r>
            <w:r w:rsidRPr="004A5F5B">
              <w:rPr>
                <w:rFonts w:ascii="Times New Roman" w:eastAsia="宋体" w:hAnsi="Times New Roman" w:cs="Times New Roman"/>
                <w:color w:val="000000" w:themeColor="text1"/>
                <w:szCs w:val="21"/>
              </w:rPr>
              <w:t>[a]</w:t>
            </w:r>
            <w:proofErr w:type="gramStart"/>
            <w:r w:rsidRPr="004A5F5B">
              <w:rPr>
                <w:rFonts w:ascii="Times New Roman" w:eastAsia="宋体" w:hAnsi="Times New Roman" w:cs="Times New Roman"/>
                <w:color w:val="000000" w:themeColor="text1"/>
                <w:szCs w:val="21"/>
              </w:rPr>
              <w:t>芘</w:t>
            </w:r>
            <w:proofErr w:type="gramEnd"/>
          </w:p>
        </w:tc>
        <w:tc>
          <w:tcPr>
            <w:tcW w:w="945" w:type="pct"/>
            <w:vAlign w:val="center"/>
          </w:tcPr>
          <w:p w14:paraId="5D50B03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1.5</w:t>
            </w:r>
          </w:p>
        </w:tc>
      </w:tr>
      <w:tr w:rsidR="004A5F5B" w:rsidRPr="004A5F5B" w14:paraId="331AA110" w14:textId="77777777">
        <w:trPr>
          <w:cantSplit/>
          <w:jc w:val="center"/>
        </w:trPr>
        <w:tc>
          <w:tcPr>
            <w:tcW w:w="313" w:type="pct"/>
            <w:vAlign w:val="center"/>
          </w:tcPr>
          <w:p w14:paraId="5FE51B2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17</w:t>
            </w:r>
          </w:p>
        </w:tc>
        <w:tc>
          <w:tcPr>
            <w:tcW w:w="1165" w:type="pct"/>
            <w:vAlign w:val="center"/>
          </w:tcPr>
          <w:p w14:paraId="7350B56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2-</w:t>
            </w:r>
            <w:r w:rsidRPr="004A5F5B">
              <w:rPr>
                <w:rFonts w:ascii="Times New Roman" w:eastAsia="宋体" w:hAnsi="Times New Roman" w:cs="Times New Roman"/>
                <w:color w:val="000000" w:themeColor="text1"/>
                <w:szCs w:val="21"/>
              </w:rPr>
              <w:t>二氯丙烷</w:t>
            </w:r>
          </w:p>
        </w:tc>
        <w:tc>
          <w:tcPr>
            <w:tcW w:w="874" w:type="pct"/>
            <w:vAlign w:val="center"/>
          </w:tcPr>
          <w:p w14:paraId="7A4C671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w:t>
            </w:r>
          </w:p>
        </w:tc>
        <w:tc>
          <w:tcPr>
            <w:tcW w:w="456" w:type="pct"/>
            <w:vAlign w:val="center"/>
          </w:tcPr>
          <w:p w14:paraId="601BD79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40</w:t>
            </w:r>
          </w:p>
        </w:tc>
        <w:tc>
          <w:tcPr>
            <w:tcW w:w="1247" w:type="pct"/>
            <w:vAlign w:val="center"/>
          </w:tcPr>
          <w:p w14:paraId="2729930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二苯并</w:t>
            </w:r>
            <w:r w:rsidRPr="004A5F5B">
              <w:rPr>
                <w:rFonts w:ascii="Times New Roman" w:eastAsia="宋体" w:hAnsi="Times New Roman" w:cs="Times New Roman"/>
                <w:color w:val="000000" w:themeColor="text1"/>
                <w:szCs w:val="21"/>
              </w:rPr>
              <w:t>[</w:t>
            </w:r>
            <w:proofErr w:type="spellStart"/>
            <w:r w:rsidRPr="004A5F5B">
              <w:rPr>
                <w:rFonts w:ascii="Times New Roman" w:eastAsia="宋体" w:hAnsi="Times New Roman" w:cs="Times New Roman"/>
                <w:color w:val="000000" w:themeColor="text1"/>
                <w:szCs w:val="21"/>
              </w:rPr>
              <w:t>a,h</w:t>
            </w:r>
            <w:proofErr w:type="spellEnd"/>
            <w:r w:rsidRPr="004A5F5B">
              <w:rPr>
                <w:rFonts w:ascii="Times New Roman" w:eastAsia="宋体" w:hAnsi="Times New Roman" w:cs="Times New Roman"/>
                <w:color w:val="000000" w:themeColor="text1"/>
                <w:szCs w:val="21"/>
              </w:rPr>
              <w:t>]</w:t>
            </w:r>
            <w:proofErr w:type="gramStart"/>
            <w:r w:rsidRPr="004A5F5B">
              <w:rPr>
                <w:rFonts w:ascii="Times New Roman" w:eastAsia="宋体" w:hAnsi="Times New Roman" w:cs="Times New Roman"/>
                <w:color w:val="000000" w:themeColor="text1"/>
                <w:szCs w:val="21"/>
              </w:rPr>
              <w:t>蒽</w:t>
            </w:r>
            <w:proofErr w:type="gramEnd"/>
          </w:p>
        </w:tc>
        <w:tc>
          <w:tcPr>
            <w:tcW w:w="945" w:type="pct"/>
            <w:vAlign w:val="center"/>
          </w:tcPr>
          <w:p w14:paraId="00FADDC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1.5</w:t>
            </w:r>
          </w:p>
        </w:tc>
      </w:tr>
      <w:tr w:rsidR="004A5F5B" w:rsidRPr="004A5F5B" w14:paraId="4E69019C" w14:textId="77777777">
        <w:trPr>
          <w:cantSplit/>
          <w:jc w:val="center"/>
        </w:trPr>
        <w:tc>
          <w:tcPr>
            <w:tcW w:w="313" w:type="pct"/>
            <w:vAlign w:val="center"/>
          </w:tcPr>
          <w:p w14:paraId="1FA1BC21"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18</w:t>
            </w:r>
          </w:p>
        </w:tc>
        <w:tc>
          <w:tcPr>
            <w:tcW w:w="1165" w:type="pct"/>
            <w:vAlign w:val="center"/>
          </w:tcPr>
          <w:p w14:paraId="1ABB10C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1,1,1,2-</w:t>
            </w:r>
            <w:r w:rsidRPr="004A5F5B">
              <w:rPr>
                <w:rFonts w:ascii="Times New Roman" w:eastAsia="宋体" w:hAnsi="Times New Roman" w:cs="Times New Roman"/>
                <w:color w:val="000000" w:themeColor="text1"/>
                <w:szCs w:val="21"/>
              </w:rPr>
              <w:t>四氯乙烷</w:t>
            </w:r>
          </w:p>
        </w:tc>
        <w:tc>
          <w:tcPr>
            <w:tcW w:w="874" w:type="pct"/>
            <w:vAlign w:val="center"/>
          </w:tcPr>
          <w:p w14:paraId="157E4DE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10</w:t>
            </w:r>
          </w:p>
        </w:tc>
        <w:tc>
          <w:tcPr>
            <w:tcW w:w="456" w:type="pct"/>
            <w:vAlign w:val="center"/>
          </w:tcPr>
          <w:p w14:paraId="297FAFA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41</w:t>
            </w:r>
          </w:p>
        </w:tc>
        <w:tc>
          <w:tcPr>
            <w:tcW w:w="1247" w:type="pct"/>
            <w:vAlign w:val="center"/>
          </w:tcPr>
          <w:p w14:paraId="2282B795" w14:textId="77777777" w:rsidR="00A73AB2" w:rsidRPr="004A5F5B" w:rsidRDefault="00D406B9">
            <w:pPr>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color w:val="000000" w:themeColor="text1"/>
                <w:szCs w:val="21"/>
              </w:rPr>
              <w:t>萘</w:t>
            </w:r>
            <w:proofErr w:type="gramEnd"/>
          </w:p>
        </w:tc>
        <w:tc>
          <w:tcPr>
            <w:tcW w:w="945" w:type="pct"/>
            <w:vAlign w:val="center"/>
          </w:tcPr>
          <w:p w14:paraId="0BC98E6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70</w:t>
            </w:r>
          </w:p>
        </w:tc>
      </w:tr>
      <w:tr w:rsidR="004A5F5B" w:rsidRPr="004A5F5B" w14:paraId="2C363284" w14:textId="77777777">
        <w:trPr>
          <w:cantSplit/>
          <w:jc w:val="center"/>
        </w:trPr>
        <w:tc>
          <w:tcPr>
            <w:tcW w:w="313" w:type="pct"/>
            <w:vAlign w:val="center"/>
          </w:tcPr>
          <w:p w14:paraId="2D6FAD5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19</w:t>
            </w:r>
          </w:p>
        </w:tc>
        <w:tc>
          <w:tcPr>
            <w:tcW w:w="1165" w:type="pct"/>
            <w:vAlign w:val="center"/>
          </w:tcPr>
          <w:p w14:paraId="305A389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1,1,2,2-</w:t>
            </w:r>
            <w:r w:rsidRPr="004A5F5B">
              <w:rPr>
                <w:rFonts w:ascii="Times New Roman" w:eastAsia="宋体" w:hAnsi="Times New Roman" w:cs="Times New Roman"/>
                <w:color w:val="000000" w:themeColor="text1"/>
                <w:szCs w:val="21"/>
              </w:rPr>
              <w:t>四氯乙烷</w:t>
            </w:r>
          </w:p>
        </w:tc>
        <w:tc>
          <w:tcPr>
            <w:tcW w:w="874" w:type="pct"/>
            <w:vAlign w:val="center"/>
          </w:tcPr>
          <w:p w14:paraId="103A3CC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6.8</w:t>
            </w:r>
          </w:p>
        </w:tc>
        <w:tc>
          <w:tcPr>
            <w:tcW w:w="456" w:type="pct"/>
            <w:vAlign w:val="center"/>
          </w:tcPr>
          <w:p w14:paraId="253B113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42</w:t>
            </w:r>
          </w:p>
        </w:tc>
        <w:tc>
          <w:tcPr>
            <w:tcW w:w="1247" w:type="pct"/>
            <w:vAlign w:val="center"/>
          </w:tcPr>
          <w:p w14:paraId="661019C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苯并</w:t>
            </w:r>
            <w:r w:rsidRPr="004A5F5B">
              <w:rPr>
                <w:rFonts w:ascii="Times New Roman" w:eastAsia="宋体" w:hAnsi="Times New Roman" w:cs="Times New Roman"/>
                <w:color w:val="000000" w:themeColor="text1"/>
                <w:szCs w:val="21"/>
              </w:rPr>
              <w:t>[b]</w:t>
            </w:r>
            <w:proofErr w:type="gramStart"/>
            <w:r w:rsidRPr="004A5F5B">
              <w:rPr>
                <w:rFonts w:ascii="Times New Roman" w:eastAsia="宋体" w:hAnsi="Times New Roman" w:cs="Times New Roman"/>
                <w:color w:val="000000" w:themeColor="text1"/>
                <w:szCs w:val="21"/>
              </w:rPr>
              <w:t>荧蒽</w:t>
            </w:r>
            <w:proofErr w:type="gramEnd"/>
          </w:p>
        </w:tc>
        <w:tc>
          <w:tcPr>
            <w:tcW w:w="945" w:type="pct"/>
            <w:vAlign w:val="center"/>
          </w:tcPr>
          <w:p w14:paraId="12BB0832"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15</w:t>
            </w:r>
          </w:p>
        </w:tc>
      </w:tr>
      <w:tr w:rsidR="004A5F5B" w:rsidRPr="004A5F5B" w14:paraId="1AA3E626" w14:textId="77777777">
        <w:trPr>
          <w:cantSplit/>
          <w:jc w:val="center"/>
        </w:trPr>
        <w:tc>
          <w:tcPr>
            <w:tcW w:w="313" w:type="pct"/>
            <w:vAlign w:val="center"/>
          </w:tcPr>
          <w:p w14:paraId="363CCF51"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20</w:t>
            </w:r>
          </w:p>
        </w:tc>
        <w:tc>
          <w:tcPr>
            <w:tcW w:w="1165" w:type="pct"/>
            <w:vAlign w:val="center"/>
          </w:tcPr>
          <w:p w14:paraId="55EA165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四氯乙烯</w:t>
            </w:r>
          </w:p>
        </w:tc>
        <w:tc>
          <w:tcPr>
            <w:tcW w:w="874" w:type="pct"/>
            <w:vAlign w:val="center"/>
          </w:tcPr>
          <w:p w14:paraId="1067DF2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53</w:t>
            </w:r>
          </w:p>
        </w:tc>
        <w:tc>
          <w:tcPr>
            <w:tcW w:w="456" w:type="pct"/>
            <w:vAlign w:val="center"/>
          </w:tcPr>
          <w:p w14:paraId="7BE7881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43</w:t>
            </w:r>
          </w:p>
        </w:tc>
        <w:tc>
          <w:tcPr>
            <w:tcW w:w="1247" w:type="pct"/>
            <w:vAlign w:val="center"/>
          </w:tcPr>
          <w:p w14:paraId="7C5CE6C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苯并</w:t>
            </w:r>
            <w:r w:rsidRPr="004A5F5B">
              <w:rPr>
                <w:rFonts w:ascii="Times New Roman" w:eastAsia="宋体" w:hAnsi="Times New Roman" w:cs="Times New Roman"/>
                <w:color w:val="000000" w:themeColor="text1"/>
                <w:szCs w:val="21"/>
              </w:rPr>
              <w:t>[k]</w:t>
            </w:r>
            <w:proofErr w:type="gramStart"/>
            <w:r w:rsidRPr="004A5F5B">
              <w:rPr>
                <w:rFonts w:ascii="Times New Roman" w:eastAsia="宋体" w:hAnsi="Times New Roman" w:cs="Times New Roman"/>
                <w:color w:val="000000" w:themeColor="text1"/>
                <w:szCs w:val="21"/>
              </w:rPr>
              <w:t>荧蒽</w:t>
            </w:r>
            <w:proofErr w:type="gramEnd"/>
          </w:p>
        </w:tc>
        <w:tc>
          <w:tcPr>
            <w:tcW w:w="945" w:type="pct"/>
            <w:vAlign w:val="center"/>
          </w:tcPr>
          <w:p w14:paraId="130DFCB2"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151</w:t>
            </w:r>
          </w:p>
        </w:tc>
      </w:tr>
      <w:tr w:rsidR="004A5F5B" w:rsidRPr="004A5F5B" w14:paraId="005B9E97" w14:textId="77777777">
        <w:trPr>
          <w:cantSplit/>
          <w:jc w:val="center"/>
        </w:trPr>
        <w:tc>
          <w:tcPr>
            <w:tcW w:w="313" w:type="pct"/>
            <w:vAlign w:val="center"/>
          </w:tcPr>
          <w:p w14:paraId="1CC0FD1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21</w:t>
            </w:r>
          </w:p>
        </w:tc>
        <w:tc>
          <w:tcPr>
            <w:tcW w:w="1165" w:type="pct"/>
            <w:vAlign w:val="center"/>
          </w:tcPr>
          <w:p w14:paraId="32BA71E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三氯乙烷</w:t>
            </w:r>
          </w:p>
        </w:tc>
        <w:tc>
          <w:tcPr>
            <w:tcW w:w="874" w:type="pct"/>
            <w:vAlign w:val="center"/>
          </w:tcPr>
          <w:p w14:paraId="35AFE81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840</w:t>
            </w:r>
          </w:p>
        </w:tc>
        <w:tc>
          <w:tcPr>
            <w:tcW w:w="456" w:type="pct"/>
            <w:vAlign w:val="center"/>
          </w:tcPr>
          <w:p w14:paraId="38674692"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44</w:t>
            </w:r>
          </w:p>
        </w:tc>
        <w:tc>
          <w:tcPr>
            <w:tcW w:w="1247" w:type="pct"/>
            <w:vAlign w:val="center"/>
          </w:tcPr>
          <w:p w14:paraId="6D0B19D1" w14:textId="77777777" w:rsidR="00A73AB2" w:rsidRPr="004A5F5B" w:rsidRDefault="00D406B9">
            <w:pPr>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color w:val="000000" w:themeColor="text1"/>
                <w:szCs w:val="21"/>
              </w:rPr>
              <w:t>茚</w:t>
            </w:r>
            <w:proofErr w:type="gramEnd"/>
            <w:r w:rsidRPr="004A5F5B">
              <w:rPr>
                <w:rFonts w:ascii="Times New Roman" w:eastAsia="宋体" w:hAnsi="Times New Roman" w:cs="Times New Roman"/>
                <w:color w:val="000000" w:themeColor="text1"/>
                <w:szCs w:val="21"/>
              </w:rPr>
              <w:t>并</w:t>
            </w:r>
            <w:r w:rsidRPr="004A5F5B">
              <w:rPr>
                <w:rFonts w:ascii="Times New Roman" w:eastAsia="宋体" w:hAnsi="Times New Roman" w:cs="Times New Roman"/>
                <w:color w:val="000000" w:themeColor="text1"/>
                <w:szCs w:val="21"/>
              </w:rPr>
              <w:t>[1,2,3-cd]</w:t>
            </w:r>
            <w:proofErr w:type="gramStart"/>
            <w:r w:rsidRPr="004A5F5B">
              <w:rPr>
                <w:rFonts w:ascii="Times New Roman" w:eastAsia="宋体" w:hAnsi="Times New Roman" w:cs="Times New Roman"/>
                <w:color w:val="000000" w:themeColor="text1"/>
                <w:szCs w:val="21"/>
              </w:rPr>
              <w:t>芘</w:t>
            </w:r>
            <w:proofErr w:type="gramEnd"/>
          </w:p>
        </w:tc>
        <w:tc>
          <w:tcPr>
            <w:tcW w:w="945" w:type="pct"/>
            <w:vAlign w:val="center"/>
          </w:tcPr>
          <w:p w14:paraId="5DEA4B6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15</w:t>
            </w:r>
          </w:p>
        </w:tc>
      </w:tr>
      <w:tr w:rsidR="004A5F5B" w:rsidRPr="004A5F5B" w14:paraId="6AD0872F" w14:textId="77777777">
        <w:trPr>
          <w:cantSplit/>
          <w:jc w:val="center"/>
        </w:trPr>
        <w:tc>
          <w:tcPr>
            <w:tcW w:w="313" w:type="pct"/>
            <w:vAlign w:val="center"/>
          </w:tcPr>
          <w:p w14:paraId="55DFB71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22</w:t>
            </w:r>
          </w:p>
        </w:tc>
        <w:tc>
          <w:tcPr>
            <w:tcW w:w="1165" w:type="pct"/>
            <w:vAlign w:val="center"/>
          </w:tcPr>
          <w:p w14:paraId="0280861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2</w:t>
            </w:r>
            <w:r w:rsidRPr="004A5F5B">
              <w:rPr>
                <w:rFonts w:ascii="Times New Roman" w:eastAsia="宋体" w:hAnsi="Times New Roman" w:cs="Times New Roman"/>
                <w:color w:val="000000" w:themeColor="text1"/>
                <w:szCs w:val="21"/>
              </w:rPr>
              <w:t>三氯乙烷</w:t>
            </w:r>
          </w:p>
        </w:tc>
        <w:tc>
          <w:tcPr>
            <w:tcW w:w="874" w:type="pct"/>
            <w:vAlign w:val="center"/>
          </w:tcPr>
          <w:p w14:paraId="17A5DFB4"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2.8</w:t>
            </w:r>
          </w:p>
        </w:tc>
        <w:tc>
          <w:tcPr>
            <w:tcW w:w="456" w:type="pct"/>
            <w:vAlign w:val="center"/>
          </w:tcPr>
          <w:p w14:paraId="5183B5B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45</w:t>
            </w:r>
          </w:p>
        </w:tc>
        <w:tc>
          <w:tcPr>
            <w:tcW w:w="1247" w:type="pct"/>
            <w:vAlign w:val="center"/>
          </w:tcPr>
          <w:p w14:paraId="44DEF63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䓛</w:t>
            </w:r>
          </w:p>
        </w:tc>
        <w:tc>
          <w:tcPr>
            <w:tcW w:w="945" w:type="pct"/>
            <w:vAlign w:val="center"/>
          </w:tcPr>
          <w:p w14:paraId="389943F3"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1293</w:t>
            </w:r>
          </w:p>
        </w:tc>
      </w:tr>
      <w:tr w:rsidR="004A5F5B" w:rsidRPr="004A5F5B" w14:paraId="623A1BBA" w14:textId="77777777">
        <w:trPr>
          <w:cantSplit/>
          <w:jc w:val="center"/>
        </w:trPr>
        <w:tc>
          <w:tcPr>
            <w:tcW w:w="313" w:type="pct"/>
            <w:vAlign w:val="center"/>
          </w:tcPr>
          <w:p w14:paraId="5CDF01F8"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23</w:t>
            </w:r>
          </w:p>
        </w:tc>
        <w:tc>
          <w:tcPr>
            <w:tcW w:w="1165" w:type="pct"/>
            <w:vAlign w:val="center"/>
          </w:tcPr>
          <w:p w14:paraId="725B768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三氯乙烯</w:t>
            </w:r>
          </w:p>
        </w:tc>
        <w:tc>
          <w:tcPr>
            <w:tcW w:w="874" w:type="pct"/>
            <w:vAlign w:val="center"/>
          </w:tcPr>
          <w:p w14:paraId="39DE5D4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2.8</w:t>
            </w:r>
          </w:p>
        </w:tc>
        <w:tc>
          <w:tcPr>
            <w:tcW w:w="456" w:type="pct"/>
            <w:vAlign w:val="center"/>
          </w:tcPr>
          <w:p w14:paraId="22AC3C3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t>4</w:t>
            </w:r>
            <w:r w:rsidRPr="004A5F5B">
              <w:rPr>
                <w:rFonts w:ascii="Times New Roman" w:eastAsia="宋体" w:hAnsi="Times New Roman" w:cs="Times New Roman"/>
                <w:snapToGrid w:val="0"/>
                <w:color w:val="000000" w:themeColor="text1"/>
                <w:szCs w:val="21"/>
              </w:rPr>
              <w:t>6</w:t>
            </w:r>
          </w:p>
        </w:tc>
        <w:tc>
          <w:tcPr>
            <w:tcW w:w="1247" w:type="pct"/>
            <w:vAlign w:val="center"/>
          </w:tcPr>
          <w:p w14:paraId="448DD268"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hint="eastAsia"/>
                <w:snapToGrid w:val="0"/>
                <w:color w:val="000000" w:themeColor="text1"/>
                <w:szCs w:val="21"/>
              </w:rPr>
              <w:t>石油烃</w:t>
            </w:r>
          </w:p>
        </w:tc>
        <w:tc>
          <w:tcPr>
            <w:tcW w:w="945" w:type="pct"/>
            <w:vAlign w:val="center"/>
          </w:tcPr>
          <w:p w14:paraId="0FCDB8E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hAnsi="Times New Roman" w:cs="Times New Roman"/>
                <w:snapToGrid w:val="0"/>
                <w:color w:val="000000" w:themeColor="text1"/>
                <w:kern w:val="0"/>
                <w:szCs w:val="21"/>
              </w:rPr>
              <w:t>4500</w:t>
            </w:r>
          </w:p>
        </w:tc>
      </w:tr>
    </w:tbl>
    <w:p w14:paraId="6A468ACE"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hint="eastAsia"/>
          <w:b/>
          <w:bCs/>
          <w:color w:val="000000" w:themeColor="text1"/>
          <w:sz w:val="28"/>
          <w:szCs w:val="28"/>
        </w:rPr>
        <w:t>1.3.</w:t>
      </w:r>
      <w:r w:rsidRPr="004A5F5B">
        <w:rPr>
          <w:rFonts w:ascii="Times New Roman" w:eastAsia="宋体" w:hAnsi="Times New Roman" w:cs="Times New Roman"/>
          <w:b/>
          <w:bCs/>
          <w:color w:val="000000" w:themeColor="text1"/>
          <w:sz w:val="28"/>
          <w:szCs w:val="28"/>
        </w:rPr>
        <w:t>2</w:t>
      </w:r>
      <w:r w:rsidRPr="004A5F5B">
        <w:rPr>
          <w:rFonts w:ascii="Times New Roman" w:eastAsia="宋体" w:hAnsi="Times New Roman" w:cs="Times New Roman" w:hint="eastAsia"/>
          <w:b/>
          <w:bCs/>
          <w:color w:val="000000" w:themeColor="text1"/>
          <w:sz w:val="28"/>
          <w:szCs w:val="28"/>
        </w:rPr>
        <w:t>污染物排放标准</w:t>
      </w:r>
    </w:p>
    <w:p w14:paraId="2F47F1A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）废水</w:t>
      </w:r>
    </w:p>
    <w:p w14:paraId="2B4DD85E" w14:textId="5962E411" w:rsidR="001202DB" w:rsidRPr="00B5229E" w:rsidRDefault="001202DB" w:rsidP="00903151">
      <w:pPr>
        <w:spacing w:line="360" w:lineRule="auto"/>
        <w:ind w:firstLineChars="200" w:firstLine="480"/>
        <w:rPr>
          <w:rFonts w:ascii="Times New Roman" w:eastAsia="宋体" w:hAnsi="Times New Roman" w:cs="Times New Roman"/>
          <w:color w:val="000000" w:themeColor="text1"/>
          <w:sz w:val="24"/>
          <w:szCs w:val="24"/>
          <w:u w:val="single"/>
        </w:rPr>
      </w:pPr>
      <w:r w:rsidRPr="00B5229E">
        <w:rPr>
          <w:rFonts w:ascii="Times New Roman" w:eastAsia="宋体" w:hAnsi="Times New Roman" w:cs="Times New Roman" w:hint="eastAsia"/>
          <w:color w:val="000000" w:themeColor="text1"/>
          <w:sz w:val="24"/>
          <w:szCs w:val="24"/>
          <w:u w:val="single"/>
        </w:rPr>
        <w:t>项目污水经长岭分公司第一、第二污水处理厂污水处理系统处理后从长岭分公司总排口废水排入长江</w:t>
      </w:r>
      <w:r w:rsidR="004A4F29">
        <w:rPr>
          <w:rFonts w:ascii="Times New Roman" w:eastAsia="宋体" w:hAnsi="Times New Roman" w:cs="Times New Roman" w:hint="eastAsia"/>
          <w:color w:val="000000" w:themeColor="text1"/>
          <w:sz w:val="24"/>
          <w:szCs w:val="24"/>
          <w:u w:val="single"/>
        </w:rPr>
        <w:t>。因此，</w:t>
      </w:r>
      <w:bookmarkStart w:id="41" w:name="_Hlk62720779"/>
      <w:r w:rsidR="004A4F29">
        <w:rPr>
          <w:rFonts w:ascii="Times New Roman" w:eastAsia="宋体" w:hAnsi="Times New Roman" w:cs="Times New Roman" w:hint="eastAsia"/>
          <w:color w:val="000000" w:themeColor="text1"/>
          <w:sz w:val="24"/>
          <w:szCs w:val="24"/>
          <w:u w:val="single"/>
        </w:rPr>
        <w:t>本项目污水需满足</w:t>
      </w:r>
      <w:r w:rsidR="00903151" w:rsidRPr="00B5229E">
        <w:rPr>
          <w:rFonts w:ascii="Times New Roman" w:eastAsia="宋体" w:hAnsi="Times New Roman" w:cs="Times New Roman"/>
          <w:color w:val="000000" w:themeColor="text1"/>
          <w:sz w:val="24"/>
          <w:szCs w:val="24"/>
          <w:u w:val="single"/>
        </w:rPr>
        <w:t>《石油炼制工业污染物排放</w:t>
      </w:r>
      <w:r w:rsidR="00903151" w:rsidRPr="00B5229E">
        <w:rPr>
          <w:rFonts w:ascii="Times New Roman" w:eastAsia="宋体" w:hAnsi="Times New Roman" w:cs="Times New Roman"/>
          <w:color w:val="000000" w:themeColor="text1"/>
          <w:sz w:val="24"/>
          <w:szCs w:val="24"/>
          <w:u w:val="single"/>
        </w:rPr>
        <w:lastRenderedPageBreak/>
        <w:t>标准》（</w:t>
      </w:r>
      <w:r w:rsidR="00903151" w:rsidRPr="00B5229E">
        <w:rPr>
          <w:rFonts w:ascii="Times New Roman" w:eastAsia="宋体" w:hAnsi="Times New Roman" w:cs="Times New Roman"/>
          <w:color w:val="000000" w:themeColor="text1"/>
          <w:sz w:val="24"/>
          <w:szCs w:val="24"/>
          <w:u w:val="single"/>
        </w:rPr>
        <w:t>GB31570-2015</w:t>
      </w:r>
      <w:r w:rsidR="00903151" w:rsidRPr="00B5229E">
        <w:rPr>
          <w:rFonts w:ascii="Times New Roman" w:eastAsia="宋体" w:hAnsi="Times New Roman" w:cs="Times New Roman"/>
          <w:color w:val="000000" w:themeColor="text1"/>
          <w:sz w:val="24"/>
          <w:szCs w:val="24"/>
          <w:u w:val="single"/>
        </w:rPr>
        <w:t>）表</w:t>
      </w:r>
      <w:r w:rsidR="00903151" w:rsidRPr="00B5229E">
        <w:rPr>
          <w:rFonts w:ascii="Times New Roman" w:eastAsia="宋体" w:hAnsi="Times New Roman" w:cs="Times New Roman"/>
          <w:color w:val="000000" w:themeColor="text1"/>
          <w:sz w:val="24"/>
          <w:szCs w:val="24"/>
          <w:u w:val="single"/>
        </w:rPr>
        <w:t>2</w:t>
      </w:r>
      <w:r w:rsidR="00903151" w:rsidRPr="00B5229E">
        <w:rPr>
          <w:rFonts w:ascii="Times New Roman" w:eastAsia="宋体" w:hAnsi="Times New Roman" w:cs="Times New Roman"/>
          <w:color w:val="000000" w:themeColor="text1"/>
          <w:sz w:val="24"/>
          <w:szCs w:val="24"/>
          <w:u w:val="single"/>
        </w:rPr>
        <w:t>特别排放限值</w:t>
      </w:r>
      <w:r w:rsidR="00903151">
        <w:rPr>
          <w:rFonts w:ascii="Times New Roman" w:eastAsia="宋体" w:hAnsi="Times New Roman" w:cs="Times New Roman" w:hint="eastAsia"/>
          <w:color w:val="000000" w:themeColor="text1"/>
          <w:sz w:val="24"/>
          <w:szCs w:val="24"/>
          <w:u w:val="single"/>
        </w:rPr>
        <w:t>中间接排放限值和</w:t>
      </w:r>
      <w:r w:rsidR="004A4F29" w:rsidRPr="004A4F29">
        <w:rPr>
          <w:rFonts w:ascii="Times New Roman" w:eastAsia="宋体" w:hAnsi="Times New Roman" w:cs="Times New Roman" w:hint="eastAsia"/>
          <w:color w:val="000000" w:themeColor="text1"/>
          <w:sz w:val="24"/>
          <w:szCs w:val="24"/>
          <w:u w:val="single"/>
        </w:rPr>
        <w:t>长岭污水处理厂</w:t>
      </w:r>
      <w:r w:rsidR="004A4F29">
        <w:rPr>
          <w:rFonts w:ascii="Times New Roman" w:eastAsia="宋体" w:hAnsi="Times New Roman" w:cs="Times New Roman" w:hint="eastAsia"/>
          <w:color w:val="000000" w:themeColor="text1"/>
          <w:sz w:val="24"/>
          <w:szCs w:val="24"/>
          <w:u w:val="single"/>
        </w:rPr>
        <w:t>进水标准</w:t>
      </w:r>
      <w:bookmarkEnd w:id="41"/>
      <w:r w:rsidR="004A4F29">
        <w:rPr>
          <w:rFonts w:ascii="Times New Roman" w:eastAsia="宋体" w:hAnsi="Times New Roman" w:cs="Times New Roman" w:hint="eastAsia"/>
          <w:color w:val="000000" w:themeColor="text1"/>
          <w:sz w:val="24"/>
          <w:szCs w:val="24"/>
          <w:u w:val="single"/>
        </w:rPr>
        <w:t>。</w:t>
      </w:r>
      <w:r w:rsidRPr="00B5229E">
        <w:rPr>
          <w:rFonts w:ascii="Times New Roman" w:eastAsia="宋体" w:hAnsi="Times New Roman" w:cs="Times New Roman"/>
          <w:color w:val="000000" w:themeColor="text1"/>
          <w:sz w:val="24"/>
          <w:szCs w:val="24"/>
          <w:u w:val="single"/>
        </w:rPr>
        <w:t>项目污水排放标准详见下表</w:t>
      </w:r>
      <w:r w:rsidRPr="00B5229E">
        <w:rPr>
          <w:rFonts w:ascii="Times New Roman" w:eastAsia="宋体" w:hAnsi="Times New Roman" w:cs="Times New Roman"/>
          <w:color w:val="000000" w:themeColor="text1"/>
          <w:sz w:val="24"/>
          <w:szCs w:val="24"/>
          <w:u w:val="single"/>
        </w:rPr>
        <w:t>1.3-7</w:t>
      </w:r>
      <w:r w:rsidRPr="00B5229E">
        <w:rPr>
          <w:rFonts w:ascii="Times New Roman" w:eastAsia="宋体" w:hAnsi="Times New Roman" w:cs="Times New Roman"/>
          <w:color w:val="000000" w:themeColor="text1"/>
          <w:sz w:val="24"/>
          <w:szCs w:val="24"/>
          <w:u w:val="single"/>
        </w:rPr>
        <w:t>。</w:t>
      </w:r>
    </w:p>
    <w:p w14:paraId="79FBB737" w14:textId="69D52335" w:rsidR="00A73AB2" w:rsidRPr="00B5229E" w:rsidRDefault="00D406B9">
      <w:pPr>
        <w:ind w:firstLineChars="200" w:firstLine="422"/>
        <w:jc w:val="center"/>
        <w:rPr>
          <w:rFonts w:ascii="Times New Roman" w:eastAsia="宋体" w:hAnsi="Times New Roman" w:cs="Times New Roman"/>
          <w:b/>
          <w:bCs/>
          <w:color w:val="000000" w:themeColor="text1"/>
          <w:szCs w:val="21"/>
          <w:u w:val="single"/>
        </w:rPr>
      </w:pPr>
      <w:r w:rsidRPr="00B5229E">
        <w:rPr>
          <w:rFonts w:ascii="Times New Roman" w:eastAsia="宋体" w:hAnsi="Times New Roman" w:cs="Times New Roman" w:hint="eastAsia"/>
          <w:b/>
          <w:bCs/>
          <w:color w:val="000000" w:themeColor="text1"/>
          <w:szCs w:val="21"/>
          <w:u w:val="single"/>
        </w:rPr>
        <w:t>表</w:t>
      </w:r>
      <w:r w:rsidRPr="00B5229E">
        <w:rPr>
          <w:rFonts w:ascii="Times New Roman" w:eastAsia="宋体" w:hAnsi="Times New Roman" w:cs="Times New Roman"/>
          <w:b/>
          <w:bCs/>
          <w:color w:val="000000" w:themeColor="text1"/>
          <w:szCs w:val="21"/>
          <w:u w:val="single"/>
        </w:rPr>
        <w:t>1.3-7</w:t>
      </w:r>
      <w:r w:rsidR="009A78B2">
        <w:rPr>
          <w:rFonts w:ascii="Times New Roman" w:eastAsia="宋体" w:hAnsi="Times New Roman" w:cs="Times New Roman"/>
          <w:b/>
          <w:bCs/>
          <w:color w:val="000000" w:themeColor="text1"/>
          <w:szCs w:val="21"/>
          <w:u w:val="single"/>
        </w:rPr>
        <w:t xml:space="preserve"> </w:t>
      </w:r>
      <w:r w:rsidRPr="00B5229E">
        <w:rPr>
          <w:rFonts w:ascii="Times New Roman" w:eastAsia="宋体" w:hAnsi="Times New Roman" w:cs="Times New Roman"/>
          <w:b/>
          <w:bCs/>
          <w:color w:val="000000" w:themeColor="text1"/>
          <w:szCs w:val="21"/>
          <w:u w:val="single"/>
        </w:rPr>
        <w:t xml:space="preserve"> </w:t>
      </w:r>
      <w:r w:rsidRPr="00B5229E">
        <w:rPr>
          <w:rFonts w:ascii="Times New Roman" w:eastAsia="宋体" w:hAnsi="Times New Roman" w:cs="Times New Roman"/>
          <w:b/>
          <w:bCs/>
          <w:color w:val="000000" w:themeColor="text1"/>
          <w:szCs w:val="21"/>
          <w:u w:val="single"/>
        </w:rPr>
        <w:t>水污染物排放限值单位：</w:t>
      </w:r>
      <w:r w:rsidRPr="00B5229E">
        <w:rPr>
          <w:rFonts w:ascii="Times New Roman" w:eastAsia="宋体" w:hAnsi="Times New Roman" w:cs="Times New Roman"/>
          <w:b/>
          <w:bCs/>
          <w:color w:val="000000" w:themeColor="text1"/>
          <w:szCs w:val="21"/>
          <w:u w:val="single"/>
        </w:rPr>
        <w:t>mg/L</w:t>
      </w:r>
      <w:r w:rsidRPr="00B5229E">
        <w:rPr>
          <w:rFonts w:ascii="Times New Roman" w:eastAsia="宋体" w:hAnsi="Times New Roman" w:cs="Times New Roman"/>
          <w:b/>
          <w:bCs/>
          <w:color w:val="000000" w:themeColor="text1"/>
          <w:szCs w:val="21"/>
          <w:u w:val="single"/>
        </w:rPr>
        <w:t>（</w:t>
      </w:r>
      <w:r w:rsidRPr="00B5229E">
        <w:rPr>
          <w:rFonts w:ascii="Times New Roman" w:eastAsia="宋体" w:hAnsi="Times New Roman" w:cs="Times New Roman"/>
          <w:b/>
          <w:bCs/>
          <w:color w:val="000000" w:themeColor="text1"/>
          <w:szCs w:val="21"/>
          <w:u w:val="single"/>
        </w:rPr>
        <w:t>pH</w:t>
      </w:r>
      <w:r w:rsidRPr="00B5229E">
        <w:rPr>
          <w:rFonts w:ascii="Times New Roman" w:eastAsia="宋体" w:hAnsi="Times New Roman" w:cs="Times New Roman"/>
          <w:b/>
          <w:bCs/>
          <w:color w:val="000000" w:themeColor="text1"/>
          <w:szCs w:val="21"/>
          <w:u w:val="single"/>
        </w:rPr>
        <w:t>除外）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2255"/>
        <w:gridCol w:w="3119"/>
        <w:gridCol w:w="1638"/>
      </w:tblGrid>
      <w:tr w:rsidR="00903151" w:rsidRPr="00B5229E" w14:paraId="7D1C3B02" w14:textId="39D56586" w:rsidTr="00903151">
        <w:trPr>
          <w:trHeight w:val="227"/>
          <w:jc w:val="center"/>
        </w:trPr>
        <w:tc>
          <w:tcPr>
            <w:tcW w:w="1284" w:type="dxa"/>
            <w:vMerge w:val="restart"/>
            <w:tcBorders>
              <w:top w:val="single" w:sz="4" w:space="0" w:color="auto"/>
              <w:left w:val="single" w:sz="4" w:space="0" w:color="auto"/>
              <w:right w:val="single" w:sz="4" w:space="0" w:color="auto"/>
            </w:tcBorders>
            <w:vAlign w:val="center"/>
            <w:hideMark/>
          </w:tcPr>
          <w:p w14:paraId="17937C38" w14:textId="77777777" w:rsidR="00903151" w:rsidRPr="00B5229E" w:rsidRDefault="00903151">
            <w:pPr>
              <w:jc w:val="center"/>
              <w:rPr>
                <w:rFonts w:ascii="Times New Roman" w:eastAsia="宋体" w:hAnsi="Times New Roman" w:cs="Times New Roman"/>
                <w:b/>
                <w:bCs/>
                <w:szCs w:val="21"/>
                <w:u w:val="single"/>
              </w:rPr>
            </w:pPr>
            <w:r w:rsidRPr="00B5229E">
              <w:rPr>
                <w:rFonts w:ascii="Times New Roman" w:eastAsia="宋体" w:hAnsi="Times New Roman" w:cs="Times New Roman"/>
                <w:b/>
                <w:bCs/>
                <w:u w:val="single"/>
              </w:rPr>
              <w:t>项目</w:t>
            </w:r>
          </w:p>
        </w:tc>
        <w:tc>
          <w:tcPr>
            <w:tcW w:w="5374" w:type="dxa"/>
            <w:gridSpan w:val="2"/>
            <w:tcBorders>
              <w:top w:val="single" w:sz="4" w:space="0" w:color="auto"/>
              <w:left w:val="nil"/>
              <w:bottom w:val="single" w:sz="4" w:space="0" w:color="auto"/>
              <w:right w:val="single" w:sz="4" w:space="0" w:color="auto"/>
            </w:tcBorders>
            <w:vAlign w:val="center"/>
            <w:hideMark/>
          </w:tcPr>
          <w:p w14:paraId="10112745" w14:textId="77777777" w:rsidR="00903151" w:rsidRPr="00B5229E" w:rsidRDefault="00903151">
            <w:pPr>
              <w:jc w:val="center"/>
              <w:rPr>
                <w:rFonts w:ascii="Times New Roman" w:eastAsia="宋体" w:hAnsi="Times New Roman" w:cs="Times New Roman"/>
                <w:b/>
                <w:bCs/>
                <w:u w:val="single"/>
              </w:rPr>
            </w:pPr>
            <w:r w:rsidRPr="00B5229E">
              <w:rPr>
                <w:rFonts w:ascii="Times New Roman" w:eastAsia="宋体" w:hAnsi="Times New Roman" w:cs="Times New Roman"/>
                <w:b/>
                <w:bCs/>
                <w:u w:val="single"/>
              </w:rPr>
              <w:t>标准限值（</w:t>
            </w:r>
            <w:r w:rsidRPr="00B5229E">
              <w:rPr>
                <w:rFonts w:ascii="Times New Roman" w:eastAsia="宋体" w:hAnsi="Times New Roman" w:cs="Times New Roman"/>
                <w:b/>
                <w:bCs/>
                <w:u w:val="single"/>
              </w:rPr>
              <w:t>mg/L</w:t>
            </w:r>
            <w:r w:rsidRPr="00B5229E">
              <w:rPr>
                <w:rFonts w:ascii="Times New Roman" w:eastAsia="宋体" w:hAnsi="Times New Roman" w:cs="Times New Roman"/>
                <w:b/>
                <w:bCs/>
                <w:u w:val="single"/>
              </w:rPr>
              <w:t>）</w:t>
            </w:r>
          </w:p>
        </w:tc>
        <w:tc>
          <w:tcPr>
            <w:tcW w:w="1638" w:type="dxa"/>
            <w:vMerge w:val="restart"/>
            <w:tcBorders>
              <w:top w:val="single" w:sz="4" w:space="0" w:color="auto"/>
              <w:left w:val="nil"/>
              <w:right w:val="single" w:sz="4" w:space="0" w:color="auto"/>
            </w:tcBorders>
            <w:vAlign w:val="center"/>
          </w:tcPr>
          <w:p w14:paraId="4AA49986" w14:textId="5D394688" w:rsidR="00903151" w:rsidRPr="00B5229E" w:rsidRDefault="00903151" w:rsidP="00903151">
            <w:pPr>
              <w:jc w:val="center"/>
              <w:rPr>
                <w:rFonts w:ascii="Times New Roman" w:eastAsia="宋体" w:hAnsi="Times New Roman" w:cs="Times New Roman"/>
                <w:b/>
                <w:bCs/>
                <w:u w:val="single"/>
              </w:rPr>
            </w:pPr>
            <w:r>
              <w:rPr>
                <w:rFonts w:ascii="Times New Roman" w:eastAsia="宋体" w:hAnsi="Times New Roman" w:cs="Times New Roman" w:hint="eastAsia"/>
                <w:b/>
                <w:bCs/>
                <w:u w:val="single"/>
              </w:rPr>
              <w:t>排放限值</w:t>
            </w:r>
          </w:p>
        </w:tc>
      </w:tr>
      <w:tr w:rsidR="00903151" w:rsidRPr="00B5229E" w14:paraId="3FBB0D73" w14:textId="77777777" w:rsidTr="00903151">
        <w:trPr>
          <w:trHeight w:val="227"/>
          <w:jc w:val="center"/>
        </w:trPr>
        <w:tc>
          <w:tcPr>
            <w:tcW w:w="1284" w:type="dxa"/>
            <w:vMerge/>
            <w:tcBorders>
              <w:left w:val="single" w:sz="4" w:space="0" w:color="auto"/>
              <w:bottom w:val="single" w:sz="4" w:space="0" w:color="auto"/>
              <w:right w:val="single" w:sz="4" w:space="0" w:color="auto"/>
            </w:tcBorders>
            <w:vAlign w:val="center"/>
          </w:tcPr>
          <w:p w14:paraId="3F10BDBA" w14:textId="2B6D19B8" w:rsidR="00903151" w:rsidRPr="00B5229E" w:rsidRDefault="00903151">
            <w:pPr>
              <w:jc w:val="center"/>
              <w:rPr>
                <w:rFonts w:ascii="Times New Roman" w:eastAsia="宋体" w:hAnsi="Times New Roman" w:cs="Times New Roman"/>
                <w:u w:val="single"/>
              </w:rPr>
            </w:pPr>
          </w:p>
        </w:tc>
        <w:tc>
          <w:tcPr>
            <w:tcW w:w="2255" w:type="dxa"/>
            <w:tcBorders>
              <w:top w:val="single" w:sz="4" w:space="0" w:color="auto"/>
              <w:left w:val="nil"/>
              <w:bottom w:val="single" w:sz="4" w:space="0" w:color="auto"/>
              <w:right w:val="single" w:sz="4" w:space="0" w:color="auto"/>
            </w:tcBorders>
            <w:vAlign w:val="center"/>
          </w:tcPr>
          <w:p w14:paraId="67E59DFC" w14:textId="280EC000" w:rsidR="00903151" w:rsidRPr="00B5229E" w:rsidRDefault="00903151">
            <w:pPr>
              <w:jc w:val="center"/>
              <w:rPr>
                <w:rFonts w:ascii="Times New Roman" w:eastAsia="宋体" w:hAnsi="Times New Roman" w:cs="Times New Roman"/>
                <w:u w:val="single"/>
              </w:rPr>
            </w:pPr>
            <w:r w:rsidRPr="00B5229E">
              <w:rPr>
                <w:rFonts w:ascii="Times New Roman" w:eastAsia="宋体" w:hAnsi="Times New Roman" w:cs="Times New Roman"/>
                <w:u w:val="single"/>
              </w:rPr>
              <w:t>长岭分公司第一</w:t>
            </w:r>
            <w:proofErr w:type="gramStart"/>
            <w:r w:rsidRPr="00B5229E">
              <w:rPr>
                <w:rFonts w:ascii="Times New Roman" w:eastAsia="宋体" w:hAnsi="Times New Roman" w:cs="Times New Roman"/>
                <w:u w:val="single"/>
              </w:rPr>
              <w:t>污水场</w:t>
            </w:r>
            <w:proofErr w:type="gramEnd"/>
            <w:r w:rsidRPr="00B5229E">
              <w:rPr>
                <w:rFonts w:ascii="Times New Roman" w:eastAsia="宋体" w:hAnsi="Times New Roman" w:cs="Times New Roman"/>
                <w:u w:val="single"/>
              </w:rPr>
              <w:t>进水水质标准要求</w:t>
            </w:r>
          </w:p>
        </w:tc>
        <w:tc>
          <w:tcPr>
            <w:tcW w:w="3119" w:type="dxa"/>
            <w:tcBorders>
              <w:top w:val="single" w:sz="4" w:space="0" w:color="auto"/>
              <w:left w:val="nil"/>
              <w:bottom w:val="single" w:sz="4" w:space="0" w:color="auto"/>
              <w:right w:val="single" w:sz="4" w:space="0" w:color="auto"/>
            </w:tcBorders>
            <w:vAlign w:val="center"/>
          </w:tcPr>
          <w:p w14:paraId="119BBD82" w14:textId="63B8AD27" w:rsidR="00903151" w:rsidRPr="00B5229E" w:rsidRDefault="00903151" w:rsidP="00903151">
            <w:pPr>
              <w:jc w:val="center"/>
              <w:rPr>
                <w:rFonts w:ascii="Times New Roman" w:eastAsia="宋体" w:hAnsi="Times New Roman" w:cs="Times New Roman"/>
                <w:u w:val="single"/>
              </w:rPr>
            </w:pPr>
            <w:r>
              <w:rPr>
                <w:rFonts w:ascii="Times New Roman" w:eastAsia="宋体" w:hAnsi="Times New Roman" w:cs="Times New Roman" w:hint="eastAsia"/>
                <w:u w:val="single"/>
              </w:rPr>
              <w:t>《</w:t>
            </w:r>
            <w:r w:rsidRPr="00903151">
              <w:rPr>
                <w:rFonts w:ascii="Times New Roman" w:eastAsia="宋体" w:hAnsi="Times New Roman" w:cs="Times New Roman" w:hint="eastAsia"/>
                <w:u w:val="single"/>
              </w:rPr>
              <w:t>石油炼制工业污染物排放标准》（</w:t>
            </w:r>
            <w:r w:rsidRPr="00903151">
              <w:rPr>
                <w:rFonts w:ascii="Times New Roman" w:eastAsia="宋体" w:hAnsi="Times New Roman" w:cs="Times New Roman"/>
                <w:u w:val="single"/>
              </w:rPr>
              <w:t>GB31570-2015</w:t>
            </w:r>
            <w:r w:rsidRPr="00903151">
              <w:rPr>
                <w:rFonts w:ascii="Times New Roman" w:eastAsia="宋体" w:hAnsi="Times New Roman" w:cs="Times New Roman"/>
                <w:u w:val="single"/>
              </w:rPr>
              <w:t>）表</w:t>
            </w:r>
            <w:r w:rsidRPr="00903151">
              <w:rPr>
                <w:rFonts w:ascii="Times New Roman" w:eastAsia="宋体" w:hAnsi="Times New Roman" w:cs="Times New Roman"/>
                <w:u w:val="single"/>
              </w:rPr>
              <w:t>2</w:t>
            </w:r>
            <w:r w:rsidRPr="00903151">
              <w:rPr>
                <w:rFonts w:ascii="Times New Roman" w:eastAsia="宋体" w:hAnsi="Times New Roman" w:cs="Times New Roman"/>
                <w:u w:val="single"/>
              </w:rPr>
              <w:t>特别排放限值中间接排放限值</w:t>
            </w:r>
          </w:p>
        </w:tc>
        <w:tc>
          <w:tcPr>
            <w:tcW w:w="1638" w:type="dxa"/>
            <w:vMerge/>
            <w:tcBorders>
              <w:left w:val="nil"/>
              <w:bottom w:val="single" w:sz="4" w:space="0" w:color="auto"/>
              <w:right w:val="single" w:sz="4" w:space="0" w:color="auto"/>
            </w:tcBorders>
            <w:vAlign w:val="center"/>
          </w:tcPr>
          <w:p w14:paraId="6EEAC601" w14:textId="52B4B9DB" w:rsidR="00903151" w:rsidRPr="00B5229E" w:rsidRDefault="00903151">
            <w:pPr>
              <w:jc w:val="center"/>
              <w:rPr>
                <w:rFonts w:ascii="Times New Roman" w:eastAsia="宋体" w:hAnsi="Times New Roman" w:cs="Times New Roman"/>
                <w:u w:val="single"/>
              </w:rPr>
            </w:pPr>
          </w:p>
        </w:tc>
      </w:tr>
      <w:tr w:rsidR="00903151" w:rsidRPr="00B5229E" w14:paraId="3905B5A5" w14:textId="77777777" w:rsidTr="00903151">
        <w:trPr>
          <w:trHeight w:val="227"/>
          <w:jc w:val="center"/>
        </w:trPr>
        <w:tc>
          <w:tcPr>
            <w:tcW w:w="1284" w:type="dxa"/>
            <w:tcBorders>
              <w:top w:val="single" w:sz="4" w:space="0" w:color="auto"/>
              <w:left w:val="single" w:sz="4" w:space="0" w:color="auto"/>
              <w:bottom w:val="single" w:sz="4" w:space="0" w:color="auto"/>
              <w:right w:val="single" w:sz="4" w:space="0" w:color="auto"/>
            </w:tcBorders>
            <w:vAlign w:val="center"/>
          </w:tcPr>
          <w:p w14:paraId="1389B4A8" w14:textId="28D6BF37"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pH</w:t>
            </w:r>
          </w:p>
        </w:tc>
        <w:tc>
          <w:tcPr>
            <w:tcW w:w="2255" w:type="dxa"/>
            <w:tcBorders>
              <w:top w:val="single" w:sz="4" w:space="0" w:color="auto"/>
              <w:left w:val="nil"/>
              <w:bottom w:val="single" w:sz="4" w:space="0" w:color="auto"/>
              <w:right w:val="single" w:sz="4" w:space="0" w:color="auto"/>
            </w:tcBorders>
            <w:vAlign w:val="center"/>
          </w:tcPr>
          <w:p w14:paraId="24E4578A" w14:textId="517268D6"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6~9</w:t>
            </w:r>
            <w:r w:rsidRPr="00B5229E">
              <w:rPr>
                <w:rFonts w:ascii="Times New Roman" w:eastAsia="宋体" w:hAnsi="Times New Roman" w:cs="Times New Roman"/>
                <w:u w:val="single"/>
              </w:rPr>
              <w:t>（无量纲）</w:t>
            </w:r>
          </w:p>
        </w:tc>
        <w:tc>
          <w:tcPr>
            <w:tcW w:w="3119" w:type="dxa"/>
            <w:tcBorders>
              <w:top w:val="single" w:sz="4" w:space="0" w:color="auto"/>
              <w:left w:val="nil"/>
              <w:bottom w:val="single" w:sz="4" w:space="0" w:color="auto"/>
              <w:right w:val="single" w:sz="4" w:space="0" w:color="auto"/>
            </w:tcBorders>
            <w:vAlign w:val="center"/>
          </w:tcPr>
          <w:p w14:paraId="66FF200C" w14:textId="1D922459"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w:t>
            </w:r>
          </w:p>
        </w:tc>
        <w:tc>
          <w:tcPr>
            <w:tcW w:w="1638" w:type="dxa"/>
            <w:tcBorders>
              <w:top w:val="single" w:sz="4" w:space="0" w:color="auto"/>
              <w:left w:val="nil"/>
              <w:bottom w:val="single" w:sz="4" w:space="0" w:color="auto"/>
              <w:right w:val="single" w:sz="4" w:space="0" w:color="auto"/>
            </w:tcBorders>
            <w:vAlign w:val="center"/>
          </w:tcPr>
          <w:p w14:paraId="647D612C" w14:textId="0A1A6D36"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6~9</w:t>
            </w:r>
            <w:r w:rsidRPr="00B5229E">
              <w:rPr>
                <w:rFonts w:ascii="Times New Roman" w:eastAsia="宋体" w:hAnsi="Times New Roman" w:cs="Times New Roman"/>
                <w:u w:val="single"/>
              </w:rPr>
              <w:t>（无量纲）</w:t>
            </w:r>
          </w:p>
        </w:tc>
      </w:tr>
      <w:tr w:rsidR="00903151" w:rsidRPr="00B5229E" w14:paraId="2E43A722" w14:textId="77777777" w:rsidTr="00903151">
        <w:trPr>
          <w:trHeight w:val="227"/>
          <w:jc w:val="center"/>
        </w:trPr>
        <w:tc>
          <w:tcPr>
            <w:tcW w:w="1284" w:type="dxa"/>
            <w:tcBorders>
              <w:top w:val="single" w:sz="4" w:space="0" w:color="auto"/>
              <w:left w:val="single" w:sz="4" w:space="0" w:color="auto"/>
              <w:bottom w:val="single" w:sz="4" w:space="0" w:color="auto"/>
              <w:right w:val="single" w:sz="4" w:space="0" w:color="auto"/>
            </w:tcBorders>
            <w:vAlign w:val="center"/>
            <w:hideMark/>
          </w:tcPr>
          <w:p w14:paraId="05FFBCA3" w14:textId="77777777" w:rsidR="00903151" w:rsidRPr="00B5229E" w:rsidRDefault="00903151" w:rsidP="00903151">
            <w:pPr>
              <w:jc w:val="center"/>
              <w:rPr>
                <w:rFonts w:ascii="Times New Roman" w:eastAsia="宋体" w:hAnsi="Times New Roman" w:cs="Times New Roman"/>
                <w:u w:val="single"/>
              </w:rPr>
            </w:pPr>
            <w:proofErr w:type="spellStart"/>
            <w:r w:rsidRPr="00B5229E">
              <w:rPr>
                <w:rFonts w:ascii="Times New Roman" w:eastAsia="宋体" w:hAnsi="Times New Roman" w:cs="Times New Roman"/>
                <w:u w:val="single"/>
              </w:rPr>
              <w:t>COD</w:t>
            </w:r>
            <w:r w:rsidRPr="00B5229E">
              <w:rPr>
                <w:rFonts w:ascii="Times New Roman" w:eastAsia="宋体" w:hAnsi="Times New Roman" w:cs="Times New Roman"/>
                <w:u w:val="single"/>
                <w:vertAlign w:val="subscript"/>
              </w:rPr>
              <w:t>cr</w:t>
            </w:r>
            <w:proofErr w:type="spellEnd"/>
          </w:p>
        </w:tc>
        <w:tc>
          <w:tcPr>
            <w:tcW w:w="2255" w:type="dxa"/>
            <w:tcBorders>
              <w:top w:val="single" w:sz="4" w:space="0" w:color="auto"/>
              <w:left w:val="nil"/>
              <w:bottom w:val="single" w:sz="4" w:space="0" w:color="auto"/>
              <w:right w:val="single" w:sz="4" w:space="0" w:color="auto"/>
            </w:tcBorders>
            <w:vAlign w:val="center"/>
            <w:hideMark/>
          </w:tcPr>
          <w:p w14:paraId="4317272B" w14:textId="6E65B1B6"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800</w:t>
            </w:r>
          </w:p>
        </w:tc>
        <w:tc>
          <w:tcPr>
            <w:tcW w:w="3119" w:type="dxa"/>
            <w:tcBorders>
              <w:top w:val="single" w:sz="4" w:space="0" w:color="auto"/>
              <w:left w:val="nil"/>
              <w:bottom w:val="single" w:sz="4" w:space="0" w:color="auto"/>
              <w:right w:val="single" w:sz="4" w:space="0" w:color="auto"/>
            </w:tcBorders>
            <w:vAlign w:val="center"/>
          </w:tcPr>
          <w:p w14:paraId="4B6EDEB9" w14:textId="4B51A876"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w:t>
            </w:r>
          </w:p>
        </w:tc>
        <w:tc>
          <w:tcPr>
            <w:tcW w:w="1638" w:type="dxa"/>
            <w:tcBorders>
              <w:top w:val="single" w:sz="4" w:space="0" w:color="auto"/>
              <w:left w:val="nil"/>
              <w:bottom w:val="single" w:sz="4" w:space="0" w:color="auto"/>
              <w:right w:val="single" w:sz="4" w:space="0" w:color="auto"/>
            </w:tcBorders>
            <w:vAlign w:val="center"/>
            <w:hideMark/>
          </w:tcPr>
          <w:p w14:paraId="6A468405" w14:textId="32DC64FE" w:rsidR="00903151" w:rsidRPr="00B5229E" w:rsidRDefault="00903151" w:rsidP="00903151">
            <w:pPr>
              <w:widowControl/>
              <w:jc w:val="center"/>
              <w:rPr>
                <w:rFonts w:ascii="Times New Roman" w:eastAsia="宋体" w:hAnsi="Times New Roman" w:cs="Times New Roman"/>
                <w:szCs w:val="21"/>
                <w:u w:val="single"/>
              </w:rPr>
            </w:pPr>
            <w:r w:rsidRPr="00B5229E">
              <w:rPr>
                <w:rFonts w:ascii="Times New Roman" w:eastAsia="宋体" w:hAnsi="Times New Roman" w:cs="Times New Roman"/>
                <w:u w:val="single"/>
              </w:rPr>
              <w:t>800</w:t>
            </w:r>
          </w:p>
        </w:tc>
      </w:tr>
      <w:tr w:rsidR="00903151" w:rsidRPr="00B5229E" w14:paraId="54379F7C" w14:textId="77777777" w:rsidTr="00903151">
        <w:trPr>
          <w:trHeight w:val="227"/>
          <w:jc w:val="center"/>
        </w:trPr>
        <w:tc>
          <w:tcPr>
            <w:tcW w:w="1284" w:type="dxa"/>
            <w:tcBorders>
              <w:top w:val="single" w:sz="4" w:space="0" w:color="auto"/>
              <w:left w:val="single" w:sz="4" w:space="0" w:color="auto"/>
              <w:bottom w:val="single" w:sz="4" w:space="0" w:color="auto"/>
              <w:right w:val="single" w:sz="4" w:space="0" w:color="auto"/>
            </w:tcBorders>
            <w:vAlign w:val="center"/>
            <w:hideMark/>
          </w:tcPr>
          <w:p w14:paraId="746F8BBB" w14:textId="77777777"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氨氮</w:t>
            </w:r>
          </w:p>
        </w:tc>
        <w:tc>
          <w:tcPr>
            <w:tcW w:w="2255" w:type="dxa"/>
            <w:tcBorders>
              <w:top w:val="single" w:sz="4" w:space="0" w:color="auto"/>
              <w:left w:val="nil"/>
              <w:bottom w:val="single" w:sz="4" w:space="0" w:color="auto"/>
              <w:right w:val="single" w:sz="4" w:space="0" w:color="auto"/>
            </w:tcBorders>
            <w:vAlign w:val="center"/>
            <w:hideMark/>
          </w:tcPr>
          <w:p w14:paraId="06FCC4E7" w14:textId="1C2DDC52"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50</w:t>
            </w:r>
          </w:p>
        </w:tc>
        <w:tc>
          <w:tcPr>
            <w:tcW w:w="3119" w:type="dxa"/>
            <w:tcBorders>
              <w:top w:val="single" w:sz="4" w:space="0" w:color="auto"/>
              <w:left w:val="nil"/>
              <w:bottom w:val="single" w:sz="4" w:space="0" w:color="auto"/>
              <w:right w:val="single" w:sz="4" w:space="0" w:color="auto"/>
            </w:tcBorders>
            <w:vAlign w:val="center"/>
          </w:tcPr>
          <w:p w14:paraId="4D867F4D" w14:textId="44B63D58"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w:t>
            </w:r>
          </w:p>
        </w:tc>
        <w:tc>
          <w:tcPr>
            <w:tcW w:w="1638" w:type="dxa"/>
            <w:tcBorders>
              <w:top w:val="single" w:sz="4" w:space="0" w:color="auto"/>
              <w:left w:val="nil"/>
              <w:bottom w:val="single" w:sz="4" w:space="0" w:color="auto"/>
              <w:right w:val="single" w:sz="4" w:space="0" w:color="auto"/>
            </w:tcBorders>
            <w:vAlign w:val="center"/>
            <w:hideMark/>
          </w:tcPr>
          <w:p w14:paraId="2A1A7643" w14:textId="4C1B3CD7" w:rsidR="00903151" w:rsidRPr="00B5229E" w:rsidRDefault="00903151" w:rsidP="00903151">
            <w:pPr>
              <w:widowControl/>
              <w:jc w:val="center"/>
              <w:rPr>
                <w:rFonts w:ascii="Times New Roman" w:eastAsia="宋体" w:hAnsi="Times New Roman" w:cs="Times New Roman"/>
                <w:szCs w:val="21"/>
                <w:u w:val="single"/>
              </w:rPr>
            </w:pPr>
            <w:r w:rsidRPr="00B5229E">
              <w:rPr>
                <w:rFonts w:ascii="Times New Roman" w:eastAsia="宋体" w:hAnsi="Times New Roman" w:cs="Times New Roman"/>
                <w:u w:val="single"/>
              </w:rPr>
              <w:t>50</w:t>
            </w:r>
          </w:p>
        </w:tc>
      </w:tr>
      <w:tr w:rsidR="00903151" w:rsidRPr="00B5229E" w14:paraId="5C75338F" w14:textId="77777777" w:rsidTr="00903151">
        <w:trPr>
          <w:trHeight w:val="227"/>
          <w:jc w:val="center"/>
        </w:trPr>
        <w:tc>
          <w:tcPr>
            <w:tcW w:w="1284" w:type="dxa"/>
            <w:tcBorders>
              <w:top w:val="single" w:sz="4" w:space="0" w:color="auto"/>
              <w:left w:val="single" w:sz="4" w:space="0" w:color="auto"/>
              <w:bottom w:val="single" w:sz="4" w:space="0" w:color="auto"/>
              <w:right w:val="single" w:sz="4" w:space="0" w:color="auto"/>
            </w:tcBorders>
            <w:vAlign w:val="center"/>
            <w:hideMark/>
          </w:tcPr>
          <w:p w14:paraId="74EE4C42" w14:textId="77777777"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石油类</w:t>
            </w:r>
          </w:p>
        </w:tc>
        <w:tc>
          <w:tcPr>
            <w:tcW w:w="2255" w:type="dxa"/>
            <w:tcBorders>
              <w:top w:val="single" w:sz="4" w:space="0" w:color="auto"/>
              <w:left w:val="nil"/>
              <w:bottom w:val="single" w:sz="4" w:space="0" w:color="auto"/>
              <w:right w:val="single" w:sz="4" w:space="0" w:color="auto"/>
            </w:tcBorders>
            <w:vAlign w:val="center"/>
            <w:hideMark/>
          </w:tcPr>
          <w:p w14:paraId="47DCE8C4" w14:textId="757D9996"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1000</w:t>
            </w:r>
          </w:p>
        </w:tc>
        <w:tc>
          <w:tcPr>
            <w:tcW w:w="3119" w:type="dxa"/>
            <w:tcBorders>
              <w:top w:val="single" w:sz="4" w:space="0" w:color="auto"/>
              <w:left w:val="nil"/>
              <w:bottom w:val="single" w:sz="4" w:space="0" w:color="auto"/>
              <w:right w:val="single" w:sz="4" w:space="0" w:color="auto"/>
            </w:tcBorders>
            <w:vAlign w:val="center"/>
          </w:tcPr>
          <w:p w14:paraId="23E0FF40" w14:textId="406CEDAA" w:rsidR="00903151" w:rsidRPr="00B5229E" w:rsidRDefault="00903151" w:rsidP="00903151">
            <w:pPr>
              <w:jc w:val="center"/>
              <w:rPr>
                <w:rFonts w:ascii="Times New Roman" w:eastAsia="宋体" w:hAnsi="Times New Roman" w:cs="Times New Roman"/>
                <w:u w:val="single"/>
              </w:rPr>
            </w:pPr>
            <w:r>
              <w:rPr>
                <w:rFonts w:ascii="Times New Roman" w:eastAsia="宋体" w:hAnsi="Times New Roman" w:cs="Times New Roman" w:hint="eastAsia"/>
                <w:u w:val="single"/>
              </w:rPr>
              <w:t>1</w:t>
            </w:r>
            <w:r>
              <w:rPr>
                <w:rFonts w:ascii="Times New Roman" w:eastAsia="宋体" w:hAnsi="Times New Roman" w:cs="Times New Roman"/>
                <w:u w:val="single"/>
              </w:rPr>
              <w:t>5</w:t>
            </w:r>
          </w:p>
        </w:tc>
        <w:tc>
          <w:tcPr>
            <w:tcW w:w="1638" w:type="dxa"/>
            <w:tcBorders>
              <w:top w:val="single" w:sz="4" w:space="0" w:color="auto"/>
              <w:left w:val="nil"/>
              <w:bottom w:val="single" w:sz="4" w:space="0" w:color="auto"/>
              <w:right w:val="single" w:sz="4" w:space="0" w:color="auto"/>
            </w:tcBorders>
            <w:vAlign w:val="center"/>
            <w:hideMark/>
          </w:tcPr>
          <w:p w14:paraId="00DA943A" w14:textId="0162321D" w:rsidR="00903151" w:rsidRPr="00B5229E" w:rsidRDefault="00903151" w:rsidP="00903151">
            <w:pPr>
              <w:widowControl/>
              <w:jc w:val="center"/>
              <w:rPr>
                <w:rFonts w:ascii="Times New Roman" w:eastAsia="宋体" w:hAnsi="Times New Roman" w:cs="Times New Roman"/>
                <w:szCs w:val="21"/>
                <w:u w:val="single"/>
              </w:rPr>
            </w:pPr>
            <w:r>
              <w:rPr>
                <w:rFonts w:ascii="Times New Roman" w:eastAsia="宋体" w:hAnsi="Times New Roman" w:cs="Times New Roman" w:hint="eastAsia"/>
                <w:u w:val="single"/>
              </w:rPr>
              <w:t>1</w:t>
            </w:r>
            <w:r>
              <w:rPr>
                <w:rFonts w:ascii="Times New Roman" w:eastAsia="宋体" w:hAnsi="Times New Roman" w:cs="Times New Roman"/>
                <w:u w:val="single"/>
              </w:rPr>
              <w:t>5</w:t>
            </w:r>
          </w:p>
        </w:tc>
      </w:tr>
      <w:tr w:rsidR="00903151" w:rsidRPr="00B5229E" w14:paraId="2615A8E3" w14:textId="77777777" w:rsidTr="00903151">
        <w:trPr>
          <w:trHeight w:val="90"/>
          <w:jc w:val="center"/>
        </w:trPr>
        <w:tc>
          <w:tcPr>
            <w:tcW w:w="1284" w:type="dxa"/>
            <w:tcBorders>
              <w:top w:val="single" w:sz="4" w:space="0" w:color="auto"/>
              <w:left w:val="single" w:sz="4" w:space="0" w:color="auto"/>
              <w:bottom w:val="single" w:sz="4" w:space="0" w:color="auto"/>
              <w:right w:val="single" w:sz="4" w:space="0" w:color="auto"/>
            </w:tcBorders>
            <w:vAlign w:val="center"/>
            <w:hideMark/>
          </w:tcPr>
          <w:p w14:paraId="1747E186" w14:textId="77777777"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硫化物</w:t>
            </w:r>
          </w:p>
        </w:tc>
        <w:tc>
          <w:tcPr>
            <w:tcW w:w="2255" w:type="dxa"/>
            <w:tcBorders>
              <w:top w:val="single" w:sz="4" w:space="0" w:color="auto"/>
              <w:left w:val="nil"/>
              <w:bottom w:val="single" w:sz="4" w:space="0" w:color="auto"/>
              <w:right w:val="single" w:sz="4" w:space="0" w:color="auto"/>
            </w:tcBorders>
            <w:vAlign w:val="center"/>
            <w:hideMark/>
          </w:tcPr>
          <w:p w14:paraId="0E12405C" w14:textId="756BB69D"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25</w:t>
            </w:r>
          </w:p>
        </w:tc>
        <w:tc>
          <w:tcPr>
            <w:tcW w:w="3119" w:type="dxa"/>
            <w:tcBorders>
              <w:top w:val="single" w:sz="4" w:space="0" w:color="auto"/>
              <w:left w:val="nil"/>
              <w:bottom w:val="single" w:sz="4" w:space="0" w:color="auto"/>
              <w:right w:val="single" w:sz="4" w:space="0" w:color="auto"/>
            </w:tcBorders>
            <w:vAlign w:val="center"/>
          </w:tcPr>
          <w:p w14:paraId="0FD81F3D" w14:textId="3411A340" w:rsidR="00903151" w:rsidRPr="00B5229E" w:rsidRDefault="00903151" w:rsidP="00903151">
            <w:pPr>
              <w:jc w:val="center"/>
              <w:rPr>
                <w:rFonts w:ascii="Times New Roman" w:eastAsia="宋体" w:hAnsi="Times New Roman" w:cs="Times New Roman"/>
                <w:u w:val="single"/>
              </w:rPr>
            </w:pPr>
            <w:r>
              <w:rPr>
                <w:rFonts w:ascii="Times New Roman" w:eastAsia="宋体" w:hAnsi="Times New Roman" w:cs="Times New Roman" w:hint="eastAsia"/>
                <w:u w:val="single"/>
              </w:rPr>
              <w:t>1</w:t>
            </w:r>
            <w:r>
              <w:rPr>
                <w:rFonts w:ascii="Times New Roman" w:eastAsia="宋体" w:hAnsi="Times New Roman" w:cs="Times New Roman"/>
                <w:u w:val="single"/>
              </w:rPr>
              <w:t>.0</w:t>
            </w:r>
          </w:p>
        </w:tc>
        <w:tc>
          <w:tcPr>
            <w:tcW w:w="1638" w:type="dxa"/>
            <w:tcBorders>
              <w:top w:val="single" w:sz="4" w:space="0" w:color="auto"/>
              <w:left w:val="nil"/>
              <w:bottom w:val="single" w:sz="4" w:space="0" w:color="auto"/>
              <w:right w:val="single" w:sz="4" w:space="0" w:color="auto"/>
            </w:tcBorders>
            <w:vAlign w:val="center"/>
            <w:hideMark/>
          </w:tcPr>
          <w:p w14:paraId="6D3BB182" w14:textId="2F292D65" w:rsidR="00903151" w:rsidRPr="00B5229E" w:rsidRDefault="00903151" w:rsidP="00903151">
            <w:pPr>
              <w:widowControl/>
              <w:jc w:val="center"/>
              <w:rPr>
                <w:rFonts w:ascii="Times New Roman" w:eastAsia="宋体" w:hAnsi="Times New Roman" w:cs="Times New Roman"/>
                <w:szCs w:val="21"/>
                <w:u w:val="single"/>
              </w:rPr>
            </w:pPr>
            <w:r>
              <w:rPr>
                <w:rFonts w:ascii="Times New Roman" w:eastAsia="宋体" w:hAnsi="Times New Roman" w:cs="Times New Roman" w:hint="eastAsia"/>
                <w:u w:val="single"/>
              </w:rPr>
              <w:t>1</w:t>
            </w:r>
            <w:r>
              <w:rPr>
                <w:rFonts w:ascii="Times New Roman" w:eastAsia="宋体" w:hAnsi="Times New Roman" w:cs="Times New Roman"/>
                <w:u w:val="single"/>
              </w:rPr>
              <w:t>.0</w:t>
            </w:r>
          </w:p>
        </w:tc>
      </w:tr>
      <w:tr w:rsidR="00903151" w:rsidRPr="00B5229E" w14:paraId="4490F1F8" w14:textId="77777777" w:rsidTr="00903151">
        <w:trPr>
          <w:trHeight w:val="90"/>
          <w:jc w:val="center"/>
        </w:trPr>
        <w:tc>
          <w:tcPr>
            <w:tcW w:w="1284" w:type="dxa"/>
            <w:tcBorders>
              <w:top w:val="single" w:sz="4" w:space="0" w:color="auto"/>
              <w:left w:val="single" w:sz="4" w:space="0" w:color="auto"/>
              <w:bottom w:val="single" w:sz="4" w:space="0" w:color="auto"/>
              <w:right w:val="single" w:sz="4" w:space="0" w:color="auto"/>
            </w:tcBorders>
            <w:vAlign w:val="center"/>
            <w:hideMark/>
          </w:tcPr>
          <w:p w14:paraId="27FCCC3B" w14:textId="77777777"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挥发</w:t>
            </w:r>
            <w:proofErr w:type="gramStart"/>
            <w:r w:rsidRPr="00B5229E">
              <w:rPr>
                <w:rFonts w:ascii="Times New Roman" w:eastAsia="宋体" w:hAnsi="Times New Roman" w:cs="Times New Roman"/>
                <w:u w:val="single"/>
              </w:rPr>
              <w:t>酚</w:t>
            </w:r>
            <w:proofErr w:type="gramEnd"/>
          </w:p>
        </w:tc>
        <w:tc>
          <w:tcPr>
            <w:tcW w:w="2255" w:type="dxa"/>
            <w:tcBorders>
              <w:top w:val="single" w:sz="4" w:space="0" w:color="auto"/>
              <w:left w:val="nil"/>
              <w:bottom w:val="single" w:sz="4" w:space="0" w:color="auto"/>
              <w:right w:val="single" w:sz="4" w:space="0" w:color="auto"/>
            </w:tcBorders>
            <w:vAlign w:val="center"/>
            <w:hideMark/>
          </w:tcPr>
          <w:p w14:paraId="63E7042A" w14:textId="1C89C2CC"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80</w:t>
            </w:r>
          </w:p>
        </w:tc>
        <w:tc>
          <w:tcPr>
            <w:tcW w:w="3119" w:type="dxa"/>
            <w:tcBorders>
              <w:top w:val="single" w:sz="4" w:space="0" w:color="auto"/>
              <w:left w:val="nil"/>
              <w:bottom w:val="single" w:sz="4" w:space="0" w:color="auto"/>
              <w:right w:val="single" w:sz="4" w:space="0" w:color="auto"/>
            </w:tcBorders>
            <w:vAlign w:val="center"/>
          </w:tcPr>
          <w:p w14:paraId="750F992C" w14:textId="4F17789F" w:rsidR="00903151" w:rsidRPr="00B5229E" w:rsidRDefault="00903151" w:rsidP="00903151">
            <w:pPr>
              <w:jc w:val="center"/>
              <w:rPr>
                <w:rFonts w:ascii="Times New Roman" w:eastAsia="宋体" w:hAnsi="Times New Roman" w:cs="Times New Roman"/>
                <w:u w:val="single"/>
              </w:rPr>
            </w:pPr>
            <w:r>
              <w:rPr>
                <w:rFonts w:ascii="Times New Roman" w:eastAsia="宋体" w:hAnsi="Times New Roman" w:cs="Times New Roman" w:hint="eastAsia"/>
                <w:u w:val="single"/>
              </w:rPr>
              <w:t>0</w:t>
            </w:r>
            <w:r>
              <w:rPr>
                <w:rFonts w:ascii="Times New Roman" w:eastAsia="宋体" w:hAnsi="Times New Roman" w:cs="Times New Roman"/>
                <w:u w:val="single"/>
              </w:rPr>
              <w:t>.5</w:t>
            </w:r>
          </w:p>
        </w:tc>
        <w:tc>
          <w:tcPr>
            <w:tcW w:w="1638" w:type="dxa"/>
            <w:tcBorders>
              <w:top w:val="single" w:sz="4" w:space="0" w:color="auto"/>
              <w:left w:val="nil"/>
              <w:bottom w:val="single" w:sz="4" w:space="0" w:color="auto"/>
              <w:right w:val="single" w:sz="4" w:space="0" w:color="auto"/>
            </w:tcBorders>
            <w:vAlign w:val="center"/>
            <w:hideMark/>
          </w:tcPr>
          <w:p w14:paraId="3097A490" w14:textId="59BF51A2" w:rsidR="00903151" w:rsidRPr="00B5229E" w:rsidRDefault="00903151" w:rsidP="00903151">
            <w:pPr>
              <w:widowControl/>
              <w:jc w:val="center"/>
              <w:rPr>
                <w:rFonts w:ascii="Times New Roman" w:eastAsia="宋体" w:hAnsi="Times New Roman" w:cs="Times New Roman"/>
                <w:szCs w:val="21"/>
                <w:u w:val="single"/>
              </w:rPr>
            </w:pPr>
            <w:r>
              <w:rPr>
                <w:rFonts w:ascii="Times New Roman" w:eastAsia="宋体" w:hAnsi="Times New Roman" w:cs="Times New Roman" w:hint="eastAsia"/>
                <w:u w:val="single"/>
              </w:rPr>
              <w:t>0</w:t>
            </w:r>
            <w:r>
              <w:rPr>
                <w:rFonts w:ascii="Times New Roman" w:eastAsia="宋体" w:hAnsi="Times New Roman" w:cs="Times New Roman"/>
                <w:u w:val="single"/>
              </w:rPr>
              <w:t>.5</w:t>
            </w:r>
          </w:p>
        </w:tc>
      </w:tr>
      <w:tr w:rsidR="00903151" w:rsidRPr="00B5229E" w14:paraId="1C692352" w14:textId="77777777" w:rsidTr="00903151">
        <w:trPr>
          <w:trHeight w:val="227"/>
          <w:jc w:val="center"/>
        </w:trPr>
        <w:tc>
          <w:tcPr>
            <w:tcW w:w="1284" w:type="dxa"/>
            <w:tcBorders>
              <w:top w:val="single" w:sz="4" w:space="0" w:color="auto"/>
              <w:left w:val="single" w:sz="4" w:space="0" w:color="auto"/>
              <w:bottom w:val="single" w:sz="4" w:space="0" w:color="auto"/>
              <w:right w:val="single" w:sz="4" w:space="0" w:color="auto"/>
            </w:tcBorders>
            <w:vAlign w:val="center"/>
            <w:hideMark/>
          </w:tcPr>
          <w:p w14:paraId="079F7FC7" w14:textId="77777777"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悬浮物</w:t>
            </w:r>
          </w:p>
        </w:tc>
        <w:tc>
          <w:tcPr>
            <w:tcW w:w="2255" w:type="dxa"/>
            <w:tcBorders>
              <w:top w:val="single" w:sz="4" w:space="0" w:color="auto"/>
              <w:left w:val="nil"/>
              <w:bottom w:val="single" w:sz="4" w:space="0" w:color="auto"/>
              <w:right w:val="single" w:sz="4" w:space="0" w:color="auto"/>
            </w:tcBorders>
            <w:vAlign w:val="center"/>
            <w:hideMark/>
          </w:tcPr>
          <w:p w14:paraId="48721290" w14:textId="564858CA"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w:t>
            </w:r>
          </w:p>
        </w:tc>
        <w:tc>
          <w:tcPr>
            <w:tcW w:w="3119" w:type="dxa"/>
            <w:tcBorders>
              <w:top w:val="single" w:sz="4" w:space="0" w:color="auto"/>
              <w:left w:val="nil"/>
              <w:bottom w:val="single" w:sz="4" w:space="0" w:color="auto"/>
              <w:right w:val="single" w:sz="4" w:space="0" w:color="auto"/>
            </w:tcBorders>
            <w:vAlign w:val="center"/>
          </w:tcPr>
          <w:p w14:paraId="5AE44851" w14:textId="1E5C337C" w:rsidR="00903151" w:rsidRPr="00B5229E" w:rsidRDefault="00903151" w:rsidP="00903151">
            <w:pPr>
              <w:jc w:val="center"/>
              <w:rPr>
                <w:rFonts w:ascii="Times New Roman" w:eastAsia="宋体" w:hAnsi="Times New Roman" w:cs="Times New Roman"/>
                <w:u w:val="single"/>
              </w:rPr>
            </w:pPr>
            <w:r w:rsidRPr="00B5229E">
              <w:rPr>
                <w:rFonts w:ascii="Times New Roman" w:eastAsia="宋体" w:hAnsi="Times New Roman" w:cs="Times New Roman"/>
                <w:u w:val="single"/>
              </w:rPr>
              <w:t>——</w:t>
            </w:r>
          </w:p>
        </w:tc>
        <w:tc>
          <w:tcPr>
            <w:tcW w:w="1638" w:type="dxa"/>
            <w:tcBorders>
              <w:top w:val="single" w:sz="4" w:space="0" w:color="auto"/>
              <w:left w:val="nil"/>
              <w:bottom w:val="single" w:sz="4" w:space="0" w:color="auto"/>
              <w:right w:val="single" w:sz="4" w:space="0" w:color="auto"/>
            </w:tcBorders>
            <w:vAlign w:val="center"/>
            <w:hideMark/>
          </w:tcPr>
          <w:p w14:paraId="5B3F09D5" w14:textId="2317D674" w:rsidR="00903151" w:rsidRPr="00B5229E" w:rsidRDefault="00903151" w:rsidP="00903151">
            <w:pPr>
              <w:widowControl/>
              <w:jc w:val="center"/>
              <w:rPr>
                <w:rFonts w:ascii="Times New Roman" w:eastAsia="宋体" w:hAnsi="Times New Roman" w:cs="Times New Roman"/>
                <w:szCs w:val="21"/>
                <w:u w:val="single"/>
              </w:rPr>
            </w:pPr>
            <w:r w:rsidRPr="00B5229E">
              <w:rPr>
                <w:rFonts w:ascii="Times New Roman" w:eastAsia="宋体" w:hAnsi="Times New Roman" w:cs="Times New Roman"/>
                <w:u w:val="single"/>
              </w:rPr>
              <w:t>——</w:t>
            </w:r>
          </w:p>
        </w:tc>
      </w:tr>
    </w:tbl>
    <w:p w14:paraId="3FE7F54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2</w:t>
      </w:r>
      <w:r w:rsidRPr="004A5F5B">
        <w:rPr>
          <w:rFonts w:ascii="Times New Roman" w:eastAsia="宋体" w:hAnsi="Times New Roman" w:cs="Times New Roman" w:hint="eastAsia"/>
          <w:color w:val="000000" w:themeColor="text1"/>
          <w:sz w:val="24"/>
          <w:szCs w:val="24"/>
        </w:rPr>
        <w:t>）废气</w:t>
      </w:r>
    </w:p>
    <w:p w14:paraId="40BA9B82" w14:textId="3ECBBE95"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装置无组织废气以</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作为废气的评价因子。</w:t>
      </w:r>
      <w:r w:rsidRPr="004A5F5B">
        <w:rPr>
          <w:rFonts w:ascii="Times New Roman" w:eastAsia="宋体" w:hAnsi="Times New Roman" w:cs="Times New Roman" w:hint="eastAsia"/>
          <w:color w:val="000000" w:themeColor="text1"/>
          <w:sz w:val="24"/>
          <w:szCs w:val="24"/>
        </w:rPr>
        <w:t>厂界</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执行《石油炼制工业污染物</w:t>
      </w:r>
      <w:r w:rsidRPr="004A5F5B">
        <w:rPr>
          <w:rFonts w:ascii="Times New Roman" w:eastAsia="宋体" w:hAnsi="Times New Roman" w:cs="Times New Roman" w:hint="eastAsia"/>
          <w:color w:val="000000" w:themeColor="text1"/>
          <w:sz w:val="24"/>
          <w:szCs w:val="24"/>
        </w:rPr>
        <w:t>排放标准》（</w:t>
      </w:r>
      <w:r w:rsidRPr="004A5F5B">
        <w:rPr>
          <w:rFonts w:ascii="Times New Roman" w:eastAsia="宋体" w:hAnsi="Times New Roman" w:cs="Times New Roman"/>
          <w:color w:val="000000" w:themeColor="text1"/>
          <w:sz w:val="24"/>
          <w:szCs w:val="24"/>
        </w:rPr>
        <w:t>GB31570-2015</w:t>
      </w:r>
      <w:r w:rsidRPr="004A5F5B">
        <w:rPr>
          <w:rFonts w:ascii="Times New Roman" w:eastAsia="宋体" w:hAnsi="Times New Roman" w:cs="Times New Roman"/>
          <w:color w:val="000000" w:themeColor="text1"/>
          <w:sz w:val="24"/>
          <w:szCs w:val="24"/>
        </w:rPr>
        <w:t>）表</w:t>
      </w:r>
      <w:r w:rsidRPr="004A5F5B">
        <w:rPr>
          <w:rFonts w:ascii="Times New Roman" w:eastAsia="宋体" w:hAnsi="Times New Roman" w:cs="Times New Roman"/>
          <w:color w:val="000000" w:themeColor="text1"/>
          <w:sz w:val="24"/>
          <w:szCs w:val="24"/>
        </w:rPr>
        <w:t>5</w:t>
      </w:r>
      <w:r w:rsidRPr="004A5F5B">
        <w:rPr>
          <w:rFonts w:ascii="Times New Roman" w:eastAsia="宋体" w:hAnsi="Times New Roman" w:cs="Times New Roman"/>
          <w:color w:val="000000" w:themeColor="text1"/>
          <w:sz w:val="24"/>
          <w:szCs w:val="24"/>
        </w:rPr>
        <w:t>厂界标准限值（以非甲烷总烃表征）</w:t>
      </w:r>
      <w:r w:rsidRPr="004A5F5B">
        <w:rPr>
          <w:rFonts w:ascii="Times New Roman" w:eastAsia="宋体" w:hAnsi="Times New Roman" w:cs="Times New Roman" w:hint="eastAsia"/>
          <w:color w:val="000000" w:themeColor="text1"/>
          <w:sz w:val="24"/>
          <w:szCs w:val="24"/>
        </w:rPr>
        <w:t>；厂区内</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执行《挥发性有</w:t>
      </w:r>
      <w:r w:rsidRPr="004A5F5B">
        <w:rPr>
          <w:rFonts w:ascii="Times New Roman" w:eastAsia="宋体" w:hAnsi="Times New Roman" w:cs="Times New Roman" w:hint="eastAsia"/>
          <w:color w:val="000000" w:themeColor="text1"/>
          <w:sz w:val="24"/>
          <w:szCs w:val="24"/>
        </w:rPr>
        <w:t>机物无组织排放控制标准》</w:t>
      </w:r>
      <w:r w:rsidRPr="004A5F5B">
        <w:rPr>
          <w:rFonts w:ascii="Times New Roman" w:eastAsia="宋体" w:hAnsi="Times New Roman" w:cs="Times New Roman"/>
          <w:color w:val="000000" w:themeColor="text1"/>
          <w:sz w:val="24"/>
          <w:szCs w:val="24"/>
        </w:rPr>
        <w:t>(GB37822-2019)</w:t>
      </w:r>
      <w:bookmarkStart w:id="42" w:name="_Hlk62720719"/>
      <w:r w:rsidR="00B35B7D">
        <w:rPr>
          <w:rFonts w:ascii="Times New Roman" w:eastAsia="宋体" w:hAnsi="Times New Roman" w:cs="Times New Roman" w:hint="eastAsia"/>
          <w:color w:val="000000" w:themeColor="text1"/>
          <w:sz w:val="24"/>
          <w:szCs w:val="24"/>
        </w:rPr>
        <w:t>中表</w:t>
      </w:r>
      <w:r w:rsidR="00B35B7D">
        <w:rPr>
          <w:rFonts w:ascii="Times New Roman" w:eastAsia="宋体" w:hAnsi="Times New Roman" w:cs="Times New Roman" w:hint="eastAsia"/>
          <w:color w:val="000000" w:themeColor="text1"/>
          <w:sz w:val="24"/>
          <w:szCs w:val="24"/>
        </w:rPr>
        <w:t>A</w:t>
      </w:r>
      <w:r w:rsidR="00B35B7D">
        <w:rPr>
          <w:rFonts w:ascii="Times New Roman" w:eastAsia="宋体" w:hAnsi="Times New Roman" w:cs="Times New Roman"/>
          <w:color w:val="000000" w:themeColor="text1"/>
          <w:sz w:val="24"/>
          <w:szCs w:val="24"/>
        </w:rPr>
        <w:t>.1</w:t>
      </w:r>
      <w:r w:rsidR="00B35B7D">
        <w:rPr>
          <w:rFonts w:ascii="Times New Roman" w:eastAsia="宋体" w:hAnsi="Times New Roman" w:cs="Times New Roman" w:hint="eastAsia"/>
          <w:color w:val="000000" w:themeColor="text1"/>
          <w:sz w:val="24"/>
          <w:szCs w:val="24"/>
        </w:rPr>
        <w:t>中厂区内</w:t>
      </w:r>
      <w:r w:rsidR="00B35B7D">
        <w:rPr>
          <w:rFonts w:ascii="Times New Roman" w:eastAsia="宋体" w:hAnsi="Times New Roman" w:cs="Times New Roman" w:hint="eastAsia"/>
          <w:color w:val="000000" w:themeColor="text1"/>
          <w:sz w:val="24"/>
          <w:szCs w:val="24"/>
        </w:rPr>
        <w:t>V</w:t>
      </w:r>
      <w:r w:rsidR="00B35B7D">
        <w:rPr>
          <w:rFonts w:ascii="Times New Roman" w:eastAsia="宋体" w:hAnsi="Times New Roman" w:cs="Times New Roman"/>
          <w:color w:val="000000" w:themeColor="text1"/>
          <w:sz w:val="24"/>
          <w:szCs w:val="24"/>
        </w:rPr>
        <w:t>OCs</w:t>
      </w:r>
      <w:r w:rsidR="00B35B7D">
        <w:rPr>
          <w:rFonts w:ascii="Times New Roman" w:eastAsia="宋体" w:hAnsi="Times New Roman" w:cs="Times New Roman" w:hint="eastAsia"/>
          <w:color w:val="000000" w:themeColor="text1"/>
          <w:sz w:val="24"/>
          <w:szCs w:val="24"/>
        </w:rPr>
        <w:t>无组织排放限值</w:t>
      </w:r>
      <w:r w:rsidRPr="004A5F5B">
        <w:rPr>
          <w:rFonts w:ascii="Times New Roman" w:eastAsia="宋体" w:hAnsi="Times New Roman" w:cs="Times New Roman"/>
          <w:color w:val="000000" w:themeColor="text1"/>
          <w:sz w:val="24"/>
          <w:szCs w:val="24"/>
        </w:rPr>
        <w:t>。</w:t>
      </w:r>
    </w:p>
    <w:bookmarkEnd w:id="42"/>
    <w:p w14:paraId="51ECB2D3" w14:textId="1999AC07"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表</w:t>
      </w:r>
      <w:r w:rsidRPr="004A5F5B">
        <w:rPr>
          <w:rFonts w:ascii="Times New Roman" w:eastAsia="宋体" w:hAnsi="Times New Roman" w:cs="Times New Roman" w:hint="eastAsia"/>
          <w:b/>
          <w:bCs/>
          <w:color w:val="000000" w:themeColor="text1"/>
          <w:szCs w:val="21"/>
        </w:rPr>
        <w:t>1</w:t>
      </w:r>
      <w:r w:rsidRPr="004A5F5B">
        <w:rPr>
          <w:rFonts w:ascii="Times New Roman" w:eastAsia="宋体" w:hAnsi="Times New Roman" w:cs="Times New Roman"/>
          <w:b/>
          <w:bCs/>
          <w:color w:val="000000" w:themeColor="text1"/>
          <w:szCs w:val="21"/>
        </w:rPr>
        <w:t>.3-</w:t>
      </w:r>
      <w:r w:rsidR="00AE14C6">
        <w:rPr>
          <w:rFonts w:ascii="Times New Roman" w:eastAsia="宋体" w:hAnsi="Times New Roman" w:cs="Times New Roman"/>
          <w:b/>
          <w:bCs/>
          <w:color w:val="000000" w:themeColor="text1"/>
          <w:szCs w:val="21"/>
        </w:rPr>
        <w:t>8</w:t>
      </w:r>
      <w:r w:rsidRPr="004A5F5B">
        <w:rPr>
          <w:rFonts w:ascii="Times New Roman" w:eastAsia="宋体" w:hAnsi="Times New Roman" w:cs="Times New Roman"/>
          <w:b/>
          <w:bCs/>
          <w:color w:val="000000" w:themeColor="text1"/>
          <w:szCs w:val="21"/>
        </w:rPr>
        <w:t xml:space="preserve">  </w:t>
      </w:r>
      <w:r w:rsidRPr="004A5F5B">
        <w:rPr>
          <w:rFonts w:ascii="Times New Roman" w:eastAsia="宋体" w:hAnsi="Times New Roman" w:cs="Times New Roman" w:hint="eastAsia"/>
          <w:b/>
          <w:bCs/>
          <w:color w:val="000000" w:themeColor="text1"/>
          <w:szCs w:val="21"/>
        </w:rPr>
        <w:t>大气污染物排放限值</w:t>
      </w:r>
    </w:p>
    <w:tbl>
      <w:tblPr>
        <w:tblStyle w:val="afe"/>
        <w:tblW w:w="0" w:type="auto"/>
        <w:jc w:val="center"/>
        <w:tblLook w:val="04A0" w:firstRow="1" w:lastRow="0" w:firstColumn="1" w:lastColumn="0" w:noHBand="0" w:noVBand="1"/>
      </w:tblPr>
      <w:tblGrid>
        <w:gridCol w:w="1555"/>
        <w:gridCol w:w="4252"/>
        <w:gridCol w:w="2489"/>
      </w:tblGrid>
      <w:tr w:rsidR="004A5F5B" w:rsidRPr="004A5F5B" w14:paraId="74EEDEE1" w14:textId="77777777" w:rsidTr="004A4F29">
        <w:trPr>
          <w:jc w:val="center"/>
        </w:trPr>
        <w:tc>
          <w:tcPr>
            <w:tcW w:w="1555" w:type="dxa"/>
            <w:vAlign w:val="center"/>
          </w:tcPr>
          <w:p w14:paraId="0095386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污染物</w:t>
            </w:r>
          </w:p>
        </w:tc>
        <w:tc>
          <w:tcPr>
            <w:tcW w:w="4252" w:type="dxa"/>
            <w:vAlign w:val="center"/>
          </w:tcPr>
          <w:p w14:paraId="77A067A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周界外浓度最高点</w:t>
            </w:r>
            <w:r w:rsidRPr="004A5F5B">
              <w:rPr>
                <w:rFonts w:ascii="Times New Roman" w:eastAsia="宋体" w:hAnsi="Times New Roman" w:cs="Times New Roman"/>
                <w:color w:val="000000" w:themeColor="text1"/>
                <w:szCs w:val="21"/>
              </w:rPr>
              <w:t>(mg/m</w:t>
            </w:r>
            <w:r w:rsidRPr="004A5F5B">
              <w:rPr>
                <w:rFonts w:ascii="Times New Roman" w:eastAsia="宋体" w:hAnsi="Times New Roman" w:cs="Times New Roman"/>
                <w:color w:val="000000" w:themeColor="text1"/>
                <w:szCs w:val="21"/>
                <w:vertAlign w:val="superscript"/>
              </w:rPr>
              <w:t>3</w:t>
            </w:r>
            <w:r w:rsidRPr="004A5F5B">
              <w:rPr>
                <w:rFonts w:ascii="Times New Roman" w:eastAsia="宋体" w:hAnsi="Times New Roman" w:cs="Times New Roman"/>
                <w:color w:val="000000" w:themeColor="text1"/>
                <w:szCs w:val="21"/>
              </w:rPr>
              <w:t>)</w:t>
            </w:r>
          </w:p>
        </w:tc>
        <w:tc>
          <w:tcPr>
            <w:tcW w:w="2489" w:type="dxa"/>
            <w:vAlign w:val="center"/>
          </w:tcPr>
          <w:p w14:paraId="5FB66FE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标准来源</w:t>
            </w:r>
          </w:p>
        </w:tc>
      </w:tr>
      <w:tr w:rsidR="004A5F5B" w:rsidRPr="004A5F5B" w14:paraId="56A15B43" w14:textId="77777777" w:rsidTr="004A4F29">
        <w:trPr>
          <w:jc w:val="center"/>
        </w:trPr>
        <w:tc>
          <w:tcPr>
            <w:tcW w:w="1555" w:type="dxa"/>
            <w:vAlign w:val="center"/>
          </w:tcPr>
          <w:p w14:paraId="0AE95D4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非甲烷总烃</w:t>
            </w:r>
          </w:p>
        </w:tc>
        <w:tc>
          <w:tcPr>
            <w:tcW w:w="4252" w:type="dxa"/>
            <w:vAlign w:val="center"/>
          </w:tcPr>
          <w:p w14:paraId="35ABD98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4</w:t>
            </w:r>
            <w:r w:rsidRPr="004A5F5B">
              <w:rPr>
                <w:rFonts w:ascii="Times New Roman" w:eastAsia="宋体" w:hAnsi="Times New Roman" w:cs="Times New Roman"/>
                <w:color w:val="000000" w:themeColor="text1"/>
                <w:szCs w:val="21"/>
              </w:rPr>
              <w:t>.0</w:t>
            </w:r>
          </w:p>
        </w:tc>
        <w:tc>
          <w:tcPr>
            <w:tcW w:w="2489" w:type="dxa"/>
            <w:vAlign w:val="center"/>
          </w:tcPr>
          <w:p w14:paraId="1CC542D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《石油炼制工业污染物排放标准》（</w:t>
            </w:r>
            <w:r w:rsidRPr="004A5F5B">
              <w:rPr>
                <w:rFonts w:ascii="Times New Roman" w:eastAsia="宋体" w:hAnsi="Times New Roman" w:cs="Times New Roman"/>
                <w:color w:val="000000" w:themeColor="text1"/>
                <w:szCs w:val="21"/>
              </w:rPr>
              <w:t>GB31570-2015</w:t>
            </w:r>
            <w:r w:rsidRPr="004A5F5B">
              <w:rPr>
                <w:rFonts w:ascii="Times New Roman" w:eastAsia="宋体" w:hAnsi="Times New Roman" w:cs="Times New Roman"/>
                <w:color w:val="000000" w:themeColor="text1"/>
                <w:szCs w:val="21"/>
              </w:rPr>
              <w:t>）</w:t>
            </w:r>
          </w:p>
        </w:tc>
      </w:tr>
      <w:tr w:rsidR="004A5F5B" w:rsidRPr="004A5F5B" w14:paraId="272EAD2E" w14:textId="77777777" w:rsidTr="004A4F29">
        <w:trPr>
          <w:jc w:val="center"/>
        </w:trPr>
        <w:tc>
          <w:tcPr>
            <w:tcW w:w="1555" w:type="dxa"/>
            <w:vAlign w:val="center"/>
          </w:tcPr>
          <w:p w14:paraId="0737058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挥发性有机物</w:t>
            </w:r>
          </w:p>
        </w:tc>
        <w:tc>
          <w:tcPr>
            <w:tcW w:w="4252" w:type="dxa"/>
            <w:vAlign w:val="center"/>
          </w:tcPr>
          <w:p w14:paraId="64DC3DB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监控点处</w:t>
            </w:r>
            <w:r w:rsidRPr="004A5F5B">
              <w:rPr>
                <w:rFonts w:ascii="Times New Roman" w:eastAsia="宋体" w:hAnsi="Times New Roman" w:cs="Times New Roman"/>
                <w:color w:val="000000" w:themeColor="text1"/>
                <w:szCs w:val="21"/>
              </w:rPr>
              <w:t>1h</w:t>
            </w:r>
            <w:r w:rsidRPr="004A5F5B">
              <w:rPr>
                <w:rFonts w:ascii="Times New Roman" w:eastAsia="宋体" w:hAnsi="Times New Roman" w:cs="Times New Roman"/>
                <w:color w:val="000000" w:themeColor="text1"/>
                <w:szCs w:val="21"/>
              </w:rPr>
              <w:t>评价浓度值</w:t>
            </w:r>
            <w:r w:rsidRPr="004A5F5B">
              <w:rPr>
                <w:rFonts w:ascii="Times New Roman" w:eastAsia="宋体" w:hAnsi="Times New Roman" w:cs="Times New Roman"/>
                <w:color w:val="000000" w:themeColor="text1"/>
                <w:szCs w:val="21"/>
              </w:rPr>
              <w:t>10mg/m</w:t>
            </w:r>
            <w:r w:rsidRPr="004A5F5B">
              <w:rPr>
                <w:rFonts w:ascii="Times New Roman" w:eastAsia="宋体" w:hAnsi="Times New Roman" w:cs="Times New Roman"/>
                <w:color w:val="000000" w:themeColor="text1"/>
                <w:szCs w:val="21"/>
                <w:vertAlign w:val="superscript"/>
              </w:rPr>
              <w:t>3</w:t>
            </w:r>
            <w:r w:rsidRPr="004A5F5B">
              <w:rPr>
                <w:rFonts w:ascii="Times New Roman" w:eastAsia="宋体" w:hAnsi="Times New Roman" w:cs="Times New Roman" w:hint="eastAsia"/>
                <w:color w:val="000000" w:themeColor="text1"/>
                <w:szCs w:val="21"/>
              </w:rPr>
              <w:t>监控点处任意一次浓度值</w:t>
            </w:r>
            <w:r w:rsidRPr="004A5F5B">
              <w:rPr>
                <w:rFonts w:ascii="Times New Roman" w:eastAsia="宋体" w:hAnsi="Times New Roman" w:cs="Times New Roman"/>
                <w:color w:val="000000" w:themeColor="text1"/>
                <w:szCs w:val="21"/>
              </w:rPr>
              <w:t>30mg/m</w:t>
            </w:r>
            <w:r w:rsidRPr="004A5F5B">
              <w:rPr>
                <w:rFonts w:ascii="Times New Roman" w:eastAsia="宋体" w:hAnsi="Times New Roman" w:cs="Times New Roman"/>
                <w:color w:val="000000" w:themeColor="text1"/>
                <w:szCs w:val="21"/>
                <w:vertAlign w:val="superscript"/>
              </w:rPr>
              <w:t>3</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以</w:t>
            </w:r>
            <w:r w:rsidRPr="004A5F5B">
              <w:rPr>
                <w:rFonts w:ascii="Times New Roman" w:eastAsia="宋体" w:hAnsi="Times New Roman" w:cs="Times New Roman"/>
                <w:color w:val="000000" w:themeColor="text1"/>
                <w:szCs w:val="21"/>
              </w:rPr>
              <w:t>NMHC</w:t>
            </w:r>
            <w:r w:rsidRPr="004A5F5B">
              <w:rPr>
                <w:rFonts w:ascii="Times New Roman" w:eastAsia="宋体" w:hAnsi="Times New Roman" w:cs="Times New Roman"/>
                <w:color w:val="000000" w:themeColor="text1"/>
                <w:szCs w:val="21"/>
              </w:rPr>
              <w:t>表征</w:t>
            </w:r>
            <w:r w:rsidRPr="004A5F5B">
              <w:rPr>
                <w:rFonts w:ascii="Times New Roman" w:eastAsia="宋体" w:hAnsi="Times New Roman" w:cs="Times New Roman"/>
                <w:color w:val="000000" w:themeColor="text1"/>
                <w:szCs w:val="21"/>
              </w:rPr>
              <w:t>)</w:t>
            </w:r>
          </w:p>
        </w:tc>
        <w:tc>
          <w:tcPr>
            <w:tcW w:w="2489" w:type="dxa"/>
            <w:vAlign w:val="center"/>
          </w:tcPr>
          <w:p w14:paraId="7037C93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《挥发性有机物无组织排放控制标准》</w:t>
            </w:r>
            <w:r w:rsidRPr="004A5F5B">
              <w:rPr>
                <w:rFonts w:ascii="Times New Roman" w:eastAsia="宋体" w:hAnsi="Times New Roman" w:cs="Times New Roman"/>
                <w:color w:val="000000" w:themeColor="text1"/>
                <w:szCs w:val="21"/>
              </w:rPr>
              <w:t>(GB 37822-2019)</w:t>
            </w:r>
          </w:p>
        </w:tc>
      </w:tr>
    </w:tbl>
    <w:p w14:paraId="44B676B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3</w:t>
      </w:r>
      <w:r w:rsidRPr="004A5F5B">
        <w:rPr>
          <w:rFonts w:ascii="Times New Roman" w:eastAsia="宋体" w:hAnsi="Times New Roman" w:cs="Times New Roman" w:hint="eastAsia"/>
          <w:color w:val="000000" w:themeColor="text1"/>
          <w:sz w:val="24"/>
          <w:szCs w:val="24"/>
        </w:rPr>
        <w:t>）噪声</w:t>
      </w:r>
    </w:p>
    <w:p w14:paraId="26F5C68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施工期施工噪声执行《建筑施工场界环境噪声排放标准》（</w:t>
      </w:r>
      <w:r w:rsidRPr="004A5F5B">
        <w:rPr>
          <w:rFonts w:ascii="Times New Roman" w:eastAsia="宋体" w:hAnsi="Times New Roman" w:cs="Times New Roman"/>
          <w:color w:val="000000" w:themeColor="text1"/>
          <w:sz w:val="24"/>
          <w:szCs w:val="24"/>
        </w:rPr>
        <w:t>GB 12523</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2011</w:t>
      </w:r>
      <w:r w:rsidRPr="004A5F5B">
        <w:rPr>
          <w:rFonts w:ascii="Times New Roman" w:eastAsia="宋体" w:hAnsi="Times New Roman" w:cs="Times New Roman"/>
          <w:color w:val="000000" w:themeColor="text1"/>
          <w:sz w:val="24"/>
          <w:szCs w:val="24"/>
        </w:rPr>
        <w:t>）；营运期</w:t>
      </w:r>
      <w:r w:rsidRPr="004A5F5B">
        <w:rPr>
          <w:rFonts w:ascii="Times New Roman" w:eastAsia="宋体" w:hAnsi="Times New Roman" w:cs="Times New Roman" w:hint="eastAsia"/>
          <w:color w:val="000000" w:themeColor="text1"/>
          <w:sz w:val="24"/>
          <w:szCs w:val="24"/>
        </w:rPr>
        <w:t>噪声</w:t>
      </w:r>
      <w:r w:rsidRPr="004A5F5B">
        <w:rPr>
          <w:rFonts w:ascii="Times New Roman" w:eastAsia="宋体" w:hAnsi="Times New Roman" w:cs="Times New Roman"/>
          <w:color w:val="000000" w:themeColor="text1"/>
          <w:sz w:val="24"/>
          <w:szCs w:val="24"/>
        </w:rPr>
        <w:t>执</w:t>
      </w:r>
      <w:r w:rsidRPr="004A5F5B">
        <w:rPr>
          <w:rFonts w:ascii="Times New Roman" w:eastAsia="宋体" w:hAnsi="Times New Roman" w:cs="Times New Roman" w:hint="eastAsia"/>
          <w:color w:val="000000" w:themeColor="text1"/>
          <w:sz w:val="24"/>
          <w:szCs w:val="24"/>
        </w:rPr>
        <w:t>行《工业企业厂界环境噪声排放标准》（</w:t>
      </w:r>
      <w:r w:rsidRPr="004A5F5B">
        <w:rPr>
          <w:rFonts w:ascii="Times New Roman" w:eastAsia="宋体" w:hAnsi="Times New Roman" w:cs="Times New Roman"/>
          <w:color w:val="000000" w:themeColor="text1"/>
          <w:sz w:val="24"/>
          <w:szCs w:val="24"/>
        </w:rPr>
        <w:t>GB12348-2008</w:t>
      </w:r>
      <w:r w:rsidRPr="004A5F5B">
        <w:rPr>
          <w:rFonts w:ascii="Times New Roman" w:eastAsia="宋体" w:hAnsi="Times New Roman" w:cs="Times New Roman"/>
          <w:color w:val="000000" w:themeColor="text1"/>
          <w:sz w:val="24"/>
          <w:szCs w:val="24"/>
        </w:rPr>
        <w:t>）中的</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类标准限值，详见</w:t>
      </w:r>
      <w:r w:rsidRPr="004A5F5B">
        <w:rPr>
          <w:rFonts w:ascii="Times New Roman" w:eastAsia="宋体" w:hAnsi="Times New Roman" w:cs="Times New Roman" w:hint="eastAsia"/>
          <w:color w:val="000000" w:themeColor="text1"/>
          <w:sz w:val="24"/>
          <w:szCs w:val="24"/>
        </w:rPr>
        <w:t>下表。</w:t>
      </w:r>
    </w:p>
    <w:p w14:paraId="3DCE7779" w14:textId="5C7DCE7C" w:rsidR="00A73AB2" w:rsidRPr="004A5F5B" w:rsidRDefault="00D406B9" w:rsidP="009A78B2">
      <w:pPr>
        <w:topLinePunct/>
        <w:jc w:val="center"/>
        <w:rPr>
          <w:rFonts w:ascii="Times New Roman" w:eastAsia="宋体" w:hAnsi="Times New Roman" w:cs="Times New Roman"/>
          <w:b/>
          <w:color w:val="000000" w:themeColor="text1"/>
          <w:szCs w:val="20"/>
        </w:rPr>
      </w:pPr>
      <w:r w:rsidRPr="004A5F5B">
        <w:rPr>
          <w:rFonts w:ascii="Times New Roman" w:eastAsia="宋体" w:hAnsi="Times New Roman" w:cs="Times New Roman"/>
          <w:b/>
          <w:color w:val="000000" w:themeColor="text1"/>
          <w:szCs w:val="20"/>
        </w:rPr>
        <w:t>表</w:t>
      </w:r>
      <w:r w:rsidRPr="004A5F5B">
        <w:rPr>
          <w:rFonts w:ascii="Times New Roman" w:eastAsia="宋体" w:hAnsi="Times New Roman" w:cs="Times New Roman"/>
          <w:b/>
          <w:color w:val="000000" w:themeColor="text1"/>
          <w:szCs w:val="20"/>
        </w:rPr>
        <w:t>1.3-</w:t>
      </w:r>
      <w:r w:rsidR="00AE14C6">
        <w:rPr>
          <w:rFonts w:ascii="Times New Roman" w:eastAsia="宋体" w:hAnsi="Times New Roman" w:cs="Times New Roman"/>
          <w:b/>
          <w:color w:val="000000" w:themeColor="text1"/>
          <w:szCs w:val="20"/>
        </w:rPr>
        <w:t>9</w:t>
      </w:r>
      <w:r w:rsidRPr="004A5F5B">
        <w:rPr>
          <w:rFonts w:ascii="Times New Roman" w:eastAsia="宋体" w:hAnsi="Times New Roman" w:cs="Times New Roman"/>
          <w:b/>
          <w:color w:val="000000" w:themeColor="text1"/>
          <w:szCs w:val="20"/>
        </w:rPr>
        <w:t xml:space="preserve">   </w:t>
      </w:r>
      <w:r w:rsidRPr="004A5F5B">
        <w:rPr>
          <w:rFonts w:ascii="Times New Roman" w:eastAsia="宋体" w:hAnsi="Times New Roman" w:cs="Times New Roman"/>
          <w:b/>
          <w:color w:val="000000" w:themeColor="text1"/>
          <w:szCs w:val="20"/>
        </w:rPr>
        <w:t>厂界噪声执行标准一览表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859"/>
        <w:gridCol w:w="1294"/>
        <w:gridCol w:w="1296"/>
        <w:gridCol w:w="3498"/>
      </w:tblGrid>
      <w:tr w:rsidR="004A5F5B" w:rsidRPr="004A5F5B" w14:paraId="445D42A7" w14:textId="77777777">
        <w:trPr>
          <w:jc w:val="center"/>
        </w:trPr>
        <w:tc>
          <w:tcPr>
            <w:tcW w:w="813" w:type="pct"/>
            <w:vMerge w:val="restart"/>
            <w:vAlign w:val="center"/>
          </w:tcPr>
          <w:p w14:paraId="34CA208B" w14:textId="77777777" w:rsidR="00A73AB2" w:rsidRPr="004A5F5B" w:rsidRDefault="00D406B9">
            <w:pPr>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位置</w:t>
            </w:r>
          </w:p>
        </w:tc>
        <w:tc>
          <w:tcPr>
            <w:tcW w:w="518" w:type="pct"/>
            <w:vMerge w:val="restart"/>
            <w:vAlign w:val="center"/>
          </w:tcPr>
          <w:p w14:paraId="494F4831" w14:textId="77777777" w:rsidR="00A73AB2" w:rsidRPr="004A5F5B" w:rsidRDefault="00D406B9">
            <w:pPr>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类别</w:t>
            </w:r>
          </w:p>
        </w:tc>
        <w:tc>
          <w:tcPr>
            <w:tcW w:w="1561" w:type="pct"/>
            <w:gridSpan w:val="2"/>
            <w:vAlign w:val="center"/>
          </w:tcPr>
          <w:p w14:paraId="01915586" w14:textId="77777777" w:rsidR="00A73AB2" w:rsidRPr="004A5F5B" w:rsidRDefault="00D406B9">
            <w:pPr>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噪声级</w:t>
            </w:r>
            <w:r w:rsidRPr="004A5F5B">
              <w:rPr>
                <w:rFonts w:ascii="Times New Roman" w:eastAsia="宋体" w:hAnsi="Times New Roman" w:cs="Times New Roman"/>
                <w:color w:val="000000" w:themeColor="text1"/>
                <w:szCs w:val="21"/>
              </w:rPr>
              <w:t xml:space="preserve"> dB</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A</w:t>
            </w:r>
            <w:r w:rsidRPr="004A5F5B">
              <w:rPr>
                <w:rFonts w:ascii="Times New Roman" w:eastAsia="宋体" w:hAnsi="Times New Roman" w:cs="Times New Roman"/>
                <w:color w:val="000000" w:themeColor="text1"/>
                <w:szCs w:val="21"/>
              </w:rPr>
              <w:t>）</w:t>
            </w:r>
          </w:p>
        </w:tc>
        <w:tc>
          <w:tcPr>
            <w:tcW w:w="2108" w:type="pct"/>
            <w:vMerge w:val="restart"/>
            <w:vAlign w:val="center"/>
          </w:tcPr>
          <w:p w14:paraId="3F8AA15D" w14:textId="77777777" w:rsidR="00A73AB2" w:rsidRPr="004A5F5B" w:rsidRDefault="00D406B9">
            <w:pPr>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标准来源</w:t>
            </w:r>
          </w:p>
        </w:tc>
      </w:tr>
      <w:tr w:rsidR="004A5F5B" w:rsidRPr="004A5F5B" w14:paraId="1D46023E" w14:textId="77777777">
        <w:trPr>
          <w:jc w:val="center"/>
        </w:trPr>
        <w:tc>
          <w:tcPr>
            <w:tcW w:w="813" w:type="pct"/>
            <w:vMerge/>
            <w:vAlign w:val="center"/>
          </w:tcPr>
          <w:p w14:paraId="48D2EC1D" w14:textId="77777777" w:rsidR="00A73AB2" w:rsidRPr="004A5F5B" w:rsidRDefault="00A73AB2">
            <w:pPr>
              <w:contextualSpacing/>
              <w:jc w:val="center"/>
              <w:rPr>
                <w:rFonts w:ascii="Times New Roman" w:eastAsia="宋体" w:hAnsi="Times New Roman" w:cs="Times New Roman"/>
                <w:color w:val="000000" w:themeColor="text1"/>
                <w:szCs w:val="21"/>
              </w:rPr>
            </w:pPr>
          </w:p>
        </w:tc>
        <w:tc>
          <w:tcPr>
            <w:tcW w:w="518" w:type="pct"/>
            <w:vMerge/>
            <w:vAlign w:val="center"/>
          </w:tcPr>
          <w:p w14:paraId="5EB90081" w14:textId="77777777" w:rsidR="00A73AB2" w:rsidRPr="004A5F5B" w:rsidRDefault="00A73AB2">
            <w:pPr>
              <w:contextualSpacing/>
              <w:jc w:val="center"/>
              <w:rPr>
                <w:rFonts w:ascii="Times New Roman" w:eastAsia="宋体" w:hAnsi="Times New Roman" w:cs="Times New Roman"/>
                <w:color w:val="000000" w:themeColor="text1"/>
                <w:szCs w:val="21"/>
              </w:rPr>
            </w:pPr>
          </w:p>
        </w:tc>
        <w:tc>
          <w:tcPr>
            <w:tcW w:w="780" w:type="pct"/>
            <w:vAlign w:val="center"/>
          </w:tcPr>
          <w:p w14:paraId="7A554B3F" w14:textId="77777777" w:rsidR="00A73AB2" w:rsidRPr="004A5F5B" w:rsidRDefault="00D406B9">
            <w:pPr>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昼间</w:t>
            </w:r>
          </w:p>
        </w:tc>
        <w:tc>
          <w:tcPr>
            <w:tcW w:w="781" w:type="pct"/>
            <w:vAlign w:val="center"/>
          </w:tcPr>
          <w:p w14:paraId="3534AFCA" w14:textId="77777777" w:rsidR="00A73AB2" w:rsidRPr="004A5F5B" w:rsidRDefault="00D406B9">
            <w:pPr>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夜间</w:t>
            </w:r>
          </w:p>
        </w:tc>
        <w:tc>
          <w:tcPr>
            <w:tcW w:w="2108" w:type="pct"/>
            <w:vMerge/>
            <w:vAlign w:val="center"/>
          </w:tcPr>
          <w:p w14:paraId="4148B49F" w14:textId="77777777" w:rsidR="00A73AB2" w:rsidRPr="004A5F5B" w:rsidRDefault="00A73AB2">
            <w:pPr>
              <w:contextualSpacing/>
              <w:jc w:val="center"/>
              <w:rPr>
                <w:rFonts w:ascii="Times New Roman" w:eastAsia="宋体" w:hAnsi="Times New Roman" w:cs="Times New Roman"/>
                <w:color w:val="000000" w:themeColor="text1"/>
                <w:szCs w:val="21"/>
              </w:rPr>
            </w:pPr>
          </w:p>
        </w:tc>
      </w:tr>
      <w:tr w:rsidR="004A5F5B" w:rsidRPr="004A5F5B" w14:paraId="435C009F" w14:textId="77777777">
        <w:trPr>
          <w:jc w:val="center"/>
        </w:trPr>
        <w:tc>
          <w:tcPr>
            <w:tcW w:w="813" w:type="pct"/>
            <w:vAlign w:val="center"/>
          </w:tcPr>
          <w:p w14:paraId="21D0CD22" w14:textId="77777777" w:rsidR="00A73AB2" w:rsidRPr="004A5F5B" w:rsidRDefault="00D406B9">
            <w:pPr>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施工期场界</w:t>
            </w:r>
          </w:p>
        </w:tc>
        <w:tc>
          <w:tcPr>
            <w:tcW w:w="518" w:type="pct"/>
            <w:vAlign w:val="center"/>
          </w:tcPr>
          <w:p w14:paraId="625A4533" w14:textId="77777777" w:rsidR="00A73AB2" w:rsidRPr="004A5F5B" w:rsidRDefault="00D406B9">
            <w:pPr>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780" w:type="pct"/>
            <w:vAlign w:val="center"/>
          </w:tcPr>
          <w:p w14:paraId="3C1DAA0B" w14:textId="77777777" w:rsidR="00A73AB2" w:rsidRPr="004A5F5B" w:rsidRDefault="00D406B9">
            <w:pPr>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70</w:t>
            </w:r>
          </w:p>
        </w:tc>
        <w:tc>
          <w:tcPr>
            <w:tcW w:w="781" w:type="pct"/>
            <w:vAlign w:val="center"/>
          </w:tcPr>
          <w:p w14:paraId="59112CC7" w14:textId="77777777" w:rsidR="00A73AB2" w:rsidRPr="004A5F5B" w:rsidRDefault="00D406B9">
            <w:pPr>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55</w:t>
            </w:r>
          </w:p>
        </w:tc>
        <w:tc>
          <w:tcPr>
            <w:tcW w:w="2108" w:type="pct"/>
            <w:vAlign w:val="center"/>
          </w:tcPr>
          <w:p w14:paraId="02EFC4C2" w14:textId="77777777" w:rsidR="00A73AB2" w:rsidRPr="004A5F5B" w:rsidRDefault="00D406B9">
            <w:pPr>
              <w:contextualSpacing/>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color w:val="000000" w:themeColor="text1"/>
                <w:szCs w:val="21"/>
              </w:rPr>
              <w:t>《建筑施工场界环境噪声排放标准》（</w:t>
            </w:r>
            <w:r w:rsidRPr="004A5F5B">
              <w:rPr>
                <w:rFonts w:ascii="Times New Roman" w:eastAsia="宋体" w:hAnsi="Times New Roman" w:cs="Times New Roman"/>
                <w:color w:val="000000" w:themeColor="text1"/>
                <w:szCs w:val="21"/>
              </w:rPr>
              <w:t>GB12348-2011</w:t>
            </w:r>
            <w:r w:rsidRPr="004A5F5B">
              <w:rPr>
                <w:rFonts w:ascii="Times New Roman" w:eastAsia="宋体" w:hAnsi="Times New Roman" w:cs="Times New Roman"/>
                <w:color w:val="000000" w:themeColor="text1"/>
                <w:szCs w:val="21"/>
              </w:rPr>
              <w:t>）</w:t>
            </w:r>
          </w:p>
        </w:tc>
      </w:tr>
      <w:tr w:rsidR="004A5F5B" w:rsidRPr="004A5F5B" w14:paraId="03C1C51B" w14:textId="77777777">
        <w:trPr>
          <w:jc w:val="center"/>
        </w:trPr>
        <w:tc>
          <w:tcPr>
            <w:tcW w:w="813" w:type="pct"/>
            <w:vAlign w:val="center"/>
          </w:tcPr>
          <w:p w14:paraId="3B90ABCE" w14:textId="77777777" w:rsidR="00A73AB2" w:rsidRPr="004A5F5B" w:rsidRDefault="00D406B9">
            <w:pPr>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营运期厂界</w:t>
            </w:r>
          </w:p>
        </w:tc>
        <w:tc>
          <w:tcPr>
            <w:tcW w:w="518" w:type="pct"/>
            <w:vAlign w:val="center"/>
          </w:tcPr>
          <w:p w14:paraId="381BD8BA" w14:textId="77777777" w:rsidR="00A73AB2" w:rsidRPr="004A5F5B" w:rsidRDefault="00D406B9">
            <w:pPr>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w:t>
            </w:r>
            <w:r w:rsidRPr="004A5F5B">
              <w:rPr>
                <w:rFonts w:ascii="Times New Roman" w:eastAsia="宋体" w:hAnsi="Times New Roman" w:cs="Times New Roman"/>
                <w:color w:val="000000" w:themeColor="text1"/>
                <w:szCs w:val="21"/>
              </w:rPr>
              <w:t>类区</w:t>
            </w:r>
          </w:p>
        </w:tc>
        <w:tc>
          <w:tcPr>
            <w:tcW w:w="780" w:type="pct"/>
            <w:vAlign w:val="center"/>
          </w:tcPr>
          <w:p w14:paraId="1F5617B6" w14:textId="77777777" w:rsidR="00A73AB2" w:rsidRPr="004A5F5B" w:rsidRDefault="00D406B9">
            <w:pPr>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65</w:t>
            </w:r>
          </w:p>
        </w:tc>
        <w:tc>
          <w:tcPr>
            <w:tcW w:w="781" w:type="pct"/>
            <w:vAlign w:val="center"/>
          </w:tcPr>
          <w:p w14:paraId="44D8672D" w14:textId="77777777" w:rsidR="00A73AB2" w:rsidRPr="004A5F5B" w:rsidRDefault="00D406B9">
            <w:pPr>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55</w:t>
            </w:r>
          </w:p>
        </w:tc>
        <w:tc>
          <w:tcPr>
            <w:tcW w:w="2108" w:type="pct"/>
            <w:vAlign w:val="center"/>
          </w:tcPr>
          <w:p w14:paraId="3CFAFCD1" w14:textId="77777777" w:rsidR="00A73AB2" w:rsidRPr="004A5F5B" w:rsidRDefault="00D406B9">
            <w:pPr>
              <w:contextualSpacing/>
              <w:jc w:val="center"/>
              <w:rPr>
                <w:rFonts w:ascii="Times New Roman" w:eastAsia="宋体" w:hAnsi="Times New Roman" w:cs="Times New Roman"/>
                <w:color w:val="000000" w:themeColor="text1"/>
                <w:szCs w:val="21"/>
              </w:rPr>
            </w:pPr>
            <w:r w:rsidRPr="004A5F5B">
              <w:rPr>
                <w:rFonts w:ascii="Times New Roman" w:eastAsia="宋体" w:hAnsi="Times New Roman" w:cs="Times New Roman"/>
                <w:bCs/>
                <w:color w:val="000000" w:themeColor="text1"/>
                <w:szCs w:val="21"/>
              </w:rPr>
              <w:t>《工业企业厂界环境噪声排放标准》（</w:t>
            </w:r>
            <w:r w:rsidRPr="004A5F5B">
              <w:rPr>
                <w:rFonts w:ascii="Times New Roman" w:eastAsia="宋体" w:hAnsi="Times New Roman" w:cs="Times New Roman"/>
                <w:bCs/>
                <w:color w:val="000000" w:themeColor="text1"/>
                <w:szCs w:val="21"/>
              </w:rPr>
              <w:t>GB12348-2008</w:t>
            </w:r>
            <w:r w:rsidRPr="004A5F5B">
              <w:rPr>
                <w:rFonts w:ascii="Times New Roman" w:eastAsia="宋体" w:hAnsi="Times New Roman" w:cs="Times New Roman"/>
                <w:bCs/>
                <w:color w:val="000000" w:themeColor="text1"/>
                <w:szCs w:val="21"/>
              </w:rPr>
              <w:t>）</w:t>
            </w:r>
          </w:p>
        </w:tc>
      </w:tr>
    </w:tbl>
    <w:p w14:paraId="3BB354D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lastRenderedPageBreak/>
        <w:t>（</w:t>
      </w:r>
      <w:r w:rsidRPr="004A5F5B">
        <w:rPr>
          <w:rFonts w:ascii="Times New Roman" w:eastAsia="宋体" w:hAnsi="Times New Roman" w:cs="Times New Roman" w:hint="eastAsia"/>
          <w:color w:val="000000" w:themeColor="text1"/>
          <w:sz w:val="24"/>
          <w:szCs w:val="24"/>
        </w:rPr>
        <w:t>4</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固体废物标准</w:t>
      </w:r>
    </w:p>
    <w:p w14:paraId="69CB2A4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一般工业废物的处理</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处置执行《一般工业固体废物贮存、处置场污染控制标准》（</w:t>
      </w:r>
      <w:r w:rsidRPr="004A5F5B">
        <w:rPr>
          <w:rFonts w:ascii="Times New Roman" w:eastAsia="宋体" w:hAnsi="Times New Roman" w:cs="Times New Roman"/>
          <w:color w:val="000000" w:themeColor="text1"/>
          <w:sz w:val="24"/>
          <w:szCs w:val="24"/>
        </w:rPr>
        <w:t>GB18599-2001</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2013</w:t>
      </w:r>
      <w:r w:rsidRPr="004A5F5B">
        <w:rPr>
          <w:rFonts w:ascii="Times New Roman" w:eastAsia="宋体" w:hAnsi="Times New Roman" w:cs="Times New Roman"/>
          <w:color w:val="000000" w:themeColor="text1"/>
          <w:sz w:val="24"/>
          <w:szCs w:val="24"/>
        </w:rPr>
        <w:t>年修改版）、危险废物的处理</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处置执行《危险废物贮存污染控制标准》（</w:t>
      </w:r>
      <w:r w:rsidRPr="004A5F5B">
        <w:rPr>
          <w:rFonts w:ascii="Times New Roman" w:eastAsia="宋体" w:hAnsi="Times New Roman" w:cs="Times New Roman"/>
          <w:color w:val="000000" w:themeColor="text1"/>
          <w:sz w:val="24"/>
          <w:szCs w:val="24"/>
        </w:rPr>
        <w:t>GB18597-2001</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2013</w:t>
      </w:r>
      <w:r w:rsidRPr="004A5F5B">
        <w:rPr>
          <w:rFonts w:ascii="Times New Roman" w:eastAsia="宋体" w:hAnsi="Times New Roman" w:cs="Times New Roman"/>
          <w:color w:val="000000" w:themeColor="text1"/>
          <w:sz w:val="24"/>
          <w:szCs w:val="24"/>
        </w:rPr>
        <w:t>年修改版）。</w:t>
      </w:r>
    </w:p>
    <w:p w14:paraId="78C0F164"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43" w:name="_Toc12539188"/>
      <w:bookmarkStart w:id="44" w:name="_Toc20388376"/>
      <w:bookmarkStart w:id="45" w:name="_Toc37951359"/>
      <w:bookmarkStart w:id="46" w:name="_Toc40367685"/>
      <w:bookmarkStart w:id="47" w:name="_Toc61872827"/>
      <w:r w:rsidRPr="004A5F5B">
        <w:rPr>
          <w:rFonts w:ascii="Times New Roman" w:eastAsia="宋体" w:hAnsi="Times New Roman" w:cs="Times New Roman" w:hint="eastAsia"/>
          <w:b/>
          <w:color w:val="000000" w:themeColor="text1"/>
          <w:sz w:val="30"/>
          <w:szCs w:val="30"/>
        </w:rPr>
        <w:t>1.4</w:t>
      </w:r>
      <w:r w:rsidRPr="004A5F5B">
        <w:rPr>
          <w:rFonts w:ascii="Times New Roman" w:eastAsia="宋体" w:hAnsi="Times New Roman" w:cs="Times New Roman"/>
          <w:b/>
          <w:color w:val="000000" w:themeColor="text1"/>
          <w:sz w:val="30"/>
          <w:szCs w:val="30"/>
        </w:rPr>
        <w:t>评价工作等级及评价范围</w:t>
      </w:r>
      <w:bookmarkEnd w:id="43"/>
      <w:bookmarkEnd w:id="44"/>
      <w:bookmarkEnd w:id="45"/>
      <w:bookmarkEnd w:id="46"/>
      <w:bookmarkEnd w:id="47"/>
    </w:p>
    <w:p w14:paraId="1CF98ACF"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hint="eastAsia"/>
          <w:b/>
          <w:bCs/>
          <w:color w:val="000000" w:themeColor="text1"/>
          <w:sz w:val="28"/>
          <w:szCs w:val="28"/>
        </w:rPr>
        <w:t>1.4.1</w:t>
      </w:r>
      <w:r w:rsidRPr="004A5F5B">
        <w:rPr>
          <w:rFonts w:ascii="Times New Roman" w:eastAsia="宋体" w:hAnsi="Times New Roman" w:cs="Times New Roman"/>
          <w:b/>
          <w:bCs/>
          <w:color w:val="000000" w:themeColor="text1"/>
          <w:sz w:val="28"/>
          <w:szCs w:val="28"/>
        </w:rPr>
        <w:t>大气</w:t>
      </w:r>
      <w:r w:rsidRPr="004A5F5B">
        <w:rPr>
          <w:rFonts w:ascii="Times New Roman" w:eastAsia="宋体" w:hAnsi="Times New Roman" w:cs="Times New Roman" w:hint="eastAsia"/>
          <w:b/>
          <w:bCs/>
          <w:color w:val="000000" w:themeColor="text1"/>
          <w:sz w:val="28"/>
          <w:szCs w:val="28"/>
        </w:rPr>
        <w:t>环境</w:t>
      </w:r>
    </w:p>
    <w:p w14:paraId="2C4ED5E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hint="eastAsia"/>
          <w:color w:val="000000" w:themeColor="text1"/>
          <w:sz w:val="24"/>
        </w:rPr>
        <w:t>1</w:t>
      </w:r>
      <w:r w:rsidRPr="004A5F5B">
        <w:rPr>
          <w:rFonts w:ascii="Times New Roman" w:eastAsia="宋体" w:hAnsi="Times New Roman" w:cs="Times New Roman" w:hint="eastAsia"/>
          <w:color w:val="000000" w:themeColor="text1"/>
          <w:sz w:val="24"/>
        </w:rPr>
        <w:t>、评价工作等级</w:t>
      </w:r>
    </w:p>
    <w:p w14:paraId="676FF8CB" w14:textId="77777777" w:rsidR="00A73AB2" w:rsidRPr="004A5F5B" w:rsidRDefault="00D406B9">
      <w:pPr>
        <w:widowControl/>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0"/>
        </w:rPr>
        <w:t>根据《环境影响评价技术导则大气环境》（</w:t>
      </w:r>
      <w:r w:rsidRPr="004A5F5B">
        <w:rPr>
          <w:rFonts w:ascii="Times New Roman" w:eastAsia="宋体" w:hAnsi="Times New Roman" w:cs="Times New Roman"/>
          <w:color w:val="000000" w:themeColor="text1"/>
          <w:sz w:val="24"/>
          <w:szCs w:val="20"/>
        </w:rPr>
        <w:t>HJ2.2-2018</w:t>
      </w:r>
      <w:r w:rsidRPr="004A5F5B">
        <w:rPr>
          <w:rFonts w:ascii="Times New Roman" w:eastAsia="宋体" w:hAnsi="Times New Roman" w:cs="Times New Roman"/>
          <w:color w:val="000000" w:themeColor="text1"/>
          <w:sz w:val="24"/>
          <w:szCs w:val="20"/>
        </w:rPr>
        <w:t>）有关规定，大气环境影响评价等级根据主要污染物的最大地面浓度占标率</w:t>
      </w:r>
      <w:r w:rsidRPr="004A5F5B">
        <w:rPr>
          <w:rFonts w:ascii="Times New Roman" w:eastAsia="宋体" w:hAnsi="Times New Roman" w:cs="Times New Roman"/>
          <w:color w:val="000000" w:themeColor="text1"/>
          <w:sz w:val="24"/>
          <w:szCs w:val="20"/>
        </w:rPr>
        <w:t>Pi</w:t>
      </w:r>
      <w:r w:rsidRPr="004A5F5B">
        <w:rPr>
          <w:rFonts w:ascii="Times New Roman" w:eastAsia="宋体" w:hAnsi="Times New Roman" w:cs="Times New Roman"/>
          <w:color w:val="000000" w:themeColor="text1"/>
          <w:sz w:val="24"/>
          <w:szCs w:val="20"/>
        </w:rPr>
        <w:t>及污染物的地面浓度达标准限值</w:t>
      </w:r>
      <w:r w:rsidRPr="004A5F5B">
        <w:rPr>
          <w:rFonts w:ascii="Times New Roman" w:eastAsia="宋体" w:hAnsi="Times New Roman" w:cs="Times New Roman"/>
          <w:color w:val="000000" w:themeColor="text1"/>
          <w:sz w:val="24"/>
          <w:szCs w:val="20"/>
        </w:rPr>
        <w:t>10%</w:t>
      </w:r>
      <w:r w:rsidRPr="004A5F5B">
        <w:rPr>
          <w:rFonts w:ascii="Times New Roman" w:eastAsia="宋体" w:hAnsi="Times New Roman" w:cs="Times New Roman"/>
          <w:color w:val="000000" w:themeColor="text1"/>
          <w:sz w:val="24"/>
          <w:szCs w:val="20"/>
        </w:rPr>
        <w:t>时所对应的最远距离</w:t>
      </w:r>
      <w:r w:rsidRPr="004A5F5B">
        <w:rPr>
          <w:rFonts w:ascii="Times New Roman" w:eastAsia="宋体" w:hAnsi="Times New Roman" w:cs="Times New Roman"/>
          <w:color w:val="000000" w:themeColor="text1"/>
          <w:sz w:val="24"/>
          <w:szCs w:val="20"/>
        </w:rPr>
        <w:t>D</w:t>
      </w:r>
      <w:r w:rsidRPr="004A5F5B">
        <w:rPr>
          <w:rFonts w:ascii="Times New Roman" w:eastAsia="宋体" w:hAnsi="Times New Roman" w:cs="Times New Roman"/>
          <w:color w:val="000000" w:themeColor="text1"/>
          <w:sz w:val="24"/>
          <w:szCs w:val="20"/>
          <w:vertAlign w:val="subscript"/>
        </w:rPr>
        <w:t>10%</w:t>
      </w:r>
      <w:r w:rsidRPr="004A5F5B">
        <w:rPr>
          <w:rFonts w:ascii="Times New Roman" w:eastAsia="宋体" w:hAnsi="Times New Roman" w:cs="Times New Roman"/>
          <w:color w:val="000000" w:themeColor="text1"/>
          <w:sz w:val="24"/>
          <w:szCs w:val="20"/>
        </w:rPr>
        <w:t>来确定。</w:t>
      </w:r>
    </w:p>
    <w:p w14:paraId="4DA87EB4" w14:textId="77777777" w:rsidR="00A73AB2" w:rsidRPr="004A5F5B" w:rsidRDefault="00D406B9">
      <w:pPr>
        <w:widowControl/>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0"/>
        </w:rPr>
        <w:t>最大地面浓度占标率计算公式为：（第</w:t>
      </w:r>
      <w:proofErr w:type="spellStart"/>
      <w:r w:rsidRPr="004A5F5B">
        <w:rPr>
          <w:rFonts w:ascii="Times New Roman" w:eastAsia="宋体" w:hAnsi="Times New Roman" w:cs="Times New Roman"/>
          <w:color w:val="000000" w:themeColor="text1"/>
          <w:sz w:val="24"/>
          <w:szCs w:val="20"/>
        </w:rPr>
        <w:t>i</w:t>
      </w:r>
      <w:proofErr w:type="spellEnd"/>
      <w:proofErr w:type="gramStart"/>
      <w:r w:rsidRPr="004A5F5B">
        <w:rPr>
          <w:rFonts w:ascii="Times New Roman" w:eastAsia="宋体" w:hAnsi="Times New Roman" w:cs="Times New Roman"/>
          <w:color w:val="000000" w:themeColor="text1"/>
          <w:sz w:val="24"/>
          <w:szCs w:val="20"/>
        </w:rPr>
        <w:t>个</w:t>
      </w:r>
      <w:proofErr w:type="gramEnd"/>
      <w:r w:rsidRPr="004A5F5B">
        <w:rPr>
          <w:rFonts w:ascii="Times New Roman" w:eastAsia="宋体" w:hAnsi="Times New Roman" w:cs="Times New Roman"/>
          <w:color w:val="000000" w:themeColor="text1"/>
          <w:sz w:val="24"/>
          <w:szCs w:val="20"/>
        </w:rPr>
        <w:t>污染物）</w:t>
      </w:r>
    </w:p>
    <w:p w14:paraId="54119C00" w14:textId="77777777" w:rsidR="00A73AB2" w:rsidRPr="004A5F5B" w:rsidRDefault="00D406B9">
      <w:pPr>
        <w:widowControl/>
        <w:spacing w:line="360" w:lineRule="auto"/>
        <w:jc w:val="center"/>
        <w:rPr>
          <w:rFonts w:ascii="Times New Roman" w:eastAsia="宋体" w:hAnsi="Times New Roman" w:cs="Times New Roman"/>
          <w:color w:val="000000" w:themeColor="text1"/>
          <w:sz w:val="24"/>
          <w:szCs w:val="20"/>
        </w:rPr>
      </w:pPr>
      <w:r w:rsidRPr="004A5F5B">
        <w:rPr>
          <w:rFonts w:ascii="Times New Roman" w:eastAsia="宋体" w:hAnsi="Times New Roman" w:cs="Times New Roman"/>
          <w:noProof/>
          <w:color w:val="000000" w:themeColor="text1"/>
          <w:sz w:val="24"/>
          <w:szCs w:val="20"/>
        </w:rPr>
        <w:drawing>
          <wp:inline distT="0" distB="0" distL="0" distR="0" wp14:anchorId="6534FFB0" wp14:editId="3D41E34C">
            <wp:extent cx="1162050" cy="447675"/>
            <wp:effectExtent l="0" t="0" r="0" b="952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62050" cy="447675"/>
                    </a:xfrm>
                    <a:prstGeom prst="rect">
                      <a:avLst/>
                    </a:prstGeom>
                    <a:noFill/>
                    <a:ln>
                      <a:noFill/>
                    </a:ln>
                  </pic:spPr>
                </pic:pic>
              </a:graphicData>
            </a:graphic>
          </wp:inline>
        </w:drawing>
      </w:r>
    </w:p>
    <w:p w14:paraId="429A9952" w14:textId="77777777" w:rsidR="00A73AB2" w:rsidRPr="004A5F5B" w:rsidRDefault="00D406B9">
      <w:pPr>
        <w:widowControl/>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0"/>
        </w:rPr>
        <w:t>式中：</w:t>
      </w:r>
      <w:r w:rsidRPr="004A5F5B">
        <w:rPr>
          <w:rFonts w:ascii="Times New Roman" w:eastAsia="宋体" w:hAnsi="Times New Roman" w:cs="Times New Roman"/>
          <w:color w:val="000000" w:themeColor="text1"/>
          <w:sz w:val="24"/>
          <w:szCs w:val="20"/>
        </w:rPr>
        <w:t>P</w:t>
      </w:r>
      <w:r w:rsidRPr="004A5F5B">
        <w:rPr>
          <w:rFonts w:ascii="Times New Roman" w:eastAsia="宋体" w:hAnsi="Times New Roman" w:cs="Times New Roman"/>
          <w:color w:val="000000" w:themeColor="text1"/>
          <w:sz w:val="24"/>
          <w:szCs w:val="20"/>
          <w:vertAlign w:val="subscript"/>
        </w:rPr>
        <w:t>i</w:t>
      </w:r>
      <w:r w:rsidRPr="004A5F5B">
        <w:rPr>
          <w:rFonts w:ascii="Times New Roman" w:eastAsia="宋体" w:hAnsi="Times New Roman" w:cs="Times New Roman"/>
          <w:color w:val="000000" w:themeColor="text1"/>
          <w:sz w:val="24"/>
          <w:szCs w:val="20"/>
        </w:rPr>
        <w:t>—</w:t>
      </w:r>
      <w:r w:rsidRPr="004A5F5B">
        <w:rPr>
          <w:rFonts w:ascii="Times New Roman" w:eastAsia="宋体" w:hAnsi="Times New Roman" w:cs="Times New Roman"/>
          <w:color w:val="000000" w:themeColor="text1"/>
          <w:sz w:val="24"/>
          <w:szCs w:val="20"/>
        </w:rPr>
        <w:t>第</w:t>
      </w:r>
      <w:proofErr w:type="spellStart"/>
      <w:r w:rsidRPr="004A5F5B">
        <w:rPr>
          <w:rFonts w:ascii="Times New Roman" w:eastAsia="宋体" w:hAnsi="Times New Roman" w:cs="Times New Roman"/>
          <w:color w:val="000000" w:themeColor="text1"/>
          <w:sz w:val="24"/>
          <w:szCs w:val="20"/>
        </w:rPr>
        <w:t>i</w:t>
      </w:r>
      <w:proofErr w:type="spellEnd"/>
      <w:proofErr w:type="gramStart"/>
      <w:r w:rsidRPr="004A5F5B">
        <w:rPr>
          <w:rFonts w:ascii="Times New Roman" w:eastAsia="宋体" w:hAnsi="Times New Roman" w:cs="Times New Roman"/>
          <w:color w:val="000000" w:themeColor="text1"/>
          <w:sz w:val="24"/>
          <w:szCs w:val="20"/>
        </w:rPr>
        <w:t>个</w:t>
      </w:r>
      <w:proofErr w:type="gramEnd"/>
      <w:r w:rsidRPr="004A5F5B">
        <w:rPr>
          <w:rFonts w:ascii="Times New Roman" w:eastAsia="宋体" w:hAnsi="Times New Roman" w:cs="Times New Roman"/>
          <w:color w:val="000000" w:themeColor="text1"/>
          <w:sz w:val="24"/>
          <w:szCs w:val="20"/>
        </w:rPr>
        <w:t>污染物的最大地面浓度占标率，</w:t>
      </w:r>
      <w:r w:rsidRPr="004A5F5B">
        <w:rPr>
          <w:rFonts w:ascii="Times New Roman" w:eastAsia="宋体" w:hAnsi="Times New Roman" w:cs="Times New Roman"/>
          <w:color w:val="000000" w:themeColor="text1"/>
          <w:sz w:val="24"/>
          <w:szCs w:val="20"/>
        </w:rPr>
        <w:t>%</w:t>
      </w:r>
      <w:r w:rsidRPr="004A5F5B">
        <w:rPr>
          <w:rFonts w:ascii="Times New Roman" w:eastAsia="宋体" w:hAnsi="Times New Roman" w:cs="Times New Roman"/>
          <w:color w:val="000000" w:themeColor="text1"/>
          <w:sz w:val="24"/>
          <w:szCs w:val="20"/>
        </w:rPr>
        <w:t>；</w:t>
      </w:r>
    </w:p>
    <w:p w14:paraId="3FF8B927" w14:textId="77777777" w:rsidR="00A73AB2" w:rsidRPr="004A5F5B" w:rsidRDefault="00D406B9">
      <w:pPr>
        <w:widowControl/>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0"/>
        </w:rPr>
        <w:t xml:space="preserve">      C</w:t>
      </w:r>
      <w:r w:rsidRPr="004A5F5B">
        <w:rPr>
          <w:rFonts w:ascii="Times New Roman" w:eastAsia="宋体" w:hAnsi="Times New Roman" w:cs="Times New Roman"/>
          <w:color w:val="000000" w:themeColor="text1"/>
          <w:sz w:val="24"/>
          <w:szCs w:val="20"/>
          <w:vertAlign w:val="subscript"/>
        </w:rPr>
        <w:t>i</w:t>
      </w:r>
      <w:proofErr w:type="gramStart"/>
      <w:r w:rsidRPr="004A5F5B">
        <w:rPr>
          <w:rFonts w:ascii="Times New Roman" w:eastAsia="宋体" w:hAnsi="Times New Roman" w:cs="Times New Roman"/>
          <w:color w:val="000000" w:themeColor="text1"/>
          <w:sz w:val="24"/>
          <w:szCs w:val="20"/>
        </w:rPr>
        <w:t>—</w:t>
      </w:r>
      <w:r w:rsidRPr="004A5F5B">
        <w:rPr>
          <w:rFonts w:ascii="Times New Roman" w:eastAsia="宋体" w:hAnsi="Times New Roman" w:cs="Times New Roman"/>
          <w:color w:val="000000" w:themeColor="text1"/>
          <w:sz w:val="24"/>
          <w:szCs w:val="20"/>
        </w:rPr>
        <w:t>采用</w:t>
      </w:r>
      <w:proofErr w:type="gramEnd"/>
      <w:r w:rsidRPr="004A5F5B">
        <w:rPr>
          <w:rFonts w:ascii="Times New Roman" w:eastAsia="宋体" w:hAnsi="Times New Roman" w:cs="Times New Roman"/>
          <w:color w:val="000000" w:themeColor="text1"/>
          <w:sz w:val="24"/>
          <w:szCs w:val="20"/>
        </w:rPr>
        <w:t>估算模式计算出的第</w:t>
      </w:r>
      <w:proofErr w:type="spellStart"/>
      <w:r w:rsidRPr="004A5F5B">
        <w:rPr>
          <w:rFonts w:ascii="Times New Roman" w:eastAsia="宋体" w:hAnsi="Times New Roman" w:cs="Times New Roman"/>
          <w:color w:val="000000" w:themeColor="text1"/>
          <w:sz w:val="24"/>
          <w:szCs w:val="20"/>
        </w:rPr>
        <w:t>i</w:t>
      </w:r>
      <w:proofErr w:type="spellEnd"/>
      <w:proofErr w:type="gramStart"/>
      <w:r w:rsidRPr="004A5F5B">
        <w:rPr>
          <w:rFonts w:ascii="Times New Roman" w:eastAsia="宋体" w:hAnsi="Times New Roman" w:cs="Times New Roman"/>
          <w:color w:val="000000" w:themeColor="text1"/>
          <w:sz w:val="24"/>
          <w:szCs w:val="20"/>
        </w:rPr>
        <w:t>个</w:t>
      </w:r>
      <w:proofErr w:type="gramEnd"/>
      <w:r w:rsidRPr="004A5F5B">
        <w:rPr>
          <w:rFonts w:ascii="Times New Roman" w:eastAsia="宋体" w:hAnsi="Times New Roman" w:cs="Times New Roman"/>
          <w:color w:val="000000" w:themeColor="text1"/>
          <w:sz w:val="24"/>
          <w:szCs w:val="20"/>
        </w:rPr>
        <w:t>污染物的最大</w:t>
      </w:r>
      <w:r w:rsidRPr="004A5F5B">
        <w:rPr>
          <w:rFonts w:ascii="Times New Roman" w:eastAsia="宋体" w:hAnsi="Times New Roman" w:cs="Times New Roman"/>
          <w:color w:val="000000" w:themeColor="text1"/>
          <w:sz w:val="24"/>
          <w:szCs w:val="20"/>
        </w:rPr>
        <w:t>1h</w:t>
      </w:r>
      <w:r w:rsidRPr="004A5F5B">
        <w:rPr>
          <w:rFonts w:ascii="Times New Roman" w:eastAsia="宋体" w:hAnsi="Times New Roman" w:cs="Times New Roman"/>
          <w:color w:val="000000" w:themeColor="text1"/>
          <w:sz w:val="24"/>
          <w:szCs w:val="20"/>
        </w:rPr>
        <w:t>地面空气质量浓度，</w:t>
      </w:r>
      <w:r w:rsidRPr="004A5F5B">
        <w:rPr>
          <w:rFonts w:ascii="Times New Roman" w:eastAsia="宋体" w:hAnsi="Times New Roman" w:cs="Times New Roman"/>
          <w:color w:val="000000" w:themeColor="text1"/>
          <w:sz w:val="24"/>
          <w:szCs w:val="20"/>
        </w:rPr>
        <w:t>ug/m</w:t>
      </w:r>
      <w:r w:rsidRPr="004A5F5B">
        <w:rPr>
          <w:rFonts w:ascii="Times New Roman" w:eastAsia="宋体" w:hAnsi="Times New Roman" w:cs="Times New Roman"/>
          <w:color w:val="000000" w:themeColor="text1"/>
          <w:sz w:val="24"/>
          <w:szCs w:val="20"/>
          <w:vertAlign w:val="superscript"/>
        </w:rPr>
        <w:t>3</w:t>
      </w:r>
      <w:r w:rsidRPr="004A5F5B">
        <w:rPr>
          <w:rFonts w:ascii="Times New Roman" w:eastAsia="宋体" w:hAnsi="Times New Roman" w:cs="Times New Roman"/>
          <w:color w:val="000000" w:themeColor="text1"/>
          <w:sz w:val="24"/>
          <w:szCs w:val="20"/>
        </w:rPr>
        <w:t>；</w:t>
      </w:r>
    </w:p>
    <w:p w14:paraId="43E3E941" w14:textId="77777777" w:rsidR="00A73AB2" w:rsidRPr="004A5F5B" w:rsidRDefault="00D406B9">
      <w:pPr>
        <w:widowControl/>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0"/>
        </w:rPr>
        <w:t xml:space="preserve">      C</w:t>
      </w:r>
      <w:r w:rsidRPr="004A5F5B">
        <w:rPr>
          <w:rFonts w:ascii="Times New Roman" w:eastAsia="宋体" w:hAnsi="Times New Roman" w:cs="Times New Roman"/>
          <w:color w:val="000000" w:themeColor="text1"/>
          <w:sz w:val="24"/>
          <w:szCs w:val="20"/>
          <w:vertAlign w:val="subscript"/>
        </w:rPr>
        <w:t>0i</w:t>
      </w:r>
      <w:r w:rsidRPr="004A5F5B">
        <w:rPr>
          <w:rFonts w:ascii="Times New Roman" w:eastAsia="宋体" w:hAnsi="Times New Roman" w:cs="Times New Roman"/>
          <w:color w:val="000000" w:themeColor="text1"/>
          <w:sz w:val="24"/>
          <w:szCs w:val="20"/>
        </w:rPr>
        <w:t>—</w:t>
      </w:r>
      <w:r w:rsidRPr="004A5F5B">
        <w:rPr>
          <w:rFonts w:ascii="Times New Roman" w:eastAsia="宋体" w:hAnsi="Times New Roman" w:cs="Times New Roman"/>
          <w:color w:val="000000" w:themeColor="text1"/>
          <w:sz w:val="24"/>
          <w:szCs w:val="20"/>
        </w:rPr>
        <w:t>第</w:t>
      </w:r>
      <w:proofErr w:type="spellStart"/>
      <w:r w:rsidRPr="004A5F5B">
        <w:rPr>
          <w:rFonts w:ascii="Times New Roman" w:eastAsia="宋体" w:hAnsi="Times New Roman" w:cs="Times New Roman"/>
          <w:color w:val="000000" w:themeColor="text1"/>
          <w:sz w:val="24"/>
          <w:szCs w:val="20"/>
        </w:rPr>
        <w:t>i</w:t>
      </w:r>
      <w:proofErr w:type="spellEnd"/>
      <w:proofErr w:type="gramStart"/>
      <w:r w:rsidRPr="004A5F5B">
        <w:rPr>
          <w:rFonts w:ascii="Times New Roman" w:eastAsia="宋体" w:hAnsi="Times New Roman" w:cs="Times New Roman"/>
          <w:color w:val="000000" w:themeColor="text1"/>
          <w:sz w:val="24"/>
          <w:szCs w:val="20"/>
        </w:rPr>
        <w:t>个</w:t>
      </w:r>
      <w:proofErr w:type="gramEnd"/>
      <w:r w:rsidRPr="004A5F5B">
        <w:rPr>
          <w:rFonts w:ascii="Times New Roman" w:eastAsia="宋体" w:hAnsi="Times New Roman" w:cs="Times New Roman"/>
          <w:color w:val="000000" w:themeColor="text1"/>
          <w:sz w:val="24"/>
          <w:szCs w:val="20"/>
        </w:rPr>
        <w:t>污染物的环境空气质量标准，</w:t>
      </w:r>
      <w:r w:rsidRPr="004A5F5B">
        <w:rPr>
          <w:rFonts w:ascii="Times New Roman" w:eastAsia="宋体" w:hAnsi="Times New Roman" w:cs="Times New Roman"/>
          <w:color w:val="000000" w:themeColor="text1"/>
          <w:sz w:val="24"/>
          <w:szCs w:val="20"/>
        </w:rPr>
        <w:t>ug/m</w:t>
      </w:r>
      <w:r w:rsidRPr="004A5F5B">
        <w:rPr>
          <w:rFonts w:ascii="Times New Roman" w:eastAsia="宋体" w:hAnsi="Times New Roman" w:cs="Times New Roman"/>
          <w:color w:val="000000" w:themeColor="text1"/>
          <w:sz w:val="24"/>
          <w:szCs w:val="20"/>
          <w:vertAlign w:val="superscript"/>
        </w:rPr>
        <w:t>3</w:t>
      </w:r>
      <w:r w:rsidRPr="004A5F5B">
        <w:rPr>
          <w:rFonts w:ascii="Times New Roman" w:eastAsia="宋体" w:hAnsi="Times New Roman" w:cs="Times New Roman"/>
          <w:color w:val="000000" w:themeColor="text1"/>
          <w:sz w:val="24"/>
          <w:szCs w:val="20"/>
        </w:rPr>
        <w:t>；</w:t>
      </w:r>
      <w:r w:rsidRPr="004A5F5B">
        <w:rPr>
          <w:rFonts w:ascii="Times New Roman" w:eastAsia="宋体" w:hAnsi="Times New Roman" w:cs="Times New Roman"/>
          <w:color w:val="000000" w:themeColor="text1"/>
          <w:sz w:val="24"/>
          <w:szCs w:val="20"/>
        </w:rPr>
        <w:t>C</w:t>
      </w:r>
      <w:r w:rsidRPr="004A5F5B">
        <w:rPr>
          <w:rFonts w:ascii="Times New Roman" w:eastAsia="宋体" w:hAnsi="Times New Roman" w:cs="Times New Roman"/>
          <w:color w:val="000000" w:themeColor="text1"/>
          <w:sz w:val="24"/>
          <w:szCs w:val="20"/>
          <w:vertAlign w:val="subscript"/>
        </w:rPr>
        <w:t>0i</w:t>
      </w:r>
      <w:r w:rsidRPr="004A5F5B">
        <w:rPr>
          <w:rFonts w:ascii="Times New Roman" w:eastAsia="宋体" w:hAnsi="Times New Roman" w:cs="Times New Roman"/>
          <w:color w:val="000000" w:themeColor="text1"/>
          <w:sz w:val="24"/>
          <w:szCs w:val="20"/>
        </w:rPr>
        <w:t>一般选用</w:t>
      </w:r>
      <w:r w:rsidRPr="004A5F5B">
        <w:rPr>
          <w:rFonts w:ascii="Times New Roman" w:eastAsia="宋体" w:hAnsi="Times New Roman" w:cs="Times New Roman"/>
          <w:color w:val="000000" w:themeColor="text1"/>
          <w:sz w:val="24"/>
          <w:szCs w:val="20"/>
        </w:rPr>
        <w:t>GB3095</w:t>
      </w:r>
      <w:r w:rsidRPr="004A5F5B">
        <w:rPr>
          <w:rFonts w:ascii="Times New Roman" w:eastAsia="宋体" w:hAnsi="Times New Roman" w:cs="Times New Roman"/>
          <w:color w:val="000000" w:themeColor="text1"/>
          <w:sz w:val="24"/>
          <w:szCs w:val="20"/>
        </w:rPr>
        <w:t>中</w:t>
      </w:r>
      <w:r w:rsidRPr="004A5F5B">
        <w:rPr>
          <w:rFonts w:ascii="Times New Roman" w:eastAsia="宋体" w:hAnsi="Times New Roman" w:cs="Times New Roman"/>
          <w:color w:val="000000" w:themeColor="text1"/>
          <w:sz w:val="24"/>
          <w:szCs w:val="20"/>
        </w:rPr>
        <w:t>1h</w:t>
      </w:r>
      <w:r w:rsidRPr="004A5F5B">
        <w:rPr>
          <w:rFonts w:ascii="Times New Roman" w:eastAsia="宋体" w:hAnsi="Times New Roman" w:cs="Times New Roman"/>
          <w:color w:val="000000" w:themeColor="text1"/>
          <w:sz w:val="24"/>
          <w:szCs w:val="20"/>
        </w:rPr>
        <w:t>平均质量浓度的二级浓度限值；如项目位于一类环境空气功能区，应选</w:t>
      </w:r>
      <w:proofErr w:type="gramStart"/>
      <w:r w:rsidRPr="004A5F5B">
        <w:rPr>
          <w:rFonts w:ascii="Times New Roman" w:eastAsia="宋体" w:hAnsi="Times New Roman" w:cs="Times New Roman"/>
          <w:color w:val="000000" w:themeColor="text1"/>
          <w:sz w:val="24"/>
          <w:szCs w:val="20"/>
        </w:rPr>
        <w:t>择相应</w:t>
      </w:r>
      <w:proofErr w:type="gramEnd"/>
      <w:r w:rsidRPr="004A5F5B">
        <w:rPr>
          <w:rFonts w:ascii="Times New Roman" w:eastAsia="宋体" w:hAnsi="Times New Roman" w:cs="Times New Roman"/>
          <w:color w:val="000000" w:themeColor="text1"/>
          <w:sz w:val="24"/>
          <w:szCs w:val="20"/>
        </w:rPr>
        <w:t>的一级浓度限值；对该标准中没有包含的污染物，使用环保主管部门同意执行的评价标准确定的各因子的</w:t>
      </w:r>
      <w:proofErr w:type="spellStart"/>
      <w:r w:rsidRPr="004A5F5B">
        <w:rPr>
          <w:rFonts w:ascii="Times New Roman" w:eastAsia="宋体" w:hAnsi="Times New Roman" w:cs="Times New Roman"/>
          <w:color w:val="000000" w:themeColor="text1"/>
          <w:sz w:val="24"/>
          <w:szCs w:val="20"/>
        </w:rPr>
        <w:t>1h</w:t>
      </w:r>
      <w:proofErr w:type="spellEnd"/>
      <w:r w:rsidRPr="004A5F5B">
        <w:rPr>
          <w:rFonts w:ascii="Times New Roman" w:eastAsia="宋体" w:hAnsi="Times New Roman" w:cs="Times New Roman"/>
          <w:color w:val="000000" w:themeColor="text1"/>
          <w:sz w:val="24"/>
          <w:szCs w:val="20"/>
        </w:rPr>
        <w:t>平均质量浓度限值。对仅有</w:t>
      </w:r>
      <w:r w:rsidRPr="004A5F5B">
        <w:rPr>
          <w:rFonts w:ascii="Times New Roman" w:eastAsia="宋体" w:hAnsi="Times New Roman" w:cs="Times New Roman"/>
          <w:color w:val="000000" w:themeColor="text1"/>
          <w:sz w:val="24"/>
          <w:szCs w:val="20"/>
        </w:rPr>
        <w:t>8h</w:t>
      </w:r>
      <w:r w:rsidRPr="004A5F5B">
        <w:rPr>
          <w:rFonts w:ascii="Times New Roman" w:eastAsia="宋体" w:hAnsi="Times New Roman" w:cs="Times New Roman"/>
          <w:color w:val="000000" w:themeColor="text1"/>
          <w:sz w:val="24"/>
          <w:szCs w:val="20"/>
        </w:rPr>
        <w:t>平均质量浓度限值、日平均质量浓度限值或年平均质量浓度限值的，可分别按</w:t>
      </w:r>
      <w:r w:rsidRPr="004A5F5B">
        <w:rPr>
          <w:rFonts w:ascii="Times New Roman" w:eastAsia="宋体" w:hAnsi="Times New Roman" w:cs="Times New Roman"/>
          <w:color w:val="000000" w:themeColor="text1"/>
          <w:sz w:val="24"/>
          <w:szCs w:val="20"/>
        </w:rPr>
        <w:t>2</w:t>
      </w:r>
      <w:r w:rsidRPr="004A5F5B">
        <w:rPr>
          <w:rFonts w:ascii="Times New Roman" w:eastAsia="宋体" w:hAnsi="Times New Roman" w:cs="Times New Roman"/>
          <w:color w:val="000000" w:themeColor="text1"/>
          <w:sz w:val="24"/>
          <w:szCs w:val="20"/>
        </w:rPr>
        <w:t>倍、</w:t>
      </w:r>
      <w:r w:rsidRPr="004A5F5B">
        <w:rPr>
          <w:rFonts w:ascii="Times New Roman" w:eastAsia="宋体" w:hAnsi="Times New Roman" w:cs="Times New Roman"/>
          <w:color w:val="000000" w:themeColor="text1"/>
          <w:sz w:val="24"/>
          <w:szCs w:val="20"/>
        </w:rPr>
        <w:t>3</w:t>
      </w:r>
      <w:r w:rsidRPr="004A5F5B">
        <w:rPr>
          <w:rFonts w:ascii="Times New Roman" w:eastAsia="宋体" w:hAnsi="Times New Roman" w:cs="Times New Roman"/>
          <w:color w:val="000000" w:themeColor="text1"/>
          <w:sz w:val="24"/>
          <w:szCs w:val="20"/>
        </w:rPr>
        <w:t>倍、</w:t>
      </w:r>
      <w:r w:rsidRPr="004A5F5B">
        <w:rPr>
          <w:rFonts w:ascii="Times New Roman" w:eastAsia="宋体" w:hAnsi="Times New Roman" w:cs="Times New Roman"/>
          <w:color w:val="000000" w:themeColor="text1"/>
          <w:sz w:val="24"/>
          <w:szCs w:val="20"/>
        </w:rPr>
        <w:t>6</w:t>
      </w:r>
      <w:r w:rsidRPr="004A5F5B">
        <w:rPr>
          <w:rFonts w:ascii="Times New Roman" w:eastAsia="宋体" w:hAnsi="Times New Roman" w:cs="Times New Roman"/>
          <w:color w:val="000000" w:themeColor="text1"/>
          <w:sz w:val="24"/>
          <w:szCs w:val="20"/>
        </w:rPr>
        <w:t>倍折算为</w:t>
      </w:r>
      <w:r w:rsidRPr="004A5F5B">
        <w:rPr>
          <w:rFonts w:ascii="Times New Roman" w:eastAsia="宋体" w:hAnsi="Times New Roman" w:cs="Times New Roman"/>
          <w:color w:val="000000" w:themeColor="text1"/>
          <w:sz w:val="24"/>
          <w:szCs w:val="20"/>
        </w:rPr>
        <w:t>1h</w:t>
      </w:r>
      <w:r w:rsidRPr="004A5F5B">
        <w:rPr>
          <w:rFonts w:ascii="Times New Roman" w:eastAsia="宋体" w:hAnsi="Times New Roman" w:cs="Times New Roman"/>
          <w:color w:val="000000" w:themeColor="text1"/>
          <w:sz w:val="24"/>
          <w:szCs w:val="20"/>
        </w:rPr>
        <w:t>平均质量浓度限值。</w:t>
      </w:r>
    </w:p>
    <w:p w14:paraId="19784585" w14:textId="54D2A738" w:rsidR="00A73AB2" w:rsidRPr="004A5F5B" w:rsidRDefault="00D406B9">
      <w:pPr>
        <w:widowControl/>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表</w:t>
      </w:r>
      <w:r w:rsidRPr="004A5F5B">
        <w:rPr>
          <w:rFonts w:ascii="Times New Roman" w:eastAsia="宋体" w:hAnsi="Times New Roman" w:cs="Times New Roman"/>
          <w:b/>
          <w:color w:val="000000" w:themeColor="text1"/>
          <w:szCs w:val="21"/>
        </w:rPr>
        <w:t>2.</w:t>
      </w:r>
      <w:r w:rsidR="00AE14C6">
        <w:rPr>
          <w:rFonts w:ascii="Times New Roman" w:eastAsia="宋体" w:hAnsi="Times New Roman" w:cs="Times New Roman"/>
          <w:b/>
          <w:color w:val="000000" w:themeColor="text1"/>
          <w:szCs w:val="21"/>
        </w:rPr>
        <w:t>4</w:t>
      </w:r>
      <w:r w:rsidRPr="004A5F5B">
        <w:rPr>
          <w:rFonts w:ascii="Times New Roman" w:eastAsia="宋体" w:hAnsi="Times New Roman" w:cs="Times New Roman"/>
          <w:b/>
          <w:color w:val="000000" w:themeColor="text1"/>
          <w:szCs w:val="21"/>
        </w:rPr>
        <w:t xml:space="preserve">-1  </w:t>
      </w:r>
      <w:r w:rsidRPr="004A5F5B">
        <w:rPr>
          <w:rFonts w:ascii="Times New Roman" w:eastAsia="宋体" w:hAnsi="Times New Roman" w:cs="Times New Roman"/>
          <w:b/>
          <w:color w:val="000000" w:themeColor="text1"/>
          <w:szCs w:val="21"/>
        </w:rPr>
        <w:t>评价工作级别判定表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182"/>
        <w:gridCol w:w="6323"/>
      </w:tblGrid>
      <w:tr w:rsidR="004A5F5B" w:rsidRPr="004A5F5B" w14:paraId="176EF267" w14:textId="77777777">
        <w:trPr>
          <w:trHeight w:val="340"/>
          <w:jc w:val="center"/>
        </w:trPr>
        <w:tc>
          <w:tcPr>
            <w:tcW w:w="2182" w:type="dxa"/>
            <w:vAlign w:val="center"/>
          </w:tcPr>
          <w:p w14:paraId="360FD02A" w14:textId="77777777" w:rsidR="00A73AB2" w:rsidRPr="004A5F5B" w:rsidRDefault="00D406B9">
            <w:pPr>
              <w:widowControl/>
              <w:tabs>
                <w:tab w:val="left" w:pos="1530"/>
              </w:tabs>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评价工作等级</w:t>
            </w:r>
          </w:p>
        </w:tc>
        <w:tc>
          <w:tcPr>
            <w:tcW w:w="6323" w:type="dxa"/>
            <w:vAlign w:val="center"/>
          </w:tcPr>
          <w:p w14:paraId="17B1B4BA" w14:textId="77777777" w:rsidR="00A73AB2" w:rsidRPr="004A5F5B" w:rsidRDefault="00D406B9">
            <w:pPr>
              <w:widowControl/>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评价工作分级判据</w:t>
            </w:r>
          </w:p>
        </w:tc>
      </w:tr>
      <w:tr w:rsidR="004A5F5B" w:rsidRPr="004A5F5B" w14:paraId="5EC20243" w14:textId="77777777">
        <w:trPr>
          <w:trHeight w:val="340"/>
          <w:jc w:val="center"/>
        </w:trPr>
        <w:tc>
          <w:tcPr>
            <w:tcW w:w="2182" w:type="dxa"/>
            <w:vAlign w:val="center"/>
          </w:tcPr>
          <w:p w14:paraId="1656210D" w14:textId="77777777" w:rsidR="00A73AB2" w:rsidRPr="004A5F5B" w:rsidRDefault="00D406B9">
            <w:pPr>
              <w:widowControl/>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一级</w:t>
            </w:r>
          </w:p>
        </w:tc>
        <w:tc>
          <w:tcPr>
            <w:tcW w:w="6323" w:type="dxa"/>
            <w:vAlign w:val="center"/>
          </w:tcPr>
          <w:p w14:paraId="013EBC14" w14:textId="77777777" w:rsidR="00A73AB2" w:rsidRPr="004A5F5B" w:rsidRDefault="00D406B9">
            <w:pPr>
              <w:widowControl/>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P</w:t>
            </w:r>
            <w:r w:rsidRPr="004A5F5B">
              <w:rPr>
                <w:rFonts w:ascii="Times New Roman" w:eastAsia="宋体" w:hAnsi="Times New Roman" w:cs="Times New Roman"/>
                <w:color w:val="000000" w:themeColor="text1"/>
                <w:szCs w:val="21"/>
                <w:vertAlign w:val="subscript"/>
              </w:rPr>
              <w:t>max</w:t>
            </w:r>
            <w:r w:rsidRPr="004A5F5B">
              <w:rPr>
                <w:rFonts w:ascii="Times New Roman" w:eastAsia="宋体" w:hAnsi="Times New Roman" w:cs="Times New Roman"/>
                <w:color w:val="000000" w:themeColor="text1"/>
                <w:szCs w:val="21"/>
              </w:rPr>
              <w:t>≥10%</w:t>
            </w:r>
          </w:p>
        </w:tc>
      </w:tr>
      <w:tr w:rsidR="004A5F5B" w:rsidRPr="004A5F5B" w14:paraId="3A502B0E" w14:textId="77777777">
        <w:trPr>
          <w:trHeight w:val="340"/>
          <w:jc w:val="center"/>
        </w:trPr>
        <w:tc>
          <w:tcPr>
            <w:tcW w:w="2182" w:type="dxa"/>
            <w:shd w:val="clear" w:color="auto" w:fill="FFFFFF"/>
            <w:vAlign w:val="center"/>
          </w:tcPr>
          <w:p w14:paraId="53DDAA9E" w14:textId="77777777" w:rsidR="00A73AB2" w:rsidRPr="004A5F5B" w:rsidRDefault="00D406B9">
            <w:pPr>
              <w:widowControl/>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二级</w:t>
            </w:r>
          </w:p>
        </w:tc>
        <w:tc>
          <w:tcPr>
            <w:tcW w:w="6323" w:type="dxa"/>
            <w:shd w:val="clear" w:color="auto" w:fill="FFFFFF"/>
            <w:vAlign w:val="center"/>
          </w:tcPr>
          <w:p w14:paraId="79E75260" w14:textId="77777777" w:rsidR="00A73AB2" w:rsidRPr="004A5F5B" w:rsidRDefault="00D406B9">
            <w:pPr>
              <w:widowControl/>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proofErr w:type="spellStart"/>
            <w:r w:rsidRPr="004A5F5B">
              <w:rPr>
                <w:rFonts w:ascii="Times New Roman" w:eastAsia="宋体" w:hAnsi="Times New Roman" w:cs="Times New Roman"/>
                <w:color w:val="000000" w:themeColor="text1"/>
                <w:szCs w:val="21"/>
              </w:rPr>
              <w:t>P</w:t>
            </w:r>
            <w:r w:rsidRPr="004A5F5B">
              <w:rPr>
                <w:rFonts w:ascii="Times New Roman" w:eastAsia="宋体" w:hAnsi="Times New Roman" w:cs="Times New Roman"/>
                <w:color w:val="000000" w:themeColor="text1"/>
                <w:szCs w:val="21"/>
                <w:vertAlign w:val="subscript"/>
              </w:rPr>
              <w:t>max</w:t>
            </w:r>
            <w:proofErr w:type="spellEnd"/>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10%</w:t>
            </w:r>
          </w:p>
        </w:tc>
      </w:tr>
      <w:tr w:rsidR="004A5F5B" w:rsidRPr="004A5F5B" w14:paraId="5B654784" w14:textId="77777777">
        <w:trPr>
          <w:trHeight w:val="340"/>
          <w:jc w:val="center"/>
        </w:trPr>
        <w:tc>
          <w:tcPr>
            <w:tcW w:w="2182" w:type="dxa"/>
            <w:shd w:val="clear" w:color="auto" w:fill="FFFFFF"/>
            <w:vAlign w:val="center"/>
          </w:tcPr>
          <w:p w14:paraId="30908D6E" w14:textId="77777777" w:rsidR="00A73AB2" w:rsidRPr="004A5F5B" w:rsidRDefault="00D406B9">
            <w:pPr>
              <w:widowControl/>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三级</w:t>
            </w:r>
          </w:p>
        </w:tc>
        <w:tc>
          <w:tcPr>
            <w:tcW w:w="6323" w:type="dxa"/>
            <w:shd w:val="clear" w:color="auto" w:fill="FFFFFF"/>
            <w:vAlign w:val="center"/>
          </w:tcPr>
          <w:p w14:paraId="348E8A88" w14:textId="77777777" w:rsidR="00A73AB2" w:rsidRPr="004A5F5B" w:rsidRDefault="00D406B9">
            <w:pPr>
              <w:widowControl/>
              <w:jc w:val="center"/>
              <w:rPr>
                <w:rFonts w:ascii="Times New Roman" w:eastAsia="宋体" w:hAnsi="Times New Roman" w:cs="Times New Roman"/>
                <w:color w:val="000000" w:themeColor="text1"/>
                <w:szCs w:val="21"/>
              </w:rPr>
            </w:pPr>
            <w:proofErr w:type="spellStart"/>
            <w:r w:rsidRPr="004A5F5B">
              <w:rPr>
                <w:rFonts w:ascii="Times New Roman" w:eastAsia="宋体" w:hAnsi="Times New Roman" w:cs="Times New Roman"/>
                <w:color w:val="000000" w:themeColor="text1"/>
                <w:szCs w:val="21"/>
              </w:rPr>
              <w:t>P</w:t>
            </w:r>
            <w:r w:rsidRPr="004A5F5B">
              <w:rPr>
                <w:rFonts w:ascii="Times New Roman" w:eastAsia="宋体" w:hAnsi="Times New Roman" w:cs="Times New Roman"/>
                <w:color w:val="000000" w:themeColor="text1"/>
                <w:szCs w:val="21"/>
                <w:vertAlign w:val="subscript"/>
              </w:rPr>
              <w:t>max</w:t>
            </w:r>
            <w:proofErr w:type="spellEnd"/>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1%</w:t>
            </w:r>
          </w:p>
        </w:tc>
      </w:tr>
    </w:tbl>
    <w:p w14:paraId="57757110" w14:textId="77777777" w:rsidR="00A73AB2" w:rsidRPr="004A5F5B" w:rsidRDefault="00D406B9">
      <w:pPr>
        <w:widowControl/>
        <w:spacing w:beforeLines="50" w:before="156" w:line="360" w:lineRule="auto"/>
        <w:ind w:firstLineChars="200" w:firstLine="480"/>
        <w:jc w:val="left"/>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0"/>
        </w:rPr>
        <w:t>根据</w:t>
      </w:r>
      <w:r w:rsidRPr="004A5F5B">
        <w:rPr>
          <w:rFonts w:ascii="Times New Roman" w:eastAsia="宋体" w:hAnsi="Times New Roman" w:cs="Times New Roman"/>
          <w:color w:val="000000" w:themeColor="text1"/>
          <w:sz w:val="24"/>
          <w:szCs w:val="20"/>
        </w:rPr>
        <w:t>HJ2.2-2018</w:t>
      </w:r>
      <w:r w:rsidRPr="004A5F5B">
        <w:rPr>
          <w:rFonts w:ascii="Times New Roman" w:eastAsia="宋体" w:hAnsi="Times New Roman" w:cs="Times New Roman"/>
          <w:color w:val="000000" w:themeColor="text1"/>
          <w:sz w:val="24"/>
          <w:szCs w:val="20"/>
        </w:rPr>
        <w:t>中评价工作的级别判定，运用估算模式计算各种污染物的</w:t>
      </w:r>
      <w:r w:rsidRPr="004A5F5B">
        <w:rPr>
          <w:rFonts w:ascii="Times New Roman" w:eastAsia="宋体" w:hAnsi="Times New Roman" w:cs="Times New Roman"/>
          <w:color w:val="000000" w:themeColor="text1"/>
          <w:sz w:val="24"/>
          <w:szCs w:val="20"/>
        </w:rPr>
        <w:t>P</w:t>
      </w:r>
      <w:r w:rsidRPr="004A5F5B">
        <w:rPr>
          <w:rFonts w:ascii="Times New Roman" w:eastAsia="宋体" w:hAnsi="Times New Roman" w:cs="Times New Roman"/>
          <w:color w:val="000000" w:themeColor="text1"/>
          <w:sz w:val="24"/>
          <w:szCs w:val="20"/>
          <w:vertAlign w:val="subscript"/>
        </w:rPr>
        <w:t>i</w:t>
      </w:r>
      <w:r w:rsidRPr="004A5F5B">
        <w:rPr>
          <w:rFonts w:ascii="Times New Roman" w:eastAsia="宋体" w:hAnsi="Times New Roman" w:cs="Times New Roman"/>
          <w:color w:val="000000" w:themeColor="text1"/>
          <w:sz w:val="24"/>
          <w:szCs w:val="20"/>
        </w:rPr>
        <w:t>，取</w:t>
      </w:r>
      <w:r w:rsidRPr="004A5F5B">
        <w:rPr>
          <w:rFonts w:ascii="Times New Roman" w:eastAsia="宋体" w:hAnsi="Times New Roman" w:cs="Times New Roman"/>
          <w:color w:val="000000" w:themeColor="text1"/>
          <w:sz w:val="24"/>
          <w:szCs w:val="20"/>
        </w:rPr>
        <w:t>P</w:t>
      </w:r>
      <w:r w:rsidRPr="004A5F5B">
        <w:rPr>
          <w:rFonts w:ascii="Times New Roman" w:eastAsia="宋体" w:hAnsi="Times New Roman" w:cs="Times New Roman"/>
          <w:color w:val="000000" w:themeColor="text1"/>
          <w:sz w:val="24"/>
          <w:szCs w:val="20"/>
        </w:rPr>
        <w:t>值最大者</w:t>
      </w:r>
      <w:proofErr w:type="spellStart"/>
      <w:r w:rsidRPr="004A5F5B">
        <w:rPr>
          <w:rFonts w:ascii="Times New Roman" w:eastAsia="宋体" w:hAnsi="Times New Roman" w:cs="Times New Roman"/>
          <w:color w:val="000000" w:themeColor="text1"/>
          <w:sz w:val="24"/>
          <w:szCs w:val="20"/>
        </w:rPr>
        <w:t>Pmax</w:t>
      </w:r>
      <w:proofErr w:type="spellEnd"/>
      <w:r w:rsidRPr="004A5F5B">
        <w:rPr>
          <w:rFonts w:ascii="Times New Roman" w:eastAsia="宋体" w:hAnsi="Times New Roman" w:cs="Times New Roman"/>
          <w:color w:val="000000" w:themeColor="text1"/>
          <w:sz w:val="24"/>
          <w:szCs w:val="20"/>
        </w:rPr>
        <w:t>以确定环境空气评价工作等级。</w:t>
      </w:r>
    </w:p>
    <w:p w14:paraId="4FC560E0" w14:textId="6AB04A99" w:rsidR="00A73AB2" w:rsidRDefault="00D406B9">
      <w:pPr>
        <w:widowControl/>
        <w:spacing w:line="360" w:lineRule="auto"/>
        <w:ind w:firstLineChars="200" w:firstLine="480"/>
        <w:jc w:val="left"/>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0"/>
        </w:rPr>
        <w:t>估算模式所用参数见表</w:t>
      </w:r>
      <w:r w:rsidRPr="004A5F5B">
        <w:rPr>
          <w:rFonts w:ascii="Times New Roman" w:eastAsia="宋体" w:hAnsi="Times New Roman" w:cs="Times New Roman"/>
          <w:color w:val="000000" w:themeColor="text1"/>
          <w:sz w:val="24"/>
          <w:szCs w:val="20"/>
        </w:rPr>
        <w:t>2.</w:t>
      </w:r>
      <w:r w:rsidR="00AE14C6">
        <w:rPr>
          <w:rFonts w:ascii="Times New Roman" w:eastAsia="宋体" w:hAnsi="Times New Roman" w:cs="Times New Roman"/>
          <w:color w:val="000000" w:themeColor="text1"/>
          <w:sz w:val="24"/>
          <w:szCs w:val="20"/>
        </w:rPr>
        <w:t>4</w:t>
      </w:r>
      <w:r w:rsidRPr="004A5F5B">
        <w:rPr>
          <w:rFonts w:ascii="Times New Roman" w:eastAsia="宋体" w:hAnsi="Times New Roman" w:cs="Times New Roman"/>
          <w:color w:val="000000" w:themeColor="text1"/>
          <w:sz w:val="24"/>
          <w:szCs w:val="20"/>
        </w:rPr>
        <w:t>-2</w:t>
      </w:r>
      <w:r w:rsidRPr="004A5F5B">
        <w:rPr>
          <w:rFonts w:ascii="Times New Roman" w:eastAsia="宋体" w:hAnsi="Times New Roman" w:cs="Times New Roman"/>
          <w:color w:val="000000" w:themeColor="text1"/>
          <w:sz w:val="24"/>
          <w:szCs w:val="20"/>
        </w:rPr>
        <w:t>。</w:t>
      </w:r>
    </w:p>
    <w:p w14:paraId="082AC5AC" w14:textId="77777777" w:rsidR="006E11E3" w:rsidRPr="004A5F5B" w:rsidRDefault="006E11E3">
      <w:pPr>
        <w:widowControl/>
        <w:spacing w:line="360" w:lineRule="auto"/>
        <w:ind w:firstLineChars="200" w:firstLine="480"/>
        <w:jc w:val="left"/>
        <w:rPr>
          <w:rFonts w:ascii="Times New Roman" w:eastAsia="宋体" w:hAnsi="Times New Roman" w:cs="Times New Roman"/>
          <w:color w:val="000000" w:themeColor="text1"/>
          <w:sz w:val="24"/>
          <w:szCs w:val="20"/>
        </w:rPr>
      </w:pPr>
    </w:p>
    <w:p w14:paraId="27AE3F74" w14:textId="77777777" w:rsidR="006E11E3" w:rsidRDefault="006E11E3">
      <w:pPr>
        <w:widowControl/>
        <w:jc w:val="center"/>
        <w:rPr>
          <w:rFonts w:ascii="Times New Roman" w:eastAsia="宋体" w:hAnsi="Times New Roman" w:cs="Times New Roman"/>
          <w:b/>
          <w:color w:val="000000" w:themeColor="text1"/>
          <w:szCs w:val="21"/>
        </w:rPr>
      </w:pPr>
    </w:p>
    <w:p w14:paraId="62223FAC" w14:textId="6BEE1526" w:rsidR="00A73AB2" w:rsidRPr="004A5F5B" w:rsidRDefault="00D406B9">
      <w:pPr>
        <w:widowControl/>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表</w:t>
      </w:r>
      <w:r w:rsidRPr="004A5F5B">
        <w:rPr>
          <w:rFonts w:ascii="Times New Roman" w:eastAsia="宋体" w:hAnsi="Times New Roman" w:cs="Times New Roman"/>
          <w:b/>
          <w:color w:val="000000" w:themeColor="text1"/>
          <w:szCs w:val="21"/>
        </w:rPr>
        <w:t>2.</w:t>
      </w:r>
      <w:r w:rsidR="00AE14C6">
        <w:rPr>
          <w:rFonts w:ascii="Times New Roman" w:eastAsia="宋体" w:hAnsi="Times New Roman" w:cs="Times New Roman"/>
          <w:b/>
          <w:color w:val="000000" w:themeColor="text1"/>
          <w:szCs w:val="21"/>
        </w:rPr>
        <w:t>4</w:t>
      </w:r>
      <w:r w:rsidRPr="004A5F5B">
        <w:rPr>
          <w:rFonts w:ascii="Times New Roman" w:eastAsia="宋体" w:hAnsi="Times New Roman" w:cs="Times New Roman"/>
          <w:b/>
          <w:color w:val="000000" w:themeColor="text1"/>
          <w:szCs w:val="21"/>
        </w:rPr>
        <w:t xml:space="preserve">-2  </w:t>
      </w:r>
      <w:r w:rsidRPr="004A5F5B">
        <w:rPr>
          <w:rFonts w:ascii="Times New Roman" w:eastAsia="宋体" w:hAnsi="Times New Roman" w:cs="Times New Roman"/>
          <w:b/>
          <w:color w:val="000000" w:themeColor="text1"/>
          <w:szCs w:val="21"/>
        </w:rPr>
        <w:t>估算模型参数表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2"/>
        <w:gridCol w:w="2709"/>
        <w:gridCol w:w="3994"/>
      </w:tblGrid>
      <w:tr w:rsidR="004A5F5B" w:rsidRPr="004A5F5B" w14:paraId="22086C73" w14:textId="77777777">
        <w:trPr>
          <w:trHeight w:val="340"/>
          <w:tblHeader/>
          <w:jc w:val="center"/>
        </w:trPr>
        <w:tc>
          <w:tcPr>
            <w:tcW w:w="4511" w:type="dxa"/>
            <w:gridSpan w:val="2"/>
            <w:vAlign w:val="center"/>
          </w:tcPr>
          <w:p w14:paraId="56F1A291" w14:textId="77777777" w:rsidR="00A73AB2" w:rsidRPr="004A5F5B" w:rsidRDefault="00D406B9">
            <w:pPr>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参数</w:t>
            </w:r>
          </w:p>
        </w:tc>
        <w:tc>
          <w:tcPr>
            <w:tcW w:w="3994" w:type="dxa"/>
            <w:vAlign w:val="center"/>
          </w:tcPr>
          <w:p w14:paraId="0EF682E6" w14:textId="77777777" w:rsidR="00A73AB2" w:rsidRPr="004A5F5B" w:rsidRDefault="00D406B9">
            <w:pPr>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取值</w:t>
            </w:r>
          </w:p>
        </w:tc>
      </w:tr>
      <w:tr w:rsidR="004A5F5B" w:rsidRPr="004A5F5B" w14:paraId="3F084BD6" w14:textId="77777777">
        <w:trPr>
          <w:trHeight w:val="340"/>
          <w:jc w:val="center"/>
        </w:trPr>
        <w:tc>
          <w:tcPr>
            <w:tcW w:w="1802" w:type="dxa"/>
            <w:vMerge w:val="restart"/>
            <w:vAlign w:val="center"/>
          </w:tcPr>
          <w:p w14:paraId="383548C7"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城市</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农村选项</w:t>
            </w:r>
          </w:p>
        </w:tc>
        <w:tc>
          <w:tcPr>
            <w:tcW w:w="2709" w:type="dxa"/>
            <w:vAlign w:val="center"/>
          </w:tcPr>
          <w:p w14:paraId="6F35BB5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城市</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农村</w:t>
            </w:r>
          </w:p>
        </w:tc>
        <w:tc>
          <w:tcPr>
            <w:tcW w:w="3994" w:type="dxa"/>
            <w:vAlign w:val="center"/>
          </w:tcPr>
          <w:p w14:paraId="7B6078D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城市</w:t>
            </w:r>
          </w:p>
        </w:tc>
      </w:tr>
      <w:tr w:rsidR="004A5F5B" w:rsidRPr="004A5F5B" w14:paraId="78331402" w14:textId="77777777">
        <w:trPr>
          <w:trHeight w:val="340"/>
          <w:jc w:val="center"/>
        </w:trPr>
        <w:tc>
          <w:tcPr>
            <w:tcW w:w="1802" w:type="dxa"/>
            <w:vMerge/>
            <w:vAlign w:val="center"/>
          </w:tcPr>
          <w:p w14:paraId="3C521D18" w14:textId="77777777" w:rsidR="00A73AB2" w:rsidRPr="004A5F5B" w:rsidRDefault="00A73AB2">
            <w:pPr>
              <w:jc w:val="center"/>
              <w:textAlignment w:val="center"/>
              <w:rPr>
                <w:rFonts w:ascii="Times New Roman" w:eastAsia="宋体" w:hAnsi="Times New Roman" w:cs="Times New Roman"/>
                <w:color w:val="000000" w:themeColor="text1"/>
                <w:szCs w:val="21"/>
              </w:rPr>
            </w:pPr>
          </w:p>
        </w:tc>
        <w:tc>
          <w:tcPr>
            <w:tcW w:w="2709" w:type="dxa"/>
            <w:vAlign w:val="center"/>
          </w:tcPr>
          <w:p w14:paraId="3532FF1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人口数（城市选项时）</w:t>
            </w:r>
          </w:p>
        </w:tc>
        <w:tc>
          <w:tcPr>
            <w:tcW w:w="3994" w:type="dxa"/>
            <w:vAlign w:val="center"/>
          </w:tcPr>
          <w:p w14:paraId="0070888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17.9</w:t>
            </w:r>
            <w:r w:rsidRPr="004A5F5B">
              <w:rPr>
                <w:rFonts w:ascii="Times New Roman" w:eastAsia="宋体" w:hAnsi="Times New Roman" w:cs="Times New Roman"/>
                <w:color w:val="000000" w:themeColor="text1"/>
                <w:szCs w:val="21"/>
              </w:rPr>
              <w:t>万</w:t>
            </w:r>
          </w:p>
        </w:tc>
      </w:tr>
      <w:tr w:rsidR="004A5F5B" w:rsidRPr="004A5F5B" w14:paraId="2501B0F3" w14:textId="77777777">
        <w:trPr>
          <w:trHeight w:val="340"/>
          <w:jc w:val="center"/>
        </w:trPr>
        <w:tc>
          <w:tcPr>
            <w:tcW w:w="4511" w:type="dxa"/>
            <w:gridSpan w:val="2"/>
            <w:vAlign w:val="center"/>
          </w:tcPr>
          <w:p w14:paraId="5A9396E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最高环境温度</w:t>
            </w:r>
            <w:r w:rsidRPr="004A5F5B">
              <w:rPr>
                <w:rFonts w:ascii="Times New Roman" w:eastAsia="宋体" w:hAnsi="Times New Roman" w:cs="Times New Roman"/>
                <w:color w:val="000000" w:themeColor="text1"/>
                <w:szCs w:val="21"/>
              </w:rPr>
              <w:t>/</w:t>
            </w:r>
            <w:proofErr w:type="spellStart"/>
            <w:r w:rsidRPr="004A5F5B">
              <w:rPr>
                <w:rFonts w:ascii="Times New Roman" w:eastAsia="宋体" w:hAnsi="Times New Roman" w:cs="Times New Roman"/>
                <w:color w:val="000000" w:themeColor="text1"/>
                <w:szCs w:val="21"/>
                <w:vertAlign w:val="superscript"/>
              </w:rPr>
              <w:t>o</w:t>
            </w:r>
            <w:r w:rsidRPr="004A5F5B">
              <w:rPr>
                <w:rFonts w:ascii="Times New Roman" w:eastAsia="宋体" w:hAnsi="Times New Roman" w:cs="Times New Roman"/>
                <w:color w:val="000000" w:themeColor="text1"/>
                <w:szCs w:val="21"/>
              </w:rPr>
              <w:t>C</w:t>
            </w:r>
            <w:proofErr w:type="spellEnd"/>
          </w:p>
        </w:tc>
        <w:tc>
          <w:tcPr>
            <w:tcW w:w="3994" w:type="dxa"/>
            <w:vAlign w:val="center"/>
          </w:tcPr>
          <w:p w14:paraId="6B11CD6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39.2</w:t>
            </w:r>
          </w:p>
        </w:tc>
      </w:tr>
      <w:tr w:rsidR="004A5F5B" w:rsidRPr="004A5F5B" w14:paraId="2983380D" w14:textId="77777777">
        <w:trPr>
          <w:trHeight w:val="340"/>
          <w:jc w:val="center"/>
        </w:trPr>
        <w:tc>
          <w:tcPr>
            <w:tcW w:w="4511" w:type="dxa"/>
            <w:gridSpan w:val="2"/>
            <w:vAlign w:val="center"/>
          </w:tcPr>
          <w:p w14:paraId="4CEE2D8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最低环境温度</w:t>
            </w:r>
            <w:r w:rsidRPr="004A5F5B">
              <w:rPr>
                <w:rFonts w:ascii="Times New Roman" w:eastAsia="宋体" w:hAnsi="Times New Roman" w:cs="Times New Roman"/>
                <w:color w:val="000000" w:themeColor="text1"/>
                <w:szCs w:val="21"/>
              </w:rPr>
              <w:t>/</w:t>
            </w:r>
            <w:proofErr w:type="spellStart"/>
            <w:r w:rsidRPr="004A5F5B">
              <w:rPr>
                <w:rFonts w:ascii="Times New Roman" w:eastAsia="宋体" w:hAnsi="Times New Roman" w:cs="Times New Roman"/>
                <w:color w:val="000000" w:themeColor="text1"/>
                <w:szCs w:val="21"/>
                <w:vertAlign w:val="superscript"/>
              </w:rPr>
              <w:t>o</w:t>
            </w:r>
            <w:r w:rsidRPr="004A5F5B">
              <w:rPr>
                <w:rFonts w:ascii="Times New Roman" w:eastAsia="宋体" w:hAnsi="Times New Roman" w:cs="Times New Roman"/>
                <w:color w:val="000000" w:themeColor="text1"/>
                <w:szCs w:val="21"/>
              </w:rPr>
              <w:t>C</w:t>
            </w:r>
            <w:proofErr w:type="spellEnd"/>
          </w:p>
        </w:tc>
        <w:tc>
          <w:tcPr>
            <w:tcW w:w="3994" w:type="dxa"/>
            <w:vAlign w:val="center"/>
          </w:tcPr>
          <w:p w14:paraId="68553FF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-4.2</w:t>
            </w:r>
          </w:p>
        </w:tc>
      </w:tr>
      <w:tr w:rsidR="004A5F5B" w:rsidRPr="004A5F5B" w14:paraId="2B653D03" w14:textId="77777777">
        <w:trPr>
          <w:trHeight w:val="340"/>
          <w:jc w:val="center"/>
        </w:trPr>
        <w:tc>
          <w:tcPr>
            <w:tcW w:w="4511" w:type="dxa"/>
            <w:gridSpan w:val="2"/>
            <w:vAlign w:val="center"/>
          </w:tcPr>
          <w:p w14:paraId="2A0A1E5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土地利用类型</w:t>
            </w:r>
          </w:p>
        </w:tc>
        <w:tc>
          <w:tcPr>
            <w:tcW w:w="3994" w:type="dxa"/>
            <w:vAlign w:val="center"/>
          </w:tcPr>
          <w:p w14:paraId="613AE4B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城市</w:t>
            </w:r>
          </w:p>
        </w:tc>
      </w:tr>
      <w:tr w:rsidR="004A5F5B" w:rsidRPr="004A5F5B" w14:paraId="2C51DD16" w14:textId="77777777">
        <w:trPr>
          <w:trHeight w:val="340"/>
          <w:jc w:val="center"/>
        </w:trPr>
        <w:tc>
          <w:tcPr>
            <w:tcW w:w="4511" w:type="dxa"/>
            <w:gridSpan w:val="2"/>
            <w:vAlign w:val="center"/>
          </w:tcPr>
          <w:p w14:paraId="65E2719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区域湿度条件</w:t>
            </w:r>
          </w:p>
        </w:tc>
        <w:tc>
          <w:tcPr>
            <w:tcW w:w="3994" w:type="dxa"/>
            <w:vAlign w:val="center"/>
          </w:tcPr>
          <w:p w14:paraId="3B2C44A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潮湿气候</w:t>
            </w:r>
          </w:p>
        </w:tc>
      </w:tr>
      <w:tr w:rsidR="004A5F5B" w:rsidRPr="004A5F5B" w14:paraId="28B46388" w14:textId="77777777">
        <w:trPr>
          <w:trHeight w:val="340"/>
          <w:jc w:val="center"/>
        </w:trPr>
        <w:tc>
          <w:tcPr>
            <w:tcW w:w="1802" w:type="dxa"/>
            <w:vMerge w:val="restart"/>
            <w:vAlign w:val="center"/>
          </w:tcPr>
          <w:p w14:paraId="5B9B4D7D"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是否考虑地形</w:t>
            </w:r>
          </w:p>
        </w:tc>
        <w:tc>
          <w:tcPr>
            <w:tcW w:w="2709" w:type="dxa"/>
            <w:vAlign w:val="center"/>
          </w:tcPr>
          <w:p w14:paraId="6FF88C9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考虑地形</w:t>
            </w:r>
          </w:p>
        </w:tc>
        <w:tc>
          <w:tcPr>
            <w:tcW w:w="3994" w:type="dxa"/>
            <w:vAlign w:val="center"/>
          </w:tcPr>
          <w:p w14:paraId="2D36C1C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是</w:t>
            </w:r>
            <w:r w:rsidRPr="004A5F5B">
              <w:rPr>
                <w:rFonts w:ascii="Times New Roman" w:eastAsia="宋体" w:hAnsi="Times New Roman" w:cs="Times New Roman"/>
                <w:color w:val="000000" w:themeColor="text1"/>
                <w:szCs w:val="21"/>
              </w:rPr>
              <w:t xml:space="preserve">  □</w:t>
            </w:r>
            <w:r w:rsidRPr="004A5F5B">
              <w:rPr>
                <w:rFonts w:ascii="Times New Roman" w:eastAsia="宋体" w:hAnsi="Times New Roman" w:cs="Times New Roman"/>
                <w:color w:val="000000" w:themeColor="text1"/>
                <w:szCs w:val="21"/>
              </w:rPr>
              <w:t>否</w:t>
            </w:r>
          </w:p>
        </w:tc>
      </w:tr>
      <w:tr w:rsidR="004A5F5B" w:rsidRPr="004A5F5B" w14:paraId="62246919" w14:textId="77777777">
        <w:trPr>
          <w:trHeight w:val="340"/>
          <w:jc w:val="center"/>
        </w:trPr>
        <w:tc>
          <w:tcPr>
            <w:tcW w:w="1802" w:type="dxa"/>
            <w:vMerge/>
            <w:vAlign w:val="center"/>
          </w:tcPr>
          <w:p w14:paraId="2B5B1E64" w14:textId="77777777" w:rsidR="00A73AB2" w:rsidRPr="004A5F5B" w:rsidRDefault="00A73AB2">
            <w:pPr>
              <w:jc w:val="center"/>
              <w:textAlignment w:val="center"/>
              <w:rPr>
                <w:rFonts w:ascii="Times New Roman" w:eastAsia="宋体" w:hAnsi="Times New Roman" w:cs="Times New Roman"/>
                <w:color w:val="000000" w:themeColor="text1"/>
                <w:szCs w:val="21"/>
              </w:rPr>
            </w:pPr>
          </w:p>
        </w:tc>
        <w:tc>
          <w:tcPr>
            <w:tcW w:w="2709" w:type="dxa"/>
            <w:vAlign w:val="center"/>
          </w:tcPr>
          <w:p w14:paraId="61A9AED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地形数据分辨率</w:t>
            </w:r>
            <w:r w:rsidRPr="004A5F5B">
              <w:rPr>
                <w:rFonts w:ascii="Times New Roman" w:eastAsia="宋体" w:hAnsi="Times New Roman" w:cs="Times New Roman"/>
                <w:color w:val="000000" w:themeColor="text1"/>
                <w:szCs w:val="21"/>
              </w:rPr>
              <w:t>/m</w:t>
            </w:r>
          </w:p>
        </w:tc>
        <w:tc>
          <w:tcPr>
            <w:tcW w:w="3994" w:type="dxa"/>
            <w:vAlign w:val="center"/>
          </w:tcPr>
          <w:p w14:paraId="45A4E65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90m</w:t>
            </w:r>
          </w:p>
        </w:tc>
      </w:tr>
      <w:tr w:rsidR="004A5F5B" w:rsidRPr="004A5F5B" w14:paraId="0587A5A0" w14:textId="77777777">
        <w:trPr>
          <w:trHeight w:val="340"/>
          <w:jc w:val="center"/>
        </w:trPr>
        <w:tc>
          <w:tcPr>
            <w:tcW w:w="1802" w:type="dxa"/>
            <w:vMerge w:val="restart"/>
            <w:vAlign w:val="center"/>
          </w:tcPr>
          <w:p w14:paraId="29E0BC59"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是否考虑岸线</w:t>
            </w:r>
          </w:p>
          <w:p w14:paraId="2DA67B20"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熏烟</w:t>
            </w:r>
          </w:p>
        </w:tc>
        <w:tc>
          <w:tcPr>
            <w:tcW w:w="2709" w:type="dxa"/>
            <w:vAlign w:val="center"/>
          </w:tcPr>
          <w:p w14:paraId="66CE377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考虑岸线熏烟</w:t>
            </w:r>
          </w:p>
        </w:tc>
        <w:tc>
          <w:tcPr>
            <w:tcW w:w="3994" w:type="dxa"/>
            <w:vAlign w:val="center"/>
          </w:tcPr>
          <w:p w14:paraId="1032BCF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是</w:t>
            </w:r>
            <w:r w:rsidRPr="004A5F5B">
              <w:rPr>
                <w:rFonts w:ascii="Times New Roman" w:eastAsia="宋体" w:hAnsi="Times New Roman" w:cs="Times New Roman"/>
                <w:color w:val="000000" w:themeColor="text1"/>
                <w:szCs w:val="21"/>
              </w:rPr>
              <w:t xml:space="preserve">  ■</w:t>
            </w:r>
            <w:r w:rsidRPr="004A5F5B">
              <w:rPr>
                <w:rFonts w:ascii="Times New Roman" w:eastAsia="宋体" w:hAnsi="Times New Roman" w:cs="Times New Roman"/>
                <w:color w:val="000000" w:themeColor="text1"/>
                <w:szCs w:val="21"/>
              </w:rPr>
              <w:t>否</w:t>
            </w:r>
          </w:p>
        </w:tc>
      </w:tr>
      <w:tr w:rsidR="004A5F5B" w:rsidRPr="004A5F5B" w14:paraId="000E7C2C" w14:textId="77777777">
        <w:trPr>
          <w:trHeight w:val="340"/>
          <w:jc w:val="center"/>
        </w:trPr>
        <w:tc>
          <w:tcPr>
            <w:tcW w:w="1802" w:type="dxa"/>
            <w:vMerge/>
            <w:vAlign w:val="center"/>
          </w:tcPr>
          <w:p w14:paraId="3FE99B74" w14:textId="77777777" w:rsidR="00A73AB2" w:rsidRPr="004A5F5B" w:rsidRDefault="00A73AB2">
            <w:pPr>
              <w:jc w:val="center"/>
              <w:textAlignment w:val="center"/>
              <w:rPr>
                <w:rFonts w:ascii="Times New Roman" w:eastAsia="宋体" w:hAnsi="Times New Roman" w:cs="Times New Roman"/>
                <w:color w:val="000000" w:themeColor="text1"/>
                <w:szCs w:val="21"/>
              </w:rPr>
            </w:pPr>
          </w:p>
        </w:tc>
        <w:tc>
          <w:tcPr>
            <w:tcW w:w="2709" w:type="dxa"/>
            <w:vAlign w:val="center"/>
          </w:tcPr>
          <w:p w14:paraId="7FFD910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岸线距离</w:t>
            </w:r>
            <w:r w:rsidRPr="004A5F5B">
              <w:rPr>
                <w:rFonts w:ascii="Times New Roman" w:eastAsia="宋体" w:hAnsi="Times New Roman" w:cs="Times New Roman"/>
                <w:color w:val="000000" w:themeColor="text1"/>
                <w:szCs w:val="21"/>
              </w:rPr>
              <w:t>/km</w:t>
            </w:r>
          </w:p>
        </w:tc>
        <w:tc>
          <w:tcPr>
            <w:tcW w:w="3994" w:type="dxa"/>
            <w:vAlign w:val="center"/>
          </w:tcPr>
          <w:p w14:paraId="3DB2666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r>
      <w:tr w:rsidR="004A5F5B" w:rsidRPr="004A5F5B" w14:paraId="5F255719" w14:textId="77777777">
        <w:trPr>
          <w:trHeight w:val="340"/>
          <w:jc w:val="center"/>
        </w:trPr>
        <w:tc>
          <w:tcPr>
            <w:tcW w:w="1802" w:type="dxa"/>
            <w:vMerge/>
            <w:vAlign w:val="center"/>
          </w:tcPr>
          <w:p w14:paraId="46BE4ACC" w14:textId="77777777" w:rsidR="00A73AB2" w:rsidRPr="004A5F5B" w:rsidRDefault="00A73AB2">
            <w:pPr>
              <w:jc w:val="center"/>
              <w:textAlignment w:val="center"/>
              <w:rPr>
                <w:rFonts w:ascii="Times New Roman" w:eastAsia="宋体" w:hAnsi="Times New Roman" w:cs="Times New Roman"/>
                <w:color w:val="000000" w:themeColor="text1"/>
                <w:szCs w:val="21"/>
              </w:rPr>
            </w:pPr>
          </w:p>
        </w:tc>
        <w:tc>
          <w:tcPr>
            <w:tcW w:w="2709" w:type="dxa"/>
            <w:vAlign w:val="center"/>
          </w:tcPr>
          <w:p w14:paraId="0D48516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岸线方向</w:t>
            </w:r>
            <w:r w:rsidRPr="004A5F5B">
              <w:rPr>
                <w:rFonts w:ascii="Times New Roman" w:eastAsia="宋体" w:hAnsi="Times New Roman" w:cs="Times New Roman"/>
                <w:color w:val="000000" w:themeColor="text1"/>
                <w:szCs w:val="21"/>
              </w:rPr>
              <w:t>/°</w:t>
            </w:r>
          </w:p>
        </w:tc>
        <w:tc>
          <w:tcPr>
            <w:tcW w:w="3994" w:type="dxa"/>
            <w:vAlign w:val="center"/>
          </w:tcPr>
          <w:p w14:paraId="2A677CA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r>
    </w:tbl>
    <w:p w14:paraId="368B4AC6" w14:textId="77777777"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rPr>
        <w:sectPr w:rsidR="00A73AB2" w:rsidRPr="004A5F5B">
          <w:pgSz w:w="11906" w:h="16838"/>
          <w:pgMar w:top="1440" w:right="1800" w:bottom="1440" w:left="1800" w:header="851" w:footer="992" w:gutter="0"/>
          <w:cols w:space="425"/>
          <w:docGrid w:type="lines" w:linePitch="312"/>
        </w:sectPr>
      </w:pPr>
    </w:p>
    <w:p w14:paraId="18C06EF7" w14:textId="0B4467E1" w:rsidR="00A73AB2" w:rsidRPr="004A5F5B" w:rsidRDefault="00D406B9">
      <w:pPr>
        <w:widowControl/>
        <w:spacing w:beforeLines="50" w:before="156"/>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lastRenderedPageBreak/>
        <w:t>表</w:t>
      </w:r>
      <w:r w:rsidRPr="004A5F5B">
        <w:rPr>
          <w:rFonts w:ascii="Times New Roman" w:eastAsia="宋体" w:hAnsi="Times New Roman" w:cs="Times New Roman"/>
          <w:b/>
          <w:color w:val="000000" w:themeColor="text1"/>
          <w:szCs w:val="21"/>
        </w:rPr>
        <w:t>2.</w:t>
      </w:r>
      <w:r w:rsidR="00AE14C6">
        <w:rPr>
          <w:rFonts w:ascii="Times New Roman" w:eastAsia="宋体" w:hAnsi="Times New Roman" w:cs="Times New Roman"/>
          <w:b/>
          <w:color w:val="000000" w:themeColor="text1"/>
          <w:szCs w:val="21"/>
        </w:rPr>
        <w:t>4</w:t>
      </w:r>
      <w:r w:rsidRPr="004A5F5B">
        <w:rPr>
          <w:rFonts w:ascii="Times New Roman" w:eastAsia="宋体" w:hAnsi="Times New Roman" w:cs="Times New Roman"/>
          <w:b/>
          <w:color w:val="000000" w:themeColor="text1"/>
          <w:szCs w:val="21"/>
        </w:rPr>
        <w:t>-</w:t>
      </w:r>
      <w:r w:rsidR="00AE14C6">
        <w:rPr>
          <w:rFonts w:ascii="Times New Roman" w:eastAsia="宋体" w:hAnsi="Times New Roman" w:cs="Times New Roman"/>
          <w:b/>
          <w:color w:val="000000" w:themeColor="text1"/>
          <w:szCs w:val="21"/>
        </w:rPr>
        <w:t>3</w:t>
      </w:r>
      <w:r w:rsidRPr="004A5F5B">
        <w:rPr>
          <w:rFonts w:ascii="Times New Roman" w:eastAsia="宋体" w:hAnsi="Times New Roman" w:cs="Times New Roman"/>
          <w:b/>
          <w:color w:val="000000" w:themeColor="text1"/>
          <w:szCs w:val="21"/>
        </w:rPr>
        <w:t xml:space="preserve">  </w:t>
      </w:r>
      <w:r w:rsidRPr="004A5F5B">
        <w:rPr>
          <w:rFonts w:ascii="Times New Roman" w:eastAsia="宋体" w:hAnsi="Times New Roman" w:cs="Times New Roman"/>
          <w:b/>
          <w:color w:val="000000" w:themeColor="text1"/>
          <w:szCs w:val="21"/>
        </w:rPr>
        <w:t>本项目污染源面源参数表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660"/>
        <w:gridCol w:w="660"/>
        <w:gridCol w:w="571"/>
        <w:gridCol w:w="750"/>
        <w:gridCol w:w="661"/>
        <w:gridCol w:w="750"/>
        <w:gridCol w:w="750"/>
        <w:gridCol w:w="750"/>
        <w:gridCol w:w="750"/>
        <w:gridCol w:w="516"/>
        <w:gridCol w:w="930"/>
      </w:tblGrid>
      <w:tr w:rsidR="004A5F5B" w:rsidRPr="004A5F5B" w14:paraId="09BEC280" w14:textId="77777777">
        <w:trPr>
          <w:trHeight w:val="369"/>
          <w:jc w:val="center"/>
        </w:trPr>
        <w:tc>
          <w:tcPr>
            <w:tcW w:w="548" w:type="dxa"/>
            <w:vMerge w:val="restart"/>
            <w:vAlign w:val="center"/>
          </w:tcPr>
          <w:p w14:paraId="296DB5D3" w14:textId="77777777" w:rsidR="00A73AB2" w:rsidRPr="004A5F5B" w:rsidRDefault="00D406B9">
            <w:pPr>
              <w:pStyle w:val="af"/>
              <w:ind w:rightChars="-50" w:right="-105"/>
              <w:jc w:val="center"/>
              <w:rPr>
                <w:rFonts w:ascii="Times New Roman" w:hAnsi="Times New Roman"/>
                <w:b/>
                <w:bCs/>
                <w:color w:val="000000" w:themeColor="text1"/>
                <w:sz w:val="18"/>
                <w:szCs w:val="18"/>
              </w:rPr>
            </w:pPr>
            <w:r w:rsidRPr="004A5F5B">
              <w:rPr>
                <w:rFonts w:ascii="Times New Roman" w:hAnsi="Times New Roman"/>
                <w:b/>
                <w:bCs/>
                <w:color w:val="000000" w:themeColor="text1"/>
                <w:sz w:val="18"/>
                <w:szCs w:val="18"/>
              </w:rPr>
              <w:t>编号</w:t>
            </w:r>
          </w:p>
        </w:tc>
        <w:tc>
          <w:tcPr>
            <w:tcW w:w="660" w:type="dxa"/>
            <w:vMerge w:val="restart"/>
            <w:vAlign w:val="center"/>
          </w:tcPr>
          <w:p w14:paraId="70E52D0D" w14:textId="77777777" w:rsidR="00A73AB2" w:rsidRPr="004A5F5B" w:rsidRDefault="00D406B9">
            <w:pPr>
              <w:pStyle w:val="af"/>
              <w:ind w:rightChars="-50" w:right="-105"/>
              <w:jc w:val="center"/>
              <w:rPr>
                <w:rFonts w:ascii="Times New Roman" w:hAnsi="Times New Roman"/>
                <w:b/>
                <w:bCs/>
                <w:color w:val="000000" w:themeColor="text1"/>
                <w:sz w:val="18"/>
                <w:szCs w:val="18"/>
              </w:rPr>
            </w:pPr>
            <w:r w:rsidRPr="004A5F5B">
              <w:rPr>
                <w:rFonts w:ascii="Times New Roman" w:hAnsi="Times New Roman"/>
                <w:b/>
                <w:bCs/>
                <w:color w:val="000000" w:themeColor="text1"/>
                <w:sz w:val="18"/>
                <w:szCs w:val="18"/>
              </w:rPr>
              <w:t>名称</w:t>
            </w:r>
          </w:p>
        </w:tc>
        <w:tc>
          <w:tcPr>
            <w:tcW w:w="1231" w:type="dxa"/>
            <w:gridSpan w:val="2"/>
            <w:vAlign w:val="center"/>
          </w:tcPr>
          <w:p w14:paraId="22FE3DEA" w14:textId="77777777" w:rsidR="00A73AB2" w:rsidRPr="004A5F5B" w:rsidRDefault="00D406B9">
            <w:pPr>
              <w:pStyle w:val="af"/>
              <w:ind w:leftChars="-50" w:left="-105" w:rightChars="-50" w:right="-105"/>
              <w:jc w:val="center"/>
              <w:rPr>
                <w:rFonts w:ascii="Times New Roman" w:hAnsi="Times New Roman"/>
                <w:b/>
                <w:bCs/>
                <w:color w:val="000000" w:themeColor="text1"/>
                <w:sz w:val="18"/>
                <w:szCs w:val="18"/>
              </w:rPr>
            </w:pPr>
            <w:r w:rsidRPr="004A5F5B">
              <w:rPr>
                <w:rFonts w:ascii="Times New Roman" w:hAnsi="Times New Roman"/>
                <w:b/>
                <w:bCs/>
                <w:color w:val="000000" w:themeColor="text1"/>
                <w:sz w:val="18"/>
                <w:szCs w:val="18"/>
              </w:rPr>
              <w:t>面源起点坐标</w:t>
            </w:r>
          </w:p>
        </w:tc>
        <w:tc>
          <w:tcPr>
            <w:tcW w:w="750" w:type="dxa"/>
            <w:vMerge w:val="restart"/>
            <w:vAlign w:val="center"/>
          </w:tcPr>
          <w:p w14:paraId="0E9A0CF5" w14:textId="77777777" w:rsidR="00A73AB2" w:rsidRPr="004A5F5B" w:rsidRDefault="00D406B9">
            <w:pPr>
              <w:pStyle w:val="af"/>
              <w:ind w:leftChars="-50" w:left="-105" w:rightChars="-50" w:right="-105"/>
              <w:jc w:val="center"/>
              <w:rPr>
                <w:rFonts w:ascii="Times New Roman" w:hAnsi="Times New Roman"/>
                <w:b/>
                <w:bCs/>
                <w:color w:val="000000" w:themeColor="text1"/>
                <w:sz w:val="18"/>
                <w:szCs w:val="18"/>
              </w:rPr>
            </w:pPr>
            <w:r w:rsidRPr="004A5F5B">
              <w:rPr>
                <w:rFonts w:ascii="Times New Roman" w:hAnsi="Times New Roman"/>
                <w:b/>
                <w:bCs/>
                <w:color w:val="000000" w:themeColor="text1"/>
                <w:sz w:val="18"/>
                <w:szCs w:val="18"/>
              </w:rPr>
              <w:t>面源海拔高度</w:t>
            </w:r>
            <w:r w:rsidRPr="004A5F5B">
              <w:rPr>
                <w:rFonts w:ascii="Times New Roman" w:hAnsi="Times New Roman"/>
                <w:b/>
                <w:bCs/>
                <w:color w:val="000000" w:themeColor="text1"/>
                <w:sz w:val="18"/>
                <w:szCs w:val="18"/>
              </w:rPr>
              <w:t>/m</w:t>
            </w:r>
          </w:p>
        </w:tc>
        <w:tc>
          <w:tcPr>
            <w:tcW w:w="661" w:type="dxa"/>
            <w:vMerge w:val="restart"/>
            <w:vAlign w:val="center"/>
          </w:tcPr>
          <w:p w14:paraId="46EFC967" w14:textId="77777777" w:rsidR="00A73AB2" w:rsidRPr="004A5F5B" w:rsidRDefault="00D406B9">
            <w:pPr>
              <w:pStyle w:val="af"/>
              <w:ind w:leftChars="-50" w:left="-105" w:rightChars="-50" w:right="-105"/>
              <w:jc w:val="center"/>
              <w:rPr>
                <w:rFonts w:ascii="Times New Roman" w:hAnsi="Times New Roman"/>
                <w:b/>
                <w:bCs/>
                <w:color w:val="000000" w:themeColor="text1"/>
                <w:sz w:val="18"/>
                <w:szCs w:val="18"/>
              </w:rPr>
            </w:pPr>
            <w:r w:rsidRPr="004A5F5B">
              <w:rPr>
                <w:rFonts w:ascii="Times New Roman" w:hAnsi="Times New Roman"/>
                <w:b/>
                <w:bCs/>
                <w:color w:val="000000" w:themeColor="text1"/>
                <w:sz w:val="18"/>
                <w:szCs w:val="18"/>
              </w:rPr>
              <w:t>面源长度</w:t>
            </w:r>
            <w:r w:rsidRPr="004A5F5B">
              <w:rPr>
                <w:rFonts w:ascii="Times New Roman" w:hAnsi="Times New Roman"/>
                <w:b/>
                <w:bCs/>
                <w:color w:val="000000" w:themeColor="text1"/>
                <w:sz w:val="18"/>
                <w:szCs w:val="18"/>
              </w:rPr>
              <w:t>/m</w:t>
            </w:r>
          </w:p>
        </w:tc>
        <w:tc>
          <w:tcPr>
            <w:tcW w:w="750" w:type="dxa"/>
            <w:vMerge w:val="restart"/>
            <w:vAlign w:val="center"/>
          </w:tcPr>
          <w:p w14:paraId="780E494F" w14:textId="77777777" w:rsidR="00A73AB2" w:rsidRPr="004A5F5B" w:rsidRDefault="00D406B9">
            <w:pPr>
              <w:pStyle w:val="af"/>
              <w:ind w:leftChars="-50" w:left="-105" w:rightChars="-50" w:right="-105"/>
              <w:jc w:val="center"/>
              <w:rPr>
                <w:rFonts w:ascii="Times New Roman" w:hAnsi="Times New Roman"/>
                <w:b/>
                <w:bCs/>
                <w:color w:val="000000" w:themeColor="text1"/>
                <w:sz w:val="18"/>
                <w:szCs w:val="18"/>
              </w:rPr>
            </w:pPr>
            <w:r w:rsidRPr="004A5F5B">
              <w:rPr>
                <w:rFonts w:ascii="Times New Roman" w:hAnsi="Times New Roman"/>
                <w:b/>
                <w:bCs/>
                <w:color w:val="000000" w:themeColor="text1"/>
                <w:sz w:val="18"/>
                <w:szCs w:val="18"/>
              </w:rPr>
              <w:t>面源宽度</w:t>
            </w:r>
            <w:r w:rsidRPr="004A5F5B">
              <w:rPr>
                <w:rFonts w:ascii="Times New Roman" w:hAnsi="Times New Roman"/>
                <w:b/>
                <w:bCs/>
                <w:color w:val="000000" w:themeColor="text1"/>
                <w:sz w:val="18"/>
                <w:szCs w:val="18"/>
              </w:rPr>
              <w:t>/m</w:t>
            </w:r>
          </w:p>
        </w:tc>
        <w:tc>
          <w:tcPr>
            <w:tcW w:w="750" w:type="dxa"/>
            <w:vMerge w:val="restart"/>
            <w:vAlign w:val="center"/>
          </w:tcPr>
          <w:p w14:paraId="571F542F" w14:textId="77777777" w:rsidR="00A73AB2" w:rsidRPr="004A5F5B" w:rsidRDefault="00D406B9">
            <w:pPr>
              <w:pStyle w:val="af"/>
              <w:ind w:leftChars="-50" w:left="-105" w:rightChars="-50" w:right="-105"/>
              <w:jc w:val="center"/>
              <w:rPr>
                <w:rFonts w:ascii="Times New Roman" w:hAnsi="Times New Roman"/>
                <w:b/>
                <w:bCs/>
                <w:color w:val="000000" w:themeColor="text1"/>
                <w:sz w:val="18"/>
                <w:szCs w:val="18"/>
              </w:rPr>
            </w:pPr>
            <w:r w:rsidRPr="004A5F5B">
              <w:rPr>
                <w:rFonts w:ascii="Times New Roman" w:hAnsi="Times New Roman"/>
                <w:b/>
                <w:bCs/>
                <w:color w:val="000000" w:themeColor="text1"/>
                <w:sz w:val="18"/>
                <w:szCs w:val="18"/>
              </w:rPr>
              <w:t>与</w:t>
            </w:r>
            <w:proofErr w:type="gramStart"/>
            <w:r w:rsidRPr="004A5F5B">
              <w:rPr>
                <w:rFonts w:ascii="Times New Roman" w:hAnsi="Times New Roman"/>
                <w:b/>
                <w:bCs/>
                <w:color w:val="000000" w:themeColor="text1"/>
                <w:sz w:val="18"/>
                <w:szCs w:val="18"/>
              </w:rPr>
              <w:t>正北向</w:t>
            </w:r>
            <w:proofErr w:type="gramEnd"/>
            <w:r w:rsidRPr="004A5F5B">
              <w:rPr>
                <w:rFonts w:ascii="Times New Roman" w:hAnsi="Times New Roman"/>
                <w:b/>
                <w:bCs/>
                <w:color w:val="000000" w:themeColor="text1"/>
                <w:sz w:val="18"/>
                <w:szCs w:val="18"/>
              </w:rPr>
              <w:t>夹角</w:t>
            </w:r>
            <w:r w:rsidRPr="004A5F5B">
              <w:rPr>
                <w:rFonts w:ascii="Times New Roman" w:hAnsi="Times New Roman"/>
                <w:b/>
                <w:bCs/>
                <w:color w:val="000000" w:themeColor="text1"/>
                <w:sz w:val="18"/>
                <w:szCs w:val="18"/>
              </w:rPr>
              <w:t>/°</w:t>
            </w:r>
          </w:p>
        </w:tc>
        <w:tc>
          <w:tcPr>
            <w:tcW w:w="750" w:type="dxa"/>
            <w:vMerge w:val="restart"/>
            <w:vAlign w:val="center"/>
          </w:tcPr>
          <w:p w14:paraId="67ED6BE9" w14:textId="77777777" w:rsidR="00A73AB2" w:rsidRPr="004A5F5B" w:rsidRDefault="00D406B9">
            <w:pPr>
              <w:pStyle w:val="af"/>
              <w:ind w:leftChars="-50" w:left="-105" w:rightChars="-50" w:right="-105"/>
              <w:jc w:val="center"/>
              <w:rPr>
                <w:rFonts w:ascii="Times New Roman" w:hAnsi="Times New Roman"/>
                <w:b/>
                <w:bCs/>
                <w:color w:val="000000" w:themeColor="text1"/>
                <w:sz w:val="18"/>
                <w:szCs w:val="18"/>
              </w:rPr>
            </w:pPr>
            <w:r w:rsidRPr="004A5F5B">
              <w:rPr>
                <w:rFonts w:ascii="Times New Roman" w:hAnsi="Times New Roman"/>
                <w:b/>
                <w:bCs/>
                <w:color w:val="000000" w:themeColor="text1"/>
                <w:sz w:val="18"/>
                <w:szCs w:val="18"/>
              </w:rPr>
              <w:t>面</w:t>
            </w:r>
            <w:proofErr w:type="gramStart"/>
            <w:r w:rsidRPr="004A5F5B">
              <w:rPr>
                <w:rFonts w:ascii="Times New Roman" w:hAnsi="Times New Roman"/>
                <w:b/>
                <w:bCs/>
                <w:color w:val="000000" w:themeColor="text1"/>
                <w:sz w:val="18"/>
                <w:szCs w:val="18"/>
              </w:rPr>
              <w:t>源有效</w:t>
            </w:r>
            <w:proofErr w:type="gramEnd"/>
            <w:r w:rsidRPr="004A5F5B">
              <w:rPr>
                <w:rFonts w:ascii="Times New Roman" w:hAnsi="Times New Roman"/>
                <w:b/>
                <w:bCs/>
                <w:color w:val="000000" w:themeColor="text1"/>
                <w:sz w:val="18"/>
                <w:szCs w:val="18"/>
              </w:rPr>
              <w:t>排放高度</w:t>
            </w:r>
            <w:r w:rsidRPr="004A5F5B">
              <w:rPr>
                <w:rFonts w:ascii="Times New Roman" w:hAnsi="Times New Roman"/>
                <w:b/>
                <w:bCs/>
                <w:color w:val="000000" w:themeColor="text1"/>
                <w:sz w:val="18"/>
                <w:szCs w:val="18"/>
              </w:rPr>
              <w:t>/m</w:t>
            </w:r>
          </w:p>
        </w:tc>
        <w:tc>
          <w:tcPr>
            <w:tcW w:w="750" w:type="dxa"/>
            <w:vMerge w:val="restart"/>
            <w:vAlign w:val="center"/>
          </w:tcPr>
          <w:p w14:paraId="1A51A582" w14:textId="77777777" w:rsidR="00A73AB2" w:rsidRPr="004A5F5B" w:rsidRDefault="00D406B9">
            <w:pPr>
              <w:pStyle w:val="af"/>
              <w:ind w:rightChars="-50" w:right="-105"/>
              <w:jc w:val="center"/>
              <w:rPr>
                <w:rFonts w:ascii="Times New Roman" w:hAnsi="Times New Roman"/>
                <w:b/>
                <w:bCs/>
                <w:color w:val="000000" w:themeColor="text1"/>
                <w:sz w:val="18"/>
                <w:szCs w:val="18"/>
              </w:rPr>
            </w:pPr>
            <w:r w:rsidRPr="004A5F5B">
              <w:rPr>
                <w:rFonts w:ascii="Times New Roman" w:hAnsi="Times New Roman"/>
                <w:b/>
                <w:bCs/>
                <w:color w:val="000000" w:themeColor="text1"/>
                <w:sz w:val="18"/>
                <w:szCs w:val="18"/>
              </w:rPr>
              <w:t>年排放小时数</w:t>
            </w:r>
            <w:r w:rsidRPr="004A5F5B">
              <w:rPr>
                <w:rFonts w:ascii="Times New Roman" w:hAnsi="Times New Roman"/>
                <w:b/>
                <w:bCs/>
                <w:color w:val="000000" w:themeColor="text1"/>
                <w:sz w:val="18"/>
                <w:szCs w:val="18"/>
              </w:rPr>
              <w:t>/h</w:t>
            </w:r>
          </w:p>
        </w:tc>
        <w:tc>
          <w:tcPr>
            <w:tcW w:w="516" w:type="dxa"/>
            <w:vMerge w:val="restart"/>
            <w:vAlign w:val="center"/>
          </w:tcPr>
          <w:p w14:paraId="49473A3A" w14:textId="77777777" w:rsidR="00A73AB2" w:rsidRPr="004A5F5B" w:rsidRDefault="00D406B9">
            <w:pPr>
              <w:pStyle w:val="af"/>
              <w:ind w:leftChars="-50" w:left="-105" w:rightChars="-50" w:right="-105"/>
              <w:jc w:val="center"/>
              <w:rPr>
                <w:rFonts w:ascii="Times New Roman" w:hAnsi="Times New Roman"/>
                <w:b/>
                <w:bCs/>
                <w:color w:val="000000" w:themeColor="text1"/>
                <w:sz w:val="18"/>
                <w:szCs w:val="18"/>
              </w:rPr>
            </w:pPr>
            <w:r w:rsidRPr="004A5F5B">
              <w:rPr>
                <w:rFonts w:ascii="Times New Roman" w:hAnsi="Times New Roman"/>
                <w:b/>
                <w:bCs/>
                <w:color w:val="000000" w:themeColor="text1"/>
                <w:sz w:val="18"/>
                <w:szCs w:val="18"/>
              </w:rPr>
              <w:t>排放工况</w:t>
            </w:r>
          </w:p>
        </w:tc>
        <w:tc>
          <w:tcPr>
            <w:tcW w:w="930" w:type="dxa"/>
            <w:vAlign w:val="center"/>
          </w:tcPr>
          <w:p w14:paraId="4C91A048" w14:textId="77777777" w:rsidR="00A73AB2" w:rsidRPr="004A5F5B" w:rsidRDefault="00D406B9">
            <w:pPr>
              <w:pStyle w:val="af"/>
              <w:ind w:rightChars="-50" w:right="-105"/>
              <w:jc w:val="center"/>
              <w:rPr>
                <w:rFonts w:ascii="Times New Roman" w:hAnsi="Times New Roman"/>
                <w:b/>
                <w:bCs/>
                <w:color w:val="000000" w:themeColor="text1"/>
                <w:sz w:val="18"/>
                <w:szCs w:val="18"/>
              </w:rPr>
            </w:pPr>
            <w:r w:rsidRPr="004A5F5B">
              <w:rPr>
                <w:rFonts w:ascii="Times New Roman" w:hAnsi="Times New Roman"/>
                <w:b/>
                <w:bCs/>
                <w:color w:val="000000" w:themeColor="text1"/>
                <w:sz w:val="18"/>
                <w:szCs w:val="18"/>
              </w:rPr>
              <w:t>污染物排放速率（</w:t>
            </w:r>
            <w:r w:rsidRPr="004A5F5B">
              <w:rPr>
                <w:rFonts w:ascii="Times New Roman" w:hAnsi="Times New Roman"/>
                <w:b/>
                <w:bCs/>
                <w:color w:val="000000" w:themeColor="text1"/>
                <w:sz w:val="18"/>
                <w:szCs w:val="18"/>
              </w:rPr>
              <w:t>kg/h</w:t>
            </w:r>
            <w:r w:rsidRPr="004A5F5B">
              <w:rPr>
                <w:rFonts w:ascii="Times New Roman" w:hAnsi="Times New Roman"/>
                <w:b/>
                <w:bCs/>
                <w:color w:val="000000" w:themeColor="text1"/>
                <w:sz w:val="18"/>
                <w:szCs w:val="18"/>
              </w:rPr>
              <w:t>）</w:t>
            </w:r>
          </w:p>
        </w:tc>
      </w:tr>
      <w:tr w:rsidR="004A5F5B" w:rsidRPr="004A5F5B" w14:paraId="1BABFC6B" w14:textId="77777777">
        <w:trPr>
          <w:trHeight w:val="369"/>
          <w:jc w:val="center"/>
        </w:trPr>
        <w:tc>
          <w:tcPr>
            <w:tcW w:w="548" w:type="dxa"/>
            <w:vMerge/>
            <w:vAlign w:val="center"/>
          </w:tcPr>
          <w:p w14:paraId="763861E4" w14:textId="77777777" w:rsidR="00A73AB2" w:rsidRPr="004A5F5B" w:rsidRDefault="00A73AB2">
            <w:pPr>
              <w:pStyle w:val="af"/>
              <w:ind w:leftChars="-50" w:left="-105" w:rightChars="-50" w:right="-105" w:firstLine="180"/>
              <w:jc w:val="center"/>
              <w:rPr>
                <w:rFonts w:ascii="Times New Roman" w:hAnsi="Times New Roman"/>
                <w:b/>
                <w:bCs/>
                <w:color w:val="000000" w:themeColor="text1"/>
                <w:sz w:val="18"/>
                <w:szCs w:val="18"/>
              </w:rPr>
            </w:pPr>
          </w:p>
        </w:tc>
        <w:tc>
          <w:tcPr>
            <w:tcW w:w="660" w:type="dxa"/>
            <w:vMerge/>
            <w:vAlign w:val="center"/>
          </w:tcPr>
          <w:p w14:paraId="6C106D46" w14:textId="77777777" w:rsidR="00A73AB2" w:rsidRPr="004A5F5B" w:rsidRDefault="00A73AB2">
            <w:pPr>
              <w:pStyle w:val="af"/>
              <w:ind w:leftChars="-50" w:left="-105" w:rightChars="-50" w:right="-105" w:firstLine="180"/>
              <w:jc w:val="center"/>
              <w:rPr>
                <w:rFonts w:ascii="Times New Roman" w:hAnsi="Times New Roman"/>
                <w:b/>
                <w:bCs/>
                <w:color w:val="000000" w:themeColor="text1"/>
                <w:sz w:val="18"/>
                <w:szCs w:val="18"/>
              </w:rPr>
            </w:pPr>
          </w:p>
        </w:tc>
        <w:tc>
          <w:tcPr>
            <w:tcW w:w="660" w:type="dxa"/>
            <w:vAlign w:val="center"/>
          </w:tcPr>
          <w:p w14:paraId="4D3D039A" w14:textId="77777777" w:rsidR="00A73AB2" w:rsidRPr="004A5F5B" w:rsidRDefault="00D406B9" w:rsidP="009A78B2">
            <w:pPr>
              <w:pStyle w:val="af"/>
              <w:ind w:leftChars="-50" w:left="-105" w:rightChars="-50" w:right="-105" w:firstLine="180"/>
              <w:rPr>
                <w:rFonts w:ascii="Times New Roman" w:hAnsi="Times New Roman"/>
                <w:b/>
                <w:bCs/>
                <w:color w:val="000000" w:themeColor="text1"/>
                <w:sz w:val="18"/>
                <w:szCs w:val="18"/>
              </w:rPr>
            </w:pPr>
            <w:r w:rsidRPr="004A5F5B">
              <w:rPr>
                <w:rFonts w:ascii="Times New Roman" w:hAnsi="Times New Roman"/>
                <w:b/>
                <w:bCs/>
                <w:color w:val="000000" w:themeColor="text1"/>
                <w:sz w:val="18"/>
                <w:szCs w:val="18"/>
              </w:rPr>
              <w:t>X</w:t>
            </w:r>
          </w:p>
        </w:tc>
        <w:tc>
          <w:tcPr>
            <w:tcW w:w="571" w:type="dxa"/>
            <w:vAlign w:val="center"/>
          </w:tcPr>
          <w:p w14:paraId="38BFF773" w14:textId="77777777" w:rsidR="00A73AB2" w:rsidRPr="004A5F5B" w:rsidRDefault="00D406B9" w:rsidP="009A78B2">
            <w:pPr>
              <w:pStyle w:val="af"/>
              <w:ind w:leftChars="-50" w:left="-105" w:rightChars="-50" w:right="-105" w:firstLine="180"/>
              <w:rPr>
                <w:rFonts w:ascii="Times New Roman" w:hAnsi="Times New Roman"/>
                <w:b/>
                <w:bCs/>
                <w:color w:val="000000" w:themeColor="text1"/>
                <w:sz w:val="18"/>
                <w:szCs w:val="18"/>
              </w:rPr>
            </w:pPr>
            <w:r w:rsidRPr="004A5F5B">
              <w:rPr>
                <w:rFonts w:ascii="Times New Roman" w:hAnsi="Times New Roman"/>
                <w:b/>
                <w:bCs/>
                <w:color w:val="000000" w:themeColor="text1"/>
                <w:sz w:val="18"/>
                <w:szCs w:val="18"/>
              </w:rPr>
              <w:t>Y</w:t>
            </w:r>
          </w:p>
        </w:tc>
        <w:tc>
          <w:tcPr>
            <w:tcW w:w="750" w:type="dxa"/>
            <w:vMerge/>
            <w:vAlign w:val="center"/>
          </w:tcPr>
          <w:p w14:paraId="3784BBB6" w14:textId="77777777" w:rsidR="00A73AB2" w:rsidRPr="004A5F5B" w:rsidRDefault="00A73AB2">
            <w:pPr>
              <w:pStyle w:val="af"/>
              <w:ind w:leftChars="-50" w:left="-105" w:rightChars="-50" w:right="-105" w:firstLine="180"/>
              <w:jc w:val="center"/>
              <w:rPr>
                <w:rFonts w:ascii="Times New Roman" w:hAnsi="Times New Roman"/>
                <w:b/>
                <w:bCs/>
                <w:color w:val="000000" w:themeColor="text1"/>
                <w:sz w:val="18"/>
                <w:szCs w:val="18"/>
              </w:rPr>
            </w:pPr>
          </w:p>
        </w:tc>
        <w:tc>
          <w:tcPr>
            <w:tcW w:w="661" w:type="dxa"/>
            <w:vMerge/>
            <w:vAlign w:val="center"/>
          </w:tcPr>
          <w:p w14:paraId="7A221326" w14:textId="77777777" w:rsidR="00A73AB2" w:rsidRPr="004A5F5B" w:rsidRDefault="00A73AB2">
            <w:pPr>
              <w:pStyle w:val="af"/>
              <w:ind w:leftChars="-50" w:left="-105" w:rightChars="-50" w:right="-105" w:firstLine="180"/>
              <w:jc w:val="center"/>
              <w:rPr>
                <w:rFonts w:ascii="Times New Roman" w:hAnsi="Times New Roman"/>
                <w:b/>
                <w:bCs/>
                <w:color w:val="000000" w:themeColor="text1"/>
                <w:sz w:val="18"/>
                <w:szCs w:val="18"/>
              </w:rPr>
            </w:pPr>
          </w:p>
        </w:tc>
        <w:tc>
          <w:tcPr>
            <w:tcW w:w="750" w:type="dxa"/>
            <w:vMerge/>
            <w:vAlign w:val="center"/>
          </w:tcPr>
          <w:p w14:paraId="08459770" w14:textId="77777777" w:rsidR="00A73AB2" w:rsidRPr="004A5F5B" w:rsidRDefault="00A73AB2">
            <w:pPr>
              <w:pStyle w:val="af"/>
              <w:ind w:leftChars="-50" w:left="-105" w:rightChars="-50" w:right="-105" w:firstLine="180"/>
              <w:jc w:val="center"/>
              <w:rPr>
                <w:rFonts w:ascii="Times New Roman" w:hAnsi="Times New Roman"/>
                <w:b/>
                <w:bCs/>
                <w:color w:val="000000" w:themeColor="text1"/>
                <w:sz w:val="18"/>
                <w:szCs w:val="18"/>
              </w:rPr>
            </w:pPr>
          </w:p>
        </w:tc>
        <w:tc>
          <w:tcPr>
            <w:tcW w:w="750" w:type="dxa"/>
            <w:vMerge/>
            <w:vAlign w:val="center"/>
          </w:tcPr>
          <w:p w14:paraId="70CF5643" w14:textId="77777777" w:rsidR="00A73AB2" w:rsidRPr="004A5F5B" w:rsidRDefault="00A73AB2">
            <w:pPr>
              <w:pStyle w:val="af"/>
              <w:ind w:leftChars="-50" w:left="-105" w:rightChars="-50" w:right="-105" w:firstLine="180"/>
              <w:jc w:val="center"/>
              <w:rPr>
                <w:rFonts w:ascii="Times New Roman" w:hAnsi="Times New Roman"/>
                <w:b/>
                <w:bCs/>
                <w:color w:val="000000" w:themeColor="text1"/>
                <w:sz w:val="18"/>
                <w:szCs w:val="18"/>
              </w:rPr>
            </w:pPr>
          </w:p>
        </w:tc>
        <w:tc>
          <w:tcPr>
            <w:tcW w:w="750" w:type="dxa"/>
            <w:vMerge/>
            <w:vAlign w:val="center"/>
          </w:tcPr>
          <w:p w14:paraId="5D2D397B" w14:textId="77777777" w:rsidR="00A73AB2" w:rsidRPr="004A5F5B" w:rsidRDefault="00A73AB2">
            <w:pPr>
              <w:pStyle w:val="af"/>
              <w:ind w:leftChars="-50" w:left="-105" w:rightChars="-50" w:right="-105" w:firstLine="180"/>
              <w:jc w:val="center"/>
              <w:rPr>
                <w:rFonts w:ascii="Times New Roman" w:hAnsi="Times New Roman"/>
                <w:b/>
                <w:bCs/>
                <w:color w:val="000000" w:themeColor="text1"/>
                <w:sz w:val="18"/>
                <w:szCs w:val="18"/>
              </w:rPr>
            </w:pPr>
          </w:p>
        </w:tc>
        <w:tc>
          <w:tcPr>
            <w:tcW w:w="750" w:type="dxa"/>
            <w:vMerge/>
            <w:vAlign w:val="center"/>
          </w:tcPr>
          <w:p w14:paraId="2B030850" w14:textId="77777777" w:rsidR="00A73AB2" w:rsidRPr="004A5F5B" w:rsidRDefault="00A73AB2">
            <w:pPr>
              <w:pStyle w:val="af"/>
              <w:ind w:leftChars="-50" w:left="-105" w:rightChars="-50" w:right="-105" w:firstLine="180"/>
              <w:jc w:val="center"/>
              <w:rPr>
                <w:rFonts w:ascii="Times New Roman" w:hAnsi="Times New Roman"/>
                <w:b/>
                <w:bCs/>
                <w:color w:val="000000" w:themeColor="text1"/>
                <w:sz w:val="18"/>
                <w:szCs w:val="18"/>
              </w:rPr>
            </w:pPr>
          </w:p>
        </w:tc>
        <w:tc>
          <w:tcPr>
            <w:tcW w:w="516" w:type="dxa"/>
            <w:vMerge/>
            <w:vAlign w:val="center"/>
          </w:tcPr>
          <w:p w14:paraId="2E62BCBB" w14:textId="77777777" w:rsidR="00A73AB2" w:rsidRPr="004A5F5B" w:rsidRDefault="00A73AB2">
            <w:pPr>
              <w:pStyle w:val="af"/>
              <w:ind w:leftChars="-50" w:left="-105" w:rightChars="-50" w:right="-105" w:firstLine="180"/>
              <w:jc w:val="center"/>
              <w:rPr>
                <w:rFonts w:ascii="Times New Roman" w:hAnsi="Times New Roman"/>
                <w:b/>
                <w:bCs/>
                <w:color w:val="000000" w:themeColor="text1"/>
                <w:sz w:val="18"/>
                <w:szCs w:val="18"/>
              </w:rPr>
            </w:pPr>
          </w:p>
        </w:tc>
        <w:tc>
          <w:tcPr>
            <w:tcW w:w="930" w:type="dxa"/>
            <w:vAlign w:val="center"/>
          </w:tcPr>
          <w:p w14:paraId="1CEF1958" w14:textId="77777777" w:rsidR="00A73AB2" w:rsidRPr="004A5F5B" w:rsidRDefault="00D406B9">
            <w:pPr>
              <w:pStyle w:val="af"/>
              <w:ind w:leftChars="-50" w:left="-105" w:rightChars="-50" w:right="-105" w:firstLine="180"/>
              <w:jc w:val="center"/>
              <w:rPr>
                <w:rFonts w:ascii="Times New Roman" w:hAnsi="Times New Roman"/>
                <w:b/>
                <w:bCs/>
                <w:color w:val="000000" w:themeColor="text1"/>
                <w:sz w:val="18"/>
                <w:szCs w:val="18"/>
              </w:rPr>
            </w:pPr>
            <w:r w:rsidRPr="004A5F5B">
              <w:rPr>
                <w:rFonts w:ascii="Times New Roman" w:hAnsi="Times New Roman"/>
                <w:b/>
                <w:bCs/>
                <w:color w:val="000000" w:themeColor="text1"/>
                <w:sz w:val="18"/>
                <w:szCs w:val="18"/>
              </w:rPr>
              <w:t>VOCs</w:t>
            </w:r>
          </w:p>
        </w:tc>
      </w:tr>
      <w:tr w:rsidR="004A5F5B" w:rsidRPr="004A5F5B" w14:paraId="421C25AA" w14:textId="77777777">
        <w:trPr>
          <w:trHeight w:val="369"/>
          <w:jc w:val="center"/>
        </w:trPr>
        <w:tc>
          <w:tcPr>
            <w:tcW w:w="548" w:type="dxa"/>
            <w:vAlign w:val="center"/>
          </w:tcPr>
          <w:p w14:paraId="2FFF583C" w14:textId="77777777" w:rsidR="00A73AB2" w:rsidRPr="004A5F5B" w:rsidRDefault="00D406B9">
            <w:pPr>
              <w:pStyle w:val="af"/>
              <w:ind w:leftChars="-50" w:left="-105" w:rightChars="-50" w:right="-105" w:firstLine="180"/>
              <w:jc w:val="center"/>
              <w:rPr>
                <w:rFonts w:ascii="Times New Roman" w:hAnsi="Times New Roman"/>
                <w:bCs/>
                <w:color w:val="000000" w:themeColor="text1"/>
                <w:sz w:val="18"/>
                <w:szCs w:val="18"/>
              </w:rPr>
            </w:pPr>
            <w:r w:rsidRPr="004A5F5B">
              <w:rPr>
                <w:rFonts w:ascii="Times New Roman" w:hAnsi="Times New Roman"/>
                <w:bCs/>
                <w:color w:val="000000" w:themeColor="text1"/>
                <w:sz w:val="18"/>
                <w:szCs w:val="18"/>
              </w:rPr>
              <w:t>1</w:t>
            </w:r>
          </w:p>
        </w:tc>
        <w:tc>
          <w:tcPr>
            <w:tcW w:w="660" w:type="dxa"/>
            <w:vAlign w:val="center"/>
          </w:tcPr>
          <w:p w14:paraId="71E8B496" w14:textId="77777777" w:rsidR="00A73AB2" w:rsidRPr="004A5F5B" w:rsidRDefault="00D406B9">
            <w:pPr>
              <w:pStyle w:val="af"/>
              <w:ind w:leftChars="-50" w:left="-105" w:rightChars="-50" w:right="-105"/>
              <w:jc w:val="center"/>
              <w:rPr>
                <w:rFonts w:ascii="Times New Roman" w:hAnsi="Times New Roman"/>
                <w:bCs/>
                <w:color w:val="000000" w:themeColor="text1"/>
                <w:sz w:val="18"/>
                <w:szCs w:val="18"/>
              </w:rPr>
            </w:pPr>
            <w:r w:rsidRPr="004A5F5B">
              <w:rPr>
                <w:rFonts w:hint="eastAsia"/>
                <w:color w:val="000000" w:themeColor="text1"/>
                <w:sz w:val="18"/>
                <w:szCs w:val="18"/>
              </w:rPr>
              <w:t>装置区</w:t>
            </w:r>
          </w:p>
        </w:tc>
        <w:tc>
          <w:tcPr>
            <w:tcW w:w="660" w:type="dxa"/>
            <w:vAlign w:val="center"/>
          </w:tcPr>
          <w:p w14:paraId="0764C094" w14:textId="77777777" w:rsidR="00A73AB2" w:rsidRPr="004A5F5B" w:rsidRDefault="00D406B9">
            <w:pPr>
              <w:pStyle w:val="af"/>
              <w:ind w:leftChars="-50" w:left="-105" w:rightChars="-50" w:right="-105"/>
              <w:jc w:val="center"/>
              <w:rPr>
                <w:rFonts w:ascii="Times New Roman" w:hAnsi="Times New Roman"/>
                <w:bCs/>
                <w:color w:val="000000" w:themeColor="text1"/>
                <w:sz w:val="18"/>
                <w:szCs w:val="18"/>
              </w:rPr>
            </w:pPr>
            <w:r w:rsidRPr="004A5F5B">
              <w:rPr>
                <w:rFonts w:ascii="Times New Roman" w:hAnsi="Times New Roman" w:hint="eastAsia"/>
                <w:bCs/>
                <w:color w:val="000000" w:themeColor="text1"/>
                <w:sz w:val="18"/>
                <w:szCs w:val="18"/>
              </w:rPr>
              <w:t>0</w:t>
            </w:r>
          </w:p>
        </w:tc>
        <w:tc>
          <w:tcPr>
            <w:tcW w:w="571" w:type="dxa"/>
            <w:vAlign w:val="center"/>
          </w:tcPr>
          <w:p w14:paraId="3F3C9866" w14:textId="77777777" w:rsidR="00A73AB2" w:rsidRPr="004A5F5B" w:rsidRDefault="00D406B9">
            <w:pPr>
              <w:pStyle w:val="af"/>
              <w:ind w:leftChars="-50" w:left="-105" w:rightChars="-50" w:right="-105"/>
              <w:jc w:val="center"/>
              <w:rPr>
                <w:rFonts w:ascii="Times New Roman" w:hAnsi="Times New Roman"/>
                <w:bCs/>
                <w:color w:val="000000" w:themeColor="text1"/>
                <w:sz w:val="18"/>
                <w:szCs w:val="18"/>
              </w:rPr>
            </w:pPr>
            <w:r w:rsidRPr="004A5F5B">
              <w:rPr>
                <w:rFonts w:ascii="Times New Roman" w:hAnsi="Times New Roman" w:hint="eastAsia"/>
                <w:bCs/>
                <w:color w:val="000000" w:themeColor="text1"/>
                <w:sz w:val="18"/>
                <w:szCs w:val="18"/>
              </w:rPr>
              <w:t>0</w:t>
            </w:r>
          </w:p>
        </w:tc>
        <w:tc>
          <w:tcPr>
            <w:tcW w:w="750" w:type="dxa"/>
            <w:vAlign w:val="center"/>
          </w:tcPr>
          <w:p w14:paraId="12AF6875" w14:textId="77777777" w:rsidR="00A73AB2" w:rsidRPr="004A5F5B" w:rsidRDefault="00D406B9">
            <w:pPr>
              <w:pStyle w:val="af"/>
              <w:ind w:rightChars="-50" w:right="-105"/>
              <w:jc w:val="center"/>
              <w:rPr>
                <w:rFonts w:ascii="Times New Roman" w:hAnsi="Times New Roman"/>
                <w:bCs/>
                <w:color w:val="000000" w:themeColor="text1"/>
                <w:sz w:val="18"/>
                <w:szCs w:val="18"/>
              </w:rPr>
            </w:pPr>
            <w:r w:rsidRPr="004A5F5B">
              <w:rPr>
                <w:rFonts w:ascii="Times New Roman" w:hAnsi="Times New Roman"/>
                <w:bCs/>
                <w:color w:val="000000" w:themeColor="text1"/>
                <w:sz w:val="18"/>
                <w:szCs w:val="18"/>
              </w:rPr>
              <w:t>48</w:t>
            </w:r>
          </w:p>
        </w:tc>
        <w:tc>
          <w:tcPr>
            <w:tcW w:w="661" w:type="dxa"/>
            <w:vAlign w:val="center"/>
          </w:tcPr>
          <w:p w14:paraId="6E471D74"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100</w:t>
            </w:r>
          </w:p>
        </w:tc>
        <w:tc>
          <w:tcPr>
            <w:tcW w:w="750" w:type="dxa"/>
            <w:vAlign w:val="center"/>
          </w:tcPr>
          <w:p w14:paraId="3941D9E3"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25</w:t>
            </w:r>
          </w:p>
        </w:tc>
        <w:tc>
          <w:tcPr>
            <w:tcW w:w="750" w:type="dxa"/>
            <w:vAlign w:val="center"/>
          </w:tcPr>
          <w:p w14:paraId="2E509EED"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0</w:t>
            </w:r>
          </w:p>
        </w:tc>
        <w:tc>
          <w:tcPr>
            <w:tcW w:w="750" w:type="dxa"/>
            <w:vAlign w:val="center"/>
          </w:tcPr>
          <w:p w14:paraId="65EDAC2F"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8</w:t>
            </w:r>
          </w:p>
        </w:tc>
        <w:tc>
          <w:tcPr>
            <w:tcW w:w="750" w:type="dxa"/>
            <w:vAlign w:val="center"/>
          </w:tcPr>
          <w:p w14:paraId="69F368DA"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8400</w:t>
            </w:r>
          </w:p>
        </w:tc>
        <w:tc>
          <w:tcPr>
            <w:tcW w:w="516" w:type="dxa"/>
            <w:vAlign w:val="center"/>
          </w:tcPr>
          <w:p w14:paraId="3A0A74F9" w14:textId="77777777" w:rsidR="00A73AB2" w:rsidRPr="004A5F5B" w:rsidRDefault="00D406B9">
            <w:pPr>
              <w:pStyle w:val="af"/>
              <w:ind w:rightChars="-50" w:right="-105"/>
              <w:jc w:val="center"/>
              <w:rPr>
                <w:rFonts w:ascii="Times New Roman" w:hAnsi="Times New Roman"/>
                <w:bCs/>
                <w:color w:val="000000" w:themeColor="text1"/>
                <w:sz w:val="18"/>
                <w:szCs w:val="18"/>
              </w:rPr>
            </w:pPr>
            <w:r w:rsidRPr="004A5F5B">
              <w:rPr>
                <w:rFonts w:ascii="Times New Roman" w:hAnsi="Times New Roman"/>
                <w:bCs/>
                <w:color w:val="000000" w:themeColor="text1"/>
                <w:sz w:val="18"/>
                <w:szCs w:val="18"/>
              </w:rPr>
              <w:t>正常</w:t>
            </w:r>
          </w:p>
        </w:tc>
        <w:tc>
          <w:tcPr>
            <w:tcW w:w="930" w:type="dxa"/>
            <w:vAlign w:val="center"/>
          </w:tcPr>
          <w:p w14:paraId="3E363F03" w14:textId="77777777" w:rsidR="00A73AB2" w:rsidRPr="004A5F5B" w:rsidRDefault="00D406B9">
            <w:pPr>
              <w:pStyle w:val="af"/>
              <w:ind w:rightChars="-50" w:right="-105"/>
              <w:jc w:val="center"/>
              <w:rPr>
                <w:rFonts w:ascii="Times New Roman" w:hAnsi="Times New Roman"/>
                <w:bCs/>
                <w:color w:val="000000" w:themeColor="text1"/>
                <w:sz w:val="18"/>
                <w:szCs w:val="18"/>
              </w:rPr>
            </w:pPr>
            <w:r w:rsidRPr="004A5F5B">
              <w:rPr>
                <w:rFonts w:ascii="Times New Roman" w:hAnsi="Times New Roman"/>
                <w:bCs/>
                <w:color w:val="000000" w:themeColor="text1"/>
                <w:sz w:val="18"/>
                <w:szCs w:val="18"/>
              </w:rPr>
              <w:t>0.0041</w:t>
            </w:r>
          </w:p>
        </w:tc>
      </w:tr>
    </w:tbl>
    <w:p w14:paraId="4CDDC0DA" w14:textId="25B2899C" w:rsidR="00A73AB2" w:rsidRPr="004A5F5B" w:rsidRDefault="00D406B9">
      <w:pPr>
        <w:widowControl/>
        <w:spacing w:line="360" w:lineRule="auto"/>
        <w:ind w:firstLineChars="200" w:firstLine="480"/>
        <w:jc w:val="left"/>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0"/>
        </w:rPr>
        <w:t>主要污染源估算模型计算结果见表</w:t>
      </w:r>
      <w:r w:rsidRPr="004A5F5B">
        <w:rPr>
          <w:rFonts w:ascii="Times New Roman" w:eastAsia="宋体" w:hAnsi="Times New Roman" w:cs="Times New Roman"/>
          <w:color w:val="000000" w:themeColor="text1"/>
          <w:sz w:val="24"/>
          <w:szCs w:val="20"/>
        </w:rPr>
        <w:t>2.</w:t>
      </w:r>
      <w:r w:rsidR="00AE14C6">
        <w:rPr>
          <w:rFonts w:ascii="Times New Roman" w:eastAsia="宋体" w:hAnsi="Times New Roman" w:cs="Times New Roman"/>
          <w:color w:val="000000" w:themeColor="text1"/>
          <w:sz w:val="24"/>
          <w:szCs w:val="20"/>
        </w:rPr>
        <w:t>4</w:t>
      </w:r>
      <w:r w:rsidRPr="004A5F5B">
        <w:rPr>
          <w:rFonts w:ascii="Times New Roman" w:eastAsia="宋体" w:hAnsi="Times New Roman" w:cs="Times New Roman"/>
          <w:color w:val="000000" w:themeColor="text1"/>
          <w:sz w:val="24"/>
          <w:szCs w:val="20"/>
        </w:rPr>
        <w:t>-</w:t>
      </w:r>
      <w:r w:rsidR="00AE14C6">
        <w:rPr>
          <w:rFonts w:ascii="Times New Roman" w:eastAsia="宋体" w:hAnsi="Times New Roman" w:cs="Times New Roman"/>
          <w:color w:val="000000" w:themeColor="text1"/>
          <w:sz w:val="24"/>
          <w:szCs w:val="20"/>
        </w:rPr>
        <w:t>4</w:t>
      </w:r>
      <w:r w:rsidRPr="004A5F5B">
        <w:rPr>
          <w:rFonts w:ascii="Times New Roman" w:eastAsia="宋体" w:hAnsi="Times New Roman" w:cs="Times New Roman"/>
          <w:color w:val="000000" w:themeColor="text1"/>
          <w:sz w:val="24"/>
          <w:szCs w:val="20"/>
        </w:rPr>
        <w:t>。</w:t>
      </w:r>
    </w:p>
    <w:p w14:paraId="723C39B8" w14:textId="300F1E12" w:rsidR="00A73AB2" w:rsidRPr="004A5F5B" w:rsidRDefault="00D406B9">
      <w:pPr>
        <w:widowControl/>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表</w:t>
      </w:r>
      <w:r w:rsidRPr="004A5F5B">
        <w:rPr>
          <w:rFonts w:ascii="Times New Roman" w:eastAsia="宋体" w:hAnsi="Times New Roman" w:cs="Times New Roman"/>
          <w:b/>
          <w:color w:val="000000" w:themeColor="text1"/>
          <w:szCs w:val="21"/>
        </w:rPr>
        <w:t>2.</w:t>
      </w:r>
      <w:r w:rsidR="00AE14C6">
        <w:rPr>
          <w:rFonts w:ascii="Times New Roman" w:eastAsia="宋体" w:hAnsi="Times New Roman" w:cs="Times New Roman"/>
          <w:b/>
          <w:color w:val="000000" w:themeColor="text1"/>
          <w:szCs w:val="21"/>
        </w:rPr>
        <w:t>4-4</w:t>
      </w:r>
      <w:r w:rsidRPr="004A5F5B">
        <w:rPr>
          <w:rFonts w:ascii="Times New Roman" w:eastAsia="宋体" w:hAnsi="Times New Roman" w:cs="Times New Roman"/>
          <w:b/>
          <w:color w:val="000000" w:themeColor="text1"/>
          <w:szCs w:val="21"/>
        </w:rPr>
        <w:t xml:space="preserve">  </w:t>
      </w:r>
      <w:r w:rsidRPr="004A5F5B">
        <w:rPr>
          <w:rFonts w:ascii="Times New Roman" w:eastAsia="宋体" w:hAnsi="Times New Roman" w:cs="Times New Roman"/>
          <w:b/>
          <w:color w:val="000000" w:themeColor="text1"/>
          <w:szCs w:val="21"/>
        </w:rPr>
        <w:t>污染源估算模型计算结果表</w:t>
      </w:r>
    </w:p>
    <w:tbl>
      <w:tblPr>
        <w:tblW w:w="8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6"/>
        <w:gridCol w:w="835"/>
        <w:gridCol w:w="992"/>
        <w:gridCol w:w="1843"/>
        <w:gridCol w:w="1219"/>
        <w:gridCol w:w="1191"/>
        <w:gridCol w:w="709"/>
        <w:gridCol w:w="1290"/>
      </w:tblGrid>
      <w:tr w:rsidR="004A5F5B" w:rsidRPr="004A5F5B" w14:paraId="2A6CFE39" w14:textId="77777777">
        <w:trPr>
          <w:trHeight w:val="369"/>
          <w:tblHeader/>
          <w:jc w:val="center"/>
        </w:trPr>
        <w:tc>
          <w:tcPr>
            <w:tcW w:w="426" w:type="dxa"/>
            <w:vAlign w:val="center"/>
          </w:tcPr>
          <w:p w14:paraId="0B7F2F79" w14:textId="77777777" w:rsidR="00A73AB2" w:rsidRPr="004A5F5B" w:rsidRDefault="00D406B9">
            <w:pPr>
              <w:spacing w:line="240" w:lineRule="exact"/>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序号</w:t>
            </w:r>
          </w:p>
        </w:tc>
        <w:tc>
          <w:tcPr>
            <w:tcW w:w="835" w:type="dxa"/>
            <w:vAlign w:val="center"/>
          </w:tcPr>
          <w:p w14:paraId="294CF087" w14:textId="77777777" w:rsidR="00A73AB2" w:rsidRPr="004A5F5B" w:rsidRDefault="00D406B9">
            <w:pPr>
              <w:spacing w:line="240" w:lineRule="exact"/>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污染源</w:t>
            </w:r>
          </w:p>
        </w:tc>
        <w:tc>
          <w:tcPr>
            <w:tcW w:w="992" w:type="dxa"/>
            <w:vAlign w:val="center"/>
          </w:tcPr>
          <w:p w14:paraId="07B42E08" w14:textId="77777777" w:rsidR="00A73AB2" w:rsidRPr="004A5F5B" w:rsidRDefault="00D406B9">
            <w:pPr>
              <w:spacing w:line="240" w:lineRule="exact"/>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污染</w:t>
            </w:r>
          </w:p>
          <w:p w14:paraId="2656AB38" w14:textId="77777777" w:rsidR="00A73AB2" w:rsidRPr="004A5F5B" w:rsidRDefault="00D406B9">
            <w:pPr>
              <w:spacing w:line="240" w:lineRule="exact"/>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因子</w:t>
            </w:r>
          </w:p>
        </w:tc>
        <w:tc>
          <w:tcPr>
            <w:tcW w:w="1843" w:type="dxa"/>
            <w:vAlign w:val="center"/>
          </w:tcPr>
          <w:p w14:paraId="65F353AA" w14:textId="77777777" w:rsidR="00A73AB2" w:rsidRPr="004A5F5B" w:rsidRDefault="00D406B9">
            <w:pPr>
              <w:spacing w:line="240" w:lineRule="exact"/>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下风向最大质量浓度</w:t>
            </w:r>
            <w:r w:rsidRPr="004A5F5B">
              <w:rPr>
                <w:rFonts w:ascii="Times New Roman" w:eastAsia="宋体" w:hAnsi="Times New Roman" w:cs="Times New Roman"/>
                <w:b/>
                <w:color w:val="000000" w:themeColor="text1"/>
                <w:szCs w:val="21"/>
              </w:rPr>
              <w:t>/</w:t>
            </w:r>
            <w:r w:rsidRPr="004A5F5B">
              <w:rPr>
                <w:rFonts w:ascii="Times New Roman" w:eastAsia="宋体" w:hAnsi="Times New Roman" w:cs="Times New Roman"/>
                <w:b/>
                <w:color w:val="000000" w:themeColor="text1"/>
                <w:szCs w:val="21"/>
              </w:rPr>
              <w:t>（</w:t>
            </w:r>
            <w:r w:rsidRPr="004A5F5B">
              <w:rPr>
                <w:rFonts w:ascii="Times New Roman" w:eastAsia="宋体" w:hAnsi="Times New Roman" w:cs="Times New Roman"/>
                <w:b/>
                <w:color w:val="000000" w:themeColor="text1"/>
                <w:szCs w:val="21"/>
              </w:rPr>
              <w:t>ug/m</w:t>
            </w:r>
            <w:r w:rsidRPr="004A5F5B">
              <w:rPr>
                <w:rFonts w:ascii="Times New Roman" w:eastAsia="宋体" w:hAnsi="Times New Roman" w:cs="Times New Roman"/>
                <w:b/>
                <w:color w:val="000000" w:themeColor="text1"/>
                <w:szCs w:val="21"/>
                <w:vertAlign w:val="superscript"/>
              </w:rPr>
              <w:t>3</w:t>
            </w:r>
            <w:r w:rsidRPr="004A5F5B">
              <w:rPr>
                <w:rFonts w:ascii="Times New Roman" w:eastAsia="宋体" w:hAnsi="Times New Roman" w:cs="Times New Roman"/>
                <w:b/>
                <w:color w:val="000000" w:themeColor="text1"/>
                <w:szCs w:val="21"/>
              </w:rPr>
              <w:t>）</w:t>
            </w:r>
          </w:p>
        </w:tc>
        <w:tc>
          <w:tcPr>
            <w:tcW w:w="1219" w:type="dxa"/>
            <w:vAlign w:val="center"/>
          </w:tcPr>
          <w:p w14:paraId="42DD962C" w14:textId="77777777" w:rsidR="00A73AB2" w:rsidRPr="004A5F5B" w:rsidRDefault="00D406B9">
            <w:pPr>
              <w:spacing w:line="240" w:lineRule="exact"/>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最大浓度占标率</w:t>
            </w:r>
            <w:r w:rsidRPr="004A5F5B">
              <w:rPr>
                <w:rFonts w:ascii="Times New Roman" w:eastAsia="宋体" w:hAnsi="Times New Roman" w:cs="Times New Roman"/>
                <w:b/>
                <w:color w:val="000000" w:themeColor="text1"/>
                <w:szCs w:val="21"/>
              </w:rPr>
              <w:t>%</w:t>
            </w:r>
          </w:p>
        </w:tc>
        <w:tc>
          <w:tcPr>
            <w:tcW w:w="1191" w:type="dxa"/>
            <w:vAlign w:val="center"/>
          </w:tcPr>
          <w:p w14:paraId="49D6E1A9" w14:textId="77777777" w:rsidR="00A73AB2" w:rsidRPr="004A5F5B" w:rsidRDefault="00D406B9">
            <w:pPr>
              <w:spacing w:line="240" w:lineRule="exact"/>
              <w:jc w:val="center"/>
              <w:textAlignment w:val="center"/>
              <w:rPr>
                <w:rFonts w:ascii="Times New Roman" w:eastAsia="宋体" w:hAnsi="Times New Roman" w:cs="Times New Roman"/>
                <w:b/>
                <w:color w:val="000000" w:themeColor="text1"/>
                <w:szCs w:val="21"/>
              </w:rPr>
            </w:pPr>
            <w:proofErr w:type="gramStart"/>
            <w:r w:rsidRPr="004A5F5B">
              <w:rPr>
                <w:rFonts w:ascii="Times New Roman" w:eastAsia="宋体" w:hAnsi="Times New Roman" w:cs="Times New Roman"/>
                <w:b/>
                <w:color w:val="000000" w:themeColor="text1"/>
                <w:szCs w:val="21"/>
              </w:rPr>
              <w:t>最大占</w:t>
            </w:r>
            <w:proofErr w:type="gramEnd"/>
            <w:r w:rsidRPr="004A5F5B">
              <w:rPr>
                <w:rFonts w:ascii="Times New Roman" w:eastAsia="宋体" w:hAnsi="Times New Roman" w:cs="Times New Roman"/>
                <w:b/>
                <w:color w:val="000000" w:themeColor="text1"/>
                <w:szCs w:val="21"/>
              </w:rPr>
              <w:t>标率对应的距离</w:t>
            </w:r>
          </w:p>
        </w:tc>
        <w:tc>
          <w:tcPr>
            <w:tcW w:w="709" w:type="dxa"/>
            <w:vAlign w:val="center"/>
          </w:tcPr>
          <w:p w14:paraId="539BFBC4" w14:textId="77777777" w:rsidR="00A73AB2" w:rsidRPr="004A5F5B" w:rsidRDefault="00D406B9">
            <w:pPr>
              <w:spacing w:line="240" w:lineRule="exact"/>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评价等级</w:t>
            </w:r>
          </w:p>
        </w:tc>
        <w:tc>
          <w:tcPr>
            <w:tcW w:w="1290" w:type="dxa"/>
            <w:vAlign w:val="center"/>
          </w:tcPr>
          <w:p w14:paraId="22167335" w14:textId="77777777" w:rsidR="00A73AB2" w:rsidRPr="004A5F5B" w:rsidRDefault="00D406B9">
            <w:pPr>
              <w:spacing w:line="240" w:lineRule="exact"/>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评价</w:t>
            </w:r>
          </w:p>
          <w:p w14:paraId="524E8C66" w14:textId="77777777" w:rsidR="00A73AB2" w:rsidRPr="004A5F5B" w:rsidRDefault="00D406B9">
            <w:pPr>
              <w:spacing w:line="240" w:lineRule="exact"/>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范围</w:t>
            </w:r>
          </w:p>
        </w:tc>
      </w:tr>
      <w:tr w:rsidR="004A5F5B" w:rsidRPr="004A5F5B" w14:paraId="62F906A8" w14:textId="77777777">
        <w:trPr>
          <w:trHeight w:val="369"/>
          <w:jc w:val="center"/>
        </w:trPr>
        <w:tc>
          <w:tcPr>
            <w:tcW w:w="8505" w:type="dxa"/>
            <w:gridSpan w:val="8"/>
            <w:vAlign w:val="center"/>
          </w:tcPr>
          <w:p w14:paraId="32618A07" w14:textId="77777777" w:rsidR="00A73AB2" w:rsidRPr="004A5F5B" w:rsidRDefault="00D406B9">
            <w:pPr>
              <w:spacing w:line="240" w:lineRule="exact"/>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无组织</w:t>
            </w:r>
          </w:p>
        </w:tc>
      </w:tr>
      <w:tr w:rsidR="004A5F5B" w:rsidRPr="004A5F5B" w14:paraId="0F3AF7D7" w14:textId="77777777">
        <w:trPr>
          <w:trHeight w:val="369"/>
          <w:jc w:val="center"/>
        </w:trPr>
        <w:tc>
          <w:tcPr>
            <w:tcW w:w="426" w:type="dxa"/>
            <w:vAlign w:val="center"/>
          </w:tcPr>
          <w:p w14:paraId="06814C40" w14:textId="77777777" w:rsidR="00A73AB2" w:rsidRPr="004A5F5B" w:rsidRDefault="00D406B9">
            <w:pPr>
              <w:spacing w:line="240" w:lineRule="exact"/>
              <w:ind w:rightChars="-50" w:right="-105"/>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p>
        </w:tc>
        <w:tc>
          <w:tcPr>
            <w:tcW w:w="835" w:type="dxa"/>
            <w:vAlign w:val="center"/>
          </w:tcPr>
          <w:p w14:paraId="2956F856" w14:textId="77777777" w:rsidR="00A73AB2" w:rsidRPr="004A5F5B" w:rsidRDefault="00D406B9">
            <w:pPr>
              <w:spacing w:line="240" w:lineRule="exact"/>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装置区</w:t>
            </w:r>
          </w:p>
        </w:tc>
        <w:tc>
          <w:tcPr>
            <w:tcW w:w="992" w:type="dxa"/>
            <w:vAlign w:val="center"/>
          </w:tcPr>
          <w:p w14:paraId="0881C0DB" w14:textId="77777777" w:rsidR="00A73AB2" w:rsidRPr="004A5F5B" w:rsidRDefault="00D406B9">
            <w:pPr>
              <w:spacing w:line="240" w:lineRule="exact"/>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VOCs</w:t>
            </w:r>
          </w:p>
        </w:tc>
        <w:tc>
          <w:tcPr>
            <w:tcW w:w="1843" w:type="dxa"/>
            <w:vAlign w:val="center"/>
          </w:tcPr>
          <w:p w14:paraId="74D03B37" w14:textId="77777777" w:rsidR="00A73AB2" w:rsidRPr="004A5F5B" w:rsidRDefault="00D406B9">
            <w:pPr>
              <w:spacing w:line="240" w:lineRule="exact"/>
              <w:ind w:leftChars="-50" w:left="-105" w:rightChars="-50" w:right="-105"/>
              <w:jc w:val="center"/>
              <w:textAlignment w:val="center"/>
              <w:rPr>
                <w:rFonts w:ascii="Times New Roman" w:eastAsia="宋体" w:hAnsi="Times New Roman" w:cs="Times New Roman"/>
                <w:color w:val="000000" w:themeColor="text1"/>
              </w:rPr>
            </w:pPr>
            <w:r w:rsidRPr="004A5F5B">
              <w:rPr>
                <w:rFonts w:ascii="Times New Roman" w:eastAsia="宋体" w:hAnsi="Times New Roman" w:cs="Times New Roman" w:hint="eastAsia"/>
                <w:color w:val="000000" w:themeColor="text1"/>
              </w:rPr>
              <w:t>3</w:t>
            </w:r>
            <w:r w:rsidRPr="004A5F5B">
              <w:rPr>
                <w:rFonts w:ascii="Times New Roman" w:eastAsia="宋体" w:hAnsi="Times New Roman" w:cs="Times New Roman"/>
                <w:color w:val="000000" w:themeColor="text1"/>
              </w:rPr>
              <w:t>.1398</w:t>
            </w:r>
          </w:p>
        </w:tc>
        <w:tc>
          <w:tcPr>
            <w:tcW w:w="1219" w:type="dxa"/>
            <w:vAlign w:val="center"/>
          </w:tcPr>
          <w:p w14:paraId="737CACE1" w14:textId="77777777" w:rsidR="00A73AB2" w:rsidRPr="004A5F5B" w:rsidRDefault="00D406B9">
            <w:pPr>
              <w:spacing w:line="240" w:lineRule="exact"/>
              <w:ind w:leftChars="-50" w:left="-105" w:rightChars="-50" w:right="-105"/>
              <w:jc w:val="center"/>
              <w:textAlignment w:val="center"/>
              <w:rPr>
                <w:rFonts w:ascii="Times New Roman" w:eastAsia="宋体" w:hAnsi="Times New Roman" w:cs="Times New Roman"/>
                <w:color w:val="000000" w:themeColor="text1"/>
              </w:rPr>
            </w:pPr>
            <w:r w:rsidRPr="004A5F5B">
              <w:rPr>
                <w:rFonts w:ascii="Times New Roman" w:eastAsia="宋体" w:hAnsi="Times New Roman" w:cs="Times New Roman" w:hint="eastAsia"/>
                <w:color w:val="000000" w:themeColor="text1"/>
              </w:rPr>
              <w:t>0</w:t>
            </w:r>
            <w:r w:rsidRPr="004A5F5B">
              <w:rPr>
                <w:rFonts w:ascii="Times New Roman" w:eastAsia="宋体" w:hAnsi="Times New Roman" w:cs="Times New Roman"/>
                <w:color w:val="000000" w:themeColor="text1"/>
              </w:rPr>
              <w:t>.26</w:t>
            </w:r>
          </w:p>
        </w:tc>
        <w:tc>
          <w:tcPr>
            <w:tcW w:w="1191" w:type="dxa"/>
            <w:vAlign w:val="center"/>
          </w:tcPr>
          <w:p w14:paraId="11013657" w14:textId="77777777" w:rsidR="00A73AB2" w:rsidRPr="004A5F5B" w:rsidRDefault="00D406B9">
            <w:pPr>
              <w:spacing w:line="240" w:lineRule="exact"/>
              <w:ind w:leftChars="-50" w:left="-105" w:rightChars="-50" w:right="-105"/>
              <w:jc w:val="center"/>
              <w:textAlignment w:val="center"/>
              <w:rPr>
                <w:rFonts w:ascii="Times New Roman" w:eastAsia="宋体" w:hAnsi="Times New Roman" w:cs="Times New Roman"/>
                <w:color w:val="000000" w:themeColor="text1"/>
              </w:rPr>
            </w:pPr>
            <w:r w:rsidRPr="004A5F5B">
              <w:rPr>
                <w:rFonts w:ascii="Times New Roman" w:eastAsia="宋体" w:hAnsi="Times New Roman" w:cs="Times New Roman" w:hint="eastAsia"/>
                <w:color w:val="000000" w:themeColor="text1"/>
              </w:rPr>
              <w:t>5</w:t>
            </w:r>
            <w:r w:rsidRPr="004A5F5B">
              <w:rPr>
                <w:rFonts w:ascii="Times New Roman" w:eastAsia="宋体" w:hAnsi="Times New Roman" w:cs="Times New Roman"/>
                <w:color w:val="000000" w:themeColor="text1"/>
              </w:rPr>
              <w:t>1</w:t>
            </w:r>
          </w:p>
        </w:tc>
        <w:tc>
          <w:tcPr>
            <w:tcW w:w="709" w:type="dxa"/>
            <w:vAlign w:val="center"/>
          </w:tcPr>
          <w:p w14:paraId="768E7228" w14:textId="77777777" w:rsidR="00A73AB2" w:rsidRPr="004A5F5B" w:rsidRDefault="00D406B9">
            <w:pPr>
              <w:spacing w:line="240" w:lineRule="exact"/>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三级</w:t>
            </w:r>
          </w:p>
        </w:tc>
        <w:tc>
          <w:tcPr>
            <w:tcW w:w="1290" w:type="dxa"/>
            <w:vAlign w:val="center"/>
          </w:tcPr>
          <w:p w14:paraId="51BE5E78" w14:textId="77777777" w:rsidR="00A73AB2" w:rsidRPr="004A5F5B" w:rsidRDefault="00D406B9">
            <w:pPr>
              <w:spacing w:line="240" w:lineRule="exact"/>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不进行进一步评价</w:t>
            </w:r>
          </w:p>
        </w:tc>
      </w:tr>
    </w:tbl>
    <w:p w14:paraId="6442A93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从估算结果可知，本项目</w:t>
      </w:r>
      <w:r w:rsidRPr="004A5F5B">
        <w:rPr>
          <w:rFonts w:ascii="Times New Roman" w:eastAsia="宋体" w:hAnsi="Times New Roman" w:cs="Times New Roman"/>
          <w:color w:val="000000" w:themeColor="text1"/>
          <w:szCs w:val="21"/>
        </w:rPr>
        <w:t>VOCs</w:t>
      </w:r>
      <w:r w:rsidRPr="004A5F5B">
        <w:rPr>
          <w:rFonts w:ascii="Times New Roman" w:eastAsia="宋体" w:hAnsi="Times New Roman" w:cs="Times New Roman" w:hint="eastAsia"/>
          <w:color w:val="000000" w:themeColor="text1"/>
          <w:sz w:val="24"/>
          <w:szCs w:val="24"/>
        </w:rPr>
        <w:t>最大落地浓度</w:t>
      </w:r>
      <w:proofErr w:type="spellStart"/>
      <w:r w:rsidRPr="004A5F5B">
        <w:rPr>
          <w:rFonts w:ascii="Times New Roman" w:eastAsia="宋体" w:hAnsi="Times New Roman" w:cs="Times New Roman"/>
          <w:color w:val="000000" w:themeColor="text1"/>
          <w:sz w:val="24"/>
          <w:szCs w:val="24"/>
        </w:rPr>
        <w:t>C</w:t>
      </w:r>
      <w:r w:rsidRPr="004A5F5B">
        <w:rPr>
          <w:rFonts w:ascii="Times New Roman" w:eastAsia="宋体" w:hAnsi="Times New Roman" w:cs="Times New Roman"/>
          <w:color w:val="000000" w:themeColor="text1"/>
          <w:sz w:val="24"/>
          <w:szCs w:val="24"/>
          <w:vertAlign w:val="subscript"/>
        </w:rPr>
        <w:t>max</w:t>
      </w:r>
      <w:proofErr w:type="spellEnd"/>
      <w:r w:rsidRPr="004A5F5B">
        <w:rPr>
          <w:rFonts w:ascii="Times New Roman" w:eastAsia="宋体" w:hAnsi="Times New Roman" w:cs="Times New Roman"/>
          <w:color w:val="000000" w:themeColor="text1"/>
          <w:sz w:val="24"/>
          <w:szCs w:val="24"/>
        </w:rPr>
        <w:t>为</w:t>
      </w:r>
      <w:r w:rsidRPr="004A5F5B">
        <w:rPr>
          <w:rFonts w:ascii="Times New Roman" w:eastAsia="宋体" w:hAnsi="Times New Roman" w:cs="Times New Roman" w:hint="eastAsia"/>
          <w:color w:val="000000" w:themeColor="text1"/>
          <w:sz w:val="24"/>
          <w:szCs w:val="24"/>
        </w:rPr>
        <w:t>3</w:t>
      </w:r>
      <w:r w:rsidRPr="004A5F5B">
        <w:rPr>
          <w:rFonts w:ascii="Times New Roman" w:eastAsia="宋体" w:hAnsi="Times New Roman" w:cs="Times New Roman"/>
          <w:color w:val="000000" w:themeColor="text1"/>
          <w:sz w:val="24"/>
          <w:szCs w:val="24"/>
        </w:rPr>
        <w:t>.1398ug/m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P</w:t>
      </w:r>
      <w:r w:rsidRPr="004A5F5B">
        <w:rPr>
          <w:rFonts w:ascii="Times New Roman" w:eastAsia="宋体" w:hAnsi="Times New Roman" w:cs="Times New Roman"/>
          <w:color w:val="000000" w:themeColor="text1"/>
          <w:sz w:val="24"/>
          <w:szCs w:val="24"/>
          <w:vertAlign w:val="subscript"/>
        </w:rPr>
        <w:t>max</w:t>
      </w:r>
      <w:r w:rsidRPr="004A5F5B">
        <w:rPr>
          <w:rFonts w:ascii="Times New Roman" w:eastAsia="宋体" w:hAnsi="Times New Roman" w:cs="Times New Roman"/>
          <w:color w:val="000000" w:themeColor="text1"/>
          <w:sz w:val="24"/>
          <w:szCs w:val="24"/>
        </w:rPr>
        <w:t>0.26%</w:t>
      </w:r>
      <w:r w:rsidRPr="004A5F5B">
        <w:rPr>
          <w:rFonts w:ascii="Times New Roman" w:eastAsia="宋体" w:hAnsi="Times New Roman" w:cs="Times New Roman"/>
          <w:color w:val="000000" w:themeColor="text1"/>
          <w:sz w:val="24"/>
          <w:szCs w:val="24"/>
        </w:rPr>
        <w:t>，根据《环境影响评价技术导则大气环境》（</w:t>
      </w:r>
      <w:r w:rsidRPr="004A5F5B">
        <w:rPr>
          <w:rFonts w:ascii="Times New Roman" w:eastAsia="宋体" w:hAnsi="Times New Roman" w:cs="Times New Roman"/>
          <w:color w:val="000000" w:themeColor="text1"/>
          <w:sz w:val="24"/>
          <w:szCs w:val="24"/>
        </w:rPr>
        <w:t>HJ2.2-2018</w:t>
      </w:r>
      <w:r w:rsidRPr="004A5F5B">
        <w:rPr>
          <w:rFonts w:ascii="Times New Roman" w:eastAsia="宋体" w:hAnsi="Times New Roman" w:cs="Times New Roman"/>
          <w:color w:val="000000" w:themeColor="text1"/>
          <w:sz w:val="24"/>
          <w:szCs w:val="24"/>
        </w:rPr>
        <w:t>）分级判据，确定本项目大气环境影响评价工作等级为三级。</w:t>
      </w:r>
    </w:p>
    <w:p w14:paraId="6C620F4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评价范围：根据</w:t>
      </w:r>
      <w:r w:rsidRPr="004A5F5B">
        <w:rPr>
          <w:rFonts w:ascii="Times New Roman" w:eastAsia="宋体" w:hAnsi="Times New Roman" w:cs="Times New Roman"/>
          <w:color w:val="000000" w:themeColor="text1"/>
          <w:sz w:val="24"/>
          <w:szCs w:val="24"/>
        </w:rPr>
        <w:t>《环境影响评价技术导则大气环境》（</w:t>
      </w:r>
      <w:r w:rsidRPr="004A5F5B">
        <w:rPr>
          <w:rFonts w:ascii="Times New Roman" w:eastAsia="宋体" w:hAnsi="Times New Roman" w:cs="Times New Roman"/>
          <w:color w:val="000000" w:themeColor="text1"/>
          <w:sz w:val="24"/>
          <w:szCs w:val="24"/>
        </w:rPr>
        <w:t>HJ2.2-2018</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hint="eastAsia"/>
          <w:color w:val="000000" w:themeColor="text1"/>
          <w:sz w:val="24"/>
          <w:szCs w:val="24"/>
        </w:rPr>
        <w:t>第</w:t>
      </w:r>
      <w:r w:rsidRPr="004A5F5B">
        <w:rPr>
          <w:rFonts w:ascii="Times New Roman" w:eastAsia="宋体" w:hAnsi="Times New Roman" w:cs="Times New Roman" w:hint="eastAsia"/>
          <w:color w:val="000000" w:themeColor="text1"/>
          <w:sz w:val="24"/>
          <w:szCs w:val="24"/>
        </w:rPr>
        <w:t>5.4.3</w:t>
      </w:r>
      <w:r w:rsidRPr="004A5F5B">
        <w:rPr>
          <w:rFonts w:ascii="Times New Roman" w:eastAsia="宋体" w:hAnsi="Times New Roman" w:cs="Times New Roman" w:hint="eastAsia"/>
          <w:color w:val="000000" w:themeColor="text1"/>
          <w:sz w:val="24"/>
          <w:szCs w:val="24"/>
        </w:rPr>
        <w:t>可知，三级评价项目不需设置大气环境影响评价范围。</w:t>
      </w:r>
    </w:p>
    <w:p w14:paraId="08F0D30A"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hint="eastAsia"/>
          <w:b/>
          <w:bCs/>
          <w:color w:val="000000" w:themeColor="text1"/>
          <w:sz w:val="28"/>
          <w:szCs w:val="28"/>
        </w:rPr>
        <w:t>1.4.</w:t>
      </w:r>
      <w:r w:rsidRPr="004A5F5B">
        <w:rPr>
          <w:rFonts w:ascii="Times New Roman" w:eastAsia="宋体" w:hAnsi="Times New Roman" w:cs="Times New Roman"/>
          <w:b/>
          <w:bCs/>
          <w:color w:val="000000" w:themeColor="text1"/>
          <w:sz w:val="28"/>
          <w:szCs w:val="28"/>
        </w:rPr>
        <w:t>2</w:t>
      </w:r>
      <w:r w:rsidRPr="004A5F5B">
        <w:rPr>
          <w:rFonts w:ascii="Times New Roman" w:eastAsia="宋体" w:hAnsi="Times New Roman" w:cs="Times New Roman" w:hint="eastAsia"/>
          <w:b/>
          <w:bCs/>
          <w:color w:val="000000" w:themeColor="text1"/>
          <w:sz w:val="28"/>
          <w:szCs w:val="28"/>
        </w:rPr>
        <w:t>水环境</w:t>
      </w:r>
    </w:p>
    <w:p w14:paraId="19DCDB9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本项目废水依托长岭分公司现有第一、第二</w:t>
      </w:r>
      <w:proofErr w:type="gramStart"/>
      <w:r w:rsidR="009846AB" w:rsidRPr="004A5F5B">
        <w:rPr>
          <w:rFonts w:ascii="Times New Roman" w:eastAsia="宋体" w:hAnsi="Times New Roman" w:cs="Times New Roman" w:hint="eastAsia"/>
          <w:color w:val="000000" w:themeColor="text1"/>
          <w:sz w:val="24"/>
          <w:szCs w:val="24"/>
        </w:rPr>
        <w:t>污水处理厂</w:t>
      </w:r>
      <w:r w:rsidRPr="004A5F5B">
        <w:rPr>
          <w:rFonts w:ascii="Times New Roman" w:eastAsia="宋体" w:hAnsi="Times New Roman" w:cs="Times New Roman" w:hint="eastAsia"/>
          <w:color w:val="000000" w:themeColor="text1"/>
          <w:sz w:val="24"/>
          <w:szCs w:val="24"/>
        </w:rPr>
        <w:t>含油污</w:t>
      </w:r>
      <w:proofErr w:type="gramEnd"/>
      <w:r w:rsidRPr="004A5F5B">
        <w:rPr>
          <w:rFonts w:ascii="Times New Roman" w:eastAsia="宋体" w:hAnsi="Times New Roman" w:cs="Times New Roman" w:hint="eastAsia"/>
          <w:color w:val="000000" w:themeColor="text1"/>
          <w:sz w:val="24"/>
          <w:szCs w:val="24"/>
        </w:rPr>
        <w:t>水处理系统处理后从总排口外排至长江，根据《环境影响评价技术导则</w:t>
      </w:r>
      <w:r w:rsidRPr="004A5F5B">
        <w:rPr>
          <w:rFonts w:ascii="Times New Roman" w:eastAsia="宋体" w:hAnsi="Times New Roman" w:cs="Times New Roman"/>
          <w:color w:val="000000" w:themeColor="text1"/>
          <w:sz w:val="24"/>
          <w:szCs w:val="24"/>
        </w:rPr>
        <w:t>地表水环</w:t>
      </w:r>
      <w:r w:rsidRPr="004A5F5B">
        <w:rPr>
          <w:rFonts w:ascii="Times New Roman" w:eastAsia="宋体" w:hAnsi="Times New Roman" w:cs="Times New Roman" w:hint="eastAsia"/>
          <w:color w:val="000000" w:themeColor="text1"/>
          <w:sz w:val="24"/>
          <w:szCs w:val="24"/>
        </w:rPr>
        <w:t>境》</w:t>
      </w:r>
      <w:r w:rsidRPr="004A5F5B">
        <w:rPr>
          <w:rFonts w:ascii="Times New Roman" w:eastAsia="宋体" w:hAnsi="Times New Roman" w:cs="Times New Roman"/>
          <w:color w:val="000000" w:themeColor="text1"/>
          <w:sz w:val="24"/>
          <w:szCs w:val="24"/>
        </w:rPr>
        <w:t>(HJ2.3-2018)</w:t>
      </w:r>
      <w:r w:rsidRPr="004A5F5B">
        <w:rPr>
          <w:rFonts w:ascii="Times New Roman" w:eastAsia="宋体" w:hAnsi="Times New Roman" w:cs="Times New Roman"/>
          <w:color w:val="000000" w:themeColor="text1"/>
          <w:sz w:val="24"/>
          <w:szCs w:val="24"/>
        </w:rPr>
        <w:t>第</w:t>
      </w:r>
      <w:r w:rsidRPr="004A5F5B">
        <w:rPr>
          <w:rFonts w:ascii="Times New Roman" w:eastAsia="宋体" w:hAnsi="Times New Roman" w:cs="Times New Roman"/>
          <w:color w:val="000000" w:themeColor="text1"/>
          <w:sz w:val="24"/>
          <w:szCs w:val="24"/>
        </w:rPr>
        <w:t>5.2.2.2</w:t>
      </w:r>
      <w:r w:rsidRPr="004A5F5B">
        <w:rPr>
          <w:rFonts w:ascii="Times New Roman" w:eastAsia="宋体" w:hAnsi="Times New Roman" w:cs="Times New Roman"/>
          <w:color w:val="000000" w:themeColor="text1"/>
          <w:sz w:val="24"/>
          <w:szCs w:val="24"/>
        </w:rPr>
        <w:t>条</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且项目废水经公</w:t>
      </w:r>
      <w:r w:rsidRPr="004A5F5B">
        <w:rPr>
          <w:rFonts w:ascii="Times New Roman" w:eastAsia="宋体" w:hAnsi="Times New Roman" w:cs="Times New Roman" w:hint="eastAsia"/>
          <w:color w:val="000000" w:themeColor="text1"/>
          <w:sz w:val="24"/>
          <w:szCs w:val="24"/>
        </w:rPr>
        <w:t>司</w:t>
      </w:r>
      <w:r w:rsidR="009846AB" w:rsidRPr="004A5F5B">
        <w:rPr>
          <w:rFonts w:ascii="Times New Roman" w:eastAsia="宋体" w:hAnsi="Times New Roman" w:cs="Times New Roman" w:hint="eastAsia"/>
          <w:color w:val="000000" w:themeColor="text1"/>
          <w:sz w:val="24"/>
          <w:szCs w:val="24"/>
        </w:rPr>
        <w:t>污水处理厂</w:t>
      </w:r>
      <w:r w:rsidRPr="004A5F5B">
        <w:rPr>
          <w:rFonts w:ascii="Times New Roman" w:eastAsia="宋体" w:hAnsi="Times New Roman" w:cs="Times New Roman" w:hint="eastAsia"/>
          <w:color w:val="000000" w:themeColor="text1"/>
          <w:sz w:val="24"/>
          <w:szCs w:val="24"/>
        </w:rPr>
        <w:t>处理达标后通过长岭分公司现有排放口外排，本项目技改前排放主要污染物为</w:t>
      </w:r>
      <w:r w:rsidRPr="004A5F5B">
        <w:rPr>
          <w:rFonts w:ascii="Times New Roman" w:eastAsia="宋体" w:hAnsi="Times New Roman" w:cs="Times New Roman" w:hint="eastAsia"/>
          <w:color w:val="000000" w:themeColor="text1"/>
          <w:sz w:val="24"/>
          <w:szCs w:val="24"/>
        </w:rPr>
        <w:t>C</w:t>
      </w:r>
      <w:r w:rsidRPr="004A5F5B">
        <w:rPr>
          <w:rFonts w:ascii="Times New Roman" w:eastAsia="宋体" w:hAnsi="Times New Roman" w:cs="Times New Roman"/>
          <w:color w:val="000000" w:themeColor="text1"/>
          <w:sz w:val="24"/>
          <w:szCs w:val="24"/>
        </w:rPr>
        <w:t>OD</w:t>
      </w:r>
      <w:r w:rsidRPr="004A5F5B">
        <w:rPr>
          <w:rFonts w:ascii="Times New Roman" w:eastAsia="宋体" w:hAnsi="Times New Roman" w:cs="Times New Roman" w:hint="eastAsia"/>
          <w:color w:val="000000" w:themeColor="text1"/>
          <w:sz w:val="24"/>
          <w:szCs w:val="24"/>
        </w:rPr>
        <w:t>、石油类等，技改后排放污染物不变。根据《环境影响评价技术导则</w:t>
      </w:r>
      <w:r w:rsidRPr="004A5F5B">
        <w:rPr>
          <w:rFonts w:ascii="Times New Roman" w:eastAsia="宋体" w:hAnsi="Times New Roman" w:cs="Times New Roman"/>
          <w:color w:val="000000" w:themeColor="text1"/>
          <w:sz w:val="24"/>
          <w:szCs w:val="24"/>
        </w:rPr>
        <w:t>地表水环境》（</w:t>
      </w:r>
      <w:r w:rsidRPr="004A5F5B">
        <w:rPr>
          <w:rFonts w:ascii="Times New Roman" w:eastAsia="宋体" w:hAnsi="Times New Roman" w:cs="Times New Roman"/>
          <w:color w:val="000000" w:themeColor="text1"/>
          <w:sz w:val="24"/>
          <w:szCs w:val="24"/>
        </w:rPr>
        <w:t>HJ2.3-2018</w:t>
      </w:r>
      <w:r w:rsidRPr="004A5F5B">
        <w:rPr>
          <w:rFonts w:ascii="Times New Roman" w:eastAsia="宋体" w:hAnsi="Times New Roman" w:cs="Times New Roman"/>
          <w:color w:val="000000" w:themeColor="text1"/>
          <w:sz w:val="24"/>
          <w:szCs w:val="24"/>
        </w:rPr>
        <w:t>）表</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的备注</w:t>
      </w:r>
      <w:r w:rsidRPr="004A5F5B">
        <w:rPr>
          <w:rFonts w:ascii="Times New Roman" w:eastAsia="宋体" w:hAnsi="Times New Roman" w:cs="Times New Roman"/>
          <w:color w:val="000000" w:themeColor="text1"/>
          <w:sz w:val="24"/>
          <w:szCs w:val="24"/>
        </w:rPr>
        <w:t>9“</w:t>
      </w:r>
      <w:r w:rsidRPr="004A5F5B">
        <w:rPr>
          <w:rFonts w:ascii="Times New Roman" w:eastAsia="宋体" w:hAnsi="Times New Roman" w:cs="Times New Roman"/>
          <w:color w:val="000000" w:themeColor="text1"/>
          <w:sz w:val="24"/>
          <w:szCs w:val="24"/>
        </w:rPr>
        <w:t>依托现有排放口，且对外环境未新增排</w:t>
      </w:r>
      <w:r w:rsidRPr="004A5F5B">
        <w:rPr>
          <w:rFonts w:ascii="Times New Roman" w:eastAsia="宋体" w:hAnsi="Times New Roman" w:cs="Times New Roman" w:hint="eastAsia"/>
          <w:color w:val="000000" w:themeColor="text1"/>
          <w:sz w:val="24"/>
          <w:szCs w:val="24"/>
        </w:rPr>
        <w:t>放污染物的直接排放项目，评价等级参照间接排放，定为三级</w:t>
      </w:r>
      <w:r w:rsidRPr="004A5F5B">
        <w:rPr>
          <w:rFonts w:ascii="Times New Roman" w:eastAsia="宋体" w:hAnsi="Times New Roman" w:cs="Times New Roman"/>
          <w:color w:val="000000" w:themeColor="text1"/>
          <w:sz w:val="24"/>
          <w:szCs w:val="24"/>
        </w:rPr>
        <w:t>B”</w:t>
      </w:r>
      <w:r w:rsidRPr="004A5F5B">
        <w:rPr>
          <w:rFonts w:ascii="Times New Roman" w:eastAsia="宋体" w:hAnsi="Times New Roman" w:cs="Times New Roman" w:hint="eastAsia"/>
          <w:color w:val="000000" w:themeColor="text1"/>
          <w:sz w:val="24"/>
          <w:szCs w:val="24"/>
        </w:rPr>
        <w:t>。</w:t>
      </w:r>
    </w:p>
    <w:p w14:paraId="48E1B34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评价范围：本项目不设地表水评价范围，主要评价项目依托长岭分公司第一、第二</w:t>
      </w:r>
      <w:proofErr w:type="gramStart"/>
      <w:r w:rsidR="009846AB" w:rsidRPr="004A5F5B">
        <w:rPr>
          <w:rFonts w:ascii="Times New Roman" w:eastAsia="宋体" w:hAnsi="Times New Roman" w:cs="Times New Roman" w:hint="eastAsia"/>
          <w:color w:val="000000" w:themeColor="text1"/>
          <w:sz w:val="24"/>
          <w:szCs w:val="24"/>
        </w:rPr>
        <w:t>污水处理厂</w:t>
      </w:r>
      <w:r w:rsidRPr="004A5F5B">
        <w:rPr>
          <w:rFonts w:ascii="Times New Roman" w:eastAsia="宋体" w:hAnsi="Times New Roman" w:cs="Times New Roman" w:hint="eastAsia"/>
          <w:color w:val="000000" w:themeColor="text1"/>
          <w:sz w:val="24"/>
          <w:szCs w:val="24"/>
        </w:rPr>
        <w:t>含油污</w:t>
      </w:r>
      <w:proofErr w:type="gramEnd"/>
      <w:r w:rsidRPr="004A5F5B">
        <w:rPr>
          <w:rFonts w:ascii="Times New Roman" w:eastAsia="宋体" w:hAnsi="Times New Roman" w:cs="Times New Roman" w:hint="eastAsia"/>
          <w:color w:val="000000" w:themeColor="text1"/>
          <w:sz w:val="24"/>
          <w:szCs w:val="24"/>
        </w:rPr>
        <w:t>水处理系统处理的环境可行性。</w:t>
      </w:r>
    </w:p>
    <w:p w14:paraId="15A6BEAD"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hint="eastAsia"/>
          <w:b/>
          <w:bCs/>
          <w:color w:val="000000" w:themeColor="text1"/>
          <w:sz w:val="28"/>
          <w:szCs w:val="28"/>
        </w:rPr>
        <w:t>1.4</w:t>
      </w:r>
      <w:r w:rsidRPr="004A5F5B">
        <w:rPr>
          <w:rFonts w:ascii="Times New Roman" w:eastAsia="宋体" w:hAnsi="Times New Roman" w:cs="Times New Roman"/>
          <w:b/>
          <w:bCs/>
          <w:color w:val="000000" w:themeColor="text1"/>
          <w:sz w:val="28"/>
          <w:szCs w:val="28"/>
        </w:rPr>
        <w:t>.3</w:t>
      </w:r>
      <w:r w:rsidRPr="004A5F5B">
        <w:rPr>
          <w:rFonts w:ascii="Times New Roman" w:eastAsia="宋体" w:hAnsi="Times New Roman" w:cs="Times New Roman" w:hint="eastAsia"/>
          <w:b/>
          <w:bCs/>
          <w:color w:val="000000" w:themeColor="text1"/>
          <w:sz w:val="28"/>
          <w:szCs w:val="28"/>
        </w:rPr>
        <w:t>地下水环境</w:t>
      </w:r>
    </w:p>
    <w:p w14:paraId="38EDA23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a</w:t>
      </w:r>
      <w:r w:rsidRPr="004A5F5B">
        <w:rPr>
          <w:rFonts w:ascii="Times New Roman" w:eastAsia="宋体" w:hAnsi="Times New Roman" w:cs="Times New Roman"/>
          <w:color w:val="000000" w:themeColor="text1"/>
          <w:sz w:val="24"/>
          <w:szCs w:val="24"/>
        </w:rPr>
        <w:t>、建设项目分类</w:t>
      </w:r>
    </w:p>
    <w:p w14:paraId="0F7476F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本项目为石油化工类项目，对照《环境影响评价技术导则地下水环境》（</w:t>
      </w:r>
      <w:r w:rsidRPr="004A5F5B">
        <w:rPr>
          <w:rFonts w:ascii="Times New Roman" w:eastAsia="宋体" w:hAnsi="Times New Roman" w:cs="Times New Roman"/>
          <w:color w:val="000000" w:themeColor="text1"/>
          <w:sz w:val="24"/>
          <w:szCs w:val="24"/>
        </w:rPr>
        <w:t>HJ610-2016</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hint="eastAsia"/>
          <w:color w:val="000000" w:themeColor="text1"/>
          <w:sz w:val="24"/>
          <w:szCs w:val="24"/>
        </w:rPr>
        <w:t>中“附录</w:t>
      </w:r>
      <w:r w:rsidRPr="004A5F5B">
        <w:rPr>
          <w:rFonts w:ascii="Times New Roman" w:eastAsia="宋体" w:hAnsi="Times New Roman" w:cs="Times New Roman"/>
          <w:color w:val="000000" w:themeColor="text1"/>
          <w:sz w:val="24"/>
          <w:szCs w:val="24"/>
        </w:rPr>
        <w:t>A</w:t>
      </w:r>
      <w:r w:rsidRPr="004A5F5B">
        <w:rPr>
          <w:rFonts w:ascii="Times New Roman" w:eastAsia="宋体" w:hAnsi="Times New Roman" w:cs="Times New Roman"/>
          <w:color w:val="000000" w:themeColor="text1"/>
          <w:sz w:val="24"/>
          <w:szCs w:val="24"/>
        </w:rPr>
        <w:t>地下水环境影响评价行业分类表</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本项目属于地下水</w:t>
      </w:r>
      <w:r w:rsidRPr="004A5F5B">
        <w:rPr>
          <w:rFonts w:ascii="Times New Roman" w:eastAsia="宋体" w:hAnsi="Times New Roman" w:cs="Times New Roman"/>
          <w:color w:val="000000" w:themeColor="text1"/>
          <w:sz w:val="24"/>
          <w:szCs w:val="24"/>
        </w:rPr>
        <w:lastRenderedPageBreak/>
        <w:t>环境影响评价项目类别</w:t>
      </w:r>
      <w:r w:rsidRPr="004A5F5B">
        <w:rPr>
          <w:rFonts w:ascii="Times New Roman" w:eastAsia="宋体" w:hAnsi="Times New Roman" w:cs="Times New Roman" w:hint="eastAsia"/>
          <w:color w:val="000000" w:themeColor="text1"/>
          <w:sz w:val="24"/>
          <w:szCs w:val="24"/>
        </w:rPr>
        <w:t>中的Ⅰ类项目。</w:t>
      </w:r>
    </w:p>
    <w:p w14:paraId="0203AB0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b</w:t>
      </w:r>
      <w:r w:rsidRPr="004A5F5B">
        <w:rPr>
          <w:rFonts w:ascii="Times New Roman" w:eastAsia="宋体" w:hAnsi="Times New Roman" w:cs="Times New Roman"/>
          <w:color w:val="000000" w:themeColor="text1"/>
          <w:sz w:val="24"/>
          <w:szCs w:val="24"/>
        </w:rPr>
        <w:t>、建设项目等级划分</w:t>
      </w:r>
    </w:p>
    <w:p w14:paraId="61C6181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根据现场调查，项目区周边及下游没有集中饮用水水源地，周边没有居民开采潜层地下水，不是地下水补给区，未有特殊地下水资源，故场地地下水环境敏感程度为不敏感。</w:t>
      </w:r>
    </w:p>
    <w:p w14:paraId="0796382C" w14:textId="42503F6C"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根据《环境影响评价技术导则</w:t>
      </w:r>
      <w:r w:rsidRPr="004A5F5B">
        <w:rPr>
          <w:rFonts w:ascii="Times New Roman" w:eastAsia="宋体" w:hAnsi="Times New Roman" w:cs="Times New Roman"/>
          <w:color w:val="000000" w:themeColor="text1"/>
          <w:sz w:val="24"/>
          <w:szCs w:val="24"/>
        </w:rPr>
        <w:t>地下水环境》（</w:t>
      </w:r>
      <w:r w:rsidRPr="004A5F5B">
        <w:rPr>
          <w:rFonts w:ascii="Times New Roman" w:eastAsia="宋体" w:hAnsi="Times New Roman" w:cs="Times New Roman"/>
          <w:color w:val="000000" w:themeColor="text1"/>
          <w:sz w:val="24"/>
          <w:szCs w:val="24"/>
        </w:rPr>
        <w:t>HJ610-2016</w:t>
      </w:r>
      <w:r w:rsidRPr="004A5F5B">
        <w:rPr>
          <w:rFonts w:ascii="Times New Roman" w:eastAsia="宋体" w:hAnsi="Times New Roman" w:cs="Times New Roman"/>
          <w:color w:val="000000" w:themeColor="text1"/>
          <w:sz w:val="24"/>
          <w:szCs w:val="24"/>
        </w:rPr>
        <w:t>）中建设项目地下水环</w:t>
      </w:r>
      <w:r w:rsidRPr="004A5F5B">
        <w:rPr>
          <w:rFonts w:ascii="Times New Roman" w:eastAsia="宋体" w:hAnsi="Times New Roman" w:cs="Times New Roman" w:hint="eastAsia"/>
          <w:color w:val="000000" w:themeColor="text1"/>
          <w:sz w:val="24"/>
          <w:szCs w:val="24"/>
        </w:rPr>
        <w:t>境影响评价工作等级划分依据，确定本项目地下水环境影响评价工作等级为二级，评价工作等级划分依据详见表</w:t>
      </w:r>
      <w:r w:rsidRPr="004A5F5B">
        <w:rPr>
          <w:rFonts w:ascii="Times New Roman" w:eastAsia="宋体" w:hAnsi="Times New Roman" w:cs="Times New Roman"/>
          <w:color w:val="000000" w:themeColor="text1"/>
          <w:sz w:val="24"/>
          <w:szCs w:val="24"/>
        </w:rPr>
        <w:t>1.4-</w:t>
      </w:r>
      <w:r w:rsidR="00AE14C6">
        <w:rPr>
          <w:rFonts w:ascii="Times New Roman" w:eastAsia="宋体" w:hAnsi="Times New Roman" w:cs="Times New Roman"/>
          <w:color w:val="000000" w:themeColor="text1"/>
          <w:sz w:val="24"/>
          <w:szCs w:val="24"/>
        </w:rPr>
        <w:t>5</w:t>
      </w:r>
      <w:r w:rsidRPr="004A5F5B">
        <w:rPr>
          <w:rFonts w:ascii="Times New Roman" w:eastAsia="宋体" w:hAnsi="Times New Roman" w:cs="Times New Roman"/>
          <w:color w:val="000000" w:themeColor="text1"/>
          <w:sz w:val="24"/>
          <w:szCs w:val="24"/>
        </w:rPr>
        <w:t>。</w:t>
      </w:r>
    </w:p>
    <w:p w14:paraId="28F59AFF" w14:textId="15D79AA8" w:rsidR="00A73AB2" w:rsidRPr="004A5F5B" w:rsidRDefault="00D406B9">
      <w:pPr>
        <w:topLinePunct/>
        <w:jc w:val="center"/>
        <w:rPr>
          <w:rFonts w:ascii="Times New Roman" w:eastAsia="宋体" w:hAnsi="Times New Roman" w:cs="Times New Roman"/>
          <w:b/>
          <w:color w:val="000000" w:themeColor="text1"/>
          <w:szCs w:val="20"/>
        </w:rPr>
      </w:pPr>
      <w:r w:rsidRPr="004A5F5B">
        <w:rPr>
          <w:rFonts w:ascii="Times New Roman" w:eastAsia="宋体" w:hAnsi="Times New Roman" w:cs="Times New Roman"/>
          <w:b/>
          <w:color w:val="000000" w:themeColor="text1"/>
          <w:szCs w:val="20"/>
        </w:rPr>
        <w:t>表</w:t>
      </w:r>
      <w:r w:rsidRPr="004A5F5B">
        <w:rPr>
          <w:rFonts w:ascii="Times New Roman" w:eastAsia="宋体" w:hAnsi="Times New Roman" w:cs="Times New Roman"/>
          <w:b/>
          <w:color w:val="000000" w:themeColor="text1"/>
          <w:szCs w:val="20"/>
        </w:rPr>
        <w:t>1.4-</w:t>
      </w:r>
      <w:r w:rsidR="00AE14C6">
        <w:rPr>
          <w:rFonts w:ascii="Times New Roman" w:eastAsia="宋体" w:hAnsi="Times New Roman" w:cs="Times New Roman"/>
          <w:b/>
          <w:color w:val="000000" w:themeColor="text1"/>
          <w:szCs w:val="20"/>
        </w:rPr>
        <w:t xml:space="preserve">5  </w:t>
      </w:r>
      <w:r w:rsidRPr="004A5F5B">
        <w:rPr>
          <w:rFonts w:ascii="Times New Roman" w:eastAsia="宋体" w:hAnsi="Times New Roman" w:cs="Times New Roman"/>
          <w:b/>
          <w:color w:val="000000" w:themeColor="text1"/>
          <w:szCs w:val="20"/>
        </w:rPr>
        <w:t>地下水评价工作等级分级表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996"/>
        <w:gridCol w:w="2179"/>
        <w:gridCol w:w="2179"/>
      </w:tblGrid>
      <w:tr w:rsidR="004A5F5B" w:rsidRPr="004A5F5B" w14:paraId="4F0B7735" w14:textId="77777777">
        <w:trPr>
          <w:trHeight w:val="340"/>
          <w:jc w:val="center"/>
        </w:trPr>
        <w:tc>
          <w:tcPr>
            <w:tcW w:w="1170" w:type="pct"/>
            <w:tcBorders>
              <w:tl2br w:val="single" w:sz="4" w:space="0" w:color="auto"/>
            </w:tcBorders>
            <w:vAlign w:val="center"/>
          </w:tcPr>
          <w:p w14:paraId="7147E62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项目类别</w:t>
            </w:r>
          </w:p>
          <w:p w14:paraId="6E5544E0"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环境敏感程度</w:t>
            </w:r>
          </w:p>
        </w:tc>
        <w:tc>
          <w:tcPr>
            <w:tcW w:w="1203" w:type="pct"/>
            <w:vAlign w:val="center"/>
          </w:tcPr>
          <w:p w14:paraId="584035F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宋体" w:eastAsia="宋体" w:hAnsi="宋体" w:cs="宋体" w:hint="eastAsia"/>
                <w:color w:val="000000" w:themeColor="text1"/>
                <w:szCs w:val="21"/>
              </w:rPr>
              <w:t>Ⅰ</w:t>
            </w:r>
            <w:r w:rsidRPr="004A5F5B">
              <w:rPr>
                <w:rFonts w:ascii="Times New Roman" w:eastAsia="宋体" w:hAnsi="Times New Roman" w:cs="Times New Roman"/>
                <w:color w:val="000000" w:themeColor="text1"/>
                <w:szCs w:val="21"/>
              </w:rPr>
              <w:t>类项目</w:t>
            </w:r>
          </w:p>
        </w:tc>
        <w:tc>
          <w:tcPr>
            <w:tcW w:w="1313" w:type="pct"/>
            <w:vAlign w:val="center"/>
          </w:tcPr>
          <w:p w14:paraId="32642B6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宋体" w:eastAsia="宋体" w:hAnsi="宋体" w:cs="宋体" w:hint="eastAsia"/>
                <w:color w:val="000000" w:themeColor="text1"/>
                <w:szCs w:val="21"/>
              </w:rPr>
              <w:t>Ⅱ</w:t>
            </w:r>
            <w:r w:rsidRPr="004A5F5B">
              <w:rPr>
                <w:rFonts w:ascii="Times New Roman" w:eastAsia="宋体" w:hAnsi="Times New Roman" w:cs="Times New Roman"/>
                <w:color w:val="000000" w:themeColor="text1"/>
                <w:szCs w:val="21"/>
              </w:rPr>
              <w:t>类项目</w:t>
            </w:r>
          </w:p>
        </w:tc>
        <w:tc>
          <w:tcPr>
            <w:tcW w:w="1313" w:type="pct"/>
            <w:vAlign w:val="center"/>
          </w:tcPr>
          <w:p w14:paraId="47E248B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宋体" w:eastAsia="宋体" w:hAnsi="宋体" w:cs="宋体" w:hint="eastAsia"/>
                <w:color w:val="000000" w:themeColor="text1"/>
                <w:szCs w:val="21"/>
              </w:rPr>
              <w:t>Ⅲ</w:t>
            </w:r>
            <w:r w:rsidRPr="004A5F5B">
              <w:rPr>
                <w:rFonts w:ascii="Times New Roman" w:eastAsia="宋体" w:hAnsi="Times New Roman" w:cs="Times New Roman"/>
                <w:color w:val="000000" w:themeColor="text1"/>
                <w:szCs w:val="21"/>
              </w:rPr>
              <w:t>类项目</w:t>
            </w:r>
          </w:p>
        </w:tc>
        <w:bookmarkStart w:id="48" w:name="_Toc292653307"/>
      </w:tr>
      <w:tr w:rsidR="004A5F5B" w:rsidRPr="004A5F5B" w14:paraId="45345D7A" w14:textId="77777777">
        <w:trPr>
          <w:trHeight w:val="340"/>
          <w:jc w:val="center"/>
        </w:trPr>
        <w:tc>
          <w:tcPr>
            <w:tcW w:w="1170" w:type="pct"/>
            <w:vAlign w:val="center"/>
          </w:tcPr>
          <w:p w14:paraId="05E8FBF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敏感</w:t>
            </w:r>
          </w:p>
        </w:tc>
        <w:tc>
          <w:tcPr>
            <w:tcW w:w="1203" w:type="pct"/>
            <w:vAlign w:val="center"/>
          </w:tcPr>
          <w:p w14:paraId="561789D9" w14:textId="77777777" w:rsidR="00A73AB2" w:rsidRPr="004A5F5B" w:rsidRDefault="00D406B9">
            <w:pPr>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color w:val="000000" w:themeColor="text1"/>
                <w:szCs w:val="21"/>
              </w:rPr>
              <w:t>一</w:t>
            </w:r>
            <w:proofErr w:type="gramEnd"/>
          </w:p>
        </w:tc>
        <w:bookmarkEnd w:id="48"/>
        <w:tc>
          <w:tcPr>
            <w:tcW w:w="1313" w:type="pct"/>
            <w:vAlign w:val="center"/>
          </w:tcPr>
          <w:p w14:paraId="6010367A" w14:textId="77777777" w:rsidR="00A73AB2" w:rsidRPr="004A5F5B" w:rsidRDefault="00D406B9">
            <w:pPr>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color w:val="000000" w:themeColor="text1"/>
                <w:szCs w:val="21"/>
              </w:rPr>
              <w:t>一</w:t>
            </w:r>
            <w:proofErr w:type="gramEnd"/>
          </w:p>
        </w:tc>
        <w:tc>
          <w:tcPr>
            <w:tcW w:w="1313" w:type="pct"/>
            <w:vAlign w:val="center"/>
          </w:tcPr>
          <w:p w14:paraId="6906CEB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w:t>
            </w:r>
          </w:p>
        </w:tc>
      </w:tr>
      <w:tr w:rsidR="004A5F5B" w:rsidRPr="004A5F5B" w14:paraId="30A69A16" w14:textId="77777777">
        <w:trPr>
          <w:trHeight w:val="340"/>
          <w:jc w:val="center"/>
        </w:trPr>
        <w:tc>
          <w:tcPr>
            <w:tcW w:w="1170" w:type="pct"/>
            <w:vAlign w:val="center"/>
          </w:tcPr>
          <w:p w14:paraId="04F2F0D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较敏感</w:t>
            </w:r>
          </w:p>
        </w:tc>
        <w:tc>
          <w:tcPr>
            <w:tcW w:w="1203" w:type="pct"/>
            <w:vAlign w:val="center"/>
          </w:tcPr>
          <w:p w14:paraId="770ECBBC" w14:textId="77777777" w:rsidR="00A73AB2" w:rsidRPr="004A5F5B" w:rsidRDefault="00D406B9">
            <w:pPr>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color w:val="000000" w:themeColor="text1"/>
                <w:szCs w:val="21"/>
              </w:rPr>
              <w:t>一</w:t>
            </w:r>
            <w:proofErr w:type="gramEnd"/>
          </w:p>
        </w:tc>
        <w:tc>
          <w:tcPr>
            <w:tcW w:w="1313" w:type="pct"/>
            <w:vAlign w:val="center"/>
          </w:tcPr>
          <w:p w14:paraId="0DAAE4C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w:t>
            </w:r>
          </w:p>
        </w:tc>
        <w:tc>
          <w:tcPr>
            <w:tcW w:w="1313" w:type="pct"/>
            <w:vAlign w:val="center"/>
          </w:tcPr>
          <w:p w14:paraId="7016AAE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三</w:t>
            </w:r>
          </w:p>
        </w:tc>
      </w:tr>
      <w:tr w:rsidR="004A5F5B" w:rsidRPr="004A5F5B" w14:paraId="12A66C48" w14:textId="77777777">
        <w:trPr>
          <w:trHeight w:val="340"/>
          <w:jc w:val="center"/>
        </w:trPr>
        <w:tc>
          <w:tcPr>
            <w:tcW w:w="1170" w:type="pct"/>
            <w:vAlign w:val="center"/>
          </w:tcPr>
          <w:p w14:paraId="02720CB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不敏感</w:t>
            </w:r>
          </w:p>
        </w:tc>
        <w:tc>
          <w:tcPr>
            <w:tcW w:w="1203" w:type="pct"/>
            <w:vAlign w:val="center"/>
          </w:tcPr>
          <w:p w14:paraId="6C5FAB3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w:t>
            </w:r>
          </w:p>
        </w:tc>
        <w:tc>
          <w:tcPr>
            <w:tcW w:w="1313" w:type="pct"/>
            <w:vAlign w:val="center"/>
          </w:tcPr>
          <w:p w14:paraId="2D374C4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三</w:t>
            </w:r>
          </w:p>
        </w:tc>
        <w:tc>
          <w:tcPr>
            <w:tcW w:w="1313" w:type="pct"/>
            <w:vAlign w:val="center"/>
          </w:tcPr>
          <w:p w14:paraId="3D76D3C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三</w:t>
            </w:r>
          </w:p>
        </w:tc>
      </w:tr>
    </w:tbl>
    <w:p w14:paraId="1594BF7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评价范围：根据项目区水文地质情况，本次地下水评价范围面积约</w:t>
      </w:r>
      <w:r w:rsidRPr="004A5F5B">
        <w:rPr>
          <w:rFonts w:ascii="Times New Roman" w:eastAsia="宋体" w:hAnsi="Times New Roman" w:cs="Times New Roman"/>
          <w:color w:val="000000" w:themeColor="text1"/>
          <w:sz w:val="24"/>
          <w:szCs w:val="24"/>
        </w:rPr>
        <w:t>8.5km</w:t>
      </w:r>
      <w:r w:rsidRPr="004A5F5B">
        <w:rPr>
          <w:rFonts w:ascii="Times New Roman" w:eastAsia="宋体" w:hAnsi="Times New Roman" w:cs="Times New Roman"/>
          <w:color w:val="000000" w:themeColor="text1"/>
          <w:sz w:val="24"/>
          <w:szCs w:val="24"/>
          <w:vertAlign w:val="superscript"/>
        </w:rPr>
        <w:t>2</w:t>
      </w:r>
      <w:r w:rsidRPr="004A5F5B">
        <w:rPr>
          <w:rFonts w:ascii="Times New Roman" w:eastAsia="宋体" w:hAnsi="Times New Roman" w:cs="Times New Roman"/>
          <w:color w:val="000000" w:themeColor="text1"/>
          <w:sz w:val="24"/>
          <w:szCs w:val="24"/>
        </w:rPr>
        <w:t>，评价范围详见附图</w:t>
      </w:r>
      <w:r w:rsidRPr="004A5F5B">
        <w:rPr>
          <w:rFonts w:ascii="Times New Roman" w:eastAsia="宋体" w:hAnsi="Times New Roman" w:cs="Times New Roman"/>
          <w:color w:val="000000" w:themeColor="text1"/>
          <w:sz w:val="24"/>
          <w:szCs w:val="24"/>
        </w:rPr>
        <w:t>6</w:t>
      </w:r>
      <w:r w:rsidRPr="004A5F5B">
        <w:rPr>
          <w:rFonts w:ascii="Times New Roman" w:eastAsia="宋体" w:hAnsi="Times New Roman" w:cs="Times New Roman"/>
          <w:color w:val="000000" w:themeColor="text1"/>
          <w:sz w:val="24"/>
          <w:szCs w:val="24"/>
        </w:rPr>
        <w:t>。</w:t>
      </w:r>
    </w:p>
    <w:p w14:paraId="06828371"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hint="eastAsia"/>
          <w:b/>
          <w:bCs/>
          <w:color w:val="000000" w:themeColor="text1"/>
          <w:sz w:val="28"/>
          <w:szCs w:val="28"/>
        </w:rPr>
        <w:t>1.4</w:t>
      </w:r>
      <w:r w:rsidRPr="004A5F5B">
        <w:rPr>
          <w:rFonts w:ascii="Times New Roman" w:eastAsia="宋体" w:hAnsi="Times New Roman" w:cs="Times New Roman"/>
          <w:b/>
          <w:bCs/>
          <w:color w:val="000000" w:themeColor="text1"/>
          <w:sz w:val="28"/>
          <w:szCs w:val="28"/>
        </w:rPr>
        <w:t>.4</w:t>
      </w:r>
      <w:r w:rsidRPr="004A5F5B">
        <w:rPr>
          <w:rFonts w:ascii="Times New Roman" w:eastAsia="宋体" w:hAnsi="Times New Roman" w:cs="Times New Roman" w:hint="eastAsia"/>
          <w:b/>
          <w:bCs/>
          <w:color w:val="000000" w:themeColor="text1"/>
          <w:sz w:val="28"/>
          <w:szCs w:val="28"/>
        </w:rPr>
        <w:t>声环境</w:t>
      </w:r>
    </w:p>
    <w:p w14:paraId="57F92A8A"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本项目位于长岭分公司内，属于</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类声环境功能区，</w:t>
      </w:r>
      <w:r w:rsidRPr="004A5F5B">
        <w:rPr>
          <w:rFonts w:ascii="Times New Roman" w:eastAsia="宋体" w:hAnsi="Times New Roman" w:cs="Times New Roman" w:hint="eastAsia"/>
          <w:color w:val="000000" w:themeColor="text1"/>
          <w:sz w:val="24"/>
          <w:szCs w:val="24"/>
        </w:rPr>
        <w:t>项目</w:t>
      </w:r>
      <w:r w:rsidRPr="004A5F5B">
        <w:rPr>
          <w:rFonts w:ascii="Times New Roman" w:eastAsia="宋体" w:hAnsi="Times New Roman" w:cs="Times New Roman"/>
          <w:color w:val="000000" w:themeColor="text1"/>
          <w:sz w:val="24"/>
          <w:szCs w:val="24"/>
        </w:rPr>
        <w:t>200m</w:t>
      </w:r>
      <w:r w:rsidRPr="004A5F5B">
        <w:rPr>
          <w:rFonts w:ascii="Times New Roman" w:eastAsia="宋体" w:hAnsi="Times New Roman" w:cs="Times New Roman"/>
          <w:color w:val="000000" w:themeColor="text1"/>
          <w:sz w:val="24"/>
          <w:szCs w:val="24"/>
        </w:rPr>
        <w:t>范围内无声环境敏感点，受项目影响人口不多，根据《环境影响评价技术导</w:t>
      </w:r>
      <w:r w:rsidRPr="004A5F5B">
        <w:rPr>
          <w:rFonts w:ascii="Times New Roman" w:eastAsia="宋体" w:hAnsi="Times New Roman" w:cs="Times New Roman" w:hint="eastAsia"/>
          <w:color w:val="000000" w:themeColor="text1"/>
          <w:sz w:val="24"/>
          <w:szCs w:val="24"/>
        </w:rPr>
        <w:t>则—声环境》（</w:t>
      </w:r>
      <w:r w:rsidRPr="004A5F5B">
        <w:rPr>
          <w:rFonts w:ascii="Times New Roman" w:eastAsia="宋体" w:hAnsi="Times New Roman" w:cs="Times New Roman"/>
          <w:color w:val="000000" w:themeColor="text1"/>
          <w:sz w:val="24"/>
          <w:szCs w:val="24"/>
        </w:rPr>
        <w:t>HJ2.4-2009</w:t>
      </w:r>
      <w:r w:rsidRPr="004A5F5B">
        <w:rPr>
          <w:rFonts w:ascii="Times New Roman" w:eastAsia="宋体" w:hAnsi="Times New Roman" w:cs="Times New Roman"/>
          <w:color w:val="000000" w:themeColor="text1"/>
          <w:sz w:val="24"/>
          <w:szCs w:val="24"/>
        </w:rPr>
        <w:t>），本</w:t>
      </w:r>
      <w:proofErr w:type="gramStart"/>
      <w:r w:rsidRPr="004A5F5B">
        <w:rPr>
          <w:rFonts w:ascii="Times New Roman" w:eastAsia="宋体" w:hAnsi="Times New Roman" w:cs="Times New Roman"/>
          <w:color w:val="000000" w:themeColor="text1"/>
          <w:sz w:val="24"/>
          <w:szCs w:val="24"/>
        </w:rPr>
        <w:t>项目声</w:t>
      </w:r>
      <w:proofErr w:type="gramEnd"/>
      <w:r w:rsidRPr="004A5F5B">
        <w:rPr>
          <w:rFonts w:ascii="Times New Roman" w:eastAsia="宋体" w:hAnsi="Times New Roman" w:cs="Times New Roman"/>
          <w:color w:val="000000" w:themeColor="text1"/>
          <w:sz w:val="24"/>
          <w:szCs w:val="24"/>
        </w:rPr>
        <w:t>环境影响评价等级为三级。</w:t>
      </w:r>
    </w:p>
    <w:p w14:paraId="0CE1DB9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评价范围：本项目厂区的厂界外推</w:t>
      </w:r>
      <w:r w:rsidRPr="004A5F5B">
        <w:rPr>
          <w:rFonts w:ascii="Times New Roman" w:eastAsia="宋体" w:hAnsi="Times New Roman" w:cs="Times New Roman"/>
          <w:color w:val="000000" w:themeColor="text1"/>
          <w:sz w:val="24"/>
          <w:szCs w:val="24"/>
        </w:rPr>
        <w:t>200m</w:t>
      </w:r>
      <w:r w:rsidRPr="004A5F5B">
        <w:rPr>
          <w:rFonts w:ascii="Times New Roman" w:eastAsia="宋体" w:hAnsi="Times New Roman" w:cs="Times New Roman"/>
          <w:color w:val="000000" w:themeColor="text1"/>
          <w:sz w:val="24"/>
          <w:szCs w:val="24"/>
        </w:rPr>
        <w:t>范围内。</w:t>
      </w:r>
    </w:p>
    <w:p w14:paraId="4FB1A8BD"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hint="eastAsia"/>
          <w:b/>
          <w:bCs/>
          <w:color w:val="000000" w:themeColor="text1"/>
          <w:sz w:val="28"/>
          <w:szCs w:val="28"/>
        </w:rPr>
        <w:t>1.4</w:t>
      </w:r>
      <w:r w:rsidRPr="004A5F5B">
        <w:rPr>
          <w:rFonts w:ascii="Times New Roman" w:eastAsia="宋体" w:hAnsi="Times New Roman" w:cs="Times New Roman"/>
          <w:b/>
          <w:bCs/>
          <w:color w:val="000000" w:themeColor="text1"/>
          <w:sz w:val="28"/>
          <w:szCs w:val="28"/>
        </w:rPr>
        <w:t>.5</w:t>
      </w:r>
      <w:r w:rsidRPr="004A5F5B">
        <w:rPr>
          <w:rFonts w:ascii="Times New Roman" w:eastAsia="宋体" w:hAnsi="Times New Roman" w:cs="Times New Roman" w:hint="eastAsia"/>
          <w:b/>
          <w:bCs/>
          <w:color w:val="000000" w:themeColor="text1"/>
          <w:sz w:val="28"/>
          <w:szCs w:val="28"/>
        </w:rPr>
        <w:t>土壤环境</w:t>
      </w:r>
    </w:p>
    <w:p w14:paraId="6DA32AA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hint="eastAsia"/>
          <w:color w:val="000000" w:themeColor="text1"/>
          <w:sz w:val="24"/>
          <w:szCs w:val="24"/>
        </w:rPr>
        <w:t>、评价工作等级</w:t>
      </w:r>
    </w:p>
    <w:p w14:paraId="27A9551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根据《环境影响评价技术导则—土壤环境》（试行）（</w:t>
      </w:r>
      <w:r w:rsidRPr="004A5F5B">
        <w:rPr>
          <w:rFonts w:ascii="Times New Roman" w:eastAsia="宋体" w:hAnsi="Times New Roman" w:cs="Times New Roman"/>
          <w:color w:val="000000" w:themeColor="text1"/>
          <w:sz w:val="24"/>
          <w:szCs w:val="24"/>
        </w:rPr>
        <w:t>HJ 964-2018</w:t>
      </w:r>
      <w:r w:rsidRPr="004A5F5B">
        <w:rPr>
          <w:rFonts w:ascii="Times New Roman" w:eastAsia="宋体" w:hAnsi="Times New Roman" w:cs="Times New Roman"/>
          <w:color w:val="000000" w:themeColor="text1"/>
          <w:sz w:val="24"/>
          <w:szCs w:val="24"/>
        </w:rPr>
        <w:t>），拟建项目属于污染</w:t>
      </w:r>
      <w:r w:rsidRPr="004A5F5B">
        <w:rPr>
          <w:rFonts w:ascii="Times New Roman" w:eastAsia="宋体" w:hAnsi="Times New Roman" w:cs="Times New Roman" w:hint="eastAsia"/>
          <w:color w:val="000000" w:themeColor="text1"/>
          <w:sz w:val="24"/>
          <w:szCs w:val="24"/>
        </w:rPr>
        <w:t>影响型项目，根据导则、将建设项目占地规模分为大型（≥</w:t>
      </w:r>
      <w:r w:rsidRPr="004A5F5B">
        <w:rPr>
          <w:rFonts w:ascii="Times New Roman" w:eastAsia="宋体" w:hAnsi="Times New Roman" w:cs="Times New Roman"/>
          <w:color w:val="000000" w:themeColor="text1"/>
          <w:sz w:val="24"/>
          <w:szCs w:val="24"/>
        </w:rPr>
        <w:t>50hm</w:t>
      </w:r>
      <w:r w:rsidRPr="004A5F5B">
        <w:rPr>
          <w:rFonts w:ascii="Times New Roman" w:eastAsia="宋体" w:hAnsi="Times New Roman" w:cs="Times New Roman"/>
          <w:color w:val="000000" w:themeColor="text1"/>
          <w:sz w:val="24"/>
          <w:szCs w:val="24"/>
          <w:vertAlign w:val="superscript"/>
        </w:rPr>
        <w:t>2</w:t>
      </w:r>
      <w:r w:rsidRPr="004A5F5B">
        <w:rPr>
          <w:rFonts w:ascii="Times New Roman" w:eastAsia="宋体" w:hAnsi="Times New Roman" w:cs="Times New Roman"/>
          <w:color w:val="000000" w:themeColor="text1"/>
          <w:sz w:val="24"/>
          <w:szCs w:val="24"/>
        </w:rPr>
        <w:t>）、中型）（</w:t>
      </w:r>
      <w:r w:rsidRPr="004A5F5B">
        <w:rPr>
          <w:rFonts w:ascii="Times New Roman" w:eastAsia="宋体" w:hAnsi="Times New Roman" w:cs="Times New Roman"/>
          <w:color w:val="000000" w:themeColor="text1"/>
          <w:sz w:val="24"/>
          <w:szCs w:val="24"/>
        </w:rPr>
        <w:t>5~50hm</w:t>
      </w:r>
      <w:r w:rsidRPr="004A5F5B">
        <w:rPr>
          <w:rFonts w:ascii="Times New Roman" w:eastAsia="宋体" w:hAnsi="Times New Roman" w:cs="Times New Roman"/>
          <w:color w:val="000000" w:themeColor="text1"/>
          <w:sz w:val="24"/>
          <w:szCs w:val="24"/>
          <w:vertAlign w:val="superscript"/>
        </w:rPr>
        <w:t>2</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hint="eastAsia"/>
          <w:color w:val="000000" w:themeColor="text1"/>
          <w:sz w:val="24"/>
          <w:szCs w:val="24"/>
        </w:rPr>
        <w:t>小型（≤</w:t>
      </w:r>
      <w:r w:rsidRPr="004A5F5B">
        <w:rPr>
          <w:rFonts w:ascii="Times New Roman" w:eastAsia="宋体" w:hAnsi="Times New Roman" w:cs="Times New Roman"/>
          <w:color w:val="000000" w:themeColor="text1"/>
          <w:sz w:val="24"/>
          <w:szCs w:val="24"/>
        </w:rPr>
        <w:t>5hm</w:t>
      </w:r>
      <w:r w:rsidRPr="004A5F5B">
        <w:rPr>
          <w:rFonts w:ascii="Times New Roman" w:eastAsia="宋体" w:hAnsi="Times New Roman" w:cs="Times New Roman"/>
          <w:color w:val="000000" w:themeColor="text1"/>
          <w:sz w:val="24"/>
          <w:szCs w:val="24"/>
          <w:vertAlign w:val="superscript"/>
        </w:rPr>
        <w:t>2</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，本项目占地规模远小于</w:t>
      </w:r>
      <w:r w:rsidRPr="004A5F5B">
        <w:rPr>
          <w:rFonts w:ascii="Times New Roman" w:eastAsia="宋体" w:hAnsi="Times New Roman" w:cs="Times New Roman"/>
          <w:color w:val="000000" w:themeColor="text1"/>
          <w:sz w:val="24"/>
          <w:szCs w:val="24"/>
        </w:rPr>
        <w:t>5hm</w:t>
      </w:r>
      <w:r w:rsidRPr="004A5F5B">
        <w:rPr>
          <w:rFonts w:ascii="Times New Roman" w:eastAsia="宋体" w:hAnsi="Times New Roman" w:cs="Times New Roman"/>
          <w:color w:val="000000" w:themeColor="text1"/>
          <w:sz w:val="24"/>
          <w:szCs w:val="24"/>
          <w:vertAlign w:val="superscript"/>
        </w:rPr>
        <w:t>2</w:t>
      </w:r>
      <w:r w:rsidRPr="004A5F5B">
        <w:rPr>
          <w:rFonts w:ascii="Times New Roman" w:eastAsia="宋体" w:hAnsi="Times New Roman" w:cs="Times New Roman"/>
          <w:color w:val="000000" w:themeColor="text1"/>
          <w:sz w:val="24"/>
          <w:szCs w:val="24"/>
        </w:rPr>
        <w:t>，为小型项目；根据建设项目所在地周边</w:t>
      </w:r>
      <w:r w:rsidRPr="004A5F5B">
        <w:rPr>
          <w:rFonts w:ascii="Times New Roman" w:eastAsia="宋体" w:hAnsi="Times New Roman" w:cs="Times New Roman" w:hint="eastAsia"/>
          <w:color w:val="000000" w:themeColor="text1"/>
          <w:sz w:val="24"/>
          <w:szCs w:val="24"/>
        </w:rPr>
        <w:t>的土壤环境敏感程度分为敏感、较敏感、不敏感、判别依据见下表：</w:t>
      </w:r>
    </w:p>
    <w:p w14:paraId="6EB4BB50" w14:textId="77777777" w:rsidR="007E08CC" w:rsidRDefault="007E08CC">
      <w:pPr>
        <w:ind w:firstLineChars="200" w:firstLine="422"/>
        <w:jc w:val="center"/>
        <w:rPr>
          <w:rFonts w:ascii="Times New Roman" w:eastAsia="宋体" w:hAnsi="Times New Roman" w:cs="Times New Roman"/>
          <w:b/>
          <w:bCs/>
          <w:color w:val="000000" w:themeColor="text1"/>
          <w:szCs w:val="21"/>
        </w:rPr>
      </w:pPr>
    </w:p>
    <w:p w14:paraId="05479A21" w14:textId="77777777" w:rsidR="007E08CC" w:rsidRDefault="007E08CC">
      <w:pPr>
        <w:ind w:firstLineChars="200" w:firstLine="422"/>
        <w:jc w:val="center"/>
        <w:rPr>
          <w:rFonts w:ascii="Times New Roman" w:eastAsia="宋体" w:hAnsi="Times New Roman" w:cs="Times New Roman"/>
          <w:b/>
          <w:bCs/>
          <w:color w:val="000000" w:themeColor="text1"/>
          <w:szCs w:val="21"/>
        </w:rPr>
      </w:pPr>
    </w:p>
    <w:p w14:paraId="77D8576D" w14:textId="77777777" w:rsidR="007E08CC" w:rsidRDefault="007E08CC">
      <w:pPr>
        <w:ind w:firstLineChars="200" w:firstLine="422"/>
        <w:jc w:val="center"/>
        <w:rPr>
          <w:rFonts w:ascii="Times New Roman" w:eastAsia="宋体" w:hAnsi="Times New Roman" w:cs="Times New Roman"/>
          <w:b/>
          <w:bCs/>
          <w:color w:val="000000" w:themeColor="text1"/>
          <w:szCs w:val="21"/>
        </w:rPr>
      </w:pPr>
    </w:p>
    <w:p w14:paraId="056F8981" w14:textId="77777777" w:rsidR="007E08CC" w:rsidRDefault="007E08CC">
      <w:pPr>
        <w:ind w:firstLineChars="200" w:firstLine="422"/>
        <w:jc w:val="center"/>
        <w:rPr>
          <w:rFonts w:ascii="Times New Roman" w:eastAsia="宋体" w:hAnsi="Times New Roman" w:cs="Times New Roman"/>
          <w:b/>
          <w:bCs/>
          <w:color w:val="000000" w:themeColor="text1"/>
          <w:szCs w:val="21"/>
        </w:rPr>
      </w:pPr>
    </w:p>
    <w:p w14:paraId="263315C6" w14:textId="2D7082F6"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lastRenderedPageBreak/>
        <w:t>表</w:t>
      </w:r>
      <w:r w:rsidRPr="004A5F5B">
        <w:rPr>
          <w:rFonts w:ascii="Times New Roman" w:eastAsia="宋体" w:hAnsi="Times New Roman" w:cs="Times New Roman"/>
          <w:b/>
          <w:bCs/>
          <w:color w:val="000000" w:themeColor="text1"/>
          <w:szCs w:val="21"/>
        </w:rPr>
        <w:t>1.4-</w:t>
      </w:r>
      <w:r w:rsidR="00AE14C6">
        <w:rPr>
          <w:rFonts w:ascii="Times New Roman" w:eastAsia="宋体" w:hAnsi="Times New Roman" w:cs="Times New Roman"/>
          <w:b/>
          <w:bCs/>
          <w:color w:val="000000" w:themeColor="text1"/>
          <w:szCs w:val="21"/>
        </w:rPr>
        <w:t xml:space="preserve">6  </w:t>
      </w:r>
      <w:r w:rsidRPr="004A5F5B">
        <w:rPr>
          <w:rFonts w:ascii="Times New Roman" w:eastAsia="宋体" w:hAnsi="Times New Roman" w:cs="Times New Roman"/>
          <w:b/>
          <w:bCs/>
          <w:color w:val="000000" w:themeColor="text1"/>
          <w:szCs w:val="21"/>
        </w:rPr>
        <w:t>污染影响型敏感程度分级表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6396"/>
      </w:tblGrid>
      <w:tr w:rsidR="004A5F5B" w:rsidRPr="004A5F5B" w14:paraId="5DF9A2F6" w14:textId="77777777">
        <w:tc>
          <w:tcPr>
            <w:tcW w:w="1145" w:type="pct"/>
            <w:vAlign w:val="center"/>
          </w:tcPr>
          <w:p w14:paraId="10D71769"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敏感程度</w:t>
            </w:r>
          </w:p>
        </w:tc>
        <w:tc>
          <w:tcPr>
            <w:tcW w:w="3855" w:type="pct"/>
            <w:vAlign w:val="center"/>
          </w:tcPr>
          <w:p w14:paraId="26A9DFC0"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判别依据</w:t>
            </w:r>
          </w:p>
        </w:tc>
      </w:tr>
      <w:tr w:rsidR="004A5F5B" w:rsidRPr="004A5F5B" w14:paraId="5A05F190" w14:textId="77777777">
        <w:tc>
          <w:tcPr>
            <w:tcW w:w="1145" w:type="pct"/>
            <w:vAlign w:val="center"/>
          </w:tcPr>
          <w:p w14:paraId="4CEDABE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敏感</w:t>
            </w:r>
          </w:p>
        </w:tc>
        <w:tc>
          <w:tcPr>
            <w:tcW w:w="3855" w:type="pct"/>
            <w:vAlign w:val="center"/>
          </w:tcPr>
          <w:p w14:paraId="54E7C1E3"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建设项目周边存在耕地、园地、牧草地、饮用水水源地或居民区、学校、医院、疗养院、养老院等土壤敏感目标的</w:t>
            </w:r>
          </w:p>
        </w:tc>
      </w:tr>
      <w:tr w:rsidR="004A5F5B" w:rsidRPr="004A5F5B" w14:paraId="612959C3" w14:textId="77777777">
        <w:tc>
          <w:tcPr>
            <w:tcW w:w="1145" w:type="pct"/>
            <w:vAlign w:val="center"/>
          </w:tcPr>
          <w:p w14:paraId="311101D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较敏感</w:t>
            </w:r>
          </w:p>
        </w:tc>
        <w:tc>
          <w:tcPr>
            <w:tcW w:w="3855" w:type="pct"/>
            <w:vAlign w:val="center"/>
          </w:tcPr>
          <w:p w14:paraId="747FAD54"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建设项目周边存在其他土壤环境敏感目标的</w:t>
            </w:r>
          </w:p>
        </w:tc>
      </w:tr>
      <w:tr w:rsidR="004A5F5B" w:rsidRPr="004A5F5B" w14:paraId="66213290" w14:textId="77777777">
        <w:tc>
          <w:tcPr>
            <w:tcW w:w="1145" w:type="pct"/>
            <w:vAlign w:val="center"/>
          </w:tcPr>
          <w:p w14:paraId="0A657D9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不敏感</w:t>
            </w:r>
          </w:p>
        </w:tc>
        <w:tc>
          <w:tcPr>
            <w:tcW w:w="3855" w:type="pct"/>
            <w:vAlign w:val="center"/>
          </w:tcPr>
          <w:p w14:paraId="728EAA1E"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其他情况</w:t>
            </w:r>
          </w:p>
        </w:tc>
      </w:tr>
    </w:tbl>
    <w:p w14:paraId="229DAD4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拟建项目位于长岭分公司装置区内，周边全部为长岭分公司装置，无任何敏感目标，土壤敏感程度属“不敏感”。</w:t>
      </w:r>
    </w:p>
    <w:p w14:paraId="160D7D5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根据土壤环境影响评价项目类别、占地规模与敏感程度划分评价工作等级，详见下表：</w:t>
      </w:r>
    </w:p>
    <w:p w14:paraId="1E8F73AA" w14:textId="3973D0B2" w:rsidR="00A73AB2" w:rsidRPr="00AE14C6" w:rsidRDefault="00D406B9">
      <w:pPr>
        <w:spacing w:line="360" w:lineRule="auto"/>
        <w:ind w:firstLineChars="200" w:firstLine="422"/>
        <w:jc w:val="center"/>
        <w:rPr>
          <w:rFonts w:ascii="Times New Roman" w:eastAsia="宋体" w:hAnsi="Times New Roman" w:cs="Times New Roman"/>
          <w:b/>
          <w:bCs/>
          <w:color w:val="000000" w:themeColor="text1"/>
          <w:szCs w:val="21"/>
        </w:rPr>
      </w:pPr>
      <w:r w:rsidRPr="00AE14C6">
        <w:rPr>
          <w:rFonts w:ascii="Times New Roman" w:eastAsia="宋体" w:hAnsi="Times New Roman" w:cs="Times New Roman" w:hint="eastAsia"/>
          <w:b/>
          <w:bCs/>
          <w:color w:val="000000" w:themeColor="text1"/>
          <w:szCs w:val="21"/>
        </w:rPr>
        <w:t>表</w:t>
      </w:r>
      <w:r w:rsidRPr="00AE14C6">
        <w:rPr>
          <w:rFonts w:ascii="Times New Roman" w:eastAsia="宋体" w:hAnsi="Times New Roman" w:cs="Times New Roman"/>
          <w:b/>
          <w:bCs/>
          <w:color w:val="000000" w:themeColor="text1"/>
          <w:szCs w:val="21"/>
        </w:rPr>
        <w:t>1.4-</w:t>
      </w:r>
      <w:r w:rsidR="00AE14C6" w:rsidRPr="00AE14C6">
        <w:rPr>
          <w:rFonts w:ascii="Times New Roman" w:eastAsia="宋体" w:hAnsi="Times New Roman" w:cs="Times New Roman"/>
          <w:b/>
          <w:bCs/>
          <w:color w:val="000000" w:themeColor="text1"/>
          <w:szCs w:val="21"/>
        </w:rPr>
        <w:t xml:space="preserve">7  </w:t>
      </w:r>
      <w:r w:rsidRPr="00AE14C6">
        <w:rPr>
          <w:rFonts w:ascii="Times New Roman" w:eastAsia="宋体" w:hAnsi="Times New Roman" w:cs="Times New Roman"/>
          <w:b/>
          <w:bCs/>
          <w:color w:val="000000" w:themeColor="text1"/>
          <w:szCs w:val="21"/>
        </w:rPr>
        <w:t>污染影响</w:t>
      </w:r>
      <w:proofErr w:type="gramStart"/>
      <w:r w:rsidRPr="00AE14C6">
        <w:rPr>
          <w:rFonts w:ascii="Times New Roman" w:eastAsia="宋体" w:hAnsi="Times New Roman" w:cs="Times New Roman"/>
          <w:b/>
          <w:bCs/>
          <w:color w:val="000000" w:themeColor="text1"/>
          <w:szCs w:val="21"/>
        </w:rPr>
        <w:t>型评价</w:t>
      </w:r>
      <w:proofErr w:type="gramEnd"/>
      <w:r w:rsidRPr="00AE14C6">
        <w:rPr>
          <w:rFonts w:ascii="Times New Roman" w:eastAsia="宋体" w:hAnsi="Times New Roman" w:cs="Times New Roman"/>
          <w:b/>
          <w:bCs/>
          <w:color w:val="000000" w:themeColor="text1"/>
          <w:szCs w:val="21"/>
        </w:rPr>
        <w:t>工作等级分级表</w:t>
      </w:r>
    </w:p>
    <w:tbl>
      <w:tblPr>
        <w:tblW w:w="8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27"/>
        <w:gridCol w:w="708"/>
        <w:gridCol w:w="709"/>
        <w:gridCol w:w="709"/>
        <w:gridCol w:w="709"/>
        <w:gridCol w:w="742"/>
        <w:gridCol w:w="709"/>
        <w:gridCol w:w="709"/>
        <w:gridCol w:w="708"/>
        <w:gridCol w:w="675"/>
      </w:tblGrid>
      <w:tr w:rsidR="004A5F5B" w:rsidRPr="004A5F5B" w14:paraId="76B12CB6" w14:textId="77777777">
        <w:trPr>
          <w:trHeight w:val="369"/>
          <w:jc w:val="center"/>
        </w:trPr>
        <w:tc>
          <w:tcPr>
            <w:tcW w:w="2127" w:type="dxa"/>
            <w:vMerge w:val="restart"/>
            <w:vAlign w:val="center"/>
          </w:tcPr>
          <w:p w14:paraId="0055058C" w14:textId="2ACA9F9E" w:rsidR="00A73AB2" w:rsidRPr="004A5F5B" w:rsidRDefault="009F2589">
            <w:pPr>
              <w:jc w:val="center"/>
              <w:rPr>
                <w:rFonts w:ascii="Times New Roman" w:eastAsia="宋体" w:hAnsi="Times New Roman" w:cs="Times New Roman"/>
                <w:b/>
                <w:color w:val="000000" w:themeColor="text1"/>
                <w:szCs w:val="21"/>
              </w:rPr>
            </w:pPr>
            <w:r>
              <w:rPr>
                <w:rFonts w:ascii="Times New Roman" w:eastAsia="宋体" w:hAnsi="Times New Roman" w:cs="Times New Roman"/>
                <w:b/>
                <w:noProof/>
                <w:color w:val="000000" w:themeColor="text1"/>
                <w:kern w:val="0"/>
                <w:szCs w:val="21"/>
              </w:rPr>
              <mc:AlternateContent>
                <mc:Choice Requires="wps">
                  <w:drawing>
                    <wp:anchor distT="0" distB="0" distL="114300" distR="114300" simplePos="0" relativeHeight="251659264" behindDoc="0" locked="0" layoutInCell="1" allowOverlap="1" wp14:anchorId="7126B5F7" wp14:editId="69317E64">
                      <wp:simplePos x="0" y="0"/>
                      <wp:positionH relativeFrom="column">
                        <wp:posOffset>95250</wp:posOffset>
                      </wp:positionH>
                      <wp:positionV relativeFrom="paragraph">
                        <wp:posOffset>-13335</wp:posOffset>
                      </wp:positionV>
                      <wp:extent cx="1152525" cy="542925"/>
                      <wp:effectExtent l="0" t="0" r="9525" b="9525"/>
                      <wp:wrapNone/>
                      <wp:docPr id="450" name="直接箭头连接符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2525" cy="542925"/>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534E8C61" id="_x0000_t32" coordsize="21600,21600" o:spt="32" o:oned="t" path="m,l21600,21600e" filled="f">
                      <v:path arrowok="t" fillok="f" o:connecttype="none"/>
                      <o:lock v:ext="edit" shapetype="t"/>
                    </v:shapetype>
                    <v:shape id="直接箭头连接符 138" o:spid="_x0000_s1026" type="#_x0000_t32" style="position:absolute;left:0;text-align:left;margin-left:7.5pt;margin-top:-1.05pt;width:90.75pt;height:42.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"/>
                  </w:pict>
                </mc:Fallback>
              </mc:AlternateContent>
            </w:r>
            <w:r w:rsidR="00D406B9" w:rsidRPr="004A5F5B">
              <w:rPr>
                <w:rFonts w:ascii="Times New Roman" w:eastAsia="宋体" w:hAnsi="Times New Roman" w:cs="Times New Roman"/>
                <w:b/>
                <w:color w:val="000000" w:themeColor="text1"/>
                <w:szCs w:val="21"/>
              </w:rPr>
              <w:t>占地规模</w:t>
            </w:r>
          </w:p>
          <w:p w14:paraId="58C27598" w14:textId="16752103" w:rsidR="00A73AB2" w:rsidRPr="004A5F5B" w:rsidRDefault="009F2589">
            <w:pPr>
              <w:rPr>
                <w:rFonts w:ascii="Times New Roman" w:eastAsia="宋体" w:hAnsi="Times New Roman" w:cs="Times New Roman"/>
                <w:b/>
                <w:color w:val="000000" w:themeColor="text1"/>
                <w:szCs w:val="21"/>
              </w:rPr>
            </w:pPr>
            <w:r>
              <w:rPr>
                <w:rFonts w:ascii="Times New Roman" w:eastAsia="宋体" w:hAnsi="Times New Roman" w:cs="Times New Roman"/>
                <w:b/>
                <w:noProof/>
                <w:color w:val="000000" w:themeColor="text1"/>
                <w:szCs w:val="21"/>
              </w:rPr>
              <mc:AlternateContent>
                <mc:Choice Requires="wps">
                  <w:drawing>
                    <wp:anchor distT="0" distB="0" distL="114300" distR="114300" simplePos="0" relativeHeight="251660288" behindDoc="0" locked="0" layoutInCell="1" allowOverlap="1" wp14:anchorId="5D34E931" wp14:editId="55FAED79">
                      <wp:simplePos x="0" y="0"/>
                      <wp:positionH relativeFrom="column">
                        <wp:posOffset>-80010</wp:posOffset>
                      </wp:positionH>
                      <wp:positionV relativeFrom="paragraph">
                        <wp:posOffset>135890</wp:posOffset>
                      </wp:positionV>
                      <wp:extent cx="1331595" cy="239395"/>
                      <wp:effectExtent l="0" t="0" r="1905" b="8255"/>
                      <wp:wrapNone/>
                      <wp:docPr id="449" name="直接箭头连接符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1595" cy="239395"/>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3BD5F2AF" id="直接箭头连接符 137" o:spid="_x0000_s1026" type="#_x0000_t32" style="position:absolute;left:0;text-align:left;margin-left:-6.3pt;margin-top:10.7pt;width:104.85pt;height:18.8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"/>
                  </w:pict>
                </mc:Fallback>
              </mc:AlternateContent>
            </w:r>
            <w:r w:rsidR="00D406B9" w:rsidRPr="004A5F5B">
              <w:rPr>
                <w:rFonts w:ascii="Times New Roman" w:eastAsia="宋体" w:hAnsi="Times New Roman" w:cs="Times New Roman"/>
                <w:b/>
                <w:color w:val="000000" w:themeColor="text1"/>
                <w:szCs w:val="21"/>
              </w:rPr>
              <w:t>评价工作等级</w:t>
            </w:r>
          </w:p>
          <w:p w14:paraId="372628BB" w14:textId="77777777" w:rsidR="00A73AB2" w:rsidRPr="004A5F5B" w:rsidRDefault="00D406B9">
            <w:pP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敏感程度</w:t>
            </w:r>
          </w:p>
        </w:tc>
        <w:tc>
          <w:tcPr>
            <w:tcW w:w="2126" w:type="dxa"/>
            <w:gridSpan w:val="3"/>
            <w:vAlign w:val="center"/>
          </w:tcPr>
          <w:p w14:paraId="4DF54DFF"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fldChar w:fldCharType="begin"/>
            </w:r>
            <w:r w:rsidRPr="004A5F5B">
              <w:rPr>
                <w:rFonts w:ascii="Times New Roman" w:eastAsia="宋体" w:hAnsi="Times New Roman" w:cs="Times New Roman"/>
                <w:b/>
                <w:color w:val="000000" w:themeColor="text1"/>
                <w:szCs w:val="21"/>
              </w:rPr>
              <w:instrText xml:space="preserve"> = 1 \* ROMAN </w:instrText>
            </w:r>
            <w:r w:rsidRPr="004A5F5B">
              <w:rPr>
                <w:rFonts w:ascii="Times New Roman" w:eastAsia="宋体" w:hAnsi="Times New Roman" w:cs="Times New Roman"/>
                <w:b/>
                <w:color w:val="000000" w:themeColor="text1"/>
                <w:szCs w:val="21"/>
              </w:rPr>
              <w:fldChar w:fldCharType="separate"/>
            </w:r>
            <w:r w:rsidRPr="004A5F5B">
              <w:rPr>
                <w:rFonts w:ascii="Times New Roman" w:eastAsia="宋体" w:hAnsi="Times New Roman" w:cs="Times New Roman"/>
                <w:b/>
                <w:color w:val="000000" w:themeColor="text1"/>
                <w:szCs w:val="21"/>
              </w:rPr>
              <w:t>I</w:t>
            </w:r>
            <w:r w:rsidRPr="004A5F5B">
              <w:rPr>
                <w:rFonts w:ascii="Times New Roman" w:eastAsia="宋体" w:hAnsi="Times New Roman" w:cs="Times New Roman"/>
                <w:b/>
                <w:color w:val="000000" w:themeColor="text1"/>
                <w:szCs w:val="21"/>
              </w:rPr>
              <w:fldChar w:fldCharType="end"/>
            </w:r>
            <w:r w:rsidRPr="004A5F5B">
              <w:rPr>
                <w:rFonts w:ascii="Times New Roman" w:eastAsia="宋体" w:hAnsi="Times New Roman" w:cs="Times New Roman"/>
                <w:b/>
                <w:color w:val="000000" w:themeColor="text1"/>
                <w:szCs w:val="21"/>
              </w:rPr>
              <w:t>类</w:t>
            </w:r>
          </w:p>
        </w:tc>
        <w:tc>
          <w:tcPr>
            <w:tcW w:w="2160" w:type="dxa"/>
            <w:gridSpan w:val="3"/>
            <w:vAlign w:val="center"/>
          </w:tcPr>
          <w:p w14:paraId="56BE1517"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fldChar w:fldCharType="begin"/>
            </w:r>
            <w:r w:rsidRPr="004A5F5B">
              <w:rPr>
                <w:rFonts w:ascii="Times New Roman" w:eastAsia="宋体" w:hAnsi="Times New Roman" w:cs="Times New Roman"/>
                <w:b/>
                <w:color w:val="000000" w:themeColor="text1"/>
                <w:szCs w:val="21"/>
              </w:rPr>
              <w:instrText xml:space="preserve"> = 2 \* ROMAN </w:instrText>
            </w:r>
            <w:r w:rsidRPr="004A5F5B">
              <w:rPr>
                <w:rFonts w:ascii="Times New Roman" w:eastAsia="宋体" w:hAnsi="Times New Roman" w:cs="Times New Roman"/>
                <w:b/>
                <w:color w:val="000000" w:themeColor="text1"/>
                <w:szCs w:val="21"/>
              </w:rPr>
              <w:fldChar w:fldCharType="separate"/>
            </w:r>
            <w:r w:rsidRPr="004A5F5B">
              <w:rPr>
                <w:rFonts w:ascii="Times New Roman" w:eastAsia="宋体" w:hAnsi="Times New Roman" w:cs="Times New Roman"/>
                <w:b/>
                <w:color w:val="000000" w:themeColor="text1"/>
                <w:szCs w:val="21"/>
              </w:rPr>
              <w:t>II</w:t>
            </w:r>
            <w:r w:rsidRPr="004A5F5B">
              <w:rPr>
                <w:rFonts w:ascii="Times New Roman" w:eastAsia="宋体" w:hAnsi="Times New Roman" w:cs="Times New Roman"/>
                <w:b/>
                <w:color w:val="000000" w:themeColor="text1"/>
                <w:szCs w:val="21"/>
              </w:rPr>
              <w:fldChar w:fldCharType="end"/>
            </w:r>
            <w:r w:rsidRPr="004A5F5B">
              <w:rPr>
                <w:rFonts w:ascii="Times New Roman" w:eastAsia="宋体" w:hAnsi="Times New Roman" w:cs="Times New Roman"/>
                <w:b/>
                <w:color w:val="000000" w:themeColor="text1"/>
                <w:szCs w:val="21"/>
              </w:rPr>
              <w:t>类</w:t>
            </w:r>
          </w:p>
        </w:tc>
        <w:tc>
          <w:tcPr>
            <w:tcW w:w="2092" w:type="dxa"/>
            <w:gridSpan w:val="3"/>
            <w:vAlign w:val="center"/>
          </w:tcPr>
          <w:p w14:paraId="553BEAF2"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fldChar w:fldCharType="begin"/>
            </w:r>
            <w:r w:rsidRPr="004A5F5B">
              <w:rPr>
                <w:rFonts w:ascii="Times New Roman" w:eastAsia="宋体" w:hAnsi="Times New Roman" w:cs="Times New Roman"/>
                <w:b/>
                <w:color w:val="000000" w:themeColor="text1"/>
                <w:szCs w:val="21"/>
              </w:rPr>
              <w:instrText xml:space="preserve"> = 3 \* ROMAN </w:instrText>
            </w:r>
            <w:r w:rsidRPr="004A5F5B">
              <w:rPr>
                <w:rFonts w:ascii="Times New Roman" w:eastAsia="宋体" w:hAnsi="Times New Roman" w:cs="Times New Roman"/>
                <w:b/>
                <w:color w:val="000000" w:themeColor="text1"/>
                <w:szCs w:val="21"/>
              </w:rPr>
              <w:fldChar w:fldCharType="separate"/>
            </w:r>
            <w:r w:rsidRPr="004A5F5B">
              <w:rPr>
                <w:rFonts w:ascii="Times New Roman" w:eastAsia="宋体" w:hAnsi="Times New Roman" w:cs="Times New Roman"/>
                <w:b/>
                <w:color w:val="000000" w:themeColor="text1"/>
                <w:szCs w:val="21"/>
              </w:rPr>
              <w:t>III</w:t>
            </w:r>
            <w:r w:rsidRPr="004A5F5B">
              <w:rPr>
                <w:rFonts w:ascii="Times New Roman" w:eastAsia="宋体" w:hAnsi="Times New Roman" w:cs="Times New Roman"/>
                <w:b/>
                <w:color w:val="000000" w:themeColor="text1"/>
                <w:szCs w:val="21"/>
              </w:rPr>
              <w:fldChar w:fldCharType="end"/>
            </w:r>
            <w:r w:rsidRPr="004A5F5B">
              <w:rPr>
                <w:rFonts w:ascii="Times New Roman" w:eastAsia="宋体" w:hAnsi="Times New Roman" w:cs="Times New Roman"/>
                <w:b/>
                <w:color w:val="000000" w:themeColor="text1"/>
                <w:szCs w:val="21"/>
              </w:rPr>
              <w:t>类</w:t>
            </w:r>
          </w:p>
        </w:tc>
      </w:tr>
      <w:tr w:rsidR="004A5F5B" w:rsidRPr="004A5F5B" w14:paraId="71DE418B" w14:textId="77777777">
        <w:trPr>
          <w:trHeight w:val="369"/>
          <w:jc w:val="center"/>
        </w:trPr>
        <w:tc>
          <w:tcPr>
            <w:tcW w:w="2127" w:type="dxa"/>
            <w:vMerge/>
            <w:vAlign w:val="center"/>
          </w:tcPr>
          <w:p w14:paraId="060D4A6A" w14:textId="77777777" w:rsidR="00A73AB2" w:rsidRPr="004A5F5B" w:rsidRDefault="00A73AB2">
            <w:pPr>
              <w:jc w:val="center"/>
              <w:rPr>
                <w:rFonts w:ascii="Times New Roman" w:eastAsia="宋体" w:hAnsi="Times New Roman" w:cs="Times New Roman"/>
                <w:b/>
                <w:color w:val="000000" w:themeColor="text1"/>
                <w:szCs w:val="21"/>
              </w:rPr>
            </w:pPr>
          </w:p>
        </w:tc>
        <w:tc>
          <w:tcPr>
            <w:tcW w:w="708" w:type="dxa"/>
            <w:vAlign w:val="center"/>
          </w:tcPr>
          <w:p w14:paraId="46EC8792"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大</w:t>
            </w:r>
          </w:p>
        </w:tc>
        <w:tc>
          <w:tcPr>
            <w:tcW w:w="709" w:type="dxa"/>
            <w:vAlign w:val="center"/>
          </w:tcPr>
          <w:p w14:paraId="7B19B551"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中</w:t>
            </w:r>
          </w:p>
        </w:tc>
        <w:tc>
          <w:tcPr>
            <w:tcW w:w="709" w:type="dxa"/>
            <w:vAlign w:val="center"/>
          </w:tcPr>
          <w:p w14:paraId="244DD6FE"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小</w:t>
            </w:r>
          </w:p>
        </w:tc>
        <w:tc>
          <w:tcPr>
            <w:tcW w:w="709" w:type="dxa"/>
            <w:vAlign w:val="center"/>
          </w:tcPr>
          <w:p w14:paraId="593D9DC5"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大</w:t>
            </w:r>
          </w:p>
        </w:tc>
        <w:tc>
          <w:tcPr>
            <w:tcW w:w="742" w:type="dxa"/>
            <w:vAlign w:val="center"/>
          </w:tcPr>
          <w:p w14:paraId="2BDA840E"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中</w:t>
            </w:r>
          </w:p>
        </w:tc>
        <w:tc>
          <w:tcPr>
            <w:tcW w:w="709" w:type="dxa"/>
            <w:vAlign w:val="center"/>
          </w:tcPr>
          <w:p w14:paraId="7908DFBB"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小</w:t>
            </w:r>
          </w:p>
        </w:tc>
        <w:tc>
          <w:tcPr>
            <w:tcW w:w="709" w:type="dxa"/>
            <w:vAlign w:val="center"/>
          </w:tcPr>
          <w:p w14:paraId="647BF02F"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大</w:t>
            </w:r>
          </w:p>
        </w:tc>
        <w:tc>
          <w:tcPr>
            <w:tcW w:w="708" w:type="dxa"/>
            <w:vAlign w:val="center"/>
          </w:tcPr>
          <w:p w14:paraId="01BA209B"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中</w:t>
            </w:r>
          </w:p>
        </w:tc>
        <w:tc>
          <w:tcPr>
            <w:tcW w:w="675" w:type="dxa"/>
            <w:vAlign w:val="center"/>
          </w:tcPr>
          <w:p w14:paraId="5C819281"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小</w:t>
            </w:r>
          </w:p>
        </w:tc>
      </w:tr>
      <w:tr w:rsidR="004A5F5B" w:rsidRPr="004A5F5B" w14:paraId="13091068" w14:textId="77777777">
        <w:trPr>
          <w:trHeight w:val="369"/>
          <w:jc w:val="center"/>
        </w:trPr>
        <w:tc>
          <w:tcPr>
            <w:tcW w:w="2127" w:type="dxa"/>
            <w:vAlign w:val="center"/>
          </w:tcPr>
          <w:p w14:paraId="76856AC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敏感</w:t>
            </w:r>
          </w:p>
        </w:tc>
        <w:tc>
          <w:tcPr>
            <w:tcW w:w="708" w:type="dxa"/>
            <w:vAlign w:val="center"/>
          </w:tcPr>
          <w:p w14:paraId="775F3DA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一级</w:t>
            </w:r>
          </w:p>
        </w:tc>
        <w:tc>
          <w:tcPr>
            <w:tcW w:w="709" w:type="dxa"/>
            <w:vAlign w:val="center"/>
          </w:tcPr>
          <w:p w14:paraId="1BCDCB6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一级</w:t>
            </w:r>
          </w:p>
        </w:tc>
        <w:tc>
          <w:tcPr>
            <w:tcW w:w="709" w:type="dxa"/>
            <w:vAlign w:val="center"/>
          </w:tcPr>
          <w:p w14:paraId="4101C34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一级</w:t>
            </w:r>
          </w:p>
        </w:tc>
        <w:tc>
          <w:tcPr>
            <w:tcW w:w="709" w:type="dxa"/>
            <w:vAlign w:val="center"/>
          </w:tcPr>
          <w:p w14:paraId="7BAD5AD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二级</w:t>
            </w:r>
          </w:p>
        </w:tc>
        <w:tc>
          <w:tcPr>
            <w:tcW w:w="742" w:type="dxa"/>
            <w:vAlign w:val="center"/>
          </w:tcPr>
          <w:p w14:paraId="448331C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二级</w:t>
            </w:r>
          </w:p>
        </w:tc>
        <w:tc>
          <w:tcPr>
            <w:tcW w:w="709" w:type="dxa"/>
            <w:vAlign w:val="center"/>
          </w:tcPr>
          <w:p w14:paraId="7819EF1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二级</w:t>
            </w:r>
          </w:p>
        </w:tc>
        <w:tc>
          <w:tcPr>
            <w:tcW w:w="709" w:type="dxa"/>
            <w:vAlign w:val="center"/>
          </w:tcPr>
          <w:p w14:paraId="15F5537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三级</w:t>
            </w:r>
          </w:p>
        </w:tc>
        <w:tc>
          <w:tcPr>
            <w:tcW w:w="708" w:type="dxa"/>
            <w:vAlign w:val="center"/>
          </w:tcPr>
          <w:p w14:paraId="7F8FD27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三级</w:t>
            </w:r>
          </w:p>
        </w:tc>
        <w:tc>
          <w:tcPr>
            <w:tcW w:w="675" w:type="dxa"/>
            <w:vAlign w:val="center"/>
          </w:tcPr>
          <w:p w14:paraId="4B8A486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三级</w:t>
            </w:r>
          </w:p>
        </w:tc>
      </w:tr>
      <w:tr w:rsidR="004A5F5B" w:rsidRPr="004A5F5B" w14:paraId="21ADA234" w14:textId="77777777">
        <w:trPr>
          <w:trHeight w:val="369"/>
          <w:jc w:val="center"/>
        </w:trPr>
        <w:tc>
          <w:tcPr>
            <w:tcW w:w="2127" w:type="dxa"/>
            <w:shd w:val="clear" w:color="auto" w:fill="auto"/>
            <w:vAlign w:val="center"/>
          </w:tcPr>
          <w:p w14:paraId="5DC72FF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较敏感</w:t>
            </w:r>
          </w:p>
        </w:tc>
        <w:tc>
          <w:tcPr>
            <w:tcW w:w="708" w:type="dxa"/>
            <w:shd w:val="clear" w:color="auto" w:fill="auto"/>
            <w:vAlign w:val="center"/>
          </w:tcPr>
          <w:p w14:paraId="3D87C37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一级</w:t>
            </w:r>
          </w:p>
        </w:tc>
        <w:tc>
          <w:tcPr>
            <w:tcW w:w="709" w:type="dxa"/>
            <w:shd w:val="clear" w:color="auto" w:fill="auto"/>
            <w:vAlign w:val="center"/>
          </w:tcPr>
          <w:p w14:paraId="1C62709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一级</w:t>
            </w:r>
          </w:p>
        </w:tc>
        <w:tc>
          <w:tcPr>
            <w:tcW w:w="709" w:type="dxa"/>
            <w:shd w:val="clear" w:color="auto" w:fill="auto"/>
            <w:vAlign w:val="center"/>
          </w:tcPr>
          <w:p w14:paraId="0785375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二级</w:t>
            </w:r>
          </w:p>
        </w:tc>
        <w:tc>
          <w:tcPr>
            <w:tcW w:w="709" w:type="dxa"/>
            <w:shd w:val="clear" w:color="auto" w:fill="auto"/>
            <w:vAlign w:val="center"/>
          </w:tcPr>
          <w:p w14:paraId="1CA8646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二级</w:t>
            </w:r>
          </w:p>
        </w:tc>
        <w:tc>
          <w:tcPr>
            <w:tcW w:w="742" w:type="dxa"/>
            <w:shd w:val="clear" w:color="auto" w:fill="auto"/>
            <w:vAlign w:val="center"/>
          </w:tcPr>
          <w:p w14:paraId="031FFFC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二级</w:t>
            </w:r>
          </w:p>
        </w:tc>
        <w:tc>
          <w:tcPr>
            <w:tcW w:w="709" w:type="dxa"/>
            <w:shd w:val="clear" w:color="auto" w:fill="auto"/>
            <w:vAlign w:val="center"/>
          </w:tcPr>
          <w:p w14:paraId="7DA38E7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三级</w:t>
            </w:r>
          </w:p>
        </w:tc>
        <w:tc>
          <w:tcPr>
            <w:tcW w:w="709" w:type="dxa"/>
            <w:shd w:val="clear" w:color="auto" w:fill="auto"/>
            <w:vAlign w:val="center"/>
          </w:tcPr>
          <w:p w14:paraId="069E498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三级</w:t>
            </w:r>
          </w:p>
        </w:tc>
        <w:tc>
          <w:tcPr>
            <w:tcW w:w="708" w:type="dxa"/>
            <w:shd w:val="clear" w:color="auto" w:fill="auto"/>
            <w:vAlign w:val="center"/>
          </w:tcPr>
          <w:p w14:paraId="01776AA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三级</w:t>
            </w:r>
          </w:p>
        </w:tc>
        <w:tc>
          <w:tcPr>
            <w:tcW w:w="675" w:type="dxa"/>
            <w:vAlign w:val="center"/>
          </w:tcPr>
          <w:p w14:paraId="5D44563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r>
      <w:tr w:rsidR="004A5F5B" w:rsidRPr="004A5F5B" w14:paraId="5BB8D7F9" w14:textId="77777777">
        <w:trPr>
          <w:trHeight w:val="369"/>
          <w:jc w:val="center"/>
        </w:trPr>
        <w:tc>
          <w:tcPr>
            <w:tcW w:w="2127" w:type="dxa"/>
            <w:vAlign w:val="center"/>
          </w:tcPr>
          <w:p w14:paraId="1D3478B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不敏感</w:t>
            </w:r>
          </w:p>
        </w:tc>
        <w:tc>
          <w:tcPr>
            <w:tcW w:w="708" w:type="dxa"/>
            <w:vAlign w:val="center"/>
          </w:tcPr>
          <w:p w14:paraId="0108A7F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一级</w:t>
            </w:r>
          </w:p>
        </w:tc>
        <w:tc>
          <w:tcPr>
            <w:tcW w:w="709" w:type="dxa"/>
            <w:vAlign w:val="center"/>
          </w:tcPr>
          <w:p w14:paraId="4420057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二级</w:t>
            </w:r>
          </w:p>
        </w:tc>
        <w:tc>
          <w:tcPr>
            <w:tcW w:w="709" w:type="dxa"/>
            <w:shd w:val="clear" w:color="auto" w:fill="BFBFBF"/>
            <w:vAlign w:val="center"/>
          </w:tcPr>
          <w:p w14:paraId="1B7DBD0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二级</w:t>
            </w:r>
          </w:p>
        </w:tc>
        <w:tc>
          <w:tcPr>
            <w:tcW w:w="709" w:type="dxa"/>
            <w:vAlign w:val="center"/>
          </w:tcPr>
          <w:p w14:paraId="41C9C04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二级</w:t>
            </w:r>
          </w:p>
        </w:tc>
        <w:tc>
          <w:tcPr>
            <w:tcW w:w="742" w:type="dxa"/>
            <w:vAlign w:val="center"/>
          </w:tcPr>
          <w:p w14:paraId="73E37FD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三级</w:t>
            </w:r>
          </w:p>
        </w:tc>
        <w:tc>
          <w:tcPr>
            <w:tcW w:w="709" w:type="dxa"/>
            <w:vAlign w:val="center"/>
          </w:tcPr>
          <w:p w14:paraId="79AB956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三级</w:t>
            </w:r>
          </w:p>
        </w:tc>
        <w:tc>
          <w:tcPr>
            <w:tcW w:w="709" w:type="dxa"/>
            <w:vAlign w:val="center"/>
          </w:tcPr>
          <w:p w14:paraId="46902D1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三级</w:t>
            </w:r>
          </w:p>
        </w:tc>
        <w:tc>
          <w:tcPr>
            <w:tcW w:w="708" w:type="dxa"/>
            <w:vAlign w:val="center"/>
          </w:tcPr>
          <w:p w14:paraId="241DE77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675" w:type="dxa"/>
            <w:vAlign w:val="center"/>
          </w:tcPr>
          <w:p w14:paraId="2A46084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r>
      <w:tr w:rsidR="004A5F5B" w:rsidRPr="004A5F5B" w14:paraId="523E2838" w14:textId="77777777">
        <w:trPr>
          <w:trHeight w:val="369"/>
          <w:jc w:val="center"/>
        </w:trPr>
        <w:tc>
          <w:tcPr>
            <w:tcW w:w="8505" w:type="dxa"/>
            <w:gridSpan w:val="10"/>
            <w:vAlign w:val="center"/>
          </w:tcPr>
          <w:p w14:paraId="5D42442C"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注：</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表示可不开展土壤环境影响评价工作。</w:t>
            </w:r>
          </w:p>
        </w:tc>
      </w:tr>
    </w:tbl>
    <w:p w14:paraId="3599DD3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根据导则，本项目属于土壤二级评价项目</w:t>
      </w:r>
      <w:r w:rsidRPr="004A5F5B">
        <w:rPr>
          <w:rFonts w:ascii="Times New Roman" w:eastAsia="宋体" w:hAnsi="Times New Roman" w:cs="Times New Roman"/>
          <w:color w:val="000000" w:themeColor="text1"/>
          <w:sz w:val="24"/>
          <w:szCs w:val="24"/>
        </w:rPr>
        <w:t>。</w:t>
      </w:r>
    </w:p>
    <w:p w14:paraId="6AC7430A"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hint="eastAsia"/>
          <w:b/>
          <w:bCs/>
          <w:color w:val="000000" w:themeColor="text1"/>
          <w:sz w:val="28"/>
          <w:szCs w:val="28"/>
        </w:rPr>
        <w:t>1.4</w:t>
      </w:r>
      <w:r w:rsidRPr="004A5F5B">
        <w:rPr>
          <w:rFonts w:ascii="Times New Roman" w:eastAsia="宋体" w:hAnsi="Times New Roman" w:cs="Times New Roman"/>
          <w:b/>
          <w:bCs/>
          <w:color w:val="000000" w:themeColor="text1"/>
          <w:sz w:val="28"/>
          <w:szCs w:val="28"/>
        </w:rPr>
        <w:t>.6</w:t>
      </w:r>
      <w:r w:rsidRPr="004A5F5B">
        <w:rPr>
          <w:rFonts w:ascii="Times New Roman" w:eastAsia="宋体" w:hAnsi="Times New Roman" w:cs="Times New Roman" w:hint="eastAsia"/>
          <w:b/>
          <w:bCs/>
          <w:color w:val="000000" w:themeColor="text1"/>
          <w:sz w:val="28"/>
          <w:szCs w:val="28"/>
        </w:rPr>
        <w:t>环境风险评价</w:t>
      </w:r>
    </w:p>
    <w:p w14:paraId="7963D73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根据《建设项目环境风险评价技术导则》（</w:t>
      </w:r>
      <w:r w:rsidRPr="004A5F5B">
        <w:rPr>
          <w:rFonts w:ascii="Times New Roman" w:eastAsia="宋体" w:hAnsi="Times New Roman" w:cs="Times New Roman"/>
          <w:color w:val="000000" w:themeColor="text1"/>
          <w:sz w:val="24"/>
          <w:szCs w:val="24"/>
        </w:rPr>
        <w:t>HJ169-2018</w:t>
      </w:r>
      <w:r w:rsidRPr="004A5F5B">
        <w:rPr>
          <w:rFonts w:ascii="Times New Roman" w:eastAsia="宋体" w:hAnsi="Times New Roman" w:cs="Times New Roman"/>
          <w:color w:val="000000" w:themeColor="text1"/>
          <w:sz w:val="24"/>
          <w:szCs w:val="24"/>
        </w:rPr>
        <w:t>）附录</w:t>
      </w:r>
      <w:r w:rsidRPr="004A5F5B">
        <w:rPr>
          <w:rFonts w:ascii="Times New Roman" w:eastAsia="宋体" w:hAnsi="Times New Roman" w:cs="Times New Roman"/>
          <w:color w:val="000000" w:themeColor="text1"/>
          <w:sz w:val="24"/>
          <w:szCs w:val="24"/>
        </w:rPr>
        <w:t xml:space="preserve"> C</w:t>
      </w:r>
      <w:r w:rsidRPr="004A5F5B">
        <w:rPr>
          <w:rFonts w:ascii="Times New Roman" w:eastAsia="宋体" w:hAnsi="Times New Roman" w:cs="Times New Roman"/>
          <w:color w:val="000000" w:themeColor="text1"/>
          <w:sz w:val="24"/>
          <w:szCs w:val="24"/>
        </w:rPr>
        <w:t>，计算所涉及的每</w:t>
      </w:r>
      <w:r w:rsidRPr="004A5F5B">
        <w:rPr>
          <w:rFonts w:ascii="Times New Roman" w:eastAsia="宋体" w:hAnsi="Times New Roman" w:cs="Times New Roman" w:hint="eastAsia"/>
          <w:color w:val="000000" w:themeColor="text1"/>
          <w:sz w:val="24"/>
          <w:szCs w:val="24"/>
        </w:rPr>
        <w:t>种危险物质在厂界内的最大存在总量与其在附录</w:t>
      </w:r>
      <w:r w:rsidRPr="004A5F5B">
        <w:rPr>
          <w:rFonts w:ascii="Times New Roman" w:eastAsia="宋体" w:hAnsi="Times New Roman" w:cs="Times New Roman"/>
          <w:color w:val="000000" w:themeColor="text1"/>
          <w:sz w:val="24"/>
          <w:szCs w:val="24"/>
        </w:rPr>
        <w:t>B</w:t>
      </w:r>
      <w:r w:rsidRPr="004A5F5B">
        <w:rPr>
          <w:rFonts w:ascii="Times New Roman" w:eastAsia="宋体" w:hAnsi="Times New Roman" w:cs="Times New Roman"/>
          <w:color w:val="000000" w:themeColor="text1"/>
          <w:sz w:val="24"/>
          <w:szCs w:val="24"/>
        </w:rPr>
        <w:t>中对应临界量的比</w:t>
      </w:r>
      <w:r w:rsidRPr="004A5F5B">
        <w:rPr>
          <w:rFonts w:ascii="Times New Roman" w:eastAsia="宋体" w:hAnsi="Times New Roman" w:cs="Times New Roman"/>
          <w:color w:val="000000" w:themeColor="text1"/>
          <w:sz w:val="24"/>
          <w:szCs w:val="24"/>
        </w:rPr>
        <w:t>Q</w:t>
      </w:r>
      <w:r w:rsidRPr="004A5F5B">
        <w:rPr>
          <w:rFonts w:ascii="Times New Roman" w:eastAsia="宋体" w:hAnsi="Times New Roman" w:cs="Times New Roman"/>
          <w:color w:val="000000" w:themeColor="text1"/>
          <w:sz w:val="24"/>
          <w:szCs w:val="24"/>
        </w:rPr>
        <w:t>，本项目危险</w:t>
      </w:r>
      <w:r w:rsidRPr="004A5F5B">
        <w:rPr>
          <w:rFonts w:ascii="Times New Roman" w:eastAsia="宋体" w:hAnsi="Times New Roman" w:cs="Times New Roman" w:hint="eastAsia"/>
          <w:color w:val="000000" w:themeColor="text1"/>
          <w:sz w:val="24"/>
          <w:szCs w:val="24"/>
        </w:rPr>
        <w:t>物质数量与临界量比值（</w:t>
      </w:r>
      <w:r w:rsidRPr="004A5F5B">
        <w:rPr>
          <w:rFonts w:ascii="Times New Roman" w:eastAsia="宋体" w:hAnsi="Times New Roman" w:cs="Times New Roman"/>
          <w:color w:val="000000" w:themeColor="text1"/>
          <w:sz w:val="24"/>
          <w:szCs w:val="24"/>
        </w:rPr>
        <w:t>Q</w:t>
      </w:r>
      <w:r w:rsidRPr="004A5F5B">
        <w:rPr>
          <w:rFonts w:ascii="Times New Roman" w:eastAsia="宋体" w:hAnsi="Times New Roman" w:cs="Times New Roman"/>
          <w:color w:val="000000" w:themeColor="text1"/>
          <w:sz w:val="24"/>
          <w:szCs w:val="24"/>
        </w:rPr>
        <w:t>）的计算见表</w:t>
      </w:r>
      <w:r w:rsidRPr="004A5F5B">
        <w:rPr>
          <w:rFonts w:ascii="Times New Roman" w:eastAsia="宋体" w:hAnsi="Times New Roman" w:cs="Times New Roman"/>
          <w:color w:val="000000" w:themeColor="text1"/>
          <w:sz w:val="24"/>
          <w:szCs w:val="24"/>
        </w:rPr>
        <w:t>6.2-7</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Q</w:t>
      </w:r>
      <w:r w:rsidRPr="004A5F5B">
        <w:rPr>
          <w:rFonts w:ascii="Times New Roman" w:eastAsia="宋体" w:hAnsi="Times New Roman" w:cs="Times New Roman"/>
          <w:color w:val="000000" w:themeColor="text1"/>
          <w:sz w:val="24"/>
          <w:szCs w:val="24"/>
        </w:rPr>
        <w:t>小于</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，本项目环境风险潜势为</w:t>
      </w:r>
      <w:r w:rsidRPr="004A5F5B">
        <w:rPr>
          <w:rFonts w:ascii="宋体" w:eastAsia="宋体" w:hAnsi="宋体" w:cs="宋体" w:hint="eastAsia"/>
          <w:color w:val="000000" w:themeColor="text1"/>
          <w:sz w:val="24"/>
          <w:szCs w:val="24"/>
        </w:rPr>
        <w:t>Ⅰ</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hint="eastAsia"/>
          <w:color w:val="000000" w:themeColor="text1"/>
          <w:sz w:val="24"/>
          <w:szCs w:val="24"/>
        </w:rPr>
        <w:t>本项目的评价工作等级为简单分析。</w:t>
      </w:r>
    </w:p>
    <w:p w14:paraId="064400C5"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hint="eastAsia"/>
          <w:b/>
          <w:bCs/>
          <w:color w:val="000000" w:themeColor="text1"/>
          <w:sz w:val="28"/>
          <w:szCs w:val="28"/>
        </w:rPr>
        <w:t>1.4</w:t>
      </w:r>
      <w:r w:rsidRPr="004A5F5B">
        <w:rPr>
          <w:rFonts w:ascii="Times New Roman" w:eastAsia="宋体" w:hAnsi="Times New Roman" w:cs="Times New Roman"/>
          <w:b/>
          <w:bCs/>
          <w:color w:val="000000" w:themeColor="text1"/>
          <w:sz w:val="28"/>
          <w:szCs w:val="28"/>
        </w:rPr>
        <w:t>.7</w:t>
      </w:r>
      <w:r w:rsidRPr="004A5F5B">
        <w:rPr>
          <w:rFonts w:ascii="Times New Roman" w:eastAsia="宋体" w:hAnsi="Times New Roman" w:cs="Times New Roman" w:hint="eastAsia"/>
          <w:b/>
          <w:bCs/>
          <w:color w:val="000000" w:themeColor="text1"/>
          <w:sz w:val="28"/>
          <w:szCs w:val="28"/>
        </w:rPr>
        <w:t>生态环境</w:t>
      </w:r>
    </w:p>
    <w:p w14:paraId="79DE4A6C" w14:textId="77777777" w:rsidR="00A73AB2" w:rsidRPr="004A5F5B" w:rsidRDefault="00D406B9">
      <w:pPr>
        <w:spacing w:line="360" w:lineRule="auto"/>
        <w:ind w:firstLineChars="200" w:firstLine="480"/>
        <w:rPr>
          <w:rFonts w:ascii="Times New Roman" w:eastAsia="宋体" w:hAnsi="Times New Roman" w:cs="Times New Roman"/>
          <w:color w:val="000000" w:themeColor="text1"/>
          <w:kern w:val="0"/>
          <w:sz w:val="24"/>
        </w:rPr>
      </w:pPr>
      <w:r w:rsidRPr="004A5F5B">
        <w:rPr>
          <w:rFonts w:ascii="Times New Roman" w:eastAsia="宋体" w:hAnsi="Times New Roman" w:cs="Times New Roman" w:hint="eastAsia"/>
          <w:color w:val="000000" w:themeColor="text1"/>
          <w:kern w:val="0"/>
          <w:sz w:val="24"/>
        </w:rPr>
        <w:t>本项目在现有厂区内进行建设，</w:t>
      </w:r>
      <w:proofErr w:type="gramStart"/>
      <w:r w:rsidRPr="004A5F5B">
        <w:rPr>
          <w:rFonts w:ascii="Times New Roman" w:eastAsia="宋体" w:hAnsi="Times New Roman" w:cs="Times New Roman" w:hint="eastAsia"/>
          <w:color w:val="000000" w:themeColor="text1"/>
          <w:kern w:val="0"/>
          <w:sz w:val="24"/>
        </w:rPr>
        <w:t>不</w:t>
      </w:r>
      <w:proofErr w:type="gramEnd"/>
      <w:r w:rsidRPr="004A5F5B">
        <w:rPr>
          <w:rFonts w:ascii="Times New Roman" w:eastAsia="宋体" w:hAnsi="Times New Roman" w:cs="Times New Roman" w:hint="eastAsia"/>
          <w:color w:val="000000" w:themeColor="text1"/>
          <w:kern w:val="0"/>
          <w:sz w:val="24"/>
        </w:rPr>
        <w:t>新增占地，根据《环境影响评价技术导则</w:t>
      </w:r>
      <w:r w:rsidRPr="004A5F5B">
        <w:rPr>
          <w:rFonts w:ascii="Times New Roman" w:eastAsia="宋体" w:hAnsi="Times New Roman" w:cs="Times New Roman"/>
          <w:color w:val="000000" w:themeColor="text1"/>
          <w:kern w:val="0"/>
          <w:sz w:val="24"/>
        </w:rPr>
        <w:t>-</w:t>
      </w:r>
      <w:r w:rsidRPr="004A5F5B">
        <w:rPr>
          <w:rFonts w:ascii="Times New Roman" w:eastAsia="宋体" w:hAnsi="Times New Roman" w:cs="Times New Roman"/>
          <w:color w:val="000000" w:themeColor="text1"/>
          <w:kern w:val="0"/>
          <w:sz w:val="24"/>
        </w:rPr>
        <w:t>生态影响》（</w:t>
      </w:r>
      <w:r w:rsidRPr="004A5F5B">
        <w:rPr>
          <w:rFonts w:ascii="Times New Roman" w:eastAsia="宋体" w:hAnsi="Times New Roman" w:cs="Times New Roman"/>
          <w:color w:val="000000" w:themeColor="text1"/>
          <w:kern w:val="0"/>
          <w:sz w:val="24"/>
        </w:rPr>
        <w:t>HJ19-2011</w:t>
      </w:r>
      <w:r w:rsidRPr="004A5F5B">
        <w:rPr>
          <w:rFonts w:ascii="Times New Roman" w:eastAsia="宋体" w:hAnsi="Times New Roman" w:cs="Times New Roman"/>
          <w:color w:val="000000" w:themeColor="text1"/>
          <w:kern w:val="0"/>
          <w:sz w:val="24"/>
        </w:rPr>
        <w:t>）</w:t>
      </w:r>
      <w:r w:rsidRPr="004A5F5B">
        <w:rPr>
          <w:rFonts w:ascii="Times New Roman" w:eastAsia="宋体" w:hAnsi="Times New Roman" w:cs="Times New Roman" w:hint="eastAsia"/>
          <w:color w:val="000000" w:themeColor="text1"/>
          <w:kern w:val="0"/>
          <w:sz w:val="24"/>
        </w:rPr>
        <w:t>中</w:t>
      </w:r>
      <w:r w:rsidRPr="004A5F5B">
        <w:rPr>
          <w:rFonts w:ascii="Times New Roman" w:eastAsia="宋体" w:hAnsi="Times New Roman" w:cs="Times New Roman" w:hint="eastAsia"/>
          <w:color w:val="000000" w:themeColor="text1"/>
          <w:kern w:val="0"/>
          <w:sz w:val="24"/>
        </w:rPr>
        <w:t>4</w:t>
      </w:r>
      <w:r w:rsidRPr="004A5F5B">
        <w:rPr>
          <w:rFonts w:ascii="Times New Roman" w:eastAsia="宋体" w:hAnsi="Times New Roman" w:cs="Times New Roman"/>
          <w:color w:val="000000" w:themeColor="text1"/>
          <w:kern w:val="0"/>
          <w:sz w:val="24"/>
        </w:rPr>
        <w:t>.2.1</w:t>
      </w:r>
      <w:r w:rsidRPr="004A5F5B">
        <w:rPr>
          <w:rFonts w:ascii="Times New Roman" w:eastAsia="宋体" w:hAnsi="Times New Roman" w:cs="Times New Roman" w:hint="eastAsia"/>
          <w:color w:val="000000" w:themeColor="text1"/>
          <w:kern w:val="0"/>
          <w:sz w:val="24"/>
        </w:rPr>
        <w:t>描述</w:t>
      </w:r>
      <w:r w:rsidRPr="004A5F5B">
        <w:rPr>
          <w:rFonts w:ascii="Times New Roman" w:eastAsia="宋体" w:hAnsi="Times New Roman" w:cs="Times New Roman"/>
          <w:color w:val="000000" w:themeColor="text1"/>
          <w:kern w:val="0"/>
          <w:sz w:val="24"/>
        </w:rPr>
        <w:t>，</w:t>
      </w:r>
      <w:r w:rsidRPr="004A5F5B">
        <w:rPr>
          <w:rFonts w:ascii="宋体" w:eastAsia="宋体" w:hAnsi="宋体" w:cs="Times New Roman"/>
          <w:color w:val="000000" w:themeColor="text1"/>
          <w:kern w:val="0"/>
          <w:sz w:val="24"/>
        </w:rPr>
        <w:t>“位于原厂界（或永久用地）范围内的工业类改扩建项目，可做生态影响分析”</w:t>
      </w:r>
      <w:r w:rsidRPr="004A5F5B">
        <w:rPr>
          <w:rFonts w:ascii="Times New Roman" w:eastAsia="宋体" w:hAnsi="Times New Roman" w:cs="Times New Roman"/>
          <w:color w:val="000000" w:themeColor="text1"/>
          <w:kern w:val="0"/>
          <w:sz w:val="24"/>
        </w:rPr>
        <w:t>的规定，确定本次评价对生态进行影响分析。</w:t>
      </w:r>
    </w:p>
    <w:p w14:paraId="5FDA0EAA"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49" w:name="_Toc40367686"/>
      <w:bookmarkStart w:id="50" w:name="_Toc12539189"/>
      <w:bookmarkStart w:id="51" w:name="_Toc20388377"/>
      <w:bookmarkStart w:id="52" w:name="_Toc37951360"/>
      <w:bookmarkStart w:id="53" w:name="_Toc61872828"/>
      <w:r w:rsidRPr="004A5F5B">
        <w:rPr>
          <w:rFonts w:ascii="Times New Roman" w:eastAsia="宋体" w:hAnsi="Times New Roman" w:cs="Times New Roman" w:hint="eastAsia"/>
          <w:b/>
          <w:color w:val="000000" w:themeColor="text1"/>
          <w:sz w:val="30"/>
          <w:szCs w:val="30"/>
        </w:rPr>
        <w:t>1.5</w:t>
      </w:r>
      <w:r w:rsidRPr="004A5F5B">
        <w:rPr>
          <w:rFonts w:ascii="Times New Roman" w:eastAsia="宋体" w:hAnsi="Times New Roman" w:cs="Times New Roman"/>
          <w:b/>
          <w:color w:val="000000" w:themeColor="text1"/>
          <w:sz w:val="30"/>
          <w:szCs w:val="30"/>
        </w:rPr>
        <w:t>环境保护目标</w:t>
      </w:r>
      <w:bookmarkEnd w:id="49"/>
      <w:bookmarkEnd w:id="50"/>
      <w:bookmarkEnd w:id="51"/>
      <w:bookmarkEnd w:id="52"/>
      <w:bookmarkEnd w:id="53"/>
    </w:p>
    <w:p w14:paraId="4B716C4B" w14:textId="77777777" w:rsidR="00A73AB2" w:rsidRPr="004A5F5B" w:rsidRDefault="00D406B9">
      <w:pPr>
        <w:spacing w:line="360" w:lineRule="auto"/>
        <w:ind w:firstLineChars="200" w:firstLine="480"/>
        <w:rPr>
          <w:rFonts w:ascii="宋体" w:eastAsia="宋体" w:hAnsi="宋体" w:cs="Times New Roman"/>
          <w:color w:val="000000" w:themeColor="text1"/>
          <w:kern w:val="0"/>
          <w:sz w:val="24"/>
        </w:rPr>
      </w:pPr>
      <w:r w:rsidRPr="004A5F5B">
        <w:rPr>
          <w:rFonts w:ascii="宋体" w:eastAsia="宋体" w:hAnsi="宋体" w:cs="Times New Roman" w:hint="eastAsia"/>
          <w:color w:val="000000" w:themeColor="text1"/>
          <w:kern w:val="0"/>
          <w:sz w:val="24"/>
        </w:rPr>
        <w:t>本项目位于长岭分公司厂区内，根据本次环</w:t>
      </w:r>
      <w:proofErr w:type="gramStart"/>
      <w:r w:rsidRPr="004A5F5B">
        <w:rPr>
          <w:rFonts w:ascii="宋体" w:eastAsia="宋体" w:hAnsi="宋体" w:cs="Times New Roman" w:hint="eastAsia"/>
          <w:color w:val="000000" w:themeColor="text1"/>
          <w:kern w:val="0"/>
          <w:sz w:val="24"/>
        </w:rPr>
        <w:t>评确定</w:t>
      </w:r>
      <w:proofErr w:type="gramEnd"/>
      <w:r w:rsidRPr="004A5F5B">
        <w:rPr>
          <w:rFonts w:ascii="宋体" w:eastAsia="宋体" w:hAnsi="宋体" w:cs="Times New Roman" w:hint="eastAsia"/>
          <w:color w:val="000000" w:themeColor="text1"/>
          <w:kern w:val="0"/>
          <w:sz w:val="24"/>
        </w:rPr>
        <w:t>的各要素评价工作等级，结合现场踏勘和环境敏感点分布情况，确定环境保护目标见下表。</w:t>
      </w:r>
    </w:p>
    <w:p w14:paraId="4C467C48" w14:textId="77777777"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lastRenderedPageBreak/>
        <w:t>表</w:t>
      </w:r>
      <w:r w:rsidRPr="004A5F5B">
        <w:rPr>
          <w:rFonts w:ascii="Times New Roman" w:eastAsia="宋体" w:hAnsi="Times New Roman" w:cs="Times New Roman"/>
          <w:b/>
          <w:color w:val="000000" w:themeColor="text1"/>
          <w:szCs w:val="21"/>
        </w:rPr>
        <w:t xml:space="preserve">1.5-1 </w:t>
      </w:r>
      <w:r w:rsidRPr="004A5F5B">
        <w:rPr>
          <w:rFonts w:ascii="Times New Roman" w:eastAsia="宋体" w:hAnsi="Times New Roman" w:cs="Times New Roman"/>
          <w:b/>
          <w:color w:val="000000" w:themeColor="text1"/>
          <w:szCs w:val="21"/>
        </w:rPr>
        <w:t>本项目</w:t>
      </w:r>
      <w:r w:rsidRPr="004A5F5B">
        <w:rPr>
          <w:rFonts w:ascii="Times New Roman" w:eastAsia="宋体" w:hAnsi="Times New Roman" w:cs="Times New Roman" w:hint="eastAsia"/>
          <w:b/>
          <w:color w:val="000000" w:themeColor="text1"/>
          <w:szCs w:val="21"/>
        </w:rPr>
        <w:t>大气</w:t>
      </w:r>
      <w:r w:rsidRPr="004A5F5B">
        <w:rPr>
          <w:rFonts w:ascii="Times New Roman" w:eastAsia="宋体" w:hAnsi="Times New Roman" w:cs="Times New Roman"/>
          <w:b/>
          <w:color w:val="000000" w:themeColor="text1"/>
          <w:szCs w:val="21"/>
        </w:rPr>
        <w:t>环境保护目标一览表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18"/>
        <w:gridCol w:w="1012"/>
        <w:gridCol w:w="914"/>
        <w:gridCol w:w="995"/>
        <w:gridCol w:w="853"/>
        <w:gridCol w:w="710"/>
        <w:gridCol w:w="853"/>
        <w:gridCol w:w="852"/>
        <w:gridCol w:w="569"/>
        <w:gridCol w:w="900"/>
      </w:tblGrid>
      <w:tr w:rsidR="004A5F5B" w:rsidRPr="004A5F5B" w14:paraId="6118B600" w14:textId="77777777" w:rsidTr="00AE14C6">
        <w:trPr>
          <w:trHeight w:val="90"/>
          <w:jc w:val="center"/>
        </w:trPr>
        <w:tc>
          <w:tcPr>
            <w:tcW w:w="618" w:type="dxa"/>
            <w:vMerge w:val="restart"/>
            <w:tcBorders>
              <w:top w:val="single" w:sz="12" w:space="0" w:color="auto"/>
            </w:tcBorders>
            <w:vAlign w:val="center"/>
          </w:tcPr>
          <w:p w14:paraId="471AADBF"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环境要素</w:t>
            </w:r>
          </w:p>
        </w:tc>
        <w:tc>
          <w:tcPr>
            <w:tcW w:w="1012" w:type="dxa"/>
            <w:vMerge w:val="restart"/>
            <w:tcBorders>
              <w:top w:val="single" w:sz="12" w:space="0" w:color="auto"/>
            </w:tcBorders>
            <w:vAlign w:val="center"/>
          </w:tcPr>
          <w:p w14:paraId="65885F30"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名称</w:t>
            </w:r>
          </w:p>
        </w:tc>
        <w:tc>
          <w:tcPr>
            <w:tcW w:w="1909" w:type="dxa"/>
            <w:gridSpan w:val="2"/>
            <w:tcBorders>
              <w:top w:val="single" w:sz="12" w:space="0" w:color="auto"/>
            </w:tcBorders>
            <w:vAlign w:val="center"/>
          </w:tcPr>
          <w:p w14:paraId="3BB8965F"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坐标</w:t>
            </w:r>
          </w:p>
        </w:tc>
        <w:tc>
          <w:tcPr>
            <w:tcW w:w="853" w:type="dxa"/>
            <w:vMerge w:val="restart"/>
            <w:tcBorders>
              <w:top w:val="single" w:sz="12" w:space="0" w:color="auto"/>
            </w:tcBorders>
            <w:vAlign w:val="center"/>
          </w:tcPr>
          <w:p w14:paraId="336D7D80"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保护对象</w:t>
            </w:r>
          </w:p>
        </w:tc>
        <w:tc>
          <w:tcPr>
            <w:tcW w:w="710" w:type="dxa"/>
            <w:vMerge w:val="restart"/>
            <w:tcBorders>
              <w:top w:val="single" w:sz="12" w:space="0" w:color="auto"/>
            </w:tcBorders>
            <w:vAlign w:val="center"/>
          </w:tcPr>
          <w:p w14:paraId="0A7459D1"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保护内容</w:t>
            </w:r>
          </w:p>
        </w:tc>
        <w:tc>
          <w:tcPr>
            <w:tcW w:w="853" w:type="dxa"/>
            <w:vMerge w:val="restart"/>
            <w:tcBorders>
              <w:top w:val="single" w:sz="12" w:space="0" w:color="auto"/>
            </w:tcBorders>
            <w:vAlign w:val="center"/>
          </w:tcPr>
          <w:p w14:paraId="2CA650E3"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环境功能区</w:t>
            </w:r>
          </w:p>
        </w:tc>
        <w:tc>
          <w:tcPr>
            <w:tcW w:w="852" w:type="dxa"/>
            <w:vMerge w:val="restart"/>
            <w:tcBorders>
              <w:top w:val="single" w:sz="12" w:space="0" w:color="auto"/>
            </w:tcBorders>
            <w:vAlign w:val="center"/>
          </w:tcPr>
          <w:p w14:paraId="0379E385"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规模</w:t>
            </w:r>
          </w:p>
        </w:tc>
        <w:tc>
          <w:tcPr>
            <w:tcW w:w="569" w:type="dxa"/>
            <w:vMerge w:val="restart"/>
            <w:tcBorders>
              <w:top w:val="single" w:sz="12" w:space="0" w:color="auto"/>
            </w:tcBorders>
            <w:vAlign w:val="center"/>
          </w:tcPr>
          <w:p w14:paraId="761A0AA1"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方位</w:t>
            </w:r>
          </w:p>
        </w:tc>
        <w:tc>
          <w:tcPr>
            <w:tcW w:w="900" w:type="dxa"/>
            <w:vMerge w:val="restart"/>
            <w:tcBorders>
              <w:top w:val="single" w:sz="12" w:space="0" w:color="auto"/>
            </w:tcBorders>
            <w:vAlign w:val="center"/>
          </w:tcPr>
          <w:p w14:paraId="6016ADDC"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距离厂界</w:t>
            </w:r>
            <w:r w:rsidRPr="004A5F5B">
              <w:rPr>
                <w:rFonts w:ascii="Times New Roman" w:eastAsia="宋体" w:hAnsi="Times New Roman" w:cs="Times New Roman"/>
                <w:color w:val="000000" w:themeColor="text1"/>
                <w:sz w:val="18"/>
                <w:szCs w:val="18"/>
              </w:rPr>
              <w:t xml:space="preserve">(m) </w:t>
            </w:r>
          </w:p>
        </w:tc>
      </w:tr>
      <w:tr w:rsidR="004A5F5B" w:rsidRPr="004A5F5B" w14:paraId="300D9088" w14:textId="77777777">
        <w:trPr>
          <w:trHeight w:val="306"/>
          <w:jc w:val="center"/>
        </w:trPr>
        <w:tc>
          <w:tcPr>
            <w:tcW w:w="618" w:type="dxa"/>
            <w:vMerge/>
            <w:vAlign w:val="center"/>
          </w:tcPr>
          <w:p w14:paraId="0C0AF91E" w14:textId="77777777" w:rsidR="00A73AB2" w:rsidRPr="004A5F5B" w:rsidRDefault="00A73AB2">
            <w:pPr>
              <w:snapToGrid w:val="0"/>
              <w:jc w:val="center"/>
              <w:rPr>
                <w:rFonts w:ascii="Times New Roman" w:eastAsia="宋体" w:hAnsi="Times New Roman" w:cs="Times New Roman"/>
                <w:color w:val="000000" w:themeColor="text1"/>
                <w:sz w:val="18"/>
                <w:szCs w:val="18"/>
              </w:rPr>
            </w:pPr>
          </w:p>
        </w:tc>
        <w:tc>
          <w:tcPr>
            <w:tcW w:w="1012" w:type="dxa"/>
            <w:vMerge/>
            <w:vAlign w:val="center"/>
          </w:tcPr>
          <w:p w14:paraId="1C03A295" w14:textId="77777777" w:rsidR="00A73AB2" w:rsidRPr="004A5F5B" w:rsidRDefault="00A73AB2">
            <w:pPr>
              <w:snapToGrid w:val="0"/>
              <w:jc w:val="center"/>
              <w:rPr>
                <w:rFonts w:ascii="Times New Roman" w:eastAsia="宋体" w:hAnsi="Times New Roman" w:cs="Times New Roman"/>
                <w:color w:val="000000" w:themeColor="text1"/>
                <w:sz w:val="18"/>
                <w:szCs w:val="18"/>
              </w:rPr>
            </w:pPr>
          </w:p>
        </w:tc>
        <w:tc>
          <w:tcPr>
            <w:tcW w:w="914" w:type="dxa"/>
            <w:vAlign w:val="center"/>
          </w:tcPr>
          <w:p w14:paraId="5280E7D3"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X</w:t>
            </w:r>
          </w:p>
        </w:tc>
        <w:tc>
          <w:tcPr>
            <w:tcW w:w="995" w:type="dxa"/>
            <w:vAlign w:val="center"/>
          </w:tcPr>
          <w:p w14:paraId="364A5E3F"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Y</w:t>
            </w:r>
          </w:p>
        </w:tc>
        <w:tc>
          <w:tcPr>
            <w:tcW w:w="853" w:type="dxa"/>
            <w:vMerge/>
            <w:vAlign w:val="center"/>
          </w:tcPr>
          <w:p w14:paraId="5E0E737F" w14:textId="77777777" w:rsidR="00A73AB2" w:rsidRPr="004A5F5B" w:rsidRDefault="00A73AB2">
            <w:pPr>
              <w:snapToGrid w:val="0"/>
              <w:jc w:val="center"/>
              <w:rPr>
                <w:rFonts w:ascii="Times New Roman" w:eastAsia="宋体" w:hAnsi="Times New Roman" w:cs="Times New Roman"/>
                <w:color w:val="000000" w:themeColor="text1"/>
                <w:sz w:val="18"/>
                <w:szCs w:val="18"/>
              </w:rPr>
            </w:pPr>
          </w:p>
        </w:tc>
        <w:tc>
          <w:tcPr>
            <w:tcW w:w="710" w:type="dxa"/>
            <w:vMerge/>
            <w:vAlign w:val="center"/>
          </w:tcPr>
          <w:p w14:paraId="6B71BC74" w14:textId="77777777" w:rsidR="00A73AB2" w:rsidRPr="004A5F5B" w:rsidRDefault="00A73AB2">
            <w:pPr>
              <w:snapToGrid w:val="0"/>
              <w:jc w:val="center"/>
              <w:rPr>
                <w:rFonts w:ascii="Times New Roman" w:eastAsia="宋体" w:hAnsi="Times New Roman" w:cs="Times New Roman"/>
                <w:color w:val="000000" w:themeColor="text1"/>
                <w:sz w:val="18"/>
                <w:szCs w:val="18"/>
              </w:rPr>
            </w:pPr>
          </w:p>
        </w:tc>
        <w:tc>
          <w:tcPr>
            <w:tcW w:w="853" w:type="dxa"/>
            <w:vMerge/>
            <w:vAlign w:val="center"/>
          </w:tcPr>
          <w:p w14:paraId="0557AEDF" w14:textId="77777777" w:rsidR="00A73AB2" w:rsidRPr="004A5F5B" w:rsidRDefault="00A73AB2">
            <w:pPr>
              <w:snapToGrid w:val="0"/>
              <w:jc w:val="center"/>
              <w:rPr>
                <w:rFonts w:ascii="Times New Roman" w:eastAsia="宋体" w:hAnsi="Times New Roman" w:cs="Times New Roman"/>
                <w:color w:val="000000" w:themeColor="text1"/>
                <w:sz w:val="18"/>
                <w:szCs w:val="18"/>
              </w:rPr>
            </w:pPr>
          </w:p>
        </w:tc>
        <w:tc>
          <w:tcPr>
            <w:tcW w:w="852" w:type="dxa"/>
            <w:vMerge/>
            <w:vAlign w:val="center"/>
          </w:tcPr>
          <w:p w14:paraId="0FDC56E3" w14:textId="77777777" w:rsidR="00A73AB2" w:rsidRPr="004A5F5B" w:rsidRDefault="00A73AB2">
            <w:pPr>
              <w:snapToGrid w:val="0"/>
              <w:jc w:val="center"/>
              <w:rPr>
                <w:rFonts w:ascii="Times New Roman" w:eastAsia="宋体" w:hAnsi="Times New Roman" w:cs="Times New Roman"/>
                <w:color w:val="000000" w:themeColor="text1"/>
                <w:sz w:val="18"/>
                <w:szCs w:val="18"/>
              </w:rPr>
            </w:pPr>
          </w:p>
        </w:tc>
        <w:tc>
          <w:tcPr>
            <w:tcW w:w="569" w:type="dxa"/>
            <w:vMerge/>
            <w:vAlign w:val="center"/>
          </w:tcPr>
          <w:p w14:paraId="12FE0CF2" w14:textId="77777777" w:rsidR="00A73AB2" w:rsidRPr="004A5F5B" w:rsidRDefault="00A73AB2">
            <w:pPr>
              <w:snapToGrid w:val="0"/>
              <w:jc w:val="center"/>
              <w:rPr>
                <w:rFonts w:ascii="Times New Roman" w:eastAsia="宋体" w:hAnsi="Times New Roman" w:cs="Times New Roman"/>
                <w:color w:val="000000" w:themeColor="text1"/>
                <w:sz w:val="18"/>
                <w:szCs w:val="18"/>
              </w:rPr>
            </w:pPr>
          </w:p>
        </w:tc>
        <w:tc>
          <w:tcPr>
            <w:tcW w:w="900" w:type="dxa"/>
            <w:vMerge/>
            <w:vAlign w:val="center"/>
          </w:tcPr>
          <w:p w14:paraId="37436885" w14:textId="77777777" w:rsidR="00A73AB2" w:rsidRPr="004A5F5B" w:rsidRDefault="00A73AB2">
            <w:pPr>
              <w:snapToGrid w:val="0"/>
              <w:jc w:val="center"/>
              <w:rPr>
                <w:rFonts w:ascii="Times New Roman" w:eastAsia="宋体" w:hAnsi="Times New Roman" w:cs="Times New Roman"/>
                <w:color w:val="000000" w:themeColor="text1"/>
                <w:sz w:val="18"/>
                <w:szCs w:val="18"/>
              </w:rPr>
            </w:pPr>
          </w:p>
        </w:tc>
      </w:tr>
      <w:tr w:rsidR="004A5F5B" w:rsidRPr="004A5F5B" w14:paraId="1644F7B9" w14:textId="77777777" w:rsidTr="00AE14C6">
        <w:trPr>
          <w:trHeight w:val="235"/>
          <w:jc w:val="center"/>
        </w:trPr>
        <w:tc>
          <w:tcPr>
            <w:tcW w:w="618" w:type="dxa"/>
            <w:tcBorders>
              <w:top w:val="single" w:sz="6" w:space="0" w:color="auto"/>
              <w:bottom w:val="single" w:sz="4" w:space="0" w:color="auto"/>
            </w:tcBorders>
            <w:vAlign w:val="center"/>
          </w:tcPr>
          <w:p w14:paraId="136E7F8F"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环境空气</w:t>
            </w:r>
          </w:p>
        </w:tc>
        <w:tc>
          <w:tcPr>
            <w:tcW w:w="1012" w:type="dxa"/>
            <w:tcBorders>
              <w:top w:val="single" w:sz="6" w:space="0" w:color="auto"/>
              <w:bottom w:val="single" w:sz="4" w:space="0" w:color="auto"/>
            </w:tcBorders>
            <w:vAlign w:val="center"/>
          </w:tcPr>
          <w:p w14:paraId="112055BD"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hint="eastAsia"/>
                <w:color w:val="000000" w:themeColor="text1"/>
                <w:sz w:val="18"/>
                <w:szCs w:val="18"/>
              </w:rPr>
              <w:t>南音屋居民</w:t>
            </w:r>
          </w:p>
        </w:tc>
        <w:tc>
          <w:tcPr>
            <w:tcW w:w="914" w:type="dxa"/>
            <w:tcBorders>
              <w:top w:val="single" w:sz="6" w:space="0" w:color="auto"/>
              <w:bottom w:val="single" w:sz="4" w:space="0" w:color="auto"/>
            </w:tcBorders>
            <w:vAlign w:val="center"/>
          </w:tcPr>
          <w:p w14:paraId="2085DD66"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113.376745</w:t>
            </w:r>
          </w:p>
        </w:tc>
        <w:tc>
          <w:tcPr>
            <w:tcW w:w="995" w:type="dxa"/>
            <w:tcBorders>
              <w:top w:val="single" w:sz="6" w:space="0" w:color="auto"/>
              <w:bottom w:val="single" w:sz="4" w:space="0" w:color="auto"/>
            </w:tcBorders>
            <w:vAlign w:val="center"/>
          </w:tcPr>
          <w:p w14:paraId="4A8B4C33"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29.546339</w:t>
            </w:r>
          </w:p>
        </w:tc>
        <w:tc>
          <w:tcPr>
            <w:tcW w:w="853" w:type="dxa"/>
            <w:tcBorders>
              <w:top w:val="single" w:sz="6" w:space="0" w:color="auto"/>
              <w:bottom w:val="single" w:sz="4" w:space="0" w:color="auto"/>
            </w:tcBorders>
            <w:vAlign w:val="center"/>
          </w:tcPr>
          <w:p w14:paraId="5CF71891" w14:textId="77777777" w:rsidR="00A73AB2" w:rsidRPr="004A5F5B" w:rsidRDefault="00D406B9">
            <w:pPr>
              <w:spacing w:line="240" w:lineRule="atLeast"/>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居住区</w:t>
            </w:r>
          </w:p>
        </w:tc>
        <w:tc>
          <w:tcPr>
            <w:tcW w:w="710" w:type="dxa"/>
            <w:tcBorders>
              <w:top w:val="single" w:sz="6" w:space="0" w:color="auto"/>
              <w:bottom w:val="single" w:sz="4" w:space="0" w:color="auto"/>
            </w:tcBorders>
            <w:vAlign w:val="center"/>
          </w:tcPr>
          <w:p w14:paraId="0E765CED" w14:textId="77777777" w:rsidR="00A73AB2" w:rsidRPr="004A5F5B" w:rsidRDefault="00D406B9">
            <w:pPr>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人群</w:t>
            </w:r>
          </w:p>
        </w:tc>
        <w:tc>
          <w:tcPr>
            <w:tcW w:w="853" w:type="dxa"/>
            <w:tcBorders>
              <w:top w:val="single" w:sz="6" w:space="0" w:color="auto"/>
              <w:bottom w:val="single" w:sz="4" w:space="0" w:color="auto"/>
            </w:tcBorders>
            <w:vAlign w:val="center"/>
          </w:tcPr>
          <w:p w14:paraId="6DD7B94D" w14:textId="77777777" w:rsidR="00A73AB2" w:rsidRPr="004A5F5B" w:rsidRDefault="00D406B9">
            <w:pPr>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二类区</w:t>
            </w:r>
          </w:p>
        </w:tc>
        <w:tc>
          <w:tcPr>
            <w:tcW w:w="852" w:type="dxa"/>
            <w:tcBorders>
              <w:top w:val="single" w:sz="6" w:space="0" w:color="auto"/>
              <w:bottom w:val="single" w:sz="4" w:space="0" w:color="auto"/>
            </w:tcBorders>
            <w:vAlign w:val="center"/>
          </w:tcPr>
          <w:p w14:paraId="07ECAA93"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20</w:t>
            </w:r>
            <w:r w:rsidRPr="004A5F5B">
              <w:rPr>
                <w:rFonts w:ascii="Times New Roman" w:eastAsia="宋体" w:hAnsi="Times New Roman" w:cs="Times New Roman"/>
                <w:color w:val="000000" w:themeColor="text1"/>
                <w:sz w:val="18"/>
                <w:szCs w:val="18"/>
              </w:rPr>
              <w:t>户</w:t>
            </w:r>
          </w:p>
        </w:tc>
        <w:tc>
          <w:tcPr>
            <w:tcW w:w="569" w:type="dxa"/>
            <w:tcBorders>
              <w:top w:val="single" w:sz="6" w:space="0" w:color="auto"/>
              <w:bottom w:val="single" w:sz="4" w:space="0" w:color="auto"/>
            </w:tcBorders>
            <w:vAlign w:val="center"/>
          </w:tcPr>
          <w:p w14:paraId="1D587696"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N</w:t>
            </w:r>
          </w:p>
        </w:tc>
        <w:tc>
          <w:tcPr>
            <w:tcW w:w="900" w:type="dxa"/>
            <w:tcBorders>
              <w:bottom w:val="single" w:sz="4" w:space="0" w:color="auto"/>
            </w:tcBorders>
            <w:vAlign w:val="center"/>
          </w:tcPr>
          <w:p w14:paraId="65CA2046" w14:textId="77777777" w:rsidR="00A73AB2" w:rsidRPr="004A5F5B" w:rsidRDefault="00D406B9">
            <w:pPr>
              <w:snapToGrid w:val="0"/>
              <w:jc w:val="center"/>
              <w:rPr>
                <w:rFonts w:ascii="Times New Roman" w:eastAsia="宋体" w:hAnsi="Times New Roman" w:cs="Times New Roman"/>
                <w:color w:val="000000" w:themeColor="text1"/>
                <w:sz w:val="18"/>
                <w:szCs w:val="18"/>
              </w:rPr>
            </w:pPr>
            <w:r w:rsidRPr="004A5F5B">
              <w:rPr>
                <w:rFonts w:ascii="Times New Roman" w:eastAsia="宋体" w:hAnsi="Times New Roman" w:cs="Times New Roman"/>
                <w:color w:val="000000" w:themeColor="text1"/>
                <w:sz w:val="18"/>
                <w:szCs w:val="18"/>
              </w:rPr>
              <w:t>460-700</w:t>
            </w:r>
          </w:p>
        </w:tc>
      </w:tr>
    </w:tbl>
    <w:p w14:paraId="6EE022F6" w14:textId="226E0995"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表</w:t>
      </w:r>
      <w:r w:rsidRPr="004A5F5B">
        <w:rPr>
          <w:rFonts w:ascii="Times New Roman" w:eastAsia="宋体" w:hAnsi="Times New Roman" w:cs="Times New Roman"/>
          <w:b/>
          <w:color w:val="000000" w:themeColor="text1"/>
          <w:szCs w:val="21"/>
        </w:rPr>
        <w:t>1.5-2</w:t>
      </w:r>
      <w:r w:rsidR="00AE14C6">
        <w:rPr>
          <w:rFonts w:ascii="Times New Roman" w:eastAsia="宋体" w:hAnsi="Times New Roman" w:cs="Times New Roman"/>
          <w:b/>
          <w:color w:val="000000" w:themeColor="text1"/>
          <w:szCs w:val="21"/>
        </w:rPr>
        <w:t xml:space="preserve">  </w:t>
      </w:r>
      <w:r w:rsidRPr="004A5F5B">
        <w:rPr>
          <w:rFonts w:ascii="Times New Roman" w:eastAsia="宋体" w:hAnsi="Times New Roman" w:cs="Times New Roman"/>
          <w:b/>
          <w:color w:val="000000" w:themeColor="text1"/>
          <w:szCs w:val="21"/>
        </w:rPr>
        <w:t>本项目环境保护目标一览表</w:t>
      </w:r>
    </w:p>
    <w:tbl>
      <w:tblPr>
        <w:tblStyle w:val="afe"/>
        <w:tblW w:w="5000" w:type="pct"/>
        <w:jc w:val="center"/>
        <w:tblLayout w:type="fixed"/>
        <w:tblLook w:val="04A0" w:firstRow="1" w:lastRow="0" w:firstColumn="1" w:lastColumn="0" w:noHBand="0" w:noVBand="1"/>
      </w:tblPr>
      <w:tblGrid>
        <w:gridCol w:w="1153"/>
        <w:gridCol w:w="1135"/>
        <w:gridCol w:w="994"/>
        <w:gridCol w:w="1135"/>
        <w:gridCol w:w="1840"/>
        <w:gridCol w:w="2039"/>
      </w:tblGrid>
      <w:tr w:rsidR="004A5F5B" w:rsidRPr="004A5F5B" w14:paraId="4C9D2483" w14:textId="77777777">
        <w:trPr>
          <w:jc w:val="center"/>
        </w:trPr>
        <w:tc>
          <w:tcPr>
            <w:tcW w:w="1182" w:type="dxa"/>
            <w:vAlign w:val="center"/>
          </w:tcPr>
          <w:p w14:paraId="27AA1E65"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环境要素</w:t>
            </w:r>
          </w:p>
        </w:tc>
        <w:tc>
          <w:tcPr>
            <w:tcW w:w="1165" w:type="dxa"/>
            <w:vAlign w:val="center"/>
          </w:tcPr>
          <w:p w14:paraId="445CD93D"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保护对象</w:t>
            </w:r>
          </w:p>
        </w:tc>
        <w:tc>
          <w:tcPr>
            <w:tcW w:w="1019" w:type="dxa"/>
            <w:vAlign w:val="center"/>
          </w:tcPr>
          <w:p w14:paraId="3906DD1E"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方位</w:t>
            </w:r>
          </w:p>
        </w:tc>
        <w:tc>
          <w:tcPr>
            <w:tcW w:w="1165" w:type="dxa"/>
            <w:vAlign w:val="center"/>
          </w:tcPr>
          <w:p w14:paraId="575D8736"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与场界最近距离</w:t>
            </w:r>
          </w:p>
        </w:tc>
        <w:tc>
          <w:tcPr>
            <w:tcW w:w="1893" w:type="dxa"/>
            <w:vAlign w:val="center"/>
          </w:tcPr>
          <w:p w14:paraId="3A190F1D"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规模、功能</w:t>
            </w:r>
          </w:p>
        </w:tc>
        <w:tc>
          <w:tcPr>
            <w:tcW w:w="2098" w:type="dxa"/>
            <w:vAlign w:val="center"/>
          </w:tcPr>
          <w:p w14:paraId="6E65A5F9"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保护级别</w:t>
            </w:r>
          </w:p>
        </w:tc>
      </w:tr>
      <w:tr w:rsidR="004A5F5B" w:rsidRPr="004A5F5B" w14:paraId="5AE5DE98" w14:textId="77777777">
        <w:trPr>
          <w:jc w:val="center"/>
        </w:trPr>
        <w:tc>
          <w:tcPr>
            <w:tcW w:w="1182" w:type="dxa"/>
            <w:vAlign w:val="center"/>
          </w:tcPr>
          <w:p w14:paraId="438E9486"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声环境</w:t>
            </w:r>
          </w:p>
        </w:tc>
        <w:tc>
          <w:tcPr>
            <w:tcW w:w="5242" w:type="dxa"/>
            <w:gridSpan w:val="4"/>
            <w:vAlign w:val="center"/>
          </w:tcPr>
          <w:p w14:paraId="4FE4B7D7"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200m</w:t>
            </w:r>
            <w:r w:rsidRPr="004A5F5B">
              <w:rPr>
                <w:rFonts w:ascii="Times New Roman" w:eastAsia="宋体" w:hAnsi="Times New Roman" w:cs="Times New Roman"/>
                <w:bCs/>
                <w:color w:val="000000" w:themeColor="text1"/>
                <w:szCs w:val="21"/>
              </w:rPr>
              <w:t>范围内无声环境敏感目标</w:t>
            </w:r>
          </w:p>
        </w:tc>
        <w:tc>
          <w:tcPr>
            <w:tcW w:w="2098" w:type="dxa"/>
            <w:vAlign w:val="center"/>
          </w:tcPr>
          <w:p w14:paraId="146D80CF"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GB3096-2008</w:t>
            </w:r>
            <w:r w:rsidRPr="004A5F5B">
              <w:rPr>
                <w:rFonts w:ascii="Times New Roman" w:eastAsia="宋体" w:hAnsi="Times New Roman" w:cs="Times New Roman"/>
                <w:bCs/>
                <w:color w:val="000000" w:themeColor="text1"/>
                <w:szCs w:val="21"/>
              </w:rPr>
              <w:t>中</w:t>
            </w:r>
          </w:p>
          <w:p w14:paraId="47F34689"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3</w:t>
            </w:r>
            <w:r w:rsidRPr="004A5F5B">
              <w:rPr>
                <w:rFonts w:ascii="Times New Roman" w:eastAsia="宋体" w:hAnsi="Times New Roman" w:cs="Times New Roman"/>
                <w:bCs/>
                <w:color w:val="000000" w:themeColor="text1"/>
                <w:szCs w:val="21"/>
              </w:rPr>
              <w:t>类标准</w:t>
            </w:r>
          </w:p>
        </w:tc>
      </w:tr>
      <w:tr w:rsidR="004A5F5B" w:rsidRPr="004A5F5B" w14:paraId="281A71D3" w14:textId="77777777">
        <w:trPr>
          <w:trHeight w:val="780"/>
          <w:jc w:val="center"/>
        </w:trPr>
        <w:tc>
          <w:tcPr>
            <w:tcW w:w="1182" w:type="dxa"/>
            <w:vMerge w:val="restart"/>
            <w:vAlign w:val="center"/>
          </w:tcPr>
          <w:p w14:paraId="3F994B7B"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水环境</w:t>
            </w:r>
          </w:p>
        </w:tc>
        <w:tc>
          <w:tcPr>
            <w:tcW w:w="1165" w:type="dxa"/>
            <w:vAlign w:val="center"/>
          </w:tcPr>
          <w:p w14:paraId="76F1747D"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长江道仁矶江段</w:t>
            </w:r>
          </w:p>
        </w:tc>
        <w:tc>
          <w:tcPr>
            <w:tcW w:w="1019" w:type="dxa"/>
            <w:vAlign w:val="center"/>
          </w:tcPr>
          <w:p w14:paraId="280ED234"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NW</w:t>
            </w:r>
          </w:p>
        </w:tc>
        <w:tc>
          <w:tcPr>
            <w:tcW w:w="1165" w:type="dxa"/>
            <w:vAlign w:val="center"/>
          </w:tcPr>
          <w:p w14:paraId="5BA2D2DB"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6.6km</w:t>
            </w:r>
          </w:p>
        </w:tc>
        <w:tc>
          <w:tcPr>
            <w:tcW w:w="1893" w:type="dxa"/>
            <w:vAlign w:val="center"/>
          </w:tcPr>
          <w:p w14:paraId="107FFDB8"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大河，渔业</w:t>
            </w:r>
            <w:proofErr w:type="gramStart"/>
            <w:r w:rsidRPr="004A5F5B">
              <w:rPr>
                <w:rFonts w:ascii="Times New Roman" w:eastAsia="宋体" w:hAnsi="Times New Roman" w:cs="Times New Roman"/>
                <w:bCs/>
                <w:color w:val="000000" w:themeColor="text1"/>
                <w:szCs w:val="21"/>
              </w:rPr>
              <w:t>用水区</w:t>
            </w:r>
            <w:proofErr w:type="gramEnd"/>
          </w:p>
        </w:tc>
        <w:tc>
          <w:tcPr>
            <w:tcW w:w="2098" w:type="dxa"/>
            <w:vMerge w:val="restart"/>
            <w:vAlign w:val="center"/>
          </w:tcPr>
          <w:p w14:paraId="19352D60"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《地表水环境质量标准》</w:t>
            </w:r>
            <w:r w:rsidRPr="004A5F5B">
              <w:rPr>
                <w:rFonts w:ascii="Times New Roman" w:eastAsia="宋体" w:hAnsi="Times New Roman" w:cs="Times New Roman"/>
                <w:bCs/>
                <w:color w:val="000000" w:themeColor="text1"/>
                <w:szCs w:val="21"/>
              </w:rPr>
              <w:t>(GB3838-2002)</w:t>
            </w:r>
            <w:r w:rsidRPr="004A5F5B">
              <w:rPr>
                <w:rFonts w:ascii="Times New Roman" w:eastAsia="宋体" w:hAnsi="Times New Roman" w:cs="Times New Roman"/>
                <w:bCs/>
                <w:color w:val="000000" w:themeColor="text1"/>
                <w:szCs w:val="21"/>
              </w:rPr>
              <w:t>中</w:t>
            </w:r>
            <w:r w:rsidRPr="004A5F5B">
              <w:rPr>
                <w:rFonts w:ascii="Times New Roman" w:eastAsia="宋体" w:hAnsi="Times New Roman" w:cs="Times New Roman"/>
                <w:bCs/>
                <w:color w:val="000000" w:themeColor="text1"/>
                <w:szCs w:val="21"/>
              </w:rPr>
              <w:t>III</w:t>
            </w:r>
            <w:r w:rsidRPr="004A5F5B">
              <w:rPr>
                <w:rFonts w:ascii="Times New Roman" w:eastAsia="宋体" w:hAnsi="Times New Roman" w:cs="Times New Roman"/>
                <w:bCs/>
                <w:color w:val="000000" w:themeColor="text1"/>
                <w:szCs w:val="21"/>
              </w:rPr>
              <w:t>类</w:t>
            </w:r>
            <w:r w:rsidRPr="004A5F5B">
              <w:rPr>
                <w:rFonts w:ascii="Times New Roman" w:eastAsia="宋体" w:hAnsi="Times New Roman" w:cs="Times New Roman" w:hint="eastAsia"/>
                <w:bCs/>
                <w:color w:val="000000" w:themeColor="text1"/>
                <w:szCs w:val="21"/>
              </w:rPr>
              <w:t>标准</w:t>
            </w:r>
          </w:p>
        </w:tc>
      </w:tr>
      <w:tr w:rsidR="004A5F5B" w:rsidRPr="004A5F5B" w14:paraId="107D6041" w14:textId="77777777">
        <w:trPr>
          <w:jc w:val="center"/>
        </w:trPr>
        <w:tc>
          <w:tcPr>
            <w:tcW w:w="1182" w:type="dxa"/>
            <w:vMerge/>
            <w:vAlign w:val="center"/>
          </w:tcPr>
          <w:p w14:paraId="198D7D1A" w14:textId="77777777" w:rsidR="00A73AB2" w:rsidRPr="004A5F5B" w:rsidRDefault="00A73AB2">
            <w:pPr>
              <w:spacing w:line="240" w:lineRule="exact"/>
              <w:jc w:val="center"/>
              <w:rPr>
                <w:rFonts w:ascii="Times New Roman" w:eastAsia="宋体" w:hAnsi="Times New Roman" w:cs="Times New Roman"/>
                <w:bCs/>
                <w:color w:val="000000" w:themeColor="text1"/>
                <w:szCs w:val="21"/>
              </w:rPr>
            </w:pPr>
          </w:p>
        </w:tc>
        <w:tc>
          <w:tcPr>
            <w:tcW w:w="1165" w:type="dxa"/>
            <w:vAlign w:val="center"/>
          </w:tcPr>
          <w:p w14:paraId="640512EE"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hint="eastAsia"/>
                <w:bCs/>
                <w:color w:val="000000" w:themeColor="text1"/>
                <w:szCs w:val="21"/>
              </w:rPr>
              <w:t>撇洪干渠（文桥河）</w:t>
            </w:r>
          </w:p>
        </w:tc>
        <w:tc>
          <w:tcPr>
            <w:tcW w:w="1019" w:type="dxa"/>
            <w:vAlign w:val="center"/>
          </w:tcPr>
          <w:p w14:paraId="31B40F0D"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N</w:t>
            </w:r>
          </w:p>
        </w:tc>
        <w:tc>
          <w:tcPr>
            <w:tcW w:w="1165" w:type="dxa"/>
            <w:vAlign w:val="center"/>
          </w:tcPr>
          <w:p w14:paraId="63B23059"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0.4km</w:t>
            </w:r>
          </w:p>
        </w:tc>
        <w:tc>
          <w:tcPr>
            <w:tcW w:w="1893" w:type="dxa"/>
            <w:vAlign w:val="center"/>
          </w:tcPr>
          <w:p w14:paraId="45F5C33D"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农田灌溉</w:t>
            </w:r>
          </w:p>
        </w:tc>
        <w:tc>
          <w:tcPr>
            <w:tcW w:w="2098" w:type="dxa"/>
            <w:vMerge/>
            <w:vAlign w:val="center"/>
          </w:tcPr>
          <w:p w14:paraId="004FCD23" w14:textId="77777777" w:rsidR="00A73AB2" w:rsidRPr="004A5F5B" w:rsidRDefault="00A73AB2">
            <w:pPr>
              <w:spacing w:line="240" w:lineRule="exact"/>
              <w:jc w:val="center"/>
              <w:rPr>
                <w:rFonts w:ascii="Times New Roman" w:eastAsia="宋体" w:hAnsi="Times New Roman" w:cs="Times New Roman"/>
                <w:bCs/>
                <w:color w:val="000000" w:themeColor="text1"/>
                <w:szCs w:val="21"/>
              </w:rPr>
            </w:pPr>
          </w:p>
        </w:tc>
      </w:tr>
      <w:tr w:rsidR="004A5F5B" w:rsidRPr="004A5F5B" w14:paraId="6F48BF49" w14:textId="77777777">
        <w:trPr>
          <w:jc w:val="center"/>
        </w:trPr>
        <w:tc>
          <w:tcPr>
            <w:tcW w:w="1182" w:type="dxa"/>
            <w:vAlign w:val="center"/>
          </w:tcPr>
          <w:p w14:paraId="34E25B5B"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地下水</w:t>
            </w:r>
          </w:p>
          <w:p w14:paraId="6AD78DAD"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环境</w:t>
            </w:r>
          </w:p>
        </w:tc>
        <w:tc>
          <w:tcPr>
            <w:tcW w:w="1165" w:type="dxa"/>
            <w:vAlign w:val="center"/>
          </w:tcPr>
          <w:p w14:paraId="6A630D2C"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区域地下水</w:t>
            </w:r>
          </w:p>
        </w:tc>
        <w:tc>
          <w:tcPr>
            <w:tcW w:w="1019" w:type="dxa"/>
            <w:vAlign w:val="center"/>
          </w:tcPr>
          <w:p w14:paraId="74FD3D67"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w:t>
            </w:r>
          </w:p>
        </w:tc>
        <w:tc>
          <w:tcPr>
            <w:tcW w:w="1165" w:type="dxa"/>
            <w:vAlign w:val="center"/>
          </w:tcPr>
          <w:p w14:paraId="32299241"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w:t>
            </w:r>
          </w:p>
        </w:tc>
        <w:tc>
          <w:tcPr>
            <w:tcW w:w="1893" w:type="dxa"/>
            <w:vAlign w:val="center"/>
          </w:tcPr>
          <w:p w14:paraId="7FDC8893"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项目区下游居民均使用自来水，项目区地下水无饮用功能</w:t>
            </w:r>
          </w:p>
        </w:tc>
        <w:tc>
          <w:tcPr>
            <w:tcW w:w="2098" w:type="dxa"/>
            <w:vAlign w:val="center"/>
          </w:tcPr>
          <w:p w14:paraId="4A705BC0"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GB/T14848-2017</w:t>
            </w:r>
          </w:p>
          <w:p w14:paraId="537CA167"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中</w:t>
            </w:r>
            <w:r w:rsidRPr="004A5F5B">
              <w:rPr>
                <w:rFonts w:ascii="宋体" w:eastAsia="宋体" w:hAnsi="宋体" w:cs="宋体" w:hint="eastAsia"/>
                <w:bCs/>
                <w:color w:val="000000" w:themeColor="text1"/>
                <w:szCs w:val="21"/>
              </w:rPr>
              <w:t>Ⅲ</w:t>
            </w:r>
            <w:r w:rsidRPr="004A5F5B">
              <w:rPr>
                <w:rFonts w:ascii="Times New Roman" w:eastAsia="宋体" w:hAnsi="Times New Roman" w:cs="Times New Roman"/>
                <w:bCs/>
                <w:color w:val="000000" w:themeColor="text1"/>
                <w:szCs w:val="21"/>
              </w:rPr>
              <w:t>类标准</w:t>
            </w:r>
          </w:p>
        </w:tc>
      </w:tr>
      <w:tr w:rsidR="004A5F5B" w:rsidRPr="004A5F5B" w14:paraId="619AE527" w14:textId="77777777">
        <w:trPr>
          <w:jc w:val="center"/>
        </w:trPr>
        <w:tc>
          <w:tcPr>
            <w:tcW w:w="1182" w:type="dxa"/>
            <w:vAlign w:val="center"/>
          </w:tcPr>
          <w:p w14:paraId="54DF4FAD"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生态环境</w:t>
            </w:r>
          </w:p>
        </w:tc>
        <w:tc>
          <w:tcPr>
            <w:tcW w:w="5242" w:type="dxa"/>
            <w:gridSpan w:val="4"/>
            <w:vAlign w:val="center"/>
          </w:tcPr>
          <w:p w14:paraId="160078F1"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位于长岭分公司厂内，为工业用地，不属于敏感地区，无需特殊保护物种</w:t>
            </w:r>
          </w:p>
        </w:tc>
        <w:tc>
          <w:tcPr>
            <w:tcW w:w="2098" w:type="dxa"/>
            <w:vAlign w:val="center"/>
          </w:tcPr>
          <w:p w14:paraId="2B2C67E7" w14:textId="77777777" w:rsidR="00A73AB2" w:rsidRPr="004A5F5B" w:rsidRDefault="00D406B9">
            <w:pPr>
              <w:spacing w:line="240" w:lineRule="exact"/>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维持现状</w:t>
            </w:r>
          </w:p>
        </w:tc>
      </w:tr>
      <w:tr w:rsidR="004A5F5B" w:rsidRPr="004A5F5B" w14:paraId="5E5E68E3" w14:textId="77777777">
        <w:trPr>
          <w:jc w:val="center"/>
        </w:trPr>
        <w:tc>
          <w:tcPr>
            <w:tcW w:w="1182" w:type="dxa"/>
            <w:vAlign w:val="center"/>
          </w:tcPr>
          <w:p w14:paraId="0E55FA0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土壤</w:t>
            </w:r>
          </w:p>
        </w:tc>
        <w:tc>
          <w:tcPr>
            <w:tcW w:w="5242" w:type="dxa"/>
            <w:gridSpan w:val="4"/>
            <w:vAlign w:val="center"/>
          </w:tcPr>
          <w:p w14:paraId="13650DB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现有</w:t>
            </w:r>
            <w:r w:rsidRPr="004A5F5B">
              <w:rPr>
                <w:rFonts w:ascii="Times New Roman" w:eastAsia="宋体" w:hAnsi="Times New Roman" w:cs="Times New Roman" w:hint="eastAsia"/>
                <w:color w:val="000000" w:themeColor="text1"/>
                <w:szCs w:val="21"/>
              </w:rPr>
              <w:t>装置</w:t>
            </w:r>
            <w:r w:rsidRPr="004A5F5B">
              <w:rPr>
                <w:rFonts w:ascii="Times New Roman" w:eastAsia="宋体" w:hAnsi="Times New Roman" w:cs="Times New Roman"/>
                <w:color w:val="000000" w:themeColor="text1"/>
                <w:szCs w:val="21"/>
              </w:rPr>
              <w:t>外延</w:t>
            </w:r>
            <w:r w:rsidRPr="004A5F5B">
              <w:rPr>
                <w:rFonts w:ascii="Times New Roman" w:eastAsia="宋体" w:hAnsi="Times New Roman" w:cs="Times New Roman"/>
                <w:color w:val="000000" w:themeColor="text1"/>
                <w:szCs w:val="21"/>
              </w:rPr>
              <w:t>200</w:t>
            </w:r>
            <w:r w:rsidRPr="004A5F5B">
              <w:rPr>
                <w:rFonts w:ascii="Times New Roman" w:eastAsia="宋体" w:hAnsi="Times New Roman" w:cs="Times New Roman"/>
                <w:color w:val="000000" w:themeColor="text1"/>
                <w:szCs w:val="21"/>
              </w:rPr>
              <w:t>米均为工业企业用地，无土壤环境保护目标</w:t>
            </w:r>
          </w:p>
        </w:tc>
        <w:tc>
          <w:tcPr>
            <w:tcW w:w="2098" w:type="dxa"/>
            <w:vAlign w:val="center"/>
          </w:tcPr>
          <w:p w14:paraId="26CB3FE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r>
    </w:tbl>
    <w:p w14:paraId="66EAB79C" w14:textId="77777777" w:rsidR="00A73AB2" w:rsidRPr="004A5F5B" w:rsidRDefault="00A73AB2">
      <w:pPr>
        <w:spacing w:line="360" w:lineRule="auto"/>
        <w:ind w:firstLineChars="200" w:firstLine="480"/>
        <w:jc w:val="center"/>
        <w:rPr>
          <w:rFonts w:ascii="Times New Roman" w:eastAsia="宋体" w:hAnsi="Times New Roman" w:cs="Times New Roman"/>
          <w:color w:val="000000" w:themeColor="text1"/>
          <w:sz w:val="24"/>
          <w:szCs w:val="24"/>
        </w:rPr>
        <w:sectPr w:rsidR="00A73AB2" w:rsidRPr="004A5F5B">
          <w:pgSz w:w="11906" w:h="16838"/>
          <w:pgMar w:top="1440" w:right="1800" w:bottom="1440" w:left="1800" w:header="851" w:footer="992" w:gutter="0"/>
          <w:cols w:space="425"/>
          <w:docGrid w:type="lines" w:linePitch="312"/>
        </w:sectPr>
      </w:pPr>
    </w:p>
    <w:p w14:paraId="5592D222" w14:textId="77777777" w:rsidR="00A73AB2" w:rsidRPr="004A5F5B" w:rsidRDefault="00D406B9">
      <w:pPr>
        <w:spacing w:line="360" w:lineRule="auto"/>
        <w:jc w:val="center"/>
        <w:outlineLvl w:val="0"/>
        <w:rPr>
          <w:rFonts w:ascii="Times New Roman" w:eastAsia="宋体" w:hAnsi="Times New Roman" w:cs="Times New Roman"/>
          <w:b/>
          <w:bCs/>
          <w:color w:val="000000" w:themeColor="text1"/>
          <w:sz w:val="32"/>
          <w:szCs w:val="32"/>
        </w:rPr>
      </w:pPr>
      <w:bookmarkStart w:id="54" w:name="_Toc61872829"/>
      <w:r w:rsidRPr="004A5F5B">
        <w:rPr>
          <w:rFonts w:ascii="Times New Roman" w:eastAsia="宋体" w:hAnsi="Times New Roman" w:cs="Times New Roman"/>
          <w:b/>
          <w:bCs/>
          <w:color w:val="000000" w:themeColor="text1"/>
          <w:sz w:val="32"/>
          <w:szCs w:val="32"/>
        </w:rPr>
        <w:lastRenderedPageBreak/>
        <w:t>2</w:t>
      </w:r>
      <w:r w:rsidRPr="004A5F5B">
        <w:rPr>
          <w:rFonts w:ascii="Times New Roman" w:eastAsia="宋体" w:hAnsi="Times New Roman" w:cs="Times New Roman" w:hint="eastAsia"/>
          <w:b/>
          <w:bCs/>
          <w:color w:val="000000" w:themeColor="text1"/>
          <w:sz w:val="32"/>
          <w:szCs w:val="32"/>
        </w:rPr>
        <w:t>、现有工程概况</w:t>
      </w:r>
      <w:bookmarkEnd w:id="54"/>
    </w:p>
    <w:p w14:paraId="7C9442DB"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55" w:name="_Toc61872830"/>
      <w:r w:rsidRPr="004A5F5B">
        <w:rPr>
          <w:rFonts w:ascii="Times New Roman" w:eastAsia="宋体" w:hAnsi="Times New Roman" w:cs="Times New Roman"/>
          <w:b/>
          <w:color w:val="000000" w:themeColor="text1"/>
          <w:sz w:val="30"/>
          <w:szCs w:val="30"/>
        </w:rPr>
        <w:t xml:space="preserve">2.1 </w:t>
      </w:r>
      <w:r w:rsidRPr="004A5F5B">
        <w:rPr>
          <w:rFonts w:ascii="Times New Roman" w:eastAsia="宋体" w:hAnsi="Times New Roman" w:cs="Times New Roman" w:hint="eastAsia"/>
          <w:b/>
          <w:color w:val="000000" w:themeColor="text1"/>
          <w:sz w:val="30"/>
          <w:szCs w:val="30"/>
        </w:rPr>
        <w:t>公司</w:t>
      </w:r>
      <w:r w:rsidRPr="004A5F5B">
        <w:rPr>
          <w:rFonts w:ascii="Times New Roman" w:eastAsia="宋体" w:hAnsi="Times New Roman" w:cs="Times New Roman"/>
          <w:b/>
          <w:color w:val="000000" w:themeColor="text1"/>
          <w:sz w:val="30"/>
          <w:szCs w:val="30"/>
        </w:rPr>
        <w:t>概况</w:t>
      </w:r>
      <w:bookmarkEnd w:id="55"/>
    </w:p>
    <w:p w14:paraId="5ED5C9F6"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b/>
          <w:bCs/>
          <w:color w:val="000000" w:themeColor="text1"/>
          <w:sz w:val="28"/>
          <w:szCs w:val="28"/>
        </w:rPr>
        <w:t xml:space="preserve">2.1.1 </w:t>
      </w:r>
      <w:r w:rsidRPr="004A5F5B">
        <w:rPr>
          <w:rFonts w:ascii="Times New Roman" w:eastAsia="宋体" w:hAnsi="Times New Roman" w:cs="Times New Roman" w:hint="eastAsia"/>
          <w:b/>
          <w:bCs/>
          <w:color w:val="000000" w:themeColor="text1"/>
          <w:sz w:val="28"/>
          <w:szCs w:val="28"/>
        </w:rPr>
        <w:t>长岭分公司现有项目工程概况</w:t>
      </w:r>
    </w:p>
    <w:p w14:paraId="4AB1CCB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中国石油化工股份有限公司长岭分公司的前身是长岭炼油化工总厂，位于湖南省岳阳市云溪区。始建于</w:t>
      </w:r>
      <w:r w:rsidRPr="004A5F5B">
        <w:rPr>
          <w:rFonts w:ascii="Times New Roman" w:eastAsia="宋体" w:hAnsi="Times New Roman" w:cs="Times New Roman"/>
          <w:color w:val="000000" w:themeColor="text1"/>
          <w:sz w:val="24"/>
          <w:szCs w:val="24"/>
        </w:rPr>
        <w:t>1965</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2010</w:t>
      </w:r>
      <w:r w:rsidRPr="004A5F5B">
        <w:rPr>
          <w:rFonts w:ascii="Times New Roman" w:eastAsia="宋体" w:hAnsi="Times New Roman" w:cs="Times New Roman"/>
          <w:color w:val="000000" w:themeColor="text1"/>
          <w:sz w:val="24"/>
          <w:szCs w:val="24"/>
        </w:rPr>
        <w:t>年公司实施了</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中国石化股份有限公司长岭分公司油品质量升级改扩建项目</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hint="eastAsia"/>
          <w:color w:val="000000" w:themeColor="text1"/>
          <w:sz w:val="24"/>
          <w:szCs w:val="24"/>
        </w:rPr>
        <w:t>中华人民共和国</w:t>
      </w:r>
      <w:r w:rsidRPr="004A5F5B">
        <w:rPr>
          <w:rFonts w:ascii="Times New Roman" w:eastAsia="宋体" w:hAnsi="Times New Roman" w:cs="Times New Roman"/>
          <w:color w:val="000000" w:themeColor="text1"/>
          <w:sz w:val="24"/>
          <w:szCs w:val="24"/>
        </w:rPr>
        <w:t>环境保护部于</w:t>
      </w:r>
      <w:r w:rsidRPr="004A5F5B">
        <w:rPr>
          <w:rFonts w:ascii="Times New Roman" w:eastAsia="宋体" w:hAnsi="Times New Roman" w:cs="Times New Roman"/>
          <w:color w:val="000000" w:themeColor="text1"/>
          <w:sz w:val="24"/>
          <w:szCs w:val="24"/>
        </w:rPr>
        <w:t>2010</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12</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13</w:t>
      </w:r>
      <w:r w:rsidRPr="004A5F5B">
        <w:rPr>
          <w:rFonts w:ascii="Times New Roman" w:eastAsia="宋体" w:hAnsi="Times New Roman" w:cs="Times New Roman"/>
          <w:color w:val="000000" w:themeColor="text1"/>
          <w:sz w:val="24"/>
          <w:szCs w:val="24"/>
        </w:rPr>
        <w:t>日</w:t>
      </w:r>
      <w:proofErr w:type="gramStart"/>
      <w:r w:rsidRPr="004A5F5B">
        <w:rPr>
          <w:rFonts w:ascii="Times New Roman" w:eastAsia="宋体" w:hAnsi="Times New Roman" w:cs="Times New Roman"/>
          <w:color w:val="000000" w:themeColor="text1"/>
          <w:sz w:val="24"/>
          <w:szCs w:val="24"/>
        </w:rPr>
        <w:t>以环审</w:t>
      </w:r>
      <w:proofErr w:type="gramEnd"/>
      <w:r w:rsidRPr="004A5F5B">
        <w:rPr>
          <w:rFonts w:ascii="Times New Roman" w:eastAsia="宋体" w:hAnsi="Times New Roman" w:cs="Times New Roman"/>
          <w:color w:val="000000" w:themeColor="text1"/>
          <w:sz w:val="24"/>
          <w:szCs w:val="24"/>
        </w:rPr>
        <w:t>[2010]407</w:t>
      </w:r>
      <w:r w:rsidRPr="004A5F5B">
        <w:rPr>
          <w:rFonts w:ascii="Times New Roman" w:eastAsia="宋体" w:hAnsi="Times New Roman" w:cs="Times New Roman"/>
          <w:color w:val="000000" w:themeColor="text1"/>
          <w:sz w:val="24"/>
          <w:szCs w:val="24"/>
        </w:rPr>
        <w:t>号文予以批复，原油加工能力提升至</w:t>
      </w:r>
      <w:r w:rsidRPr="004A5F5B">
        <w:rPr>
          <w:rFonts w:ascii="Times New Roman" w:eastAsia="宋体" w:hAnsi="Times New Roman" w:cs="Times New Roman"/>
          <w:color w:val="000000" w:themeColor="text1"/>
          <w:sz w:val="24"/>
          <w:szCs w:val="24"/>
        </w:rPr>
        <w:t>800</w:t>
      </w:r>
      <w:r w:rsidRPr="004A5F5B">
        <w:rPr>
          <w:rFonts w:ascii="Times New Roman" w:eastAsia="宋体" w:hAnsi="Times New Roman" w:cs="Times New Roman"/>
          <w:color w:val="000000" w:themeColor="text1"/>
          <w:sz w:val="24"/>
          <w:szCs w:val="24"/>
        </w:rPr>
        <w:t>万吨</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年，该项目于</w:t>
      </w:r>
      <w:r w:rsidRPr="004A5F5B">
        <w:rPr>
          <w:rFonts w:ascii="Times New Roman" w:eastAsia="宋体" w:hAnsi="Times New Roman" w:cs="Times New Roman"/>
          <w:color w:val="000000" w:themeColor="text1"/>
          <w:sz w:val="24"/>
          <w:szCs w:val="24"/>
        </w:rPr>
        <w:t>2016</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月通过湖南省环境保护厅的竣工环境保护验收（</w:t>
      </w:r>
      <w:proofErr w:type="gramStart"/>
      <w:r w:rsidRPr="004A5F5B">
        <w:rPr>
          <w:rFonts w:ascii="Times New Roman" w:eastAsia="宋体" w:hAnsi="Times New Roman" w:cs="Times New Roman"/>
          <w:color w:val="000000" w:themeColor="text1"/>
          <w:sz w:val="24"/>
          <w:szCs w:val="24"/>
        </w:rPr>
        <w:t>湘环评验</w:t>
      </w:r>
      <w:proofErr w:type="gramEnd"/>
      <w:r w:rsidRPr="004A5F5B">
        <w:rPr>
          <w:rFonts w:ascii="Times New Roman" w:eastAsia="宋体" w:hAnsi="Times New Roman" w:cs="Times New Roman"/>
          <w:color w:val="000000" w:themeColor="text1"/>
          <w:sz w:val="24"/>
          <w:szCs w:val="24"/>
        </w:rPr>
        <w:t>[2016]14</w:t>
      </w:r>
      <w:r w:rsidRPr="004A5F5B">
        <w:rPr>
          <w:rFonts w:ascii="Times New Roman" w:eastAsia="宋体" w:hAnsi="Times New Roman" w:cs="Times New Roman"/>
          <w:color w:val="000000" w:themeColor="text1"/>
          <w:sz w:val="24"/>
          <w:szCs w:val="24"/>
        </w:rPr>
        <w:t>号）。现有项目基本情况详见下表：</w:t>
      </w:r>
    </w:p>
    <w:p w14:paraId="2206727A" w14:textId="77777777"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szCs w:val="21"/>
        </w:rPr>
        <w:t>表</w:t>
      </w:r>
      <w:r w:rsidRPr="004A5F5B">
        <w:rPr>
          <w:rFonts w:ascii="Times New Roman" w:eastAsia="宋体" w:hAnsi="Times New Roman" w:cs="Times New Roman"/>
          <w:b/>
          <w:bCs/>
          <w:color w:val="000000" w:themeColor="text1"/>
          <w:szCs w:val="21"/>
        </w:rPr>
        <w:t>2.1-1</w:t>
      </w:r>
      <w:r w:rsidRPr="004A5F5B">
        <w:rPr>
          <w:rFonts w:ascii="Times New Roman" w:eastAsia="宋体" w:hAnsi="Times New Roman" w:cs="Times New Roman"/>
          <w:b/>
          <w:bCs/>
          <w:color w:val="000000" w:themeColor="text1"/>
          <w:szCs w:val="21"/>
        </w:rPr>
        <w:t>现有项目基本情况一览表</w:t>
      </w:r>
    </w:p>
    <w:tbl>
      <w:tblPr>
        <w:tblStyle w:val="afe"/>
        <w:tblW w:w="0" w:type="auto"/>
        <w:jc w:val="center"/>
        <w:tblLayout w:type="fixed"/>
        <w:tblLook w:val="04A0" w:firstRow="1" w:lastRow="0" w:firstColumn="1" w:lastColumn="0" w:noHBand="0" w:noVBand="1"/>
      </w:tblPr>
      <w:tblGrid>
        <w:gridCol w:w="1576"/>
        <w:gridCol w:w="6720"/>
      </w:tblGrid>
      <w:tr w:rsidR="004A5F5B" w:rsidRPr="004A5F5B" w14:paraId="69815E25" w14:textId="77777777">
        <w:trPr>
          <w:jc w:val="center"/>
        </w:trPr>
        <w:tc>
          <w:tcPr>
            <w:tcW w:w="1576" w:type="dxa"/>
            <w:vAlign w:val="center"/>
          </w:tcPr>
          <w:p w14:paraId="6C62736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建设单位名称</w:t>
            </w:r>
          </w:p>
        </w:tc>
        <w:tc>
          <w:tcPr>
            <w:tcW w:w="6720" w:type="dxa"/>
            <w:vAlign w:val="center"/>
          </w:tcPr>
          <w:p w14:paraId="17F33D3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中国石化股份有限公司长岭分公司</w:t>
            </w:r>
          </w:p>
        </w:tc>
      </w:tr>
      <w:tr w:rsidR="004A5F5B" w:rsidRPr="004A5F5B" w14:paraId="6C9193D5" w14:textId="77777777">
        <w:trPr>
          <w:jc w:val="center"/>
        </w:trPr>
        <w:tc>
          <w:tcPr>
            <w:tcW w:w="1576" w:type="dxa"/>
            <w:vAlign w:val="center"/>
          </w:tcPr>
          <w:p w14:paraId="23059D7D"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项目建设地点</w:t>
            </w:r>
          </w:p>
        </w:tc>
        <w:tc>
          <w:tcPr>
            <w:tcW w:w="6720" w:type="dxa"/>
            <w:vAlign w:val="center"/>
          </w:tcPr>
          <w:p w14:paraId="29779B67"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湖南岳阳市云溪区中国石油化工股份有限公司长岭分公司现有厂区</w:t>
            </w:r>
          </w:p>
        </w:tc>
      </w:tr>
      <w:tr w:rsidR="004A5F5B" w:rsidRPr="004A5F5B" w14:paraId="07CB28CD" w14:textId="77777777">
        <w:trPr>
          <w:jc w:val="center"/>
        </w:trPr>
        <w:tc>
          <w:tcPr>
            <w:tcW w:w="1576" w:type="dxa"/>
            <w:vAlign w:val="center"/>
          </w:tcPr>
          <w:p w14:paraId="27E15548"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工程建设规模</w:t>
            </w:r>
          </w:p>
        </w:tc>
        <w:tc>
          <w:tcPr>
            <w:tcW w:w="6720" w:type="dxa"/>
            <w:vAlign w:val="center"/>
          </w:tcPr>
          <w:p w14:paraId="0A916B39"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年加工原油</w:t>
            </w:r>
            <w:r w:rsidRPr="004A5F5B">
              <w:rPr>
                <w:rFonts w:ascii="Times New Roman" w:eastAsia="宋体" w:hAnsi="Times New Roman" w:cs="Times New Roman"/>
                <w:color w:val="000000" w:themeColor="text1"/>
                <w:szCs w:val="21"/>
              </w:rPr>
              <w:t>800</w:t>
            </w:r>
            <w:r w:rsidRPr="004A5F5B">
              <w:rPr>
                <w:rFonts w:ascii="Times New Roman" w:eastAsia="宋体" w:hAnsi="Times New Roman" w:cs="Times New Roman"/>
                <w:color w:val="000000" w:themeColor="text1"/>
                <w:szCs w:val="21"/>
              </w:rPr>
              <w:t>万吨</w:t>
            </w:r>
          </w:p>
        </w:tc>
      </w:tr>
      <w:tr w:rsidR="004A5F5B" w:rsidRPr="004A5F5B" w14:paraId="6CE314F2" w14:textId="77777777">
        <w:trPr>
          <w:jc w:val="center"/>
        </w:trPr>
        <w:tc>
          <w:tcPr>
            <w:tcW w:w="1576" w:type="dxa"/>
            <w:vAlign w:val="center"/>
          </w:tcPr>
          <w:p w14:paraId="17E8F1B4"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主要建设内容</w:t>
            </w:r>
          </w:p>
        </w:tc>
        <w:tc>
          <w:tcPr>
            <w:tcW w:w="6720" w:type="dxa"/>
            <w:vAlign w:val="center"/>
          </w:tcPr>
          <w:p w14:paraId="5E8D46D4"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800</w:t>
            </w:r>
            <w:r w:rsidRPr="004A5F5B">
              <w:rPr>
                <w:rFonts w:ascii="Times New Roman" w:eastAsia="宋体" w:hAnsi="Times New Roman" w:cs="Times New Roman"/>
                <w:color w:val="000000" w:themeColor="text1"/>
                <w:szCs w:val="21"/>
              </w:rPr>
              <w:t>万吨</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年常减压装置、</w:t>
            </w:r>
            <w:r w:rsidRPr="004A5F5B">
              <w:rPr>
                <w:rFonts w:ascii="Times New Roman" w:eastAsia="宋体" w:hAnsi="Times New Roman" w:cs="Times New Roman"/>
                <w:color w:val="000000" w:themeColor="text1"/>
                <w:szCs w:val="21"/>
              </w:rPr>
              <w:t>280</w:t>
            </w:r>
            <w:r w:rsidRPr="004A5F5B">
              <w:rPr>
                <w:rFonts w:ascii="Times New Roman" w:eastAsia="宋体" w:hAnsi="Times New Roman" w:cs="Times New Roman"/>
                <w:color w:val="000000" w:themeColor="text1"/>
                <w:szCs w:val="21"/>
              </w:rPr>
              <w:t>万吨</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年催化裂化装置、</w:t>
            </w:r>
            <w:r w:rsidRPr="004A5F5B">
              <w:rPr>
                <w:rFonts w:ascii="Times New Roman" w:eastAsia="宋体" w:hAnsi="Times New Roman" w:cs="Times New Roman"/>
                <w:color w:val="000000" w:themeColor="text1"/>
                <w:szCs w:val="21"/>
              </w:rPr>
              <w:t>50</w:t>
            </w:r>
            <w:r w:rsidRPr="004A5F5B">
              <w:rPr>
                <w:rFonts w:ascii="Times New Roman" w:eastAsia="宋体" w:hAnsi="Times New Roman" w:cs="Times New Roman"/>
                <w:color w:val="000000" w:themeColor="text1"/>
                <w:szCs w:val="21"/>
              </w:rPr>
              <w:t>万吨</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年气体分馏装置、</w:t>
            </w:r>
            <w:r w:rsidRPr="004A5F5B">
              <w:rPr>
                <w:rFonts w:ascii="Times New Roman" w:eastAsia="宋体" w:hAnsi="Times New Roman" w:cs="Times New Roman"/>
                <w:color w:val="000000" w:themeColor="text1"/>
                <w:szCs w:val="21"/>
              </w:rPr>
              <w:t>170</w:t>
            </w:r>
            <w:r w:rsidRPr="004A5F5B">
              <w:rPr>
                <w:rFonts w:ascii="Times New Roman" w:eastAsia="宋体" w:hAnsi="Times New Roman" w:cs="Times New Roman"/>
                <w:color w:val="000000" w:themeColor="text1"/>
                <w:szCs w:val="21"/>
              </w:rPr>
              <w:t>万吨</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年渣油加氢装置、</w:t>
            </w:r>
            <w:r w:rsidRPr="004A5F5B">
              <w:rPr>
                <w:rFonts w:ascii="Times New Roman" w:eastAsia="宋体" w:hAnsi="Times New Roman" w:cs="Times New Roman"/>
                <w:color w:val="000000" w:themeColor="text1"/>
                <w:szCs w:val="21"/>
              </w:rPr>
              <w:t>240</w:t>
            </w:r>
            <w:r w:rsidRPr="004A5F5B">
              <w:rPr>
                <w:rFonts w:ascii="Times New Roman" w:eastAsia="宋体" w:hAnsi="Times New Roman" w:cs="Times New Roman"/>
                <w:color w:val="000000" w:themeColor="text1"/>
                <w:szCs w:val="21"/>
              </w:rPr>
              <w:t>万吨</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年柴油加氢精制装置、</w:t>
            </w:r>
            <w:r w:rsidRPr="004A5F5B">
              <w:rPr>
                <w:rFonts w:ascii="Times New Roman" w:eastAsia="宋体" w:hAnsi="Times New Roman" w:cs="Times New Roman"/>
                <w:color w:val="000000" w:themeColor="text1"/>
                <w:szCs w:val="21"/>
              </w:rPr>
              <w:t>120</w:t>
            </w:r>
            <w:r w:rsidRPr="004A5F5B">
              <w:rPr>
                <w:rFonts w:ascii="Times New Roman" w:eastAsia="宋体" w:hAnsi="Times New Roman" w:cs="Times New Roman"/>
                <w:color w:val="000000" w:themeColor="text1"/>
                <w:szCs w:val="21"/>
              </w:rPr>
              <w:t>万吨</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年催化汽油吸附脱硫装置、</w:t>
            </w:r>
            <w:r w:rsidRPr="004A5F5B">
              <w:rPr>
                <w:rFonts w:ascii="Times New Roman" w:eastAsia="宋体" w:hAnsi="Times New Roman" w:cs="Times New Roman"/>
                <w:color w:val="000000" w:themeColor="text1"/>
                <w:szCs w:val="21"/>
              </w:rPr>
              <w:t>70</w:t>
            </w:r>
            <w:r w:rsidRPr="004A5F5B">
              <w:rPr>
                <w:rFonts w:ascii="Times New Roman" w:eastAsia="宋体" w:hAnsi="Times New Roman" w:cs="Times New Roman"/>
                <w:color w:val="000000" w:themeColor="text1"/>
                <w:szCs w:val="21"/>
              </w:rPr>
              <w:t>万吨</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年连续重整装置、</w:t>
            </w:r>
            <w:r w:rsidRPr="004A5F5B">
              <w:rPr>
                <w:rFonts w:ascii="Times New Roman" w:eastAsia="宋体" w:hAnsi="Times New Roman" w:cs="Times New Roman"/>
                <w:color w:val="000000" w:themeColor="text1"/>
                <w:szCs w:val="21"/>
              </w:rPr>
              <w:t>2</w:t>
            </w:r>
            <w:r w:rsidRPr="004A5F5B">
              <w:rPr>
                <w:rFonts w:ascii="Times New Roman" w:eastAsia="宋体" w:hAnsi="Times New Roman" w:cs="Times New Roman"/>
                <w:color w:val="000000" w:themeColor="text1"/>
                <w:szCs w:val="21"/>
              </w:rPr>
              <w:t>套</w:t>
            </w:r>
            <w:r w:rsidRPr="004A5F5B">
              <w:rPr>
                <w:rFonts w:ascii="Times New Roman" w:eastAsia="宋体" w:hAnsi="Times New Roman" w:cs="Times New Roman"/>
                <w:color w:val="000000" w:themeColor="text1"/>
                <w:szCs w:val="21"/>
              </w:rPr>
              <w:t>6</w:t>
            </w:r>
            <w:r w:rsidRPr="004A5F5B">
              <w:rPr>
                <w:rFonts w:ascii="Times New Roman" w:eastAsia="宋体" w:hAnsi="Times New Roman" w:cs="Times New Roman"/>
                <w:color w:val="000000" w:themeColor="text1"/>
                <w:szCs w:val="21"/>
              </w:rPr>
              <w:t>万吨</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年硫磺回收联合装置、</w:t>
            </w:r>
            <w:r w:rsidRPr="004A5F5B">
              <w:rPr>
                <w:rFonts w:ascii="Times New Roman" w:eastAsia="宋体" w:hAnsi="Times New Roman" w:cs="Times New Roman"/>
                <w:color w:val="000000" w:themeColor="text1"/>
                <w:szCs w:val="21"/>
              </w:rPr>
              <w:t>5</w:t>
            </w:r>
            <w:r w:rsidRPr="004A5F5B">
              <w:rPr>
                <w:rFonts w:ascii="Times New Roman" w:eastAsia="宋体" w:hAnsi="Times New Roman" w:cs="Times New Roman"/>
                <w:color w:val="000000" w:themeColor="text1"/>
                <w:szCs w:val="21"/>
              </w:rPr>
              <w:t>万立方米</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小时制氢装置和催化干气、液化气产品精制装置等</w:t>
            </w:r>
          </w:p>
        </w:tc>
      </w:tr>
      <w:tr w:rsidR="004A5F5B" w:rsidRPr="004A5F5B" w14:paraId="19602985" w14:textId="77777777">
        <w:trPr>
          <w:jc w:val="center"/>
        </w:trPr>
        <w:tc>
          <w:tcPr>
            <w:tcW w:w="1576" w:type="dxa"/>
            <w:vAlign w:val="center"/>
          </w:tcPr>
          <w:p w14:paraId="5EA77143"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环评及验收情况</w:t>
            </w:r>
          </w:p>
        </w:tc>
        <w:tc>
          <w:tcPr>
            <w:tcW w:w="6720" w:type="dxa"/>
            <w:vAlign w:val="center"/>
          </w:tcPr>
          <w:p w14:paraId="58B1002A"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2010</w:t>
            </w:r>
            <w:r w:rsidRPr="004A5F5B">
              <w:rPr>
                <w:rFonts w:ascii="Times New Roman" w:eastAsia="宋体" w:hAnsi="Times New Roman" w:cs="Times New Roman"/>
                <w:color w:val="000000" w:themeColor="text1"/>
                <w:szCs w:val="21"/>
              </w:rPr>
              <w:t>年</w:t>
            </w:r>
            <w:r w:rsidRPr="004A5F5B">
              <w:rPr>
                <w:rFonts w:ascii="Times New Roman" w:eastAsia="宋体" w:hAnsi="Times New Roman" w:cs="Times New Roman"/>
                <w:color w:val="000000" w:themeColor="text1"/>
                <w:szCs w:val="21"/>
              </w:rPr>
              <w:t>11</w:t>
            </w:r>
            <w:r w:rsidRPr="004A5F5B">
              <w:rPr>
                <w:rFonts w:ascii="Times New Roman" w:eastAsia="宋体" w:hAnsi="Times New Roman" w:cs="Times New Roman"/>
                <w:color w:val="000000" w:themeColor="text1"/>
                <w:szCs w:val="21"/>
              </w:rPr>
              <w:t>月湖南省环境保护科学研究院完成项目的环境影响报告书，</w:t>
            </w:r>
            <w:r w:rsidRPr="004A5F5B">
              <w:rPr>
                <w:rFonts w:ascii="Times New Roman" w:eastAsia="宋体" w:hAnsi="Times New Roman" w:cs="Times New Roman" w:hint="eastAsia"/>
                <w:color w:val="000000" w:themeColor="text1"/>
                <w:szCs w:val="21"/>
              </w:rPr>
              <w:t>中华人民共和国</w:t>
            </w:r>
            <w:r w:rsidRPr="004A5F5B">
              <w:rPr>
                <w:rFonts w:ascii="Times New Roman" w:eastAsia="宋体" w:hAnsi="Times New Roman" w:cs="Times New Roman"/>
                <w:color w:val="000000" w:themeColor="text1"/>
                <w:szCs w:val="21"/>
              </w:rPr>
              <w:t>环境保护部于</w:t>
            </w:r>
            <w:r w:rsidRPr="004A5F5B">
              <w:rPr>
                <w:rFonts w:ascii="Times New Roman" w:eastAsia="宋体" w:hAnsi="Times New Roman" w:cs="Times New Roman"/>
                <w:color w:val="000000" w:themeColor="text1"/>
                <w:szCs w:val="21"/>
              </w:rPr>
              <w:t>2010</w:t>
            </w:r>
            <w:r w:rsidRPr="004A5F5B">
              <w:rPr>
                <w:rFonts w:ascii="Times New Roman" w:eastAsia="宋体" w:hAnsi="Times New Roman" w:cs="Times New Roman"/>
                <w:color w:val="000000" w:themeColor="text1"/>
                <w:szCs w:val="21"/>
              </w:rPr>
              <w:t>年</w:t>
            </w:r>
            <w:r w:rsidRPr="004A5F5B">
              <w:rPr>
                <w:rFonts w:ascii="Times New Roman" w:eastAsia="宋体" w:hAnsi="Times New Roman" w:cs="Times New Roman"/>
                <w:color w:val="000000" w:themeColor="text1"/>
                <w:szCs w:val="21"/>
              </w:rPr>
              <w:t>12</w:t>
            </w:r>
            <w:r w:rsidRPr="004A5F5B">
              <w:rPr>
                <w:rFonts w:ascii="Times New Roman" w:eastAsia="宋体" w:hAnsi="Times New Roman" w:cs="Times New Roman"/>
                <w:color w:val="000000" w:themeColor="text1"/>
                <w:szCs w:val="21"/>
              </w:rPr>
              <w:t>月</w:t>
            </w:r>
            <w:r w:rsidRPr="004A5F5B">
              <w:rPr>
                <w:rFonts w:ascii="Times New Roman" w:eastAsia="宋体" w:hAnsi="Times New Roman" w:cs="Times New Roman"/>
                <w:color w:val="000000" w:themeColor="text1"/>
                <w:szCs w:val="21"/>
              </w:rPr>
              <w:t>9</w:t>
            </w:r>
            <w:r w:rsidRPr="004A5F5B">
              <w:rPr>
                <w:rFonts w:ascii="Times New Roman" w:eastAsia="宋体" w:hAnsi="Times New Roman" w:cs="Times New Roman"/>
                <w:color w:val="000000" w:themeColor="text1"/>
                <w:szCs w:val="21"/>
              </w:rPr>
              <w:t>日</w:t>
            </w:r>
            <w:proofErr w:type="gramStart"/>
            <w:r w:rsidRPr="004A5F5B">
              <w:rPr>
                <w:rFonts w:ascii="Times New Roman" w:eastAsia="宋体" w:hAnsi="Times New Roman" w:cs="Times New Roman"/>
                <w:color w:val="000000" w:themeColor="text1"/>
                <w:szCs w:val="21"/>
              </w:rPr>
              <w:t>以环审</w:t>
            </w:r>
            <w:proofErr w:type="gramEnd"/>
            <w:r w:rsidRPr="004A5F5B">
              <w:rPr>
                <w:rFonts w:ascii="Times New Roman" w:eastAsia="宋体" w:hAnsi="Times New Roman" w:cs="Times New Roman"/>
                <w:color w:val="000000" w:themeColor="text1"/>
                <w:szCs w:val="21"/>
              </w:rPr>
              <w:t xml:space="preserve">[2010]407 </w:t>
            </w:r>
            <w:r w:rsidRPr="004A5F5B">
              <w:rPr>
                <w:rFonts w:ascii="Times New Roman" w:eastAsia="宋体" w:hAnsi="Times New Roman" w:cs="Times New Roman"/>
                <w:color w:val="000000" w:themeColor="text1"/>
                <w:szCs w:val="21"/>
              </w:rPr>
              <w:t>号予以批复；</w:t>
            </w:r>
            <w:r w:rsidRPr="004A5F5B">
              <w:rPr>
                <w:rFonts w:ascii="Times New Roman" w:eastAsia="宋体" w:hAnsi="Times New Roman" w:cs="Times New Roman"/>
                <w:color w:val="000000" w:themeColor="text1"/>
                <w:szCs w:val="21"/>
              </w:rPr>
              <w:t>2016</w:t>
            </w:r>
            <w:r w:rsidRPr="004A5F5B">
              <w:rPr>
                <w:rFonts w:ascii="Times New Roman" w:eastAsia="宋体" w:hAnsi="Times New Roman" w:cs="Times New Roman"/>
                <w:color w:val="000000" w:themeColor="text1"/>
                <w:szCs w:val="21"/>
              </w:rPr>
              <w:t>年</w:t>
            </w:r>
            <w:r w:rsidRPr="004A5F5B">
              <w:rPr>
                <w:rFonts w:ascii="Times New Roman" w:eastAsia="宋体" w:hAnsi="Times New Roman" w:cs="Times New Roman"/>
                <w:color w:val="000000" w:themeColor="text1"/>
                <w:szCs w:val="21"/>
              </w:rPr>
              <w:t>2</w:t>
            </w:r>
            <w:r w:rsidRPr="004A5F5B">
              <w:rPr>
                <w:rFonts w:ascii="Times New Roman" w:eastAsia="宋体" w:hAnsi="Times New Roman" w:cs="Times New Roman"/>
                <w:color w:val="000000" w:themeColor="text1"/>
                <w:szCs w:val="21"/>
              </w:rPr>
              <w:t>月湖南省环境保护厅</w:t>
            </w:r>
            <w:proofErr w:type="gramStart"/>
            <w:r w:rsidRPr="004A5F5B">
              <w:rPr>
                <w:rFonts w:ascii="Times New Roman" w:eastAsia="宋体" w:hAnsi="Times New Roman" w:cs="Times New Roman"/>
                <w:color w:val="000000" w:themeColor="text1"/>
                <w:szCs w:val="21"/>
              </w:rPr>
              <w:t>以湘环评验</w:t>
            </w:r>
            <w:proofErr w:type="gramEnd"/>
            <w:r w:rsidRPr="004A5F5B">
              <w:rPr>
                <w:rFonts w:ascii="Times New Roman" w:eastAsia="宋体" w:hAnsi="Times New Roman" w:cs="Times New Roman"/>
                <w:color w:val="000000" w:themeColor="text1"/>
                <w:szCs w:val="21"/>
              </w:rPr>
              <w:t>[2016]14</w:t>
            </w:r>
            <w:r w:rsidRPr="004A5F5B">
              <w:rPr>
                <w:rFonts w:ascii="Times New Roman" w:eastAsia="宋体" w:hAnsi="Times New Roman" w:cs="Times New Roman"/>
                <w:color w:val="000000" w:themeColor="text1"/>
                <w:szCs w:val="21"/>
              </w:rPr>
              <w:t>号予以竣工环境保护验收</w:t>
            </w:r>
          </w:p>
        </w:tc>
      </w:tr>
      <w:tr w:rsidR="004A5F5B" w:rsidRPr="004A5F5B" w14:paraId="743AF90C" w14:textId="77777777">
        <w:trPr>
          <w:jc w:val="center"/>
        </w:trPr>
        <w:tc>
          <w:tcPr>
            <w:tcW w:w="1576" w:type="dxa"/>
            <w:vAlign w:val="center"/>
          </w:tcPr>
          <w:p w14:paraId="19259A20"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工程投资</w:t>
            </w:r>
          </w:p>
        </w:tc>
        <w:tc>
          <w:tcPr>
            <w:tcW w:w="6720" w:type="dxa"/>
            <w:vAlign w:val="center"/>
          </w:tcPr>
          <w:p w14:paraId="52968A0D"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总投资</w:t>
            </w:r>
            <w:r w:rsidRPr="004A5F5B">
              <w:rPr>
                <w:rFonts w:ascii="Times New Roman" w:eastAsia="宋体" w:hAnsi="Times New Roman" w:cs="Times New Roman"/>
                <w:color w:val="000000" w:themeColor="text1"/>
                <w:szCs w:val="21"/>
              </w:rPr>
              <w:t>590468</w:t>
            </w:r>
            <w:r w:rsidRPr="004A5F5B">
              <w:rPr>
                <w:rFonts w:ascii="Times New Roman" w:eastAsia="宋体" w:hAnsi="Times New Roman" w:cs="Times New Roman"/>
                <w:color w:val="000000" w:themeColor="text1"/>
                <w:szCs w:val="21"/>
              </w:rPr>
              <w:t>万元，其中环保投资</w:t>
            </w:r>
            <w:r w:rsidRPr="004A5F5B">
              <w:rPr>
                <w:rFonts w:ascii="Times New Roman" w:eastAsia="宋体" w:hAnsi="Times New Roman" w:cs="Times New Roman"/>
                <w:color w:val="000000" w:themeColor="text1"/>
                <w:szCs w:val="21"/>
              </w:rPr>
              <w:t>78034</w:t>
            </w:r>
            <w:r w:rsidRPr="004A5F5B">
              <w:rPr>
                <w:rFonts w:ascii="Times New Roman" w:eastAsia="宋体" w:hAnsi="Times New Roman" w:cs="Times New Roman"/>
                <w:color w:val="000000" w:themeColor="text1"/>
                <w:szCs w:val="21"/>
              </w:rPr>
              <w:t>万元，占工程总投资的</w:t>
            </w:r>
            <w:r w:rsidRPr="004A5F5B">
              <w:rPr>
                <w:rFonts w:ascii="Times New Roman" w:eastAsia="宋体" w:hAnsi="Times New Roman" w:cs="Times New Roman"/>
                <w:color w:val="000000" w:themeColor="text1"/>
                <w:szCs w:val="21"/>
              </w:rPr>
              <w:t>11.4%</w:t>
            </w:r>
            <w:r w:rsidRPr="004A5F5B">
              <w:rPr>
                <w:rFonts w:ascii="Times New Roman" w:eastAsia="宋体" w:hAnsi="Times New Roman" w:cs="Times New Roman"/>
                <w:color w:val="000000" w:themeColor="text1"/>
                <w:szCs w:val="21"/>
              </w:rPr>
              <w:t>。</w:t>
            </w:r>
          </w:p>
        </w:tc>
      </w:tr>
    </w:tbl>
    <w:p w14:paraId="157149E2" w14:textId="77777777" w:rsidR="00A73AB2" w:rsidRPr="004A5F5B" w:rsidRDefault="00D406B9">
      <w:pPr>
        <w:spacing w:line="360" w:lineRule="auto"/>
        <w:rPr>
          <w:rFonts w:ascii="Times New Roman" w:eastAsia="宋体" w:hAnsi="Times New Roman" w:cs="Times New Roman"/>
          <w:b/>
          <w:bCs/>
          <w:color w:val="000000" w:themeColor="text1"/>
          <w:sz w:val="28"/>
          <w:szCs w:val="28"/>
        </w:rPr>
      </w:pPr>
      <w:r w:rsidRPr="004A5F5B">
        <w:rPr>
          <w:rFonts w:ascii="Times New Roman" w:eastAsia="宋体" w:hAnsi="Times New Roman" w:cs="Times New Roman"/>
          <w:b/>
          <w:bCs/>
          <w:color w:val="000000" w:themeColor="text1"/>
          <w:sz w:val="28"/>
          <w:szCs w:val="28"/>
        </w:rPr>
        <w:t>2.1.2</w:t>
      </w:r>
      <w:r w:rsidRPr="004A5F5B">
        <w:rPr>
          <w:rFonts w:ascii="Times New Roman" w:eastAsia="宋体" w:hAnsi="Times New Roman" w:cs="Times New Roman" w:hint="eastAsia"/>
          <w:b/>
          <w:bCs/>
          <w:color w:val="000000" w:themeColor="text1"/>
          <w:sz w:val="28"/>
          <w:szCs w:val="28"/>
        </w:rPr>
        <w:t>长岭分公司现有项目</w:t>
      </w:r>
      <w:r w:rsidRPr="004A5F5B">
        <w:rPr>
          <w:rFonts w:ascii="Times New Roman" w:eastAsia="宋体" w:hAnsi="Times New Roman" w:cs="Times New Roman"/>
          <w:b/>
          <w:bCs/>
          <w:color w:val="000000" w:themeColor="text1"/>
          <w:sz w:val="28"/>
          <w:szCs w:val="28"/>
        </w:rPr>
        <w:t>排污情况</w:t>
      </w:r>
    </w:p>
    <w:p w14:paraId="362C14C8" w14:textId="77777777" w:rsidR="00A73AB2" w:rsidRPr="00DE4632" w:rsidRDefault="00D406B9">
      <w:pPr>
        <w:spacing w:line="360" w:lineRule="auto"/>
        <w:ind w:firstLineChars="200" w:firstLine="480"/>
        <w:rPr>
          <w:rFonts w:ascii="Times New Roman" w:eastAsia="宋体" w:hAnsi="Times New Roman" w:cs="Times New Roman"/>
          <w:color w:val="000000" w:themeColor="text1"/>
          <w:sz w:val="24"/>
          <w:szCs w:val="24"/>
        </w:rPr>
      </w:pPr>
      <w:r w:rsidRPr="00DE4632">
        <w:rPr>
          <w:rFonts w:ascii="Times New Roman" w:eastAsia="宋体" w:hAnsi="Times New Roman" w:cs="Times New Roman"/>
          <w:color w:val="000000" w:themeColor="text1"/>
          <w:sz w:val="24"/>
          <w:szCs w:val="24"/>
        </w:rPr>
        <w:t>根据全国排污许可证管理信息平台查询，长岭分公司</w:t>
      </w:r>
      <w:r w:rsidRPr="00DE4632">
        <w:rPr>
          <w:rFonts w:ascii="Times New Roman" w:eastAsia="宋体" w:hAnsi="Times New Roman" w:cs="Times New Roman"/>
          <w:color w:val="000000" w:themeColor="text1"/>
          <w:sz w:val="24"/>
          <w:szCs w:val="24"/>
        </w:rPr>
        <w:t>2019</w:t>
      </w:r>
      <w:r w:rsidRPr="00DE4632">
        <w:rPr>
          <w:rFonts w:ascii="Times New Roman" w:eastAsia="宋体" w:hAnsi="Times New Roman" w:cs="Times New Roman"/>
          <w:color w:val="000000" w:themeColor="text1"/>
          <w:sz w:val="24"/>
          <w:szCs w:val="24"/>
        </w:rPr>
        <w:t>年外排</w:t>
      </w:r>
      <w:r w:rsidRPr="00DE4632">
        <w:rPr>
          <w:rFonts w:ascii="Times New Roman" w:eastAsia="宋体" w:hAnsi="Times New Roman" w:cs="Times New Roman"/>
          <w:color w:val="000000" w:themeColor="text1"/>
          <w:sz w:val="24"/>
          <w:szCs w:val="24"/>
        </w:rPr>
        <w:t>COD</w:t>
      </w:r>
      <w:r w:rsidRPr="00DE4632">
        <w:rPr>
          <w:rFonts w:ascii="Times New Roman" w:eastAsia="宋体" w:hAnsi="Times New Roman" w:cs="Times New Roman"/>
          <w:color w:val="000000" w:themeColor="text1"/>
          <w:sz w:val="24"/>
          <w:szCs w:val="24"/>
        </w:rPr>
        <w:t>：</w:t>
      </w:r>
      <w:r w:rsidRPr="00DE4632">
        <w:rPr>
          <w:rFonts w:ascii="Times New Roman" w:eastAsia="宋体" w:hAnsi="Times New Roman" w:cs="Times New Roman"/>
          <w:color w:val="000000" w:themeColor="text1"/>
          <w:sz w:val="24"/>
          <w:szCs w:val="24"/>
        </w:rPr>
        <w:t>195.4862t/a</w:t>
      </w:r>
      <w:r w:rsidRPr="00DE4632">
        <w:rPr>
          <w:rFonts w:ascii="Times New Roman" w:eastAsia="宋体" w:hAnsi="Times New Roman" w:cs="Times New Roman"/>
          <w:color w:val="000000" w:themeColor="text1"/>
          <w:sz w:val="24"/>
          <w:szCs w:val="24"/>
        </w:rPr>
        <w:t>、氨氮：</w:t>
      </w:r>
      <w:r w:rsidRPr="00DE4632">
        <w:rPr>
          <w:rFonts w:ascii="Times New Roman" w:eastAsia="宋体" w:hAnsi="Times New Roman" w:cs="Times New Roman"/>
          <w:color w:val="000000" w:themeColor="text1"/>
          <w:sz w:val="24"/>
          <w:szCs w:val="24"/>
        </w:rPr>
        <w:t>1.8378t/a</w:t>
      </w:r>
      <w:r w:rsidRPr="00DE4632">
        <w:rPr>
          <w:rFonts w:ascii="Times New Roman" w:eastAsia="宋体" w:hAnsi="Times New Roman" w:cs="Times New Roman"/>
          <w:color w:val="000000" w:themeColor="text1"/>
          <w:sz w:val="24"/>
          <w:szCs w:val="24"/>
        </w:rPr>
        <w:t>、总氮（以</w:t>
      </w:r>
      <w:r w:rsidRPr="00DE4632">
        <w:rPr>
          <w:rFonts w:ascii="Times New Roman" w:eastAsia="宋体" w:hAnsi="Times New Roman" w:cs="Times New Roman"/>
          <w:color w:val="000000" w:themeColor="text1"/>
          <w:sz w:val="24"/>
          <w:szCs w:val="24"/>
        </w:rPr>
        <w:t>N</w:t>
      </w:r>
      <w:r w:rsidRPr="00DE4632">
        <w:rPr>
          <w:rFonts w:ascii="Times New Roman" w:eastAsia="宋体" w:hAnsi="Times New Roman" w:cs="Times New Roman"/>
          <w:color w:val="000000" w:themeColor="text1"/>
          <w:sz w:val="24"/>
          <w:szCs w:val="24"/>
        </w:rPr>
        <w:t>计）：</w:t>
      </w:r>
      <w:r w:rsidRPr="00DE4632">
        <w:rPr>
          <w:rFonts w:ascii="Times New Roman" w:eastAsia="宋体" w:hAnsi="Times New Roman" w:cs="Times New Roman"/>
          <w:color w:val="000000" w:themeColor="text1"/>
          <w:sz w:val="24"/>
          <w:szCs w:val="24"/>
        </w:rPr>
        <w:t>68.5449t/a</w:t>
      </w:r>
      <w:r w:rsidRPr="00DE4632">
        <w:rPr>
          <w:rFonts w:ascii="Times New Roman" w:eastAsia="宋体" w:hAnsi="Times New Roman" w:cs="Times New Roman"/>
          <w:color w:val="000000" w:themeColor="text1"/>
          <w:sz w:val="24"/>
          <w:szCs w:val="24"/>
        </w:rPr>
        <w:t>、总磷：</w:t>
      </w:r>
      <w:r w:rsidRPr="00DE4632">
        <w:rPr>
          <w:rFonts w:ascii="Times New Roman" w:eastAsia="宋体" w:hAnsi="Times New Roman" w:cs="Times New Roman"/>
          <w:color w:val="000000" w:themeColor="text1"/>
          <w:sz w:val="24"/>
          <w:szCs w:val="24"/>
        </w:rPr>
        <w:t>1.5829t/a</w:t>
      </w:r>
      <w:r w:rsidRPr="00DE4632">
        <w:rPr>
          <w:rFonts w:ascii="Times New Roman" w:eastAsia="宋体" w:hAnsi="Times New Roman" w:cs="Times New Roman"/>
          <w:color w:val="000000" w:themeColor="text1"/>
          <w:sz w:val="24"/>
          <w:szCs w:val="24"/>
        </w:rPr>
        <w:t>。外排</w:t>
      </w:r>
      <w:r w:rsidRPr="00DE4632">
        <w:rPr>
          <w:rFonts w:ascii="Times New Roman" w:eastAsia="宋体" w:hAnsi="Times New Roman" w:cs="Times New Roman"/>
          <w:color w:val="000000" w:themeColor="text1"/>
          <w:sz w:val="24"/>
          <w:szCs w:val="24"/>
        </w:rPr>
        <w:t>SO</w:t>
      </w:r>
      <w:r w:rsidRPr="00DE4632">
        <w:rPr>
          <w:rFonts w:ascii="Times New Roman" w:eastAsia="宋体" w:hAnsi="Times New Roman" w:cs="Times New Roman"/>
          <w:color w:val="000000" w:themeColor="text1"/>
          <w:sz w:val="24"/>
          <w:szCs w:val="24"/>
          <w:vertAlign w:val="subscript"/>
        </w:rPr>
        <w:t>2</w:t>
      </w:r>
      <w:r w:rsidRPr="00DE4632">
        <w:rPr>
          <w:rFonts w:ascii="Times New Roman" w:eastAsia="宋体" w:hAnsi="Times New Roman" w:cs="Times New Roman"/>
          <w:color w:val="000000" w:themeColor="text1"/>
          <w:sz w:val="24"/>
          <w:szCs w:val="24"/>
        </w:rPr>
        <w:t>：</w:t>
      </w:r>
      <w:r w:rsidRPr="00DE4632">
        <w:rPr>
          <w:rFonts w:ascii="Times New Roman" w:eastAsia="宋体" w:hAnsi="Times New Roman" w:cs="Times New Roman"/>
          <w:color w:val="000000" w:themeColor="text1"/>
          <w:sz w:val="24"/>
          <w:szCs w:val="24"/>
        </w:rPr>
        <w:t>120.99257t/a</w:t>
      </w:r>
      <w:r w:rsidRPr="00DE4632">
        <w:rPr>
          <w:rFonts w:ascii="Times New Roman" w:eastAsia="宋体" w:hAnsi="Times New Roman" w:cs="Times New Roman"/>
          <w:color w:val="000000" w:themeColor="text1"/>
          <w:sz w:val="24"/>
          <w:szCs w:val="24"/>
        </w:rPr>
        <w:t>、</w:t>
      </w:r>
      <w:r w:rsidRPr="00DE4632">
        <w:rPr>
          <w:rFonts w:ascii="Times New Roman" w:eastAsia="宋体" w:hAnsi="Times New Roman" w:cs="Times New Roman"/>
          <w:color w:val="000000" w:themeColor="text1"/>
          <w:sz w:val="24"/>
          <w:szCs w:val="24"/>
        </w:rPr>
        <w:t>NOx</w:t>
      </w:r>
      <w:r w:rsidRPr="00DE4632">
        <w:rPr>
          <w:rFonts w:ascii="Times New Roman" w:eastAsia="宋体" w:hAnsi="Times New Roman" w:cs="Times New Roman"/>
          <w:color w:val="000000" w:themeColor="text1"/>
          <w:sz w:val="24"/>
          <w:szCs w:val="24"/>
        </w:rPr>
        <w:t>：</w:t>
      </w:r>
      <w:r w:rsidRPr="00DE4632">
        <w:rPr>
          <w:rFonts w:ascii="Times New Roman" w:eastAsia="宋体" w:hAnsi="Times New Roman" w:cs="Times New Roman"/>
          <w:color w:val="000000" w:themeColor="text1"/>
          <w:sz w:val="24"/>
          <w:szCs w:val="24"/>
        </w:rPr>
        <w:t>364.570609t/a</w:t>
      </w:r>
      <w:r w:rsidRPr="00DE4632">
        <w:rPr>
          <w:rFonts w:ascii="Times New Roman" w:eastAsia="宋体" w:hAnsi="Times New Roman" w:cs="Times New Roman"/>
          <w:color w:val="000000" w:themeColor="text1"/>
          <w:sz w:val="24"/>
          <w:szCs w:val="24"/>
        </w:rPr>
        <w:t>、颗粒物：</w:t>
      </w:r>
      <w:r w:rsidRPr="00DE4632">
        <w:rPr>
          <w:rFonts w:ascii="Times New Roman" w:eastAsia="宋体" w:hAnsi="Times New Roman" w:cs="Times New Roman"/>
          <w:color w:val="000000" w:themeColor="text1"/>
          <w:sz w:val="24"/>
          <w:szCs w:val="24"/>
        </w:rPr>
        <w:t>88.261397t/a</w:t>
      </w:r>
      <w:r w:rsidRPr="00DE4632">
        <w:rPr>
          <w:rFonts w:ascii="Times New Roman" w:eastAsia="宋体" w:hAnsi="Times New Roman" w:cs="Times New Roman"/>
          <w:color w:val="000000" w:themeColor="text1"/>
          <w:sz w:val="24"/>
          <w:szCs w:val="24"/>
        </w:rPr>
        <w:t>、</w:t>
      </w:r>
      <w:r w:rsidRPr="00DE4632">
        <w:rPr>
          <w:rFonts w:ascii="Times New Roman" w:eastAsia="宋体" w:hAnsi="Times New Roman" w:cs="Times New Roman"/>
          <w:color w:val="000000" w:themeColor="text1"/>
          <w:sz w:val="24"/>
          <w:szCs w:val="24"/>
        </w:rPr>
        <w:t>VOCs</w:t>
      </w:r>
      <w:r w:rsidRPr="00DE4632">
        <w:rPr>
          <w:rFonts w:ascii="Times New Roman" w:eastAsia="宋体" w:hAnsi="Times New Roman" w:cs="Times New Roman"/>
          <w:color w:val="000000" w:themeColor="text1"/>
          <w:sz w:val="24"/>
          <w:szCs w:val="24"/>
        </w:rPr>
        <w:t>：</w:t>
      </w:r>
      <w:r w:rsidRPr="00DE4632">
        <w:rPr>
          <w:rFonts w:ascii="Times New Roman" w:eastAsia="宋体" w:hAnsi="Times New Roman" w:cs="Times New Roman"/>
          <w:color w:val="000000" w:themeColor="text1"/>
          <w:sz w:val="24"/>
          <w:szCs w:val="24"/>
        </w:rPr>
        <w:t>31.42797t/a</w:t>
      </w:r>
      <w:r w:rsidRPr="00DE4632">
        <w:rPr>
          <w:rFonts w:ascii="Times New Roman" w:eastAsia="宋体" w:hAnsi="Times New Roman" w:cs="Times New Roman"/>
          <w:color w:val="000000" w:themeColor="text1"/>
          <w:sz w:val="24"/>
          <w:szCs w:val="24"/>
        </w:rPr>
        <w:t>。</w:t>
      </w:r>
    </w:p>
    <w:p w14:paraId="5426008A" w14:textId="77777777" w:rsidR="00A73AB2" w:rsidRPr="00DE4632" w:rsidRDefault="00D406B9">
      <w:pPr>
        <w:spacing w:line="360" w:lineRule="auto"/>
        <w:ind w:firstLineChars="200" w:firstLine="480"/>
        <w:rPr>
          <w:rFonts w:ascii="Times New Roman" w:eastAsia="宋体" w:hAnsi="Times New Roman" w:cs="Times New Roman"/>
          <w:color w:val="000000" w:themeColor="text1"/>
          <w:sz w:val="24"/>
          <w:szCs w:val="24"/>
        </w:rPr>
      </w:pPr>
      <w:r w:rsidRPr="00DE4632">
        <w:rPr>
          <w:rFonts w:ascii="Times New Roman" w:eastAsia="宋体" w:hAnsi="Times New Roman" w:cs="Times New Roman"/>
          <w:color w:val="000000" w:themeColor="text1"/>
          <w:sz w:val="24"/>
          <w:szCs w:val="24"/>
        </w:rPr>
        <w:t>根据长岭分公司排污权证信息（（岳）排污权证（</w:t>
      </w:r>
      <w:r w:rsidRPr="00DE4632">
        <w:rPr>
          <w:rFonts w:ascii="Times New Roman" w:eastAsia="宋体" w:hAnsi="Times New Roman" w:cs="Times New Roman"/>
          <w:color w:val="000000" w:themeColor="text1"/>
          <w:sz w:val="24"/>
          <w:szCs w:val="24"/>
        </w:rPr>
        <w:t>2015</w:t>
      </w:r>
      <w:r w:rsidRPr="00DE4632">
        <w:rPr>
          <w:rFonts w:ascii="Times New Roman" w:eastAsia="宋体" w:hAnsi="Times New Roman" w:cs="Times New Roman"/>
          <w:color w:val="000000" w:themeColor="text1"/>
          <w:sz w:val="24"/>
          <w:szCs w:val="24"/>
        </w:rPr>
        <w:t>）第</w:t>
      </w:r>
      <w:r w:rsidRPr="00DE4632">
        <w:rPr>
          <w:rFonts w:ascii="Times New Roman" w:eastAsia="宋体" w:hAnsi="Times New Roman" w:cs="Times New Roman"/>
          <w:color w:val="000000" w:themeColor="text1"/>
          <w:sz w:val="24"/>
          <w:szCs w:val="24"/>
        </w:rPr>
        <w:t>8</w:t>
      </w:r>
      <w:r w:rsidRPr="00DE4632">
        <w:rPr>
          <w:rFonts w:ascii="Times New Roman" w:eastAsia="宋体" w:hAnsi="Times New Roman" w:cs="Times New Roman"/>
          <w:color w:val="000000" w:themeColor="text1"/>
          <w:sz w:val="24"/>
          <w:szCs w:val="24"/>
        </w:rPr>
        <w:t>号），公司现有总量：</w:t>
      </w:r>
      <w:r w:rsidRPr="00DE4632">
        <w:rPr>
          <w:rFonts w:ascii="Times New Roman" w:eastAsia="宋体" w:hAnsi="Times New Roman" w:cs="Times New Roman"/>
          <w:color w:val="000000" w:themeColor="text1"/>
          <w:sz w:val="24"/>
          <w:szCs w:val="24"/>
        </w:rPr>
        <w:t>COD700t</w:t>
      </w:r>
      <w:r w:rsidRPr="00DE4632">
        <w:rPr>
          <w:rFonts w:ascii="Times New Roman" w:eastAsia="宋体" w:hAnsi="Times New Roman" w:cs="Times New Roman"/>
          <w:color w:val="000000" w:themeColor="text1"/>
          <w:sz w:val="24"/>
          <w:szCs w:val="24"/>
        </w:rPr>
        <w:t>、氨氮</w:t>
      </w:r>
      <w:r w:rsidRPr="00DE4632">
        <w:rPr>
          <w:rFonts w:ascii="Times New Roman" w:eastAsia="宋体" w:hAnsi="Times New Roman" w:cs="Times New Roman"/>
          <w:color w:val="000000" w:themeColor="text1"/>
          <w:sz w:val="24"/>
          <w:szCs w:val="24"/>
        </w:rPr>
        <w:t>200t</w:t>
      </w:r>
      <w:r w:rsidRPr="00DE4632">
        <w:rPr>
          <w:rFonts w:ascii="Times New Roman" w:eastAsia="宋体" w:hAnsi="Times New Roman" w:cs="Times New Roman"/>
          <w:color w:val="000000" w:themeColor="text1"/>
          <w:sz w:val="24"/>
          <w:szCs w:val="24"/>
        </w:rPr>
        <w:t>、</w:t>
      </w:r>
      <w:r w:rsidRPr="00DE4632">
        <w:rPr>
          <w:rFonts w:ascii="Times New Roman" w:eastAsia="宋体" w:hAnsi="Times New Roman" w:cs="Times New Roman"/>
          <w:color w:val="000000" w:themeColor="text1"/>
          <w:sz w:val="24"/>
          <w:szCs w:val="24"/>
        </w:rPr>
        <w:t>SO</w:t>
      </w:r>
      <w:r w:rsidRPr="00DE4632">
        <w:rPr>
          <w:rFonts w:ascii="Times New Roman" w:eastAsia="宋体" w:hAnsi="Times New Roman" w:cs="Times New Roman"/>
          <w:color w:val="000000" w:themeColor="text1"/>
          <w:sz w:val="24"/>
          <w:szCs w:val="24"/>
          <w:vertAlign w:val="subscript"/>
        </w:rPr>
        <w:t>2</w:t>
      </w:r>
      <w:r w:rsidRPr="00DE4632">
        <w:rPr>
          <w:rFonts w:ascii="Times New Roman" w:eastAsia="宋体" w:hAnsi="Times New Roman" w:cs="Times New Roman"/>
          <w:color w:val="000000" w:themeColor="text1"/>
          <w:sz w:val="24"/>
          <w:szCs w:val="24"/>
        </w:rPr>
        <w:t>3200t</w:t>
      </w:r>
      <w:r w:rsidRPr="00DE4632">
        <w:rPr>
          <w:rFonts w:ascii="Times New Roman" w:eastAsia="宋体" w:hAnsi="Times New Roman" w:cs="Times New Roman"/>
          <w:color w:val="000000" w:themeColor="text1"/>
          <w:sz w:val="24"/>
          <w:szCs w:val="24"/>
        </w:rPr>
        <w:t>、</w:t>
      </w:r>
      <w:r w:rsidRPr="00DE4632">
        <w:rPr>
          <w:rFonts w:ascii="Times New Roman" w:eastAsia="宋体" w:hAnsi="Times New Roman" w:cs="Times New Roman"/>
          <w:color w:val="000000" w:themeColor="text1"/>
          <w:sz w:val="24"/>
          <w:szCs w:val="24"/>
        </w:rPr>
        <w:t>NOx2000t</w:t>
      </w:r>
      <w:r w:rsidRPr="00DE4632">
        <w:rPr>
          <w:rFonts w:ascii="Times New Roman" w:eastAsia="宋体" w:hAnsi="Times New Roman" w:cs="Times New Roman"/>
          <w:color w:val="000000" w:themeColor="text1"/>
          <w:sz w:val="24"/>
          <w:szCs w:val="24"/>
        </w:rPr>
        <w:t>。</w:t>
      </w:r>
    </w:p>
    <w:p w14:paraId="50EF9DB3" w14:textId="77777777" w:rsidR="00A73AB2" w:rsidRPr="00DE4632" w:rsidRDefault="00D406B9">
      <w:pPr>
        <w:ind w:firstLineChars="200" w:firstLine="422"/>
        <w:jc w:val="center"/>
        <w:rPr>
          <w:rFonts w:ascii="Times New Roman" w:eastAsia="宋体" w:hAnsi="Times New Roman" w:cs="Times New Roman"/>
          <w:b/>
          <w:bCs/>
          <w:color w:val="000000" w:themeColor="text1"/>
          <w:szCs w:val="21"/>
        </w:rPr>
      </w:pPr>
      <w:r w:rsidRPr="00DE4632">
        <w:rPr>
          <w:rFonts w:ascii="Times New Roman" w:eastAsia="宋体" w:hAnsi="Times New Roman" w:cs="Times New Roman"/>
          <w:b/>
          <w:bCs/>
          <w:color w:val="000000" w:themeColor="text1"/>
          <w:szCs w:val="21"/>
        </w:rPr>
        <w:t>表</w:t>
      </w:r>
      <w:r w:rsidRPr="00DE4632">
        <w:rPr>
          <w:rFonts w:ascii="Times New Roman" w:eastAsia="宋体" w:hAnsi="Times New Roman" w:cs="Times New Roman"/>
          <w:b/>
          <w:bCs/>
          <w:color w:val="000000" w:themeColor="text1"/>
          <w:szCs w:val="21"/>
        </w:rPr>
        <w:t>2.1-2</w:t>
      </w:r>
      <w:r w:rsidRPr="00DE4632">
        <w:rPr>
          <w:rFonts w:ascii="Times New Roman" w:eastAsia="宋体" w:hAnsi="Times New Roman" w:cs="Times New Roman"/>
          <w:b/>
          <w:bCs/>
          <w:color w:val="000000" w:themeColor="text1"/>
          <w:szCs w:val="21"/>
        </w:rPr>
        <w:t>现有工程污染物排放情况（单位：</w:t>
      </w:r>
      <w:r w:rsidRPr="00DE4632">
        <w:rPr>
          <w:rFonts w:ascii="Times New Roman" w:eastAsia="宋体" w:hAnsi="Times New Roman" w:cs="Times New Roman"/>
          <w:b/>
          <w:bCs/>
          <w:color w:val="000000" w:themeColor="text1"/>
          <w:szCs w:val="21"/>
        </w:rPr>
        <w:t>t/a</w:t>
      </w:r>
      <w:r w:rsidRPr="00DE4632">
        <w:rPr>
          <w:rFonts w:ascii="Times New Roman" w:eastAsia="宋体" w:hAnsi="Times New Roman" w:cs="Times New Roman"/>
          <w:b/>
          <w:bCs/>
          <w:color w:val="000000" w:themeColor="text1"/>
          <w:szCs w:val="21"/>
        </w:rPr>
        <w:t>）</w:t>
      </w:r>
    </w:p>
    <w:tbl>
      <w:tblPr>
        <w:tblStyle w:val="afe"/>
        <w:tblW w:w="0" w:type="auto"/>
        <w:jc w:val="center"/>
        <w:tblLayout w:type="fixed"/>
        <w:tblLook w:val="04A0" w:firstRow="1" w:lastRow="0" w:firstColumn="1" w:lastColumn="0" w:noHBand="0" w:noVBand="1"/>
      </w:tblPr>
      <w:tblGrid>
        <w:gridCol w:w="1293"/>
        <w:gridCol w:w="2855"/>
        <w:gridCol w:w="2074"/>
        <w:gridCol w:w="2074"/>
      </w:tblGrid>
      <w:tr w:rsidR="004A5F5B" w:rsidRPr="00DE4632" w14:paraId="696B7924" w14:textId="77777777">
        <w:trPr>
          <w:jc w:val="center"/>
        </w:trPr>
        <w:tc>
          <w:tcPr>
            <w:tcW w:w="4148" w:type="dxa"/>
            <w:gridSpan w:val="2"/>
            <w:vAlign w:val="center"/>
          </w:tcPr>
          <w:p w14:paraId="1381C7A1"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污染物类别</w:t>
            </w:r>
          </w:p>
        </w:tc>
        <w:tc>
          <w:tcPr>
            <w:tcW w:w="2074" w:type="dxa"/>
            <w:vAlign w:val="center"/>
          </w:tcPr>
          <w:p w14:paraId="74D418AB"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现有工程排污量</w:t>
            </w:r>
          </w:p>
        </w:tc>
        <w:tc>
          <w:tcPr>
            <w:tcW w:w="2074" w:type="dxa"/>
            <w:vAlign w:val="center"/>
          </w:tcPr>
          <w:p w14:paraId="07C34645"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现有总量</w:t>
            </w:r>
          </w:p>
        </w:tc>
      </w:tr>
      <w:tr w:rsidR="004A5F5B" w:rsidRPr="00DE4632" w14:paraId="5F0CB8F0" w14:textId="77777777">
        <w:trPr>
          <w:jc w:val="center"/>
        </w:trPr>
        <w:tc>
          <w:tcPr>
            <w:tcW w:w="1293" w:type="dxa"/>
            <w:vMerge w:val="restart"/>
            <w:vAlign w:val="center"/>
          </w:tcPr>
          <w:p w14:paraId="5B133D22"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废水</w:t>
            </w:r>
          </w:p>
        </w:tc>
        <w:tc>
          <w:tcPr>
            <w:tcW w:w="2855" w:type="dxa"/>
            <w:vAlign w:val="center"/>
          </w:tcPr>
          <w:p w14:paraId="0C1D2024" w14:textId="77777777" w:rsidR="00A73AB2" w:rsidRPr="00DE4632" w:rsidRDefault="00D406B9">
            <w:pPr>
              <w:jc w:val="center"/>
              <w:rPr>
                <w:rFonts w:ascii="Times New Roman" w:eastAsia="宋体" w:hAnsi="Times New Roman" w:cs="Times New Roman"/>
                <w:color w:val="000000" w:themeColor="text1"/>
                <w:szCs w:val="21"/>
              </w:rPr>
            </w:pPr>
            <w:proofErr w:type="spellStart"/>
            <w:r w:rsidRPr="00DE4632">
              <w:rPr>
                <w:rFonts w:ascii="Times New Roman" w:eastAsia="宋体" w:hAnsi="Times New Roman" w:cs="Times New Roman"/>
                <w:color w:val="000000" w:themeColor="text1"/>
                <w:szCs w:val="21"/>
              </w:rPr>
              <w:t>COD</w:t>
            </w:r>
            <w:r w:rsidRPr="00DE4632">
              <w:rPr>
                <w:rFonts w:ascii="Times New Roman" w:eastAsia="宋体" w:hAnsi="Times New Roman" w:cs="Times New Roman"/>
                <w:color w:val="000000" w:themeColor="text1"/>
                <w:szCs w:val="21"/>
                <w:vertAlign w:val="subscript"/>
              </w:rPr>
              <w:t>Cr</w:t>
            </w:r>
            <w:proofErr w:type="spellEnd"/>
          </w:p>
        </w:tc>
        <w:tc>
          <w:tcPr>
            <w:tcW w:w="2074" w:type="dxa"/>
            <w:vAlign w:val="center"/>
          </w:tcPr>
          <w:p w14:paraId="5466AFF0"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195.4862</w:t>
            </w:r>
          </w:p>
        </w:tc>
        <w:tc>
          <w:tcPr>
            <w:tcW w:w="2074" w:type="dxa"/>
            <w:vAlign w:val="center"/>
          </w:tcPr>
          <w:p w14:paraId="02786022"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hint="eastAsia"/>
                <w:color w:val="000000" w:themeColor="text1"/>
                <w:szCs w:val="21"/>
              </w:rPr>
              <w:t>7</w:t>
            </w:r>
            <w:r w:rsidRPr="00DE4632">
              <w:rPr>
                <w:rFonts w:ascii="Times New Roman" w:eastAsia="宋体" w:hAnsi="Times New Roman" w:cs="Times New Roman"/>
                <w:color w:val="000000" w:themeColor="text1"/>
                <w:szCs w:val="21"/>
              </w:rPr>
              <w:t>00</w:t>
            </w:r>
          </w:p>
        </w:tc>
      </w:tr>
      <w:tr w:rsidR="004A5F5B" w:rsidRPr="00DE4632" w14:paraId="3ACAA339" w14:textId="77777777">
        <w:trPr>
          <w:jc w:val="center"/>
        </w:trPr>
        <w:tc>
          <w:tcPr>
            <w:tcW w:w="1293" w:type="dxa"/>
            <w:vMerge/>
            <w:vAlign w:val="center"/>
          </w:tcPr>
          <w:p w14:paraId="061FBF10" w14:textId="77777777" w:rsidR="00A73AB2" w:rsidRPr="00DE4632" w:rsidRDefault="00A73AB2">
            <w:pPr>
              <w:jc w:val="center"/>
              <w:rPr>
                <w:rFonts w:ascii="Times New Roman" w:eastAsia="宋体" w:hAnsi="Times New Roman" w:cs="Times New Roman"/>
                <w:color w:val="000000" w:themeColor="text1"/>
                <w:szCs w:val="21"/>
              </w:rPr>
            </w:pPr>
          </w:p>
        </w:tc>
        <w:tc>
          <w:tcPr>
            <w:tcW w:w="2855" w:type="dxa"/>
            <w:vAlign w:val="center"/>
          </w:tcPr>
          <w:p w14:paraId="0AF17433"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氨氮</w:t>
            </w:r>
          </w:p>
        </w:tc>
        <w:tc>
          <w:tcPr>
            <w:tcW w:w="2074" w:type="dxa"/>
            <w:vAlign w:val="center"/>
          </w:tcPr>
          <w:p w14:paraId="6C038285"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1.8378</w:t>
            </w:r>
          </w:p>
        </w:tc>
        <w:tc>
          <w:tcPr>
            <w:tcW w:w="2074" w:type="dxa"/>
            <w:vAlign w:val="center"/>
          </w:tcPr>
          <w:p w14:paraId="5DB318C8"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200</w:t>
            </w:r>
          </w:p>
        </w:tc>
      </w:tr>
      <w:tr w:rsidR="004A5F5B" w:rsidRPr="00DE4632" w14:paraId="3DBD6F72" w14:textId="77777777">
        <w:trPr>
          <w:jc w:val="center"/>
        </w:trPr>
        <w:tc>
          <w:tcPr>
            <w:tcW w:w="1293" w:type="dxa"/>
            <w:vMerge/>
            <w:vAlign w:val="center"/>
          </w:tcPr>
          <w:p w14:paraId="0AE49122" w14:textId="77777777" w:rsidR="00A73AB2" w:rsidRPr="00DE4632" w:rsidRDefault="00A73AB2">
            <w:pPr>
              <w:jc w:val="center"/>
              <w:rPr>
                <w:rFonts w:ascii="Times New Roman" w:eastAsia="宋体" w:hAnsi="Times New Roman" w:cs="Times New Roman"/>
                <w:color w:val="000000" w:themeColor="text1"/>
                <w:szCs w:val="21"/>
              </w:rPr>
            </w:pPr>
          </w:p>
        </w:tc>
        <w:tc>
          <w:tcPr>
            <w:tcW w:w="2855" w:type="dxa"/>
            <w:vAlign w:val="center"/>
          </w:tcPr>
          <w:p w14:paraId="7DA08D81"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总氮</w:t>
            </w:r>
          </w:p>
        </w:tc>
        <w:tc>
          <w:tcPr>
            <w:tcW w:w="2074" w:type="dxa"/>
            <w:vAlign w:val="center"/>
          </w:tcPr>
          <w:p w14:paraId="13618AFF"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68.5449</w:t>
            </w:r>
          </w:p>
        </w:tc>
        <w:tc>
          <w:tcPr>
            <w:tcW w:w="2074" w:type="dxa"/>
            <w:vAlign w:val="center"/>
          </w:tcPr>
          <w:p w14:paraId="201E194D"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w:t>
            </w:r>
          </w:p>
        </w:tc>
      </w:tr>
      <w:tr w:rsidR="004A5F5B" w:rsidRPr="00DE4632" w14:paraId="3DEEE243" w14:textId="77777777">
        <w:trPr>
          <w:jc w:val="center"/>
        </w:trPr>
        <w:tc>
          <w:tcPr>
            <w:tcW w:w="1293" w:type="dxa"/>
            <w:vMerge/>
            <w:vAlign w:val="center"/>
          </w:tcPr>
          <w:p w14:paraId="27694567" w14:textId="77777777" w:rsidR="00A73AB2" w:rsidRPr="00DE4632" w:rsidRDefault="00A73AB2">
            <w:pPr>
              <w:jc w:val="center"/>
              <w:rPr>
                <w:rFonts w:ascii="Times New Roman" w:eastAsia="宋体" w:hAnsi="Times New Roman" w:cs="Times New Roman"/>
                <w:color w:val="000000" w:themeColor="text1"/>
                <w:szCs w:val="21"/>
              </w:rPr>
            </w:pPr>
          </w:p>
        </w:tc>
        <w:tc>
          <w:tcPr>
            <w:tcW w:w="2855" w:type="dxa"/>
            <w:vAlign w:val="center"/>
          </w:tcPr>
          <w:p w14:paraId="0C9843DB"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总磷</w:t>
            </w:r>
          </w:p>
        </w:tc>
        <w:tc>
          <w:tcPr>
            <w:tcW w:w="2074" w:type="dxa"/>
            <w:vAlign w:val="center"/>
          </w:tcPr>
          <w:p w14:paraId="486FEE51"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1.5829</w:t>
            </w:r>
          </w:p>
        </w:tc>
        <w:tc>
          <w:tcPr>
            <w:tcW w:w="2074" w:type="dxa"/>
            <w:vAlign w:val="center"/>
          </w:tcPr>
          <w:p w14:paraId="09167764"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w:t>
            </w:r>
          </w:p>
        </w:tc>
      </w:tr>
      <w:tr w:rsidR="004A5F5B" w:rsidRPr="00DE4632" w14:paraId="507A9232" w14:textId="77777777">
        <w:trPr>
          <w:jc w:val="center"/>
        </w:trPr>
        <w:tc>
          <w:tcPr>
            <w:tcW w:w="1293" w:type="dxa"/>
            <w:vMerge w:val="restart"/>
            <w:vAlign w:val="center"/>
          </w:tcPr>
          <w:p w14:paraId="106B0141"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废气</w:t>
            </w:r>
          </w:p>
        </w:tc>
        <w:tc>
          <w:tcPr>
            <w:tcW w:w="2855" w:type="dxa"/>
            <w:vAlign w:val="center"/>
          </w:tcPr>
          <w:p w14:paraId="741BD714"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SO</w:t>
            </w:r>
            <w:r w:rsidRPr="00DE4632">
              <w:rPr>
                <w:rFonts w:ascii="Times New Roman" w:eastAsia="宋体" w:hAnsi="Times New Roman" w:cs="Times New Roman"/>
                <w:color w:val="000000" w:themeColor="text1"/>
                <w:szCs w:val="21"/>
                <w:vertAlign w:val="subscript"/>
              </w:rPr>
              <w:t>2</w:t>
            </w:r>
          </w:p>
        </w:tc>
        <w:tc>
          <w:tcPr>
            <w:tcW w:w="2074" w:type="dxa"/>
            <w:vAlign w:val="center"/>
          </w:tcPr>
          <w:p w14:paraId="6B170A82"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120.99257</w:t>
            </w:r>
          </w:p>
        </w:tc>
        <w:tc>
          <w:tcPr>
            <w:tcW w:w="2074" w:type="dxa"/>
            <w:vAlign w:val="center"/>
          </w:tcPr>
          <w:p w14:paraId="6DFAFAF6"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3200</w:t>
            </w:r>
          </w:p>
        </w:tc>
      </w:tr>
      <w:tr w:rsidR="004A5F5B" w:rsidRPr="00DE4632" w14:paraId="09261B37" w14:textId="77777777">
        <w:trPr>
          <w:jc w:val="center"/>
        </w:trPr>
        <w:tc>
          <w:tcPr>
            <w:tcW w:w="1293" w:type="dxa"/>
            <w:vMerge/>
            <w:vAlign w:val="center"/>
          </w:tcPr>
          <w:p w14:paraId="0947787C" w14:textId="77777777" w:rsidR="00A73AB2" w:rsidRPr="00DE4632" w:rsidRDefault="00A73AB2">
            <w:pPr>
              <w:rPr>
                <w:rFonts w:ascii="Times New Roman" w:eastAsia="宋体" w:hAnsi="Times New Roman" w:cs="Times New Roman"/>
                <w:color w:val="000000" w:themeColor="text1"/>
                <w:szCs w:val="21"/>
              </w:rPr>
            </w:pPr>
          </w:p>
        </w:tc>
        <w:tc>
          <w:tcPr>
            <w:tcW w:w="2855" w:type="dxa"/>
            <w:vAlign w:val="center"/>
          </w:tcPr>
          <w:p w14:paraId="15E5EB3E"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NOx</w:t>
            </w:r>
          </w:p>
        </w:tc>
        <w:tc>
          <w:tcPr>
            <w:tcW w:w="2074" w:type="dxa"/>
            <w:vAlign w:val="center"/>
          </w:tcPr>
          <w:p w14:paraId="307E53DC"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364.570609</w:t>
            </w:r>
          </w:p>
        </w:tc>
        <w:tc>
          <w:tcPr>
            <w:tcW w:w="2074" w:type="dxa"/>
            <w:vAlign w:val="center"/>
          </w:tcPr>
          <w:p w14:paraId="7963EA72"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2000</w:t>
            </w:r>
          </w:p>
        </w:tc>
      </w:tr>
      <w:tr w:rsidR="004A5F5B" w:rsidRPr="00DE4632" w14:paraId="14293D29" w14:textId="77777777">
        <w:trPr>
          <w:trHeight w:val="70"/>
          <w:jc w:val="center"/>
        </w:trPr>
        <w:tc>
          <w:tcPr>
            <w:tcW w:w="1293" w:type="dxa"/>
            <w:vMerge/>
            <w:vAlign w:val="center"/>
          </w:tcPr>
          <w:p w14:paraId="15EED3F1" w14:textId="77777777" w:rsidR="00A73AB2" w:rsidRPr="00DE4632" w:rsidRDefault="00A73AB2">
            <w:pPr>
              <w:rPr>
                <w:rFonts w:ascii="Times New Roman" w:eastAsia="宋体" w:hAnsi="Times New Roman" w:cs="Times New Roman"/>
                <w:color w:val="000000" w:themeColor="text1"/>
                <w:szCs w:val="21"/>
              </w:rPr>
            </w:pPr>
          </w:p>
        </w:tc>
        <w:tc>
          <w:tcPr>
            <w:tcW w:w="2855" w:type="dxa"/>
            <w:vAlign w:val="center"/>
          </w:tcPr>
          <w:p w14:paraId="0645788E"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颗粒物</w:t>
            </w:r>
          </w:p>
        </w:tc>
        <w:tc>
          <w:tcPr>
            <w:tcW w:w="2074" w:type="dxa"/>
            <w:vAlign w:val="center"/>
          </w:tcPr>
          <w:p w14:paraId="322E9550"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88.261397</w:t>
            </w:r>
          </w:p>
        </w:tc>
        <w:tc>
          <w:tcPr>
            <w:tcW w:w="2074" w:type="dxa"/>
            <w:vAlign w:val="center"/>
          </w:tcPr>
          <w:p w14:paraId="4022DA9B"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w:t>
            </w:r>
          </w:p>
        </w:tc>
      </w:tr>
      <w:tr w:rsidR="004A5F5B" w:rsidRPr="00DE4632" w14:paraId="3AFA7169" w14:textId="77777777">
        <w:trPr>
          <w:jc w:val="center"/>
        </w:trPr>
        <w:tc>
          <w:tcPr>
            <w:tcW w:w="1293" w:type="dxa"/>
            <w:vMerge/>
            <w:vAlign w:val="center"/>
          </w:tcPr>
          <w:p w14:paraId="0D1C0100" w14:textId="77777777" w:rsidR="00A73AB2" w:rsidRPr="00DE4632" w:rsidRDefault="00A73AB2">
            <w:pPr>
              <w:rPr>
                <w:rFonts w:ascii="Times New Roman" w:eastAsia="宋体" w:hAnsi="Times New Roman" w:cs="Times New Roman"/>
                <w:color w:val="000000" w:themeColor="text1"/>
                <w:szCs w:val="21"/>
              </w:rPr>
            </w:pPr>
          </w:p>
        </w:tc>
        <w:tc>
          <w:tcPr>
            <w:tcW w:w="2855" w:type="dxa"/>
            <w:vAlign w:val="center"/>
          </w:tcPr>
          <w:p w14:paraId="065F0BD6"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VOCs</w:t>
            </w:r>
          </w:p>
        </w:tc>
        <w:tc>
          <w:tcPr>
            <w:tcW w:w="2074" w:type="dxa"/>
            <w:vAlign w:val="center"/>
          </w:tcPr>
          <w:p w14:paraId="0755B204"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31.42797</w:t>
            </w:r>
          </w:p>
        </w:tc>
        <w:tc>
          <w:tcPr>
            <w:tcW w:w="2074" w:type="dxa"/>
            <w:vAlign w:val="center"/>
          </w:tcPr>
          <w:p w14:paraId="7D9AE970" w14:textId="77777777" w:rsidR="00A73AB2" w:rsidRPr="00DE4632" w:rsidRDefault="00D406B9">
            <w:pPr>
              <w:jc w:val="center"/>
              <w:rPr>
                <w:rFonts w:ascii="Times New Roman" w:eastAsia="宋体" w:hAnsi="Times New Roman" w:cs="Times New Roman"/>
                <w:color w:val="000000" w:themeColor="text1"/>
                <w:szCs w:val="21"/>
              </w:rPr>
            </w:pPr>
            <w:r w:rsidRPr="00DE4632">
              <w:rPr>
                <w:rFonts w:ascii="Times New Roman" w:eastAsia="宋体" w:hAnsi="Times New Roman" w:cs="Times New Roman"/>
                <w:color w:val="000000" w:themeColor="text1"/>
                <w:szCs w:val="21"/>
              </w:rPr>
              <w:t>0</w:t>
            </w:r>
          </w:p>
        </w:tc>
      </w:tr>
    </w:tbl>
    <w:p w14:paraId="34DDAF93"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b/>
          <w:bCs/>
          <w:color w:val="000000" w:themeColor="text1"/>
          <w:sz w:val="28"/>
          <w:szCs w:val="28"/>
        </w:rPr>
        <w:t>2.1.3</w:t>
      </w:r>
      <w:r w:rsidRPr="004A5F5B">
        <w:rPr>
          <w:rFonts w:ascii="Times New Roman" w:eastAsia="宋体" w:hAnsi="Times New Roman" w:cs="Times New Roman" w:hint="eastAsia"/>
          <w:b/>
          <w:bCs/>
          <w:color w:val="000000" w:themeColor="text1"/>
          <w:sz w:val="28"/>
          <w:szCs w:val="28"/>
        </w:rPr>
        <w:t>本项目</w:t>
      </w:r>
      <w:r w:rsidRPr="004A5F5B">
        <w:rPr>
          <w:rFonts w:ascii="Times New Roman" w:eastAsia="宋体" w:hAnsi="Times New Roman" w:cs="Times New Roman"/>
          <w:b/>
          <w:bCs/>
          <w:color w:val="000000" w:themeColor="text1"/>
          <w:sz w:val="28"/>
          <w:szCs w:val="28"/>
        </w:rPr>
        <w:t>现有工程基本组成</w:t>
      </w:r>
    </w:p>
    <w:p w14:paraId="37A5597E" w14:textId="06473DFC" w:rsidR="00A73AB2" w:rsidRPr="00AE14C6" w:rsidRDefault="00D406B9">
      <w:pPr>
        <w:spacing w:line="360" w:lineRule="auto"/>
        <w:ind w:firstLineChars="200" w:firstLine="480"/>
        <w:rPr>
          <w:rFonts w:ascii="Times New Roman" w:eastAsia="宋体" w:hAnsi="Times New Roman" w:cs="Times New Roman"/>
          <w:color w:val="000000" w:themeColor="text1"/>
          <w:sz w:val="24"/>
          <w:szCs w:val="24"/>
        </w:rPr>
      </w:pPr>
      <w:r w:rsidRPr="00AE14C6">
        <w:rPr>
          <w:rFonts w:ascii="Times New Roman" w:eastAsia="宋体" w:hAnsi="Times New Roman" w:cs="Times New Roman" w:hint="eastAsia"/>
          <w:color w:val="000000" w:themeColor="text1"/>
          <w:sz w:val="24"/>
          <w:szCs w:val="24"/>
        </w:rPr>
        <w:t>本项目中国石油化工股份有限公司长岭分公司炼油一部液化气脱硫醇装置建设于</w:t>
      </w:r>
      <w:r w:rsidRPr="00AE14C6">
        <w:rPr>
          <w:rFonts w:ascii="Times New Roman" w:eastAsia="宋体" w:hAnsi="Times New Roman" w:cs="Times New Roman" w:hint="eastAsia"/>
          <w:color w:val="000000" w:themeColor="text1"/>
          <w:sz w:val="24"/>
          <w:szCs w:val="24"/>
        </w:rPr>
        <w:t>1</w:t>
      </w:r>
      <w:r w:rsidRPr="00AE14C6">
        <w:rPr>
          <w:rFonts w:ascii="Times New Roman" w:eastAsia="宋体" w:hAnsi="Times New Roman" w:cs="Times New Roman"/>
          <w:color w:val="000000" w:themeColor="text1"/>
          <w:sz w:val="24"/>
          <w:szCs w:val="24"/>
        </w:rPr>
        <w:t>980</w:t>
      </w:r>
      <w:r w:rsidRPr="00AE14C6">
        <w:rPr>
          <w:rFonts w:ascii="Times New Roman" w:eastAsia="宋体" w:hAnsi="Times New Roman" w:cs="Times New Roman" w:hint="eastAsia"/>
          <w:color w:val="000000" w:themeColor="text1"/>
          <w:sz w:val="24"/>
          <w:szCs w:val="24"/>
        </w:rPr>
        <w:t>年，</w:t>
      </w:r>
      <w:r w:rsidRPr="00AE14C6">
        <w:rPr>
          <w:rFonts w:ascii="Times New Roman" w:eastAsia="宋体" w:hAnsi="Times New Roman" w:cs="Times New Roman"/>
          <w:color w:val="000000" w:themeColor="text1"/>
          <w:sz w:val="24"/>
          <w:szCs w:val="24"/>
        </w:rPr>
        <w:t>本次</w:t>
      </w:r>
      <w:proofErr w:type="gramStart"/>
      <w:r w:rsidRPr="00AE14C6">
        <w:rPr>
          <w:rFonts w:ascii="Times New Roman" w:eastAsia="宋体" w:hAnsi="Times New Roman" w:cs="Times New Roman"/>
          <w:color w:val="000000" w:themeColor="text1"/>
          <w:sz w:val="24"/>
          <w:szCs w:val="24"/>
        </w:rPr>
        <w:t>改建仅</w:t>
      </w:r>
      <w:proofErr w:type="gramEnd"/>
      <w:r w:rsidRPr="00AE14C6">
        <w:rPr>
          <w:rFonts w:ascii="Times New Roman" w:eastAsia="宋体" w:hAnsi="Times New Roman" w:cs="Times New Roman"/>
          <w:color w:val="000000" w:themeColor="text1"/>
          <w:sz w:val="24"/>
          <w:szCs w:val="24"/>
        </w:rPr>
        <w:t>对</w:t>
      </w:r>
      <w:r w:rsidRPr="00AE14C6">
        <w:rPr>
          <w:rFonts w:ascii="Times New Roman" w:eastAsia="宋体" w:hAnsi="Times New Roman" w:cs="Times New Roman" w:hint="eastAsia"/>
          <w:color w:val="000000" w:themeColor="text1"/>
          <w:sz w:val="24"/>
          <w:szCs w:val="24"/>
        </w:rPr>
        <w:t>炼油一部液化气脱硫醇装置</w:t>
      </w:r>
      <w:r w:rsidRPr="00AE14C6">
        <w:rPr>
          <w:rFonts w:ascii="Times New Roman" w:eastAsia="宋体" w:hAnsi="Times New Roman" w:cs="Times New Roman"/>
          <w:color w:val="000000" w:themeColor="text1"/>
          <w:sz w:val="24"/>
          <w:szCs w:val="24"/>
        </w:rPr>
        <w:t>进行</w:t>
      </w:r>
      <w:r w:rsidRPr="00AE14C6">
        <w:rPr>
          <w:rFonts w:ascii="Times New Roman" w:eastAsia="宋体" w:hAnsi="Times New Roman" w:cs="Times New Roman" w:hint="eastAsia"/>
          <w:color w:val="000000" w:themeColor="text1"/>
          <w:sz w:val="24"/>
          <w:szCs w:val="24"/>
        </w:rPr>
        <w:t>技改</w:t>
      </w:r>
      <w:r w:rsidRPr="00AE14C6">
        <w:rPr>
          <w:rFonts w:ascii="Times New Roman" w:eastAsia="宋体" w:hAnsi="Times New Roman" w:cs="Times New Roman"/>
          <w:color w:val="000000" w:themeColor="text1"/>
          <w:sz w:val="24"/>
          <w:szCs w:val="24"/>
        </w:rPr>
        <w:t>，其原辅料来源、产品去向、环保设施均依托厂区其他设施</w:t>
      </w:r>
      <w:r w:rsidRPr="00AE14C6">
        <w:rPr>
          <w:rFonts w:ascii="Times New Roman" w:eastAsia="宋体" w:hAnsi="Times New Roman" w:cs="Times New Roman" w:hint="eastAsia"/>
          <w:color w:val="000000" w:themeColor="text1"/>
          <w:sz w:val="24"/>
          <w:szCs w:val="24"/>
        </w:rPr>
        <w:t>。</w:t>
      </w:r>
    </w:p>
    <w:p w14:paraId="5D670E5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以下现有工程为本项目现有工程。</w:t>
      </w:r>
    </w:p>
    <w:p w14:paraId="559EEC9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现有项目工程</w:t>
      </w:r>
      <w:proofErr w:type="gramStart"/>
      <w:r w:rsidRPr="004A5F5B">
        <w:rPr>
          <w:rFonts w:ascii="Times New Roman" w:eastAsia="宋体" w:hAnsi="Times New Roman" w:cs="Times New Roman" w:hint="eastAsia"/>
          <w:color w:val="000000" w:themeColor="text1"/>
          <w:sz w:val="24"/>
          <w:szCs w:val="24"/>
        </w:rPr>
        <w:t>组成见</w:t>
      </w:r>
      <w:proofErr w:type="gramEnd"/>
      <w:r w:rsidRPr="004A5F5B">
        <w:rPr>
          <w:rFonts w:ascii="Times New Roman" w:eastAsia="宋体" w:hAnsi="Times New Roman" w:cs="Times New Roman" w:hint="eastAsia"/>
          <w:color w:val="000000" w:themeColor="text1"/>
          <w:sz w:val="24"/>
          <w:szCs w:val="24"/>
        </w:rPr>
        <w:t>下表。</w:t>
      </w:r>
    </w:p>
    <w:p w14:paraId="4CE7186C" w14:textId="77777777"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表</w:t>
      </w:r>
      <w:r w:rsidRPr="004A5F5B">
        <w:rPr>
          <w:rFonts w:ascii="Times New Roman" w:eastAsia="宋体" w:hAnsi="Times New Roman" w:cs="Times New Roman"/>
          <w:b/>
          <w:bCs/>
          <w:color w:val="000000" w:themeColor="text1"/>
          <w:szCs w:val="21"/>
        </w:rPr>
        <w:t xml:space="preserve">2.1-3  </w:t>
      </w:r>
      <w:r w:rsidRPr="004A5F5B">
        <w:rPr>
          <w:rFonts w:ascii="Times New Roman" w:eastAsia="宋体" w:hAnsi="Times New Roman" w:cs="Times New Roman"/>
          <w:b/>
          <w:bCs/>
          <w:color w:val="000000" w:themeColor="text1"/>
          <w:szCs w:val="21"/>
        </w:rPr>
        <w:t>现有工程组成一览表</w:t>
      </w:r>
    </w:p>
    <w:tbl>
      <w:tblPr>
        <w:tblStyle w:val="afe"/>
        <w:tblW w:w="0" w:type="auto"/>
        <w:jc w:val="center"/>
        <w:tblLayout w:type="fixed"/>
        <w:tblLook w:val="04A0" w:firstRow="1" w:lastRow="0" w:firstColumn="1" w:lastColumn="0" w:noHBand="0" w:noVBand="1"/>
      </w:tblPr>
      <w:tblGrid>
        <w:gridCol w:w="1151"/>
        <w:gridCol w:w="1132"/>
        <w:gridCol w:w="735"/>
        <w:gridCol w:w="3803"/>
        <w:gridCol w:w="1475"/>
      </w:tblGrid>
      <w:tr w:rsidR="004A5F5B" w:rsidRPr="004A5F5B" w14:paraId="792EB997" w14:textId="77777777">
        <w:trPr>
          <w:jc w:val="center"/>
        </w:trPr>
        <w:tc>
          <w:tcPr>
            <w:tcW w:w="1151" w:type="dxa"/>
            <w:vAlign w:val="center"/>
          </w:tcPr>
          <w:p w14:paraId="58A0D095"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工程内容</w:t>
            </w:r>
          </w:p>
        </w:tc>
        <w:tc>
          <w:tcPr>
            <w:tcW w:w="1132" w:type="dxa"/>
            <w:vAlign w:val="center"/>
          </w:tcPr>
          <w:p w14:paraId="2C6ECCCE"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建设内容</w:t>
            </w:r>
          </w:p>
        </w:tc>
        <w:tc>
          <w:tcPr>
            <w:tcW w:w="4538" w:type="dxa"/>
            <w:gridSpan w:val="2"/>
            <w:vAlign w:val="center"/>
          </w:tcPr>
          <w:p w14:paraId="31B3CB29"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建设规模</w:t>
            </w:r>
          </w:p>
        </w:tc>
        <w:tc>
          <w:tcPr>
            <w:tcW w:w="1475" w:type="dxa"/>
            <w:vAlign w:val="center"/>
          </w:tcPr>
          <w:p w14:paraId="5985B2F1"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备注</w:t>
            </w:r>
          </w:p>
        </w:tc>
      </w:tr>
      <w:tr w:rsidR="004A5F5B" w:rsidRPr="004A5F5B" w14:paraId="3F455FBC" w14:textId="77777777">
        <w:trPr>
          <w:jc w:val="center"/>
        </w:trPr>
        <w:tc>
          <w:tcPr>
            <w:tcW w:w="1151" w:type="dxa"/>
            <w:vMerge w:val="restart"/>
            <w:vAlign w:val="center"/>
          </w:tcPr>
          <w:p w14:paraId="1092C13B"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主体工程</w:t>
            </w:r>
          </w:p>
        </w:tc>
        <w:tc>
          <w:tcPr>
            <w:tcW w:w="1132" w:type="dxa"/>
            <w:vMerge w:val="restart"/>
            <w:vAlign w:val="center"/>
          </w:tcPr>
          <w:p w14:paraId="690BB325"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炼油一部液化气脱硫醇装置</w:t>
            </w:r>
          </w:p>
        </w:tc>
        <w:tc>
          <w:tcPr>
            <w:tcW w:w="735" w:type="dxa"/>
            <w:vAlign w:val="center"/>
          </w:tcPr>
          <w:p w14:paraId="00E493EC"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液化气脱硫醇部分</w:t>
            </w:r>
          </w:p>
        </w:tc>
        <w:tc>
          <w:tcPr>
            <w:tcW w:w="3803" w:type="dxa"/>
            <w:vAlign w:val="center"/>
          </w:tcPr>
          <w:p w14:paraId="5C0B736A" w14:textId="77777777" w:rsidR="00A73AB2" w:rsidRPr="004A5F5B" w:rsidRDefault="00D406B9">
            <w:pPr>
              <w:spacing w:line="240" w:lineRule="exact"/>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台胺液回收</w:t>
            </w:r>
            <w:proofErr w:type="gramEnd"/>
            <w:r w:rsidRPr="004A5F5B">
              <w:rPr>
                <w:rFonts w:ascii="Times New Roman" w:eastAsia="宋体" w:hAnsi="Times New Roman" w:cs="Times New Roman" w:hint="eastAsia"/>
                <w:color w:val="000000" w:themeColor="text1"/>
                <w:szCs w:val="21"/>
              </w:rPr>
              <w:t>装置，</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台混合液化气过滤器、</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台一级碱洗纤维膜、</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台一级碱洗罐、</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台二级碱洗纤维膜、</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台二级碱洗罐、</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台水洗纤维膜、</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台水洗罐、</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台液态</w:t>
            </w:r>
            <w:proofErr w:type="gramStart"/>
            <w:r w:rsidRPr="004A5F5B">
              <w:rPr>
                <w:rFonts w:ascii="Times New Roman" w:eastAsia="宋体" w:hAnsi="Times New Roman" w:cs="Times New Roman" w:hint="eastAsia"/>
                <w:color w:val="000000" w:themeColor="text1"/>
                <w:szCs w:val="21"/>
              </w:rPr>
              <w:t>烃</w:t>
            </w:r>
            <w:proofErr w:type="gramEnd"/>
            <w:r w:rsidRPr="004A5F5B">
              <w:rPr>
                <w:rFonts w:ascii="Times New Roman" w:eastAsia="宋体" w:hAnsi="Times New Roman" w:cs="Times New Roman" w:hint="eastAsia"/>
                <w:color w:val="000000" w:themeColor="text1"/>
                <w:szCs w:val="21"/>
              </w:rPr>
              <w:t>沉降罐等</w:t>
            </w:r>
          </w:p>
        </w:tc>
        <w:tc>
          <w:tcPr>
            <w:tcW w:w="1475" w:type="dxa"/>
            <w:vMerge w:val="restart"/>
            <w:vAlign w:val="center"/>
          </w:tcPr>
          <w:p w14:paraId="3E578991"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r>
      <w:tr w:rsidR="004A5F5B" w:rsidRPr="004A5F5B" w14:paraId="4BA252F5" w14:textId="77777777">
        <w:trPr>
          <w:jc w:val="center"/>
        </w:trPr>
        <w:tc>
          <w:tcPr>
            <w:tcW w:w="1151" w:type="dxa"/>
            <w:vMerge/>
            <w:vAlign w:val="center"/>
          </w:tcPr>
          <w:p w14:paraId="637683E4" w14:textId="77777777" w:rsidR="00A73AB2" w:rsidRPr="004A5F5B" w:rsidRDefault="00A73AB2">
            <w:pPr>
              <w:spacing w:line="240" w:lineRule="exact"/>
              <w:jc w:val="center"/>
              <w:rPr>
                <w:rFonts w:ascii="Times New Roman" w:eastAsia="宋体" w:hAnsi="Times New Roman" w:cs="Times New Roman"/>
                <w:color w:val="000000" w:themeColor="text1"/>
                <w:szCs w:val="21"/>
              </w:rPr>
            </w:pPr>
          </w:p>
        </w:tc>
        <w:tc>
          <w:tcPr>
            <w:tcW w:w="1132" w:type="dxa"/>
            <w:vMerge/>
            <w:vAlign w:val="center"/>
          </w:tcPr>
          <w:p w14:paraId="54AE9E70" w14:textId="77777777" w:rsidR="00A73AB2" w:rsidRPr="004A5F5B" w:rsidRDefault="00A73AB2">
            <w:pPr>
              <w:spacing w:line="240" w:lineRule="exact"/>
              <w:jc w:val="center"/>
              <w:rPr>
                <w:rFonts w:ascii="Times New Roman" w:eastAsia="宋体" w:hAnsi="Times New Roman" w:cs="Times New Roman"/>
                <w:color w:val="000000" w:themeColor="text1"/>
                <w:szCs w:val="21"/>
              </w:rPr>
            </w:pPr>
          </w:p>
        </w:tc>
        <w:tc>
          <w:tcPr>
            <w:tcW w:w="735" w:type="dxa"/>
            <w:vAlign w:val="center"/>
          </w:tcPr>
          <w:p w14:paraId="4A011C02"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碱液氧化再生部分</w:t>
            </w:r>
          </w:p>
        </w:tc>
        <w:tc>
          <w:tcPr>
            <w:tcW w:w="3803" w:type="dxa"/>
            <w:vAlign w:val="center"/>
          </w:tcPr>
          <w:p w14:paraId="279C5318"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台碱液加热器、</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台碱液氧化塔、</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台二硫化物分离罐、</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台碱液冷却器、</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w:t>
            </w:r>
            <w:proofErr w:type="gramStart"/>
            <w:r w:rsidRPr="004A5F5B">
              <w:rPr>
                <w:rFonts w:ascii="Times New Roman" w:eastAsia="宋体" w:hAnsi="Times New Roman" w:cs="Times New Roman" w:hint="eastAsia"/>
                <w:color w:val="000000" w:themeColor="text1"/>
                <w:szCs w:val="21"/>
              </w:rPr>
              <w:t>碱液反</w:t>
            </w:r>
            <w:proofErr w:type="gramEnd"/>
            <w:r w:rsidRPr="004A5F5B">
              <w:rPr>
                <w:rFonts w:ascii="Times New Roman" w:eastAsia="宋体" w:hAnsi="Times New Roman" w:cs="Times New Roman" w:hint="eastAsia"/>
                <w:color w:val="000000" w:themeColor="text1"/>
                <w:szCs w:val="21"/>
              </w:rPr>
              <w:t>抽提纤维膜、</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w:t>
            </w:r>
            <w:proofErr w:type="gramStart"/>
            <w:r w:rsidRPr="004A5F5B">
              <w:rPr>
                <w:rFonts w:ascii="Times New Roman" w:eastAsia="宋体" w:hAnsi="Times New Roman" w:cs="Times New Roman" w:hint="eastAsia"/>
                <w:color w:val="000000" w:themeColor="text1"/>
                <w:szCs w:val="21"/>
              </w:rPr>
              <w:t>碱液反</w:t>
            </w:r>
            <w:proofErr w:type="gramEnd"/>
            <w:r w:rsidRPr="004A5F5B">
              <w:rPr>
                <w:rFonts w:ascii="Times New Roman" w:eastAsia="宋体" w:hAnsi="Times New Roman" w:cs="Times New Roman" w:hint="eastAsia"/>
                <w:color w:val="000000" w:themeColor="text1"/>
                <w:szCs w:val="21"/>
              </w:rPr>
              <w:t>抽提沉降罐、</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台反抽提过滤器、</w:t>
            </w: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hint="eastAsia"/>
                <w:color w:val="000000" w:themeColor="text1"/>
                <w:szCs w:val="21"/>
              </w:rPr>
              <w:t>台溶剂水洗罐</w:t>
            </w:r>
          </w:p>
        </w:tc>
        <w:tc>
          <w:tcPr>
            <w:tcW w:w="1475" w:type="dxa"/>
            <w:vMerge/>
            <w:vAlign w:val="center"/>
          </w:tcPr>
          <w:p w14:paraId="332C7572" w14:textId="77777777" w:rsidR="00A73AB2" w:rsidRPr="004A5F5B" w:rsidRDefault="00A73AB2">
            <w:pPr>
              <w:spacing w:line="240" w:lineRule="exact"/>
              <w:jc w:val="center"/>
              <w:rPr>
                <w:rFonts w:ascii="Times New Roman" w:eastAsia="宋体" w:hAnsi="Times New Roman" w:cs="Times New Roman"/>
                <w:color w:val="000000" w:themeColor="text1"/>
                <w:szCs w:val="21"/>
              </w:rPr>
            </w:pPr>
          </w:p>
        </w:tc>
      </w:tr>
      <w:tr w:rsidR="004A5F5B" w:rsidRPr="004A5F5B" w14:paraId="662B6CC3" w14:textId="77777777">
        <w:trPr>
          <w:jc w:val="center"/>
        </w:trPr>
        <w:tc>
          <w:tcPr>
            <w:tcW w:w="1151" w:type="dxa"/>
            <w:vAlign w:val="center"/>
          </w:tcPr>
          <w:p w14:paraId="2D5551DA"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辅助工程</w:t>
            </w:r>
          </w:p>
        </w:tc>
        <w:tc>
          <w:tcPr>
            <w:tcW w:w="1132" w:type="dxa"/>
            <w:vAlign w:val="center"/>
          </w:tcPr>
          <w:p w14:paraId="3D31F1A9"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办公生活区</w:t>
            </w:r>
          </w:p>
        </w:tc>
        <w:tc>
          <w:tcPr>
            <w:tcW w:w="4538" w:type="dxa"/>
            <w:gridSpan w:val="2"/>
            <w:vAlign w:val="center"/>
          </w:tcPr>
          <w:p w14:paraId="4010B597"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475" w:type="dxa"/>
            <w:vAlign w:val="center"/>
          </w:tcPr>
          <w:p w14:paraId="5C13297C"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依托长岭分公司办公楼</w:t>
            </w:r>
          </w:p>
        </w:tc>
      </w:tr>
      <w:tr w:rsidR="004A5F5B" w:rsidRPr="004A5F5B" w14:paraId="50FC1718" w14:textId="77777777">
        <w:trPr>
          <w:jc w:val="center"/>
        </w:trPr>
        <w:tc>
          <w:tcPr>
            <w:tcW w:w="1151" w:type="dxa"/>
            <w:vMerge w:val="restart"/>
            <w:vAlign w:val="center"/>
          </w:tcPr>
          <w:p w14:paraId="2AF85234"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公用工程</w:t>
            </w:r>
          </w:p>
        </w:tc>
        <w:tc>
          <w:tcPr>
            <w:tcW w:w="1132" w:type="dxa"/>
            <w:vAlign w:val="center"/>
          </w:tcPr>
          <w:p w14:paraId="137654CF"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给水</w:t>
            </w:r>
          </w:p>
        </w:tc>
        <w:tc>
          <w:tcPr>
            <w:tcW w:w="4538" w:type="dxa"/>
            <w:gridSpan w:val="2"/>
            <w:vAlign w:val="center"/>
          </w:tcPr>
          <w:p w14:paraId="3DA03A5A"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本项目用水</w:t>
            </w:r>
            <w:r w:rsidRPr="004A5F5B">
              <w:rPr>
                <w:rFonts w:ascii="Times New Roman" w:eastAsia="宋体" w:hAnsi="Times New Roman" w:cs="Times New Roman"/>
                <w:color w:val="000000" w:themeColor="text1"/>
                <w:szCs w:val="21"/>
              </w:rPr>
              <w:t>由长岭分公司内现有供水系统提供</w:t>
            </w:r>
          </w:p>
        </w:tc>
        <w:tc>
          <w:tcPr>
            <w:tcW w:w="1475" w:type="dxa"/>
            <w:vAlign w:val="center"/>
          </w:tcPr>
          <w:p w14:paraId="46EB6E87"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依托</w:t>
            </w:r>
          </w:p>
        </w:tc>
      </w:tr>
      <w:tr w:rsidR="004A5F5B" w:rsidRPr="004A5F5B" w14:paraId="4F689A21" w14:textId="77777777">
        <w:trPr>
          <w:jc w:val="center"/>
        </w:trPr>
        <w:tc>
          <w:tcPr>
            <w:tcW w:w="1151" w:type="dxa"/>
            <w:vMerge/>
            <w:vAlign w:val="center"/>
          </w:tcPr>
          <w:p w14:paraId="720EDCB1" w14:textId="77777777" w:rsidR="00A73AB2" w:rsidRPr="004A5F5B" w:rsidRDefault="00A73AB2">
            <w:pPr>
              <w:spacing w:line="240" w:lineRule="exact"/>
              <w:jc w:val="center"/>
              <w:rPr>
                <w:rFonts w:ascii="Times New Roman" w:eastAsia="宋体" w:hAnsi="Times New Roman" w:cs="Times New Roman"/>
                <w:color w:val="000000" w:themeColor="text1"/>
                <w:szCs w:val="21"/>
              </w:rPr>
            </w:pPr>
          </w:p>
        </w:tc>
        <w:tc>
          <w:tcPr>
            <w:tcW w:w="1132" w:type="dxa"/>
            <w:vAlign w:val="center"/>
          </w:tcPr>
          <w:p w14:paraId="3F355E7F"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排水</w:t>
            </w:r>
          </w:p>
        </w:tc>
        <w:tc>
          <w:tcPr>
            <w:tcW w:w="4538" w:type="dxa"/>
            <w:gridSpan w:val="2"/>
            <w:vAlign w:val="center"/>
          </w:tcPr>
          <w:p w14:paraId="7D771310"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排水依托厂区现有污水管网</w:t>
            </w:r>
            <w:r w:rsidRPr="004A5F5B">
              <w:rPr>
                <w:rFonts w:ascii="Times New Roman" w:eastAsia="宋体" w:hAnsi="Times New Roman" w:cs="Times New Roman" w:hint="eastAsia"/>
                <w:color w:val="000000" w:themeColor="text1"/>
                <w:szCs w:val="21"/>
              </w:rPr>
              <w:t>，进入长岭分公司</w:t>
            </w:r>
            <w:r w:rsidR="009846AB" w:rsidRPr="004A5F5B">
              <w:rPr>
                <w:rFonts w:ascii="Times New Roman" w:eastAsia="宋体" w:hAnsi="Times New Roman" w:cs="Times New Roman" w:hint="eastAsia"/>
                <w:color w:val="000000" w:themeColor="text1"/>
                <w:szCs w:val="21"/>
              </w:rPr>
              <w:t>污水处理厂</w:t>
            </w:r>
            <w:r w:rsidRPr="004A5F5B">
              <w:rPr>
                <w:rFonts w:ascii="Times New Roman" w:eastAsia="宋体" w:hAnsi="Times New Roman" w:cs="Times New Roman" w:hint="eastAsia"/>
                <w:color w:val="000000" w:themeColor="text1"/>
                <w:szCs w:val="21"/>
              </w:rPr>
              <w:t>处理达标后排入撇洪干渠（文桥河）</w:t>
            </w:r>
          </w:p>
        </w:tc>
        <w:tc>
          <w:tcPr>
            <w:tcW w:w="1475" w:type="dxa"/>
            <w:vAlign w:val="center"/>
          </w:tcPr>
          <w:p w14:paraId="5C23405A"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依托</w:t>
            </w:r>
          </w:p>
        </w:tc>
      </w:tr>
      <w:tr w:rsidR="004A5F5B" w:rsidRPr="004A5F5B" w14:paraId="4B4CE33C" w14:textId="77777777">
        <w:trPr>
          <w:jc w:val="center"/>
        </w:trPr>
        <w:tc>
          <w:tcPr>
            <w:tcW w:w="1151" w:type="dxa"/>
            <w:vMerge/>
            <w:vAlign w:val="center"/>
          </w:tcPr>
          <w:p w14:paraId="7AEDD13B" w14:textId="77777777" w:rsidR="00A73AB2" w:rsidRPr="004A5F5B" w:rsidRDefault="00A73AB2">
            <w:pPr>
              <w:spacing w:line="240" w:lineRule="exact"/>
              <w:jc w:val="center"/>
              <w:rPr>
                <w:rFonts w:ascii="Times New Roman" w:eastAsia="宋体" w:hAnsi="Times New Roman" w:cs="Times New Roman"/>
                <w:color w:val="000000" w:themeColor="text1"/>
                <w:szCs w:val="21"/>
              </w:rPr>
            </w:pPr>
          </w:p>
        </w:tc>
        <w:tc>
          <w:tcPr>
            <w:tcW w:w="1132" w:type="dxa"/>
            <w:vAlign w:val="center"/>
          </w:tcPr>
          <w:p w14:paraId="1080BE32"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供电</w:t>
            </w:r>
          </w:p>
        </w:tc>
        <w:tc>
          <w:tcPr>
            <w:tcW w:w="4538" w:type="dxa"/>
            <w:gridSpan w:val="2"/>
            <w:vAlign w:val="center"/>
          </w:tcPr>
          <w:p w14:paraId="360D3E16"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来源长岭分公司厂区北部</w:t>
            </w:r>
            <w:r w:rsidRPr="004A5F5B">
              <w:rPr>
                <w:rFonts w:ascii="Times New Roman" w:eastAsia="宋体" w:hAnsi="Times New Roman" w:cs="Times New Roman"/>
                <w:color w:val="000000" w:themeColor="text1"/>
                <w:szCs w:val="21"/>
              </w:rPr>
              <w:t>110kV</w:t>
            </w:r>
            <w:r w:rsidRPr="004A5F5B">
              <w:rPr>
                <w:rFonts w:ascii="Times New Roman" w:eastAsia="宋体" w:hAnsi="Times New Roman" w:cs="Times New Roman"/>
                <w:color w:val="000000" w:themeColor="text1"/>
                <w:szCs w:val="21"/>
              </w:rPr>
              <w:t>变电所一座（即</w:t>
            </w:r>
            <w:r w:rsidRPr="004A5F5B">
              <w:rPr>
                <w:rFonts w:ascii="Times New Roman" w:eastAsia="宋体" w:hAnsi="Times New Roman" w:cs="Times New Roman"/>
                <w:color w:val="000000" w:themeColor="text1"/>
                <w:szCs w:val="21"/>
              </w:rPr>
              <w:t>“110kV</w:t>
            </w:r>
            <w:r w:rsidRPr="004A5F5B">
              <w:rPr>
                <w:rFonts w:ascii="Times New Roman" w:eastAsia="宋体" w:hAnsi="Times New Roman" w:cs="Times New Roman"/>
                <w:color w:val="000000" w:themeColor="text1"/>
                <w:szCs w:val="21"/>
              </w:rPr>
              <w:t>长炼一站</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w:t>
            </w:r>
          </w:p>
        </w:tc>
        <w:tc>
          <w:tcPr>
            <w:tcW w:w="1475" w:type="dxa"/>
            <w:vAlign w:val="center"/>
          </w:tcPr>
          <w:p w14:paraId="35139521"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依托</w:t>
            </w:r>
          </w:p>
        </w:tc>
      </w:tr>
      <w:tr w:rsidR="004A5F5B" w:rsidRPr="004A5F5B" w14:paraId="2A75713F" w14:textId="77777777">
        <w:trPr>
          <w:jc w:val="center"/>
        </w:trPr>
        <w:tc>
          <w:tcPr>
            <w:tcW w:w="1151" w:type="dxa"/>
            <w:vMerge w:val="restart"/>
            <w:vAlign w:val="center"/>
          </w:tcPr>
          <w:p w14:paraId="5FB6633D"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环保工程</w:t>
            </w:r>
          </w:p>
        </w:tc>
        <w:tc>
          <w:tcPr>
            <w:tcW w:w="1132" w:type="dxa"/>
            <w:vAlign w:val="center"/>
          </w:tcPr>
          <w:p w14:paraId="730A1152"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废气</w:t>
            </w:r>
          </w:p>
        </w:tc>
        <w:tc>
          <w:tcPr>
            <w:tcW w:w="4538" w:type="dxa"/>
            <w:gridSpan w:val="2"/>
            <w:vAlign w:val="center"/>
          </w:tcPr>
          <w:p w14:paraId="644761C9"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火炬燃烧后</w:t>
            </w:r>
            <w:r w:rsidRPr="004A5F5B">
              <w:rPr>
                <w:rFonts w:ascii="Times New Roman" w:eastAsia="宋体" w:hAnsi="Times New Roman" w:cs="Times New Roman" w:hint="eastAsia"/>
                <w:color w:val="000000" w:themeColor="text1"/>
                <w:szCs w:val="21"/>
              </w:rPr>
              <w:t>8</w:t>
            </w:r>
            <w:r w:rsidRPr="004A5F5B">
              <w:rPr>
                <w:rFonts w:ascii="Times New Roman" w:eastAsia="宋体" w:hAnsi="Times New Roman" w:cs="Times New Roman"/>
                <w:color w:val="000000" w:themeColor="text1"/>
                <w:szCs w:val="21"/>
              </w:rPr>
              <w:t>0m</w:t>
            </w:r>
            <w:r w:rsidRPr="004A5F5B">
              <w:rPr>
                <w:rFonts w:ascii="Times New Roman" w:eastAsia="宋体" w:hAnsi="Times New Roman" w:cs="Times New Roman" w:hint="eastAsia"/>
                <w:color w:val="000000" w:themeColor="text1"/>
                <w:szCs w:val="21"/>
              </w:rPr>
              <w:t>排气筒排放</w:t>
            </w:r>
          </w:p>
        </w:tc>
        <w:tc>
          <w:tcPr>
            <w:tcW w:w="1475" w:type="dxa"/>
            <w:vAlign w:val="center"/>
          </w:tcPr>
          <w:p w14:paraId="217F448C"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依托</w:t>
            </w:r>
          </w:p>
        </w:tc>
      </w:tr>
      <w:tr w:rsidR="00F50254" w:rsidRPr="004A5F5B" w14:paraId="54312901" w14:textId="77777777">
        <w:trPr>
          <w:jc w:val="center"/>
        </w:trPr>
        <w:tc>
          <w:tcPr>
            <w:tcW w:w="1151" w:type="dxa"/>
            <w:vMerge/>
            <w:vAlign w:val="center"/>
          </w:tcPr>
          <w:p w14:paraId="7686552D" w14:textId="77777777" w:rsidR="00F50254" w:rsidRPr="004A5F5B" w:rsidRDefault="00F50254" w:rsidP="00F50254">
            <w:pPr>
              <w:spacing w:line="240" w:lineRule="exact"/>
              <w:jc w:val="center"/>
              <w:rPr>
                <w:rFonts w:ascii="Times New Roman" w:eastAsia="宋体" w:hAnsi="Times New Roman" w:cs="Times New Roman"/>
                <w:color w:val="000000" w:themeColor="text1"/>
                <w:szCs w:val="21"/>
              </w:rPr>
            </w:pPr>
          </w:p>
        </w:tc>
        <w:tc>
          <w:tcPr>
            <w:tcW w:w="1132" w:type="dxa"/>
            <w:vAlign w:val="center"/>
          </w:tcPr>
          <w:p w14:paraId="1A7E90A4" w14:textId="77777777" w:rsidR="00F50254" w:rsidRPr="004A5F5B" w:rsidRDefault="00F50254" w:rsidP="00F50254">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废水</w:t>
            </w:r>
          </w:p>
        </w:tc>
        <w:tc>
          <w:tcPr>
            <w:tcW w:w="4538" w:type="dxa"/>
            <w:gridSpan w:val="2"/>
            <w:vAlign w:val="center"/>
          </w:tcPr>
          <w:p w14:paraId="047FAFA2" w14:textId="4F85E754" w:rsidR="00F50254" w:rsidRPr="004A5F5B" w:rsidRDefault="00F50254" w:rsidP="00F50254">
            <w:pPr>
              <w:spacing w:line="240" w:lineRule="exact"/>
              <w:jc w:val="center"/>
              <w:rPr>
                <w:rFonts w:ascii="Times New Roman" w:eastAsia="宋体" w:hAnsi="Times New Roman" w:cs="Times New Roman"/>
                <w:color w:val="000000" w:themeColor="text1"/>
                <w:szCs w:val="21"/>
              </w:rPr>
            </w:pPr>
            <w:r w:rsidRPr="00AE14C6">
              <w:rPr>
                <w:rFonts w:ascii="Times New Roman" w:eastAsia="宋体" w:hAnsi="Times New Roman" w:cs="Times New Roman" w:hint="eastAsia"/>
                <w:color w:val="000000" w:themeColor="text1"/>
                <w:szCs w:val="21"/>
                <w:u w:val="single"/>
              </w:rPr>
              <w:t>含碱、含油废水和初期雨水进入长岭分公司第一污水处理厂进行隔油和浮选后再送长岭分公司第二</w:t>
            </w:r>
            <w:proofErr w:type="gramStart"/>
            <w:r w:rsidRPr="00AE14C6">
              <w:rPr>
                <w:rFonts w:ascii="Times New Roman" w:eastAsia="宋体" w:hAnsi="Times New Roman" w:cs="Times New Roman" w:hint="eastAsia"/>
                <w:color w:val="000000" w:themeColor="text1"/>
                <w:szCs w:val="21"/>
                <w:u w:val="single"/>
              </w:rPr>
              <w:t>污水处厂处理</w:t>
            </w:r>
            <w:proofErr w:type="gramEnd"/>
            <w:r w:rsidRPr="00AE14C6">
              <w:rPr>
                <w:rFonts w:ascii="Times New Roman" w:eastAsia="宋体" w:hAnsi="Times New Roman" w:cs="Times New Roman" w:hint="eastAsia"/>
                <w:color w:val="000000" w:themeColor="text1"/>
                <w:szCs w:val="21"/>
                <w:u w:val="single"/>
              </w:rPr>
              <w:t>达标排放</w:t>
            </w:r>
            <w:r w:rsidRPr="004A5F5B">
              <w:rPr>
                <w:rFonts w:ascii="Times New Roman" w:eastAsia="宋体" w:hAnsi="Times New Roman" w:cs="Times New Roman"/>
                <w:color w:val="000000" w:themeColor="text1"/>
                <w:szCs w:val="21"/>
              </w:rPr>
              <w:t xml:space="preserve"> </w:t>
            </w:r>
          </w:p>
        </w:tc>
        <w:tc>
          <w:tcPr>
            <w:tcW w:w="1475" w:type="dxa"/>
            <w:vAlign w:val="center"/>
          </w:tcPr>
          <w:p w14:paraId="31819B57" w14:textId="77777777" w:rsidR="00F50254" w:rsidRPr="004A5F5B" w:rsidRDefault="00F50254" w:rsidP="00F50254">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依托</w:t>
            </w:r>
          </w:p>
        </w:tc>
      </w:tr>
      <w:tr w:rsidR="00F50254" w:rsidRPr="004A5F5B" w14:paraId="7760DC38" w14:textId="77777777">
        <w:trPr>
          <w:jc w:val="center"/>
        </w:trPr>
        <w:tc>
          <w:tcPr>
            <w:tcW w:w="1151" w:type="dxa"/>
            <w:vMerge/>
            <w:vAlign w:val="center"/>
          </w:tcPr>
          <w:p w14:paraId="7CFEE161" w14:textId="77777777" w:rsidR="00F50254" w:rsidRPr="004A5F5B" w:rsidRDefault="00F50254" w:rsidP="00F50254">
            <w:pPr>
              <w:spacing w:line="240" w:lineRule="exact"/>
              <w:jc w:val="center"/>
              <w:rPr>
                <w:rFonts w:ascii="Times New Roman" w:eastAsia="宋体" w:hAnsi="Times New Roman" w:cs="Times New Roman"/>
                <w:color w:val="000000" w:themeColor="text1"/>
                <w:szCs w:val="21"/>
              </w:rPr>
            </w:pPr>
          </w:p>
        </w:tc>
        <w:tc>
          <w:tcPr>
            <w:tcW w:w="1132" w:type="dxa"/>
            <w:vAlign w:val="center"/>
          </w:tcPr>
          <w:p w14:paraId="59193428" w14:textId="77777777" w:rsidR="00F50254" w:rsidRPr="004A5F5B" w:rsidRDefault="00F50254" w:rsidP="00F50254">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固废</w:t>
            </w:r>
          </w:p>
        </w:tc>
        <w:tc>
          <w:tcPr>
            <w:tcW w:w="4538" w:type="dxa"/>
            <w:gridSpan w:val="2"/>
            <w:vAlign w:val="center"/>
          </w:tcPr>
          <w:p w14:paraId="36F2CE5B" w14:textId="79438FF5" w:rsidR="00F50254" w:rsidRPr="004A5F5B" w:rsidRDefault="00F50254" w:rsidP="00F50254">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废碱液送</w:t>
            </w:r>
            <w:r>
              <w:rPr>
                <w:rFonts w:ascii="Times New Roman" w:eastAsia="宋体" w:hAnsi="Times New Roman" w:cs="Times New Roman" w:hint="eastAsia"/>
                <w:color w:val="000000" w:themeColor="text1"/>
                <w:szCs w:val="21"/>
              </w:rPr>
              <w:t>至</w:t>
            </w:r>
            <w:r w:rsidRPr="004A5F5B">
              <w:rPr>
                <w:rFonts w:ascii="Times New Roman" w:eastAsia="宋体" w:hAnsi="Times New Roman" w:cs="Times New Roman"/>
                <w:color w:val="000000" w:themeColor="text1"/>
                <w:szCs w:val="21"/>
              </w:rPr>
              <w:t>中国石化股份有限公司长岭分公司</w:t>
            </w:r>
            <w:r>
              <w:rPr>
                <w:rFonts w:ascii="Times New Roman" w:eastAsia="宋体" w:hAnsi="Times New Roman" w:cs="Times New Roman" w:hint="eastAsia"/>
                <w:color w:val="000000" w:themeColor="text1"/>
                <w:szCs w:val="21"/>
              </w:rPr>
              <w:t>污水气体装置或送至消化烟脱硫塔</w:t>
            </w:r>
            <w:r w:rsidRPr="004A5F5B">
              <w:rPr>
                <w:rFonts w:ascii="Times New Roman" w:eastAsia="宋体" w:hAnsi="Times New Roman" w:cs="Times New Roman" w:hint="eastAsia"/>
                <w:color w:val="000000" w:themeColor="text1"/>
                <w:szCs w:val="21"/>
              </w:rPr>
              <w:t>。</w:t>
            </w:r>
          </w:p>
        </w:tc>
        <w:tc>
          <w:tcPr>
            <w:tcW w:w="1475" w:type="dxa"/>
            <w:vAlign w:val="center"/>
          </w:tcPr>
          <w:p w14:paraId="1BE33B26" w14:textId="77777777" w:rsidR="00F50254" w:rsidRPr="004A5F5B" w:rsidRDefault="00F50254" w:rsidP="00F50254">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依托</w:t>
            </w:r>
          </w:p>
        </w:tc>
      </w:tr>
      <w:tr w:rsidR="00F50254" w:rsidRPr="004A5F5B" w14:paraId="092D1B3E" w14:textId="77777777" w:rsidTr="00F50254">
        <w:trPr>
          <w:trHeight w:val="343"/>
          <w:jc w:val="center"/>
        </w:trPr>
        <w:tc>
          <w:tcPr>
            <w:tcW w:w="1151" w:type="dxa"/>
            <w:vMerge/>
            <w:vAlign w:val="center"/>
          </w:tcPr>
          <w:p w14:paraId="59ED521E" w14:textId="77777777" w:rsidR="00F50254" w:rsidRPr="004A5F5B" w:rsidRDefault="00F50254" w:rsidP="00F50254">
            <w:pPr>
              <w:spacing w:line="240" w:lineRule="exact"/>
              <w:jc w:val="center"/>
              <w:rPr>
                <w:rFonts w:ascii="Times New Roman" w:eastAsia="宋体" w:hAnsi="Times New Roman" w:cs="Times New Roman"/>
                <w:color w:val="000000" w:themeColor="text1"/>
                <w:szCs w:val="21"/>
              </w:rPr>
            </w:pPr>
          </w:p>
        </w:tc>
        <w:tc>
          <w:tcPr>
            <w:tcW w:w="1132" w:type="dxa"/>
            <w:vAlign w:val="center"/>
          </w:tcPr>
          <w:p w14:paraId="007439D2" w14:textId="77777777" w:rsidR="00F50254" w:rsidRPr="004A5F5B" w:rsidRDefault="00F50254" w:rsidP="00F50254">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风险</w:t>
            </w:r>
          </w:p>
        </w:tc>
        <w:tc>
          <w:tcPr>
            <w:tcW w:w="4538" w:type="dxa"/>
            <w:gridSpan w:val="2"/>
            <w:vAlign w:val="center"/>
          </w:tcPr>
          <w:p w14:paraId="05DAD681" w14:textId="77777777" w:rsidR="00F50254" w:rsidRPr="004A5F5B" w:rsidRDefault="00F50254" w:rsidP="00F50254">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原油罐区设一座</w:t>
            </w:r>
            <w:r w:rsidRPr="004A5F5B">
              <w:rPr>
                <w:rFonts w:ascii="Times New Roman" w:eastAsia="宋体" w:hAnsi="Times New Roman" w:cs="Times New Roman"/>
                <w:color w:val="000000" w:themeColor="text1"/>
                <w:szCs w:val="21"/>
              </w:rPr>
              <w:t>18500m</w:t>
            </w:r>
            <w:r w:rsidRPr="004A5F5B">
              <w:rPr>
                <w:rFonts w:ascii="Times New Roman" w:eastAsia="宋体" w:hAnsi="Times New Roman" w:cs="Times New Roman"/>
                <w:color w:val="000000" w:themeColor="text1"/>
                <w:szCs w:val="21"/>
                <w:vertAlign w:val="superscript"/>
              </w:rPr>
              <w:t>3</w:t>
            </w:r>
            <w:r w:rsidRPr="004A5F5B">
              <w:rPr>
                <w:rFonts w:ascii="Times New Roman" w:eastAsia="宋体" w:hAnsi="Times New Roman" w:cs="Times New Roman"/>
                <w:color w:val="000000" w:themeColor="text1"/>
                <w:szCs w:val="21"/>
              </w:rPr>
              <w:t>的事故水池</w:t>
            </w:r>
          </w:p>
        </w:tc>
        <w:tc>
          <w:tcPr>
            <w:tcW w:w="1475" w:type="dxa"/>
            <w:vAlign w:val="center"/>
          </w:tcPr>
          <w:p w14:paraId="3763C298" w14:textId="77777777" w:rsidR="00F50254" w:rsidRPr="004A5F5B" w:rsidRDefault="00F50254" w:rsidP="00F50254">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依托</w:t>
            </w:r>
          </w:p>
        </w:tc>
      </w:tr>
      <w:tr w:rsidR="00F50254" w:rsidRPr="004A5F5B" w14:paraId="01BA8C48" w14:textId="77777777">
        <w:trPr>
          <w:jc w:val="center"/>
        </w:trPr>
        <w:tc>
          <w:tcPr>
            <w:tcW w:w="1151" w:type="dxa"/>
            <w:vMerge/>
            <w:vAlign w:val="center"/>
          </w:tcPr>
          <w:p w14:paraId="227AE1D5" w14:textId="77777777" w:rsidR="00F50254" w:rsidRPr="004A5F5B" w:rsidRDefault="00F50254" w:rsidP="00F50254">
            <w:pPr>
              <w:spacing w:line="240" w:lineRule="exact"/>
              <w:jc w:val="center"/>
              <w:rPr>
                <w:rFonts w:ascii="Times New Roman" w:eastAsia="宋体" w:hAnsi="Times New Roman" w:cs="Times New Roman"/>
                <w:color w:val="000000" w:themeColor="text1"/>
                <w:szCs w:val="21"/>
              </w:rPr>
            </w:pPr>
          </w:p>
        </w:tc>
        <w:tc>
          <w:tcPr>
            <w:tcW w:w="1132" w:type="dxa"/>
            <w:vAlign w:val="center"/>
          </w:tcPr>
          <w:p w14:paraId="5F3666B8" w14:textId="77777777" w:rsidR="00F50254" w:rsidRPr="004A5F5B" w:rsidRDefault="00F50254" w:rsidP="00F50254">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地下水</w:t>
            </w:r>
          </w:p>
        </w:tc>
        <w:tc>
          <w:tcPr>
            <w:tcW w:w="4538" w:type="dxa"/>
            <w:gridSpan w:val="2"/>
            <w:vAlign w:val="center"/>
          </w:tcPr>
          <w:p w14:paraId="450F7F7A" w14:textId="77777777" w:rsidR="00F50254" w:rsidRPr="004A5F5B" w:rsidRDefault="00F50254" w:rsidP="00F50254">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装置区、边沟、构筑物、管道防渗</w:t>
            </w:r>
          </w:p>
        </w:tc>
        <w:tc>
          <w:tcPr>
            <w:tcW w:w="1475" w:type="dxa"/>
            <w:vAlign w:val="center"/>
          </w:tcPr>
          <w:p w14:paraId="7E9A54F7" w14:textId="77777777" w:rsidR="00F50254" w:rsidRPr="004A5F5B" w:rsidRDefault="00F50254" w:rsidP="00F50254">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r>
    </w:tbl>
    <w:p w14:paraId="6CA46611" w14:textId="77777777"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rPr>
      </w:pPr>
    </w:p>
    <w:p w14:paraId="79EC980E" w14:textId="77777777"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rPr>
      </w:pPr>
    </w:p>
    <w:p w14:paraId="04924800" w14:textId="02E2EEA6" w:rsidR="00A73AB2" w:rsidRDefault="00A73AB2">
      <w:pPr>
        <w:spacing w:line="360" w:lineRule="auto"/>
        <w:ind w:firstLineChars="200" w:firstLine="480"/>
        <w:rPr>
          <w:rFonts w:ascii="Times New Roman" w:eastAsia="宋体" w:hAnsi="Times New Roman" w:cs="Times New Roman"/>
          <w:color w:val="000000" w:themeColor="text1"/>
          <w:sz w:val="24"/>
          <w:szCs w:val="24"/>
        </w:rPr>
      </w:pPr>
    </w:p>
    <w:p w14:paraId="56EA195D" w14:textId="1C2EC174" w:rsidR="00194DD4" w:rsidRDefault="00194DD4">
      <w:pPr>
        <w:spacing w:line="360" w:lineRule="auto"/>
        <w:ind w:firstLineChars="200" w:firstLine="480"/>
        <w:rPr>
          <w:rFonts w:ascii="Times New Roman" w:eastAsia="宋体" w:hAnsi="Times New Roman" w:cs="Times New Roman"/>
          <w:color w:val="000000" w:themeColor="text1"/>
          <w:sz w:val="24"/>
          <w:szCs w:val="24"/>
        </w:rPr>
      </w:pPr>
    </w:p>
    <w:p w14:paraId="7AE0E5AA"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b/>
          <w:bCs/>
          <w:color w:val="000000" w:themeColor="text1"/>
          <w:sz w:val="28"/>
          <w:szCs w:val="28"/>
        </w:rPr>
        <w:lastRenderedPageBreak/>
        <w:t>2.1.4</w:t>
      </w:r>
      <w:r w:rsidRPr="004A5F5B">
        <w:rPr>
          <w:rFonts w:ascii="Times New Roman" w:eastAsia="宋体" w:hAnsi="Times New Roman" w:cs="Times New Roman"/>
          <w:b/>
          <w:bCs/>
          <w:color w:val="000000" w:themeColor="text1"/>
          <w:sz w:val="28"/>
          <w:szCs w:val="28"/>
        </w:rPr>
        <w:t>现有项目原辅材料</w:t>
      </w:r>
    </w:p>
    <w:p w14:paraId="20D79768" w14:textId="15EA96EC"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w:t>
      </w:r>
      <w:r w:rsidR="00B5229E">
        <w:rPr>
          <w:rFonts w:ascii="Times New Roman" w:eastAsia="宋体" w:hAnsi="Times New Roman" w:cs="Times New Roman" w:hint="eastAsia"/>
          <w:color w:val="000000" w:themeColor="text1"/>
          <w:sz w:val="24"/>
          <w:szCs w:val="24"/>
        </w:rPr>
        <w:t>可行性研究报告可知</w:t>
      </w:r>
      <w:r w:rsidRPr="004A5F5B">
        <w:rPr>
          <w:rFonts w:ascii="Times New Roman" w:eastAsia="宋体" w:hAnsi="Times New Roman" w:cs="Times New Roman" w:hint="eastAsia"/>
          <w:color w:val="000000" w:themeColor="text1"/>
          <w:sz w:val="24"/>
          <w:szCs w:val="24"/>
        </w:rPr>
        <w:t>，现有项目原料实际用量及性质见下表：</w:t>
      </w:r>
    </w:p>
    <w:p w14:paraId="09D832F2" w14:textId="77777777"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表</w:t>
      </w:r>
      <w:r w:rsidRPr="004A5F5B">
        <w:rPr>
          <w:rFonts w:ascii="Times New Roman" w:eastAsia="宋体" w:hAnsi="Times New Roman" w:cs="Times New Roman"/>
          <w:b/>
          <w:bCs/>
          <w:color w:val="000000" w:themeColor="text1"/>
          <w:szCs w:val="21"/>
        </w:rPr>
        <w:t xml:space="preserve">2.1-2 </w:t>
      </w:r>
      <w:r w:rsidRPr="004A5F5B">
        <w:rPr>
          <w:rFonts w:ascii="Times New Roman" w:eastAsia="宋体" w:hAnsi="Times New Roman" w:cs="Times New Roman"/>
          <w:b/>
          <w:bCs/>
          <w:color w:val="000000" w:themeColor="text1"/>
          <w:szCs w:val="21"/>
        </w:rPr>
        <w:t>现有工程原辅材料消耗表</w:t>
      </w:r>
    </w:p>
    <w:tbl>
      <w:tblPr>
        <w:tblStyle w:val="afe"/>
        <w:tblW w:w="5000" w:type="pct"/>
        <w:jc w:val="center"/>
        <w:tblLook w:val="04A0" w:firstRow="1" w:lastRow="0" w:firstColumn="1" w:lastColumn="0" w:noHBand="0" w:noVBand="1"/>
      </w:tblPr>
      <w:tblGrid>
        <w:gridCol w:w="2766"/>
        <w:gridCol w:w="2765"/>
        <w:gridCol w:w="2765"/>
      </w:tblGrid>
      <w:tr w:rsidR="004A5F5B" w:rsidRPr="004A5F5B" w14:paraId="0CC55AE8" w14:textId="77777777" w:rsidTr="005846D1">
        <w:trPr>
          <w:jc w:val="center"/>
        </w:trPr>
        <w:tc>
          <w:tcPr>
            <w:tcW w:w="2766" w:type="dxa"/>
          </w:tcPr>
          <w:p w14:paraId="4627304D" w14:textId="77777777" w:rsidR="004E59FB" w:rsidRPr="005846D1" w:rsidRDefault="004E59FB">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序号</w:t>
            </w:r>
          </w:p>
        </w:tc>
        <w:tc>
          <w:tcPr>
            <w:tcW w:w="2765" w:type="dxa"/>
          </w:tcPr>
          <w:p w14:paraId="6874D143" w14:textId="77777777" w:rsidR="004E59FB" w:rsidRPr="005846D1" w:rsidRDefault="004E59FB">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名称</w:t>
            </w:r>
          </w:p>
        </w:tc>
        <w:tc>
          <w:tcPr>
            <w:tcW w:w="2765" w:type="dxa"/>
          </w:tcPr>
          <w:p w14:paraId="648CE8A1" w14:textId="77777777" w:rsidR="004E59FB" w:rsidRPr="005846D1" w:rsidRDefault="004E59FB">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年消耗量</w:t>
            </w:r>
          </w:p>
        </w:tc>
      </w:tr>
      <w:tr w:rsidR="004A5F5B" w:rsidRPr="004A5F5B" w14:paraId="3DA3324F" w14:textId="77777777" w:rsidTr="005846D1">
        <w:trPr>
          <w:jc w:val="center"/>
        </w:trPr>
        <w:tc>
          <w:tcPr>
            <w:tcW w:w="2766" w:type="dxa"/>
          </w:tcPr>
          <w:p w14:paraId="0A3D37C6" w14:textId="77777777" w:rsidR="004E59FB" w:rsidRPr="005846D1" w:rsidRDefault="004E59FB">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1</w:t>
            </w:r>
          </w:p>
        </w:tc>
        <w:tc>
          <w:tcPr>
            <w:tcW w:w="2765" w:type="dxa"/>
          </w:tcPr>
          <w:p w14:paraId="699150F6" w14:textId="77777777" w:rsidR="004E59FB" w:rsidRPr="005846D1" w:rsidRDefault="004E59FB">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催化液化气</w:t>
            </w:r>
          </w:p>
        </w:tc>
        <w:tc>
          <w:tcPr>
            <w:tcW w:w="2765" w:type="dxa"/>
          </w:tcPr>
          <w:p w14:paraId="06DBE9C1" w14:textId="77777777" w:rsidR="004E59FB" w:rsidRPr="005846D1" w:rsidRDefault="004E59FB">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365400t/a</w:t>
            </w:r>
          </w:p>
        </w:tc>
      </w:tr>
      <w:tr w:rsidR="004A5F5B" w:rsidRPr="004A5F5B" w14:paraId="584AC8F0" w14:textId="77777777" w:rsidTr="005846D1">
        <w:trPr>
          <w:jc w:val="center"/>
        </w:trPr>
        <w:tc>
          <w:tcPr>
            <w:tcW w:w="2766" w:type="dxa"/>
          </w:tcPr>
          <w:p w14:paraId="38CDC615" w14:textId="77777777" w:rsidR="004E59FB" w:rsidRPr="005846D1" w:rsidRDefault="004E59FB">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2</w:t>
            </w:r>
          </w:p>
        </w:tc>
        <w:tc>
          <w:tcPr>
            <w:tcW w:w="2765" w:type="dxa"/>
          </w:tcPr>
          <w:p w14:paraId="4934F51C" w14:textId="77777777" w:rsidR="004E59FB" w:rsidRPr="005846D1" w:rsidRDefault="004E59FB">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焦化液化气</w:t>
            </w:r>
          </w:p>
        </w:tc>
        <w:tc>
          <w:tcPr>
            <w:tcW w:w="2765" w:type="dxa"/>
          </w:tcPr>
          <w:p w14:paraId="0FAC1914" w14:textId="77777777" w:rsidR="004E59FB" w:rsidRPr="005846D1" w:rsidRDefault="004E59FB">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54600t/a</w:t>
            </w:r>
          </w:p>
        </w:tc>
      </w:tr>
      <w:tr w:rsidR="004A5F5B" w:rsidRPr="004A5F5B" w14:paraId="5C8C48B8" w14:textId="77777777" w:rsidTr="005846D1">
        <w:trPr>
          <w:jc w:val="center"/>
        </w:trPr>
        <w:tc>
          <w:tcPr>
            <w:tcW w:w="2766" w:type="dxa"/>
          </w:tcPr>
          <w:p w14:paraId="480B93A0" w14:textId="77777777" w:rsidR="004E59FB" w:rsidRPr="005846D1" w:rsidRDefault="004E59FB">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3</w:t>
            </w:r>
          </w:p>
        </w:tc>
        <w:tc>
          <w:tcPr>
            <w:tcW w:w="2765" w:type="dxa"/>
          </w:tcPr>
          <w:p w14:paraId="7F2B454D" w14:textId="77777777" w:rsidR="004E59FB" w:rsidRPr="005846D1" w:rsidRDefault="004E59FB">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加氢石脑油</w:t>
            </w:r>
          </w:p>
        </w:tc>
        <w:tc>
          <w:tcPr>
            <w:tcW w:w="2765" w:type="dxa"/>
          </w:tcPr>
          <w:p w14:paraId="3A0E958E" w14:textId="77777777" w:rsidR="004E59FB" w:rsidRPr="005846D1" w:rsidRDefault="004E59FB">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42000t/a</w:t>
            </w:r>
          </w:p>
        </w:tc>
      </w:tr>
      <w:tr w:rsidR="004A5F5B" w:rsidRPr="004A5F5B" w14:paraId="43ACE9FE" w14:textId="77777777" w:rsidTr="005846D1">
        <w:trPr>
          <w:jc w:val="center"/>
        </w:trPr>
        <w:tc>
          <w:tcPr>
            <w:tcW w:w="2766" w:type="dxa"/>
          </w:tcPr>
          <w:p w14:paraId="20A1740F" w14:textId="6BF37D75" w:rsidR="004E59FB" w:rsidRPr="005846D1" w:rsidRDefault="005846D1">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4</w:t>
            </w:r>
          </w:p>
        </w:tc>
        <w:tc>
          <w:tcPr>
            <w:tcW w:w="2765" w:type="dxa"/>
          </w:tcPr>
          <w:p w14:paraId="6CEE21DD" w14:textId="77777777" w:rsidR="004E59FB" w:rsidRPr="005846D1" w:rsidRDefault="004E59FB">
            <w:pPr>
              <w:jc w:val="center"/>
              <w:rPr>
                <w:rFonts w:ascii="Times New Roman" w:eastAsia="宋体" w:hAnsi="Times New Roman" w:cs="Times New Roman"/>
                <w:color w:val="000000" w:themeColor="text1"/>
                <w:kern w:val="0"/>
                <w:szCs w:val="21"/>
              </w:rPr>
            </w:pPr>
            <w:r w:rsidRPr="005846D1">
              <w:rPr>
                <w:rFonts w:ascii="Times New Roman" w:eastAsia="宋体" w:hAnsi="Times New Roman" w:cs="Times New Roman"/>
                <w:color w:val="000000" w:themeColor="text1"/>
                <w:kern w:val="0"/>
                <w:szCs w:val="21"/>
              </w:rPr>
              <w:t>脱硫醇溶剂</w:t>
            </w:r>
          </w:p>
        </w:tc>
        <w:tc>
          <w:tcPr>
            <w:tcW w:w="2765" w:type="dxa"/>
          </w:tcPr>
          <w:p w14:paraId="069600E4" w14:textId="77777777" w:rsidR="004E59FB" w:rsidRPr="005846D1" w:rsidRDefault="004E59FB">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20t/a</w:t>
            </w:r>
          </w:p>
        </w:tc>
      </w:tr>
      <w:tr w:rsidR="004A5F5B" w:rsidRPr="004A5F5B" w14:paraId="38AA6BF1" w14:textId="77777777" w:rsidTr="005846D1">
        <w:trPr>
          <w:jc w:val="center"/>
        </w:trPr>
        <w:tc>
          <w:tcPr>
            <w:tcW w:w="2766" w:type="dxa"/>
          </w:tcPr>
          <w:p w14:paraId="5B9993D5" w14:textId="44758F0E" w:rsidR="004E59FB" w:rsidRPr="005846D1" w:rsidRDefault="005846D1">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hint="eastAsia"/>
                <w:color w:val="000000" w:themeColor="text1"/>
                <w:szCs w:val="21"/>
              </w:rPr>
              <w:t>5</w:t>
            </w:r>
          </w:p>
        </w:tc>
        <w:tc>
          <w:tcPr>
            <w:tcW w:w="2765" w:type="dxa"/>
          </w:tcPr>
          <w:p w14:paraId="2DC93510" w14:textId="77777777" w:rsidR="004E59FB" w:rsidRPr="005846D1" w:rsidRDefault="004E59FB">
            <w:pPr>
              <w:jc w:val="center"/>
              <w:rPr>
                <w:rFonts w:ascii="Times New Roman" w:eastAsia="宋体" w:hAnsi="Times New Roman" w:cs="Times New Roman"/>
                <w:color w:val="000000" w:themeColor="text1"/>
                <w:kern w:val="0"/>
                <w:szCs w:val="21"/>
              </w:rPr>
            </w:pPr>
            <w:r w:rsidRPr="005846D1">
              <w:rPr>
                <w:rFonts w:ascii="Times New Roman" w:eastAsia="宋体" w:hAnsi="Times New Roman" w:cs="Times New Roman"/>
                <w:color w:val="000000" w:themeColor="text1"/>
                <w:kern w:val="0"/>
                <w:szCs w:val="21"/>
              </w:rPr>
              <w:t>碱液</w:t>
            </w:r>
          </w:p>
        </w:tc>
        <w:tc>
          <w:tcPr>
            <w:tcW w:w="2765" w:type="dxa"/>
          </w:tcPr>
          <w:p w14:paraId="1B0562C2" w14:textId="77777777" w:rsidR="004E59FB" w:rsidRPr="005846D1" w:rsidRDefault="004E59FB">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160t/a</w:t>
            </w:r>
          </w:p>
        </w:tc>
      </w:tr>
      <w:tr w:rsidR="004A5F5B" w:rsidRPr="004A5F5B" w14:paraId="6D114BCF" w14:textId="77777777" w:rsidTr="005846D1">
        <w:trPr>
          <w:jc w:val="center"/>
        </w:trPr>
        <w:tc>
          <w:tcPr>
            <w:tcW w:w="2766" w:type="dxa"/>
          </w:tcPr>
          <w:p w14:paraId="7CFBD09E" w14:textId="62F78BF1" w:rsidR="004E59FB" w:rsidRPr="005846D1" w:rsidRDefault="005846D1">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hint="eastAsia"/>
                <w:color w:val="000000" w:themeColor="text1"/>
                <w:szCs w:val="21"/>
              </w:rPr>
              <w:t>6</w:t>
            </w:r>
          </w:p>
        </w:tc>
        <w:tc>
          <w:tcPr>
            <w:tcW w:w="2765" w:type="dxa"/>
          </w:tcPr>
          <w:p w14:paraId="637F35F5" w14:textId="77777777" w:rsidR="004E59FB" w:rsidRPr="005846D1" w:rsidRDefault="006B2D63">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hint="eastAsia"/>
                <w:color w:val="000000" w:themeColor="text1"/>
                <w:szCs w:val="21"/>
              </w:rPr>
              <w:t>除盐</w:t>
            </w:r>
            <w:r w:rsidR="004E59FB" w:rsidRPr="005846D1">
              <w:rPr>
                <w:rFonts w:ascii="Times New Roman" w:eastAsia="宋体" w:hAnsi="Times New Roman" w:cs="Times New Roman"/>
                <w:color w:val="000000" w:themeColor="text1"/>
                <w:szCs w:val="21"/>
              </w:rPr>
              <w:t>水</w:t>
            </w:r>
          </w:p>
        </w:tc>
        <w:tc>
          <w:tcPr>
            <w:tcW w:w="2765" w:type="dxa"/>
          </w:tcPr>
          <w:p w14:paraId="2245DBE3" w14:textId="77777777" w:rsidR="004E59FB" w:rsidRPr="005846D1" w:rsidRDefault="006B2D63">
            <w:pPr>
              <w:jc w:val="center"/>
              <w:rPr>
                <w:rFonts w:ascii="Times New Roman" w:eastAsia="宋体" w:hAnsi="Times New Roman" w:cs="Times New Roman"/>
                <w:color w:val="000000" w:themeColor="text1"/>
                <w:szCs w:val="21"/>
              </w:rPr>
            </w:pPr>
            <w:r w:rsidRPr="005846D1">
              <w:rPr>
                <w:rFonts w:ascii="Times New Roman" w:eastAsia="宋体" w:hAnsi="Times New Roman" w:cs="Times New Roman"/>
                <w:color w:val="000000" w:themeColor="text1"/>
                <w:szCs w:val="21"/>
              </w:rPr>
              <w:t>2352</w:t>
            </w:r>
            <w:r w:rsidR="004E59FB" w:rsidRPr="005846D1">
              <w:rPr>
                <w:rFonts w:ascii="Times New Roman" w:eastAsia="宋体" w:hAnsi="Times New Roman" w:cs="Times New Roman"/>
                <w:color w:val="000000" w:themeColor="text1"/>
                <w:szCs w:val="21"/>
              </w:rPr>
              <w:t>t/a</w:t>
            </w:r>
          </w:p>
        </w:tc>
      </w:tr>
    </w:tbl>
    <w:p w14:paraId="4B9634D1"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b/>
          <w:bCs/>
          <w:color w:val="000000" w:themeColor="text1"/>
          <w:sz w:val="28"/>
          <w:szCs w:val="28"/>
        </w:rPr>
        <w:t>2.1.3</w:t>
      </w:r>
      <w:r w:rsidRPr="004A5F5B">
        <w:rPr>
          <w:rFonts w:ascii="Times New Roman" w:eastAsia="宋体" w:hAnsi="Times New Roman" w:cs="Times New Roman" w:hint="eastAsia"/>
          <w:b/>
          <w:bCs/>
          <w:color w:val="000000" w:themeColor="text1"/>
          <w:sz w:val="28"/>
          <w:szCs w:val="28"/>
        </w:rPr>
        <w:t>现有项目产品方案</w:t>
      </w:r>
    </w:p>
    <w:p w14:paraId="5C751010" w14:textId="77777777"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表</w:t>
      </w:r>
      <w:r w:rsidRPr="004A5F5B">
        <w:rPr>
          <w:rFonts w:ascii="Times New Roman" w:eastAsia="宋体" w:hAnsi="Times New Roman" w:cs="Times New Roman"/>
          <w:b/>
          <w:bCs/>
          <w:color w:val="000000" w:themeColor="text1"/>
          <w:szCs w:val="21"/>
        </w:rPr>
        <w:t>2.1-3</w:t>
      </w:r>
      <w:r w:rsidRPr="004A5F5B">
        <w:rPr>
          <w:rFonts w:ascii="Times New Roman" w:eastAsia="宋体" w:hAnsi="Times New Roman" w:cs="Times New Roman"/>
          <w:b/>
          <w:bCs/>
          <w:color w:val="000000" w:themeColor="text1"/>
          <w:szCs w:val="21"/>
        </w:rPr>
        <w:t>现有项目产品方案一览表</w:t>
      </w:r>
    </w:p>
    <w:tbl>
      <w:tblPr>
        <w:tblStyle w:val="afe"/>
        <w:tblW w:w="0" w:type="auto"/>
        <w:jc w:val="center"/>
        <w:tblLook w:val="04A0" w:firstRow="1" w:lastRow="0" w:firstColumn="1" w:lastColumn="0" w:noHBand="0" w:noVBand="1"/>
      </w:tblPr>
      <w:tblGrid>
        <w:gridCol w:w="704"/>
        <w:gridCol w:w="1276"/>
        <w:gridCol w:w="1843"/>
        <w:gridCol w:w="4473"/>
      </w:tblGrid>
      <w:tr w:rsidR="004A5F5B" w:rsidRPr="004A5F5B" w14:paraId="0A208916" w14:textId="77777777" w:rsidTr="00903605">
        <w:trPr>
          <w:jc w:val="center"/>
        </w:trPr>
        <w:tc>
          <w:tcPr>
            <w:tcW w:w="704" w:type="dxa"/>
            <w:vAlign w:val="center"/>
          </w:tcPr>
          <w:p w14:paraId="11F6235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序号</w:t>
            </w:r>
          </w:p>
        </w:tc>
        <w:tc>
          <w:tcPr>
            <w:tcW w:w="1276" w:type="dxa"/>
            <w:vAlign w:val="center"/>
          </w:tcPr>
          <w:p w14:paraId="2AB7495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名称</w:t>
            </w:r>
          </w:p>
        </w:tc>
        <w:tc>
          <w:tcPr>
            <w:tcW w:w="1843" w:type="dxa"/>
            <w:vAlign w:val="center"/>
          </w:tcPr>
          <w:p w14:paraId="5484EB3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年消耗量（</w:t>
            </w:r>
            <w:r w:rsidRPr="004A5F5B">
              <w:rPr>
                <w:rFonts w:ascii="Times New Roman" w:eastAsia="宋体" w:hAnsi="Times New Roman" w:cs="Times New Roman"/>
                <w:color w:val="000000" w:themeColor="text1"/>
                <w:szCs w:val="21"/>
              </w:rPr>
              <w:t>t/a</w:t>
            </w:r>
            <w:r w:rsidRPr="004A5F5B">
              <w:rPr>
                <w:rFonts w:ascii="Times New Roman" w:eastAsia="宋体" w:hAnsi="Times New Roman" w:cs="Times New Roman"/>
                <w:color w:val="000000" w:themeColor="text1"/>
                <w:szCs w:val="21"/>
              </w:rPr>
              <w:t>）</w:t>
            </w:r>
          </w:p>
        </w:tc>
        <w:tc>
          <w:tcPr>
            <w:tcW w:w="4473" w:type="dxa"/>
            <w:vAlign w:val="center"/>
          </w:tcPr>
          <w:p w14:paraId="0A416731" w14:textId="77777777" w:rsidR="00A73AB2" w:rsidRPr="004A5F5B" w:rsidRDefault="004E59FB">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去向</w:t>
            </w:r>
          </w:p>
        </w:tc>
      </w:tr>
      <w:tr w:rsidR="004A5F5B" w:rsidRPr="004A5F5B" w14:paraId="7BCB3DCA" w14:textId="77777777" w:rsidTr="00903605">
        <w:trPr>
          <w:jc w:val="center"/>
        </w:trPr>
        <w:tc>
          <w:tcPr>
            <w:tcW w:w="704" w:type="dxa"/>
            <w:vAlign w:val="center"/>
          </w:tcPr>
          <w:p w14:paraId="1D37D30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01A6A82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精制液化气</w:t>
            </w:r>
          </w:p>
        </w:tc>
        <w:tc>
          <w:tcPr>
            <w:tcW w:w="1843" w:type="dxa"/>
            <w:vAlign w:val="center"/>
          </w:tcPr>
          <w:p w14:paraId="718EA5E1" w14:textId="77777777" w:rsidR="00A73AB2" w:rsidRPr="004A5F5B" w:rsidRDefault="004E59FB">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419699.9657</w:t>
            </w:r>
          </w:p>
        </w:tc>
        <w:tc>
          <w:tcPr>
            <w:tcW w:w="4473" w:type="dxa"/>
            <w:vAlign w:val="center"/>
          </w:tcPr>
          <w:p w14:paraId="087E9949" w14:textId="77777777" w:rsidR="00A73AB2" w:rsidRPr="004A5F5B" w:rsidRDefault="004E59FB">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长岭分公司气分装置</w:t>
            </w:r>
          </w:p>
        </w:tc>
      </w:tr>
      <w:tr w:rsidR="004A5F5B" w:rsidRPr="004A5F5B" w14:paraId="52D6577F" w14:textId="77777777" w:rsidTr="00903605">
        <w:trPr>
          <w:jc w:val="center"/>
        </w:trPr>
        <w:tc>
          <w:tcPr>
            <w:tcW w:w="704" w:type="dxa"/>
            <w:vAlign w:val="center"/>
          </w:tcPr>
          <w:p w14:paraId="3F0E5808"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p>
        </w:tc>
        <w:tc>
          <w:tcPr>
            <w:tcW w:w="1276" w:type="dxa"/>
            <w:vAlign w:val="center"/>
          </w:tcPr>
          <w:p w14:paraId="2454093E"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含</w:t>
            </w:r>
            <w:proofErr w:type="gramStart"/>
            <w:r w:rsidRPr="004A5F5B">
              <w:rPr>
                <w:rFonts w:ascii="Times New Roman" w:eastAsia="宋体" w:hAnsi="Times New Roman" w:cs="Times New Roman" w:hint="eastAsia"/>
                <w:color w:val="000000" w:themeColor="text1"/>
                <w:szCs w:val="21"/>
              </w:rPr>
              <w:t>胺水</w:t>
            </w:r>
            <w:proofErr w:type="gramEnd"/>
          </w:p>
        </w:tc>
        <w:tc>
          <w:tcPr>
            <w:tcW w:w="1843" w:type="dxa"/>
            <w:vAlign w:val="center"/>
          </w:tcPr>
          <w:p w14:paraId="46F35D4D"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6788</w:t>
            </w:r>
          </w:p>
        </w:tc>
        <w:tc>
          <w:tcPr>
            <w:tcW w:w="4473" w:type="dxa"/>
            <w:vAlign w:val="center"/>
          </w:tcPr>
          <w:p w14:paraId="014F1B48"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宋体" w:eastAsia="宋体" w:hAnsi="宋体" w:cs="Times New Roman" w:hint="eastAsia"/>
                <w:color w:val="000000" w:themeColor="text1"/>
                <w:szCs w:val="21"/>
              </w:rPr>
              <w:t>送至脱硫装置溶剂再生单元</w:t>
            </w:r>
            <w:r w:rsidR="00544AF7" w:rsidRPr="004A5F5B">
              <w:rPr>
                <w:rFonts w:ascii="宋体" w:eastAsia="宋体" w:hAnsi="宋体" w:cs="Times New Roman" w:hint="eastAsia"/>
                <w:color w:val="000000" w:themeColor="text1"/>
                <w:szCs w:val="21"/>
              </w:rPr>
              <w:t>，作为脱硫装置溶剂再生单元</w:t>
            </w:r>
            <w:r w:rsidR="00544AF7" w:rsidRPr="004A5F5B">
              <w:rPr>
                <w:rFonts w:ascii="Times New Roman" w:eastAsia="宋体" w:hAnsi="Times New Roman" w:cs="Times New Roman"/>
                <w:color w:val="000000" w:themeColor="text1"/>
                <w:szCs w:val="21"/>
              </w:rPr>
              <w:t>原料</w:t>
            </w:r>
          </w:p>
        </w:tc>
      </w:tr>
      <w:tr w:rsidR="004A5F5B" w:rsidRPr="004A5F5B" w14:paraId="20ABB371" w14:textId="77777777" w:rsidTr="00903605">
        <w:trPr>
          <w:jc w:val="center"/>
        </w:trPr>
        <w:tc>
          <w:tcPr>
            <w:tcW w:w="704" w:type="dxa"/>
            <w:vAlign w:val="center"/>
          </w:tcPr>
          <w:p w14:paraId="03E781C7"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3</w:t>
            </w:r>
          </w:p>
        </w:tc>
        <w:tc>
          <w:tcPr>
            <w:tcW w:w="1276" w:type="dxa"/>
            <w:vAlign w:val="center"/>
          </w:tcPr>
          <w:p w14:paraId="636A57AD"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含硫石脑油</w:t>
            </w:r>
          </w:p>
        </w:tc>
        <w:tc>
          <w:tcPr>
            <w:tcW w:w="1843" w:type="dxa"/>
            <w:vAlign w:val="center"/>
          </w:tcPr>
          <w:p w14:paraId="01B28462"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4</w:t>
            </w:r>
            <w:r w:rsidRPr="004A5F5B">
              <w:rPr>
                <w:rFonts w:ascii="Times New Roman" w:eastAsia="宋体" w:hAnsi="Times New Roman" w:cs="Times New Roman"/>
                <w:color w:val="000000" w:themeColor="text1"/>
                <w:szCs w:val="21"/>
              </w:rPr>
              <w:t>2300</w:t>
            </w:r>
          </w:p>
        </w:tc>
        <w:tc>
          <w:tcPr>
            <w:tcW w:w="4473" w:type="dxa"/>
            <w:vAlign w:val="center"/>
          </w:tcPr>
          <w:p w14:paraId="388D52BB"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送至</w:t>
            </w:r>
            <w:r w:rsidRPr="004A5F5B">
              <w:rPr>
                <w:rFonts w:ascii="Times New Roman" w:eastAsia="宋体" w:hAnsi="Times New Roman" w:cs="Times New Roman"/>
                <w:color w:val="000000" w:themeColor="text1"/>
                <w:szCs w:val="21"/>
              </w:rPr>
              <w:t>120</w:t>
            </w:r>
            <w:r w:rsidRPr="004A5F5B">
              <w:rPr>
                <w:rFonts w:ascii="Times New Roman" w:eastAsia="宋体" w:hAnsi="Times New Roman" w:cs="Times New Roman"/>
                <w:color w:val="000000" w:themeColor="text1"/>
                <w:szCs w:val="21"/>
              </w:rPr>
              <w:t>万吨</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年催化裂化装置，作为</w:t>
            </w:r>
            <w:r w:rsidRPr="004A5F5B">
              <w:rPr>
                <w:rFonts w:ascii="Times New Roman" w:eastAsia="宋体" w:hAnsi="Times New Roman" w:cs="Times New Roman"/>
                <w:color w:val="000000" w:themeColor="text1"/>
                <w:szCs w:val="21"/>
              </w:rPr>
              <w:t>120</w:t>
            </w:r>
            <w:r w:rsidRPr="004A5F5B">
              <w:rPr>
                <w:rFonts w:ascii="Times New Roman" w:eastAsia="宋体" w:hAnsi="Times New Roman" w:cs="Times New Roman"/>
                <w:color w:val="000000" w:themeColor="text1"/>
                <w:szCs w:val="21"/>
              </w:rPr>
              <w:t>万吨</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年催化裂化装置原料</w:t>
            </w:r>
          </w:p>
        </w:tc>
      </w:tr>
    </w:tbl>
    <w:p w14:paraId="760FC8EB"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b/>
          <w:bCs/>
          <w:color w:val="000000" w:themeColor="text1"/>
          <w:sz w:val="28"/>
          <w:szCs w:val="28"/>
        </w:rPr>
        <w:t>2.1.4</w:t>
      </w:r>
      <w:r w:rsidRPr="004A5F5B">
        <w:rPr>
          <w:rFonts w:ascii="Times New Roman" w:eastAsia="宋体" w:hAnsi="Times New Roman" w:cs="Times New Roman" w:hint="eastAsia"/>
          <w:b/>
          <w:bCs/>
          <w:color w:val="000000" w:themeColor="text1"/>
          <w:sz w:val="28"/>
          <w:szCs w:val="28"/>
        </w:rPr>
        <w:t>现有项目主要设备</w:t>
      </w:r>
    </w:p>
    <w:p w14:paraId="569BDB8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现有工程主要生产设备见下表</w:t>
      </w:r>
    </w:p>
    <w:p w14:paraId="3441A322" w14:textId="77777777"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表</w:t>
      </w:r>
      <w:r w:rsidRPr="004A5F5B">
        <w:rPr>
          <w:rFonts w:ascii="Times New Roman" w:eastAsia="宋体" w:hAnsi="Times New Roman" w:cs="Times New Roman"/>
          <w:b/>
          <w:bCs/>
          <w:color w:val="000000" w:themeColor="text1"/>
          <w:szCs w:val="21"/>
        </w:rPr>
        <w:t>2.1-4</w:t>
      </w:r>
      <w:r w:rsidRPr="004A5F5B">
        <w:rPr>
          <w:rFonts w:ascii="Times New Roman" w:eastAsia="宋体" w:hAnsi="Times New Roman" w:cs="Times New Roman" w:hint="eastAsia"/>
          <w:b/>
          <w:bCs/>
          <w:color w:val="000000" w:themeColor="text1"/>
          <w:szCs w:val="21"/>
        </w:rPr>
        <w:t>现有工程主要生产设备一览表</w:t>
      </w:r>
    </w:p>
    <w:tbl>
      <w:tblPr>
        <w:tblStyle w:val="afe"/>
        <w:tblW w:w="5000" w:type="pct"/>
        <w:jc w:val="center"/>
        <w:tblLook w:val="04A0" w:firstRow="1" w:lastRow="0" w:firstColumn="1" w:lastColumn="0" w:noHBand="0" w:noVBand="1"/>
      </w:tblPr>
      <w:tblGrid>
        <w:gridCol w:w="1160"/>
        <w:gridCol w:w="3264"/>
        <w:gridCol w:w="1908"/>
        <w:gridCol w:w="1964"/>
      </w:tblGrid>
      <w:tr w:rsidR="004A5F5B" w:rsidRPr="004A5F5B" w14:paraId="6418082A" w14:textId="77777777">
        <w:trPr>
          <w:jc w:val="center"/>
        </w:trPr>
        <w:tc>
          <w:tcPr>
            <w:tcW w:w="1160" w:type="dxa"/>
          </w:tcPr>
          <w:p w14:paraId="551C2811"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序号</w:t>
            </w:r>
          </w:p>
        </w:tc>
        <w:tc>
          <w:tcPr>
            <w:tcW w:w="3264" w:type="dxa"/>
          </w:tcPr>
          <w:p w14:paraId="3439F06A"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设备名称</w:t>
            </w:r>
          </w:p>
        </w:tc>
        <w:tc>
          <w:tcPr>
            <w:tcW w:w="1908" w:type="dxa"/>
          </w:tcPr>
          <w:p w14:paraId="2DC8DCFD"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单位</w:t>
            </w:r>
          </w:p>
        </w:tc>
        <w:tc>
          <w:tcPr>
            <w:tcW w:w="1964" w:type="dxa"/>
          </w:tcPr>
          <w:p w14:paraId="0DD29E85"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数量</w:t>
            </w:r>
          </w:p>
        </w:tc>
      </w:tr>
      <w:tr w:rsidR="004A5F5B" w:rsidRPr="004A5F5B" w14:paraId="6E4D8E78" w14:textId="77777777">
        <w:trPr>
          <w:jc w:val="center"/>
        </w:trPr>
        <w:tc>
          <w:tcPr>
            <w:tcW w:w="1160" w:type="dxa"/>
          </w:tcPr>
          <w:p w14:paraId="08FE27C6"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3264" w:type="dxa"/>
          </w:tcPr>
          <w:p w14:paraId="19489BB7" w14:textId="77777777" w:rsidR="00A73AB2" w:rsidRPr="004A5F5B" w:rsidRDefault="00D406B9">
            <w:pPr>
              <w:spacing w:line="240" w:lineRule="exact"/>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hint="eastAsia"/>
                <w:color w:val="000000" w:themeColor="text1"/>
                <w:szCs w:val="21"/>
              </w:rPr>
              <w:t>胺液回收器</w:t>
            </w:r>
            <w:proofErr w:type="gramEnd"/>
          </w:p>
        </w:tc>
        <w:tc>
          <w:tcPr>
            <w:tcW w:w="1908" w:type="dxa"/>
          </w:tcPr>
          <w:p w14:paraId="118A8B95"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964" w:type="dxa"/>
          </w:tcPr>
          <w:p w14:paraId="0B198D47"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42058B9C" w14:textId="77777777">
        <w:trPr>
          <w:jc w:val="center"/>
        </w:trPr>
        <w:tc>
          <w:tcPr>
            <w:tcW w:w="1160" w:type="dxa"/>
          </w:tcPr>
          <w:p w14:paraId="305F7BD8"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p>
        </w:tc>
        <w:tc>
          <w:tcPr>
            <w:tcW w:w="3264" w:type="dxa"/>
          </w:tcPr>
          <w:p w14:paraId="5A1ED6D3"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混合液化气过滤器</w:t>
            </w:r>
          </w:p>
        </w:tc>
        <w:tc>
          <w:tcPr>
            <w:tcW w:w="1908" w:type="dxa"/>
          </w:tcPr>
          <w:p w14:paraId="6C242FD2"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964" w:type="dxa"/>
          </w:tcPr>
          <w:p w14:paraId="434B7CF5"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02B26C50" w14:textId="77777777">
        <w:trPr>
          <w:jc w:val="center"/>
        </w:trPr>
        <w:tc>
          <w:tcPr>
            <w:tcW w:w="1160" w:type="dxa"/>
          </w:tcPr>
          <w:p w14:paraId="69C9B9E2"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3</w:t>
            </w:r>
          </w:p>
        </w:tc>
        <w:tc>
          <w:tcPr>
            <w:tcW w:w="3264" w:type="dxa"/>
          </w:tcPr>
          <w:p w14:paraId="7AED079D"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一级碱洗纤维膜</w:t>
            </w:r>
          </w:p>
        </w:tc>
        <w:tc>
          <w:tcPr>
            <w:tcW w:w="1908" w:type="dxa"/>
          </w:tcPr>
          <w:p w14:paraId="7249FD2E"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964" w:type="dxa"/>
          </w:tcPr>
          <w:p w14:paraId="1B82C453"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11F06FAB" w14:textId="77777777">
        <w:trPr>
          <w:jc w:val="center"/>
        </w:trPr>
        <w:tc>
          <w:tcPr>
            <w:tcW w:w="1160" w:type="dxa"/>
          </w:tcPr>
          <w:p w14:paraId="11F1E978"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4</w:t>
            </w:r>
          </w:p>
        </w:tc>
        <w:tc>
          <w:tcPr>
            <w:tcW w:w="3264" w:type="dxa"/>
          </w:tcPr>
          <w:p w14:paraId="0896611D"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一级碱洗罐</w:t>
            </w:r>
          </w:p>
        </w:tc>
        <w:tc>
          <w:tcPr>
            <w:tcW w:w="1908" w:type="dxa"/>
          </w:tcPr>
          <w:p w14:paraId="0C1848B7"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964" w:type="dxa"/>
          </w:tcPr>
          <w:p w14:paraId="1AAA4A48"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26B763F6" w14:textId="77777777">
        <w:trPr>
          <w:jc w:val="center"/>
        </w:trPr>
        <w:tc>
          <w:tcPr>
            <w:tcW w:w="1160" w:type="dxa"/>
          </w:tcPr>
          <w:p w14:paraId="4FF8BFD9"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5</w:t>
            </w:r>
          </w:p>
        </w:tc>
        <w:tc>
          <w:tcPr>
            <w:tcW w:w="3264" w:type="dxa"/>
          </w:tcPr>
          <w:p w14:paraId="14E4C1AD"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二级碱洗纤维膜</w:t>
            </w:r>
          </w:p>
        </w:tc>
        <w:tc>
          <w:tcPr>
            <w:tcW w:w="1908" w:type="dxa"/>
          </w:tcPr>
          <w:p w14:paraId="26E6B528"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964" w:type="dxa"/>
          </w:tcPr>
          <w:p w14:paraId="7BC098EB"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3E1DC899" w14:textId="77777777">
        <w:trPr>
          <w:jc w:val="center"/>
        </w:trPr>
        <w:tc>
          <w:tcPr>
            <w:tcW w:w="1160" w:type="dxa"/>
          </w:tcPr>
          <w:p w14:paraId="6482A01E"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6</w:t>
            </w:r>
          </w:p>
        </w:tc>
        <w:tc>
          <w:tcPr>
            <w:tcW w:w="3264" w:type="dxa"/>
          </w:tcPr>
          <w:p w14:paraId="0245913E"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二级碱洗罐</w:t>
            </w:r>
          </w:p>
        </w:tc>
        <w:tc>
          <w:tcPr>
            <w:tcW w:w="1908" w:type="dxa"/>
          </w:tcPr>
          <w:p w14:paraId="41E1B20B"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964" w:type="dxa"/>
          </w:tcPr>
          <w:p w14:paraId="0A782485"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479BEF74" w14:textId="77777777">
        <w:trPr>
          <w:jc w:val="center"/>
        </w:trPr>
        <w:tc>
          <w:tcPr>
            <w:tcW w:w="1160" w:type="dxa"/>
          </w:tcPr>
          <w:p w14:paraId="17A57DF6"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7</w:t>
            </w:r>
          </w:p>
        </w:tc>
        <w:tc>
          <w:tcPr>
            <w:tcW w:w="3264" w:type="dxa"/>
          </w:tcPr>
          <w:p w14:paraId="42DDFAD1"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水洗纤维膜</w:t>
            </w:r>
          </w:p>
        </w:tc>
        <w:tc>
          <w:tcPr>
            <w:tcW w:w="1908" w:type="dxa"/>
          </w:tcPr>
          <w:p w14:paraId="58EC0375"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964" w:type="dxa"/>
          </w:tcPr>
          <w:p w14:paraId="714D900B"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0DE3A803" w14:textId="77777777">
        <w:trPr>
          <w:jc w:val="center"/>
        </w:trPr>
        <w:tc>
          <w:tcPr>
            <w:tcW w:w="1160" w:type="dxa"/>
          </w:tcPr>
          <w:p w14:paraId="443E1FEA"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8</w:t>
            </w:r>
          </w:p>
        </w:tc>
        <w:tc>
          <w:tcPr>
            <w:tcW w:w="3264" w:type="dxa"/>
          </w:tcPr>
          <w:p w14:paraId="1E5B27A1"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水洗罐</w:t>
            </w:r>
          </w:p>
        </w:tc>
        <w:tc>
          <w:tcPr>
            <w:tcW w:w="1908" w:type="dxa"/>
          </w:tcPr>
          <w:p w14:paraId="2A0C1A3D"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964" w:type="dxa"/>
          </w:tcPr>
          <w:p w14:paraId="2D576C54"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33AA9A92" w14:textId="77777777">
        <w:trPr>
          <w:jc w:val="center"/>
        </w:trPr>
        <w:tc>
          <w:tcPr>
            <w:tcW w:w="1160" w:type="dxa"/>
          </w:tcPr>
          <w:p w14:paraId="71B1383B"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9</w:t>
            </w:r>
          </w:p>
        </w:tc>
        <w:tc>
          <w:tcPr>
            <w:tcW w:w="3264" w:type="dxa"/>
          </w:tcPr>
          <w:p w14:paraId="36C711AA"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液态</w:t>
            </w:r>
            <w:proofErr w:type="gramStart"/>
            <w:r w:rsidRPr="004A5F5B">
              <w:rPr>
                <w:rFonts w:ascii="Times New Roman" w:eastAsia="宋体" w:hAnsi="Times New Roman" w:cs="Times New Roman" w:hint="eastAsia"/>
                <w:color w:val="000000" w:themeColor="text1"/>
                <w:szCs w:val="21"/>
              </w:rPr>
              <w:t>烃</w:t>
            </w:r>
            <w:proofErr w:type="gramEnd"/>
            <w:r w:rsidRPr="004A5F5B">
              <w:rPr>
                <w:rFonts w:ascii="Times New Roman" w:eastAsia="宋体" w:hAnsi="Times New Roman" w:cs="Times New Roman" w:hint="eastAsia"/>
                <w:color w:val="000000" w:themeColor="text1"/>
                <w:szCs w:val="21"/>
              </w:rPr>
              <w:t>沉降罐</w:t>
            </w:r>
          </w:p>
        </w:tc>
        <w:tc>
          <w:tcPr>
            <w:tcW w:w="1908" w:type="dxa"/>
          </w:tcPr>
          <w:p w14:paraId="0DFD85B2"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964" w:type="dxa"/>
          </w:tcPr>
          <w:p w14:paraId="51FEB675"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7814DFCD" w14:textId="77777777">
        <w:trPr>
          <w:jc w:val="center"/>
        </w:trPr>
        <w:tc>
          <w:tcPr>
            <w:tcW w:w="1160" w:type="dxa"/>
          </w:tcPr>
          <w:p w14:paraId="32F89461"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0</w:t>
            </w:r>
          </w:p>
        </w:tc>
        <w:tc>
          <w:tcPr>
            <w:tcW w:w="3264" w:type="dxa"/>
          </w:tcPr>
          <w:p w14:paraId="05610FB4"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碱液加热器</w:t>
            </w:r>
          </w:p>
        </w:tc>
        <w:tc>
          <w:tcPr>
            <w:tcW w:w="1908" w:type="dxa"/>
          </w:tcPr>
          <w:p w14:paraId="77A42449"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964" w:type="dxa"/>
          </w:tcPr>
          <w:p w14:paraId="6F10F1B0"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6C2C918E" w14:textId="77777777">
        <w:trPr>
          <w:jc w:val="center"/>
        </w:trPr>
        <w:tc>
          <w:tcPr>
            <w:tcW w:w="1160" w:type="dxa"/>
          </w:tcPr>
          <w:p w14:paraId="53DAA6D8"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1</w:t>
            </w:r>
          </w:p>
        </w:tc>
        <w:tc>
          <w:tcPr>
            <w:tcW w:w="3264" w:type="dxa"/>
          </w:tcPr>
          <w:p w14:paraId="063F918D"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容积过滤器</w:t>
            </w:r>
          </w:p>
        </w:tc>
        <w:tc>
          <w:tcPr>
            <w:tcW w:w="1908" w:type="dxa"/>
          </w:tcPr>
          <w:p w14:paraId="4FBF82F9"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964" w:type="dxa"/>
          </w:tcPr>
          <w:p w14:paraId="01105F81"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7D6B1935" w14:textId="77777777">
        <w:trPr>
          <w:jc w:val="center"/>
        </w:trPr>
        <w:tc>
          <w:tcPr>
            <w:tcW w:w="1160" w:type="dxa"/>
          </w:tcPr>
          <w:p w14:paraId="04D8EF8C"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2</w:t>
            </w:r>
          </w:p>
        </w:tc>
        <w:tc>
          <w:tcPr>
            <w:tcW w:w="3264" w:type="dxa"/>
          </w:tcPr>
          <w:p w14:paraId="116A8FB9"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碱液氧化塔</w:t>
            </w:r>
          </w:p>
        </w:tc>
        <w:tc>
          <w:tcPr>
            <w:tcW w:w="1908" w:type="dxa"/>
          </w:tcPr>
          <w:p w14:paraId="40187915"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964" w:type="dxa"/>
          </w:tcPr>
          <w:p w14:paraId="05EA0269"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690554F8" w14:textId="77777777">
        <w:trPr>
          <w:jc w:val="center"/>
        </w:trPr>
        <w:tc>
          <w:tcPr>
            <w:tcW w:w="1160" w:type="dxa"/>
          </w:tcPr>
          <w:p w14:paraId="10B306C2"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3</w:t>
            </w:r>
          </w:p>
        </w:tc>
        <w:tc>
          <w:tcPr>
            <w:tcW w:w="3264" w:type="dxa"/>
          </w:tcPr>
          <w:p w14:paraId="3F1707BC"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三相分离罐</w:t>
            </w:r>
          </w:p>
        </w:tc>
        <w:tc>
          <w:tcPr>
            <w:tcW w:w="1908" w:type="dxa"/>
          </w:tcPr>
          <w:p w14:paraId="7190872B"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964" w:type="dxa"/>
          </w:tcPr>
          <w:p w14:paraId="509E6E96"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3D5D0E27" w14:textId="77777777">
        <w:trPr>
          <w:jc w:val="center"/>
        </w:trPr>
        <w:tc>
          <w:tcPr>
            <w:tcW w:w="1160" w:type="dxa"/>
          </w:tcPr>
          <w:p w14:paraId="0C999E31"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4</w:t>
            </w:r>
          </w:p>
        </w:tc>
        <w:tc>
          <w:tcPr>
            <w:tcW w:w="3264" w:type="dxa"/>
          </w:tcPr>
          <w:p w14:paraId="7C566715"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碱液冷却器</w:t>
            </w:r>
          </w:p>
        </w:tc>
        <w:tc>
          <w:tcPr>
            <w:tcW w:w="1908" w:type="dxa"/>
          </w:tcPr>
          <w:p w14:paraId="19BD940E"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964" w:type="dxa"/>
          </w:tcPr>
          <w:p w14:paraId="18E5A7A4"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0F7A55E2" w14:textId="77777777">
        <w:trPr>
          <w:jc w:val="center"/>
        </w:trPr>
        <w:tc>
          <w:tcPr>
            <w:tcW w:w="1160" w:type="dxa"/>
          </w:tcPr>
          <w:p w14:paraId="35F4C443"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5</w:t>
            </w:r>
          </w:p>
        </w:tc>
        <w:tc>
          <w:tcPr>
            <w:tcW w:w="3264" w:type="dxa"/>
          </w:tcPr>
          <w:p w14:paraId="0A1A0CDE" w14:textId="77777777" w:rsidR="00A73AB2" w:rsidRPr="004A5F5B" w:rsidRDefault="00D406B9">
            <w:pPr>
              <w:spacing w:line="240" w:lineRule="exact"/>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hint="eastAsia"/>
                <w:color w:val="000000" w:themeColor="text1"/>
                <w:szCs w:val="21"/>
              </w:rPr>
              <w:t>碱液反</w:t>
            </w:r>
            <w:proofErr w:type="gramEnd"/>
            <w:r w:rsidRPr="004A5F5B">
              <w:rPr>
                <w:rFonts w:ascii="Times New Roman" w:eastAsia="宋体" w:hAnsi="Times New Roman" w:cs="Times New Roman" w:hint="eastAsia"/>
                <w:color w:val="000000" w:themeColor="text1"/>
                <w:szCs w:val="21"/>
              </w:rPr>
              <w:t>抽提纤维膜</w:t>
            </w:r>
          </w:p>
        </w:tc>
        <w:tc>
          <w:tcPr>
            <w:tcW w:w="1908" w:type="dxa"/>
          </w:tcPr>
          <w:p w14:paraId="246C61EA"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964" w:type="dxa"/>
          </w:tcPr>
          <w:p w14:paraId="6CF50980"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6EAE1540" w14:textId="77777777">
        <w:trPr>
          <w:jc w:val="center"/>
        </w:trPr>
        <w:tc>
          <w:tcPr>
            <w:tcW w:w="1160" w:type="dxa"/>
          </w:tcPr>
          <w:p w14:paraId="633D859B"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6</w:t>
            </w:r>
          </w:p>
        </w:tc>
        <w:tc>
          <w:tcPr>
            <w:tcW w:w="3264" w:type="dxa"/>
          </w:tcPr>
          <w:p w14:paraId="4A3B8897" w14:textId="77777777" w:rsidR="00A73AB2" w:rsidRPr="004A5F5B" w:rsidRDefault="00D406B9">
            <w:pPr>
              <w:spacing w:line="240" w:lineRule="exact"/>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hint="eastAsia"/>
                <w:color w:val="000000" w:themeColor="text1"/>
                <w:szCs w:val="21"/>
              </w:rPr>
              <w:t>碱液反</w:t>
            </w:r>
            <w:proofErr w:type="gramEnd"/>
            <w:r w:rsidRPr="004A5F5B">
              <w:rPr>
                <w:rFonts w:ascii="Times New Roman" w:eastAsia="宋体" w:hAnsi="Times New Roman" w:cs="Times New Roman" w:hint="eastAsia"/>
                <w:color w:val="000000" w:themeColor="text1"/>
                <w:szCs w:val="21"/>
              </w:rPr>
              <w:t>抽提沉降罐</w:t>
            </w:r>
          </w:p>
        </w:tc>
        <w:tc>
          <w:tcPr>
            <w:tcW w:w="1908" w:type="dxa"/>
          </w:tcPr>
          <w:p w14:paraId="68F3D74E"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964" w:type="dxa"/>
          </w:tcPr>
          <w:p w14:paraId="6D97ABFE"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0C852F45" w14:textId="77777777">
        <w:trPr>
          <w:jc w:val="center"/>
        </w:trPr>
        <w:tc>
          <w:tcPr>
            <w:tcW w:w="1160" w:type="dxa"/>
          </w:tcPr>
          <w:p w14:paraId="27721A55"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7</w:t>
            </w:r>
          </w:p>
        </w:tc>
        <w:tc>
          <w:tcPr>
            <w:tcW w:w="3264" w:type="dxa"/>
          </w:tcPr>
          <w:p w14:paraId="5F68FFE0"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溶剂水洗罐</w:t>
            </w:r>
          </w:p>
        </w:tc>
        <w:tc>
          <w:tcPr>
            <w:tcW w:w="1908" w:type="dxa"/>
          </w:tcPr>
          <w:p w14:paraId="5A2D1BC6"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964" w:type="dxa"/>
          </w:tcPr>
          <w:p w14:paraId="0F8F6E3F"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239A9400" w14:textId="77777777">
        <w:trPr>
          <w:jc w:val="center"/>
        </w:trPr>
        <w:tc>
          <w:tcPr>
            <w:tcW w:w="1160" w:type="dxa"/>
          </w:tcPr>
          <w:p w14:paraId="6C732F5F"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8</w:t>
            </w:r>
          </w:p>
        </w:tc>
        <w:tc>
          <w:tcPr>
            <w:tcW w:w="3264" w:type="dxa"/>
          </w:tcPr>
          <w:p w14:paraId="19ED5064"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碱洗泵</w:t>
            </w:r>
          </w:p>
        </w:tc>
        <w:tc>
          <w:tcPr>
            <w:tcW w:w="1908" w:type="dxa"/>
          </w:tcPr>
          <w:p w14:paraId="4031CFFD"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964" w:type="dxa"/>
          </w:tcPr>
          <w:p w14:paraId="5204F793"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p>
        </w:tc>
      </w:tr>
      <w:tr w:rsidR="004A5F5B" w:rsidRPr="004A5F5B" w14:paraId="20B5CC96" w14:textId="77777777">
        <w:trPr>
          <w:jc w:val="center"/>
        </w:trPr>
        <w:tc>
          <w:tcPr>
            <w:tcW w:w="1160" w:type="dxa"/>
          </w:tcPr>
          <w:p w14:paraId="7C2C966B"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9</w:t>
            </w:r>
          </w:p>
        </w:tc>
        <w:tc>
          <w:tcPr>
            <w:tcW w:w="3264" w:type="dxa"/>
          </w:tcPr>
          <w:p w14:paraId="55937F94"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水洗泵</w:t>
            </w:r>
          </w:p>
        </w:tc>
        <w:tc>
          <w:tcPr>
            <w:tcW w:w="1908" w:type="dxa"/>
          </w:tcPr>
          <w:p w14:paraId="16924296"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964" w:type="dxa"/>
          </w:tcPr>
          <w:p w14:paraId="0411249A"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r>
      <w:tr w:rsidR="004A5F5B" w:rsidRPr="004A5F5B" w14:paraId="31721268" w14:textId="77777777">
        <w:trPr>
          <w:jc w:val="center"/>
        </w:trPr>
        <w:tc>
          <w:tcPr>
            <w:tcW w:w="1160" w:type="dxa"/>
          </w:tcPr>
          <w:p w14:paraId="79766982"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color w:val="000000" w:themeColor="text1"/>
                <w:szCs w:val="21"/>
              </w:rPr>
              <w:t>0</w:t>
            </w:r>
          </w:p>
        </w:tc>
        <w:tc>
          <w:tcPr>
            <w:tcW w:w="3264" w:type="dxa"/>
          </w:tcPr>
          <w:p w14:paraId="4EBAAA52"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再生碱液泵</w:t>
            </w:r>
          </w:p>
        </w:tc>
        <w:tc>
          <w:tcPr>
            <w:tcW w:w="1908" w:type="dxa"/>
          </w:tcPr>
          <w:p w14:paraId="6A24DCA2"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964" w:type="dxa"/>
          </w:tcPr>
          <w:p w14:paraId="233132AE"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w:t>
            </w:r>
          </w:p>
        </w:tc>
      </w:tr>
      <w:tr w:rsidR="004A5F5B" w:rsidRPr="004A5F5B" w14:paraId="5E228B02" w14:textId="77777777">
        <w:trPr>
          <w:jc w:val="center"/>
        </w:trPr>
        <w:tc>
          <w:tcPr>
            <w:tcW w:w="1160" w:type="dxa"/>
          </w:tcPr>
          <w:p w14:paraId="0038E76B"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color w:val="000000" w:themeColor="text1"/>
                <w:szCs w:val="21"/>
              </w:rPr>
              <w:t>1</w:t>
            </w:r>
          </w:p>
        </w:tc>
        <w:tc>
          <w:tcPr>
            <w:tcW w:w="3264" w:type="dxa"/>
          </w:tcPr>
          <w:p w14:paraId="221299DD"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预碱洗泵</w:t>
            </w:r>
          </w:p>
        </w:tc>
        <w:tc>
          <w:tcPr>
            <w:tcW w:w="1908" w:type="dxa"/>
          </w:tcPr>
          <w:p w14:paraId="3EA56A49"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964" w:type="dxa"/>
          </w:tcPr>
          <w:p w14:paraId="6AEB40D1"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w:t>
            </w:r>
          </w:p>
        </w:tc>
      </w:tr>
    </w:tbl>
    <w:p w14:paraId="6E3BB9F2" w14:textId="77777777" w:rsidR="00A73AB2" w:rsidRPr="004A5F5B" w:rsidRDefault="00A73AB2">
      <w:pPr>
        <w:spacing w:line="360" w:lineRule="auto"/>
        <w:outlineLvl w:val="1"/>
        <w:rPr>
          <w:rFonts w:ascii="Times New Roman" w:eastAsia="宋体" w:hAnsi="Times New Roman" w:cs="Times New Roman"/>
          <w:b/>
          <w:color w:val="000000" w:themeColor="text1"/>
          <w:sz w:val="30"/>
          <w:szCs w:val="30"/>
        </w:rPr>
        <w:sectPr w:rsidR="00A73AB2" w:rsidRPr="004A5F5B">
          <w:pgSz w:w="11906" w:h="16838"/>
          <w:pgMar w:top="1440" w:right="1800" w:bottom="1440" w:left="1800" w:header="851" w:footer="992" w:gutter="0"/>
          <w:cols w:space="425"/>
          <w:docGrid w:type="lines" w:linePitch="312"/>
        </w:sectPr>
      </w:pPr>
    </w:p>
    <w:p w14:paraId="04595A2D"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56" w:name="_Toc61872831"/>
      <w:r w:rsidRPr="004A5F5B">
        <w:rPr>
          <w:rFonts w:ascii="Times New Roman" w:eastAsia="宋体" w:hAnsi="Times New Roman" w:cs="Times New Roman"/>
          <w:b/>
          <w:color w:val="000000" w:themeColor="text1"/>
          <w:sz w:val="30"/>
          <w:szCs w:val="30"/>
        </w:rPr>
        <w:lastRenderedPageBreak/>
        <w:t xml:space="preserve">2.2  </w:t>
      </w:r>
      <w:r w:rsidRPr="004A5F5B">
        <w:rPr>
          <w:rFonts w:ascii="Times New Roman" w:eastAsia="宋体" w:hAnsi="Times New Roman" w:cs="Times New Roman"/>
          <w:b/>
          <w:color w:val="000000" w:themeColor="text1"/>
          <w:sz w:val="30"/>
          <w:szCs w:val="30"/>
        </w:rPr>
        <w:t>现有项目工程分析</w:t>
      </w:r>
      <w:bookmarkEnd w:id="56"/>
    </w:p>
    <w:p w14:paraId="72E51B21"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2.3.1</w:t>
      </w:r>
      <w:r w:rsidRPr="004A5F5B">
        <w:rPr>
          <w:rFonts w:ascii="Times New Roman" w:eastAsia="宋体" w:hAnsi="Times New Roman" w:cs="Times New Roman" w:hint="eastAsia"/>
          <w:color w:val="000000" w:themeColor="text1"/>
          <w:sz w:val="24"/>
          <w:szCs w:val="24"/>
        </w:rPr>
        <w:t>现有项目工艺流程</w:t>
      </w:r>
      <w:proofErr w:type="gramStart"/>
      <w:r w:rsidRPr="004A5F5B">
        <w:rPr>
          <w:rFonts w:ascii="Times New Roman" w:eastAsia="宋体" w:hAnsi="Times New Roman" w:cs="Times New Roman" w:hint="eastAsia"/>
          <w:color w:val="000000" w:themeColor="text1"/>
          <w:sz w:val="24"/>
          <w:szCs w:val="24"/>
        </w:rPr>
        <w:t>及产污节点</w:t>
      </w:r>
      <w:proofErr w:type="gramEnd"/>
    </w:p>
    <w:p w14:paraId="5A4EB653" w14:textId="0EFB87E3" w:rsidR="00A73AB2"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现有项目装置设计及生产工艺流程详见下图：</w:t>
      </w:r>
    </w:p>
    <w:p w14:paraId="18B57961" w14:textId="6FE0E8E5" w:rsidR="00A73AB2" w:rsidRPr="004A5F5B" w:rsidRDefault="0059116A">
      <w:pPr>
        <w:spacing w:line="360" w:lineRule="auto"/>
        <w:ind w:firstLineChars="200" w:firstLine="480"/>
        <w:jc w:val="center"/>
        <w:rPr>
          <w:rFonts w:ascii="Times New Roman" w:eastAsia="宋体" w:hAnsi="Times New Roman" w:cs="Times New Roman"/>
          <w:color w:val="000000" w:themeColor="text1"/>
          <w:sz w:val="24"/>
          <w:szCs w:val="24"/>
        </w:rPr>
      </w:pPr>
      <w:r w:rsidRPr="0059116A">
        <w:rPr>
          <w:rFonts w:ascii="Times New Roman" w:eastAsia="宋体" w:hAnsi="Times New Roman" w:cs="Times New Roman"/>
          <w:noProof/>
          <w:color w:val="000000" w:themeColor="text1"/>
          <w:sz w:val="24"/>
          <w:szCs w:val="24"/>
        </w:rPr>
        <w:drawing>
          <wp:inline distT="0" distB="0" distL="0" distR="0" wp14:anchorId="46CD8BF5" wp14:editId="27929917">
            <wp:extent cx="5447697" cy="3821864"/>
            <wp:effectExtent l="0" t="0" r="635"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4136" cy="3826382"/>
                    </a:xfrm>
                    <a:prstGeom prst="rect">
                      <a:avLst/>
                    </a:prstGeom>
                    <a:noFill/>
                    <a:ln>
                      <a:noFill/>
                    </a:ln>
                  </pic:spPr>
                </pic:pic>
              </a:graphicData>
            </a:graphic>
          </wp:inline>
        </w:drawing>
      </w:r>
    </w:p>
    <w:p w14:paraId="04FE2EF2" w14:textId="77777777" w:rsidR="00A73AB2" w:rsidRPr="004A5F5B" w:rsidRDefault="00D406B9">
      <w:pPr>
        <w:spacing w:line="360" w:lineRule="auto"/>
        <w:ind w:firstLineChars="200" w:firstLine="482"/>
        <w:jc w:val="center"/>
        <w:rPr>
          <w:rFonts w:ascii="Times New Roman" w:eastAsia="宋体" w:hAnsi="Times New Roman" w:cs="Times New Roman"/>
          <w:b/>
          <w:bCs/>
          <w:color w:val="000000" w:themeColor="text1"/>
          <w:sz w:val="24"/>
          <w:szCs w:val="24"/>
        </w:rPr>
      </w:pPr>
      <w:r w:rsidRPr="004A5F5B">
        <w:rPr>
          <w:rFonts w:ascii="Times New Roman" w:eastAsia="宋体" w:hAnsi="Times New Roman" w:cs="Times New Roman" w:hint="eastAsia"/>
          <w:b/>
          <w:bCs/>
          <w:color w:val="000000" w:themeColor="text1"/>
          <w:sz w:val="24"/>
          <w:szCs w:val="24"/>
        </w:rPr>
        <w:t>图</w:t>
      </w:r>
      <w:r w:rsidRPr="004A5F5B">
        <w:rPr>
          <w:rFonts w:ascii="Times New Roman" w:eastAsia="宋体" w:hAnsi="Times New Roman" w:cs="Times New Roman" w:hint="eastAsia"/>
          <w:b/>
          <w:bCs/>
          <w:color w:val="000000" w:themeColor="text1"/>
          <w:sz w:val="24"/>
          <w:szCs w:val="24"/>
        </w:rPr>
        <w:t>2</w:t>
      </w:r>
      <w:r w:rsidRPr="004A5F5B">
        <w:rPr>
          <w:rFonts w:ascii="Times New Roman" w:eastAsia="宋体" w:hAnsi="Times New Roman" w:cs="Times New Roman"/>
          <w:b/>
          <w:bCs/>
          <w:color w:val="000000" w:themeColor="text1"/>
          <w:sz w:val="24"/>
          <w:szCs w:val="24"/>
        </w:rPr>
        <w:t xml:space="preserve">-1  </w:t>
      </w:r>
      <w:r w:rsidRPr="004A5F5B">
        <w:rPr>
          <w:rFonts w:ascii="Times New Roman" w:eastAsia="宋体" w:hAnsi="Times New Roman" w:cs="Times New Roman" w:hint="eastAsia"/>
          <w:b/>
          <w:bCs/>
          <w:color w:val="000000" w:themeColor="text1"/>
          <w:sz w:val="24"/>
          <w:szCs w:val="24"/>
        </w:rPr>
        <w:t>现有工程工艺流程图</w:t>
      </w:r>
    </w:p>
    <w:p w14:paraId="265BAFF0" w14:textId="77777777"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rPr>
        <w:sectPr w:rsidR="00A73AB2" w:rsidRPr="004A5F5B">
          <w:pgSz w:w="16838" w:h="11906" w:orient="landscape"/>
          <w:pgMar w:top="1800" w:right="1440" w:bottom="1800" w:left="1440" w:header="851" w:footer="992" w:gutter="0"/>
          <w:cols w:space="425"/>
          <w:docGrid w:type="lines" w:linePitch="312"/>
        </w:sectPr>
      </w:pPr>
    </w:p>
    <w:p w14:paraId="2679629B"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lastRenderedPageBreak/>
        <w:t>工艺流程说明：</w:t>
      </w:r>
    </w:p>
    <w:p w14:paraId="19C894AD" w14:textId="5613754D" w:rsidR="00A73AB2" w:rsidRPr="004A5F5B" w:rsidRDefault="00CC0C02">
      <w:pPr>
        <w:spacing w:line="360" w:lineRule="auto"/>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）胺</w:t>
      </w:r>
      <w:r w:rsidR="00664F04">
        <w:rPr>
          <w:rFonts w:ascii="Times New Roman" w:eastAsia="宋体" w:hAnsi="Times New Roman" w:cs="Times New Roman" w:hint="eastAsia"/>
          <w:color w:val="000000" w:themeColor="text1"/>
          <w:sz w:val="24"/>
          <w:szCs w:val="24"/>
        </w:rPr>
        <w:t>洗</w:t>
      </w:r>
      <w:r>
        <w:rPr>
          <w:rFonts w:ascii="Times New Roman" w:eastAsia="宋体" w:hAnsi="Times New Roman" w:cs="Times New Roman" w:hint="eastAsia"/>
          <w:color w:val="000000" w:themeColor="text1"/>
          <w:sz w:val="24"/>
          <w:szCs w:val="24"/>
        </w:rPr>
        <w:t>、碱洗</w:t>
      </w:r>
    </w:p>
    <w:p w14:paraId="3EFC6573" w14:textId="737814B1" w:rsidR="00A73AB2" w:rsidRPr="004A5F5B" w:rsidRDefault="00CC0C02" w:rsidP="00CC0C02">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催化液化气及焦化液化气</w:t>
      </w:r>
      <w:r w:rsidRPr="00CC0C02">
        <w:rPr>
          <w:rFonts w:ascii="Times New Roman" w:eastAsia="宋体" w:hAnsi="Times New Roman" w:cs="Times New Roman" w:hint="eastAsia"/>
          <w:color w:val="000000" w:themeColor="text1"/>
          <w:sz w:val="24"/>
          <w:szCs w:val="24"/>
        </w:rPr>
        <w:t>由液化气增压泵提压至</w:t>
      </w:r>
      <w:r w:rsidRPr="00CC0C02">
        <w:rPr>
          <w:rFonts w:ascii="Times New Roman" w:eastAsia="宋体" w:hAnsi="Times New Roman" w:cs="Times New Roman"/>
          <w:color w:val="000000" w:themeColor="text1"/>
          <w:sz w:val="24"/>
          <w:szCs w:val="24"/>
        </w:rPr>
        <w:t>1.40Mpa</w:t>
      </w:r>
      <w:r w:rsidRPr="00CC0C02">
        <w:rPr>
          <w:rFonts w:ascii="Times New Roman" w:eastAsia="宋体" w:hAnsi="Times New Roman" w:cs="Times New Roman"/>
          <w:color w:val="000000" w:themeColor="text1"/>
          <w:sz w:val="24"/>
          <w:szCs w:val="24"/>
        </w:rPr>
        <w:t>（</w:t>
      </w:r>
      <w:r w:rsidRPr="00CC0C02">
        <w:rPr>
          <w:rFonts w:ascii="Times New Roman" w:eastAsia="宋体" w:hAnsi="Times New Roman" w:cs="Times New Roman"/>
          <w:color w:val="000000" w:themeColor="text1"/>
          <w:sz w:val="24"/>
          <w:szCs w:val="24"/>
        </w:rPr>
        <w:t>G</w:t>
      </w:r>
      <w:r w:rsidRPr="00CC0C02">
        <w:rPr>
          <w:rFonts w:ascii="Times New Roman" w:eastAsia="宋体" w:hAnsi="Times New Roman" w:cs="Times New Roman"/>
          <w:color w:val="000000" w:themeColor="text1"/>
          <w:sz w:val="24"/>
          <w:szCs w:val="24"/>
        </w:rPr>
        <w:t>）后</w:t>
      </w:r>
      <w:r w:rsidRPr="00CC0C02">
        <w:rPr>
          <w:rFonts w:ascii="Times New Roman" w:eastAsia="宋体" w:hAnsi="Times New Roman" w:cs="Times New Roman" w:hint="eastAsia"/>
          <w:color w:val="000000" w:themeColor="text1"/>
          <w:sz w:val="24"/>
          <w:szCs w:val="24"/>
        </w:rPr>
        <w:t>送至</w:t>
      </w:r>
      <w:proofErr w:type="gramStart"/>
      <w:r w:rsidRPr="004A5F5B">
        <w:rPr>
          <w:rFonts w:ascii="Times New Roman" w:eastAsia="宋体" w:hAnsi="Times New Roman" w:cs="Times New Roman" w:hint="eastAsia"/>
          <w:color w:val="000000" w:themeColor="text1"/>
          <w:sz w:val="24"/>
          <w:szCs w:val="24"/>
        </w:rPr>
        <w:t>胺液回收器进行胺</w:t>
      </w:r>
      <w:proofErr w:type="gramEnd"/>
      <w:r>
        <w:rPr>
          <w:rFonts w:ascii="Times New Roman" w:eastAsia="宋体" w:hAnsi="Times New Roman" w:cs="Times New Roman" w:hint="eastAsia"/>
          <w:color w:val="000000" w:themeColor="text1"/>
          <w:sz w:val="24"/>
          <w:szCs w:val="24"/>
        </w:rPr>
        <w:t>洗</w:t>
      </w:r>
      <w:r w:rsidRPr="004A5F5B">
        <w:rPr>
          <w:rFonts w:ascii="Times New Roman" w:eastAsia="宋体" w:hAnsi="Times New Roman" w:cs="Times New Roman" w:hint="eastAsia"/>
          <w:color w:val="000000" w:themeColor="text1"/>
          <w:sz w:val="24"/>
          <w:szCs w:val="24"/>
        </w:rPr>
        <w:t>脱胺</w:t>
      </w:r>
      <w:r w:rsidRPr="00CC0C02">
        <w:rPr>
          <w:rFonts w:ascii="Times New Roman" w:eastAsia="宋体" w:hAnsi="Times New Roman" w:cs="Times New Roman" w:hint="eastAsia"/>
          <w:color w:val="000000" w:themeColor="text1"/>
          <w:sz w:val="24"/>
          <w:szCs w:val="24"/>
        </w:rPr>
        <w:t>，</w:t>
      </w:r>
      <w:r w:rsidR="00D406B9" w:rsidRPr="004A5F5B">
        <w:rPr>
          <w:rFonts w:ascii="Times New Roman" w:eastAsia="宋体" w:hAnsi="Times New Roman" w:cs="Times New Roman" w:hint="eastAsia"/>
          <w:color w:val="000000" w:themeColor="text1"/>
          <w:sz w:val="24"/>
          <w:szCs w:val="24"/>
        </w:rPr>
        <w:t>脱胺后的液化气送入混合液化气过滤器过滤掉液化气中杂质后进入一级碱洗纤维膜</w:t>
      </w:r>
      <w:r w:rsidRPr="004A5F5B">
        <w:rPr>
          <w:rFonts w:ascii="Times New Roman" w:eastAsia="宋体" w:hAnsi="Times New Roman" w:cs="Times New Roman" w:hint="eastAsia"/>
          <w:color w:val="000000" w:themeColor="text1"/>
          <w:sz w:val="24"/>
          <w:szCs w:val="24"/>
        </w:rPr>
        <w:t>抽提脱硫醇反应</w:t>
      </w:r>
      <w:r w:rsidR="00D406B9" w:rsidRPr="004A5F5B">
        <w:rPr>
          <w:rFonts w:ascii="Times New Roman" w:eastAsia="宋体" w:hAnsi="Times New Roman" w:cs="Times New Roman" w:hint="eastAsia"/>
          <w:color w:val="000000" w:themeColor="text1"/>
          <w:sz w:val="24"/>
          <w:szCs w:val="24"/>
        </w:rPr>
        <w:t>然后进一级抽提沉降罐沉降分离。一级抽提沉降罐底部碱液自</w:t>
      </w:r>
      <w:proofErr w:type="gramStart"/>
      <w:r w:rsidR="00D406B9" w:rsidRPr="004A5F5B">
        <w:rPr>
          <w:rFonts w:ascii="Times New Roman" w:eastAsia="宋体" w:hAnsi="Times New Roman" w:cs="Times New Roman" w:hint="eastAsia"/>
          <w:color w:val="000000" w:themeColor="text1"/>
          <w:sz w:val="24"/>
          <w:szCs w:val="24"/>
        </w:rPr>
        <w:t>压进入</w:t>
      </w:r>
      <w:proofErr w:type="gramEnd"/>
      <w:r w:rsidR="00D406B9" w:rsidRPr="004A5F5B">
        <w:rPr>
          <w:rFonts w:ascii="Times New Roman" w:eastAsia="宋体" w:hAnsi="Times New Roman" w:cs="Times New Roman" w:hint="eastAsia"/>
          <w:color w:val="000000" w:themeColor="text1"/>
          <w:sz w:val="24"/>
          <w:szCs w:val="24"/>
        </w:rPr>
        <w:t>碱液氧化再生部分。一级抽提沉降罐顶部液化气自</w:t>
      </w:r>
      <w:proofErr w:type="gramStart"/>
      <w:r w:rsidR="00D406B9" w:rsidRPr="004A5F5B">
        <w:rPr>
          <w:rFonts w:ascii="Times New Roman" w:eastAsia="宋体" w:hAnsi="Times New Roman" w:cs="Times New Roman" w:hint="eastAsia"/>
          <w:color w:val="000000" w:themeColor="text1"/>
          <w:sz w:val="24"/>
          <w:szCs w:val="24"/>
        </w:rPr>
        <w:t>压进入</w:t>
      </w:r>
      <w:proofErr w:type="gramEnd"/>
      <w:r w:rsidR="00D406B9" w:rsidRPr="004A5F5B">
        <w:rPr>
          <w:rFonts w:ascii="Times New Roman" w:eastAsia="宋体" w:hAnsi="Times New Roman" w:cs="Times New Roman" w:hint="eastAsia"/>
          <w:color w:val="000000" w:themeColor="text1"/>
          <w:sz w:val="24"/>
          <w:szCs w:val="24"/>
        </w:rPr>
        <w:t>二级碱洗纤维膜，与来自再生碱液过滤器的再生碱液进行</w:t>
      </w:r>
      <w:r w:rsidR="00CE2C38">
        <w:rPr>
          <w:rFonts w:ascii="Times New Roman" w:eastAsia="宋体" w:hAnsi="Times New Roman" w:cs="Times New Roman" w:hint="eastAsia"/>
          <w:color w:val="000000" w:themeColor="text1"/>
          <w:sz w:val="24"/>
          <w:szCs w:val="24"/>
        </w:rPr>
        <w:t>碱洗</w:t>
      </w:r>
      <w:r w:rsidR="00D406B9" w:rsidRPr="004A5F5B">
        <w:rPr>
          <w:rFonts w:ascii="Times New Roman" w:eastAsia="宋体" w:hAnsi="Times New Roman" w:cs="Times New Roman" w:hint="eastAsia"/>
          <w:color w:val="000000" w:themeColor="text1"/>
          <w:sz w:val="24"/>
          <w:szCs w:val="24"/>
        </w:rPr>
        <w:t>脱硫醇反应。</w:t>
      </w:r>
    </w:p>
    <w:p w14:paraId="32205C46" w14:textId="7C9E79C5" w:rsidR="00CC0C02" w:rsidRDefault="00CC0C02" w:rsidP="00CC0C02">
      <w:pPr>
        <w:spacing w:line="360" w:lineRule="auto"/>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）水洗</w:t>
      </w:r>
    </w:p>
    <w:p w14:paraId="73CCB3E2" w14:textId="70C2612A" w:rsidR="00A73AB2" w:rsidRDefault="000E3914" w:rsidP="000E3914">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经碱洗</w:t>
      </w:r>
      <w:r w:rsidRPr="004A5F5B">
        <w:rPr>
          <w:rFonts w:ascii="Times New Roman" w:eastAsia="宋体" w:hAnsi="Times New Roman" w:cs="Times New Roman" w:hint="eastAsia"/>
          <w:color w:val="000000" w:themeColor="text1"/>
          <w:sz w:val="24"/>
          <w:szCs w:val="24"/>
        </w:rPr>
        <w:t>后液化气自二级抽提沉降罐顶进入水洗纤维膜</w:t>
      </w:r>
      <w:r>
        <w:rPr>
          <w:rFonts w:ascii="Times New Roman" w:eastAsia="宋体" w:hAnsi="Times New Roman" w:cs="Times New Roman" w:hint="eastAsia"/>
          <w:color w:val="000000" w:themeColor="text1"/>
          <w:sz w:val="24"/>
          <w:szCs w:val="24"/>
        </w:rPr>
        <w:t>进行水洗，</w:t>
      </w:r>
      <w:r w:rsidR="0072799B">
        <w:rPr>
          <w:rFonts w:ascii="Times New Roman" w:eastAsia="宋体" w:hAnsi="Times New Roman" w:cs="Times New Roman" w:hint="eastAsia"/>
          <w:color w:val="000000" w:themeColor="text1"/>
          <w:sz w:val="24"/>
          <w:szCs w:val="24"/>
        </w:rPr>
        <w:t>除盐水</w:t>
      </w:r>
      <w:r w:rsidR="00D406B9" w:rsidRPr="004A5F5B">
        <w:rPr>
          <w:rFonts w:ascii="Times New Roman" w:eastAsia="宋体" w:hAnsi="Times New Roman" w:cs="Times New Roman" w:hint="eastAsia"/>
          <w:color w:val="000000" w:themeColor="text1"/>
          <w:sz w:val="24"/>
          <w:szCs w:val="24"/>
        </w:rPr>
        <w:t>经增压泵增压后经水洗水过滤器过滤后进入水洗纤维膜，</w:t>
      </w:r>
      <w:r w:rsidRPr="004A5F5B">
        <w:rPr>
          <w:rFonts w:ascii="Times New Roman" w:eastAsia="宋体" w:hAnsi="Times New Roman" w:cs="Times New Roman" w:hint="eastAsia"/>
          <w:color w:val="000000" w:themeColor="text1"/>
          <w:sz w:val="24"/>
          <w:szCs w:val="24"/>
        </w:rPr>
        <w:t>液化气</w:t>
      </w:r>
      <w:r>
        <w:rPr>
          <w:rFonts w:ascii="Times New Roman" w:eastAsia="宋体" w:hAnsi="Times New Roman" w:cs="Times New Roman" w:hint="eastAsia"/>
          <w:color w:val="000000" w:themeColor="text1"/>
          <w:sz w:val="24"/>
          <w:szCs w:val="24"/>
        </w:rPr>
        <w:t>和</w:t>
      </w:r>
      <w:r w:rsidR="0072799B">
        <w:rPr>
          <w:rFonts w:ascii="Times New Roman" w:eastAsia="宋体" w:hAnsi="Times New Roman" w:cs="Times New Roman" w:hint="eastAsia"/>
          <w:color w:val="000000" w:themeColor="text1"/>
          <w:sz w:val="24"/>
          <w:szCs w:val="24"/>
        </w:rPr>
        <w:t>除盐水</w:t>
      </w:r>
      <w:r>
        <w:rPr>
          <w:rFonts w:ascii="Times New Roman" w:eastAsia="宋体" w:hAnsi="Times New Roman" w:cs="Times New Roman" w:hint="eastAsia"/>
          <w:color w:val="000000" w:themeColor="text1"/>
          <w:sz w:val="24"/>
          <w:szCs w:val="24"/>
        </w:rPr>
        <w:t>在</w:t>
      </w:r>
      <w:r w:rsidRPr="004A5F5B">
        <w:rPr>
          <w:rFonts w:ascii="Times New Roman" w:eastAsia="宋体" w:hAnsi="Times New Roman" w:cs="Times New Roman" w:hint="eastAsia"/>
          <w:color w:val="000000" w:themeColor="text1"/>
          <w:sz w:val="24"/>
          <w:szCs w:val="24"/>
        </w:rPr>
        <w:t>水洗纤维膜</w:t>
      </w:r>
      <w:r>
        <w:rPr>
          <w:rFonts w:ascii="Times New Roman" w:eastAsia="宋体" w:hAnsi="Times New Roman" w:cs="Times New Roman" w:hint="eastAsia"/>
          <w:color w:val="000000" w:themeColor="text1"/>
          <w:sz w:val="24"/>
          <w:szCs w:val="24"/>
        </w:rPr>
        <w:t>水洗后一起进入</w:t>
      </w:r>
      <w:r w:rsidRPr="004A5F5B">
        <w:rPr>
          <w:rFonts w:ascii="Times New Roman" w:eastAsia="宋体" w:hAnsi="Times New Roman" w:cs="Times New Roman" w:hint="eastAsia"/>
          <w:color w:val="000000" w:themeColor="text1"/>
          <w:sz w:val="24"/>
          <w:szCs w:val="24"/>
        </w:rPr>
        <w:t>水洗罐分离</w:t>
      </w:r>
      <w:r w:rsidR="00D406B9" w:rsidRPr="004A5F5B">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分离后</w:t>
      </w:r>
      <w:r w:rsidRPr="004A5F5B">
        <w:rPr>
          <w:rFonts w:ascii="Times New Roman" w:eastAsia="宋体" w:hAnsi="Times New Roman" w:cs="Times New Roman" w:hint="eastAsia"/>
          <w:color w:val="000000" w:themeColor="text1"/>
          <w:sz w:val="24"/>
          <w:szCs w:val="24"/>
        </w:rPr>
        <w:t>液化气</w:t>
      </w:r>
      <w:proofErr w:type="gramStart"/>
      <w:r w:rsidR="00D406B9" w:rsidRPr="004A5F5B">
        <w:rPr>
          <w:rFonts w:ascii="Times New Roman" w:eastAsia="宋体" w:hAnsi="Times New Roman" w:cs="Times New Roman" w:hint="eastAsia"/>
          <w:color w:val="000000" w:themeColor="text1"/>
          <w:sz w:val="24"/>
          <w:szCs w:val="24"/>
        </w:rPr>
        <w:t>经压控阀送</w:t>
      </w:r>
      <w:r>
        <w:rPr>
          <w:rFonts w:ascii="Times New Roman" w:eastAsia="宋体" w:hAnsi="Times New Roman" w:cs="Times New Roman" w:hint="eastAsia"/>
          <w:color w:val="000000" w:themeColor="text1"/>
          <w:sz w:val="24"/>
          <w:szCs w:val="24"/>
        </w:rPr>
        <w:t>至</w:t>
      </w:r>
      <w:proofErr w:type="gramEnd"/>
      <w:r>
        <w:rPr>
          <w:rFonts w:ascii="Times New Roman" w:eastAsia="宋体" w:hAnsi="Times New Roman" w:cs="Times New Roman" w:hint="eastAsia"/>
          <w:color w:val="000000" w:themeColor="text1"/>
          <w:sz w:val="24"/>
          <w:szCs w:val="24"/>
        </w:rPr>
        <w:t>气分</w:t>
      </w:r>
      <w:r w:rsidR="00D406B9" w:rsidRPr="004A5F5B">
        <w:rPr>
          <w:rFonts w:ascii="Times New Roman" w:eastAsia="宋体" w:hAnsi="Times New Roman" w:cs="Times New Roman" w:hint="eastAsia"/>
          <w:color w:val="000000" w:themeColor="text1"/>
          <w:sz w:val="24"/>
          <w:szCs w:val="24"/>
        </w:rPr>
        <w:t>装置。水洗罐罐底的</w:t>
      </w:r>
      <w:r>
        <w:rPr>
          <w:rFonts w:ascii="Times New Roman" w:eastAsia="宋体" w:hAnsi="Times New Roman" w:cs="Times New Roman" w:hint="eastAsia"/>
          <w:color w:val="000000" w:themeColor="text1"/>
          <w:sz w:val="24"/>
          <w:szCs w:val="24"/>
        </w:rPr>
        <w:t>含</w:t>
      </w:r>
      <w:r w:rsidR="00551DDE">
        <w:rPr>
          <w:rFonts w:ascii="Times New Roman" w:eastAsia="宋体" w:hAnsi="Times New Roman" w:cs="Times New Roman" w:hint="eastAsia"/>
          <w:color w:val="000000" w:themeColor="text1"/>
          <w:sz w:val="24"/>
          <w:szCs w:val="24"/>
        </w:rPr>
        <w:t>碱</w:t>
      </w:r>
      <w:r>
        <w:rPr>
          <w:rFonts w:ascii="Times New Roman" w:eastAsia="宋体" w:hAnsi="Times New Roman" w:cs="Times New Roman" w:hint="eastAsia"/>
          <w:color w:val="000000" w:themeColor="text1"/>
          <w:sz w:val="24"/>
          <w:szCs w:val="24"/>
        </w:rPr>
        <w:t>废水送至污水处理厂处理</w:t>
      </w:r>
      <w:r w:rsidR="00D406B9" w:rsidRPr="004A5F5B">
        <w:rPr>
          <w:rFonts w:ascii="Times New Roman" w:eastAsia="宋体" w:hAnsi="Times New Roman" w:cs="Times New Roman" w:hint="eastAsia"/>
          <w:color w:val="000000" w:themeColor="text1"/>
          <w:sz w:val="24"/>
          <w:szCs w:val="24"/>
        </w:rPr>
        <w:t>。</w:t>
      </w:r>
    </w:p>
    <w:p w14:paraId="367E85F5" w14:textId="70395F21" w:rsidR="000E3914" w:rsidRDefault="000E3914" w:rsidP="000E3914">
      <w:pPr>
        <w:spacing w:line="360" w:lineRule="auto"/>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）氧化再生</w:t>
      </w:r>
    </w:p>
    <w:p w14:paraId="491545E5" w14:textId="347EB83E" w:rsidR="00127B1F" w:rsidRDefault="000E3914" w:rsidP="006B72AB">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碱洗</w:t>
      </w:r>
      <w:r w:rsidR="00D406B9" w:rsidRPr="004A5F5B">
        <w:rPr>
          <w:rFonts w:ascii="Times New Roman" w:eastAsia="宋体" w:hAnsi="Times New Roman" w:cs="Times New Roman" w:hint="eastAsia"/>
          <w:color w:val="000000" w:themeColor="text1"/>
          <w:sz w:val="24"/>
          <w:szCs w:val="24"/>
        </w:rPr>
        <w:t>部分</w:t>
      </w:r>
      <w:r>
        <w:rPr>
          <w:rFonts w:ascii="Times New Roman" w:eastAsia="宋体" w:hAnsi="Times New Roman" w:cs="Times New Roman" w:hint="eastAsia"/>
          <w:color w:val="000000" w:themeColor="text1"/>
          <w:sz w:val="24"/>
          <w:szCs w:val="24"/>
        </w:rPr>
        <w:t>产生的富碱液</w:t>
      </w:r>
      <w:r w:rsidR="00D406B9" w:rsidRPr="004A5F5B">
        <w:rPr>
          <w:rFonts w:ascii="Times New Roman" w:eastAsia="宋体" w:hAnsi="Times New Roman" w:cs="Times New Roman" w:hint="eastAsia"/>
          <w:color w:val="000000" w:themeColor="text1"/>
          <w:sz w:val="24"/>
          <w:szCs w:val="24"/>
        </w:rPr>
        <w:t>经碱液加热器</w:t>
      </w:r>
      <w:r>
        <w:rPr>
          <w:rFonts w:ascii="Times New Roman" w:eastAsia="宋体" w:hAnsi="Times New Roman" w:cs="Times New Roman" w:hint="eastAsia"/>
          <w:color w:val="000000" w:themeColor="text1"/>
          <w:sz w:val="24"/>
          <w:szCs w:val="24"/>
        </w:rPr>
        <w:t>后</w:t>
      </w:r>
      <w:r w:rsidR="00D406B9" w:rsidRPr="004A5F5B">
        <w:rPr>
          <w:rFonts w:ascii="Times New Roman" w:eastAsia="宋体" w:hAnsi="Times New Roman" w:cs="Times New Roman" w:hint="eastAsia"/>
          <w:color w:val="000000" w:themeColor="text1"/>
          <w:sz w:val="24"/>
          <w:szCs w:val="24"/>
        </w:rPr>
        <w:t>进入溶剂过滤器</w:t>
      </w:r>
      <w:proofErr w:type="gramStart"/>
      <w:r w:rsidR="00D406B9" w:rsidRPr="004A5F5B">
        <w:rPr>
          <w:rFonts w:ascii="Times New Roman" w:eastAsia="宋体" w:hAnsi="Times New Roman" w:cs="Times New Roman" w:hint="eastAsia"/>
          <w:color w:val="000000" w:themeColor="text1"/>
          <w:sz w:val="24"/>
          <w:szCs w:val="24"/>
        </w:rPr>
        <w:t>过滤掉富碱液</w:t>
      </w:r>
      <w:proofErr w:type="gramEnd"/>
      <w:r w:rsidR="00D406B9" w:rsidRPr="004A5F5B">
        <w:rPr>
          <w:rFonts w:ascii="Times New Roman" w:eastAsia="宋体" w:hAnsi="Times New Roman" w:cs="Times New Roman" w:hint="eastAsia"/>
          <w:color w:val="000000" w:themeColor="text1"/>
          <w:sz w:val="24"/>
          <w:szCs w:val="24"/>
        </w:rPr>
        <w:t>中杂质后</w:t>
      </w:r>
      <w:r>
        <w:rPr>
          <w:rFonts w:ascii="Times New Roman" w:eastAsia="宋体" w:hAnsi="Times New Roman" w:cs="Times New Roman" w:hint="eastAsia"/>
          <w:color w:val="000000" w:themeColor="text1"/>
          <w:sz w:val="24"/>
          <w:szCs w:val="24"/>
        </w:rPr>
        <w:t>再</w:t>
      </w:r>
      <w:r w:rsidR="00D406B9" w:rsidRPr="004A5F5B">
        <w:rPr>
          <w:rFonts w:ascii="Times New Roman" w:eastAsia="宋体" w:hAnsi="Times New Roman" w:cs="Times New Roman" w:hint="eastAsia"/>
          <w:color w:val="000000" w:themeColor="text1"/>
          <w:sz w:val="24"/>
          <w:szCs w:val="24"/>
        </w:rPr>
        <w:t>进入氧化再生塔</w:t>
      </w:r>
      <w:r>
        <w:rPr>
          <w:rFonts w:ascii="Times New Roman" w:eastAsia="宋体" w:hAnsi="Times New Roman" w:cs="Times New Roman" w:hint="eastAsia"/>
          <w:color w:val="000000" w:themeColor="text1"/>
          <w:sz w:val="24"/>
          <w:szCs w:val="24"/>
        </w:rPr>
        <w:t>进行氧化再生</w:t>
      </w:r>
      <w:r w:rsidR="006B72AB">
        <w:rPr>
          <w:rFonts w:ascii="Times New Roman" w:eastAsia="宋体" w:hAnsi="Times New Roman" w:cs="Times New Roman" w:hint="eastAsia"/>
          <w:color w:val="000000" w:themeColor="text1"/>
          <w:sz w:val="24"/>
          <w:szCs w:val="24"/>
        </w:rPr>
        <w:t>，氧化再生产生的尾气</w:t>
      </w:r>
      <w:r w:rsidR="006B72AB" w:rsidRPr="004A5F5B">
        <w:rPr>
          <w:rFonts w:ascii="Times New Roman" w:eastAsia="宋体" w:hAnsi="Times New Roman" w:cs="Times New Roman" w:hint="eastAsia"/>
          <w:color w:val="000000" w:themeColor="text1"/>
          <w:sz w:val="24"/>
          <w:szCs w:val="24"/>
        </w:rPr>
        <w:t>送</w:t>
      </w:r>
      <w:r w:rsidR="006B72AB">
        <w:rPr>
          <w:rFonts w:ascii="Times New Roman" w:eastAsia="宋体" w:hAnsi="Times New Roman" w:cs="Times New Roman" w:hint="eastAsia"/>
          <w:color w:val="000000" w:themeColor="text1"/>
          <w:sz w:val="24"/>
          <w:szCs w:val="24"/>
        </w:rPr>
        <w:t>至</w:t>
      </w:r>
      <w:r w:rsidR="006B72AB" w:rsidRPr="004A5F5B">
        <w:rPr>
          <w:rFonts w:ascii="Times New Roman" w:eastAsia="宋体" w:hAnsi="Times New Roman" w:cs="Times New Roman" w:hint="eastAsia"/>
          <w:color w:val="000000" w:themeColor="text1"/>
          <w:sz w:val="24"/>
          <w:szCs w:val="24"/>
        </w:rPr>
        <w:t>尾气回收循环系统</w:t>
      </w:r>
      <w:r w:rsidR="006B72AB">
        <w:rPr>
          <w:rFonts w:ascii="Times New Roman" w:eastAsia="宋体" w:hAnsi="Times New Roman" w:cs="Times New Roman" w:hint="eastAsia"/>
          <w:color w:val="000000" w:themeColor="text1"/>
          <w:sz w:val="24"/>
          <w:szCs w:val="24"/>
        </w:rPr>
        <w:t>。富</w:t>
      </w:r>
      <w:r w:rsidR="006B72AB" w:rsidRPr="004A5F5B">
        <w:rPr>
          <w:rFonts w:ascii="Times New Roman" w:eastAsia="宋体" w:hAnsi="Times New Roman" w:cs="Times New Roman" w:hint="eastAsia"/>
          <w:color w:val="000000" w:themeColor="text1"/>
          <w:sz w:val="24"/>
          <w:szCs w:val="24"/>
        </w:rPr>
        <w:t>碱液</w:t>
      </w:r>
      <w:r w:rsidR="006B72AB">
        <w:rPr>
          <w:rFonts w:ascii="Times New Roman" w:eastAsia="宋体" w:hAnsi="Times New Roman" w:cs="Times New Roman" w:hint="eastAsia"/>
          <w:color w:val="000000" w:themeColor="text1"/>
          <w:sz w:val="24"/>
          <w:szCs w:val="24"/>
        </w:rPr>
        <w:t>氧化再生后</w:t>
      </w:r>
      <w:r w:rsidR="006B72AB" w:rsidRPr="004A5F5B">
        <w:rPr>
          <w:rFonts w:ascii="Times New Roman" w:eastAsia="宋体" w:hAnsi="Times New Roman" w:cs="Times New Roman" w:hint="eastAsia"/>
          <w:color w:val="000000" w:themeColor="text1"/>
          <w:sz w:val="24"/>
          <w:szCs w:val="24"/>
        </w:rPr>
        <w:t>与</w:t>
      </w:r>
      <w:r w:rsidR="006B72AB">
        <w:rPr>
          <w:rFonts w:ascii="Times New Roman" w:eastAsia="宋体" w:hAnsi="Times New Roman" w:cs="Times New Roman" w:hint="eastAsia"/>
          <w:color w:val="000000" w:themeColor="text1"/>
          <w:sz w:val="24"/>
          <w:szCs w:val="24"/>
        </w:rPr>
        <w:t>加氢石脑油</w:t>
      </w:r>
      <w:r w:rsidR="00D406B9" w:rsidRPr="004A5F5B">
        <w:rPr>
          <w:rFonts w:ascii="Times New Roman" w:eastAsia="宋体" w:hAnsi="Times New Roman" w:cs="Times New Roman" w:hint="eastAsia"/>
          <w:color w:val="000000" w:themeColor="text1"/>
          <w:sz w:val="24"/>
          <w:szCs w:val="24"/>
        </w:rPr>
        <w:t>一起进入</w:t>
      </w:r>
      <w:bookmarkStart w:id="57" w:name="_Hlk49263825"/>
      <w:r w:rsidR="00D406B9" w:rsidRPr="004A5F5B">
        <w:rPr>
          <w:rFonts w:ascii="Times New Roman" w:eastAsia="宋体" w:hAnsi="Times New Roman" w:cs="Times New Roman" w:hint="eastAsia"/>
          <w:color w:val="000000" w:themeColor="text1"/>
          <w:sz w:val="24"/>
          <w:szCs w:val="24"/>
        </w:rPr>
        <w:t>三相分离罐</w:t>
      </w:r>
      <w:bookmarkEnd w:id="57"/>
      <w:r w:rsidR="009C76DE">
        <w:rPr>
          <w:rFonts w:ascii="Times New Roman" w:eastAsia="宋体" w:hAnsi="Times New Roman" w:cs="Times New Roman" w:hint="eastAsia"/>
          <w:color w:val="000000" w:themeColor="text1"/>
          <w:sz w:val="24"/>
          <w:szCs w:val="24"/>
        </w:rPr>
        <w:t>中</w:t>
      </w:r>
      <w:r w:rsidR="009C76DE" w:rsidRPr="004A5F5B">
        <w:rPr>
          <w:rFonts w:ascii="Times New Roman" w:eastAsia="宋体" w:hAnsi="Times New Roman" w:cs="Times New Roman" w:hint="eastAsia"/>
          <w:color w:val="000000" w:themeColor="text1"/>
          <w:sz w:val="24"/>
          <w:szCs w:val="24"/>
        </w:rPr>
        <w:t>进一步分离</w:t>
      </w:r>
      <w:r w:rsidR="00D406B9" w:rsidRPr="004A5F5B">
        <w:rPr>
          <w:rFonts w:ascii="Times New Roman" w:eastAsia="宋体" w:hAnsi="Times New Roman" w:cs="Times New Roman" w:hint="eastAsia"/>
          <w:color w:val="000000" w:themeColor="text1"/>
          <w:sz w:val="24"/>
          <w:szCs w:val="24"/>
        </w:rPr>
        <w:t>。</w:t>
      </w:r>
      <w:r w:rsidR="009C76DE">
        <w:rPr>
          <w:rFonts w:ascii="Times New Roman" w:eastAsia="宋体" w:hAnsi="Times New Roman" w:cs="Times New Roman" w:hint="eastAsia"/>
          <w:color w:val="000000" w:themeColor="text1"/>
          <w:sz w:val="24"/>
          <w:szCs w:val="24"/>
        </w:rPr>
        <w:t>分离后尾气</w:t>
      </w:r>
      <w:r w:rsidR="00D406B9" w:rsidRPr="004A5F5B">
        <w:rPr>
          <w:rFonts w:ascii="Times New Roman" w:eastAsia="宋体" w:hAnsi="Times New Roman" w:cs="Times New Roman" w:hint="eastAsia"/>
          <w:color w:val="000000" w:themeColor="text1"/>
          <w:sz w:val="24"/>
          <w:szCs w:val="24"/>
        </w:rPr>
        <w:t>送入火炬系统处置</w:t>
      </w:r>
      <w:r w:rsidR="00127B1F">
        <w:rPr>
          <w:rFonts w:ascii="Times New Roman" w:eastAsia="宋体" w:hAnsi="Times New Roman" w:cs="Times New Roman" w:hint="eastAsia"/>
          <w:color w:val="000000" w:themeColor="text1"/>
          <w:sz w:val="24"/>
          <w:szCs w:val="24"/>
        </w:rPr>
        <w:t>，</w:t>
      </w:r>
      <w:r w:rsidR="00D406B9" w:rsidRPr="004A5F5B">
        <w:rPr>
          <w:rFonts w:ascii="Times New Roman" w:eastAsia="宋体" w:hAnsi="Times New Roman" w:cs="Times New Roman" w:hint="eastAsia"/>
          <w:color w:val="000000" w:themeColor="text1"/>
          <w:sz w:val="24"/>
          <w:szCs w:val="24"/>
        </w:rPr>
        <w:t>含硫</w:t>
      </w:r>
      <w:r w:rsidR="0071292F">
        <w:rPr>
          <w:rFonts w:ascii="Times New Roman" w:eastAsia="宋体" w:hAnsi="Times New Roman" w:cs="Times New Roman" w:hint="eastAsia"/>
          <w:color w:val="000000" w:themeColor="text1"/>
          <w:sz w:val="24"/>
          <w:szCs w:val="24"/>
        </w:rPr>
        <w:t>石脑油</w:t>
      </w:r>
      <w:r w:rsidR="00D406B9" w:rsidRPr="004A5F5B">
        <w:rPr>
          <w:rFonts w:ascii="Times New Roman" w:eastAsia="宋体" w:hAnsi="Times New Roman" w:cs="Times New Roman" w:hint="eastAsia"/>
          <w:color w:val="000000" w:themeColor="text1"/>
          <w:sz w:val="24"/>
          <w:szCs w:val="24"/>
        </w:rPr>
        <w:t>送至加氢装置</w:t>
      </w:r>
      <w:r w:rsidR="00127B1F">
        <w:rPr>
          <w:rFonts w:ascii="Times New Roman" w:eastAsia="宋体" w:hAnsi="Times New Roman" w:cs="Times New Roman" w:hint="eastAsia"/>
          <w:color w:val="000000" w:themeColor="text1"/>
          <w:sz w:val="24"/>
          <w:szCs w:val="24"/>
        </w:rPr>
        <w:t>，再生碱液送至</w:t>
      </w:r>
      <w:proofErr w:type="gramStart"/>
      <w:r w:rsidR="00127B1F" w:rsidRPr="00127B1F">
        <w:rPr>
          <w:rFonts w:ascii="Times New Roman" w:eastAsia="宋体" w:hAnsi="Times New Roman" w:cs="Times New Roman" w:hint="eastAsia"/>
          <w:color w:val="000000" w:themeColor="text1"/>
          <w:sz w:val="24"/>
          <w:szCs w:val="24"/>
        </w:rPr>
        <w:t>碱液反</w:t>
      </w:r>
      <w:proofErr w:type="gramEnd"/>
      <w:r w:rsidR="00127B1F" w:rsidRPr="00127B1F">
        <w:rPr>
          <w:rFonts w:ascii="Times New Roman" w:eastAsia="宋体" w:hAnsi="Times New Roman" w:cs="Times New Roman" w:hint="eastAsia"/>
          <w:color w:val="000000" w:themeColor="text1"/>
          <w:sz w:val="24"/>
          <w:szCs w:val="24"/>
        </w:rPr>
        <w:t>抽提纤维膜</w:t>
      </w:r>
      <w:r w:rsidR="0071292F">
        <w:rPr>
          <w:rFonts w:ascii="Times New Roman" w:eastAsia="宋体" w:hAnsi="Times New Roman" w:cs="Times New Roman" w:hint="eastAsia"/>
          <w:color w:val="000000" w:themeColor="text1"/>
          <w:sz w:val="24"/>
          <w:szCs w:val="24"/>
        </w:rPr>
        <w:t>与加氢石脑油</w:t>
      </w:r>
      <w:r w:rsidR="00127B1F" w:rsidRPr="00127B1F">
        <w:rPr>
          <w:rFonts w:ascii="Times New Roman" w:eastAsia="宋体" w:hAnsi="Times New Roman" w:cs="Times New Roman" w:hint="eastAsia"/>
          <w:color w:val="000000" w:themeColor="text1"/>
          <w:sz w:val="24"/>
          <w:szCs w:val="24"/>
        </w:rPr>
        <w:t>充分接触抽出碱液中残留的二硫化物</w:t>
      </w:r>
      <w:r w:rsidR="0077087F">
        <w:rPr>
          <w:rFonts w:ascii="Times New Roman" w:eastAsia="宋体" w:hAnsi="Times New Roman" w:cs="Times New Roman" w:hint="eastAsia"/>
          <w:color w:val="000000" w:themeColor="text1"/>
          <w:sz w:val="24"/>
          <w:szCs w:val="24"/>
        </w:rPr>
        <w:t>后送至碱洗工序使用。</w:t>
      </w:r>
    </w:p>
    <w:p w14:paraId="0819B57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其原理依据硫醇的弱酸性和硫醇负离子易被氧化生成二硫化合物这两个特性，反应方程式如下：</w:t>
      </w:r>
    </w:p>
    <w:p w14:paraId="5D5286B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RSH+OH</w:t>
      </w:r>
      <w:r w:rsidRPr="004A5F5B">
        <w:rPr>
          <w:rFonts w:ascii="Times New Roman" w:eastAsia="宋体" w:hAnsi="Times New Roman" w:cs="Times New Roman"/>
          <w:color w:val="000000" w:themeColor="text1"/>
          <w:sz w:val="24"/>
          <w:szCs w:val="24"/>
          <w:vertAlign w:val="superscript"/>
        </w:rPr>
        <w:t>-</w:t>
      </w:r>
      <w:r w:rsidRPr="004A5F5B">
        <w:rPr>
          <w:rFonts w:ascii="Times New Roman" w:eastAsia="宋体" w:hAnsi="Times New Roman" w:cs="Times New Roman"/>
          <w:color w:val="000000" w:themeColor="text1"/>
          <w:sz w:val="24"/>
          <w:szCs w:val="24"/>
        </w:rPr>
        <w:t>→RS</w:t>
      </w:r>
      <w:r w:rsidRPr="004A5F5B">
        <w:rPr>
          <w:rFonts w:ascii="Times New Roman" w:eastAsia="宋体" w:hAnsi="Times New Roman" w:cs="Times New Roman"/>
          <w:color w:val="000000" w:themeColor="text1"/>
          <w:sz w:val="24"/>
          <w:szCs w:val="24"/>
          <w:vertAlign w:val="superscript"/>
        </w:rPr>
        <w:t>-</w:t>
      </w:r>
      <w:r w:rsidRPr="004A5F5B">
        <w:rPr>
          <w:rFonts w:ascii="Times New Roman" w:eastAsia="宋体" w:hAnsi="Times New Roman" w:cs="Times New Roman"/>
          <w:color w:val="000000" w:themeColor="text1"/>
          <w:sz w:val="24"/>
          <w:szCs w:val="24"/>
        </w:rPr>
        <w:t>+H</w:t>
      </w:r>
      <w:r w:rsidRPr="004A5F5B">
        <w:rPr>
          <w:rFonts w:ascii="Times New Roman" w:eastAsia="宋体" w:hAnsi="Times New Roman" w:cs="Times New Roman"/>
          <w:color w:val="000000" w:themeColor="text1"/>
          <w:sz w:val="24"/>
          <w:szCs w:val="24"/>
          <w:vertAlign w:val="subscript"/>
        </w:rPr>
        <w:t>2</w:t>
      </w:r>
      <w:r w:rsidRPr="004A5F5B">
        <w:rPr>
          <w:rFonts w:ascii="Times New Roman" w:eastAsia="宋体" w:hAnsi="Times New Roman" w:cs="Times New Roman"/>
          <w:color w:val="000000" w:themeColor="text1"/>
          <w:sz w:val="24"/>
          <w:szCs w:val="24"/>
        </w:rPr>
        <w:t>O</w:t>
      </w:r>
      <w:r w:rsidRPr="004A5F5B">
        <w:rPr>
          <w:rFonts w:ascii="Times New Roman" w:eastAsia="宋体" w:hAnsi="Times New Roman" w:cs="Times New Roman"/>
          <w:color w:val="000000" w:themeColor="text1"/>
          <w:sz w:val="24"/>
          <w:szCs w:val="24"/>
        </w:rPr>
        <w:t>（从油品中脱除硫醇硫）</w:t>
      </w:r>
    </w:p>
    <w:p w14:paraId="420806E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2RS</w:t>
      </w:r>
      <w:r w:rsidRPr="004A5F5B">
        <w:rPr>
          <w:rFonts w:ascii="Times New Roman" w:eastAsia="宋体" w:hAnsi="Times New Roman" w:cs="Times New Roman"/>
          <w:color w:val="000000" w:themeColor="text1"/>
          <w:sz w:val="24"/>
          <w:szCs w:val="24"/>
          <w:vertAlign w:val="superscript"/>
        </w:rPr>
        <w:t>-</w:t>
      </w:r>
      <w:r w:rsidRPr="004A5F5B">
        <w:rPr>
          <w:rFonts w:ascii="Times New Roman" w:eastAsia="宋体" w:hAnsi="Times New Roman" w:cs="Times New Roman"/>
          <w:color w:val="000000" w:themeColor="text1"/>
          <w:sz w:val="24"/>
          <w:szCs w:val="24"/>
        </w:rPr>
        <w:t xml:space="preserve"> +1/2O</w:t>
      </w:r>
      <w:r w:rsidRPr="004A5F5B">
        <w:rPr>
          <w:rFonts w:ascii="Times New Roman" w:eastAsia="宋体" w:hAnsi="Times New Roman" w:cs="Times New Roman"/>
          <w:color w:val="000000" w:themeColor="text1"/>
          <w:sz w:val="24"/>
          <w:szCs w:val="24"/>
          <w:vertAlign w:val="subscript"/>
        </w:rPr>
        <w:t>2</w:t>
      </w:r>
      <w:r w:rsidRPr="004A5F5B">
        <w:rPr>
          <w:rFonts w:ascii="Times New Roman" w:eastAsia="宋体" w:hAnsi="Times New Roman" w:cs="Times New Roman"/>
          <w:color w:val="000000" w:themeColor="text1"/>
          <w:sz w:val="24"/>
          <w:szCs w:val="24"/>
        </w:rPr>
        <w:t>+H</w:t>
      </w:r>
      <w:r w:rsidRPr="004A5F5B">
        <w:rPr>
          <w:rFonts w:ascii="Times New Roman" w:eastAsia="宋体" w:hAnsi="Times New Roman" w:cs="Times New Roman"/>
          <w:color w:val="000000" w:themeColor="text1"/>
          <w:sz w:val="24"/>
          <w:szCs w:val="24"/>
          <w:vertAlign w:val="subscript"/>
        </w:rPr>
        <w:t>2</w:t>
      </w:r>
      <w:r w:rsidRPr="004A5F5B">
        <w:rPr>
          <w:rFonts w:ascii="Times New Roman" w:eastAsia="宋体" w:hAnsi="Times New Roman" w:cs="Times New Roman"/>
          <w:color w:val="000000" w:themeColor="text1"/>
          <w:sz w:val="24"/>
          <w:szCs w:val="24"/>
        </w:rPr>
        <w:t>O→RSSR +2OH</w:t>
      </w:r>
      <w:r w:rsidRPr="004A5F5B">
        <w:rPr>
          <w:rFonts w:ascii="Times New Roman" w:eastAsia="宋体" w:hAnsi="Times New Roman" w:cs="Times New Roman"/>
          <w:color w:val="000000" w:themeColor="text1"/>
          <w:sz w:val="24"/>
          <w:szCs w:val="24"/>
          <w:vertAlign w:val="superscript"/>
        </w:rPr>
        <w:t>-</w:t>
      </w:r>
      <w:r w:rsidRPr="004A5F5B">
        <w:rPr>
          <w:rFonts w:ascii="Times New Roman" w:eastAsia="宋体" w:hAnsi="Times New Roman" w:cs="Times New Roman"/>
          <w:color w:val="000000" w:themeColor="text1"/>
          <w:sz w:val="24"/>
          <w:szCs w:val="24"/>
        </w:rPr>
        <w:t>（从碱中脱硫醇负离子）</w:t>
      </w:r>
    </w:p>
    <w:p w14:paraId="48FEC57B" w14:textId="10218002" w:rsidR="00A73AB2"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首先由溶剂中强碱（</w:t>
      </w:r>
      <w:r w:rsidRPr="004A5F5B">
        <w:rPr>
          <w:rFonts w:ascii="Times New Roman" w:eastAsia="宋体" w:hAnsi="Times New Roman" w:cs="Times New Roman"/>
          <w:color w:val="000000" w:themeColor="text1"/>
          <w:sz w:val="24"/>
          <w:szCs w:val="24"/>
        </w:rPr>
        <w:t>OH</w:t>
      </w:r>
      <w:r w:rsidRPr="004A5F5B">
        <w:rPr>
          <w:rFonts w:ascii="Times New Roman" w:eastAsia="宋体" w:hAnsi="Times New Roman" w:cs="Times New Roman"/>
          <w:color w:val="000000" w:themeColor="text1"/>
          <w:sz w:val="24"/>
          <w:szCs w:val="24"/>
          <w:vertAlign w:val="superscript"/>
        </w:rPr>
        <w:t>-</w:t>
      </w:r>
      <w:r w:rsidRPr="004A5F5B">
        <w:rPr>
          <w:rFonts w:ascii="Times New Roman" w:eastAsia="宋体" w:hAnsi="Times New Roman" w:cs="Times New Roman"/>
          <w:color w:val="000000" w:themeColor="text1"/>
          <w:sz w:val="24"/>
          <w:szCs w:val="24"/>
        </w:rPr>
        <w:t>）与硫醇反应生成硫醇负离子（</w:t>
      </w:r>
      <w:r w:rsidRPr="004A5F5B">
        <w:rPr>
          <w:rFonts w:ascii="Times New Roman" w:eastAsia="宋体" w:hAnsi="Times New Roman" w:cs="Times New Roman"/>
          <w:color w:val="000000" w:themeColor="text1"/>
          <w:sz w:val="24"/>
          <w:szCs w:val="24"/>
        </w:rPr>
        <w:t>RS</w:t>
      </w:r>
      <w:r w:rsidRPr="004A5F5B">
        <w:rPr>
          <w:rFonts w:ascii="Times New Roman" w:eastAsia="宋体" w:hAnsi="Times New Roman" w:cs="Times New Roman"/>
          <w:color w:val="000000" w:themeColor="text1"/>
          <w:sz w:val="24"/>
          <w:szCs w:val="24"/>
          <w:vertAlign w:val="superscript"/>
        </w:rPr>
        <w:t>-</w:t>
      </w:r>
      <w:r w:rsidRPr="004A5F5B">
        <w:rPr>
          <w:rFonts w:ascii="Times New Roman" w:eastAsia="宋体" w:hAnsi="Times New Roman" w:cs="Times New Roman"/>
          <w:color w:val="000000" w:themeColor="text1"/>
          <w:sz w:val="24"/>
          <w:szCs w:val="24"/>
        </w:rPr>
        <w:t>），硫醇负离</w:t>
      </w:r>
      <w:r w:rsidRPr="004A5F5B">
        <w:rPr>
          <w:rFonts w:ascii="Times New Roman" w:eastAsia="宋体" w:hAnsi="Times New Roman" w:cs="Times New Roman" w:hint="eastAsia"/>
          <w:color w:val="000000" w:themeColor="text1"/>
          <w:sz w:val="24"/>
          <w:szCs w:val="24"/>
        </w:rPr>
        <w:t>子溶于剂碱中，从液化气中脱除；带有硫醇负离子的抽提剂在催化剂作用下通入氧气使硫醇负离子氧化为二硫化物，抽提</w:t>
      </w:r>
      <w:proofErr w:type="gramStart"/>
      <w:r w:rsidRPr="004A5F5B">
        <w:rPr>
          <w:rFonts w:ascii="Times New Roman" w:eastAsia="宋体" w:hAnsi="Times New Roman" w:cs="Times New Roman" w:hint="eastAsia"/>
          <w:color w:val="000000" w:themeColor="text1"/>
          <w:sz w:val="24"/>
          <w:szCs w:val="24"/>
        </w:rPr>
        <w:t>剂得以</w:t>
      </w:r>
      <w:proofErr w:type="gramEnd"/>
      <w:r w:rsidRPr="004A5F5B">
        <w:rPr>
          <w:rFonts w:ascii="Times New Roman" w:eastAsia="宋体" w:hAnsi="Times New Roman" w:cs="Times New Roman" w:hint="eastAsia"/>
          <w:color w:val="000000" w:themeColor="text1"/>
          <w:sz w:val="24"/>
          <w:szCs w:val="24"/>
        </w:rPr>
        <w:t>再生，再生后的剂碱循环使用。</w:t>
      </w:r>
    </w:p>
    <w:p w14:paraId="70388E70" w14:textId="44BD43FE" w:rsidR="0077087F" w:rsidRDefault="0077087F">
      <w:pPr>
        <w:spacing w:line="360" w:lineRule="auto"/>
        <w:ind w:firstLineChars="200" w:firstLine="480"/>
        <w:rPr>
          <w:rFonts w:ascii="Times New Roman" w:eastAsia="宋体" w:hAnsi="Times New Roman" w:cs="Times New Roman"/>
          <w:color w:val="000000" w:themeColor="text1"/>
          <w:sz w:val="24"/>
          <w:szCs w:val="24"/>
        </w:rPr>
      </w:pPr>
    </w:p>
    <w:p w14:paraId="2BE630EE" w14:textId="5E4A13BC" w:rsidR="0077087F" w:rsidRDefault="0077087F">
      <w:pPr>
        <w:spacing w:line="360" w:lineRule="auto"/>
        <w:ind w:firstLineChars="200" w:firstLine="480"/>
        <w:rPr>
          <w:rFonts w:ascii="Times New Roman" w:eastAsia="宋体" w:hAnsi="Times New Roman" w:cs="Times New Roman"/>
          <w:color w:val="000000" w:themeColor="text1"/>
          <w:sz w:val="24"/>
          <w:szCs w:val="24"/>
        </w:rPr>
      </w:pPr>
    </w:p>
    <w:p w14:paraId="5AE3FFDE" w14:textId="6C168310" w:rsidR="001A1423" w:rsidRDefault="001A1423">
      <w:pPr>
        <w:spacing w:line="360" w:lineRule="auto"/>
        <w:ind w:firstLineChars="200" w:firstLine="480"/>
        <w:rPr>
          <w:rFonts w:ascii="Times New Roman" w:eastAsia="宋体" w:hAnsi="Times New Roman" w:cs="Times New Roman"/>
          <w:color w:val="000000" w:themeColor="text1"/>
          <w:sz w:val="24"/>
          <w:szCs w:val="24"/>
        </w:rPr>
      </w:pPr>
    </w:p>
    <w:p w14:paraId="36AEF1ED" w14:textId="77777777" w:rsidR="0072799B" w:rsidRPr="004A5F5B" w:rsidRDefault="0072799B">
      <w:pPr>
        <w:spacing w:line="360" w:lineRule="auto"/>
        <w:ind w:firstLineChars="200" w:firstLine="480"/>
        <w:rPr>
          <w:rFonts w:ascii="Times New Roman" w:eastAsia="宋体" w:hAnsi="Times New Roman" w:cs="Times New Roman"/>
          <w:color w:val="000000" w:themeColor="text1"/>
          <w:sz w:val="24"/>
          <w:szCs w:val="24"/>
        </w:rPr>
      </w:pPr>
    </w:p>
    <w:p w14:paraId="70EAE489" w14:textId="77777777" w:rsidR="00A73AB2" w:rsidRPr="004A5F5B" w:rsidRDefault="00D406B9">
      <w:pPr>
        <w:spacing w:line="360" w:lineRule="auto"/>
        <w:rPr>
          <w:rFonts w:ascii="Times New Roman" w:eastAsia="宋体" w:hAnsi="Times New Roman" w:cs="Times New Roman"/>
          <w:b/>
          <w:bCs/>
          <w:color w:val="000000" w:themeColor="text1"/>
          <w:sz w:val="24"/>
          <w:szCs w:val="24"/>
        </w:rPr>
      </w:pPr>
      <w:r w:rsidRPr="004A5F5B">
        <w:rPr>
          <w:rFonts w:ascii="Times New Roman" w:eastAsia="宋体" w:hAnsi="Times New Roman" w:cs="Times New Roman"/>
          <w:b/>
          <w:bCs/>
          <w:color w:val="000000" w:themeColor="text1"/>
          <w:sz w:val="24"/>
          <w:szCs w:val="24"/>
        </w:rPr>
        <w:lastRenderedPageBreak/>
        <w:t xml:space="preserve">2.3.2  </w:t>
      </w:r>
      <w:r w:rsidRPr="004A5F5B">
        <w:rPr>
          <w:rFonts w:ascii="Times New Roman" w:eastAsia="宋体" w:hAnsi="Times New Roman" w:cs="Times New Roman" w:hint="eastAsia"/>
          <w:b/>
          <w:bCs/>
          <w:color w:val="000000" w:themeColor="text1"/>
          <w:sz w:val="24"/>
          <w:szCs w:val="24"/>
        </w:rPr>
        <w:t>现有项目主要污染源及采取的污染防治措施</w:t>
      </w:r>
    </w:p>
    <w:p w14:paraId="7E4E4856"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1</w:t>
      </w:r>
      <w:r w:rsidRPr="00E743B4">
        <w:rPr>
          <w:rFonts w:ascii="Times New Roman" w:eastAsia="宋体" w:hAnsi="Times New Roman" w:cs="Times New Roman" w:hint="eastAsia"/>
          <w:color w:val="000000" w:themeColor="text1"/>
          <w:sz w:val="24"/>
          <w:szCs w:val="24"/>
          <w:u w:val="single"/>
        </w:rPr>
        <w:t>、废气</w:t>
      </w:r>
    </w:p>
    <w:p w14:paraId="1C3A1317" w14:textId="1289B70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现有项目主要废气为：富碱液再生部分碱液氧化塔和三相分离</w:t>
      </w:r>
      <w:proofErr w:type="gramStart"/>
      <w:r w:rsidRPr="00E743B4">
        <w:rPr>
          <w:rFonts w:ascii="Times New Roman" w:eastAsia="宋体" w:hAnsi="Times New Roman" w:cs="Times New Roman" w:hint="eastAsia"/>
          <w:color w:val="000000" w:themeColor="text1"/>
          <w:sz w:val="24"/>
          <w:szCs w:val="24"/>
          <w:u w:val="single"/>
        </w:rPr>
        <w:t>罐产生</w:t>
      </w:r>
      <w:proofErr w:type="gramEnd"/>
      <w:r w:rsidRPr="00E743B4">
        <w:rPr>
          <w:rFonts w:ascii="Times New Roman" w:eastAsia="宋体" w:hAnsi="Times New Roman" w:cs="Times New Roman" w:hint="eastAsia"/>
          <w:color w:val="000000" w:themeColor="text1"/>
          <w:sz w:val="24"/>
          <w:szCs w:val="24"/>
          <w:u w:val="single"/>
        </w:rPr>
        <w:t>的碱液氧化废气（过剩空气），送至火炬系统处置排放。</w:t>
      </w:r>
      <w:r w:rsidR="00B5229E" w:rsidRPr="00E743B4">
        <w:rPr>
          <w:rFonts w:ascii="Times New Roman" w:eastAsia="宋体" w:hAnsi="Times New Roman" w:cs="Times New Roman" w:hint="eastAsia"/>
          <w:color w:val="000000" w:themeColor="text1"/>
          <w:sz w:val="24"/>
          <w:szCs w:val="24"/>
          <w:u w:val="single"/>
        </w:rPr>
        <w:t>根据可行性研究报告可知</w:t>
      </w:r>
      <w:r w:rsidRPr="00E743B4">
        <w:rPr>
          <w:rFonts w:ascii="Times New Roman" w:eastAsia="宋体" w:hAnsi="Times New Roman" w:cs="Times New Roman" w:hint="eastAsia"/>
          <w:color w:val="000000" w:themeColor="text1"/>
          <w:sz w:val="24"/>
          <w:szCs w:val="24"/>
          <w:u w:val="single"/>
        </w:rPr>
        <w:t>，现有项目尾气排放</w:t>
      </w:r>
      <w:r w:rsidRPr="00E743B4">
        <w:rPr>
          <w:rFonts w:ascii="Times New Roman" w:eastAsia="宋体" w:hAnsi="Times New Roman" w:cs="Times New Roman"/>
          <w:color w:val="000000" w:themeColor="text1"/>
          <w:sz w:val="24"/>
          <w:szCs w:val="24"/>
          <w:u w:val="single"/>
        </w:rPr>
        <w:t>81.5×10</w:t>
      </w:r>
      <w:r w:rsidRPr="00E743B4">
        <w:rPr>
          <w:rFonts w:ascii="Times New Roman" w:eastAsia="宋体" w:hAnsi="Times New Roman" w:cs="Times New Roman"/>
          <w:color w:val="000000" w:themeColor="text1"/>
          <w:sz w:val="24"/>
          <w:szCs w:val="24"/>
          <w:u w:val="single"/>
          <w:vertAlign w:val="superscript"/>
        </w:rPr>
        <w:t>4</w:t>
      </w:r>
      <w:r w:rsidRPr="00E743B4">
        <w:rPr>
          <w:rFonts w:ascii="Times New Roman" w:eastAsia="宋体" w:hAnsi="Times New Roman" w:cs="Times New Roman"/>
          <w:color w:val="000000" w:themeColor="text1"/>
          <w:sz w:val="24"/>
          <w:szCs w:val="24"/>
          <w:u w:val="single"/>
        </w:rPr>
        <w:t>Nm</w:t>
      </w:r>
      <w:r w:rsidRPr="00E743B4">
        <w:rPr>
          <w:rFonts w:ascii="Times New Roman" w:eastAsia="宋体" w:hAnsi="Times New Roman" w:cs="Times New Roman"/>
          <w:color w:val="000000" w:themeColor="text1"/>
          <w:sz w:val="24"/>
          <w:szCs w:val="24"/>
          <w:u w:val="single"/>
          <w:vertAlign w:val="superscript"/>
        </w:rPr>
        <w:t>3</w:t>
      </w:r>
      <w:r w:rsidRPr="00E743B4">
        <w:rPr>
          <w:rFonts w:ascii="Times New Roman" w:eastAsia="宋体" w:hAnsi="Times New Roman" w:cs="Times New Roman"/>
          <w:color w:val="000000" w:themeColor="text1"/>
          <w:sz w:val="24"/>
          <w:szCs w:val="24"/>
          <w:u w:val="single"/>
        </w:rPr>
        <w:t>/a</w:t>
      </w:r>
      <w:r w:rsidRPr="00E743B4">
        <w:rPr>
          <w:rFonts w:ascii="Times New Roman" w:eastAsia="宋体" w:hAnsi="Times New Roman" w:cs="Times New Roman" w:hint="eastAsia"/>
          <w:color w:val="000000" w:themeColor="text1"/>
          <w:sz w:val="24"/>
          <w:szCs w:val="24"/>
          <w:u w:val="single"/>
        </w:rPr>
        <w:t>。</w:t>
      </w:r>
    </w:p>
    <w:p w14:paraId="38C135E8" w14:textId="37C9C478" w:rsidR="00F947E7" w:rsidRPr="00E743B4" w:rsidRDefault="00F947E7" w:rsidP="00F947E7">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本次引用湖南华中宏泰检测评价有限公司于</w:t>
      </w:r>
      <w:r w:rsidRPr="00E743B4">
        <w:rPr>
          <w:rFonts w:ascii="Times New Roman" w:eastAsia="宋体" w:hAnsi="Times New Roman" w:cs="Times New Roman"/>
          <w:color w:val="000000" w:themeColor="text1"/>
          <w:sz w:val="24"/>
          <w:szCs w:val="24"/>
          <w:u w:val="single"/>
        </w:rPr>
        <w:t>2020</w:t>
      </w:r>
      <w:r w:rsidRPr="00E743B4">
        <w:rPr>
          <w:rFonts w:ascii="Times New Roman" w:eastAsia="宋体" w:hAnsi="Times New Roman" w:cs="Times New Roman"/>
          <w:color w:val="000000" w:themeColor="text1"/>
          <w:sz w:val="24"/>
          <w:szCs w:val="24"/>
          <w:u w:val="single"/>
        </w:rPr>
        <w:t>年</w:t>
      </w:r>
      <w:r w:rsidRPr="00E743B4">
        <w:rPr>
          <w:rFonts w:ascii="Times New Roman" w:eastAsia="宋体" w:hAnsi="Times New Roman" w:cs="Times New Roman"/>
          <w:color w:val="000000" w:themeColor="text1"/>
          <w:sz w:val="24"/>
          <w:szCs w:val="24"/>
          <w:u w:val="single"/>
        </w:rPr>
        <w:t>8</w:t>
      </w:r>
      <w:r w:rsidRPr="00E743B4">
        <w:rPr>
          <w:rFonts w:ascii="Times New Roman" w:eastAsia="宋体" w:hAnsi="Times New Roman" w:cs="Times New Roman"/>
          <w:color w:val="000000" w:themeColor="text1"/>
          <w:sz w:val="24"/>
          <w:szCs w:val="24"/>
          <w:u w:val="single"/>
        </w:rPr>
        <w:t>月</w:t>
      </w:r>
      <w:r w:rsidRPr="00E743B4">
        <w:rPr>
          <w:rFonts w:ascii="Times New Roman" w:eastAsia="宋体" w:hAnsi="Times New Roman" w:cs="Times New Roman"/>
          <w:color w:val="000000" w:themeColor="text1"/>
          <w:sz w:val="24"/>
          <w:szCs w:val="24"/>
          <w:u w:val="single"/>
        </w:rPr>
        <w:t>12</w:t>
      </w:r>
      <w:r w:rsidRPr="00E743B4">
        <w:rPr>
          <w:rFonts w:ascii="Times New Roman" w:eastAsia="宋体" w:hAnsi="Times New Roman" w:cs="Times New Roman"/>
          <w:color w:val="000000" w:themeColor="text1"/>
          <w:sz w:val="24"/>
          <w:szCs w:val="24"/>
          <w:u w:val="single"/>
        </w:rPr>
        <w:t>日到</w:t>
      </w:r>
      <w:r w:rsidRPr="00E743B4">
        <w:rPr>
          <w:rFonts w:ascii="Times New Roman" w:eastAsia="宋体" w:hAnsi="Times New Roman" w:cs="Times New Roman"/>
          <w:color w:val="000000" w:themeColor="text1"/>
          <w:sz w:val="24"/>
          <w:szCs w:val="24"/>
          <w:u w:val="single"/>
        </w:rPr>
        <w:t>8</w:t>
      </w:r>
      <w:r w:rsidRPr="00E743B4">
        <w:rPr>
          <w:rFonts w:ascii="Times New Roman" w:eastAsia="宋体" w:hAnsi="Times New Roman" w:cs="Times New Roman"/>
          <w:color w:val="000000" w:themeColor="text1"/>
          <w:sz w:val="24"/>
          <w:szCs w:val="24"/>
          <w:u w:val="single"/>
        </w:rPr>
        <w:t>月</w:t>
      </w:r>
      <w:r w:rsidRPr="00E743B4">
        <w:rPr>
          <w:rFonts w:ascii="Times New Roman" w:eastAsia="宋体" w:hAnsi="Times New Roman" w:cs="Times New Roman"/>
          <w:color w:val="000000" w:themeColor="text1"/>
          <w:sz w:val="24"/>
          <w:szCs w:val="24"/>
          <w:u w:val="single"/>
        </w:rPr>
        <w:t>18</w:t>
      </w:r>
      <w:r w:rsidRPr="00E743B4">
        <w:rPr>
          <w:rFonts w:ascii="Times New Roman" w:eastAsia="宋体" w:hAnsi="Times New Roman" w:cs="Times New Roman"/>
          <w:color w:val="000000" w:themeColor="text1"/>
          <w:sz w:val="24"/>
          <w:szCs w:val="24"/>
          <w:u w:val="single"/>
        </w:rPr>
        <w:t>日</w:t>
      </w:r>
      <w:r w:rsidRPr="00E743B4">
        <w:rPr>
          <w:rFonts w:ascii="Times New Roman" w:eastAsia="宋体" w:hAnsi="Times New Roman" w:cs="Times New Roman" w:hint="eastAsia"/>
          <w:color w:val="000000" w:themeColor="text1"/>
          <w:sz w:val="24"/>
          <w:szCs w:val="24"/>
          <w:u w:val="single"/>
        </w:rPr>
        <w:t>对项目所在地西南侧进行了现状监测。</w:t>
      </w:r>
    </w:p>
    <w:p w14:paraId="5282F74D" w14:textId="2C396422" w:rsidR="00F947E7" w:rsidRPr="00E743B4" w:rsidRDefault="00F947E7" w:rsidP="00F947E7">
      <w:pPr>
        <w:ind w:firstLineChars="200" w:firstLine="422"/>
        <w:jc w:val="center"/>
        <w:rPr>
          <w:rFonts w:ascii="Times New Roman" w:eastAsia="宋体" w:hAnsi="Times New Roman" w:cs="Times New Roman"/>
          <w:b/>
          <w:bCs/>
          <w:color w:val="000000" w:themeColor="text1"/>
          <w:szCs w:val="21"/>
          <w:u w:val="single"/>
        </w:rPr>
      </w:pPr>
      <w:r w:rsidRPr="00E743B4">
        <w:rPr>
          <w:rFonts w:ascii="Times New Roman" w:eastAsia="宋体" w:hAnsi="Times New Roman" w:cs="Times New Roman"/>
          <w:b/>
          <w:bCs/>
          <w:color w:val="000000" w:themeColor="text1"/>
          <w:szCs w:val="21"/>
          <w:u w:val="single"/>
        </w:rPr>
        <w:t>表</w:t>
      </w:r>
      <w:r w:rsidRPr="00E743B4">
        <w:rPr>
          <w:rFonts w:ascii="Times New Roman" w:eastAsia="宋体" w:hAnsi="Times New Roman" w:cs="Times New Roman"/>
          <w:b/>
          <w:bCs/>
          <w:color w:val="000000" w:themeColor="text1"/>
          <w:szCs w:val="21"/>
          <w:u w:val="single"/>
        </w:rPr>
        <w:t xml:space="preserve">2.3-1  </w:t>
      </w:r>
      <w:r w:rsidRPr="00E743B4">
        <w:rPr>
          <w:rFonts w:ascii="Times New Roman" w:eastAsia="宋体" w:hAnsi="Times New Roman" w:cs="Times New Roman" w:hint="eastAsia"/>
          <w:b/>
          <w:bCs/>
          <w:color w:val="000000" w:themeColor="text1"/>
          <w:szCs w:val="21"/>
          <w:u w:val="single"/>
        </w:rPr>
        <w:t>现状监测结果统计表</w:t>
      </w:r>
    </w:p>
    <w:tbl>
      <w:tblPr>
        <w:tblStyle w:val="afe"/>
        <w:tblW w:w="5000" w:type="pct"/>
        <w:jc w:val="center"/>
        <w:tblLook w:val="04A0" w:firstRow="1" w:lastRow="0" w:firstColumn="1" w:lastColumn="0" w:noHBand="0" w:noVBand="1"/>
      </w:tblPr>
      <w:tblGrid>
        <w:gridCol w:w="2257"/>
        <w:gridCol w:w="1922"/>
        <w:gridCol w:w="1744"/>
        <w:gridCol w:w="2373"/>
      </w:tblGrid>
      <w:tr w:rsidR="00F947E7" w:rsidRPr="00E743B4" w14:paraId="34AEFD6D" w14:textId="77777777" w:rsidTr="00F947E7">
        <w:trPr>
          <w:jc w:val="center"/>
        </w:trPr>
        <w:tc>
          <w:tcPr>
            <w:tcW w:w="1650" w:type="dxa"/>
            <w:vAlign w:val="center"/>
          </w:tcPr>
          <w:p w14:paraId="42338537" w14:textId="77777777" w:rsidR="00F947E7" w:rsidRPr="00E743B4" w:rsidRDefault="00F947E7"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监测点位</w:t>
            </w:r>
          </w:p>
        </w:tc>
        <w:tc>
          <w:tcPr>
            <w:tcW w:w="1405" w:type="dxa"/>
            <w:vAlign w:val="center"/>
          </w:tcPr>
          <w:p w14:paraId="4D8A5FE7" w14:textId="77777777" w:rsidR="00F947E7" w:rsidRPr="00E743B4" w:rsidRDefault="00F947E7"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监测因子</w:t>
            </w:r>
          </w:p>
        </w:tc>
        <w:tc>
          <w:tcPr>
            <w:tcW w:w="1275" w:type="dxa"/>
            <w:vAlign w:val="center"/>
          </w:tcPr>
          <w:p w14:paraId="508E015A" w14:textId="77777777" w:rsidR="00F947E7" w:rsidRPr="00E743B4" w:rsidRDefault="00F947E7"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浓度范围</w:t>
            </w:r>
          </w:p>
        </w:tc>
        <w:tc>
          <w:tcPr>
            <w:tcW w:w="1735" w:type="dxa"/>
            <w:vAlign w:val="center"/>
          </w:tcPr>
          <w:p w14:paraId="3CFC434F" w14:textId="5317809F" w:rsidR="00F947E7" w:rsidRPr="00E743B4" w:rsidRDefault="00F947E7"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kern w:val="0"/>
                <w:szCs w:val="21"/>
                <w:u w:val="single"/>
              </w:rPr>
              <w:t>限值</w:t>
            </w:r>
            <w:r w:rsidRPr="00E743B4">
              <w:rPr>
                <w:rFonts w:ascii="Times New Roman" w:eastAsia="宋体" w:hAnsi="Times New Roman" w:cs="Times New Roman"/>
                <w:kern w:val="0"/>
                <w:szCs w:val="21"/>
                <w:u w:val="single"/>
              </w:rPr>
              <w:t>mg/m</w:t>
            </w:r>
            <w:r w:rsidRPr="00E743B4">
              <w:rPr>
                <w:rFonts w:ascii="Times New Roman" w:eastAsia="宋体" w:hAnsi="Times New Roman" w:cs="Times New Roman"/>
                <w:kern w:val="0"/>
                <w:szCs w:val="21"/>
                <w:u w:val="single"/>
                <w:vertAlign w:val="superscript"/>
              </w:rPr>
              <w:t>3</w:t>
            </w:r>
          </w:p>
        </w:tc>
      </w:tr>
      <w:tr w:rsidR="00F947E7" w:rsidRPr="00E743B4" w14:paraId="795B311B" w14:textId="77777777" w:rsidTr="00F947E7">
        <w:trPr>
          <w:jc w:val="center"/>
        </w:trPr>
        <w:tc>
          <w:tcPr>
            <w:tcW w:w="1650" w:type="dxa"/>
            <w:vAlign w:val="center"/>
          </w:tcPr>
          <w:p w14:paraId="383CFC44" w14:textId="77777777" w:rsidR="00F947E7" w:rsidRPr="00E743B4" w:rsidRDefault="00F947E7"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G</w:t>
            </w:r>
            <w:r w:rsidRPr="00E743B4">
              <w:rPr>
                <w:rFonts w:ascii="Times New Roman" w:eastAsia="宋体" w:hAnsi="Times New Roman" w:cs="Times New Roman"/>
                <w:color w:val="000000" w:themeColor="text1"/>
                <w:szCs w:val="21"/>
                <w:u w:val="single"/>
              </w:rPr>
              <w:t>1</w:t>
            </w:r>
            <w:r w:rsidRPr="00E743B4">
              <w:rPr>
                <w:rFonts w:ascii="Times New Roman" w:eastAsia="宋体" w:hAnsi="Times New Roman" w:cs="Times New Roman" w:hint="eastAsia"/>
                <w:color w:val="000000" w:themeColor="text1"/>
                <w:szCs w:val="21"/>
                <w:u w:val="single"/>
              </w:rPr>
              <w:t>项目西南侧</w:t>
            </w:r>
            <w:r w:rsidRPr="00E743B4">
              <w:rPr>
                <w:rFonts w:ascii="Times New Roman" w:eastAsia="宋体" w:hAnsi="Times New Roman" w:cs="Times New Roman" w:hint="eastAsia"/>
                <w:color w:val="000000" w:themeColor="text1"/>
                <w:szCs w:val="21"/>
                <w:u w:val="single"/>
              </w:rPr>
              <w:t>1</w:t>
            </w:r>
            <w:r w:rsidRPr="00E743B4">
              <w:rPr>
                <w:rFonts w:ascii="Times New Roman" w:eastAsia="宋体" w:hAnsi="Times New Roman" w:cs="Times New Roman"/>
                <w:color w:val="000000" w:themeColor="text1"/>
                <w:szCs w:val="21"/>
                <w:u w:val="single"/>
              </w:rPr>
              <w:t>000m</w:t>
            </w:r>
          </w:p>
        </w:tc>
        <w:tc>
          <w:tcPr>
            <w:tcW w:w="1405" w:type="dxa"/>
            <w:vAlign w:val="center"/>
          </w:tcPr>
          <w:p w14:paraId="16A682FD" w14:textId="77777777" w:rsidR="00F947E7" w:rsidRPr="00E743B4" w:rsidRDefault="00F947E7"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V</w:t>
            </w:r>
            <w:r w:rsidRPr="00E743B4">
              <w:rPr>
                <w:rFonts w:ascii="Times New Roman" w:eastAsia="宋体" w:hAnsi="Times New Roman" w:cs="Times New Roman"/>
                <w:color w:val="000000" w:themeColor="text1"/>
                <w:szCs w:val="21"/>
                <w:u w:val="single"/>
              </w:rPr>
              <w:t>OCs</w:t>
            </w:r>
          </w:p>
        </w:tc>
        <w:tc>
          <w:tcPr>
            <w:tcW w:w="1275" w:type="dxa"/>
            <w:vAlign w:val="center"/>
          </w:tcPr>
          <w:p w14:paraId="0CFBE5ED" w14:textId="77777777" w:rsidR="00F947E7" w:rsidRPr="00E743B4" w:rsidRDefault="00F947E7"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0.083~0.203</w:t>
            </w:r>
          </w:p>
        </w:tc>
        <w:tc>
          <w:tcPr>
            <w:tcW w:w="1735" w:type="dxa"/>
            <w:vAlign w:val="center"/>
          </w:tcPr>
          <w:p w14:paraId="01CB8FE0" w14:textId="4EE47C0D" w:rsidR="00F947E7" w:rsidRPr="00E743B4" w:rsidRDefault="00F947E7"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4.0</w:t>
            </w:r>
          </w:p>
        </w:tc>
      </w:tr>
    </w:tbl>
    <w:p w14:paraId="52EECE7C" w14:textId="032DBC66" w:rsidR="00F947E7" w:rsidRPr="00E743B4" w:rsidRDefault="00F947E7" w:rsidP="00F947E7">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由上表监测结果可知，原有项目厂界处有机废气符合《石油炼制工业污染物排放标准》（</w:t>
      </w:r>
      <w:r w:rsidRPr="00E743B4">
        <w:rPr>
          <w:rFonts w:ascii="Times New Roman" w:eastAsia="宋体" w:hAnsi="Times New Roman" w:cs="Times New Roman"/>
          <w:color w:val="000000" w:themeColor="text1"/>
          <w:sz w:val="24"/>
          <w:szCs w:val="24"/>
          <w:u w:val="single"/>
        </w:rPr>
        <w:t>GB31570-2015</w:t>
      </w:r>
      <w:r w:rsidRPr="00E743B4">
        <w:rPr>
          <w:rFonts w:ascii="Times New Roman" w:eastAsia="宋体" w:hAnsi="Times New Roman" w:cs="Times New Roman"/>
          <w:color w:val="000000" w:themeColor="text1"/>
          <w:sz w:val="24"/>
          <w:szCs w:val="24"/>
          <w:u w:val="single"/>
        </w:rPr>
        <w:t>）限值要求，</w:t>
      </w:r>
    </w:p>
    <w:p w14:paraId="7AFB18F7"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2</w:t>
      </w:r>
      <w:r w:rsidRPr="00E743B4">
        <w:rPr>
          <w:rFonts w:ascii="Times New Roman" w:eastAsia="宋体" w:hAnsi="Times New Roman" w:cs="Times New Roman" w:hint="eastAsia"/>
          <w:color w:val="000000" w:themeColor="text1"/>
          <w:sz w:val="24"/>
          <w:szCs w:val="24"/>
          <w:u w:val="single"/>
        </w:rPr>
        <w:t>、废水</w:t>
      </w:r>
    </w:p>
    <w:p w14:paraId="0DF9C41A" w14:textId="5CED887E"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现有项目主要废水为含</w:t>
      </w:r>
      <w:r w:rsidR="00551DDE" w:rsidRPr="00E743B4">
        <w:rPr>
          <w:rFonts w:ascii="Times New Roman" w:eastAsia="宋体" w:hAnsi="Times New Roman" w:cs="Times New Roman" w:hint="eastAsia"/>
          <w:color w:val="000000" w:themeColor="text1"/>
          <w:sz w:val="24"/>
          <w:szCs w:val="24"/>
          <w:u w:val="single"/>
        </w:rPr>
        <w:t>碱、含油</w:t>
      </w:r>
      <w:r w:rsidRPr="00E743B4">
        <w:rPr>
          <w:rFonts w:ascii="Times New Roman" w:eastAsia="宋体" w:hAnsi="Times New Roman" w:cs="Times New Roman" w:hint="eastAsia"/>
          <w:color w:val="000000" w:themeColor="text1"/>
          <w:sz w:val="24"/>
          <w:szCs w:val="24"/>
          <w:u w:val="single"/>
        </w:rPr>
        <w:t>油污水和初期雨水。</w:t>
      </w:r>
    </w:p>
    <w:p w14:paraId="41E4E366" w14:textId="7869AB90"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w:t>
      </w:r>
      <w:r w:rsidRPr="00E743B4">
        <w:rPr>
          <w:rFonts w:ascii="Times New Roman" w:eastAsia="宋体" w:hAnsi="Times New Roman" w:cs="Times New Roman" w:hint="eastAsia"/>
          <w:color w:val="000000" w:themeColor="text1"/>
          <w:sz w:val="24"/>
          <w:szCs w:val="24"/>
          <w:u w:val="single"/>
        </w:rPr>
        <w:t>1</w:t>
      </w:r>
      <w:r w:rsidRPr="00E743B4">
        <w:rPr>
          <w:rFonts w:ascii="Times New Roman" w:eastAsia="宋体" w:hAnsi="Times New Roman" w:cs="Times New Roman" w:hint="eastAsia"/>
          <w:color w:val="000000" w:themeColor="text1"/>
          <w:sz w:val="24"/>
          <w:szCs w:val="24"/>
          <w:u w:val="single"/>
        </w:rPr>
        <w:t>）含</w:t>
      </w:r>
      <w:r w:rsidR="001841B5" w:rsidRPr="00E743B4">
        <w:rPr>
          <w:rFonts w:ascii="Times New Roman" w:eastAsia="宋体" w:hAnsi="Times New Roman" w:cs="Times New Roman" w:hint="eastAsia"/>
          <w:color w:val="000000" w:themeColor="text1"/>
          <w:sz w:val="24"/>
          <w:szCs w:val="24"/>
          <w:u w:val="single"/>
        </w:rPr>
        <w:t>碱</w:t>
      </w:r>
      <w:r w:rsidR="001A1423" w:rsidRPr="00E743B4">
        <w:rPr>
          <w:rFonts w:ascii="Times New Roman" w:eastAsia="宋体" w:hAnsi="Times New Roman" w:cs="Times New Roman" w:hint="eastAsia"/>
          <w:color w:val="000000" w:themeColor="text1"/>
          <w:sz w:val="24"/>
          <w:szCs w:val="24"/>
          <w:u w:val="single"/>
        </w:rPr>
        <w:t>废水</w:t>
      </w:r>
    </w:p>
    <w:p w14:paraId="6507FD69" w14:textId="027A1AE6" w:rsidR="0071292F" w:rsidRPr="00E743B4" w:rsidRDefault="0071292F" w:rsidP="0071292F">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根据可行性研究报告可知，现有项目水洗精制沉降罐会定期排含碱废水，其排放量为</w:t>
      </w:r>
      <w:r w:rsidRPr="00E743B4">
        <w:rPr>
          <w:rFonts w:ascii="Times New Roman" w:eastAsia="宋体" w:hAnsi="Times New Roman" w:cs="Times New Roman" w:hint="eastAsia"/>
          <w:color w:val="000000" w:themeColor="text1"/>
          <w:sz w:val="24"/>
          <w:szCs w:val="24"/>
          <w:u w:val="single"/>
        </w:rPr>
        <w:t>2</w:t>
      </w:r>
      <w:r w:rsidRPr="00E743B4">
        <w:rPr>
          <w:rFonts w:ascii="Times New Roman" w:eastAsia="宋体" w:hAnsi="Times New Roman" w:cs="Times New Roman"/>
          <w:color w:val="000000" w:themeColor="text1"/>
          <w:sz w:val="24"/>
          <w:szCs w:val="24"/>
          <w:u w:val="single"/>
        </w:rPr>
        <w:t>352t/a</w:t>
      </w:r>
      <w:r w:rsidRPr="00E743B4">
        <w:rPr>
          <w:rFonts w:ascii="Times New Roman" w:eastAsia="宋体" w:hAnsi="Times New Roman" w:cs="Times New Roman" w:hint="eastAsia"/>
          <w:color w:val="000000" w:themeColor="text1"/>
          <w:sz w:val="24"/>
          <w:szCs w:val="24"/>
          <w:u w:val="single"/>
        </w:rPr>
        <w:t>（</w:t>
      </w:r>
      <w:r w:rsidRPr="00E743B4">
        <w:rPr>
          <w:rFonts w:ascii="Times New Roman" w:eastAsia="宋体" w:hAnsi="Times New Roman" w:cs="Times New Roman" w:hint="eastAsia"/>
          <w:color w:val="000000" w:themeColor="text1"/>
          <w:sz w:val="24"/>
          <w:szCs w:val="24"/>
          <w:u w:val="single"/>
        </w:rPr>
        <w:t>0</w:t>
      </w:r>
      <w:r w:rsidRPr="00E743B4">
        <w:rPr>
          <w:rFonts w:ascii="Times New Roman" w:eastAsia="宋体" w:hAnsi="Times New Roman" w:cs="Times New Roman"/>
          <w:color w:val="000000" w:themeColor="text1"/>
          <w:sz w:val="24"/>
          <w:szCs w:val="24"/>
          <w:u w:val="single"/>
        </w:rPr>
        <w:t>.28t/h</w:t>
      </w:r>
      <w:r w:rsidRPr="00E743B4">
        <w:rPr>
          <w:rFonts w:ascii="Times New Roman" w:eastAsia="宋体" w:hAnsi="Times New Roman" w:cs="Times New Roman" w:hint="eastAsia"/>
          <w:color w:val="000000" w:themeColor="text1"/>
          <w:sz w:val="24"/>
          <w:szCs w:val="24"/>
          <w:u w:val="single"/>
        </w:rPr>
        <w:t>），含碱</w:t>
      </w:r>
      <w:r w:rsidR="001A1423" w:rsidRPr="00E743B4">
        <w:rPr>
          <w:rFonts w:ascii="Times New Roman" w:eastAsia="宋体" w:hAnsi="Times New Roman" w:cs="Times New Roman" w:hint="eastAsia"/>
          <w:color w:val="000000" w:themeColor="text1"/>
          <w:sz w:val="24"/>
          <w:szCs w:val="24"/>
          <w:u w:val="single"/>
        </w:rPr>
        <w:t>废水</w:t>
      </w:r>
      <w:r w:rsidRPr="00E743B4">
        <w:rPr>
          <w:rFonts w:ascii="Times New Roman" w:eastAsia="宋体" w:hAnsi="Times New Roman" w:cs="Times New Roman" w:hint="eastAsia"/>
          <w:color w:val="000000" w:themeColor="text1"/>
          <w:sz w:val="24"/>
          <w:szCs w:val="24"/>
          <w:u w:val="single"/>
        </w:rPr>
        <w:t>进入长岭分公司第一污水处理厂进行隔油和浮选后再送长岭分公司第二</w:t>
      </w:r>
      <w:proofErr w:type="gramStart"/>
      <w:r w:rsidRPr="00E743B4">
        <w:rPr>
          <w:rFonts w:ascii="Times New Roman" w:eastAsia="宋体" w:hAnsi="Times New Roman" w:cs="Times New Roman" w:hint="eastAsia"/>
          <w:color w:val="000000" w:themeColor="text1"/>
          <w:sz w:val="24"/>
          <w:szCs w:val="24"/>
          <w:u w:val="single"/>
        </w:rPr>
        <w:t>污水处厂处理</w:t>
      </w:r>
      <w:proofErr w:type="gramEnd"/>
      <w:r w:rsidRPr="00E743B4">
        <w:rPr>
          <w:rFonts w:ascii="Times New Roman" w:eastAsia="宋体" w:hAnsi="Times New Roman" w:cs="Times New Roman" w:hint="eastAsia"/>
          <w:color w:val="000000" w:themeColor="text1"/>
          <w:sz w:val="24"/>
          <w:szCs w:val="24"/>
          <w:u w:val="single"/>
        </w:rPr>
        <w:t>达标排放。</w:t>
      </w:r>
    </w:p>
    <w:p w14:paraId="126DF057" w14:textId="2F4F5100" w:rsidR="0071292F" w:rsidRPr="00E743B4" w:rsidRDefault="0071292F" w:rsidP="0071292F">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w:t>
      </w:r>
      <w:r w:rsidRPr="00E743B4">
        <w:rPr>
          <w:rFonts w:ascii="Times New Roman" w:eastAsia="宋体" w:hAnsi="Times New Roman" w:cs="Times New Roman" w:hint="eastAsia"/>
          <w:color w:val="000000" w:themeColor="text1"/>
          <w:sz w:val="24"/>
          <w:szCs w:val="24"/>
          <w:u w:val="single"/>
        </w:rPr>
        <w:t>2</w:t>
      </w:r>
      <w:r w:rsidRPr="00E743B4">
        <w:rPr>
          <w:rFonts w:ascii="Times New Roman" w:eastAsia="宋体" w:hAnsi="Times New Roman" w:cs="Times New Roman" w:hint="eastAsia"/>
          <w:color w:val="000000" w:themeColor="text1"/>
          <w:sz w:val="24"/>
          <w:szCs w:val="24"/>
          <w:u w:val="single"/>
        </w:rPr>
        <w:t>）含油</w:t>
      </w:r>
      <w:r w:rsidR="001A1423" w:rsidRPr="00E743B4">
        <w:rPr>
          <w:rFonts w:ascii="Times New Roman" w:eastAsia="宋体" w:hAnsi="Times New Roman" w:cs="Times New Roman" w:hint="eastAsia"/>
          <w:color w:val="000000" w:themeColor="text1"/>
          <w:sz w:val="24"/>
          <w:szCs w:val="24"/>
          <w:u w:val="single"/>
        </w:rPr>
        <w:t>废水</w:t>
      </w:r>
    </w:p>
    <w:p w14:paraId="50A73E3F" w14:textId="48913140" w:rsidR="001841B5" w:rsidRPr="00E743B4" w:rsidRDefault="00B5229E" w:rsidP="001841B5">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根据可行性研究报告可知</w:t>
      </w:r>
      <w:r w:rsidR="00D406B9" w:rsidRPr="00E743B4">
        <w:rPr>
          <w:rFonts w:ascii="Times New Roman" w:eastAsia="宋体" w:hAnsi="Times New Roman" w:cs="Times New Roman" w:hint="eastAsia"/>
          <w:color w:val="000000" w:themeColor="text1"/>
          <w:sz w:val="24"/>
          <w:szCs w:val="24"/>
          <w:u w:val="single"/>
        </w:rPr>
        <w:t>，</w:t>
      </w:r>
      <w:r w:rsidR="001841B5" w:rsidRPr="00E743B4">
        <w:rPr>
          <w:rFonts w:ascii="Times New Roman" w:eastAsia="宋体" w:hAnsi="Times New Roman" w:cs="Times New Roman" w:hint="eastAsia"/>
          <w:color w:val="000000" w:themeColor="text1"/>
          <w:sz w:val="24"/>
          <w:szCs w:val="24"/>
          <w:u w:val="single"/>
        </w:rPr>
        <w:t>现有</w:t>
      </w:r>
      <w:r w:rsidR="0071292F" w:rsidRPr="00E743B4">
        <w:rPr>
          <w:rFonts w:ascii="Times New Roman" w:eastAsia="宋体" w:hAnsi="Times New Roman" w:cs="Times New Roman" w:hint="eastAsia"/>
          <w:color w:val="000000" w:themeColor="text1"/>
          <w:sz w:val="24"/>
          <w:szCs w:val="24"/>
          <w:u w:val="single"/>
        </w:rPr>
        <w:t>项目</w:t>
      </w:r>
      <w:r w:rsidR="00551DDE" w:rsidRPr="00E743B4">
        <w:rPr>
          <w:rFonts w:ascii="Times New Roman" w:eastAsia="宋体" w:hAnsi="Times New Roman" w:cs="Times New Roman" w:hint="eastAsia"/>
          <w:color w:val="000000" w:themeColor="text1"/>
          <w:sz w:val="24"/>
          <w:szCs w:val="24"/>
          <w:u w:val="single"/>
        </w:rPr>
        <w:t>机泵会定期排</w:t>
      </w:r>
      <w:r w:rsidR="0071292F" w:rsidRPr="00E743B4">
        <w:rPr>
          <w:rFonts w:ascii="Times New Roman" w:eastAsia="宋体" w:hAnsi="Times New Roman" w:cs="Times New Roman" w:hint="eastAsia"/>
          <w:color w:val="000000" w:themeColor="text1"/>
          <w:sz w:val="24"/>
          <w:szCs w:val="24"/>
          <w:u w:val="single"/>
        </w:rPr>
        <w:t>含</w:t>
      </w:r>
      <w:r w:rsidR="001841B5" w:rsidRPr="00E743B4">
        <w:rPr>
          <w:rFonts w:ascii="Times New Roman" w:eastAsia="宋体" w:hAnsi="Times New Roman" w:cs="Times New Roman" w:hint="eastAsia"/>
          <w:color w:val="000000" w:themeColor="text1"/>
          <w:sz w:val="24"/>
          <w:szCs w:val="24"/>
          <w:u w:val="single"/>
        </w:rPr>
        <w:t>油废水，其排放量为</w:t>
      </w:r>
      <w:r w:rsidR="001841B5" w:rsidRPr="00E743B4">
        <w:rPr>
          <w:rFonts w:ascii="Times New Roman" w:eastAsia="宋体" w:hAnsi="Times New Roman" w:cs="Times New Roman" w:hint="eastAsia"/>
          <w:color w:val="000000" w:themeColor="text1"/>
          <w:sz w:val="24"/>
          <w:szCs w:val="24"/>
          <w:u w:val="single"/>
        </w:rPr>
        <w:t>2</w:t>
      </w:r>
      <w:r w:rsidR="001841B5" w:rsidRPr="00E743B4">
        <w:rPr>
          <w:rFonts w:ascii="Times New Roman" w:eastAsia="宋体" w:hAnsi="Times New Roman" w:cs="Times New Roman"/>
          <w:color w:val="000000" w:themeColor="text1"/>
          <w:sz w:val="24"/>
          <w:szCs w:val="24"/>
          <w:u w:val="single"/>
        </w:rPr>
        <w:t>520t/a</w:t>
      </w:r>
      <w:r w:rsidR="001841B5" w:rsidRPr="00E743B4">
        <w:rPr>
          <w:rFonts w:ascii="Times New Roman" w:eastAsia="宋体" w:hAnsi="Times New Roman" w:cs="Times New Roman" w:hint="eastAsia"/>
          <w:color w:val="000000" w:themeColor="text1"/>
          <w:sz w:val="24"/>
          <w:szCs w:val="24"/>
          <w:u w:val="single"/>
        </w:rPr>
        <w:t>（</w:t>
      </w:r>
      <w:r w:rsidR="001841B5" w:rsidRPr="00E743B4">
        <w:rPr>
          <w:rFonts w:ascii="Times New Roman" w:eastAsia="宋体" w:hAnsi="Times New Roman" w:cs="Times New Roman" w:hint="eastAsia"/>
          <w:color w:val="000000" w:themeColor="text1"/>
          <w:sz w:val="24"/>
          <w:szCs w:val="24"/>
          <w:u w:val="single"/>
        </w:rPr>
        <w:t>0</w:t>
      </w:r>
      <w:r w:rsidR="001841B5" w:rsidRPr="00E743B4">
        <w:rPr>
          <w:rFonts w:ascii="Times New Roman" w:eastAsia="宋体" w:hAnsi="Times New Roman" w:cs="Times New Roman"/>
          <w:color w:val="000000" w:themeColor="text1"/>
          <w:sz w:val="24"/>
          <w:szCs w:val="24"/>
          <w:u w:val="single"/>
        </w:rPr>
        <w:t>.3t/h</w:t>
      </w:r>
      <w:r w:rsidR="001841B5" w:rsidRPr="00E743B4">
        <w:rPr>
          <w:rFonts w:ascii="Times New Roman" w:eastAsia="宋体" w:hAnsi="Times New Roman" w:cs="Times New Roman" w:hint="eastAsia"/>
          <w:color w:val="000000" w:themeColor="text1"/>
          <w:sz w:val="24"/>
          <w:szCs w:val="24"/>
          <w:u w:val="single"/>
        </w:rPr>
        <w:t>）</w:t>
      </w:r>
      <w:r w:rsidR="001A1423" w:rsidRPr="00E743B4">
        <w:rPr>
          <w:rFonts w:ascii="Times New Roman" w:eastAsia="宋体" w:hAnsi="Times New Roman" w:cs="Times New Roman" w:hint="eastAsia"/>
          <w:color w:val="000000" w:themeColor="text1"/>
          <w:sz w:val="24"/>
          <w:szCs w:val="24"/>
          <w:u w:val="single"/>
        </w:rPr>
        <w:t>，</w:t>
      </w:r>
      <w:r w:rsidR="001841B5" w:rsidRPr="00E743B4">
        <w:rPr>
          <w:rFonts w:ascii="Times New Roman" w:eastAsia="宋体" w:hAnsi="Times New Roman" w:cs="Times New Roman" w:hint="eastAsia"/>
          <w:color w:val="000000" w:themeColor="text1"/>
          <w:sz w:val="24"/>
          <w:szCs w:val="24"/>
          <w:u w:val="single"/>
        </w:rPr>
        <w:t>含油</w:t>
      </w:r>
      <w:r w:rsidR="001A1423" w:rsidRPr="00E743B4">
        <w:rPr>
          <w:rFonts w:ascii="Times New Roman" w:eastAsia="宋体" w:hAnsi="Times New Roman" w:cs="Times New Roman" w:hint="eastAsia"/>
          <w:color w:val="000000" w:themeColor="text1"/>
          <w:sz w:val="24"/>
          <w:szCs w:val="24"/>
          <w:u w:val="single"/>
        </w:rPr>
        <w:t>废水</w:t>
      </w:r>
      <w:r w:rsidR="00D406B9" w:rsidRPr="00E743B4">
        <w:rPr>
          <w:rFonts w:ascii="Times New Roman" w:eastAsia="宋体" w:hAnsi="Times New Roman" w:cs="Times New Roman" w:hint="eastAsia"/>
          <w:color w:val="000000" w:themeColor="text1"/>
          <w:sz w:val="24"/>
          <w:szCs w:val="24"/>
          <w:u w:val="single"/>
        </w:rPr>
        <w:t>进入</w:t>
      </w:r>
      <w:r w:rsidR="001841B5" w:rsidRPr="00E743B4">
        <w:rPr>
          <w:rFonts w:ascii="Times New Roman" w:eastAsia="宋体" w:hAnsi="Times New Roman" w:cs="Times New Roman" w:hint="eastAsia"/>
          <w:color w:val="000000" w:themeColor="text1"/>
          <w:sz w:val="24"/>
          <w:szCs w:val="24"/>
          <w:u w:val="single"/>
        </w:rPr>
        <w:t>长岭分公司第一污水处理厂进行隔油和浮选后再送长岭分公司第二</w:t>
      </w:r>
      <w:proofErr w:type="gramStart"/>
      <w:r w:rsidR="001841B5" w:rsidRPr="00E743B4">
        <w:rPr>
          <w:rFonts w:ascii="Times New Roman" w:eastAsia="宋体" w:hAnsi="Times New Roman" w:cs="Times New Roman" w:hint="eastAsia"/>
          <w:color w:val="000000" w:themeColor="text1"/>
          <w:sz w:val="24"/>
          <w:szCs w:val="24"/>
          <w:u w:val="single"/>
        </w:rPr>
        <w:t>污水处厂处理</w:t>
      </w:r>
      <w:proofErr w:type="gramEnd"/>
      <w:r w:rsidR="001841B5" w:rsidRPr="00E743B4">
        <w:rPr>
          <w:rFonts w:ascii="Times New Roman" w:eastAsia="宋体" w:hAnsi="Times New Roman" w:cs="Times New Roman" w:hint="eastAsia"/>
          <w:color w:val="000000" w:themeColor="text1"/>
          <w:sz w:val="24"/>
          <w:szCs w:val="24"/>
          <w:u w:val="single"/>
        </w:rPr>
        <w:t>达标排放。</w:t>
      </w:r>
    </w:p>
    <w:p w14:paraId="385BC55F" w14:textId="271DEDFC"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w:t>
      </w:r>
      <w:r w:rsidR="0071292F" w:rsidRPr="00E743B4">
        <w:rPr>
          <w:rFonts w:ascii="Times New Roman" w:eastAsia="宋体" w:hAnsi="Times New Roman" w:cs="Times New Roman"/>
          <w:color w:val="000000" w:themeColor="text1"/>
          <w:sz w:val="24"/>
          <w:szCs w:val="24"/>
          <w:u w:val="single"/>
        </w:rPr>
        <w:t>3</w:t>
      </w:r>
      <w:r w:rsidRPr="00E743B4">
        <w:rPr>
          <w:rFonts w:ascii="Times New Roman" w:eastAsia="宋体" w:hAnsi="Times New Roman" w:cs="Times New Roman" w:hint="eastAsia"/>
          <w:color w:val="000000" w:themeColor="text1"/>
          <w:sz w:val="24"/>
          <w:szCs w:val="24"/>
          <w:u w:val="single"/>
        </w:rPr>
        <w:t>）初期雨水</w:t>
      </w:r>
    </w:p>
    <w:p w14:paraId="33AF990A" w14:textId="77777777" w:rsidR="00A73AB2" w:rsidRPr="00E743B4" w:rsidRDefault="00D406B9">
      <w:pPr>
        <w:adjustRightInd w:val="0"/>
        <w:snapToGrid w:val="0"/>
        <w:spacing w:line="360" w:lineRule="auto"/>
        <w:ind w:firstLineChars="200" w:firstLine="480"/>
        <w:rPr>
          <w:rFonts w:ascii="Times New Roman" w:eastAsia="宋体" w:hAnsi="Times New Roman" w:cs="Times New Roman"/>
          <w:color w:val="000000" w:themeColor="text1"/>
          <w:sz w:val="24"/>
          <w:u w:val="single"/>
        </w:rPr>
      </w:pPr>
      <w:r w:rsidRPr="00E743B4">
        <w:rPr>
          <w:rFonts w:ascii="Times New Roman" w:eastAsia="宋体" w:hAnsi="Times New Roman" w:cs="Times New Roman"/>
          <w:color w:val="000000" w:themeColor="text1"/>
          <w:sz w:val="24"/>
          <w:u w:val="single"/>
        </w:rPr>
        <w:t>根据岳阳市提供的</w:t>
      </w:r>
      <w:r w:rsidRPr="00E743B4">
        <w:rPr>
          <w:rFonts w:ascii="Times New Roman" w:eastAsia="宋体" w:hAnsi="Times New Roman" w:cs="Times New Roman"/>
          <w:color w:val="000000" w:themeColor="text1"/>
          <w:sz w:val="24"/>
          <w:u w:val="single"/>
        </w:rPr>
        <w:t>1984-2013</w:t>
      </w:r>
      <w:r w:rsidRPr="00E743B4">
        <w:rPr>
          <w:rFonts w:ascii="Times New Roman" w:eastAsia="宋体" w:hAnsi="Times New Roman" w:cs="Times New Roman"/>
          <w:color w:val="000000" w:themeColor="text1"/>
          <w:sz w:val="24"/>
          <w:u w:val="single"/>
        </w:rPr>
        <w:t>年共计</w:t>
      </w:r>
      <w:r w:rsidRPr="00E743B4">
        <w:rPr>
          <w:rFonts w:ascii="Times New Roman" w:eastAsia="宋体" w:hAnsi="Times New Roman" w:cs="Times New Roman"/>
          <w:color w:val="000000" w:themeColor="text1"/>
          <w:sz w:val="24"/>
          <w:u w:val="single"/>
        </w:rPr>
        <w:t>30</w:t>
      </w:r>
      <w:r w:rsidRPr="00E743B4">
        <w:rPr>
          <w:rFonts w:ascii="Times New Roman" w:eastAsia="宋体" w:hAnsi="Times New Roman" w:cs="Times New Roman"/>
          <w:color w:val="000000" w:themeColor="text1"/>
          <w:sz w:val="24"/>
          <w:u w:val="single"/>
        </w:rPr>
        <w:t>年的</w:t>
      </w:r>
      <w:proofErr w:type="gramStart"/>
      <w:r w:rsidRPr="00E743B4">
        <w:rPr>
          <w:rFonts w:ascii="Times New Roman" w:eastAsia="宋体" w:hAnsi="Times New Roman" w:cs="Times New Roman"/>
          <w:color w:val="000000" w:themeColor="text1"/>
          <w:sz w:val="24"/>
          <w:u w:val="single"/>
        </w:rPr>
        <w:t>自记录</w:t>
      </w:r>
      <w:proofErr w:type="gramEnd"/>
      <w:r w:rsidRPr="00E743B4">
        <w:rPr>
          <w:rFonts w:ascii="Times New Roman" w:eastAsia="宋体" w:hAnsi="Times New Roman" w:cs="Times New Roman"/>
          <w:color w:val="000000" w:themeColor="text1"/>
          <w:sz w:val="24"/>
          <w:u w:val="single"/>
        </w:rPr>
        <w:t>雨量资料编制的岳阳市中心城区暴雨强度公式，其公式如下：</w:t>
      </w:r>
    </w:p>
    <w:p w14:paraId="728EF211" w14:textId="77777777" w:rsidR="00A73AB2" w:rsidRPr="00E743B4" w:rsidRDefault="00D406B9">
      <w:pPr>
        <w:adjustRightInd w:val="0"/>
        <w:snapToGrid w:val="0"/>
        <w:spacing w:line="360" w:lineRule="auto"/>
        <w:ind w:firstLineChars="200" w:firstLine="480"/>
        <w:rPr>
          <w:rFonts w:ascii="Times New Roman" w:eastAsia="宋体" w:hAnsi="Times New Roman" w:cs="Times New Roman"/>
          <w:color w:val="000000" w:themeColor="text1"/>
          <w:sz w:val="24"/>
          <w:u w:val="single"/>
        </w:rPr>
      </w:pPr>
      <w:r w:rsidRPr="00E743B4">
        <w:rPr>
          <w:rFonts w:ascii="Times New Roman" w:eastAsia="宋体" w:hAnsi="Times New Roman" w:cs="Times New Roman"/>
          <w:noProof/>
          <w:color w:val="000000" w:themeColor="text1"/>
          <w:sz w:val="24"/>
          <w:u w:val="single"/>
        </w:rPr>
        <w:drawing>
          <wp:inline distT="0" distB="0" distL="0" distR="0" wp14:anchorId="23F0CC9C" wp14:editId="67E64520">
            <wp:extent cx="1752600" cy="438150"/>
            <wp:effectExtent l="0" t="0" r="0" b="0"/>
            <wp:docPr id="5" name="图片 5" descr="wps46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46E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52600" cy="438150"/>
                    </a:xfrm>
                    <a:prstGeom prst="rect">
                      <a:avLst/>
                    </a:prstGeom>
                    <a:noFill/>
                    <a:ln>
                      <a:noFill/>
                    </a:ln>
                  </pic:spPr>
                </pic:pic>
              </a:graphicData>
            </a:graphic>
          </wp:inline>
        </w:drawing>
      </w:r>
      <w:r w:rsidRPr="00E743B4">
        <w:rPr>
          <w:rFonts w:ascii="Times New Roman" w:eastAsia="宋体" w:hAnsi="Times New Roman" w:cs="Times New Roman"/>
          <w:color w:val="000000" w:themeColor="text1"/>
          <w:sz w:val="24"/>
          <w:u w:val="single"/>
        </w:rPr>
        <w:t>（</w:t>
      </w:r>
      <w:r w:rsidRPr="00E743B4">
        <w:rPr>
          <w:rFonts w:ascii="Times New Roman" w:eastAsia="宋体" w:hAnsi="Times New Roman" w:cs="Times New Roman"/>
          <w:color w:val="000000" w:themeColor="text1"/>
          <w:sz w:val="24"/>
          <w:u w:val="single"/>
        </w:rPr>
        <w:t>L/s•hm</w:t>
      </w:r>
      <w:r w:rsidRPr="00E743B4">
        <w:rPr>
          <w:rFonts w:ascii="Times New Roman" w:eastAsia="宋体" w:hAnsi="Times New Roman" w:cs="Times New Roman"/>
          <w:color w:val="000000" w:themeColor="text1"/>
          <w:sz w:val="24"/>
          <w:u w:val="single"/>
          <w:vertAlign w:val="superscript"/>
        </w:rPr>
        <w:t>2</w:t>
      </w:r>
      <w:r w:rsidRPr="00E743B4">
        <w:rPr>
          <w:rFonts w:ascii="Times New Roman" w:eastAsia="宋体" w:hAnsi="Times New Roman" w:cs="Times New Roman"/>
          <w:color w:val="000000" w:themeColor="text1"/>
          <w:sz w:val="24"/>
          <w:u w:val="single"/>
        </w:rPr>
        <w:t>）（</w:t>
      </w:r>
      <w:r w:rsidRPr="00E743B4">
        <w:rPr>
          <w:rFonts w:ascii="Times New Roman" w:eastAsia="宋体" w:hAnsi="Times New Roman" w:cs="Times New Roman"/>
          <w:color w:val="000000" w:themeColor="text1"/>
          <w:sz w:val="24"/>
          <w:u w:val="single"/>
        </w:rPr>
        <w:t>P≥2</w:t>
      </w:r>
      <w:r w:rsidRPr="00E743B4">
        <w:rPr>
          <w:rFonts w:ascii="Times New Roman" w:eastAsia="宋体" w:hAnsi="Times New Roman" w:cs="Times New Roman"/>
          <w:color w:val="000000" w:themeColor="text1"/>
          <w:sz w:val="24"/>
          <w:u w:val="single"/>
        </w:rPr>
        <w:t>）</w:t>
      </w:r>
    </w:p>
    <w:p w14:paraId="70E9636B" w14:textId="77777777" w:rsidR="00A73AB2" w:rsidRPr="00E743B4" w:rsidRDefault="00D406B9">
      <w:pPr>
        <w:adjustRightInd w:val="0"/>
        <w:snapToGrid w:val="0"/>
        <w:spacing w:line="360" w:lineRule="auto"/>
        <w:ind w:firstLineChars="200" w:firstLine="480"/>
        <w:rPr>
          <w:rFonts w:ascii="Times New Roman" w:eastAsia="宋体" w:hAnsi="Times New Roman" w:cs="Times New Roman"/>
          <w:color w:val="000000" w:themeColor="text1"/>
          <w:sz w:val="24"/>
          <w:u w:val="single"/>
        </w:rPr>
      </w:pPr>
      <w:r w:rsidRPr="00E743B4">
        <w:rPr>
          <w:rFonts w:ascii="Times New Roman" w:eastAsia="宋体" w:hAnsi="Times New Roman" w:cs="Times New Roman"/>
          <w:color w:val="000000" w:themeColor="text1"/>
          <w:sz w:val="24"/>
          <w:u w:val="single"/>
        </w:rPr>
        <w:t>其中：</w:t>
      </w:r>
    </w:p>
    <w:p w14:paraId="4497F9C8" w14:textId="77777777" w:rsidR="00A73AB2" w:rsidRPr="00E743B4" w:rsidRDefault="00D406B9">
      <w:pPr>
        <w:adjustRightInd w:val="0"/>
        <w:snapToGrid w:val="0"/>
        <w:spacing w:line="360" w:lineRule="auto"/>
        <w:ind w:firstLineChars="200" w:firstLine="480"/>
        <w:rPr>
          <w:rFonts w:ascii="Times New Roman" w:eastAsia="宋体" w:hAnsi="Times New Roman" w:cs="Times New Roman"/>
          <w:color w:val="000000" w:themeColor="text1"/>
          <w:sz w:val="24"/>
          <w:u w:val="single"/>
        </w:rPr>
      </w:pPr>
      <w:r w:rsidRPr="00E743B4">
        <w:rPr>
          <w:rFonts w:ascii="Times New Roman" w:eastAsia="宋体" w:hAnsi="Times New Roman" w:cs="Times New Roman"/>
          <w:color w:val="000000" w:themeColor="text1"/>
          <w:sz w:val="24"/>
          <w:u w:val="single"/>
        </w:rPr>
        <w:t>P-</w:t>
      </w:r>
      <w:r w:rsidRPr="00E743B4">
        <w:rPr>
          <w:rFonts w:ascii="Times New Roman" w:eastAsia="宋体" w:hAnsi="Times New Roman" w:cs="Times New Roman"/>
          <w:color w:val="000000" w:themeColor="text1"/>
          <w:sz w:val="24"/>
          <w:u w:val="single"/>
        </w:rPr>
        <w:t>设计重现期（年），</w:t>
      </w:r>
      <w:r w:rsidRPr="00E743B4">
        <w:rPr>
          <w:rFonts w:ascii="Times New Roman" w:eastAsia="宋体" w:hAnsi="Times New Roman" w:cs="Times New Roman"/>
          <w:color w:val="000000" w:themeColor="text1"/>
          <w:sz w:val="24"/>
          <w:u w:val="single"/>
        </w:rPr>
        <w:t>2</w:t>
      </w:r>
      <w:r w:rsidRPr="00E743B4">
        <w:rPr>
          <w:rFonts w:ascii="Times New Roman" w:eastAsia="宋体" w:hAnsi="Times New Roman" w:cs="Times New Roman"/>
          <w:color w:val="000000" w:themeColor="text1"/>
          <w:sz w:val="24"/>
          <w:u w:val="single"/>
        </w:rPr>
        <w:t>；</w:t>
      </w:r>
    </w:p>
    <w:p w14:paraId="15563584" w14:textId="77777777" w:rsidR="00A73AB2" w:rsidRPr="00E743B4" w:rsidRDefault="00D406B9">
      <w:pPr>
        <w:adjustRightInd w:val="0"/>
        <w:snapToGrid w:val="0"/>
        <w:spacing w:line="360" w:lineRule="auto"/>
        <w:ind w:firstLineChars="200" w:firstLine="480"/>
        <w:rPr>
          <w:rFonts w:ascii="Times New Roman" w:eastAsia="宋体" w:hAnsi="Times New Roman" w:cs="Times New Roman"/>
          <w:color w:val="000000" w:themeColor="text1"/>
          <w:sz w:val="24"/>
          <w:u w:val="single"/>
        </w:rPr>
      </w:pPr>
      <w:r w:rsidRPr="00E743B4">
        <w:rPr>
          <w:rFonts w:ascii="Times New Roman" w:eastAsia="宋体" w:hAnsi="Times New Roman" w:cs="Times New Roman"/>
          <w:color w:val="000000" w:themeColor="text1"/>
          <w:sz w:val="24"/>
          <w:u w:val="single"/>
        </w:rPr>
        <w:t>q-</w:t>
      </w:r>
      <w:r w:rsidRPr="00E743B4">
        <w:rPr>
          <w:rFonts w:ascii="Times New Roman" w:eastAsia="宋体" w:hAnsi="Times New Roman" w:cs="Times New Roman"/>
          <w:color w:val="000000" w:themeColor="text1"/>
          <w:sz w:val="24"/>
          <w:u w:val="single"/>
        </w:rPr>
        <w:t>暴雨强度（</w:t>
      </w:r>
      <w:r w:rsidRPr="00E743B4">
        <w:rPr>
          <w:rFonts w:ascii="Times New Roman" w:eastAsia="宋体" w:hAnsi="Times New Roman" w:cs="Times New Roman"/>
          <w:color w:val="000000" w:themeColor="text1"/>
          <w:sz w:val="24"/>
          <w:u w:val="single"/>
        </w:rPr>
        <w:t>L/s•hm</w:t>
      </w:r>
      <w:r w:rsidRPr="00E743B4">
        <w:rPr>
          <w:rFonts w:ascii="Times New Roman" w:eastAsia="宋体" w:hAnsi="Times New Roman" w:cs="Times New Roman"/>
          <w:color w:val="000000" w:themeColor="text1"/>
          <w:sz w:val="24"/>
          <w:u w:val="single"/>
          <w:vertAlign w:val="superscript"/>
        </w:rPr>
        <w:t>2</w:t>
      </w:r>
      <w:r w:rsidRPr="00E743B4">
        <w:rPr>
          <w:rFonts w:ascii="Times New Roman" w:eastAsia="宋体" w:hAnsi="Times New Roman" w:cs="Times New Roman"/>
          <w:color w:val="000000" w:themeColor="text1"/>
          <w:sz w:val="24"/>
          <w:u w:val="single"/>
        </w:rPr>
        <w:t>）；</w:t>
      </w:r>
    </w:p>
    <w:p w14:paraId="274FC3D9" w14:textId="77777777" w:rsidR="00A73AB2" w:rsidRPr="00E743B4" w:rsidRDefault="00D406B9">
      <w:pPr>
        <w:adjustRightInd w:val="0"/>
        <w:snapToGrid w:val="0"/>
        <w:spacing w:line="360" w:lineRule="auto"/>
        <w:ind w:firstLineChars="200" w:firstLine="480"/>
        <w:rPr>
          <w:rFonts w:ascii="Times New Roman" w:eastAsia="宋体" w:hAnsi="Times New Roman" w:cs="Times New Roman"/>
          <w:color w:val="000000" w:themeColor="text1"/>
          <w:sz w:val="24"/>
          <w:u w:val="single"/>
        </w:rPr>
      </w:pPr>
      <w:r w:rsidRPr="00E743B4">
        <w:rPr>
          <w:rFonts w:ascii="Times New Roman" w:eastAsia="宋体" w:hAnsi="Times New Roman" w:cs="Times New Roman"/>
          <w:color w:val="000000" w:themeColor="text1"/>
          <w:sz w:val="24"/>
          <w:u w:val="single"/>
        </w:rPr>
        <w:t>t-</w:t>
      </w:r>
      <w:r w:rsidRPr="00E743B4">
        <w:rPr>
          <w:rFonts w:ascii="Times New Roman" w:eastAsia="宋体" w:hAnsi="Times New Roman" w:cs="Times New Roman"/>
          <w:color w:val="000000" w:themeColor="text1"/>
          <w:sz w:val="24"/>
          <w:u w:val="single"/>
        </w:rPr>
        <w:t>降雨历时（</w:t>
      </w:r>
      <w:r w:rsidRPr="00E743B4">
        <w:rPr>
          <w:rFonts w:ascii="Times New Roman" w:eastAsia="宋体" w:hAnsi="Times New Roman" w:cs="Times New Roman"/>
          <w:color w:val="000000" w:themeColor="text1"/>
          <w:sz w:val="24"/>
          <w:u w:val="single"/>
        </w:rPr>
        <w:t>min</w:t>
      </w:r>
      <w:r w:rsidRPr="00E743B4">
        <w:rPr>
          <w:rFonts w:ascii="Times New Roman" w:eastAsia="宋体" w:hAnsi="Times New Roman" w:cs="Times New Roman"/>
          <w:color w:val="000000" w:themeColor="text1"/>
          <w:sz w:val="24"/>
          <w:u w:val="single"/>
        </w:rPr>
        <w:t>），</w:t>
      </w:r>
      <w:r w:rsidRPr="00E743B4">
        <w:rPr>
          <w:rFonts w:ascii="Times New Roman" w:eastAsia="宋体" w:hAnsi="Times New Roman" w:cs="Times New Roman"/>
          <w:color w:val="000000" w:themeColor="text1"/>
          <w:sz w:val="24"/>
          <w:u w:val="single"/>
        </w:rPr>
        <w:t>15</w:t>
      </w:r>
      <w:r w:rsidRPr="00E743B4">
        <w:rPr>
          <w:rFonts w:ascii="Times New Roman" w:eastAsia="宋体" w:hAnsi="Times New Roman" w:cs="Times New Roman"/>
          <w:color w:val="000000" w:themeColor="text1"/>
          <w:sz w:val="24"/>
          <w:u w:val="single"/>
        </w:rPr>
        <w:t>。</w:t>
      </w:r>
    </w:p>
    <w:p w14:paraId="3A192CD5" w14:textId="77777777" w:rsidR="00A73AB2" w:rsidRPr="00E743B4" w:rsidRDefault="00D406B9">
      <w:pPr>
        <w:adjustRightInd w:val="0"/>
        <w:snapToGrid w:val="0"/>
        <w:spacing w:line="360" w:lineRule="auto"/>
        <w:ind w:firstLineChars="200" w:firstLine="480"/>
        <w:rPr>
          <w:rFonts w:ascii="Times New Roman" w:eastAsia="宋体" w:hAnsi="Times New Roman" w:cs="Times New Roman"/>
          <w:color w:val="000000" w:themeColor="text1"/>
          <w:sz w:val="24"/>
          <w:u w:val="single"/>
        </w:rPr>
      </w:pPr>
      <w:r w:rsidRPr="00E743B4">
        <w:rPr>
          <w:rFonts w:ascii="Times New Roman" w:eastAsia="宋体" w:hAnsi="Times New Roman" w:cs="Times New Roman"/>
          <w:color w:val="000000" w:themeColor="text1"/>
          <w:sz w:val="24"/>
          <w:u w:val="single"/>
        </w:rPr>
        <w:lastRenderedPageBreak/>
        <w:t>经计算</w:t>
      </w:r>
      <w:r w:rsidRPr="00E743B4">
        <w:rPr>
          <w:rFonts w:ascii="Times New Roman" w:eastAsia="宋体" w:hAnsi="Times New Roman" w:cs="Times New Roman"/>
          <w:color w:val="000000" w:themeColor="text1"/>
          <w:sz w:val="24"/>
          <w:u w:val="single"/>
        </w:rPr>
        <w:t>q=240.56L/s•hm</w:t>
      </w:r>
      <w:r w:rsidRPr="00E743B4">
        <w:rPr>
          <w:rFonts w:ascii="Times New Roman" w:eastAsia="宋体" w:hAnsi="Times New Roman" w:cs="Times New Roman"/>
          <w:color w:val="000000" w:themeColor="text1"/>
          <w:sz w:val="24"/>
          <w:u w:val="single"/>
          <w:vertAlign w:val="superscript"/>
        </w:rPr>
        <w:t>2</w:t>
      </w:r>
    </w:p>
    <w:p w14:paraId="72D9A86A" w14:textId="77777777" w:rsidR="00A73AB2" w:rsidRPr="00E743B4" w:rsidRDefault="00D406B9">
      <w:pPr>
        <w:adjustRightInd w:val="0"/>
        <w:snapToGrid w:val="0"/>
        <w:spacing w:line="360" w:lineRule="auto"/>
        <w:ind w:firstLineChars="200" w:firstLine="480"/>
        <w:rPr>
          <w:rFonts w:ascii="Times New Roman" w:eastAsia="宋体" w:hAnsi="Times New Roman" w:cs="Times New Roman"/>
          <w:color w:val="000000" w:themeColor="text1"/>
          <w:sz w:val="24"/>
          <w:u w:val="single"/>
        </w:rPr>
      </w:pPr>
      <w:r w:rsidRPr="00E743B4">
        <w:rPr>
          <w:rFonts w:ascii="Times New Roman" w:eastAsia="宋体" w:hAnsi="Times New Roman" w:cs="Times New Roman"/>
          <w:color w:val="000000" w:themeColor="text1"/>
          <w:sz w:val="24"/>
          <w:u w:val="single"/>
        </w:rPr>
        <w:t>初期雨水</w:t>
      </w:r>
      <w:r w:rsidRPr="00E743B4">
        <w:rPr>
          <w:rFonts w:ascii="Times New Roman" w:eastAsia="宋体" w:hAnsi="Times New Roman" w:cs="Times New Roman"/>
          <w:color w:val="000000" w:themeColor="text1"/>
          <w:sz w:val="24"/>
          <w:u w:val="single"/>
        </w:rPr>
        <w:t>Q=</w:t>
      </w:r>
      <w:proofErr w:type="spellStart"/>
      <w:r w:rsidRPr="00E743B4">
        <w:rPr>
          <w:rFonts w:ascii="Times New Roman" w:eastAsia="宋体" w:hAnsi="Times New Roman" w:cs="Times New Roman"/>
          <w:color w:val="000000" w:themeColor="text1"/>
          <w:sz w:val="24"/>
          <w:u w:val="single"/>
        </w:rPr>
        <w:t>Ψ·q·F</w:t>
      </w:r>
      <w:proofErr w:type="spellEnd"/>
    </w:p>
    <w:p w14:paraId="231EDDD3" w14:textId="77777777" w:rsidR="00A73AB2" w:rsidRPr="00E743B4" w:rsidRDefault="00D406B9">
      <w:pPr>
        <w:adjustRightInd w:val="0"/>
        <w:snapToGrid w:val="0"/>
        <w:spacing w:line="360" w:lineRule="auto"/>
        <w:ind w:firstLineChars="200" w:firstLine="480"/>
        <w:rPr>
          <w:rFonts w:ascii="Times New Roman" w:eastAsia="宋体" w:hAnsi="Times New Roman" w:cs="Times New Roman"/>
          <w:color w:val="000000" w:themeColor="text1"/>
          <w:sz w:val="24"/>
          <w:u w:val="single"/>
        </w:rPr>
      </w:pPr>
      <w:r w:rsidRPr="00E743B4">
        <w:rPr>
          <w:rFonts w:ascii="Times New Roman" w:eastAsia="宋体" w:hAnsi="Times New Roman" w:cs="Times New Roman"/>
          <w:color w:val="000000" w:themeColor="text1"/>
          <w:sz w:val="24"/>
          <w:u w:val="single"/>
        </w:rPr>
        <w:t>其中：</w:t>
      </w:r>
      <w:r w:rsidRPr="00E743B4">
        <w:rPr>
          <w:rFonts w:ascii="Times New Roman" w:eastAsia="宋体" w:hAnsi="Times New Roman" w:cs="Times New Roman"/>
          <w:color w:val="000000" w:themeColor="text1"/>
          <w:sz w:val="24"/>
          <w:u w:val="single"/>
        </w:rPr>
        <w:t>Q—</w:t>
      </w:r>
      <w:r w:rsidRPr="00E743B4">
        <w:rPr>
          <w:rFonts w:ascii="Times New Roman" w:eastAsia="宋体" w:hAnsi="Times New Roman" w:cs="Times New Roman"/>
          <w:color w:val="000000" w:themeColor="text1"/>
          <w:sz w:val="24"/>
          <w:u w:val="single"/>
        </w:rPr>
        <w:t>雨水设计流量（</w:t>
      </w:r>
      <w:r w:rsidRPr="00E743B4">
        <w:rPr>
          <w:rFonts w:ascii="Times New Roman" w:eastAsia="宋体" w:hAnsi="Times New Roman" w:cs="Times New Roman"/>
          <w:color w:val="000000" w:themeColor="text1"/>
          <w:sz w:val="24"/>
          <w:u w:val="single"/>
        </w:rPr>
        <w:t>L/S</w:t>
      </w:r>
      <w:r w:rsidRPr="00E743B4">
        <w:rPr>
          <w:rFonts w:ascii="Times New Roman" w:eastAsia="宋体" w:hAnsi="Times New Roman" w:cs="Times New Roman"/>
          <w:color w:val="000000" w:themeColor="text1"/>
          <w:sz w:val="24"/>
          <w:u w:val="single"/>
        </w:rPr>
        <w:t>）；</w:t>
      </w:r>
    </w:p>
    <w:p w14:paraId="7230B01B" w14:textId="77777777" w:rsidR="00A73AB2" w:rsidRPr="00E743B4" w:rsidRDefault="00D406B9">
      <w:pPr>
        <w:adjustRightInd w:val="0"/>
        <w:snapToGrid w:val="0"/>
        <w:spacing w:line="360" w:lineRule="auto"/>
        <w:ind w:firstLineChars="200" w:firstLine="480"/>
        <w:rPr>
          <w:rFonts w:ascii="Times New Roman" w:eastAsia="宋体" w:hAnsi="Times New Roman" w:cs="Times New Roman"/>
          <w:color w:val="000000" w:themeColor="text1"/>
          <w:sz w:val="24"/>
          <w:u w:val="single"/>
        </w:rPr>
      </w:pPr>
      <w:r w:rsidRPr="00E743B4">
        <w:rPr>
          <w:rFonts w:ascii="Times New Roman" w:eastAsia="宋体" w:hAnsi="Times New Roman" w:cs="Times New Roman"/>
          <w:color w:val="000000" w:themeColor="text1"/>
          <w:sz w:val="24"/>
          <w:u w:val="single"/>
        </w:rPr>
        <w:t>q—</w:t>
      </w:r>
      <w:r w:rsidRPr="00E743B4">
        <w:rPr>
          <w:rFonts w:ascii="Times New Roman" w:eastAsia="宋体" w:hAnsi="Times New Roman" w:cs="Times New Roman"/>
          <w:color w:val="000000" w:themeColor="text1"/>
          <w:sz w:val="24"/>
          <w:u w:val="single"/>
        </w:rPr>
        <w:t>设计暴雨强度（</w:t>
      </w:r>
      <w:r w:rsidRPr="00E743B4">
        <w:rPr>
          <w:rFonts w:ascii="Times New Roman" w:eastAsia="宋体" w:hAnsi="Times New Roman" w:cs="Times New Roman"/>
          <w:color w:val="000000" w:themeColor="text1"/>
          <w:sz w:val="24"/>
          <w:u w:val="single"/>
        </w:rPr>
        <w:t>L/</w:t>
      </w:r>
      <w:proofErr w:type="spellStart"/>
      <w:r w:rsidRPr="00E743B4">
        <w:rPr>
          <w:rFonts w:ascii="Times New Roman" w:eastAsia="宋体" w:hAnsi="Times New Roman" w:cs="Times New Roman"/>
          <w:color w:val="000000" w:themeColor="text1"/>
          <w:sz w:val="24"/>
          <w:u w:val="single"/>
        </w:rPr>
        <w:t>s·ha</w:t>
      </w:r>
      <w:proofErr w:type="spellEnd"/>
      <w:r w:rsidRPr="00E743B4">
        <w:rPr>
          <w:rFonts w:ascii="Times New Roman" w:eastAsia="宋体" w:hAnsi="Times New Roman" w:cs="Times New Roman"/>
          <w:color w:val="000000" w:themeColor="text1"/>
          <w:sz w:val="24"/>
          <w:u w:val="single"/>
        </w:rPr>
        <w:t>）；</w:t>
      </w:r>
    </w:p>
    <w:p w14:paraId="50E0EE73" w14:textId="77777777" w:rsidR="00A73AB2" w:rsidRPr="00E743B4" w:rsidRDefault="00D406B9">
      <w:pPr>
        <w:adjustRightInd w:val="0"/>
        <w:snapToGrid w:val="0"/>
        <w:spacing w:line="360" w:lineRule="auto"/>
        <w:ind w:firstLineChars="200" w:firstLine="480"/>
        <w:rPr>
          <w:rFonts w:ascii="Times New Roman" w:eastAsia="宋体" w:hAnsi="Times New Roman" w:cs="Times New Roman"/>
          <w:color w:val="000000" w:themeColor="text1"/>
          <w:sz w:val="24"/>
          <w:u w:val="single"/>
        </w:rPr>
      </w:pPr>
      <w:r w:rsidRPr="00E743B4">
        <w:rPr>
          <w:rFonts w:ascii="Times New Roman" w:eastAsia="宋体" w:hAnsi="Times New Roman" w:cs="Times New Roman"/>
          <w:color w:val="000000" w:themeColor="text1"/>
          <w:sz w:val="24"/>
          <w:u w:val="single"/>
        </w:rPr>
        <w:t>Ψ—</w:t>
      </w:r>
      <w:r w:rsidRPr="00E743B4">
        <w:rPr>
          <w:rFonts w:ascii="Times New Roman" w:eastAsia="宋体" w:hAnsi="Times New Roman" w:cs="Times New Roman"/>
          <w:color w:val="000000" w:themeColor="text1"/>
          <w:sz w:val="24"/>
          <w:u w:val="single"/>
        </w:rPr>
        <w:t>径流系数，混凝土路面取</w:t>
      </w:r>
      <w:r w:rsidRPr="00E743B4">
        <w:rPr>
          <w:rFonts w:ascii="Times New Roman" w:eastAsia="宋体" w:hAnsi="Times New Roman" w:cs="Times New Roman"/>
          <w:color w:val="000000" w:themeColor="text1"/>
          <w:sz w:val="24"/>
          <w:u w:val="single"/>
        </w:rPr>
        <w:t>0.9</w:t>
      </w:r>
      <w:r w:rsidRPr="00E743B4">
        <w:rPr>
          <w:rFonts w:ascii="Times New Roman" w:eastAsia="宋体" w:hAnsi="Times New Roman" w:cs="Times New Roman"/>
          <w:color w:val="000000" w:themeColor="text1"/>
          <w:sz w:val="24"/>
          <w:u w:val="single"/>
        </w:rPr>
        <w:t>；</w:t>
      </w:r>
    </w:p>
    <w:p w14:paraId="60288851" w14:textId="77777777" w:rsidR="00A73AB2" w:rsidRPr="00E743B4" w:rsidRDefault="00D406B9">
      <w:pPr>
        <w:adjustRightInd w:val="0"/>
        <w:snapToGrid w:val="0"/>
        <w:spacing w:line="360" w:lineRule="auto"/>
        <w:ind w:firstLineChars="200" w:firstLine="480"/>
        <w:rPr>
          <w:rFonts w:ascii="Times New Roman" w:eastAsia="宋体" w:hAnsi="Times New Roman" w:cs="Times New Roman"/>
          <w:color w:val="000000" w:themeColor="text1"/>
          <w:sz w:val="24"/>
          <w:u w:val="single"/>
        </w:rPr>
      </w:pPr>
      <w:r w:rsidRPr="00E743B4">
        <w:rPr>
          <w:rFonts w:ascii="Times New Roman" w:eastAsia="宋体" w:hAnsi="Times New Roman" w:cs="Times New Roman"/>
          <w:color w:val="000000" w:themeColor="text1"/>
          <w:sz w:val="24"/>
          <w:u w:val="single"/>
        </w:rPr>
        <w:t>F—</w:t>
      </w:r>
      <w:r w:rsidRPr="00E743B4">
        <w:rPr>
          <w:rFonts w:ascii="Times New Roman" w:eastAsia="宋体" w:hAnsi="Times New Roman" w:cs="Times New Roman"/>
          <w:color w:val="000000" w:themeColor="text1"/>
          <w:sz w:val="24"/>
          <w:u w:val="single"/>
        </w:rPr>
        <w:t>汇水面积（公顷）。</w:t>
      </w:r>
    </w:p>
    <w:p w14:paraId="0E0283C4" w14:textId="5B2EB08E" w:rsidR="00A73AB2" w:rsidRPr="00E743B4" w:rsidRDefault="00D406B9">
      <w:pPr>
        <w:adjustRightInd w:val="0"/>
        <w:snapToGrid w:val="0"/>
        <w:spacing w:line="360" w:lineRule="auto"/>
        <w:ind w:firstLineChars="200" w:firstLine="480"/>
        <w:rPr>
          <w:rFonts w:ascii="Times New Roman" w:eastAsia="宋体" w:hAnsi="Times New Roman" w:cs="Times New Roman"/>
          <w:color w:val="000000" w:themeColor="text1"/>
          <w:sz w:val="24"/>
          <w:u w:val="single"/>
        </w:rPr>
      </w:pPr>
      <w:r w:rsidRPr="00E743B4">
        <w:rPr>
          <w:rFonts w:ascii="Times New Roman" w:eastAsia="宋体" w:hAnsi="Times New Roman" w:cs="Times New Roman"/>
          <w:color w:val="000000" w:themeColor="text1"/>
          <w:sz w:val="24"/>
          <w:u w:val="single"/>
        </w:rPr>
        <w:t>本项目</w:t>
      </w:r>
      <w:r w:rsidRPr="00E743B4">
        <w:rPr>
          <w:rFonts w:ascii="Times New Roman" w:eastAsia="宋体" w:hAnsi="Times New Roman" w:cs="Times New Roman" w:hint="eastAsia"/>
          <w:color w:val="000000" w:themeColor="text1"/>
          <w:sz w:val="24"/>
          <w:szCs w:val="24"/>
          <w:u w:val="single"/>
        </w:rPr>
        <w:t>中国石油化工股份有限公司长岭分公司炼油一部液化气脱硫醇装置</w:t>
      </w:r>
      <w:r w:rsidRPr="00E743B4">
        <w:rPr>
          <w:rFonts w:ascii="Times New Roman" w:eastAsia="宋体" w:hAnsi="Times New Roman" w:cs="Times New Roman"/>
          <w:color w:val="000000" w:themeColor="text1"/>
          <w:sz w:val="24"/>
          <w:u w:val="single"/>
        </w:rPr>
        <w:t>其总面积约</w:t>
      </w:r>
      <w:r w:rsidRPr="00E743B4">
        <w:rPr>
          <w:rFonts w:ascii="Times New Roman" w:eastAsia="宋体" w:hAnsi="Times New Roman" w:cs="Times New Roman"/>
          <w:color w:val="000000" w:themeColor="text1"/>
          <w:sz w:val="24"/>
          <w:u w:val="single"/>
        </w:rPr>
        <w:t>2555m</w:t>
      </w:r>
      <w:r w:rsidRPr="00E743B4">
        <w:rPr>
          <w:rFonts w:ascii="Times New Roman" w:eastAsia="宋体" w:hAnsi="Times New Roman" w:cs="Times New Roman"/>
          <w:color w:val="000000" w:themeColor="text1"/>
          <w:sz w:val="24"/>
          <w:u w:val="single"/>
          <w:vertAlign w:val="superscript"/>
        </w:rPr>
        <w:t>2</w:t>
      </w:r>
      <w:r w:rsidRPr="00E743B4">
        <w:rPr>
          <w:rFonts w:ascii="Times New Roman" w:eastAsia="宋体" w:hAnsi="Times New Roman" w:cs="Times New Roman"/>
          <w:color w:val="000000" w:themeColor="text1"/>
          <w:sz w:val="24"/>
          <w:u w:val="single"/>
        </w:rPr>
        <w:t>。初期雨水历时按</w:t>
      </w:r>
      <w:r w:rsidRPr="00E743B4">
        <w:rPr>
          <w:rFonts w:ascii="Times New Roman" w:eastAsia="宋体" w:hAnsi="Times New Roman" w:cs="Times New Roman"/>
          <w:color w:val="000000" w:themeColor="text1"/>
          <w:sz w:val="24"/>
          <w:u w:val="single"/>
        </w:rPr>
        <w:t>15min</w:t>
      </w:r>
      <w:r w:rsidRPr="00E743B4">
        <w:rPr>
          <w:rFonts w:ascii="Times New Roman" w:eastAsia="宋体" w:hAnsi="Times New Roman" w:cs="Times New Roman"/>
          <w:color w:val="000000" w:themeColor="text1"/>
          <w:sz w:val="24"/>
          <w:u w:val="single"/>
        </w:rPr>
        <w:t>计算，单次初期雨水量为</w:t>
      </w:r>
      <w:r w:rsidRPr="00E743B4">
        <w:rPr>
          <w:rFonts w:ascii="Times New Roman" w:eastAsia="宋体" w:hAnsi="Times New Roman" w:cs="Times New Roman"/>
          <w:color w:val="000000" w:themeColor="text1"/>
          <w:sz w:val="24"/>
          <w:u w:val="single"/>
        </w:rPr>
        <w:t>49.78m</w:t>
      </w:r>
      <w:r w:rsidRPr="00E743B4">
        <w:rPr>
          <w:rFonts w:ascii="Times New Roman" w:eastAsia="宋体" w:hAnsi="Times New Roman" w:cs="Times New Roman"/>
          <w:color w:val="000000" w:themeColor="text1"/>
          <w:sz w:val="24"/>
          <w:u w:val="single"/>
          <w:vertAlign w:val="superscript"/>
        </w:rPr>
        <w:t>3</w:t>
      </w:r>
      <w:r w:rsidRPr="00E743B4">
        <w:rPr>
          <w:rFonts w:ascii="Times New Roman" w:eastAsia="宋体" w:hAnsi="Times New Roman" w:cs="Times New Roman"/>
          <w:color w:val="000000" w:themeColor="text1"/>
          <w:sz w:val="24"/>
          <w:u w:val="single"/>
        </w:rPr>
        <w:t>。每年按</w:t>
      </w:r>
      <w:r w:rsidRPr="00E743B4">
        <w:rPr>
          <w:rFonts w:ascii="Times New Roman" w:eastAsia="宋体" w:hAnsi="Times New Roman" w:cs="Times New Roman"/>
          <w:color w:val="000000" w:themeColor="text1"/>
          <w:sz w:val="24"/>
          <w:u w:val="single"/>
        </w:rPr>
        <w:t>12</w:t>
      </w:r>
      <w:r w:rsidRPr="00E743B4">
        <w:rPr>
          <w:rFonts w:ascii="Times New Roman" w:eastAsia="宋体" w:hAnsi="Times New Roman" w:cs="Times New Roman"/>
          <w:color w:val="000000" w:themeColor="text1"/>
          <w:sz w:val="24"/>
          <w:u w:val="single"/>
        </w:rPr>
        <w:t>次暴雨计算，初期雨水量为</w:t>
      </w:r>
      <w:r w:rsidRPr="00E743B4">
        <w:rPr>
          <w:rFonts w:ascii="Times New Roman" w:eastAsia="宋体" w:hAnsi="Times New Roman" w:cs="Times New Roman"/>
          <w:color w:val="000000" w:themeColor="text1"/>
          <w:sz w:val="24"/>
          <w:u w:val="single"/>
        </w:rPr>
        <w:t>597.42m</w:t>
      </w:r>
      <w:r w:rsidRPr="00E743B4">
        <w:rPr>
          <w:rFonts w:ascii="Times New Roman" w:eastAsia="宋体" w:hAnsi="Times New Roman" w:cs="Times New Roman"/>
          <w:color w:val="000000" w:themeColor="text1"/>
          <w:sz w:val="24"/>
          <w:u w:val="single"/>
          <w:vertAlign w:val="superscript"/>
        </w:rPr>
        <w:t>3</w:t>
      </w:r>
      <w:r w:rsidRPr="00E743B4">
        <w:rPr>
          <w:rFonts w:ascii="Times New Roman" w:eastAsia="宋体" w:hAnsi="Times New Roman" w:cs="Times New Roman"/>
          <w:color w:val="000000" w:themeColor="text1"/>
          <w:sz w:val="24"/>
          <w:u w:val="single"/>
        </w:rPr>
        <w:t>/a</w:t>
      </w:r>
      <w:r w:rsidRPr="00E743B4">
        <w:rPr>
          <w:rFonts w:ascii="Times New Roman" w:eastAsia="宋体" w:hAnsi="Times New Roman" w:cs="Times New Roman"/>
          <w:color w:val="000000" w:themeColor="text1"/>
          <w:sz w:val="24"/>
          <w:u w:val="single"/>
        </w:rPr>
        <w:t>。</w:t>
      </w:r>
      <w:r w:rsidRPr="00E743B4">
        <w:rPr>
          <w:rFonts w:ascii="Times New Roman" w:eastAsia="宋体" w:hAnsi="Times New Roman" w:cs="Times New Roman" w:hint="eastAsia"/>
          <w:color w:val="000000" w:themeColor="text1"/>
          <w:sz w:val="24"/>
          <w:u w:val="single"/>
        </w:rPr>
        <w:t>本项目初期雨水通过污水管道直接送</w:t>
      </w:r>
      <w:r w:rsidR="001841B5" w:rsidRPr="00E743B4">
        <w:rPr>
          <w:rFonts w:ascii="Times New Roman" w:eastAsia="宋体" w:hAnsi="Times New Roman" w:cs="Times New Roman" w:hint="eastAsia"/>
          <w:color w:val="000000" w:themeColor="text1"/>
          <w:sz w:val="24"/>
          <w:szCs w:val="24"/>
          <w:u w:val="single"/>
        </w:rPr>
        <w:t>长岭分公司第一污水处理厂</w:t>
      </w:r>
      <w:r w:rsidRPr="00E743B4">
        <w:rPr>
          <w:rFonts w:ascii="Times New Roman" w:eastAsia="宋体" w:hAnsi="Times New Roman" w:cs="Times New Roman" w:hint="eastAsia"/>
          <w:color w:val="000000" w:themeColor="text1"/>
          <w:sz w:val="24"/>
          <w:u w:val="single"/>
        </w:rPr>
        <w:t>处理</w:t>
      </w:r>
      <w:r w:rsidR="001841B5" w:rsidRPr="00E743B4">
        <w:rPr>
          <w:rFonts w:ascii="Times New Roman" w:eastAsia="宋体" w:hAnsi="Times New Roman" w:cs="Times New Roman" w:hint="eastAsia"/>
          <w:color w:val="000000" w:themeColor="text1"/>
          <w:sz w:val="24"/>
          <w:u w:val="single"/>
        </w:rPr>
        <w:t>后再送长岭分公司第二</w:t>
      </w:r>
      <w:proofErr w:type="gramStart"/>
      <w:r w:rsidR="001841B5" w:rsidRPr="00E743B4">
        <w:rPr>
          <w:rFonts w:ascii="Times New Roman" w:eastAsia="宋体" w:hAnsi="Times New Roman" w:cs="Times New Roman" w:hint="eastAsia"/>
          <w:color w:val="000000" w:themeColor="text1"/>
          <w:sz w:val="24"/>
          <w:u w:val="single"/>
        </w:rPr>
        <w:t>污水处厂处理</w:t>
      </w:r>
      <w:proofErr w:type="gramEnd"/>
      <w:r w:rsidR="001841B5" w:rsidRPr="00E743B4">
        <w:rPr>
          <w:rFonts w:ascii="Times New Roman" w:eastAsia="宋体" w:hAnsi="Times New Roman" w:cs="Times New Roman" w:hint="eastAsia"/>
          <w:color w:val="000000" w:themeColor="text1"/>
          <w:sz w:val="24"/>
          <w:u w:val="single"/>
        </w:rPr>
        <w:t>达标排放。</w:t>
      </w:r>
    </w:p>
    <w:p w14:paraId="11859EBE"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根据污水处理设施的实际运行情况及</w:t>
      </w:r>
      <w:r w:rsidRPr="00E743B4">
        <w:rPr>
          <w:rFonts w:ascii="Times New Roman" w:eastAsia="宋体" w:hAnsi="Times New Roman" w:cs="Times New Roman"/>
          <w:color w:val="000000" w:themeColor="text1"/>
          <w:sz w:val="24"/>
          <w:szCs w:val="24"/>
          <w:u w:val="single"/>
        </w:rPr>
        <w:t>2020</w:t>
      </w:r>
      <w:r w:rsidRPr="00E743B4">
        <w:rPr>
          <w:rFonts w:ascii="Times New Roman" w:eastAsia="宋体" w:hAnsi="Times New Roman" w:cs="Times New Roman"/>
          <w:color w:val="000000" w:themeColor="text1"/>
          <w:sz w:val="24"/>
          <w:szCs w:val="24"/>
          <w:u w:val="single"/>
        </w:rPr>
        <w:t>年</w:t>
      </w:r>
      <w:r w:rsidRPr="00E743B4">
        <w:rPr>
          <w:rFonts w:ascii="Times New Roman" w:eastAsia="宋体" w:hAnsi="Times New Roman" w:cs="Times New Roman" w:hint="eastAsia"/>
          <w:color w:val="000000" w:themeColor="text1"/>
          <w:sz w:val="24"/>
          <w:szCs w:val="24"/>
          <w:u w:val="single"/>
        </w:rPr>
        <w:t>4</w:t>
      </w:r>
      <w:r w:rsidRPr="00E743B4">
        <w:rPr>
          <w:rFonts w:ascii="Times New Roman" w:eastAsia="宋体" w:hAnsi="Times New Roman" w:cs="Times New Roman" w:hint="eastAsia"/>
          <w:color w:val="000000" w:themeColor="text1"/>
          <w:sz w:val="24"/>
          <w:szCs w:val="24"/>
          <w:u w:val="single"/>
        </w:rPr>
        <w:t>月</w:t>
      </w:r>
      <w:r w:rsidRPr="00E743B4">
        <w:rPr>
          <w:rFonts w:ascii="Times New Roman" w:eastAsia="宋体" w:hAnsi="Times New Roman" w:cs="Times New Roman" w:hint="eastAsia"/>
          <w:color w:val="000000" w:themeColor="text1"/>
          <w:sz w:val="24"/>
          <w:szCs w:val="24"/>
          <w:u w:val="single"/>
        </w:rPr>
        <w:t>8</w:t>
      </w:r>
      <w:r w:rsidRPr="00E743B4">
        <w:rPr>
          <w:rFonts w:ascii="Times New Roman" w:eastAsia="宋体" w:hAnsi="Times New Roman" w:cs="Times New Roman" w:hint="eastAsia"/>
          <w:color w:val="000000" w:themeColor="text1"/>
          <w:sz w:val="24"/>
          <w:szCs w:val="24"/>
          <w:u w:val="single"/>
        </w:rPr>
        <w:t>日</w:t>
      </w:r>
      <w:r w:rsidRPr="00E743B4">
        <w:rPr>
          <w:rFonts w:ascii="Times New Roman" w:eastAsia="宋体" w:hAnsi="Times New Roman" w:cs="Times New Roman"/>
          <w:color w:val="000000" w:themeColor="text1"/>
          <w:sz w:val="24"/>
          <w:szCs w:val="24"/>
          <w:u w:val="single"/>
        </w:rPr>
        <w:t>长岭分公司总排口的监测数据，详</w:t>
      </w:r>
      <w:r w:rsidRPr="00E743B4">
        <w:rPr>
          <w:rFonts w:ascii="Times New Roman" w:eastAsia="宋体" w:hAnsi="Times New Roman" w:cs="Times New Roman" w:hint="eastAsia"/>
          <w:color w:val="000000" w:themeColor="text1"/>
          <w:sz w:val="24"/>
          <w:szCs w:val="24"/>
          <w:u w:val="single"/>
        </w:rPr>
        <w:t>见下表：</w:t>
      </w:r>
    </w:p>
    <w:p w14:paraId="4E279CC4" w14:textId="65155D42" w:rsidR="00A73AB2" w:rsidRPr="00E743B4" w:rsidRDefault="00D406B9">
      <w:pPr>
        <w:ind w:firstLineChars="200" w:firstLine="422"/>
        <w:jc w:val="center"/>
        <w:rPr>
          <w:rFonts w:ascii="Times New Roman" w:eastAsia="宋体" w:hAnsi="Times New Roman" w:cs="Times New Roman"/>
          <w:b/>
          <w:bCs/>
          <w:color w:val="000000" w:themeColor="text1"/>
          <w:szCs w:val="21"/>
          <w:u w:val="single"/>
        </w:rPr>
      </w:pPr>
      <w:r w:rsidRPr="00E743B4">
        <w:rPr>
          <w:rFonts w:ascii="Times New Roman" w:eastAsia="宋体" w:hAnsi="Times New Roman" w:cs="Times New Roman" w:hint="eastAsia"/>
          <w:b/>
          <w:bCs/>
          <w:color w:val="000000" w:themeColor="text1"/>
          <w:szCs w:val="21"/>
          <w:u w:val="single"/>
        </w:rPr>
        <w:t>表</w:t>
      </w:r>
      <w:r w:rsidRPr="00E743B4">
        <w:rPr>
          <w:rFonts w:ascii="Times New Roman" w:eastAsia="宋体" w:hAnsi="Times New Roman" w:cs="Times New Roman"/>
          <w:b/>
          <w:bCs/>
          <w:color w:val="000000" w:themeColor="text1"/>
          <w:szCs w:val="21"/>
          <w:u w:val="single"/>
        </w:rPr>
        <w:t>2.3-</w:t>
      </w:r>
      <w:r w:rsidR="00F947E7" w:rsidRPr="00E743B4">
        <w:rPr>
          <w:rFonts w:ascii="Times New Roman" w:eastAsia="宋体" w:hAnsi="Times New Roman" w:cs="Times New Roman"/>
          <w:b/>
          <w:bCs/>
          <w:color w:val="000000" w:themeColor="text1"/>
          <w:szCs w:val="21"/>
          <w:u w:val="single"/>
        </w:rPr>
        <w:t xml:space="preserve">2  </w:t>
      </w:r>
      <w:r w:rsidRPr="00E743B4">
        <w:rPr>
          <w:rFonts w:ascii="Times New Roman" w:eastAsia="宋体" w:hAnsi="Times New Roman" w:cs="Times New Roman"/>
          <w:b/>
          <w:bCs/>
          <w:color w:val="000000" w:themeColor="text1"/>
          <w:szCs w:val="21"/>
          <w:u w:val="single"/>
        </w:rPr>
        <w:t>长岭分公司废水总排口污染物监测结果</w:t>
      </w:r>
    </w:p>
    <w:tbl>
      <w:tblPr>
        <w:tblStyle w:val="afe"/>
        <w:tblW w:w="5000" w:type="pct"/>
        <w:jc w:val="center"/>
        <w:tblLook w:val="04A0" w:firstRow="1" w:lastRow="0" w:firstColumn="1" w:lastColumn="0" w:noHBand="0" w:noVBand="1"/>
      </w:tblPr>
      <w:tblGrid>
        <w:gridCol w:w="1271"/>
        <w:gridCol w:w="1559"/>
        <w:gridCol w:w="2147"/>
        <w:gridCol w:w="1397"/>
        <w:gridCol w:w="1922"/>
      </w:tblGrid>
      <w:tr w:rsidR="004A5F5B" w:rsidRPr="00E743B4" w14:paraId="64CB1C3D" w14:textId="77777777">
        <w:trPr>
          <w:jc w:val="center"/>
        </w:trPr>
        <w:tc>
          <w:tcPr>
            <w:tcW w:w="1271" w:type="dxa"/>
            <w:vAlign w:val="center"/>
          </w:tcPr>
          <w:p w14:paraId="60B5D874"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监测因子</w:t>
            </w:r>
          </w:p>
        </w:tc>
        <w:tc>
          <w:tcPr>
            <w:tcW w:w="1559" w:type="dxa"/>
            <w:vAlign w:val="center"/>
          </w:tcPr>
          <w:p w14:paraId="3B3DBE65" w14:textId="77777777" w:rsidR="00A73AB2" w:rsidRPr="00E743B4" w:rsidRDefault="009846AB">
            <w:pPr>
              <w:spacing w:line="240" w:lineRule="exact"/>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污水处理厂</w:t>
            </w:r>
            <w:r w:rsidR="00D406B9" w:rsidRPr="00E743B4">
              <w:rPr>
                <w:rFonts w:ascii="Times New Roman" w:eastAsia="宋体" w:hAnsi="Times New Roman" w:cs="Times New Roman" w:hint="eastAsia"/>
                <w:color w:val="000000" w:themeColor="text1"/>
                <w:szCs w:val="21"/>
                <w:u w:val="single"/>
              </w:rPr>
              <w:t>总</w:t>
            </w:r>
          </w:p>
          <w:p w14:paraId="4ABE03E1" w14:textId="77777777" w:rsidR="00A73AB2" w:rsidRPr="00E743B4" w:rsidRDefault="00D406B9">
            <w:pPr>
              <w:spacing w:line="240" w:lineRule="exact"/>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排口</w:t>
            </w:r>
          </w:p>
        </w:tc>
        <w:tc>
          <w:tcPr>
            <w:tcW w:w="2147" w:type="dxa"/>
            <w:vAlign w:val="center"/>
          </w:tcPr>
          <w:p w14:paraId="76A7AABF" w14:textId="77777777" w:rsidR="00A73AB2" w:rsidRPr="00E743B4" w:rsidRDefault="00D406B9">
            <w:pPr>
              <w:spacing w:line="240" w:lineRule="exact"/>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(GB 31570-2015)</w:t>
            </w:r>
            <w:r w:rsidRPr="00E743B4">
              <w:rPr>
                <w:rFonts w:ascii="Times New Roman" w:eastAsia="宋体" w:hAnsi="Times New Roman" w:cs="Times New Roman" w:hint="eastAsia"/>
                <w:color w:val="000000" w:themeColor="text1"/>
                <w:szCs w:val="21"/>
                <w:u w:val="single"/>
              </w:rPr>
              <w:t>表</w:t>
            </w:r>
            <w:r w:rsidRPr="00E743B4">
              <w:rPr>
                <w:rFonts w:ascii="Times New Roman" w:eastAsia="宋体" w:hAnsi="Times New Roman" w:cs="Times New Roman"/>
                <w:color w:val="000000" w:themeColor="text1"/>
                <w:szCs w:val="21"/>
                <w:u w:val="single"/>
              </w:rPr>
              <w:t>1</w:t>
            </w:r>
            <w:r w:rsidRPr="00E743B4">
              <w:rPr>
                <w:rFonts w:ascii="Times New Roman" w:eastAsia="宋体" w:hAnsi="Times New Roman" w:cs="Times New Roman"/>
                <w:color w:val="000000" w:themeColor="text1"/>
                <w:szCs w:val="21"/>
                <w:u w:val="single"/>
              </w:rPr>
              <w:t>直接排放标准</w:t>
            </w:r>
            <w:r w:rsidRPr="00E743B4">
              <w:rPr>
                <w:rFonts w:ascii="Times New Roman" w:eastAsia="宋体" w:hAnsi="Times New Roman" w:cs="Times New Roman" w:hint="eastAsia"/>
                <w:color w:val="000000" w:themeColor="text1"/>
                <w:szCs w:val="21"/>
                <w:u w:val="single"/>
              </w:rPr>
              <w:t>限值（</w:t>
            </w:r>
            <w:r w:rsidRPr="00E743B4">
              <w:rPr>
                <w:rFonts w:ascii="Times New Roman" w:eastAsia="宋体" w:hAnsi="Times New Roman" w:cs="Times New Roman"/>
                <w:color w:val="000000" w:themeColor="text1"/>
                <w:szCs w:val="21"/>
                <w:u w:val="single"/>
              </w:rPr>
              <w:t>mg/L</w:t>
            </w:r>
            <w:r w:rsidRPr="00E743B4">
              <w:rPr>
                <w:rFonts w:ascii="Times New Roman" w:eastAsia="宋体" w:hAnsi="Times New Roman" w:cs="Times New Roman"/>
                <w:color w:val="000000" w:themeColor="text1"/>
                <w:szCs w:val="21"/>
                <w:u w:val="single"/>
              </w:rPr>
              <w:t>）</w:t>
            </w:r>
          </w:p>
        </w:tc>
        <w:tc>
          <w:tcPr>
            <w:tcW w:w="1397" w:type="dxa"/>
            <w:vAlign w:val="center"/>
          </w:tcPr>
          <w:p w14:paraId="194E63B1"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达标情况</w:t>
            </w:r>
          </w:p>
        </w:tc>
        <w:tc>
          <w:tcPr>
            <w:tcW w:w="1922" w:type="dxa"/>
            <w:vAlign w:val="center"/>
          </w:tcPr>
          <w:p w14:paraId="6F532BFB" w14:textId="77777777" w:rsidR="00A73AB2" w:rsidRPr="00E743B4" w:rsidRDefault="00D406B9">
            <w:pPr>
              <w:spacing w:line="240" w:lineRule="exact"/>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(GB31570-2015)</w:t>
            </w:r>
            <w:r w:rsidRPr="00E743B4">
              <w:rPr>
                <w:rFonts w:ascii="Times New Roman" w:eastAsia="宋体" w:hAnsi="Times New Roman" w:cs="Times New Roman"/>
                <w:color w:val="000000" w:themeColor="text1"/>
                <w:szCs w:val="21"/>
                <w:u w:val="single"/>
              </w:rPr>
              <w:t>表</w:t>
            </w:r>
            <w:r w:rsidRPr="00E743B4">
              <w:rPr>
                <w:rFonts w:ascii="Times New Roman" w:eastAsia="宋体" w:hAnsi="Times New Roman" w:cs="Times New Roman"/>
                <w:color w:val="000000" w:themeColor="text1"/>
                <w:szCs w:val="21"/>
                <w:u w:val="single"/>
              </w:rPr>
              <w:t>2</w:t>
            </w:r>
            <w:r w:rsidRPr="00E743B4">
              <w:rPr>
                <w:rFonts w:ascii="Times New Roman" w:eastAsia="宋体" w:hAnsi="Times New Roman" w:cs="Times New Roman"/>
                <w:color w:val="000000" w:themeColor="text1"/>
                <w:szCs w:val="21"/>
                <w:u w:val="single"/>
              </w:rPr>
              <w:t>直接</w:t>
            </w:r>
            <w:r w:rsidRPr="00E743B4">
              <w:rPr>
                <w:rFonts w:ascii="Times New Roman" w:eastAsia="宋体" w:hAnsi="Times New Roman" w:cs="Times New Roman" w:hint="eastAsia"/>
                <w:color w:val="000000" w:themeColor="text1"/>
                <w:szCs w:val="21"/>
                <w:u w:val="single"/>
              </w:rPr>
              <w:t>排放标准特别限值（</w:t>
            </w:r>
            <w:r w:rsidRPr="00E743B4">
              <w:rPr>
                <w:rFonts w:ascii="Times New Roman" w:eastAsia="宋体" w:hAnsi="Times New Roman" w:cs="Times New Roman"/>
                <w:color w:val="000000" w:themeColor="text1"/>
                <w:szCs w:val="21"/>
                <w:u w:val="single"/>
              </w:rPr>
              <w:t>mg/L</w:t>
            </w:r>
            <w:r w:rsidRPr="00E743B4">
              <w:rPr>
                <w:rFonts w:ascii="Times New Roman" w:eastAsia="宋体" w:hAnsi="Times New Roman" w:cs="Times New Roman"/>
                <w:color w:val="000000" w:themeColor="text1"/>
                <w:szCs w:val="21"/>
                <w:u w:val="single"/>
              </w:rPr>
              <w:t>）</w:t>
            </w:r>
          </w:p>
        </w:tc>
      </w:tr>
      <w:tr w:rsidR="004A5F5B" w:rsidRPr="00E743B4" w14:paraId="3731E177" w14:textId="77777777">
        <w:trPr>
          <w:jc w:val="center"/>
        </w:trPr>
        <w:tc>
          <w:tcPr>
            <w:tcW w:w="1271" w:type="dxa"/>
            <w:vAlign w:val="center"/>
          </w:tcPr>
          <w:p w14:paraId="5F074B44"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悬浮物</w:t>
            </w:r>
          </w:p>
        </w:tc>
        <w:tc>
          <w:tcPr>
            <w:tcW w:w="1559" w:type="dxa"/>
            <w:vAlign w:val="center"/>
          </w:tcPr>
          <w:p w14:paraId="35DF5A41"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7</w:t>
            </w:r>
          </w:p>
        </w:tc>
        <w:tc>
          <w:tcPr>
            <w:tcW w:w="2147" w:type="dxa"/>
            <w:vAlign w:val="center"/>
          </w:tcPr>
          <w:p w14:paraId="54962E54"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7</w:t>
            </w:r>
            <w:r w:rsidRPr="00E743B4">
              <w:rPr>
                <w:rFonts w:ascii="Times New Roman" w:eastAsia="宋体" w:hAnsi="Times New Roman" w:cs="Times New Roman"/>
                <w:color w:val="000000" w:themeColor="text1"/>
                <w:szCs w:val="21"/>
                <w:u w:val="single"/>
              </w:rPr>
              <w:t>0</w:t>
            </w:r>
          </w:p>
        </w:tc>
        <w:tc>
          <w:tcPr>
            <w:tcW w:w="1397" w:type="dxa"/>
          </w:tcPr>
          <w:p w14:paraId="207C27A1" w14:textId="77777777" w:rsidR="00A73AB2" w:rsidRPr="00E743B4" w:rsidRDefault="00D406B9">
            <w:pPr>
              <w:spacing w:line="240" w:lineRule="exact"/>
              <w:jc w:val="center"/>
              <w:rPr>
                <w:color w:val="000000" w:themeColor="text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56092088"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5</w:t>
            </w:r>
            <w:r w:rsidRPr="00E743B4">
              <w:rPr>
                <w:rFonts w:ascii="Times New Roman" w:eastAsia="宋体" w:hAnsi="Times New Roman" w:cs="Times New Roman"/>
                <w:color w:val="000000" w:themeColor="text1"/>
                <w:szCs w:val="21"/>
                <w:u w:val="single"/>
              </w:rPr>
              <w:t>0</w:t>
            </w:r>
          </w:p>
        </w:tc>
      </w:tr>
      <w:tr w:rsidR="004A5F5B" w:rsidRPr="00E743B4" w14:paraId="1549EE39" w14:textId="77777777">
        <w:trPr>
          <w:jc w:val="center"/>
        </w:trPr>
        <w:tc>
          <w:tcPr>
            <w:tcW w:w="1271" w:type="dxa"/>
            <w:vAlign w:val="center"/>
          </w:tcPr>
          <w:p w14:paraId="0FA366D4"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COD</w:t>
            </w:r>
          </w:p>
        </w:tc>
        <w:tc>
          <w:tcPr>
            <w:tcW w:w="1559" w:type="dxa"/>
            <w:vAlign w:val="center"/>
          </w:tcPr>
          <w:p w14:paraId="0AAC8944"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39</w:t>
            </w:r>
          </w:p>
        </w:tc>
        <w:tc>
          <w:tcPr>
            <w:tcW w:w="2147" w:type="dxa"/>
            <w:vAlign w:val="center"/>
          </w:tcPr>
          <w:p w14:paraId="181ABCAA"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6</w:t>
            </w:r>
            <w:r w:rsidRPr="00E743B4">
              <w:rPr>
                <w:rFonts w:ascii="Times New Roman" w:eastAsia="宋体" w:hAnsi="Times New Roman" w:cs="Times New Roman"/>
                <w:color w:val="000000" w:themeColor="text1"/>
                <w:szCs w:val="21"/>
                <w:u w:val="single"/>
              </w:rPr>
              <w:t>0</w:t>
            </w:r>
          </w:p>
        </w:tc>
        <w:tc>
          <w:tcPr>
            <w:tcW w:w="1397" w:type="dxa"/>
            <w:vAlign w:val="center"/>
          </w:tcPr>
          <w:p w14:paraId="54C479C2"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107FE391"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5</w:t>
            </w:r>
            <w:r w:rsidRPr="00E743B4">
              <w:rPr>
                <w:rFonts w:ascii="Times New Roman" w:eastAsia="宋体" w:hAnsi="Times New Roman" w:cs="Times New Roman"/>
                <w:color w:val="000000" w:themeColor="text1"/>
                <w:szCs w:val="21"/>
                <w:u w:val="single"/>
              </w:rPr>
              <w:t>0</w:t>
            </w:r>
          </w:p>
        </w:tc>
      </w:tr>
      <w:tr w:rsidR="004A5F5B" w:rsidRPr="00E743B4" w14:paraId="069255A3" w14:textId="77777777">
        <w:trPr>
          <w:jc w:val="center"/>
        </w:trPr>
        <w:tc>
          <w:tcPr>
            <w:tcW w:w="1271" w:type="dxa"/>
            <w:vAlign w:val="center"/>
          </w:tcPr>
          <w:p w14:paraId="5044AB31"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氨氮</w:t>
            </w:r>
          </w:p>
        </w:tc>
        <w:tc>
          <w:tcPr>
            <w:tcW w:w="1559" w:type="dxa"/>
            <w:vAlign w:val="center"/>
          </w:tcPr>
          <w:p w14:paraId="75685043"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0.208</w:t>
            </w:r>
          </w:p>
        </w:tc>
        <w:tc>
          <w:tcPr>
            <w:tcW w:w="2147" w:type="dxa"/>
            <w:vAlign w:val="center"/>
          </w:tcPr>
          <w:p w14:paraId="3DDC15E6"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8</w:t>
            </w:r>
            <w:r w:rsidRPr="00E743B4">
              <w:rPr>
                <w:rFonts w:ascii="Times New Roman" w:eastAsia="宋体" w:hAnsi="Times New Roman" w:cs="Times New Roman"/>
                <w:color w:val="000000" w:themeColor="text1"/>
                <w:szCs w:val="21"/>
                <w:u w:val="single"/>
              </w:rPr>
              <w:t>.0</w:t>
            </w:r>
          </w:p>
        </w:tc>
        <w:tc>
          <w:tcPr>
            <w:tcW w:w="1397" w:type="dxa"/>
          </w:tcPr>
          <w:p w14:paraId="3F40E043" w14:textId="77777777" w:rsidR="00A73AB2" w:rsidRPr="00E743B4" w:rsidRDefault="00D406B9">
            <w:pPr>
              <w:spacing w:line="240" w:lineRule="exact"/>
              <w:jc w:val="center"/>
              <w:rPr>
                <w:color w:val="000000" w:themeColor="text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36E83DA9"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5</w:t>
            </w:r>
          </w:p>
        </w:tc>
      </w:tr>
      <w:tr w:rsidR="004A5F5B" w:rsidRPr="00E743B4" w14:paraId="7AB432DE" w14:textId="77777777">
        <w:trPr>
          <w:jc w:val="center"/>
        </w:trPr>
        <w:tc>
          <w:tcPr>
            <w:tcW w:w="1271" w:type="dxa"/>
            <w:vAlign w:val="center"/>
          </w:tcPr>
          <w:p w14:paraId="36EC0E81"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总氮</w:t>
            </w:r>
          </w:p>
        </w:tc>
        <w:tc>
          <w:tcPr>
            <w:tcW w:w="1559" w:type="dxa"/>
            <w:vAlign w:val="center"/>
          </w:tcPr>
          <w:p w14:paraId="18F53EDC"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1</w:t>
            </w:r>
            <w:r w:rsidRPr="00E743B4">
              <w:rPr>
                <w:rFonts w:ascii="Times New Roman" w:eastAsia="宋体" w:hAnsi="Times New Roman" w:cs="Times New Roman"/>
                <w:color w:val="000000" w:themeColor="text1"/>
                <w:szCs w:val="21"/>
                <w:u w:val="single"/>
              </w:rPr>
              <w:t>7.1</w:t>
            </w:r>
          </w:p>
        </w:tc>
        <w:tc>
          <w:tcPr>
            <w:tcW w:w="2147" w:type="dxa"/>
            <w:vAlign w:val="center"/>
          </w:tcPr>
          <w:p w14:paraId="13794927"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4</w:t>
            </w:r>
            <w:r w:rsidRPr="00E743B4">
              <w:rPr>
                <w:rFonts w:ascii="Times New Roman" w:eastAsia="宋体" w:hAnsi="Times New Roman" w:cs="Times New Roman"/>
                <w:color w:val="000000" w:themeColor="text1"/>
                <w:szCs w:val="21"/>
                <w:u w:val="single"/>
              </w:rPr>
              <w:t>0</w:t>
            </w:r>
          </w:p>
        </w:tc>
        <w:tc>
          <w:tcPr>
            <w:tcW w:w="1397" w:type="dxa"/>
          </w:tcPr>
          <w:p w14:paraId="2EF81EBB" w14:textId="77777777" w:rsidR="00A73AB2" w:rsidRPr="00E743B4" w:rsidRDefault="00D406B9">
            <w:pPr>
              <w:spacing w:line="240" w:lineRule="exact"/>
              <w:jc w:val="center"/>
              <w:rPr>
                <w:color w:val="000000" w:themeColor="text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7FBFC34C"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3</w:t>
            </w:r>
            <w:r w:rsidRPr="00E743B4">
              <w:rPr>
                <w:rFonts w:ascii="Times New Roman" w:eastAsia="宋体" w:hAnsi="Times New Roman" w:cs="Times New Roman"/>
                <w:color w:val="000000" w:themeColor="text1"/>
                <w:szCs w:val="21"/>
                <w:u w:val="single"/>
              </w:rPr>
              <w:t>0</w:t>
            </w:r>
          </w:p>
        </w:tc>
      </w:tr>
      <w:tr w:rsidR="004A5F5B" w:rsidRPr="00E743B4" w14:paraId="4101A0AA" w14:textId="77777777">
        <w:trPr>
          <w:jc w:val="center"/>
        </w:trPr>
        <w:tc>
          <w:tcPr>
            <w:tcW w:w="1271" w:type="dxa"/>
            <w:vAlign w:val="center"/>
          </w:tcPr>
          <w:p w14:paraId="6E105D04"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总磷</w:t>
            </w:r>
          </w:p>
        </w:tc>
        <w:tc>
          <w:tcPr>
            <w:tcW w:w="1559" w:type="dxa"/>
            <w:vAlign w:val="center"/>
          </w:tcPr>
          <w:p w14:paraId="04CD51BA"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.15</w:t>
            </w:r>
          </w:p>
        </w:tc>
        <w:tc>
          <w:tcPr>
            <w:tcW w:w="2147" w:type="dxa"/>
            <w:vAlign w:val="center"/>
          </w:tcPr>
          <w:p w14:paraId="53C4F601"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1</w:t>
            </w:r>
            <w:r w:rsidRPr="00E743B4">
              <w:rPr>
                <w:rFonts w:ascii="Times New Roman" w:eastAsia="宋体" w:hAnsi="Times New Roman" w:cs="Times New Roman"/>
                <w:color w:val="000000" w:themeColor="text1"/>
                <w:szCs w:val="21"/>
                <w:u w:val="single"/>
              </w:rPr>
              <w:t>.0</w:t>
            </w:r>
          </w:p>
        </w:tc>
        <w:tc>
          <w:tcPr>
            <w:tcW w:w="1397" w:type="dxa"/>
          </w:tcPr>
          <w:p w14:paraId="461E6F5C" w14:textId="77777777" w:rsidR="00A73AB2" w:rsidRPr="00E743B4" w:rsidRDefault="00D406B9">
            <w:pPr>
              <w:spacing w:line="240" w:lineRule="exact"/>
              <w:jc w:val="center"/>
              <w:rPr>
                <w:color w:val="000000" w:themeColor="text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18A304F3"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.5</w:t>
            </w:r>
          </w:p>
        </w:tc>
      </w:tr>
      <w:tr w:rsidR="004A5F5B" w:rsidRPr="00E743B4" w14:paraId="7DCD72D4" w14:textId="77777777">
        <w:trPr>
          <w:jc w:val="center"/>
        </w:trPr>
        <w:tc>
          <w:tcPr>
            <w:tcW w:w="1271" w:type="dxa"/>
            <w:vAlign w:val="center"/>
          </w:tcPr>
          <w:p w14:paraId="767D710C"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石油类</w:t>
            </w:r>
          </w:p>
        </w:tc>
        <w:tc>
          <w:tcPr>
            <w:tcW w:w="1559" w:type="dxa"/>
            <w:vAlign w:val="center"/>
          </w:tcPr>
          <w:p w14:paraId="4566CAA7"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.06ND</w:t>
            </w:r>
          </w:p>
        </w:tc>
        <w:tc>
          <w:tcPr>
            <w:tcW w:w="2147" w:type="dxa"/>
            <w:vAlign w:val="center"/>
          </w:tcPr>
          <w:p w14:paraId="137934B9"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5</w:t>
            </w:r>
            <w:r w:rsidRPr="00E743B4">
              <w:rPr>
                <w:rFonts w:ascii="Times New Roman" w:eastAsia="宋体" w:hAnsi="Times New Roman" w:cs="Times New Roman"/>
                <w:color w:val="000000" w:themeColor="text1"/>
                <w:szCs w:val="21"/>
                <w:u w:val="single"/>
              </w:rPr>
              <w:t>.0</w:t>
            </w:r>
          </w:p>
        </w:tc>
        <w:tc>
          <w:tcPr>
            <w:tcW w:w="1397" w:type="dxa"/>
          </w:tcPr>
          <w:p w14:paraId="2BE85EB2" w14:textId="77777777" w:rsidR="00A73AB2" w:rsidRPr="00E743B4" w:rsidRDefault="00D406B9">
            <w:pPr>
              <w:spacing w:line="240" w:lineRule="exact"/>
              <w:jc w:val="center"/>
              <w:rPr>
                <w:color w:val="000000" w:themeColor="text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0C85A311"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3</w:t>
            </w:r>
            <w:r w:rsidRPr="00E743B4">
              <w:rPr>
                <w:rFonts w:ascii="Times New Roman" w:eastAsia="宋体" w:hAnsi="Times New Roman" w:cs="Times New Roman"/>
                <w:color w:val="000000" w:themeColor="text1"/>
                <w:szCs w:val="21"/>
                <w:u w:val="single"/>
              </w:rPr>
              <w:t>.0</w:t>
            </w:r>
          </w:p>
        </w:tc>
      </w:tr>
      <w:tr w:rsidR="004A5F5B" w:rsidRPr="00E743B4" w14:paraId="1F8CDE0C" w14:textId="77777777">
        <w:trPr>
          <w:jc w:val="center"/>
        </w:trPr>
        <w:tc>
          <w:tcPr>
            <w:tcW w:w="1271" w:type="dxa"/>
            <w:vAlign w:val="center"/>
          </w:tcPr>
          <w:p w14:paraId="4DBB1CEF"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硫化物</w:t>
            </w:r>
          </w:p>
        </w:tc>
        <w:tc>
          <w:tcPr>
            <w:tcW w:w="1559" w:type="dxa"/>
            <w:vAlign w:val="center"/>
          </w:tcPr>
          <w:p w14:paraId="1E51E8A6"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.005ND</w:t>
            </w:r>
          </w:p>
        </w:tc>
        <w:tc>
          <w:tcPr>
            <w:tcW w:w="2147" w:type="dxa"/>
            <w:vAlign w:val="center"/>
          </w:tcPr>
          <w:p w14:paraId="4756EA64"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1</w:t>
            </w:r>
            <w:r w:rsidRPr="00E743B4">
              <w:rPr>
                <w:rFonts w:ascii="Times New Roman" w:eastAsia="宋体" w:hAnsi="Times New Roman" w:cs="Times New Roman"/>
                <w:color w:val="000000" w:themeColor="text1"/>
                <w:szCs w:val="21"/>
                <w:u w:val="single"/>
              </w:rPr>
              <w:t>.0</w:t>
            </w:r>
          </w:p>
        </w:tc>
        <w:tc>
          <w:tcPr>
            <w:tcW w:w="1397" w:type="dxa"/>
          </w:tcPr>
          <w:p w14:paraId="6C6AE01B" w14:textId="77777777" w:rsidR="00A73AB2" w:rsidRPr="00E743B4" w:rsidRDefault="00D406B9">
            <w:pPr>
              <w:spacing w:line="240" w:lineRule="exact"/>
              <w:jc w:val="center"/>
              <w:rPr>
                <w:color w:val="000000" w:themeColor="text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5B246D95"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.5</w:t>
            </w:r>
          </w:p>
        </w:tc>
      </w:tr>
      <w:tr w:rsidR="004A5F5B" w:rsidRPr="00E743B4" w14:paraId="3CC99290" w14:textId="77777777">
        <w:trPr>
          <w:jc w:val="center"/>
        </w:trPr>
        <w:tc>
          <w:tcPr>
            <w:tcW w:w="1271" w:type="dxa"/>
            <w:vAlign w:val="center"/>
          </w:tcPr>
          <w:p w14:paraId="7A2F41EE"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挥发</w:t>
            </w:r>
            <w:proofErr w:type="gramStart"/>
            <w:r w:rsidRPr="00E743B4">
              <w:rPr>
                <w:rFonts w:ascii="Times New Roman" w:eastAsia="宋体" w:hAnsi="Times New Roman" w:cs="Times New Roman" w:hint="eastAsia"/>
                <w:color w:val="000000" w:themeColor="text1"/>
                <w:szCs w:val="21"/>
                <w:u w:val="single"/>
              </w:rPr>
              <w:t>酚</w:t>
            </w:r>
            <w:proofErr w:type="gramEnd"/>
          </w:p>
        </w:tc>
        <w:tc>
          <w:tcPr>
            <w:tcW w:w="1559" w:type="dxa"/>
            <w:vAlign w:val="center"/>
          </w:tcPr>
          <w:p w14:paraId="020143EC"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.01ND</w:t>
            </w:r>
          </w:p>
        </w:tc>
        <w:tc>
          <w:tcPr>
            <w:tcW w:w="2147" w:type="dxa"/>
            <w:vAlign w:val="center"/>
          </w:tcPr>
          <w:p w14:paraId="05975CFA"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.5</w:t>
            </w:r>
          </w:p>
        </w:tc>
        <w:tc>
          <w:tcPr>
            <w:tcW w:w="1397" w:type="dxa"/>
          </w:tcPr>
          <w:p w14:paraId="1AD684B1" w14:textId="77777777" w:rsidR="00A73AB2" w:rsidRPr="00E743B4" w:rsidRDefault="00D406B9">
            <w:pPr>
              <w:spacing w:line="240" w:lineRule="exact"/>
              <w:jc w:val="center"/>
              <w:rPr>
                <w:color w:val="000000" w:themeColor="text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32AD48AB"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.3</w:t>
            </w:r>
          </w:p>
        </w:tc>
      </w:tr>
    </w:tbl>
    <w:p w14:paraId="1C08769E"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由上表可知，长岭分公司废水总排口的监测数据中各监测因子的排放浓度满足《石油炼制工业污染物排放标准》表</w:t>
      </w:r>
      <w:r w:rsidRPr="00E743B4">
        <w:rPr>
          <w:rFonts w:ascii="Times New Roman" w:eastAsia="宋体" w:hAnsi="Times New Roman" w:cs="Times New Roman"/>
          <w:color w:val="000000" w:themeColor="text1"/>
          <w:sz w:val="24"/>
          <w:szCs w:val="24"/>
          <w:u w:val="single"/>
        </w:rPr>
        <w:t>2</w:t>
      </w:r>
      <w:r w:rsidRPr="00E743B4">
        <w:rPr>
          <w:rFonts w:ascii="Times New Roman" w:eastAsia="宋体" w:hAnsi="Times New Roman" w:cs="Times New Roman"/>
          <w:color w:val="000000" w:themeColor="text1"/>
          <w:sz w:val="24"/>
          <w:szCs w:val="24"/>
          <w:u w:val="single"/>
        </w:rPr>
        <w:t>特别排放限值直接排放的要求。</w:t>
      </w:r>
    </w:p>
    <w:p w14:paraId="0BBB5488"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3</w:t>
      </w:r>
      <w:r w:rsidRPr="00E743B4">
        <w:rPr>
          <w:rFonts w:ascii="Times New Roman" w:eastAsia="宋体" w:hAnsi="Times New Roman" w:cs="Times New Roman" w:hint="eastAsia"/>
          <w:color w:val="000000" w:themeColor="text1"/>
          <w:sz w:val="24"/>
          <w:szCs w:val="24"/>
          <w:u w:val="single"/>
        </w:rPr>
        <w:t>、噪声</w:t>
      </w:r>
    </w:p>
    <w:p w14:paraId="2CA6A3AC"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现有项目噪声源主要为机泵、冷却器、脱硫塔等，噪声源强在</w:t>
      </w:r>
      <w:r w:rsidRPr="00E743B4">
        <w:rPr>
          <w:rFonts w:ascii="Times New Roman" w:eastAsia="宋体" w:hAnsi="Times New Roman" w:cs="Times New Roman"/>
          <w:color w:val="000000" w:themeColor="text1"/>
          <w:sz w:val="24"/>
          <w:szCs w:val="24"/>
          <w:u w:val="single"/>
        </w:rPr>
        <w:t>80~90dB</w:t>
      </w:r>
      <w:r w:rsidRPr="00E743B4">
        <w:rPr>
          <w:rFonts w:ascii="Times New Roman" w:eastAsia="宋体" w:hAnsi="Times New Roman" w:cs="Times New Roman" w:hint="eastAsia"/>
          <w:color w:val="000000" w:themeColor="text1"/>
          <w:sz w:val="24"/>
          <w:szCs w:val="24"/>
          <w:u w:val="single"/>
        </w:rPr>
        <w:t>（</w:t>
      </w:r>
      <w:r w:rsidRPr="00E743B4">
        <w:rPr>
          <w:rFonts w:ascii="Times New Roman" w:eastAsia="宋体" w:hAnsi="Times New Roman" w:cs="Times New Roman"/>
          <w:color w:val="000000" w:themeColor="text1"/>
          <w:sz w:val="24"/>
          <w:szCs w:val="24"/>
          <w:u w:val="single"/>
        </w:rPr>
        <w:t>A</w:t>
      </w:r>
      <w:r w:rsidRPr="00E743B4">
        <w:rPr>
          <w:rFonts w:ascii="Times New Roman" w:eastAsia="宋体" w:hAnsi="Times New Roman" w:cs="Times New Roman"/>
          <w:color w:val="000000" w:themeColor="text1"/>
          <w:sz w:val="24"/>
          <w:szCs w:val="24"/>
          <w:u w:val="single"/>
        </w:rPr>
        <w:t>）之间，根据</w:t>
      </w:r>
      <w:r w:rsidRPr="00E743B4">
        <w:rPr>
          <w:rFonts w:ascii="Times New Roman" w:eastAsia="宋体" w:hAnsi="Times New Roman" w:cs="Times New Roman" w:hint="eastAsia"/>
          <w:color w:val="000000" w:themeColor="text1"/>
          <w:sz w:val="24"/>
          <w:szCs w:val="24"/>
          <w:u w:val="single"/>
        </w:rPr>
        <w:t>现状监测结果，</w:t>
      </w:r>
      <w:r w:rsidRPr="00E743B4">
        <w:rPr>
          <w:rFonts w:ascii="Times New Roman" w:eastAsia="宋体" w:hAnsi="Times New Roman" w:cs="Times New Roman"/>
          <w:color w:val="000000" w:themeColor="text1"/>
          <w:sz w:val="24"/>
          <w:szCs w:val="24"/>
          <w:u w:val="single"/>
        </w:rPr>
        <w:t>厂界噪声满足《工业企业厂界噪声排放标准》</w:t>
      </w:r>
      <w:r w:rsidRPr="00E743B4">
        <w:rPr>
          <w:rFonts w:ascii="Times New Roman" w:eastAsia="宋体" w:hAnsi="Times New Roman" w:cs="Times New Roman" w:hint="eastAsia"/>
          <w:color w:val="000000" w:themeColor="text1"/>
          <w:sz w:val="24"/>
          <w:szCs w:val="24"/>
          <w:u w:val="single"/>
        </w:rPr>
        <w:t>（</w:t>
      </w:r>
      <w:r w:rsidRPr="00E743B4">
        <w:rPr>
          <w:rFonts w:ascii="Times New Roman" w:eastAsia="宋体" w:hAnsi="Times New Roman" w:cs="Times New Roman"/>
          <w:color w:val="000000" w:themeColor="text1"/>
          <w:sz w:val="24"/>
          <w:szCs w:val="24"/>
          <w:u w:val="single"/>
        </w:rPr>
        <w:t>GB12348-2008</w:t>
      </w:r>
      <w:r w:rsidRPr="00E743B4">
        <w:rPr>
          <w:rFonts w:ascii="Times New Roman" w:eastAsia="宋体" w:hAnsi="Times New Roman" w:cs="Times New Roman"/>
          <w:color w:val="000000" w:themeColor="text1"/>
          <w:sz w:val="24"/>
          <w:szCs w:val="24"/>
          <w:u w:val="single"/>
        </w:rPr>
        <w:t>）</w:t>
      </w:r>
      <w:r w:rsidRPr="00E743B4">
        <w:rPr>
          <w:rFonts w:ascii="Times New Roman" w:eastAsia="宋体" w:hAnsi="Times New Roman" w:cs="Times New Roman"/>
          <w:color w:val="000000" w:themeColor="text1"/>
          <w:sz w:val="24"/>
          <w:szCs w:val="24"/>
          <w:u w:val="single"/>
        </w:rPr>
        <w:t>3</w:t>
      </w:r>
      <w:r w:rsidRPr="00E743B4">
        <w:rPr>
          <w:rFonts w:ascii="Times New Roman" w:eastAsia="宋体" w:hAnsi="Times New Roman" w:cs="Times New Roman"/>
          <w:color w:val="000000" w:themeColor="text1"/>
          <w:sz w:val="24"/>
          <w:szCs w:val="24"/>
          <w:u w:val="single"/>
        </w:rPr>
        <w:t>类标准要求限值。</w:t>
      </w:r>
    </w:p>
    <w:p w14:paraId="0FE1D527"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4</w:t>
      </w:r>
      <w:r w:rsidRPr="00E743B4">
        <w:rPr>
          <w:rFonts w:ascii="Times New Roman" w:eastAsia="宋体" w:hAnsi="Times New Roman" w:cs="Times New Roman" w:hint="eastAsia"/>
          <w:color w:val="000000" w:themeColor="text1"/>
          <w:sz w:val="24"/>
          <w:szCs w:val="24"/>
          <w:u w:val="single"/>
        </w:rPr>
        <w:t>、固废</w:t>
      </w:r>
    </w:p>
    <w:p w14:paraId="65BB0093" w14:textId="2A73CB1D"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现有项目固体废物主要为废碱液</w:t>
      </w:r>
      <w:r w:rsidR="00B5229E" w:rsidRPr="00E743B4">
        <w:rPr>
          <w:rFonts w:ascii="Times New Roman" w:eastAsia="宋体" w:hAnsi="Times New Roman" w:cs="Times New Roman" w:hint="eastAsia"/>
          <w:color w:val="000000" w:themeColor="text1"/>
          <w:sz w:val="24"/>
          <w:szCs w:val="24"/>
          <w:u w:val="single"/>
        </w:rPr>
        <w:t>根据可行性研究报告可知</w:t>
      </w:r>
      <w:r w:rsidRPr="00E743B4">
        <w:rPr>
          <w:rFonts w:ascii="Times New Roman" w:eastAsia="宋体" w:hAnsi="Times New Roman" w:cs="Times New Roman" w:hint="eastAsia"/>
          <w:color w:val="000000" w:themeColor="text1"/>
          <w:sz w:val="24"/>
          <w:szCs w:val="24"/>
          <w:u w:val="single"/>
        </w:rPr>
        <w:t>，现有项目废碱液产生量为</w:t>
      </w:r>
      <w:r w:rsidRPr="00E743B4">
        <w:rPr>
          <w:rFonts w:ascii="Times New Roman" w:eastAsia="宋体" w:hAnsi="Times New Roman" w:cs="Times New Roman" w:hint="eastAsia"/>
          <w:color w:val="000000" w:themeColor="text1"/>
          <w:sz w:val="24"/>
          <w:szCs w:val="24"/>
          <w:u w:val="single"/>
        </w:rPr>
        <w:t>6</w:t>
      </w:r>
      <w:r w:rsidRPr="00E743B4">
        <w:rPr>
          <w:rFonts w:ascii="Times New Roman" w:eastAsia="宋体" w:hAnsi="Times New Roman" w:cs="Times New Roman"/>
          <w:color w:val="000000" w:themeColor="text1"/>
          <w:sz w:val="24"/>
          <w:szCs w:val="24"/>
          <w:u w:val="single"/>
        </w:rPr>
        <w:t>00t/a</w:t>
      </w:r>
      <w:r w:rsidRPr="00E743B4">
        <w:rPr>
          <w:rFonts w:ascii="Times New Roman" w:eastAsia="宋体" w:hAnsi="Times New Roman" w:cs="Times New Roman" w:hint="eastAsia"/>
          <w:color w:val="000000" w:themeColor="text1"/>
          <w:sz w:val="24"/>
          <w:szCs w:val="24"/>
          <w:u w:val="single"/>
        </w:rPr>
        <w:t>，废碱液进入碱液处置装置处理。</w:t>
      </w:r>
    </w:p>
    <w:p w14:paraId="3743D547" w14:textId="77777777" w:rsidR="007E08CC" w:rsidRPr="004A5F5B" w:rsidRDefault="007E08CC">
      <w:pPr>
        <w:spacing w:line="360" w:lineRule="auto"/>
        <w:ind w:firstLineChars="200" w:firstLine="480"/>
        <w:rPr>
          <w:rFonts w:ascii="Times New Roman" w:eastAsia="宋体" w:hAnsi="Times New Roman" w:cs="Times New Roman"/>
          <w:color w:val="000000" w:themeColor="text1"/>
          <w:sz w:val="24"/>
          <w:szCs w:val="24"/>
        </w:rPr>
      </w:pPr>
    </w:p>
    <w:p w14:paraId="5211E536"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58" w:name="_Toc61872832"/>
      <w:r w:rsidRPr="004A5F5B">
        <w:rPr>
          <w:rFonts w:ascii="Times New Roman" w:eastAsia="宋体" w:hAnsi="Times New Roman" w:cs="Times New Roman"/>
          <w:b/>
          <w:color w:val="000000" w:themeColor="text1"/>
          <w:sz w:val="30"/>
          <w:szCs w:val="30"/>
        </w:rPr>
        <w:lastRenderedPageBreak/>
        <w:t xml:space="preserve">2.3  </w:t>
      </w:r>
      <w:r w:rsidRPr="004A5F5B">
        <w:rPr>
          <w:rFonts w:ascii="Times New Roman" w:eastAsia="宋体" w:hAnsi="Times New Roman" w:cs="Times New Roman"/>
          <w:b/>
          <w:color w:val="000000" w:themeColor="text1"/>
          <w:sz w:val="30"/>
          <w:szCs w:val="30"/>
        </w:rPr>
        <w:t>现有工程</w:t>
      </w:r>
      <w:r w:rsidRPr="004A5F5B">
        <w:rPr>
          <w:rFonts w:ascii="Times New Roman" w:eastAsia="宋体" w:hAnsi="Times New Roman" w:cs="Times New Roman" w:hint="eastAsia"/>
          <w:b/>
          <w:color w:val="000000" w:themeColor="text1"/>
          <w:sz w:val="30"/>
          <w:szCs w:val="30"/>
        </w:rPr>
        <w:t>存在的环境问题</w:t>
      </w:r>
      <w:bookmarkEnd w:id="58"/>
    </w:p>
    <w:p w14:paraId="20C5D2DE" w14:textId="77777777" w:rsidR="0077087F" w:rsidRPr="0077087F" w:rsidRDefault="0077087F">
      <w:pPr>
        <w:spacing w:line="360" w:lineRule="auto"/>
        <w:ind w:firstLineChars="200" w:firstLine="480"/>
        <w:rPr>
          <w:rFonts w:ascii="Times New Roman" w:eastAsia="宋体" w:hAnsi="Times New Roman" w:cs="Times New Roman"/>
          <w:color w:val="000000" w:themeColor="text1"/>
          <w:sz w:val="24"/>
          <w:szCs w:val="24"/>
          <w:u w:val="single"/>
        </w:rPr>
      </w:pPr>
      <w:r w:rsidRPr="0077087F">
        <w:rPr>
          <w:rFonts w:ascii="Times New Roman" w:eastAsia="宋体" w:hAnsi="Times New Roman" w:cs="Times New Roman" w:hint="eastAsia"/>
          <w:color w:val="000000" w:themeColor="text1"/>
          <w:sz w:val="24"/>
          <w:u w:val="single"/>
        </w:rPr>
        <w:t>根据现场调查和</w:t>
      </w:r>
      <w:r w:rsidRPr="0077087F">
        <w:rPr>
          <w:rFonts w:ascii="Times New Roman" w:eastAsia="宋体" w:hAnsi="Times New Roman" w:cs="Times New Roman" w:hint="eastAsia"/>
          <w:color w:val="000000" w:themeColor="text1"/>
          <w:sz w:val="24"/>
          <w:szCs w:val="20"/>
          <w:u w:val="single"/>
        </w:rPr>
        <w:t>企业自行检查</w:t>
      </w:r>
      <w:r w:rsidRPr="0077087F">
        <w:rPr>
          <w:rFonts w:ascii="Times New Roman" w:eastAsia="宋体" w:hAnsi="Times New Roman" w:cs="Times New Roman"/>
          <w:color w:val="000000" w:themeColor="text1"/>
          <w:sz w:val="24"/>
          <w:szCs w:val="20"/>
          <w:u w:val="single"/>
        </w:rPr>
        <w:t>，</w:t>
      </w:r>
      <w:r w:rsidR="00D406B9" w:rsidRPr="0077087F">
        <w:rPr>
          <w:rFonts w:ascii="Times New Roman" w:eastAsia="宋体" w:hAnsi="Times New Roman" w:cs="Times New Roman" w:hint="eastAsia"/>
          <w:color w:val="000000" w:themeColor="text1"/>
          <w:sz w:val="24"/>
          <w:szCs w:val="24"/>
          <w:u w:val="single"/>
        </w:rPr>
        <w:t>现有项目存在的环境问题：</w:t>
      </w:r>
    </w:p>
    <w:p w14:paraId="623FF70B" w14:textId="176A0C10" w:rsidR="0077087F" w:rsidRDefault="0077087F">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AA25A1">
        <w:rPr>
          <w:rFonts w:ascii="Times New Roman" w:eastAsia="宋体" w:hAnsi="Times New Roman" w:cs="Times New Roman" w:hint="eastAsia"/>
          <w:color w:val="000000" w:themeColor="text1"/>
          <w:sz w:val="24"/>
          <w:szCs w:val="24"/>
          <w:u w:val="single"/>
        </w:rPr>
        <w:t>焦化液化气和催化液化气预处理措施</w:t>
      </w:r>
      <w:proofErr w:type="gramStart"/>
      <w:r w:rsidRPr="00AA25A1">
        <w:rPr>
          <w:rFonts w:ascii="Times New Roman" w:eastAsia="宋体" w:hAnsi="Times New Roman" w:cs="Times New Roman" w:hint="eastAsia"/>
          <w:color w:val="000000" w:themeColor="text1"/>
          <w:sz w:val="24"/>
          <w:szCs w:val="24"/>
          <w:u w:val="single"/>
        </w:rPr>
        <w:t>胺液回收器</w:t>
      </w:r>
      <w:proofErr w:type="gramEnd"/>
      <w:r w:rsidRPr="00AA25A1">
        <w:rPr>
          <w:rFonts w:ascii="Times New Roman" w:eastAsia="宋体" w:hAnsi="Times New Roman" w:cs="Times New Roman" w:hint="eastAsia"/>
          <w:color w:val="000000" w:themeColor="text1"/>
          <w:sz w:val="24"/>
          <w:szCs w:val="24"/>
          <w:u w:val="single"/>
        </w:rPr>
        <w:t>无法彻底脱除脱硫醇进料焦化液化气和催化液化气中的硫化氢、胺液、二氧化碳等杂质</w:t>
      </w:r>
      <w:r>
        <w:rPr>
          <w:rFonts w:ascii="Times New Roman" w:eastAsia="宋体" w:hAnsi="Times New Roman" w:cs="Times New Roman" w:hint="eastAsia"/>
          <w:color w:val="000000" w:themeColor="text1"/>
          <w:sz w:val="24"/>
          <w:szCs w:val="24"/>
          <w:u w:val="single"/>
        </w:rPr>
        <w:t>。</w:t>
      </w:r>
    </w:p>
    <w:p w14:paraId="534F9783" w14:textId="16200B81" w:rsidR="0077087F" w:rsidRDefault="0077087F">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AA25A1">
        <w:rPr>
          <w:rFonts w:ascii="Times New Roman" w:eastAsia="宋体" w:hAnsi="Times New Roman" w:cs="Times New Roman" w:hint="eastAsia"/>
          <w:color w:val="000000" w:themeColor="text1"/>
          <w:sz w:val="24"/>
          <w:szCs w:val="24"/>
          <w:u w:val="single"/>
        </w:rPr>
        <w:t>目前采用的液相再生催化剂，再生碱液中含有催化剂，在抽提过程中有部分硫醇钠被氧化为二硫化物溶于液化气中，造成脱后液化气中</w:t>
      </w:r>
      <w:proofErr w:type="gramStart"/>
      <w:r w:rsidRPr="00AA25A1">
        <w:rPr>
          <w:rFonts w:ascii="Times New Roman" w:eastAsia="宋体" w:hAnsi="Times New Roman" w:cs="Times New Roman" w:hint="eastAsia"/>
          <w:color w:val="000000" w:themeColor="text1"/>
          <w:sz w:val="24"/>
          <w:szCs w:val="24"/>
          <w:u w:val="single"/>
        </w:rPr>
        <w:t>液态烃总硫</w:t>
      </w:r>
      <w:proofErr w:type="gramEnd"/>
      <w:r w:rsidRPr="00AA25A1">
        <w:rPr>
          <w:rFonts w:ascii="Times New Roman" w:eastAsia="宋体" w:hAnsi="Times New Roman" w:cs="Times New Roman" w:hint="eastAsia"/>
          <w:color w:val="000000" w:themeColor="text1"/>
          <w:sz w:val="24"/>
          <w:szCs w:val="24"/>
          <w:u w:val="single"/>
        </w:rPr>
        <w:t>含量偏高</w:t>
      </w:r>
      <w:r>
        <w:rPr>
          <w:rFonts w:ascii="Times New Roman" w:eastAsia="宋体" w:hAnsi="Times New Roman" w:cs="Times New Roman" w:hint="eastAsia"/>
          <w:color w:val="000000" w:themeColor="text1"/>
          <w:sz w:val="24"/>
          <w:szCs w:val="24"/>
          <w:u w:val="single"/>
        </w:rPr>
        <w:t>。</w:t>
      </w:r>
    </w:p>
    <w:p w14:paraId="13933258" w14:textId="5A9D828C" w:rsidR="00A73AB2" w:rsidRDefault="0077087F">
      <w:pPr>
        <w:spacing w:line="360" w:lineRule="auto"/>
        <w:ind w:firstLineChars="200" w:firstLine="480"/>
        <w:rPr>
          <w:rFonts w:ascii="Times New Roman" w:eastAsia="宋体" w:hAnsi="Times New Roman" w:cs="Times New Roman"/>
          <w:color w:val="000000" w:themeColor="text1"/>
          <w:sz w:val="24"/>
          <w:szCs w:val="20"/>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3</w:t>
      </w:r>
      <w:r>
        <w:rPr>
          <w:rFonts w:ascii="Times New Roman" w:eastAsia="宋体" w:hAnsi="Times New Roman" w:cs="Times New Roman" w:hint="eastAsia"/>
          <w:color w:val="000000" w:themeColor="text1"/>
          <w:sz w:val="24"/>
          <w:szCs w:val="24"/>
        </w:rPr>
        <w:t>）</w:t>
      </w:r>
      <w:r w:rsidRPr="00AA25A1">
        <w:rPr>
          <w:rFonts w:ascii="Times New Roman" w:eastAsia="宋体" w:hAnsi="Times New Roman" w:cs="Times New Roman" w:hint="eastAsia"/>
          <w:color w:val="000000" w:themeColor="text1"/>
          <w:sz w:val="24"/>
          <w:szCs w:val="24"/>
          <w:u w:val="single"/>
        </w:rPr>
        <w:t>碱液氧化塔和三相分离</w:t>
      </w:r>
      <w:proofErr w:type="gramStart"/>
      <w:r w:rsidRPr="00AA25A1">
        <w:rPr>
          <w:rFonts w:ascii="Times New Roman" w:eastAsia="宋体" w:hAnsi="Times New Roman" w:cs="Times New Roman" w:hint="eastAsia"/>
          <w:color w:val="000000" w:themeColor="text1"/>
          <w:sz w:val="24"/>
          <w:szCs w:val="24"/>
          <w:u w:val="single"/>
        </w:rPr>
        <w:t>罐产生</w:t>
      </w:r>
      <w:proofErr w:type="gramEnd"/>
      <w:r w:rsidRPr="00AA25A1">
        <w:rPr>
          <w:rFonts w:ascii="Times New Roman" w:eastAsia="宋体" w:hAnsi="Times New Roman" w:cs="Times New Roman" w:hint="eastAsia"/>
          <w:color w:val="000000" w:themeColor="text1"/>
          <w:sz w:val="24"/>
          <w:szCs w:val="24"/>
          <w:u w:val="single"/>
        </w:rPr>
        <w:t>的碱液氧化废气（过剩空气）气排放至火炬系统，由于尾气含有氧气及硫化物，影响火炬系统压缩机平稳运行及存在安全隐患</w:t>
      </w:r>
    </w:p>
    <w:p w14:paraId="6D8048FA" w14:textId="77777777" w:rsidR="0077087F" w:rsidRDefault="00D406B9">
      <w:pPr>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hint="eastAsia"/>
          <w:color w:val="000000" w:themeColor="text1"/>
          <w:sz w:val="24"/>
          <w:szCs w:val="20"/>
        </w:rPr>
        <w:t>解决方案：</w:t>
      </w:r>
    </w:p>
    <w:p w14:paraId="0C86D1F0" w14:textId="63C906C0" w:rsidR="0077087F" w:rsidRDefault="0077087F" w:rsidP="0077087F">
      <w:pPr>
        <w:spacing w:line="360" w:lineRule="auto"/>
        <w:ind w:firstLineChars="200" w:firstLine="480"/>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u w:val="single"/>
        </w:rPr>
        <w:t>（</w:t>
      </w:r>
      <w:r>
        <w:rPr>
          <w:rFonts w:ascii="Times New Roman" w:eastAsia="宋体" w:hAnsi="Times New Roman" w:cs="Times New Roman" w:hint="eastAsia"/>
          <w:color w:val="000000" w:themeColor="text1"/>
          <w:sz w:val="24"/>
          <w:szCs w:val="24"/>
          <w:u w:val="single"/>
        </w:rPr>
        <w:t>1</w:t>
      </w:r>
      <w:r>
        <w:rPr>
          <w:rFonts w:ascii="Times New Roman" w:eastAsia="宋体" w:hAnsi="Times New Roman" w:cs="Times New Roman" w:hint="eastAsia"/>
          <w:color w:val="000000" w:themeColor="text1"/>
          <w:sz w:val="24"/>
          <w:szCs w:val="24"/>
          <w:u w:val="single"/>
        </w:rPr>
        <w:t>）</w:t>
      </w:r>
      <w:r w:rsidRPr="00AA25A1">
        <w:rPr>
          <w:rFonts w:ascii="Times New Roman" w:eastAsia="宋体" w:hAnsi="Times New Roman" w:cs="Times New Roman" w:hint="eastAsia"/>
          <w:color w:val="000000" w:themeColor="text1"/>
          <w:sz w:val="24"/>
          <w:szCs w:val="24"/>
          <w:u w:val="single"/>
        </w:rPr>
        <w:t>液化气预处理部分，将</w:t>
      </w:r>
      <w:proofErr w:type="gramStart"/>
      <w:r w:rsidRPr="00AA25A1">
        <w:rPr>
          <w:rFonts w:ascii="Times New Roman" w:eastAsia="宋体" w:hAnsi="Times New Roman" w:cs="Times New Roman" w:hint="eastAsia"/>
          <w:color w:val="000000" w:themeColor="text1"/>
          <w:sz w:val="24"/>
          <w:szCs w:val="24"/>
          <w:u w:val="single"/>
        </w:rPr>
        <w:t>胺液回收器</w:t>
      </w:r>
      <w:proofErr w:type="gramEnd"/>
      <w:r w:rsidRPr="00AA25A1">
        <w:rPr>
          <w:rFonts w:ascii="Times New Roman" w:eastAsia="宋体" w:hAnsi="Times New Roman" w:cs="Times New Roman" w:hint="eastAsia"/>
          <w:color w:val="000000" w:themeColor="text1"/>
          <w:sz w:val="24"/>
          <w:szCs w:val="24"/>
          <w:u w:val="single"/>
        </w:rPr>
        <w:t>改为“水洗</w:t>
      </w:r>
      <w:r w:rsidRPr="00AA25A1">
        <w:rPr>
          <w:rFonts w:ascii="Times New Roman" w:eastAsia="宋体" w:hAnsi="Times New Roman" w:cs="Times New Roman"/>
          <w:color w:val="000000" w:themeColor="text1"/>
          <w:sz w:val="24"/>
          <w:szCs w:val="24"/>
          <w:u w:val="single"/>
        </w:rPr>
        <w:t>+</w:t>
      </w:r>
      <w:r w:rsidRPr="00AA25A1">
        <w:rPr>
          <w:rFonts w:ascii="Times New Roman" w:eastAsia="宋体" w:hAnsi="Times New Roman" w:cs="Times New Roman"/>
          <w:color w:val="000000" w:themeColor="text1"/>
          <w:sz w:val="24"/>
          <w:szCs w:val="24"/>
          <w:u w:val="single"/>
        </w:rPr>
        <w:t>预碱洗</w:t>
      </w:r>
      <w:r w:rsidRPr="00AA25A1">
        <w:rPr>
          <w:rFonts w:ascii="Times New Roman" w:eastAsia="宋体" w:hAnsi="Times New Roman" w:cs="Times New Roman" w:hint="eastAsia"/>
          <w:color w:val="000000" w:themeColor="text1"/>
          <w:sz w:val="24"/>
          <w:szCs w:val="24"/>
          <w:u w:val="single"/>
        </w:rPr>
        <w:t>”</w:t>
      </w:r>
      <w:r w:rsidRPr="00AA25A1">
        <w:rPr>
          <w:rFonts w:ascii="Times New Roman" w:eastAsia="宋体" w:hAnsi="Times New Roman" w:cs="Times New Roman"/>
          <w:color w:val="000000" w:themeColor="text1"/>
          <w:sz w:val="24"/>
          <w:szCs w:val="24"/>
          <w:u w:val="single"/>
        </w:rPr>
        <w:t>的两级液化气预处理</w:t>
      </w:r>
      <w:r w:rsidRPr="00AA25A1">
        <w:rPr>
          <w:rFonts w:ascii="Times New Roman" w:eastAsia="宋体" w:hAnsi="Times New Roman" w:cs="Times New Roman" w:hint="eastAsia"/>
          <w:color w:val="000000" w:themeColor="text1"/>
          <w:sz w:val="24"/>
          <w:szCs w:val="24"/>
          <w:u w:val="single"/>
        </w:rPr>
        <w:t>，</w:t>
      </w:r>
      <w:r>
        <w:rPr>
          <w:rFonts w:ascii="Times New Roman" w:eastAsia="宋体" w:hAnsi="Times New Roman" w:cs="Times New Roman" w:hint="eastAsia"/>
          <w:color w:val="000000" w:themeColor="text1"/>
          <w:sz w:val="24"/>
          <w:szCs w:val="24"/>
          <w:u w:val="single"/>
        </w:rPr>
        <w:t>达到</w:t>
      </w:r>
      <w:r w:rsidRPr="00AA25A1">
        <w:rPr>
          <w:rFonts w:ascii="Times New Roman" w:eastAsia="宋体" w:hAnsi="Times New Roman" w:cs="Times New Roman" w:hint="eastAsia"/>
          <w:color w:val="000000" w:themeColor="text1"/>
          <w:sz w:val="24"/>
          <w:szCs w:val="24"/>
          <w:u w:val="single"/>
        </w:rPr>
        <w:t>彻底脱除脱硫醇进料焦化液化气和催化液化气中的硫化氢、胺液、二氧化碳等杂质</w:t>
      </w:r>
      <w:r>
        <w:rPr>
          <w:rFonts w:ascii="Times New Roman" w:eastAsia="宋体" w:hAnsi="Times New Roman" w:cs="Times New Roman" w:hint="eastAsia"/>
          <w:color w:val="000000" w:themeColor="text1"/>
          <w:sz w:val="24"/>
          <w:szCs w:val="24"/>
          <w:u w:val="single"/>
        </w:rPr>
        <w:t>。</w:t>
      </w:r>
    </w:p>
    <w:p w14:paraId="00B5F7C3" w14:textId="6475FC23" w:rsidR="0077087F" w:rsidRDefault="0077087F" w:rsidP="0077087F">
      <w:pPr>
        <w:spacing w:line="360" w:lineRule="auto"/>
        <w:ind w:firstLineChars="200" w:firstLine="480"/>
        <w:rPr>
          <w:rFonts w:ascii="Times New Roman" w:eastAsia="宋体" w:hAnsi="Times New Roman" w:cs="Times New Roman"/>
          <w:color w:val="000000" w:themeColor="text1"/>
          <w:sz w:val="24"/>
          <w:szCs w:val="24"/>
          <w:u w:val="single"/>
        </w:rPr>
      </w:pPr>
      <w:r w:rsidRPr="00AA25A1">
        <w:rPr>
          <w:rFonts w:ascii="Times New Roman" w:eastAsia="宋体" w:hAnsi="Times New Roman" w:cs="Times New Roman" w:hint="eastAsia"/>
          <w:color w:val="000000" w:themeColor="text1"/>
          <w:sz w:val="24"/>
          <w:szCs w:val="24"/>
          <w:u w:val="single"/>
        </w:rPr>
        <w:t>（</w:t>
      </w:r>
      <w:r w:rsidRPr="00AA25A1">
        <w:rPr>
          <w:rFonts w:ascii="Times New Roman" w:eastAsia="宋体" w:hAnsi="Times New Roman" w:cs="Times New Roman" w:hint="eastAsia"/>
          <w:color w:val="000000" w:themeColor="text1"/>
          <w:sz w:val="24"/>
          <w:szCs w:val="24"/>
          <w:u w:val="single"/>
        </w:rPr>
        <w:t>2</w:t>
      </w:r>
      <w:r w:rsidRPr="00AA25A1">
        <w:rPr>
          <w:rFonts w:ascii="Times New Roman" w:eastAsia="宋体" w:hAnsi="Times New Roman" w:cs="Times New Roman" w:hint="eastAsia"/>
          <w:color w:val="000000" w:themeColor="text1"/>
          <w:sz w:val="24"/>
          <w:szCs w:val="24"/>
          <w:u w:val="single"/>
        </w:rPr>
        <w:t>）碱液氧化再生部分，将液相氧化再生改为固定床氧化再生</w:t>
      </w:r>
      <w:r>
        <w:rPr>
          <w:rFonts w:ascii="Times New Roman" w:eastAsia="宋体" w:hAnsi="Times New Roman" w:cs="Times New Roman" w:hint="eastAsia"/>
          <w:color w:val="000000" w:themeColor="text1"/>
          <w:sz w:val="24"/>
          <w:szCs w:val="24"/>
          <w:u w:val="single"/>
        </w:rPr>
        <w:t>，达到</w:t>
      </w:r>
      <w:r w:rsidRPr="00AA25A1">
        <w:rPr>
          <w:rFonts w:ascii="Times New Roman" w:eastAsia="宋体" w:hAnsi="Times New Roman" w:cs="Times New Roman" w:hint="eastAsia"/>
          <w:color w:val="000000" w:themeColor="text1"/>
          <w:sz w:val="24"/>
          <w:szCs w:val="24"/>
          <w:u w:val="single"/>
        </w:rPr>
        <w:t>降低液化气中</w:t>
      </w:r>
      <w:proofErr w:type="gramStart"/>
      <w:r w:rsidRPr="00AA25A1">
        <w:rPr>
          <w:rFonts w:ascii="Times New Roman" w:eastAsia="宋体" w:hAnsi="Times New Roman" w:cs="Times New Roman" w:hint="eastAsia"/>
          <w:color w:val="000000" w:themeColor="text1"/>
          <w:sz w:val="24"/>
          <w:szCs w:val="24"/>
          <w:u w:val="single"/>
        </w:rPr>
        <w:t>液态烃总硫</w:t>
      </w:r>
      <w:proofErr w:type="gramEnd"/>
      <w:r w:rsidRPr="00AA25A1">
        <w:rPr>
          <w:rFonts w:ascii="Times New Roman" w:eastAsia="宋体" w:hAnsi="Times New Roman" w:cs="Times New Roman" w:hint="eastAsia"/>
          <w:color w:val="000000" w:themeColor="text1"/>
          <w:sz w:val="24"/>
          <w:szCs w:val="24"/>
          <w:u w:val="single"/>
        </w:rPr>
        <w:t>含量</w:t>
      </w:r>
      <w:r>
        <w:rPr>
          <w:rFonts w:ascii="Times New Roman" w:eastAsia="宋体" w:hAnsi="Times New Roman" w:cs="Times New Roman" w:hint="eastAsia"/>
          <w:color w:val="000000" w:themeColor="text1"/>
          <w:sz w:val="24"/>
          <w:szCs w:val="24"/>
          <w:u w:val="single"/>
        </w:rPr>
        <w:t>。</w:t>
      </w:r>
    </w:p>
    <w:p w14:paraId="10FF18C3" w14:textId="21217FAE" w:rsidR="00A73AB2" w:rsidRPr="0077087F" w:rsidRDefault="0077087F" w:rsidP="0077087F">
      <w:pPr>
        <w:spacing w:line="360" w:lineRule="auto"/>
        <w:ind w:firstLineChars="200" w:firstLine="480"/>
        <w:rPr>
          <w:rFonts w:ascii="Times New Roman" w:eastAsia="宋体" w:hAnsi="Times New Roman" w:cs="Times New Roman"/>
          <w:color w:val="000000" w:themeColor="text1"/>
          <w:sz w:val="24"/>
          <w:szCs w:val="24"/>
          <w:u w:val="single"/>
        </w:rPr>
      </w:pPr>
      <w:r w:rsidRPr="00AA25A1">
        <w:rPr>
          <w:rFonts w:ascii="Times New Roman" w:eastAsia="宋体" w:hAnsi="Times New Roman" w:cs="Times New Roman" w:hint="eastAsia"/>
          <w:color w:val="000000" w:themeColor="text1"/>
          <w:sz w:val="24"/>
          <w:szCs w:val="24"/>
          <w:u w:val="single"/>
        </w:rPr>
        <w:t>（</w:t>
      </w:r>
      <w:r w:rsidRPr="00AA25A1">
        <w:rPr>
          <w:rFonts w:ascii="Times New Roman" w:eastAsia="宋体" w:hAnsi="Times New Roman" w:cs="Times New Roman" w:hint="eastAsia"/>
          <w:color w:val="000000" w:themeColor="text1"/>
          <w:sz w:val="24"/>
          <w:szCs w:val="24"/>
          <w:u w:val="single"/>
        </w:rPr>
        <w:t>3</w:t>
      </w:r>
      <w:r w:rsidRPr="00AA25A1">
        <w:rPr>
          <w:rFonts w:ascii="Times New Roman" w:eastAsia="宋体" w:hAnsi="Times New Roman" w:cs="Times New Roman" w:hint="eastAsia"/>
          <w:color w:val="000000" w:themeColor="text1"/>
          <w:sz w:val="24"/>
          <w:szCs w:val="24"/>
          <w:u w:val="single"/>
        </w:rPr>
        <w:t>）新建尾气循环压缩机部分</w:t>
      </w:r>
      <w:r>
        <w:rPr>
          <w:rFonts w:ascii="Times New Roman" w:eastAsia="宋体" w:hAnsi="Times New Roman" w:cs="Times New Roman" w:hint="eastAsia"/>
          <w:color w:val="000000" w:themeColor="text1"/>
          <w:sz w:val="24"/>
          <w:szCs w:val="24"/>
          <w:u w:val="single"/>
        </w:rPr>
        <w:t>，</w:t>
      </w:r>
      <w:r w:rsidRPr="00AA25A1">
        <w:rPr>
          <w:rFonts w:ascii="Times New Roman" w:eastAsia="宋体" w:hAnsi="Times New Roman" w:cs="Times New Roman" w:hint="eastAsia"/>
          <w:color w:val="000000" w:themeColor="text1"/>
          <w:sz w:val="24"/>
          <w:szCs w:val="24"/>
          <w:u w:val="single"/>
        </w:rPr>
        <w:t>实现液化气深度脱硫醇，达到脱硫醇尾气循环使用不外排。</w:t>
      </w:r>
    </w:p>
    <w:p w14:paraId="2565AC8F" w14:textId="77777777"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rPr>
        <w:sectPr w:rsidR="00A73AB2" w:rsidRPr="004A5F5B">
          <w:pgSz w:w="11906" w:h="16838"/>
          <w:pgMar w:top="1440" w:right="1800" w:bottom="1440" w:left="1800" w:header="851" w:footer="992" w:gutter="0"/>
          <w:cols w:space="425"/>
          <w:docGrid w:type="lines" w:linePitch="312"/>
        </w:sectPr>
      </w:pPr>
    </w:p>
    <w:p w14:paraId="4899BADF" w14:textId="77777777" w:rsidR="00A73AB2" w:rsidRPr="004A5F5B" w:rsidRDefault="00D406B9">
      <w:pPr>
        <w:spacing w:line="360" w:lineRule="auto"/>
        <w:jc w:val="center"/>
        <w:outlineLvl w:val="0"/>
        <w:rPr>
          <w:rFonts w:ascii="Times New Roman" w:eastAsia="宋体" w:hAnsi="Times New Roman" w:cs="Times New Roman"/>
          <w:b/>
          <w:bCs/>
          <w:color w:val="000000" w:themeColor="text1"/>
          <w:sz w:val="32"/>
          <w:szCs w:val="32"/>
        </w:rPr>
      </w:pPr>
      <w:bookmarkStart w:id="59" w:name="_Toc61872833"/>
      <w:r w:rsidRPr="004A5F5B">
        <w:rPr>
          <w:rFonts w:ascii="Times New Roman" w:eastAsia="宋体" w:hAnsi="Times New Roman" w:cs="Times New Roman"/>
          <w:b/>
          <w:bCs/>
          <w:color w:val="000000" w:themeColor="text1"/>
          <w:sz w:val="32"/>
          <w:szCs w:val="32"/>
        </w:rPr>
        <w:lastRenderedPageBreak/>
        <w:t>3</w:t>
      </w:r>
      <w:r w:rsidRPr="004A5F5B">
        <w:rPr>
          <w:rFonts w:ascii="Times New Roman" w:eastAsia="宋体" w:hAnsi="Times New Roman" w:cs="Times New Roman" w:hint="eastAsia"/>
          <w:b/>
          <w:bCs/>
          <w:color w:val="000000" w:themeColor="text1"/>
          <w:sz w:val="32"/>
          <w:szCs w:val="32"/>
        </w:rPr>
        <w:t>、</w:t>
      </w:r>
      <w:r w:rsidRPr="004A5F5B">
        <w:rPr>
          <w:rFonts w:ascii="Times New Roman" w:eastAsia="宋体" w:hAnsi="Times New Roman" w:cs="Times New Roman" w:hint="eastAsia"/>
          <w:b/>
          <w:color w:val="000000" w:themeColor="text1"/>
          <w:sz w:val="30"/>
          <w:szCs w:val="30"/>
        </w:rPr>
        <w:t>建设项目概况</w:t>
      </w:r>
      <w:bookmarkEnd w:id="59"/>
    </w:p>
    <w:p w14:paraId="4CA2DD72"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60" w:name="_Toc61872834"/>
      <w:r w:rsidRPr="004A5F5B">
        <w:rPr>
          <w:rFonts w:ascii="Times New Roman" w:eastAsia="宋体" w:hAnsi="Times New Roman" w:cs="Times New Roman"/>
          <w:b/>
          <w:color w:val="000000" w:themeColor="text1"/>
          <w:sz w:val="30"/>
          <w:szCs w:val="30"/>
        </w:rPr>
        <w:t>3.1</w:t>
      </w:r>
      <w:r w:rsidR="00C06C39" w:rsidRPr="004A5F5B">
        <w:rPr>
          <w:rFonts w:ascii="Times New Roman" w:eastAsia="宋体" w:hAnsi="Times New Roman" w:cs="Times New Roman"/>
          <w:b/>
          <w:color w:val="000000" w:themeColor="text1"/>
          <w:sz w:val="30"/>
          <w:szCs w:val="30"/>
        </w:rPr>
        <w:t xml:space="preserve">  </w:t>
      </w:r>
      <w:r w:rsidRPr="004A5F5B">
        <w:rPr>
          <w:rFonts w:ascii="Times New Roman" w:eastAsia="宋体" w:hAnsi="Times New Roman" w:cs="Times New Roman" w:hint="eastAsia"/>
          <w:b/>
          <w:color w:val="000000" w:themeColor="text1"/>
          <w:sz w:val="30"/>
          <w:szCs w:val="30"/>
        </w:rPr>
        <w:t>建设项目基本情况</w:t>
      </w:r>
      <w:bookmarkEnd w:id="60"/>
    </w:p>
    <w:p w14:paraId="1F162F7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项目名称：中国石油化工股份有限公司长岭分公司炼油一部液化气脱硫醇清洁化生产改造</w:t>
      </w:r>
      <w:r w:rsidRPr="004A5F5B">
        <w:rPr>
          <w:rFonts w:ascii="Times New Roman" w:eastAsia="宋体" w:hAnsi="Times New Roman" w:cs="Times New Roman"/>
          <w:color w:val="000000" w:themeColor="text1"/>
          <w:sz w:val="24"/>
          <w:szCs w:val="24"/>
        </w:rPr>
        <w:t>项目</w:t>
      </w:r>
    </w:p>
    <w:p w14:paraId="3128966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建设单位：中国石油化工股份有限公司长岭分公司</w:t>
      </w:r>
    </w:p>
    <w:p w14:paraId="7D1F4FB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项目性质：技改</w:t>
      </w:r>
    </w:p>
    <w:p w14:paraId="3541752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建设地点：中国石油化工股份有限公司长岭分公司厂内；</w:t>
      </w:r>
    </w:p>
    <w:p w14:paraId="2B37F4A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项目投资：本项目总投资为</w:t>
      </w:r>
      <w:r w:rsidRPr="004A5F5B">
        <w:rPr>
          <w:rFonts w:ascii="Times New Roman" w:eastAsia="宋体" w:hAnsi="Times New Roman" w:cs="Times New Roman"/>
          <w:color w:val="000000" w:themeColor="text1"/>
          <w:sz w:val="24"/>
          <w:szCs w:val="24"/>
        </w:rPr>
        <w:t>2641.04</w:t>
      </w:r>
      <w:r w:rsidRPr="004A5F5B">
        <w:rPr>
          <w:rFonts w:ascii="Times New Roman" w:eastAsia="宋体" w:hAnsi="Times New Roman" w:cs="Times New Roman"/>
          <w:color w:val="000000" w:themeColor="text1"/>
          <w:sz w:val="24"/>
          <w:szCs w:val="24"/>
        </w:rPr>
        <w:t>万元，来源于企业自筹。</w:t>
      </w:r>
    </w:p>
    <w:p w14:paraId="147A6215" w14:textId="77777777" w:rsidR="004B6990" w:rsidRPr="00AA25A1" w:rsidRDefault="00D406B9" w:rsidP="004B6990">
      <w:pPr>
        <w:spacing w:line="360" w:lineRule="auto"/>
        <w:ind w:firstLineChars="200" w:firstLine="480"/>
        <w:rPr>
          <w:rFonts w:ascii="Times New Roman" w:eastAsia="宋体" w:hAnsi="Times New Roman" w:cs="Times New Roman"/>
          <w:color w:val="000000" w:themeColor="text1"/>
          <w:sz w:val="24"/>
          <w:szCs w:val="24"/>
          <w:u w:val="single"/>
        </w:rPr>
      </w:pPr>
      <w:r w:rsidRPr="004A5F5B">
        <w:rPr>
          <w:rFonts w:ascii="Times New Roman" w:eastAsia="宋体" w:hAnsi="Times New Roman" w:cs="Times New Roman" w:hint="eastAsia"/>
          <w:color w:val="000000" w:themeColor="text1"/>
          <w:sz w:val="24"/>
          <w:szCs w:val="24"/>
        </w:rPr>
        <w:t>主要建设内容及规模：</w:t>
      </w:r>
      <w:r w:rsidR="004B6990" w:rsidRPr="00AA25A1">
        <w:rPr>
          <w:rFonts w:ascii="Times New Roman" w:eastAsia="宋体" w:hAnsi="Times New Roman" w:cs="Times New Roman" w:hint="eastAsia"/>
          <w:color w:val="000000" w:themeColor="text1"/>
          <w:sz w:val="24"/>
          <w:szCs w:val="24"/>
          <w:u w:val="single"/>
        </w:rPr>
        <w:t>目前由于长岭分公司炼油一部脱硫装置液化气脱硫醇单元存在几个瓶颈：（</w:t>
      </w:r>
      <w:r w:rsidR="004B6990" w:rsidRPr="00AA25A1">
        <w:rPr>
          <w:rFonts w:ascii="Times New Roman" w:eastAsia="宋体" w:hAnsi="Times New Roman" w:cs="Times New Roman" w:hint="eastAsia"/>
          <w:color w:val="000000" w:themeColor="text1"/>
          <w:sz w:val="24"/>
          <w:szCs w:val="24"/>
          <w:u w:val="single"/>
        </w:rPr>
        <w:t>1</w:t>
      </w:r>
      <w:r w:rsidR="004B6990" w:rsidRPr="00AA25A1">
        <w:rPr>
          <w:rFonts w:ascii="Times New Roman" w:eastAsia="宋体" w:hAnsi="Times New Roman" w:cs="Times New Roman" w:hint="eastAsia"/>
          <w:color w:val="000000" w:themeColor="text1"/>
          <w:sz w:val="24"/>
          <w:szCs w:val="24"/>
          <w:u w:val="single"/>
        </w:rPr>
        <w:t>）焦化液化气和催化液化气预处理措施</w:t>
      </w:r>
      <w:proofErr w:type="gramStart"/>
      <w:r w:rsidR="004B6990" w:rsidRPr="00AA25A1">
        <w:rPr>
          <w:rFonts w:ascii="Times New Roman" w:eastAsia="宋体" w:hAnsi="Times New Roman" w:cs="Times New Roman" w:hint="eastAsia"/>
          <w:color w:val="000000" w:themeColor="text1"/>
          <w:sz w:val="24"/>
          <w:szCs w:val="24"/>
          <w:u w:val="single"/>
        </w:rPr>
        <w:t>胺液回收器</w:t>
      </w:r>
      <w:proofErr w:type="gramEnd"/>
      <w:r w:rsidR="004B6990" w:rsidRPr="00AA25A1">
        <w:rPr>
          <w:rFonts w:ascii="Times New Roman" w:eastAsia="宋体" w:hAnsi="Times New Roman" w:cs="Times New Roman" w:hint="eastAsia"/>
          <w:color w:val="000000" w:themeColor="text1"/>
          <w:sz w:val="24"/>
          <w:szCs w:val="24"/>
          <w:u w:val="single"/>
        </w:rPr>
        <w:t>无法彻底脱除脱硫醇进料焦化液化气和催化液化气中的硫化氢、胺液、二氧化碳等杂质，（</w:t>
      </w:r>
      <w:r w:rsidR="004B6990" w:rsidRPr="00AA25A1">
        <w:rPr>
          <w:rFonts w:ascii="Times New Roman" w:eastAsia="宋体" w:hAnsi="Times New Roman" w:cs="Times New Roman" w:hint="eastAsia"/>
          <w:color w:val="000000" w:themeColor="text1"/>
          <w:sz w:val="24"/>
          <w:szCs w:val="24"/>
          <w:u w:val="single"/>
        </w:rPr>
        <w:t>2</w:t>
      </w:r>
      <w:r w:rsidR="004B6990" w:rsidRPr="00AA25A1">
        <w:rPr>
          <w:rFonts w:ascii="Times New Roman" w:eastAsia="宋体" w:hAnsi="Times New Roman" w:cs="Times New Roman" w:hint="eastAsia"/>
          <w:color w:val="000000" w:themeColor="text1"/>
          <w:sz w:val="24"/>
          <w:szCs w:val="24"/>
          <w:u w:val="single"/>
        </w:rPr>
        <w:t>）目前采用的液相再生催化剂，再生碱液中含有催化剂，在抽提过程中有部分硫醇钠被氧化为二硫化物溶于液化气中，造成脱后液化气中</w:t>
      </w:r>
      <w:proofErr w:type="gramStart"/>
      <w:r w:rsidR="004B6990" w:rsidRPr="00AA25A1">
        <w:rPr>
          <w:rFonts w:ascii="Times New Roman" w:eastAsia="宋体" w:hAnsi="Times New Roman" w:cs="Times New Roman" w:hint="eastAsia"/>
          <w:color w:val="000000" w:themeColor="text1"/>
          <w:sz w:val="24"/>
          <w:szCs w:val="24"/>
          <w:u w:val="single"/>
        </w:rPr>
        <w:t>液态烃总硫</w:t>
      </w:r>
      <w:proofErr w:type="gramEnd"/>
      <w:r w:rsidR="004B6990" w:rsidRPr="00AA25A1">
        <w:rPr>
          <w:rFonts w:ascii="Times New Roman" w:eastAsia="宋体" w:hAnsi="Times New Roman" w:cs="Times New Roman" w:hint="eastAsia"/>
          <w:color w:val="000000" w:themeColor="text1"/>
          <w:sz w:val="24"/>
          <w:szCs w:val="24"/>
          <w:u w:val="single"/>
        </w:rPr>
        <w:t>含量偏高；（</w:t>
      </w:r>
      <w:r w:rsidR="004B6990" w:rsidRPr="00AA25A1">
        <w:rPr>
          <w:rFonts w:ascii="Times New Roman" w:eastAsia="宋体" w:hAnsi="Times New Roman" w:cs="Times New Roman"/>
          <w:color w:val="000000" w:themeColor="text1"/>
          <w:sz w:val="24"/>
          <w:szCs w:val="24"/>
          <w:u w:val="single"/>
        </w:rPr>
        <w:t>3</w:t>
      </w:r>
      <w:r w:rsidR="004B6990" w:rsidRPr="00AA25A1">
        <w:rPr>
          <w:rFonts w:ascii="Times New Roman" w:eastAsia="宋体" w:hAnsi="Times New Roman" w:cs="Times New Roman" w:hint="eastAsia"/>
          <w:color w:val="000000" w:themeColor="text1"/>
          <w:sz w:val="24"/>
          <w:szCs w:val="24"/>
          <w:u w:val="single"/>
        </w:rPr>
        <w:t>）碱液氧化塔和三相分离</w:t>
      </w:r>
      <w:proofErr w:type="gramStart"/>
      <w:r w:rsidR="004B6990" w:rsidRPr="00AA25A1">
        <w:rPr>
          <w:rFonts w:ascii="Times New Roman" w:eastAsia="宋体" w:hAnsi="Times New Roman" w:cs="Times New Roman" w:hint="eastAsia"/>
          <w:color w:val="000000" w:themeColor="text1"/>
          <w:sz w:val="24"/>
          <w:szCs w:val="24"/>
          <w:u w:val="single"/>
        </w:rPr>
        <w:t>罐产生</w:t>
      </w:r>
      <w:proofErr w:type="gramEnd"/>
      <w:r w:rsidR="004B6990" w:rsidRPr="00AA25A1">
        <w:rPr>
          <w:rFonts w:ascii="Times New Roman" w:eastAsia="宋体" w:hAnsi="Times New Roman" w:cs="Times New Roman" w:hint="eastAsia"/>
          <w:color w:val="000000" w:themeColor="text1"/>
          <w:sz w:val="24"/>
          <w:szCs w:val="24"/>
          <w:u w:val="single"/>
        </w:rPr>
        <w:t>的碱液氧化废气（过剩空气）气排放至火炬系统，由于尾气含有氧气及硫化物，影响火炬系统压缩机平稳运行及存在安全隐患。因此，为彻底脱除脱硫醇进料焦化液化气和催化液化气中的硫化氢、胺液、二氧化碳等杂质，降低后续抽提过程的碱消耗和降低液化气中</w:t>
      </w:r>
      <w:proofErr w:type="gramStart"/>
      <w:r w:rsidR="004B6990" w:rsidRPr="00AA25A1">
        <w:rPr>
          <w:rFonts w:ascii="Times New Roman" w:eastAsia="宋体" w:hAnsi="Times New Roman" w:cs="Times New Roman" w:hint="eastAsia"/>
          <w:color w:val="000000" w:themeColor="text1"/>
          <w:sz w:val="24"/>
          <w:szCs w:val="24"/>
          <w:u w:val="single"/>
        </w:rPr>
        <w:t>液态烃总硫</w:t>
      </w:r>
      <w:proofErr w:type="gramEnd"/>
      <w:r w:rsidR="004B6990" w:rsidRPr="00AA25A1">
        <w:rPr>
          <w:rFonts w:ascii="Times New Roman" w:eastAsia="宋体" w:hAnsi="Times New Roman" w:cs="Times New Roman" w:hint="eastAsia"/>
          <w:color w:val="000000" w:themeColor="text1"/>
          <w:sz w:val="24"/>
          <w:szCs w:val="24"/>
          <w:u w:val="single"/>
        </w:rPr>
        <w:t>含量以及实现液化气深度脱硫醇，达到脱硫醇尾气循环使用不外排，长岭分公司拟对液化气脱硫醇单元现有装置进行改造。改造内容主要包括：（</w:t>
      </w:r>
      <w:r w:rsidR="004B6990" w:rsidRPr="00AA25A1">
        <w:rPr>
          <w:rFonts w:ascii="Times New Roman" w:eastAsia="宋体" w:hAnsi="Times New Roman" w:cs="Times New Roman" w:hint="eastAsia"/>
          <w:color w:val="000000" w:themeColor="text1"/>
          <w:sz w:val="24"/>
          <w:szCs w:val="24"/>
          <w:u w:val="single"/>
        </w:rPr>
        <w:t>1</w:t>
      </w:r>
      <w:r w:rsidR="004B6990" w:rsidRPr="00AA25A1">
        <w:rPr>
          <w:rFonts w:ascii="Times New Roman" w:eastAsia="宋体" w:hAnsi="Times New Roman" w:cs="Times New Roman" w:hint="eastAsia"/>
          <w:color w:val="000000" w:themeColor="text1"/>
          <w:sz w:val="24"/>
          <w:szCs w:val="24"/>
          <w:u w:val="single"/>
        </w:rPr>
        <w:t>）液化气预处理部分，将</w:t>
      </w:r>
      <w:proofErr w:type="gramStart"/>
      <w:r w:rsidR="004B6990" w:rsidRPr="00AA25A1">
        <w:rPr>
          <w:rFonts w:ascii="Times New Roman" w:eastAsia="宋体" w:hAnsi="Times New Roman" w:cs="Times New Roman" w:hint="eastAsia"/>
          <w:color w:val="000000" w:themeColor="text1"/>
          <w:sz w:val="24"/>
          <w:szCs w:val="24"/>
          <w:u w:val="single"/>
        </w:rPr>
        <w:t>胺液回收器</w:t>
      </w:r>
      <w:proofErr w:type="gramEnd"/>
      <w:r w:rsidR="004B6990" w:rsidRPr="00AA25A1">
        <w:rPr>
          <w:rFonts w:ascii="Times New Roman" w:eastAsia="宋体" w:hAnsi="Times New Roman" w:cs="Times New Roman" w:hint="eastAsia"/>
          <w:color w:val="000000" w:themeColor="text1"/>
          <w:sz w:val="24"/>
          <w:szCs w:val="24"/>
          <w:u w:val="single"/>
        </w:rPr>
        <w:t>改为“水洗</w:t>
      </w:r>
      <w:r w:rsidR="004B6990" w:rsidRPr="00AA25A1">
        <w:rPr>
          <w:rFonts w:ascii="Times New Roman" w:eastAsia="宋体" w:hAnsi="Times New Roman" w:cs="Times New Roman"/>
          <w:color w:val="000000" w:themeColor="text1"/>
          <w:sz w:val="24"/>
          <w:szCs w:val="24"/>
          <w:u w:val="single"/>
        </w:rPr>
        <w:t>+</w:t>
      </w:r>
      <w:r w:rsidR="004B6990" w:rsidRPr="00AA25A1">
        <w:rPr>
          <w:rFonts w:ascii="Times New Roman" w:eastAsia="宋体" w:hAnsi="Times New Roman" w:cs="Times New Roman"/>
          <w:color w:val="000000" w:themeColor="text1"/>
          <w:sz w:val="24"/>
          <w:szCs w:val="24"/>
          <w:u w:val="single"/>
        </w:rPr>
        <w:t>预碱洗</w:t>
      </w:r>
      <w:r w:rsidR="004B6990" w:rsidRPr="00AA25A1">
        <w:rPr>
          <w:rFonts w:ascii="Times New Roman" w:eastAsia="宋体" w:hAnsi="Times New Roman" w:cs="Times New Roman" w:hint="eastAsia"/>
          <w:color w:val="000000" w:themeColor="text1"/>
          <w:sz w:val="24"/>
          <w:szCs w:val="24"/>
          <w:u w:val="single"/>
        </w:rPr>
        <w:t>”</w:t>
      </w:r>
      <w:r w:rsidR="004B6990" w:rsidRPr="00AA25A1">
        <w:rPr>
          <w:rFonts w:ascii="Times New Roman" w:eastAsia="宋体" w:hAnsi="Times New Roman" w:cs="Times New Roman"/>
          <w:color w:val="000000" w:themeColor="text1"/>
          <w:sz w:val="24"/>
          <w:szCs w:val="24"/>
          <w:u w:val="single"/>
        </w:rPr>
        <w:t>的两级液化气预处理</w:t>
      </w:r>
      <w:r w:rsidR="004B6990" w:rsidRPr="00AA25A1">
        <w:rPr>
          <w:rFonts w:ascii="Times New Roman" w:eastAsia="宋体" w:hAnsi="Times New Roman" w:cs="Times New Roman" w:hint="eastAsia"/>
          <w:color w:val="000000" w:themeColor="text1"/>
          <w:sz w:val="24"/>
          <w:szCs w:val="24"/>
          <w:u w:val="single"/>
        </w:rPr>
        <w:t>，</w:t>
      </w:r>
      <w:r w:rsidR="004B6990">
        <w:rPr>
          <w:rFonts w:ascii="Times New Roman" w:eastAsia="宋体" w:hAnsi="Times New Roman" w:cs="Times New Roman" w:hint="eastAsia"/>
          <w:color w:val="000000" w:themeColor="text1"/>
          <w:sz w:val="24"/>
          <w:szCs w:val="24"/>
          <w:u w:val="single"/>
        </w:rPr>
        <w:t>达到</w:t>
      </w:r>
      <w:r w:rsidR="004B6990" w:rsidRPr="00AA25A1">
        <w:rPr>
          <w:rFonts w:ascii="Times New Roman" w:eastAsia="宋体" w:hAnsi="Times New Roman" w:cs="Times New Roman" w:hint="eastAsia"/>
          <w:color w:val="000000" w:themeColor="text1"/>
          <w:sz w:val="24"/>
          <w:szCs w:val="24"/>
          <w:u w:val="single"/>
        </w:rPr>
        <w:t>彻底脱除脱硫醇进料焦化液化气和催化液化气中的硫化氢、胺液、二氧化碳等杂质；（</w:t>
      </w:r>
      <w:r w:rsidR="004B6990" w:rsidRPr="00AA25A1">
        <w:rPr>
          <w:rFonts w:ascii="Times New Roman" w:eastAsia="宋体" w:hAnsi="Times New Roman" w:cs="Times New Roman" w:hint="eastAsia"/>
          <w:color w:val="000000" w:themeColor="text1"/>
          <w:sz w:val="24"/>
          <w:szCs w:val="24"/>
          <w:u w:val="single"/>
        </w:rPr>
        <w:t>2</w:t>
      </w:r>
      <w:r w:rsidR="004B6990" w:rsidRPr="00AA25A1">
        <w:rPr>
          <w:rFonts w:ascii="Times New Roman" w:eastAsia="宋体" w:hAnsi="Times New Roman" w:cs="Times New Roman" w:hint="eastAsia"/>
          <w:color w:val="000000" w:themeColor="text1"/>
          <w:sz w:val="24"/>
          <w:szCs w:val="24"/>
          <w:u w:val="single"/>
        </w:rPr>
        <w:t>）碱液氧化再生部分，将液相氧化再生改为固定床氧化再生</w:t>
      </w:r>
      <w:r w:rsidR="004B6990">
        <w:rPr>
          <w:rFonts w:ascii="Times New Roman" w:eastAsia="宋体" w:hAnsi="Times New Roman" w:cs="Times New Roman" w:hint="eastAsia"/>
          <w:color w:val="000000" w:themeColor="text1"/>
          <w:sz w:val="24"/>
          <w:szCs w:val="24"/>
          <w:u w:val="single"/>
        </w:rPr>
        <w:t>，达到</w:t>
      </w:r>
      <w:r w:rsidR="004B6990" w:rsidRPr="00AA25A1">
        <w:rPr>
          <w:rFonts w:ascii="Times New Roman" w:eastAsia="宋体" w:hAnsi="Times New Roman" w:cs="Times New Roman" w:hint="eastAsia"/>
          <w:color w:val="000000" w:themeColor="text1"/>
          <w:sz w:val="24"/>
          <w:szCs w:val="24"/>
          <w:u w:val="single"/>
        </w:rPr>
        <w:t>降低液化气中</w:t>
      </w:r>
      <w:proofErr w:type="gramStart"/>
      <w:r w:rsidR="004B6990" w:rsidRPr="00AA25A1">
        <w:rPr>
          <w:rFonts w:ascii="Times New Roman" w:eastAsia="宋体" w:hAnsi="Times New Roman" w:cs="Times New Roman" w:hint="eastAsia"/>
          <w:color w:val="000000" w:themeColor="text1"/>
          <w:sz w:val="24"/>
          <w:szCs w:val="24"/>
          <w:u w:val="single"/>
        </w:rPr>
        <w:t>液态烃总硫</w:t>
      </w:r>
      <w:proofErr w:type="gramEnd"/>
      <w:r w:rsidR="004B6990" w:rsidRPr="00AA25A1">
        <w:rPr>
          <w:rFonts w:ascii="Times New Roman" w:eastAsia="宋体" w:hAnsi="Times New Roman" w:cs="Times New Roman" w:hint="eastAsia"/>
          <w:color w:val="000000" w:themeColor="text1"/>
          <w:sz w:val="24"/>
          <w:szCs w:val="24"/>
          <w:u w:val="single"/>
        </w:rPr>
        <w:t>含量；（</w:t>
      </w:r>
      <w:r w:rsidR="004B6990" w:rsidRPr="00AA25A1">
        <w:rPr>
          <w:rFonts w:ascii="Times New Roman" w:eastAsia="宋体" w:hAnsi="Times New Roman" w:cs="Times New Roman" w:hint="eastAsia"/>
          <w:color w:val="000000" w:themeColor="text1"/>
          <w:sz w:val="24"/>
          <w:szCs w:val="24"/>
          <w:u w:val="single"/>
        </w:rPr>
        <w:t>3</w:t>
      </w:r>
      <w:r w:rsidR="004B6990" w:rsidRPr="00AA25A1">
        <w:rPr>
          <w:rFonts w:ascii="Times New Roman" w:eastAsia="宋体" w:hAnsi="Times New Roman" w:cs="Times New Roman" w:hint="eastAsia"/>
          <w:color w:val="000000" w:themeColor="text1"/>
          <w:sz w:val="24"/>
          <w:szCs w:val="24"/>
          <w:u w:val="single"/>
        </w:rPr>
        <w:t>）新建尾气循环压缩机部分</w:t>
      </w:r>
      <w:r w:rsidR="004B6990">
        <w:rPr>
          <w:rFonts w:ascii="Times New Roman" w:eastAsia="宋体" w:hAnsi="Times New Roman" w:cs="Times New Roman" w:hint="eastAsia"/>
          <w:color w:val="000000" w:themeColor="text1"/>
          <w:sz w:val="24"/>
          <w:szCs w:val="24"/>
          <w:u w:val="single"/>
        </w:rPr>
        <w:t>，</w:t>
      </w:r>
      <w:r w:rsidR="004B6990" w:rsidRPr="00AA25A1">
        <w:rPr>
          <w:rFonts w:ascii="Times New Roman" w:eastAsia="宋体" w:hAnsi="Times New Roman" w:cs="Times New Roman" w:hint="eastAsia"/>
          <w:color w:val="000000" w:themeColor="text1"/>
          <w:sz w:val="24"/>
          <w:szCs w:val="24"/>
          <w:u w:val="single"/>
        </w:rPr>
        <w:t>实现液化气深度脱硫醇，达到脱硫醇尾气循环使用不外排。</w:t>
      </w:r>
    </w:p>
    <w:p w14:paraId="7642EE69" w14:textId="77777777" w:rsidR="00A73AB2" w:rsidRPr="004B6990"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4B6990">
        <w:rPr>
          <w:rFonts w:ascii="Times New Roman" w:eastAsia="宋体" w:hAnsi="Times New Roman" w:cs="Times New Roman" w:hint="eastAsia"/>
          <w:color w:val="000000" w:themeColor="text1"/>
          <w:sz w:val="24"/>
          <w:szCs w:val="24"/>
          <w:u w:val="single"/>
        </w:rPr>
        <w:t>劳动定员及工作制度</w:t>
      </w:r>
      <w:r w:rsidRPr="004B6990">
        <w:rPr>
          <w:rFonts w:ascii="Times New Roman" w:eastAsia="宋体" w:hAnsi="Times New Roman" w:cs="Times New Roman"/>
          <w:color w:val="000000" w:themeColor="text1"/>
          <w:sz w:val="24"/>
          <w:szCs w:val="24"/>
          <w:u w:val="single"/>
        </w:rPr>
        <w:t>：拟建项目人员从公司内部调配，</w:t>
      </w:r>
      <w:proofErr w:type="gramStart"/>
      <w:r w:rsidRPr="004B6990">
        <w:rPr>
          <w:rFonts w:ascii="Times New Roman" w:eastAsia="宋体" w:hAnsi="Times New Roman" w:cs="Times New Roman"/>
          <w:color w:val="000000" w:themeColor="text1"/>
          <w:sz w:val="24"/>
          <w:szCs w:val="24"/>
          <w:u w:val="single"/>
        </w:rPr>
        <w:t>不</w:t>
      </w:r>
      <w:proofErr w:type="gramEnd"/>
      <w:r w:rsidRPr="004B6990">
        <w:rPr>
          <w:rFonts w:ascii="Times New Roman" w:eastAsia="宋体" w:hAnsi="Times New Roman" w:cs="Times New Roman"/>
          <w:color w:val="000000" w:themeColor="text1"/>
          <w:sz w:val="24"/>
          <w:szCs w:val="24"/>
          <w:u w:val="single"/>
        </w:rPr>
        <w:t>新增员工，所有职工</w:t>
      </w:r>
      <w:r w:rsidRPr="004B6990">
        <w:rPr>
          <w:rFonts w:ascii="Times New Roman" w:eastAsia="宋体" w:hAnsi="Times New Roman" w:cs="Times New Roman" w:hint="eastAsia"/>
          <w:color w:val="000000" w:themeColor="text1"/>
          <w:sz w:val="24"/>
          <w:szCs w:val="24"/>
          <w:u w:val="single"/>
        </w:rPr>
        <w:t>不住厂，不设食堂，项目年生产</w:t>
      </w:r>
      <w:r w:rsidRPr="004B6990">
        <w:rPr>
          <w:rFonts w:ascii="Times New Roman" w:eastAsia="宋体" w:hAnsi="Times New Roman" w:cs="Times New Roman"/>
          <w:color w:val="000000" w:themeColor="text1"/>
          <w:sz w:val="24"/>
          <w:szCs w:val="24"/>
          <w:u w:val="single"/>
        </w:rPr>
        <w:t>8400h</w:t>
      </w:r>
      <w:r w:rsidRPr="004B6990">
        <w:rPr>
          <w:rFonts w:ascii="Times New Roman" w:eastAsia="宋体" w:hAnsi="Times New Roman" w:cs="Times New Roman"/>
          <w:color w:val="000000" w:themeColor="text1"/>
          <w:sz w:val="24"/>
          <w:szCs w:val="24"/>
          <w:u w:val="single"/>
        </w:rPr>
        <w:t>。</w:t>
      </w:r>
    </w:p>
    <w:p w14:paraId="00C121F1" w14:textId="2E37E440" w:rsidR="00A73AB2" w:rsidRPr="00E85110"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85110">
        <w:rPr>
          <w:rFonts w:ascii="Times New Roman" w:eastAsia="宋体" w:hAnsi="Times New Roman" w:cs="Times New Roman" w:hint="eastAsia"/>
          <w:color w:val="000000" w:themeColor="text1"/>
          <w:sz w:val="24"/>
          <w:szCs w:val="24"/>
          <w:u w:val="single"/>
        </w:rPr>
        <w:t>改造施工进度</w:t>
      </w:r>
      <w:r w:rsidRPr="00E85110">
        <w:rPr>
          <w:rFonts w:ascii="Times New Roman" w:eastAsia="宋体" w:hAnsi="Times New Roman" w:cs="Times New Roman"/>
          <w:color w:val="000000" w:themeColor="text1"/>
          <w:sz w:val="24"/>
          <w:szCs w:val="24"/>
          <w:u w:val="single"/>
        </w:rPr>
        <w:t>：施工</w:t>
      </w:r>
      <w:r w:rsidR="005E246F" w:rsidRPr="00E85110">
        <w:rPr>
          <w:rFonts w:ascii="Times New Roman" w:eastAsia="宋体" w:hAnsi="Times New Roman" w:cs="Times New Roman" w:hint="eastAsia"/>
          <w:color w:val="000000" w:themeColor="text1"/>
          <w:sz w:val="24"/>
          <w:szCs w:val="24"/>
          <w:u w:val="single"/>
        </w:rPr>
        <w:t>改造</w:t>
      </w:r>
      <w:r w:rsidRPr="00E85110">
        <w:rPr>
          <w:rFonts w:ascii="Times New Roman" w:eastAsia="宋体" w:hAnsi="Times New Roman" w:cs="Times New Roman"/>
          <w:color w:val="000000" w:themeColor="text1"/>
          <w:sz w:val="24"/>
          <w:szCs w:val="24"/>
          <w:u w:val="single"/>
        </w:rPr>
        <w:t>安排为</w:t>
      </w:r>
      <w:r w:rsidRPr="00E85110">
        <w:rPr>
          <w:rFonts w:ascii="Times New Roman" w:eastAsia="宋体" w:hAnsi="Times New Roman" w:cs="Times New Roman"/>
          <w:color w:val="000000" w:themeColor="text1"/>
          <w:sz w:val="24"/>
          <w:szCs w:val="24"/>
          <w:u w:val="single"/>
        </w:rPr>
        <w:t>2</w:t>
      </w:r>
      <w:r w:rsidRPr="00E85110">
        <w:rPr>
          <w:rFonts w:ascii="Times New Roman" w:eastAsia="宋体" w:hAnsi="Times New Roman" w:cs="Times New Roman"/>
          <w:color w:val="000000" w:themeColor="text1"/>
          <w:sz w:val="24"/>
          <w:szCs w:val="24"/>
          <w:u w:val="single"/>
        </w:rPr>
        <w:t>个月，</w:t>
      </w:r>
      <w:r w:rsidR="005E246F" w:rsidRPr="00E85110">
        <w:rPr>
          <w:rFonts w:ascii="Times New Roman" w:eastAsia="宋体" w:hAnsi="Times New Roman" w:cs="Times New Roman" w:hint="eastAsia"/>
          <w:color w:val="000000" w:themeColor="text1"/>
          <w:sz w:val="24"/>
          <w:szCs w:val="24"/>
          <w:u w:val="single"/>
        </w:rPr>
        <w:t>施工期</w:t>
      </w:r>
      <w:r w:rsidR="00E85110" w:rsidRPr="00E85110">
        <w:rPr>
          <w:rFonts w:ascii="Times New Roman" w:eastAsia="宋体" w:hAnsi="Times New Roman" w:cs="Times New Roman" w:hint="eastAsia"/>
          <w:color w:val="000000" w:themeColor="text1"/>
          <w:sz w:val="24"/>
          <w:szCs w:val="24"/>
          <w:u w:val="single"/>
        </w:rPr>
        <w:t>定在</w:t>
      </w:r>
      <w:r w:rsidR="005E246F" w:rsidRPr="00E85110">
        <w:rPr>
          <w:rFonts w:ascii="Times New Roman" w:eastAsia="宋体" w:hAnsi="Times New Roman" w:cs="Times New Roman" w:hint="eastAsia"/>
          <w:color w:val="000000" w:themeColor="text1"/>
          <w:sz w:val="24"/>
          <w:szCs w:val="24"/>
          <w:u w:val="single"/>
        </w:rPr>
        <w:t>中国石油化工股份有限公司长岭分公司大检修时进行</w:t>
      </w:r>
      <w:r w:rsidRPr="00E85110">
        <w:rPr>
          <w:rFonts w:ascii="Times New Roman" w:eastAsia="宋体" w:hAnsi="Times New Roman" w:cs="Times New Roman" w:hint="eastAsia"/>
          <w:color w:val="000000" w:themeColor="text1"/>
          <w:sz w:val="24"/>
          <w:szCs w:val="24"/>
          <w:u w:val="single"/>
        </w:rPr>
        <w:t>。</w:t>
      </w:r>
    </w:p>
    <w:p w14:paraId="0C3FCE54"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61" w:name="_Toc61872835"/>
      <w:r w:rsidRPr="004A5F5B">
        <w:rPr>
          <w:rFonts w:ascii="Times New Roman" w:eastAsia="宋体" w:hAnsi="Times New Roman" w:cs="Times New Roman"/>
          <w:b/>
          <w:color w:val="000000" w:themeColor="text1"/>
          <w:sz w:val="30"/>
          <w:szCs w:val="30"/>
        </w:rPr>
        <w:lastRenderedPageBreak/>
        <w:t>3.2</w:t>
      </w:r>
      <w:r w:rsidR="00C06C39" w:rsidRPr="004A5F5B">
        <w:rPr>
          <w:rFonts w:ascii="Times New Roman" w:eastAsia="宋体" w:hAnsi="Times New Roman" w:cs="Times New Roman"/>
          <w:b/>
          <w:color w:val="000000" w:themeColor="text1"/>
          <w:sz w:val="30"/>
          <w:szCs w:val="30"/>
        </w:rPr>
        <w:t xml:space="preserve">  </w:t>
      </w:r>
      <w:r w:rsidRPr="004A5F5B">
        <w:rPr>
          <w:rFonts w:ascii="Times New Roman" w:eastAsia="宋体" w:hAnsi="Times New Roman" w:cs="Times New Roman" w:hint="eastAsia"/>
          <w:b/>
          <w:color w:val="000000" w:themeColor="text1"/>
          <w:sz w:val="30"/>
          <w:szCs w:val="30"/>
        </w:rPr>
        <w:t>项目建设内容</w:t>
      </w:r>
      <w:bookmarkEnd w:id="61"/>
    </w:p>
    <w:p w14:paraId="06DB33B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项目工程建设内容见下表：</w:t>
      </w:r>
    </w:p>
    <w:p w14:paraId="225B2E70" w14:textId="2370D395"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表</w:t>
      </w:r>
      <w:r w:rsidRPr="004A5F5B">
        <w:rPr>
          <w:rFonts w:ascii="Times New Roman" w:eastAsia="宋体" w:hAnsi="Times New Roman" w:cs="Times New Roman" w:hint="eastAsia"/>
          <w:b/>
          <w:bCs/>
          <w:color w:val="000000" w:themeColor="text1"/>
          <w:szCs w:val="21"/>
        </w:rPr>
        <w:t>3</w:t>
      </w:r>
      <w:r w:rsidRPr="004A5F5B">
        <w:rPr>
          <w:rFonts w:ascii="Times New Roman" w:eastAsia="宋体" w:hAnsi="Times New Roman" w:cs="Times New Roman"/>
          <w:b/>
          <w:bCs/>
          <w:color w:val="000000" w:themeColor="text1"/>
          <w:szCs w:val="21"/>
        </w:rPr>
        <w:t xml:space="preserve">.2-1  </w:t>
      </w:r>
      <w:r w:rsidRPr="004A5F5B">
        <w:rPr>
          <w:rFonts w:ascii="Times New Roman" w:eastAsia="宋体" w:hAnsi="Times New Roman" w:cs="Times New Roman" w:hint="eastAsia"/>
          <w:b/>
          <w:bCs/>
          <w:color w:val="000000" w:themeColor="text1"/>
          <w:szCs w:val="21"/>
        </w:rPr>
        <w:t>项目建设内容一览表</w:t>
      </w:r>
    </w:p>
    <w:tbl>
      <w:tblPr>
        <w:tblStyle w:val="afe"/>
        <w:tblW w:w="8300" w:type="dxa"/>
        <w:jc w:val="center"/>
        <w:tblLayout w:type="fixed"/>
        <w:tblLook w:val="04A0" w:firstRow="1" w:lastRow="0" w:firstColumn="1" w:lastColumn="0" w:noHBand="0" w:noVBand="1"/>
      </w:tblPr>
      <w:tblGrid>
        <w:gridCol w:w="1151"/>
        <w:gridCol w:w="831"/>
        <w:gridCol w:w="1134"/>
        <w:gridCol w:w="1983"/>
        <w:gridCol w:w="2126"/>
        <w:gridCol w:w="1075"/>
      </w:tblGrid>
      <w:tr w:rsidR="004A5F5B" w:rsidRPr="00AE14C6" w14:paraId="43D17EBF" w14:textId="77777777">
        <w:trPr>
          <w:jc w:val="center"/>
        </w:trPr>
        <w:tc>
          <w:tcPr>
            <w:tcW w:w="1151" w:type="dxa"/>
            <w:vMerge w:val="restart"/>
            <w:vAlign w:val="center"/>
          </w:tcPr>
          <w:p w14:paraId="1F1136B3"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工程内容</w:t>
            </w:r>
          </w:p>
        </w:tc>
        <w:tc>
          <w:tcPr>
            <w:tcW w:w="829" w:type="dxa"/>
            <w:vMerge w:val="restart"/>
            <w:vAlign w:val="center"/>
          </w:tcPr>
          <w:p w14:paraId="726C2F1A"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建设内容</w:t>
            </w:r>
          </w:p>
        </w:tc>
        <w:tc>
          <w:tcPr>
            <w:tcW w:w="5245" w:type="dxa"/>
            <w:gridSpan w:val="3"/>
            <w:vAlign w:val="center"/>
          </w:tcPr>
          <w:p w14:paraId="3B57F83C"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建设规模</w:t>
            </w:r>
          </w:p>
        </w:tc>
        <w:tc>
          <w:tcPr>
            <w:tcW w:w="1075" w:type="dxa"/>
            <w:vAlign w:val="center"/>
          </w:tcPr>
          <w:p w14:paraId="38DAFABA"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备注</w:t>
            </w:r>
          </w:p>
        </w:tc>
      </w:tr>
      <w:tr w:rsidR="004A5F5B" w:rsidRPr="00AE14C6" w14:paraId="0C4CDC05" w14:textId="77777777">
        <w:trPr>
          <w:jc w:val="center"/>
        </w:trPr>
        <w:tc>
          <w:tcPr>
            <w:tcW w:w="1151" w:type="dxa"/>
            <w:vMerge/>
            <w:vAlign w:val="center"/>
          </w:tcPr>
          <w:p w14:paraId="56F842AC" w14:textId="77777777" w:rsidR="00A73AB2" w:rsidRPr="00AE14C6" w:rsidRDefault="00A73AB2">
            <w:pPr>
              <w:spacing w:line="240" w:lineRule="exact"/>
              <w:jc w:val="center"/>
              <w:rPr>
                <w:rFonts w:ascii="Times New Roman" w:eastAsia="宋体" w:hAnsi="Times New Roman" w:cs="Times New Roman"/>
                <w:color w:val="000000" w:themeColor="text1"/>
                <w:szCs w:val="21"/>
                <w:u w:val="single"/>
              </w:rPr>
            </w:pPr>
          </w:p>
        </w:tc>
        <w:tc>
          <w:tcPr>
            <w:tcW w:w="829" w:type="dxa"/>
            <w:vMerge/>
            <w:vAlign w:val="center"/>
          </w:tcPr>
          <w:p w14:paraId="0D229FCC" w14:textId="77777777" w:rsidR="00A73AB2" w:rsidRPr="00AE14C6" w:rsidRDefault="00A73AB2">
            <w:pPr>
              <w:spacing w:line="240" w:lineRule="exact"/>
              <w:jc w:val="center"/>
              <w:rPr>
                <w:rFonts w:ascii="Times New Roman" w:eastAsia="宋体" w:hAnsi="Times New Roman" w:cs="Times New Roman"/>
                <w:color w:val="000000" w:themeColor="text1"/>
                <w:szCs w:val="21"/>
                <w:u w:val="single"/>
              </w:rPr>
            </w:pPr>
          </w:p>
        </w:tc>
        <w:tc>
          <w:tcPr>
            <w:tcW w:w="1134" w:type="dxa"/>
            <w:vAlign w:val="center"/>
          </w:tcPr>
          <w:p w14:paraId="04590A63"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环节</w:t>
            </w:r>
          </w:p>
        </w:tc>
        <w:tc>
          <w:tcPr>
            <w:tcW w:w="1984" w:type="dxa"/>
            <w:vAlign w:val="center"/>
          </w:tcPr>
          <w:p w14:paraId="66F0310F"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现有建设内容</w:t>
            </w:r>
          </w:p>
        </w:tc>
        <w:tc>
          <w:tcPr>
            <w:tcW w:w="2127" w:type="dxa"/>
            <w:vAlign w:val="center"/>
          </w:tcPr>
          <w:p w14:paraId="2796F606"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改造后建设内容</w:t>
            </w:r>
          </w:p>
        </w:tc>
        <w:tc>
          <w:tcPr>
            <w:tcW w:w="1075" w:type="dxa"/>
            <w:vAlign w:val="center"/>
          </w:tcPr>
          <w:p w14:paraId="65691B65" w14:textId="77777777" w:rsidR="00A73AB2" w:rsidRPr="00AE14C6" w:rsidRDefault="00A73AB2">
            <w:pPr>
              <w:spacing w:line="240" w:lineRule="exact"/>
              <w:jc w:val="center"/>
              <w:rPr>
                <w:rFonts w:ascii="Times New Roman" w:eastAsia="宋体" w:hAnsi="Times New Roman" w:cs="Times New Roman"/>
                <w:color w:val="000000" w:themeColor="text1"/>
                <w:szCs w:val="21"/>
                <w:u w:val="single"/>
              </w:rPr>
            </w:pPr>
          </w:p>
        </w:tc>
      </w:tr>
      <w:tr w:rsidR="004A5F5B" w:rsidRPr="00AE14C6" w14:paraId="26719A38" w14:textId="77777777">
        <w:trPr>
          <w:jc w:val="center"/>
        </w:trPr>
        <w:tc>
          <w:tcPr>
            <w:tcW w:w="1151" w:type="dxa"/>
            <w:vMerge w:val="restart"/>
            <w:vAlign w:val="center"/>
          </w:tcPr>
          <w:p w14:paraId="7BA155A0"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主体工程</w:t>
            </w:r>
          </w:p>
        </w:tc>
        <w:tc>
          <w:tcPr>
            <w:tcW w:w="829" w:type="dxa"/>
            <w:vMerge w:val="restart"/>
            <w:vAlign w:val="center"/>
          </w:tcPr>
          <w:p w14:paraId="775EC299"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炼油一部液化气脱硫醇装置</w:t>
            </w:r>
          </w:p>
        </w:tc>
        <w:tc>
          <w:tcPr>
            <w:tcW w:w="1134" w:type="dxa"/>
            <w:vAlign w:val="center"/>
          </w:tcPr>
          <w:p w14:paraId="095C61F2"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液化气预处理部分</w:t>
            </w:r>
          </w:p>
        </w:tc>
        <w:tc>
          <w:tcPr>
            <w:tcW w:w="1984" w:type="dxa"/>
            <w:vAlign w:val="center"/>
          </w:tcPr>
          <w:p w14:paraId="382625DB"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proofErr w:type="gramStart"/>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台胺液回收</w:t>
            </w:r>
            <w:proofErr w:type="gramEnd"/>
            <w:r w:rsidRPr="00AE14C6">
              <w:rPr>
                <w:rFonts w:ascii="Times New Roman" w:eastAsia="宋体" w:hAnsi="Times New Roman" w:cs="Times New Roman" w:hint="eastAsia"/>
                <w:color w:val="000000" w:themeColor="text1"/>
                <w:szCs w:val="21"/>
                <w:u w:val="single"/>
              </w:rPr>
              <w:t>装置</w:t>
            </w:r>
          </w:p>
        </w:tc>
        <w:tc>
          <w:tcPr>
            <w:tcW w:w="2127" w:type="dxa"/>
            <w:vAlign w:val="center"/>
          </w:tcPr>
          <w:p w14:paraId="2A870B17"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bookmarkStart w:id="62" w:name="_Hlk51159789"/>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座水洗混合器、</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座液化气预处理罐、</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座预碱洗混合器、</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座液化气预碱洗罐</w:t>
            </w:r>
            <w:bookmarkEnd w:id="62"/>
          </w:p>
        </w:tc>
        <w:tc>
          <w:tcPr>
            <w:tcW w:w="1075" w:type="dxa"/>
            <w:vAlign w:val="center"/>
          </w:tcPr>
          <w:p w14:paraId="19C1449A"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新增</w:t>
            </w:r>
          </w:p>
        </w:tc>
      </w:tr>
      <w:tr w:rsidR="004A5F5B" w:rsidRPr="00AE14C6" w14:paraId="0A8040AA" w14:textId="77777777">
        <w:trPr>
          <w:jc w:val="center"/>
        </w:trPr>
        <w:tc>
          <w:tcPr>
            <w:tcW w:w="1151" w:type="dxa"/>
            <w:vMerge/>
            <w:vAlign w:val="center"/>
          </w:tcPr>
          <w:p w14:paraId="6F361AC0" w14:textId="77777777" w:rsidR="00A73AB2" w:rsidRPr="00AE14C6" w:rsidRDefault="00A73AB2">
            <w:pPr>
              <w:spacing w:line="240" w:lineRule="exact"/>
              <w:jc w:val="center"/>
              <w:rPr>
                <w:rFonts w:ascii="Times New Roman" w:eastAsia="宋体" w:hAnsi="Times New Roman" w:cs="Times New Roman"/>
                <w:color w:val="000000" w:themeColor="text1"/>
                <w:szCs w:val="21"/>
                <w:u w:val="single"/>
              </w:rPr>
            </w:pPr>
          </w:p>
        </w:tc>
        <w:tc>
          <w:tcPr>
            <w:tcW w:w="829" w:type="dxa"/>
            <w:vMerge/>
            <w:vAlign w:val="center"/>
          </w:tcPr>
          <w:p w14:paraId="09AD31BD" w14:textId="77777777" w:rsidR="00A73AB2" w:rsidRPr="00AE14C6" w:rsidRDefault="00A73AB2">
            <w:pPr>
              <w:spacing w:line="240" w:lineRule="exact"/>
              <w:jc w:val="center"/>
              <w:rPr>
                <w:rFonts w:ascii="Times New Roman" w:eastAsia="宋体" w:hAnsi="Times New Roman" w:cs="Times New Roman"/>
                <w:color w:val="000000" w:themeColor="text1"/>
                <w:szCs w:val="21"/>
                <w:u w:val="single"/>
              </w:rPr>
            </w:pPr>
          </w:p>
        </w:tc>
        <w:tc>
          <w:tcPr>
            <w:tcW w:w="1134" w:type="dxa"/>
            <w:vAlign w:val="center"/>
          </w:tcPr>
          <w:p w14:paraId="5459C80C"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液化气脱硫醇部分</w:t>
            </w:r>
          </w:p>
        </w:tc>
        <w:tc>
          <w:tcPr>
            <w:tcW w:w="1984" w:type="dxa"/>
            <w:vAlign w:val="center"/>
          </w:tcPr>
          <w:p w14:paraId="135C4A88"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台混合液化气过滤器、</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台一级碱洗纤维膜、</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台一级碱洗罐、</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台二级碱洗纤维膜、</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台二级碱洗罐、</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台水洗纤维膜、</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台水洗罐、</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台液态</w:t>
            </w:r>
            <w:proofErr w:type="gramStart"/>
            <w:r w:rsidRPr="00AE14C6">
              <w:rPr>
                <w:rFonts w:ascii="Times New Roman" w:eastAsia="宋体" w:hAnsi="Times New Roman" w:cs="Times New Roman" w:hint="eastAsia"/>
                <w:color w:val="000000" w:themeColor="text1"/>
                <w:szCs w:val="21"/>
                <w:u w:val="single"/>
              </w:rPr>
              <w:t>烃</w:t>
            </w:r>
            <w:proofErr w:type="gramEnd"/>
            <w:r w:rsidRPr="00AE14C6">
              <w:rPr>
                <w:rFonts w:ascii="Times New Roman" w:eastAsia="宋体" w:hAnsi="Times New Roman" w:cs="Times New Roman" w:hint="eastAsia"/>
                <w:color w:val="000000" w:themeColor="text1"/>
                <w:szCs w:val="21"/>
                <w:u w:val="single"/>
              </w:rPr>
              <w:t>沉降罐等</w:t>
            </w:r>
          </w:p>
        </w:tc>
        <w:tc>
          <w:tcPr>
            <w:tcW w:w="2127" w:type="dxa"/>
            <w:vAlign w:val="center"/>
          </w:tcPr>
          <w:p w14:paraId="56A3F289"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台混合液化气过滤器、</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台一级碱洗纤维膜、</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台一级碱洗罐、</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台二级碱洗纤维膜、</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台二级碱洗罐、</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台水洗纤维膜、</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台水洗罐、</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台液态</w:t>
            </w:r>
            <w:proofErr w:type="gramStart"/>
            <w:r w:rsidRPr="00AE14C6">
              <w:rPr>
                <w:rFonts w:ascii="Times New Roman" w:eastAsia="宋体" w:hAnsi="Times New Roman" w:cs="Times New Roman" w:hint="eastAsia"/>
                <w:color w:val="000000" w:themeColor="text1"/>
                <w:szCs w:val="21"/>
                <w:u w:val="single"/>
              </w:rPr>
              <w:t>烃</w:t>
            </w:r>
            <w:proofErr w:type="gramEnd"/>
            <w:r w:rsidRPr="00AE14C6">
              <w:rPr>
                <w:rFonts w:ascii="Times New Roman" w:eastAsia="宋体" w:hAnsi="Times New Roman" w:cs="Times New Roman" w:hint="eastAsia"/>
                <w:color w:val="000000" w:themeColor="text1"/>
                <w:szCs w:val="21"/>
                <w:u w:val="single"/>
              </w:rPr>
              <w:t>沉降罐等</w:t>
            </w:r>
          </w:p>
        </w:tc>
        <w:tc>
          <w:tcPr>
            <w:tcW w:w="1075" w:type="dxa"/>
            <w:vAlign w:val="center"/>
          </w:tcPr>
          <w:p w14:paraId="6A9C5546"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proofErr w:type="gramStart"/>
            <w:r w:rsidRPr="00AE14C6">
              <w:rPr>
                <w:rFonts w:ascii="Times New Roman" w:eastAsia="宋体" w:hAnsi="Times New Roman" w:cs="Times New Roman" w:hint="eastAsia"/>
                <w:color w:val="000000" w:themeColor="text1"/>
                <w:szCs w:val="21"/>
                <w:u w:val="single"/>
              </w:rPr>
              <w:t>利旧</w:t>
            </w:r>
            <w:proofErr w:type="gramEnd"/>
          </w:p>
        </w:tc>
      </w:tr>
      <w:tr w:rsidR="004A5F5B" w:rsidRPr="00AE14C6" w14:paraId="54CE94D2" w14:textId="77777777">
        <w:trPr>
          <w:jc w:val="center"/>
        </w:trPr>
        <w:tc>
          <w:tcPr>
            <w:tcW w:w="1151" w:type="dxa"/>
            <w:vMerge/>
            <w:vAlign w:val="center"/>
          </w:tcPr>
          <w:p w14:paraId="753D7240" w14:textId="77777777" w:rsidR="00A73AB2" w:rsidRPr="00AE14C6" w:rsidRDefault="00A73AB2">
            <w:pPr>
              <w:spacing w:line="240" w:lineRule="exact"/>
              <w:jc w:val="center"/>
              <w:rPr>
                <w:rFonts w:ascii="Times New Roman" w:eastAsia="宋体" w:hAnsi="Times New Roman" w:cs="Times New Roman"/>
                <w:color w:val="000000" w:themeColor="text1"/>
                <w:szCs w:val="21"/>
                <w:u w:val="single"/>
              </w:rPr>
            </w:pPr>
          </w:p>
        </w:tc>
        <w:tc>
          <w:tcPr>
            <w:tcW w:w="829" w:type="dxa"/>
            <w:vMerge/>
            <w:vAlign w:val="center"/>
          </w:tcPr>
          <w:p w14:paraId="5154FFCE" w14:textId="77777777" w:rsidR="00A73AB2" w:rsidRPr="00AE14C6" w:rsidRDefault="00A73AB2">
            <w:pPr>
              <w:spacing w:line="240" w:lineRule="exact"/>
              <w:jc w:val="center"/>
              <w:rPr>
                <w:rFonts w:ascii="Times New Roman" w:eastAsia="宋体" w:hAnsi="Times New Roman" w:cs="Times New Roman"/>
                <w:color w:val="000000" w:themeColor="text1"/>
                <w:szCs w:val="21"/>
                <w:u w:val="single"/>
              </w:rPr>
            </w:pPr>
          </w:p>
        </w:tc>
        <w:tc>
          <w:tcPr>
            <w:tcW w:w="1134" w:type="dxa"/>
            <w:vAlign w:val="center"/>
          </w:tcPr>
          <w:p w14:paraId="44E653BC"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碱液氧化再生部分</w:t>
            </w:r>
          </w:p>
        </w:tc>
        <w:tc>
          <w:tcPr>
            <w:tcW w:w="1984" w:type="dxa"/>
            <w:vAlign w:val="center"/>
          </w:tcPr>
          <w:p w14:paraId="53271B3A"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台碱液加热器、</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台碱液氧化塔、</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台三相分离罐、</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台碱液冷却器、</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w:t>
            </w:r>
            <w:proofErr w:type="gramStart"/>
            <w:r w:rsidRPr="00AE14C6">
              <w:rPr>
                <w:rFonts w:ascii="Times New Roman" w:eastAsia="宋体" w:hAnsi="Times New Roman" w:cs="Times New Roman" w:hint="eastAsia"/>
                <w:color w:val="000000" w:themeColor="text1"/>
                <w:szCs w:val="21"/>
                <w:u w:val="single"/>
              </w:rPr>
              <w:t>碱液反</w:t>
            </w:r>
            <w:proofErr w:type="gramEnd"/>
            <w:r w:rsidRPr="00AE14C6">
              <w:rPr>
                <w:rFonts w:ascii="Times New Roman" w:eastAsia="宋体" w:hAnsi="Times New Roman" w:cs="Times New Roman" w:hint="eastAsia"/>
                <w:color w:val="000000" w:themeColor="text1"/>
                <w:szCs w:val="21"/>
                <w:u w:val="single"/>
              </w:rPr>
              <w:t>抽提纤维膜、</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w:t>
            </w:r>
            <w:proofErr w:type="gramStart"/>
            <w:r w:rsidRPr="00AE14C6">
              <w:rPr>
                <w:rFonts w:ascii="Times New Roman" w:eastAsia="宋体" w:hAnsi="Times New Roman" w:cs="Times New Roman" w:hint="eastAsia"/>
                <w:color w:val="000000" w:themeColor="text1"/>
                <w:szCs w:val="21"/>
                <w:u w:val="single"/>
              </w:rPr>
              <w:t>碱液反</w:t>
            </w:r>
            <w:proofErr w:type="gramEnd"/>
            <w:r w:rsidRPr="00AE14C6">
              <w:rPr>
                <w:rFonts w:ascii="Times New Roman" w:eastAsia="宋体" w:hAnsi="Times New Roman" w:cs="Times New Roman" w:hint="eastAsia"/>
                <w:color w:val="000000" w:themeColor="text1"/>
                <w:szCs w:val="21"/>
                <w:u w:val="single"/>
              </w:rPr>
              <w:t>抽提沉降罐、</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台反抽提过滤器、</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台溶剂水洗罐</w:t>
            </w:r>
          </w:p>
        </w:tc>
        <w:tc>
          <w:tcPr>
            <w:tcW w:w="2127" w:type="dxa"/>
            <w:vAlign w:val="center"/>
          </w:tcPr>
          <w:p w14:paraId="1E4C684C" w14:textId="30DC411E"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台碱液加热器、</w:t>
            </w:r>
            <w:proofErr w:type="gramStart"/>
            <w:r w:rsidR="003241B5" w:rsidRPr="00AE14C6">
              <w:rPr>
                <w:rFonts w:ascii="Times New Roman" w:eastAsia="宋体" w:hAnsi="Times New Roman" w:cs="Times New Roman" w:hint="eastAsia"/>
                <w:color w:val="000000" w:themeColor="text1"/>
                <w:szCs w:val="21"/>
                <w:u w:val="single"/>
              </w:rPr>
              <w:t>1</w:t>
            </w:r>
            <w:r w:rsidR="003241B5" w:rsidRPr="00AE14C6">
              <w:rPr>
                <w:rFonts w:ascii="Times New Roman" w:eastAsia="宋体" w:hAnsi="Times New Roman" w:cs="Times New Roman" w:hint="eastAsia"/>
                <w:color w:val="000000" w:themeColor="text1"/>
                <w:szCs w:val="21"/>
                <w:u w:val="single"/>
              </w:rPr>
              <w:t>台混氧器</w:t>
            </w:r>
            <w:proofErr w:type="gramEnd"/>
            <w:r w:rsidR="003241B5" w:rsidRPr="00AE14C6">
              <w:rPr>
                <w:rFonts w:ascii="Times New Roman" w:eastAsia="宋体" w:hAnsi="Times New Roman" w:cs="Times New Roman" w:hint="eastAsia"/>
                <w:color w:val="000000" w:themeColor="text1"/>
                <w:szCs w:val="21"/>
                <w:u w:val="single"/>
              </w:rPr>
              <w:t>、</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台氧化</w:t>
            </w:r>
            <w:r w:rsidR="003241B5" w:rsidRPr="00AE14C6">
              <w:rPr>
                <w:rFonts w:ascii="Times New Roman" w:eastAsia="宋体" w:hAnsi="Times New Roman" w:cs="Times New Roman" w:hint="eastAsia"/>
                <w:color w:val="000000" w:themeColor="text1"/>
                <w:szCs w:val="21"/>
                <w:u w:val="single"/>
              </w:rPr>
              <w:t>再生</w:t>
            </w:r>
            <w:r w:rsidRPr="00AE14C6">
              <w:rPr>
                <w:rFonts w:ascii="Times New Roman" w:eastAsia="宋体" w:hAnsi="Times New Roman" w:cs="Times New Roman" w:hint="eastAsia"/>
                <w:color w:val="000000" w:themeColor="text1"/>
                <w:szCs w:val="21"/>
                <w:u w:val="single"/>
              </w:rPr>
              <w:t>塔、</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台三相分离罐、</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台碱液冷却器、</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w:t>
            </w:r>
            <w:proofErr w:type="gramStart"/>
            <w:r w:rsidRPr="00AE14C6">
              <w:rPr>
                <w:rFonts w:ascii="Times New Roman" w:eastAsia="宋体" w:hAnsi="Times New Roman" w:cs="Times New Roman" w:hint="eastAsia"/>
                <w:color w:val="000000" w:themeColor="text1"/>
                <w:szCs w:val="21"/>
                <w:u w:val="single"/>
              </w:rPr>
              <w:t>碱液反</w:t>
            </w:r>
            <w:proofErr w:type="gramEnd"/>
            <w:r w:rsidRPr="00AE14C6">
              <w:rPr>
                <w:rFonts w:ascii="Times New Roman" w:eastAsia="宋体" w:hAnsi="Times New Roman" w:cs="Times New Roman" w:hint="eastAsia"/>
                <w:color w:val="000000" w:themeColor="text1"/>
                <w:szCs w:val="21"/>
                <w:u w:val="single"/>
              </w:rPr>
              <w:t>抽提纤维膜、</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w:t>
            </w:r>
            <w:proofErr w:type="gramStart"/>
            <w:r w:rsidRPr="00AE14C6">
              <w:rPr>
                <w:rFonts w:ascii="Times New Roman" w:eastAsia="宋体" w:hAnsi="Times New Roman" w:cs="Times New Roman" w:hint="eastAsia"/>
                <w:color w:val="000000" w:themeColor="text1"/>
                <w:szCs w:val="21"/>
                <w:u w:val="single"/>
              </w:rPr>
              <w:t>碱液反</w:t>
            </w:r>
            <w:proofErr w:type="gramEnd"/>
            <w:r w:rsidRPr="00AE14C6">
              <w:rPr>
                <w:rFonts w:ascii="Times New Roman" w:eastAsia="宋体" w:hAnsi="Times New Roman" w:cs="Times New Roman" w:hint="eastAsia"/>
                <w:color w:val="000000" w:themeColor="text1"/>
                <w:szCs w:val="21"/>
                <w:u w:val="single"/>
              </w:rPr>
              <w:t>抽提沉降罐、</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台反抽提过滤器、</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台溶剂水洗罐、</w:t>
            </w:r>
            <w:r w:rsidR="00A703CE" w:rsidRPr="00AE14C6">
              <w:rPr>
                <w:rFonts w:ascii="Times New Roman" w:eastAsia="宋体" w:hAnsi="Times New Roman" w:cs="Times New Roman"/>
                <w:color w:val="000000" w:themeColor="text1"/>
                <w:szCs w:val="21"/>
                <w:u w:val="single"/>
              </w:rPr>
              <w:t>2</w:t>
            </w:r>
            <w:r w:rsidRPr="00AE14C6">
              <w:rPr>
                <w:rFonts w:ascii="Times New Roman" w:eastAsia="宋体" w:hAnsi="Times New Roman" w:cs="Times New Roman" w:hint="eastAsia"/>
                <w:color w:val="000000" w:themeColor="text1"/>
                <w:szCs w:val="21"/>
                <w:u w:val="single"/>
              </w:rPr>
              <w:t>台脱硫醇溶剂罐</w:t>
            </w:r>
          </w:p>
        </w:tc>
        <w:tc>
          <w:tcPr>
            <w:tcW w:w="1075" w:type="dxa"/>
            <w:vAlign w:val="center"/>
          </w:tcPr>
          <w:p w14:paraId="7449F87C" w14:textId="1206BF3B"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本次改造更换碱液氧化塔、更换三相分离罐、新增</w:t>
            </w:r>
            <w:proofErr w:type="gramStart"/>
            <w:r w:rsidR="003241B5" w:rsidRPr="00AE14C6">
              <w:rPr>
                <w:rFonts w:ascii="Times New Roman" w:eastAsia="宋体" w:hAnsi="Times New Roman" w:cs="Times New Roman" w:hint="eastAsia"/>
                <w:color w:val="000000" w:themeColor="text1"/>
                <w:szCs w:val="21"/>
                <w:u w:val="single"/>
              </w:rPr>
              <w:t>1</w:t>
            </w:r>
            <w:r w:rsidR="003241B5" w:rsidRPr="00AE14C6">
              <w:rPr>
                <w:rFonts w:ascii="Times New Roman" w:eastAsia="宋体" w:hAnsi="Times New Roman" w:cs="Times New Roman" w:hint="eastAsia"/>
                <w:color w:val="000000" w:themeColor="text1"/>
                <w:szCs w:val="21"/>
                <w:u w:val="single"/>
              </w:rPr>
              <w:t>台混氧器</w:t>
            </w:r>
            <w:proofErr w:type="gramEnd"/>
            <w:r w:rsidR="003241B5" w:rsidRPr="00AE14C6">
              <w:rPr>
                <w:rFonts w:ascii="Times New Roman" w:eastAsia="宋体" w:hAnsi="Times New Roman" w:cs="Times New Roman" w:hint="eastAsia"/>
                <w:color w:val="000000" w:themeColor="text1"/>
                <w:szCs w:val="21"/>
                <w:u w:val="single"/>
              </w:rPr>
              <w:t>、</w:t>
            </w:r>
            <w:r w:rsidR="003241B5" w:rsidRPr="00AE14C6">
              <w:rPr>
                <w:rFonts w:ascii="Times New Roman" w:eastAsia="宋体" w:hAnsi="Times New Roman" w:cs="Times New Roman" w:hint="eastAsia"/>
                <w:color w:val="000000" w:themeColor="text1"/>
                <w:szCs w:val="21"/>
                <w:u w:val="single"/>
              </w:rPr>
              <w:t>1</w:t>
            </w:r>
            <w:r w:rsidR="003241B5" w:rsidRPr="00AE14C6">
              <w:rPr>
                <w:rFonts w:ascii="Times New Roman" w:eastAsia="宋体" w:hAnsi="Times New Roman" w:cs="Times New Roman" w:hint="eastAsia"/>
                <w:color w:val="000000" w:themeColor="text1"/>
                <w:szCs w:val="21"/>
                <w:u w:val="single"/>
              </w:rPr>
              <w:t>台氧化再生塔、</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台脱硫醇溶剂罐</w:t>
            </w:r>
          </w:p>
        </w:tc>
      </w:tr>
      <w:tr w:rsidR="004A5F5B" w:rsidRPr="00AE14C6" w14:paraId="380682D0" w14:textId="77777777">
        <w:trPr>
          <w:jc w:val="center"/>
        </w:trPr>
        <w:tc>
          <w:tcPr>
            <w:tcW w:w="1151" w:type="dxa"/>
            <w:vMerge/>
            <w:vAlign w:val="center"/>
          </w:tcPr>
          <w:p w14:paraId="14302C29" w14:textId="77777777" w:rsidR="00A73AB2" w:rsidRPr="00AE14C6" w:rsidRDefault="00A73AB2">
            <w:pPr>
              <w:spacing w:line="240" w:lineRule="exact"/>
              <w:jc w:val="center"/>
              <w:rPr>
                <w:rFonts w:ascii="Times New Roman" w:eastAsia="宋体" w:hAnsi="Times New Roman" w:cs="Times New Roman"/>
                <w:color w:val="000000" w:themeColor="text1"/>
                <w:szCs w:val="21"/>
                <w:u w:val="single"/>
              </w:rPr>
            </w:pPr>
          </w:p>
        </w:tc>
        <w:tc>
          <w:tcPr>
            <w:tcW w:w="829" w:type="dxa"/>
            <w:vMerge/>
            <w:vAlign w:val="center"/>
          </w:tcPr>
          <w:p w14:paraId="171ADBA4" w14:textId="77777777" w:rsidR="00A73AB2" w:rsidRPr="00AE14C6" w:rsidRDefault="00A73AB2">
            <w:pPr>
              <w:spacing w:line="240" w:lineRule="exact"/>
              <w:jc w:val="center"/>
              <w:rPr>
                <w:rFonts w:ascii="Times New Roman" w:eastAsia="宋体" w:hAnsi="Times New Roman" w:cs="Times New Roman"/>
                <w:color w:val="000000" w:themeColor="text1"/>
                <w:szCs w:val="21"/>
                <w:u w:val="single"/>
              </w:rPr>
            </w:pPr>
          </w:p>
        </w:tc>
        <w:tc>
          <w:tcPr>
            <w:tcW w:w="1134" w:type="dxa"/>
            <w:vAlign w:val="center"/>
          </w:tcPr>
          <w:p w14:paraId="7C68E5A3"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循环压缩机部分</w:t>
            </w:r>
          </w:p>
        </w:tc>
        <w:tc>
          <w:tcPr>
            <w:tcW w:w="1984" w:type="dxa"/>
            <w:vAlign w:val="center"/>
          </w:tcPr>
          <w:p w14:paraId="5F3E8DDB"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w:t>
            </w:r>
          </w:p>
        </w:tc>
        <w:tc>
          <w:tcPr>
            <w:tcW w:w="2127" w:type="dxa"/>
            <w:vAlign w:val="center"/>
          </w:tcPr>
          <w:p w14:paraId="7DD4FD45"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台循环压缩机、</w:t>
            </w:r>
            <w:r w:rsidRPr="00AE14C6">
              <w:rPr>
                <w:rFonts w:ascii="Times New Roman" w:eastAsia="宋体" w:hAnsi="Times New Roman" w:cs="Times New Roman" w:hint="eastAsia"/>
                <w:color w:val="000000" w:themeColor="text1"/>
                <w:szCs w:val="21"/>
                <w:u w:val="single"/>
              </w:rPr>
              <w:t>1</w:t>
            </w:r>
            <w:r w:rsidRPr="00AE14C6">
              <w:rPr>
                <w:rFonts w:ascii="Times New Roman" w:eastAsia="宋体" w:hAnsi="Times New Roman" w:cs="Times New Roman" w:hint="eastAsia"/>
                <w:color w:val="000000" w:themeColor="text1"/>
                <w:szCs w:val="21"/>
                <w:u w:val="single"/>
              </w:rPr>
              <w:t>座尾气分液罐</w:t>
            </w:r>
          </w:p>
        </w:tc>
        <w:tc>
          <w:tcPr>
            <w:tcW w:w="1075" w:type="dxa"/>
            <w:vAlign w:val="center"/>
          </w:tcPr>
          <w:p w14:paraId="6F0543CA"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新增</w:t>
            </w:r>
          </w:p>
        </w:tc>
      </w:tr>
      <w:tr w:rsidR="004A5F5B" w:rsidRPr="00AE14C6" w14:paraId="3430D735" w14:textId="77777777">
        <w:trPr>
          <w:jc w:val="center"/>
        </w:trPr>
        <w:tc>
          <w:tcPr>
            <w:tcW w:w="1151" w:type="dxa"/>
            <w:vAlign w:val="center"/>
          </w:tcPr>
          <w:p w14:paraId="6CD524BA"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辅助工程</w:t>
            </w:r>
          </w:p>
        </w:tc>
        <w:tc>
          <w:tcPr>
            <w:tcW w:w="829" w:type="dxa"/>
            <w:vAlign w:val="center"/>
          </w:tcPr>
          <w:p w14:paraId="47EED221"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办公生活区</w:t>
            </w:r>
          </w:p>
        </w:tc>
        <w:tc>
          <w:tcPr>
            <w:tcW w:w="5245" w:type="dxa"/>
            <w:gridSpan w:val="3"/>
            <w:vAlign w:val="center"/>
          </w:tcPr>
          <w:p w14:paraId="30001ED2"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w:t>
            </w:r>
          </w:p>
        </w:tc>
        <w:tc>
          <w:tcPr>
            <w:tcW w:w="1075" w:type="dxa"/>
            <w:vAlign w:val="center"/>
          </w:tcPr>
          <w:p w14:paraId="0FAB282C"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依托长岭分公司办公楼</w:t>
            </w:r>
          </w:p>
        </w:tc>
      </w:tr>
      <w:tr w:rsidR="004A5F5B" w:rsidRPr="00AE14C6" w14:paraId="5E0D3262" w14:textId="77777777" w:rsidTr="003241B5">
        <w:trPr>
          <w:jc w:val="center"/>
        </w:trPr>
        <w:tc>
          <w:tcPr>
            <w:tcW w:w="1151" w:type="dxa"/>
            <w:vMerge w:val="restart"/>
            <w:vAlign w:val="center"/>
          </w:tcPr>
          <w:p w14:paraId="50BCE112"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公用工程</w:t>
            </w:r>
          </w:p>
        </w:tc>
        <w:tc>
          <w:tcPr>
            <w:tcW w:w="831" w:type="dxa"/>
            <w:vAlign w:val="center"/>
          </w:tcPr>
          <w:p w14:paraId="7913610D"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给水</w:t>
            </w:r>
          </w:p>
        </w:tc>
        <w:tc>
          <w:tcPr>
            <w:tcW w:w="5243" w:type="dxa"/>
            <w:gridSpan w:val="3"/>
            <w:vAlign w:val="center"/>
          </w:tcPr>
          <w:p w14:paraId="777F370A"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本项目用水</w:t>
            </w:r>
            <w:r w:rsidRPr="00AE14C6">
              <w:rPr>
                <w:rFonts w:ascii="Times New Roman" w:eastAsia="宋体" w:hAnsi="Times New Roman" w:cs="Times New Roman"/>
                <w:color w:val="000000" w:themeColor="text1"/>
                <w:szCs w:val="21"/>
                <w:u w:val="single"/>
              </w:rPr>
              <w:t>由长岭分公司内现有供水系统提供</w:t>
            </w:r>
          </w:p>
        </w:tc>
        <w:tc>
          <w:tcPr>
            <w:tcW w:w="1075" w:type="dxa"/>
            <w:vAlign w:val="center"/>
          </w:tcPr>
          <w:p w14:paraId="666F7CA2"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依托</w:t>
            </w:r>
          </w:p>
        </w:tc>
      </w:tr>
      <w:tr w:rsidR="004A5F5B" w:rsidRPr="00AE14C6" w14:paraId="6C0A2DC1" w14:textId="77777777" w:rsidTr="003241B5">
        <w:trPr>
          <w:jc w:val="center"/>
        </w:trPr>
        <w:tc>
          <w:tcPr>
            <w:tcW w:w="1151" w:type="dxa"/>
            <w:vMerge/>
            <w:vAlign w:val="center"/>
          </w:tcPr>
          <w:p w14:paraId="3B52CA25" w14:textId="77777777" w:rsidR="00A73AB2" w:rsidRPr="00AE14C6" w:rsidRDefault="00A73AB2">
            <w:pPr>
              <w:spacing w:line="240" w:lineRule="exact"/>
              <w:jc w:val="center"/>
              <w:rPr>
                <w:rFonts w:ascii="Times New Roman" w:eastAsia="宋体" w:hAnsi="Times New Roman" w:cs="Times New Roman"/>
                <w:color w:val="000000" w:themeColor="text1"/>
                <w:szCs w:val="21"/>
                <w:u w:val="single"/>
              </w:rPr>
            </w:pPr>
          </w:p>
        </w:tc>
        <w:tc>
          <w:tcPr>
            <w:tcW w:w="831" w:type="dxa"/>
            <w:vAlign w:val="center"/>
          </w:tcPr>
          <w:p w14:paraId="7221C089"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排水</w:t>
            </w:r>
          </w:p>
        </w:tc>
        <w:tc>
          <w:tcPr>
            <w:tcW w:w="5243" w:type="dxa"/>
            <w:gridSpan w:val="3"/>
            <w:vAlign w:val="center"/>
          </w:tcPr>
          <w:p w14:paraId="13E43278"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排水依托厂区现有污水管网</w:t>
            </w:r>
            <w:r w:rsidRPr="00AE14C6">
              <w:rPr>
                <w:rFonts w:ascii="Times New Roman" w:eastAsia="宋体" w:hAnsi="Times New Roman" w:cs="Times New Roman" w:hint="eastAsia"/>
                <w:color w:val="000000" w:themeColor="text1"/>
                <w:szCs w:val="21"/>
                <w:u w:val="single"/>
              </w:rPr>
              <w:t>，进入长岭分公司</w:t>
            </w:r>
            <w:r w:rsidR="009846AB" w:rsidRPr="00AE14C6">
              <w:rPr>
                <w:rFonts w:ascii="Times New Roman" w:eastAsia="宋体" w:hAnsi="Times New Roman" w:cs="Times New Roman" w:hint="eastAsia"/>
                <w:color w:val="000000" w:themeColor="text1"/>
                <w:szCs w:val="21"/>
                <w:u w:val="single"/>
              </w:rPr>
              <w:t>污水处理厂</w:t>
            </w:r>
            <w:r w:rsidRPr="00AE14C6">
              <w:rPr>
                <w:rFonts w:ascii="Times New Roman" w:eastAsia="宋体" w:hAnsi="Times New Roman" w:cs="Times New Roman" w:hint="eastAsia"/>
                <w:color w:val="000000" w:themeColor="text1"/>
                <w:szCs w:val="21"/>
                <w:u w:val="single"/>
              </w:rPr>
              <w:t>处理达标后排入</w:t>
            </w:r>
            <w:bookmarkStart w:id="63" w:name="_Hlk51234782"/>
            <w:r w:rsidRPr="00AE14C6">
              <w:rPr>
                <w:rFonts w:ascii="Times New Roman" w:eastAsia="宋体" w:hAnsi="Times New Roman" w:cs="Times New Roman" w:hint="eastAsia"/>
                <w:color w:val="000000" w:themeColor="text1"/>
                <w:szCs w:val="21"/>
                <w:u w:val="single"/>
              </w:rPr>
              <w:t>撇洪干渠（文桥河）</w:t>
            </w:r>
            <w:bookmarkEnd w:id="63"/>
          </w:p>
        </w:tc>
        <w:tc>
          <w:tcPr>
            <w:tcW w:w="1075" w:type="dxa"/>
            <w:vAlign w:val="center"/>
          </w:tcPr>
          <w:p w14:paraId="3470F23F"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依托</w:t>
            </w:r>
          </w:p>
        </w:tc>
      </w:tr>
      <w:tr w:rsidR="004A5F5B" w:rsidRPr="00AE14C6" w14:paraId="28195F1B" w14:textId="77777777" w:rsidTr="003241B5">
        <w:trPr>
          <w:jc w:val="center"/>
        </w:trPr>
        <w:tc>
          <w:tcPr>
            <w:tcW w:w="1151" w:type="dxa"/>
            <w:vMerge/>
            <w:vAlign w:val="center"/>
          </w:tcPr>
          <w:p w14:paraId="5D8A4145" w14:textId="77777777" w:rsidR="00A73AB2" w:rsidRPr="00AE14C6" w:rsidRDefault="00A73AB2">
            <w:pPr>
              <w:spacing w:line="240" w:lineRule="exact"/>
              <w:jc w:val="center"/>
              <w:rPr>
                <w:rFonts w:ascii="Times New Roman" w:eastAsia="宋体" w:hAnsi="Times New Roman" w:cs="Times New Roman"/>
                <w:color w:val="000000" w:themeColor="text1"/>
                <w:szCs w:val="21"/>
                <w:u w:val="single"/>
              </w:rPr>
            </w:pPr>
          </w:p>
        </w:tc>
        <w:tc>
          <w:tcPr>
            <w:tcW w:w="831" w:type="dxa"/>
            <w:vAlign w:val="center"/>
          </w:tcPr>
          <w:p w14:paraId="1BF6CD29"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供电</w:t>
            </w:r>
          </w:p>
        </w:tc>
        <w:tc>
          <w:tcPr>
            <w:tcW w:w="5243" w:type="dxa"/>
            <w:gridSpan w:val="3"/>
            <w:vAlign w:val="center"/>
          </w:tcPr>
          <w:p w14:paraId="6629503F"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来源长岭分公司厂区北部</w:t>
            </w:r>
            <w:r w:rsidRPr="00AE14C6">
              <w:rPr>
                <w:rFonts w:ascii="Times New Roman" w:eastAsia="宋体" w:hAnsi="Times New Roman" w:cs="Times New Roman"/>
                <w:color w:val="000000" w:themeColor="text1"/>
                <w:szCs w:val="21"/>
                <w:u w:val="single"/>
              </w:rPr>
              <w:t>110kV</w:t>
            </w:r>
            <w:r w:rsidRPr="00AE14C6">
              <w:rPr>
                <w:rFonts w:ascii="Times New Roman" w:eastAsia="宋体" w:hAnsi="Times New Roman" w:cs="Times New Roman"/>
                <w:color w:val="000000" w:themeColor="text1"/>
                <w:szCs w:val="21"/>
                <w:u w:val="single"/>
              </w:rPr>
              <w:t>变电所一座（即</w:t>
            </w:r>
            <w:r w:rsidRPr="00AE14C6">
              <w:rPr>
                <w:rFonts w:ascii="Times New Roman" w:eastAsia="宋体" w:hAnsi="Times New Roman" w:cs="Times New Roman"/>
                <w:color w:val="000000" w:themeColor="text1"/>
                <w:szCs w:val="21"/>
                <w:u w:val="single"/>
              </w:rPr>
              <w:t>“110kV</w:t>
            </w:r>
            <w:r w:rsidRPr="00AE14C6">
              <w:rPr>
                <w:rFonts w:ascii="Times New Roman" w:eastAsia="宋体" w:hAnsi="Times New Roman" w:cs="Times New Roman"/>
                <w:color w:val="000000" w:themeColor="text1"/>
                <w:szCs w:val="21"/>
                <w:u w:val="single"/>
              </w:rPr>
              <w:t>长炼一站</w:t>
            </w:r>
            <w:r w:rsidRPr="00AE14C6">
              <w:rPr>
                <w:rFonts w:ascii="Times New Roman" w:eastAsia="宋体" w:hAnsi="Times New Roman" w:cs="Times New Roman"/>
                <w:color w:val="000000" w:themeColor="text1"/>
                <w:szCs w:val="21"/>
                <w:u w:val="single"/>
              </w:rPr>
              <w:t>”</w:t>
            </w:r>
            <w:r w:rsidRPr="00AE14C6">
              <w:rPr>
                <w:rFonts w:ascii="Times New Roman" w:eastAsia="宋体" w:hAnsi="Times New Roman" w:cs="Times New Roman"/>
                <w:color w:val="000000" w:themeColor="text1"/>
                <w:szCs w:val="21"/>
                <w:u w:val="single"/>
              </w:rPr>
              <w:t>）</w:t>
            </w:r>
          </w:p>
        </w:tc>
        <w:tc>
          <w:tcPr>
            <w:tcW w:w="1075" w:type="dxa"/>
            <w:vAlign w:val="center"/>
          </w:tcPr>
          <w:p w14:paraId="59F85D1F"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依托</w:t>
            </w:r>
          </w:p>
        </w:tc>
      </w:tr>
      <w:tr w:rsidR="004A5F5B" w:rsidRPr="00AE14C6" w14:paraId="7C050980" w14:textId="77777777" w:rsidTr="003241B5">
        <w:trPr>
          <w:jc w:val="center"/>
        </w:trPr>
        <w:tc>
          <w:tcPr>
            <w:tcW w:w="1151" w:type="dxa"/>
            <w:vMerge w:val="restart"/>
            <w:vAlign w:val="center"/>
          </w:tcPr>
          <w:p w14:paraId="70625769"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环保工程</w:t>
            </w:r>
          </w:p>
        </w:tc>
        <w:tc>
          <w:tcPr>
            <w:tcW w:w="831" w:type="dxa"/>
            <w:vAlign w:val="center"/>
          </w:tcPr>
          <w:p w14:paraId="07C057BA"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废气</w:t>
            </w:r>
          </w:p>
        </w:tc>
        <w:tc>
          <w:tcPr>
            <w:tcW w:w="5243" w:type="dxa"/>
            <w:gridSpan w:val="3"/>
            <w:vAlign w:val="center"/>
          </w:tcPr>
          <w:p w14:paraId="78F2225B" w14:textId="6D35294B" w:rsidR="00A73AB2" w:rsidRPr="00AE14C6" w:rsidRDefault="00A703CE">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循环使用，不外排</w:t>
            </w:r>
          </w:p>
        </w:tc>
        <w:tc>
          <w:tcPr>
            <w:tcW w:w="1075" w:type="dxa"/>
            <w:vAlign w:val="center"/>
          </w:tcPr>
          <w:p w14:paraId="7C1CE834" w14:textId="1EAC422B" w:rsidR="00A73AB2" w:rsidRPr="00AE14C6" w:rsidRDefault="00A703CE">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新建</w:t>
            </w:r>
          </w:p>
        </w:tc>
      </w:tr>
      <w:tr w:rsidR="004A5F5B" w:rsidRPr="00AE14C6" w14:paraId="512FF5C5" w14:textId="77777777" w:rsidTr="003241B5">
        <w:trPr>
          <w:jc w:val="center"/>
        </w:trPr>
        <w:tc>
          <w:tcPr>
            <w:tcW w:w="1151" w:type="dxa"/>
            <w:vMerge/>
            <w:vAlign w:val="center"/>
          </w:tcPr>
          <w:p w14:paraId="684A6204" w14:textId="77777777" w:rsidR="00A73AB2" w:rsidRPr="00AE14C6" w:rsidRDefault="00A73AB2">
            <w:pPr>
              <w:spacing w:line="240" w:lineRule="exact"/>
              <w:jc w:val="center"/>
              <w:rPr>
                <w:rFonts w:ascii="Times New Roman" w:eastAsia="宋体" w:hAnsi="Times New Roman" w:cs="Times New Roman"/>
                <w:color w:val="000000" w:themeColor="text1"/>
                <w:szCs w:val="21"/>
                <w:u w:val="single"/>
              </w:rPr>
            </w:pPr>
          </w:p>
        </w:tc>
        <w:tc>
          <w:tcPr>
            <w:tcW w:w="831" w:type="dxa"/>
            <w:vAlign w:val="center"/>
          </w:tcPr>
          <w:p w14:paraId="089F30A9"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废水</w:t>
            </w:r>
          </w:p>
        </w:tc>
        <w:tc>
          <w:tcPr>
            <w:tcW w:w="5243" w:type="dxa"/>
            <w:gridSpan w:val="3"/>
            <w:vAlign w:val="center"/>
          </w:tcPr>
          <w:p w14:paraId="5E1A8AE0" w14:textId="60886E01" w:rsidR="00A73AB2" w:rsidRPr="00AE14C6" w:rsidRDefault="00A703CE">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含碱、含油废水和初期雨水进入长岭分公司第一污水处理厂进行隔油和浮选后再送长岭分公司第二</w:t>
            </w:r>
            <w:proofErr w:type="gramStart"/>
            <w:r w:rsidRPr="00AE14C6">
              <w:rPr>
                <w:rFonts w:ascii="Times New Roman" w:eastAsia="宋体" w:hAnsi="Times New Roman" w:cs="Times New Roman" w:hint="eastAsia"/>
                <w:color w:val="000000" w:themeColor="text1"/>
                <w:szCs w:val="21"/>
                <w:u w:val="single"/>
              </w:rPr>
              <w:t>污水处厂处理</w:t>
            </w:r>
            <w:proofErr w:type="gramEnd"/>
            <w:r w:rsidRPr="00AE14C6">
              <w:rPr>
                <w:rFonts w:ascii="Times New Roman" w:eastAsia="宋体" w:hAnsi="Times New Roman" w:cs="Times New Roman" w:hint="eastAsia"/>
                <w:color w:val="000000" w:themeColor="text1"/>
                <w:szCs w:val="21"/>
                <w:u w:val="single"/>
              </w:rPr>
              <w:t>达标排放</w:t>
            </w:r>
            <w:r w:rsidR="00F50254">
              <w:rPr>
                <w:rFonts w:ascii="Times New Roman" w:eastAsia="宋体" w:hAnsi="Times New Roman" w:cs="Times New Roman" w:hint="eastAsia"/>
                <w:color w:val="000000" w:themeColor="text1"/>
                <w:szCs w:val="21"/>
                <w:u w:val="single"/>
              </w:rPr>
              <w:t>。</w:t>
            </w:r>
          </w:p>
        </w:tc>
        <w:tc>
          <w:tcPr>
            <w:tcW w:w="1075" w:type="dxa"/>
            <w:vAlign w:val="center"/>
          </w:tcPr>
          <w:p w14:paraId="3B4E9827"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依托</w:t>
            </w:r>
          </w:p>
        </w:tc>
      </w:tr>
      <w:tr w:rsidR="004A5F5B" w:rsidRPr="00AE14C6" w14:paraId="2CA4192B" w14:textId="77777777" w:rsidTr="003241B5">
        <w:trPr>
          <w:jc w:val="center"/>
        </w:trPr>
        <w:tc>
          <w:tcPr>
            <w:tcW w:w="1151" w:type="dxa"/>
            <w:vMerge/>
            <w:vAlign w:val="center"/>
          </w:tcPr>
          <w:p w14:paraId="37F46C18" w14:textId="77777777" w:rsidR="00A73AB2" w:rsidRPr="00AE14C6" w:rsidRDefault="00A73AB2">
            <w:pPr>
              <w:spacing w:line="240" w:lineRule="exact"/>
              <w:jc w:val="center"/>
              <w:rPr>
                <w:rFonts w:ascii="Times New Roman" w:eastAsia="宋体" w:hAnsi="Times New Roman" w:cs="Times New Roman"/>
                <w:color w:val="000000" w:themeColor="text1"/>
                <w:szCs w:val="21"/>
                <w:u w:val="single"/>
              </w:rPr>
            </w:pPr>
          </w:p>
        </w:tc>
        <w:tc>
          <w:tcPr>
            <w:tcW w:w="831" w:type="dxa"/>
            <w:vAlign w:val="center"/>
          </w:tcPr>
          <w:p w14:paraId="36E3B347"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风险</w:t>
            </w:r>
          </w:p>
        </w:tc>
        <w:tc>
          <w:tcPr>
            <w:tcW w:w="5243" w:type="dxa"/>
            <w:gridSpan w:val="3"/>
            <w:vAlign w:val="center"/>
          </w:tcPr>
          <w:p w14:paraId="58618D79"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原油罐区设一座</w:t>
            </w:r>
            <w:r w:rsidRPr="00AE14C6">
              <w:rPr>
                <w:rFonts w:ascii="Times New Roman" w:eastAsia="宋体" w:hAnsi="Times New Roman" w:cs="Times New Roman"/>
                <w:color w:val="000000" w:themeColor="text1"/>
                <w:szCs w:val="21"/>
                <w:u w:val="single"/>
              </w:rPr>
              <w:t>18500m</w:t>
            </w:r>
            <w:r w:rsidRPr="00AE14C6">
              <w:rPr>
                <w:rFonts w:ascii="Times New Roman" w:eastAsia="宋体" w:hAnsi="Times New Roman" w:cs="Times New Roman"/>
                <w:color w:val="000000" w:themeColor="text1"/>
                <w:szCs w:val="21"/>
                <w:u w:val="single"/>
                <w:vertAlign w:val="superscript"/>
              </w:rPr>
              <w:t>3</w:t>
            </w:r>
            <w:r w:rsidRPr="00AE14C6">
              <w:rPr>
                <w:rFonts w:ascii="Times New Roman" w:eastAsia="宋体" w:hAnsi="Times New Roman" w:cs="Times New Roman"/>
                <w:color w:val="000000" w:themeColor="text1"/>
                <w:szCs w:val="21"/>
                <w:u w:val="single"/>
              </w:rPr>
              <w:t>的事故水池</w:t>
            </w:r>
          </w:p>
        </w:tc>
        <w:tc>
          <w:tcPr>
            <w:tcW w:w="1075" w:type="dxa"/>
            <w:vAlign w:val="center"/>
          </w:tcPr>
          <w:p w14:paraId="317D3D44"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依托</w:t>
            </w:r>
          </w:p>
        </w:tc>
      </w:tr>
      <w:tr w:rsidR="004A5F5B" w:rsidRPr="00AE14C6" w14:paraId="0E17C1B3" w14:textId="77777777" w:rsidTr="003241B5">
        <w:trPr>
          <w:jc w:val="center"/>
        </w:trPr>
        <w:tc>
          <w:tcPr>
            <w:tcW w:w="1151" w:type="dxa"/>
            <w:vMerge/>
            <w:vAlign w:val="center"/>
          </w:tcPr>
          <w:p w14:paraId="2E665AB1" w14:textId="77777777" w:rsidR="00A73AB2" w:rsidRPr="00AE14C6" w:rsidRDefault="00A73AB2">
            <w:pPr>
              <w:spacing w:line="240" w:lineRule="exact"/>
              <w:jc w:val="center"/>
              <w:rPr>
                <w:rFonts w:ascii="Times New Roman" w:eastAsia="宋体" w:hAnsi="Times New Roman" w:cs="Times New Roman"/>
                <w:color w:val="000000" w:themeColor="text1"/>
                <w:szCs w:val="21"/>
                <w:u w:val="single"/>
              </w:rPr>
            </w:pPr>
          </w:p>
        </w:tc>
        <w:tc>
          <w:tcPr>
            <w:tcW w:w="831" w:type="dxa"/>
            <w:vAlign w:val="center"/>
          </w:tcPr>
          <w:p w14:paraId="27B20A80"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固废</w:t>
            </w:r>
          </w:p>
        </w:tc>
        <w:tc>
          <w:tcPr>
            <w:tcW w:w="5243" w:type="dxa"/>
            <w:gridSpan w:val="3"/>
            <w:vAlign w:val="center"/>
          </w:tcPr>
          <w:p w14:paraId="74498DF0" w14:textId="0FF266F0"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hint="eastAsia"/>
                <w:color w:val="000000" w:themeColor="text1"/>
                <w:szCs w:val="21"/>
                <w:u w:val="single"/>
              </w:rPr>
              <w:t>改建项目新增废催化剂</w:t>
            </w:r>
            <w:r w:rsidR="00C0106B" w:rsidRPr="00AE14C6">
              <w:rPr>
                <w:rFonts w:ascii="Times New Roman" w:eastAsia="宋体" w:hAnsi="Times New Roman" w:cs="Times New Roman" w:hint="eastAsia"/>
                <w:color w:val="000000" w:themeColor="text1"/>
                <w:szCs w:val="21"/>
                <w:u w:val="single"/>
              </w:rPr>
              <w:t>（磺化</w:t>
            </w:r>
            <w:proofErr w:type="gramStart"/>
            <w:r w:rsidR="00C0106B" w:rsidRPr="00AE14C6">
              <w:rPr>
                <w:rFonts w:ascii="Times New Roman" w:eastAsia="宋体" w:hAnsi="Times New Roman" w:cs="Times New Roman" w:hint="eastAsia"/>
                <w:color w:val="000000" w:themeColor="text1"/>
                <w:szCs w:val="21"/>
                <w:u w:val="single"/>
              </w:rPr>
              <w:t>酞菁</w:t>
            </w:r>
            <w:proofErr w:type="gramEnd"/>
            <w:r w:rsidR="00C0106B" w:rsidRPr="00AE14C6">
              <w:rPr>
                <w:rFonts w:ascii="Times New Roman" w:eastAsia="宋体" w:hAnsi="Times New Roman" w:cs="Times New Roman" w:hint="eastAsia"/>
                <w:color w:val="000000" w:themeColor="text1"/>
                <w:szCs w:val="21"/>
                <w:u w:val="single"/>
              </w:rPr>
              <w:t>钴活性炭）</w:t>
            </w:r>
            <w:r w:rsidRPr="00AE14C6">
              <w:rPr>
                <w:rFonts w:ascii="Times New Roman" w:eastAsia="宋体" w:hAnsi="Times New Roman" w:cs="Times New Roman" w:hint="eastAsia"/>
                <w:color w:val="000000" w:themeColor="text1"/>
                <w:szCs w:val="21"/>
                <w:u w:val="single"/>
              </w:rPr>
              <w:t>收集后暂存于长岭分公司危险废物暂存库房中，</w:t>
            </w:r>
            <w:proofErr w:type="gramStart"/>
            <w:r w:rsidRPr="00AE14C6">
              <w:rPr>
                <w:rFonts w:ascii="Times New Roman" w:eastAsia="宋体" w:hAnsi="Times New Roman" w:cs="Times New Roman" w:hint="eastAsia"/>
                <w:color w:val="000000" w:themeColor="text1"/>
                <w:szCs w:val="21"/>
                <w:u w:val="single"/>
              </w:rPr>
              <w:t>危废库房</w:t>
            </w:r>
            <w:proofErr w:type="gramEnd"/>
            <w:r w:rsidRPr="00AE14C6">
              <w:rPr>
                <w:rFonts w:ascii="Times New Roman" w:eastAsia="宋体" w:hAnsi="Times New Roman" w:cs="Times New Roman" w:hint="eastAsia"/>
                <w:color w:val="000000" w:themeColor="text1"/>
                <w:szCs w:val="21"/>
                <w:u w:val="single"/>
              </w:rPr>
              <w:t>占地面积</w:t>
            </w:r>
            <w:r w:rsidRPr="00AE14C6">
              <w:rPr>
                <w:rFonts w:ascii="Times New Roman" w:eastAsia="宋体" w:hAnsi="Times New Roman" w:cs="Times New Roman" w:hint="eastAsia"/>
                <w:color w:val="000000" w:themeColor="text1"/>
                <w:szCs w:val="21"/>
                <w:u w:val="single"/>
              </w:rPr>
              <w:t>6</w:t>
            </w:r>
            <w:r w:rsidRPr="00AE14C6">
              <w:rPr>
                <w:rFonts w:ascii="Times New Roman" w:eastAsia="宋体" w:hAnsi="Times New Roman" w:cs="Times New Roman"/>
                <w:color w:val="000000" w:themeColor="text1"/>
                <w:szCs w:val="21"/>
                <w:u w:val="single"/>
              </w:rPr>
              <w:t>00m</w:t>
            </w:r>
            <w:r w:rsidRPr="00AE14C6">
              <w:rPr>
                <w:rFonts w:ascii="Times New Roman" w:eastAsia="宋体" w:hAnsi="Times New Roman" w:cs="Times New Roman"/>
                <w:color w:val="000000" w:themeColor="text1"/>
                <w:szCs w:val="21"/>
                <w:u w:val="single"/>
                <w:vertAlign w:val="superscript"/>
              </w:rPr>
              <w:t>2</w:t>
            </w:r>
            <w:r w:rsidR="008033D7" w:rsidRPr="00AE14C6">
              <w:rPr>
                <w:rFonts w:ascii="Times New Roman" w:eastAsia="宋体" w:hAnsi="Times New Roman" w:cs="Times New Roman" w:hint="eastAsia"/>
                <w:color w:val="000000" w:themeColor="text1"/>
                <w:szCs w:val="21"/>
                <w:u w:val="single"/>
              </w:rPr>
              <w:t>；</w:t>
            </w:r>
            <w:r w:rsidR="00C0106B" w:rsidRPr="00AE14C6">
              <w:rPr>
                <w:rFonts w:ascii="Times New Roman" w:eastAsia="宋体" w:hAnsi="Times New Roman" w:cs="Times New Roman" w:hint="eastAsia"/>
                <w:color w:val="000000" w:themeColor="text1"/>
                <w:szCs w:val="21"/>
                <w:u w:val="single"/>
              </w:rPr>
              <w:t>废碱液送至</w:t>
            </w:r>
            <w:r w:rsidR="00C0106B" w:rsidRPr="00AE14C6">
              <w:rPr>
                <w:rFonts w:ascii="Times New Roman" w:eastAsia="宋体" w:hAnsi="Times New Roman" w:cs="Times New Roman"/>
                <w:color w:val="000000" w:themeColor="text1"/>
                <w:szCs w:val="21"/>
                <w:u w:val="single"/>
              </w:rPr>
              <w:t>中国石化股份有限公司长岭分公司</w:t>
            </w:r>
            <w:r w:rsidR="00C0106B" w:rsidRPr="00AE14C6">
              <w:rPr>
                <w:rFonts w:ascii="Times New Roman" w:eastAsia="宋体" w:hAnsi="Times New Roman" w:cs="Times New Roman" w:hint="eastAsia"/>
                <w:color w:val="000000" w:themeColor="text1"/>
                <w:szCs w:val="21"/>
                <w:u w:val="single"/>
              </w:rPr>
              <w:t>污水气体装置或送至消化烟脱硫塔。</w:t>
            </w:r>
          </w:p>
        </w:tc>
        <w:tc>
          <w:tcPr>
            <w:tcW w:w="1075" w:type="dxa"/>
            <w:vAlign w:val="center"/>
          </w:tcPr>
          <w:p w14:paraId="44D72E4B"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依托</w:t>
            </w:r>
          </w:p>
        </w:tc>
      </w:tr>
      <w:tr w:rsidR="004A5F5B" w:rsidRPr="00AE14C6" w14:paraId="623D4097" w14:textId="77777777" w:rsidTr="003241B5">
        <w:trPr>
          <w:jc w:val="center"/>
        </w:trPr>
        <w:tc>
          <w:tcPr>
            <w:tcW w:w="1151" w:type="dxa"/>
            <w:vMerge/>
            <w:vAlign w:val="center"/>
          </w:tcPr>
          <w:p w14:paraId="406EAA52" w14:textId="77777777" w:rsidR="00A73AB2" w:rsidRPr="00AE14C6" w:rsidRDefault="00A73AB2">
            <w:pPr>
              <w:spacing w:line="240" w:lineRule="exact"/>
              <w:jc w:val="center"/>
              <w:rPr>
                <w:rFonts w:ascii="Times New Roman" w:eastAsia="宋体" w:hAnsi="Times New Roman" w:cs="Times New Roman"/>
                <w:color w:val="000000" w:themeColor="text1"/>
                <w:szCs w:val="21"/>
                <w:u w:val="single"/>
              </w:rPr>
            </w:pPr>
          </w:p>
        </w:tc>
        <w:tc>
          <w:tcPr>
            <w:tcW w:w="831" w:type="dxa"/>
            <w:vAlign w:val="center"/>
          </w:tcPr>
          <w:p w14:paraId="7088F1C4"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地下水</w:t>
            </w:r>
          </w:p>
        </w:tc>
        <w:tc>
          <w:tcPr>
            <w:tcW w:w="5243" w:type="dxa"/>
            <w:gridSpan w:val="3"/>
            <w:vAlign w:val="center"/>
          </w:tcPr>
          <w:p w14:paraId="50AFCE35" w14:textId="0891B72D" w:rsidR="00A73AB2" w:rsidRPr="00AE14C6" w:rsidRDefault="00F50254">
            <w:pPr>
              <w:spacing w:line="240" w:lineRule="exact"/>
              <w:jc w:val="center"/>
              <w:rPr>
                <w:rFonts w:ascii="Times New Roman" w:eastAsia="宋体" w:hAnsi="Times New Roman" w:cs="Times New Roman"/>
                <w:color w:val="000000" w:themeColor="text1"/>
                <w:szCs w:val="21"/>
                <w:u w:val="single"/>
              </w:rPr>
            </w:pPr>
            <w:r w:rsidRPr="00F50254">
              <w:rPr>
                <w:rFonts w:ascii="Times New Roman" w:eastAsia="宋体" w:hAnsi="Times New Roman" w:cs="Times New Roman" w:hint="eastAsia"/>
                <w:color w:val="000000" w:themeColor="text1"/>
                <w:szCs w:val="21"/>
                <w:u w:val="single"/>
              </w:rPr>
              <w:t>装置区、边沟、构筑物、管道防渗</w:t>
            </w:r>
          </w:p>
        </w:tc>
        <w:tc>
          <w:tcPr>
            <w:tcW w:w="1075" w:type="dxa"/>
            <w:vAlign w:val="center"/>
          </w:tcPr>
          <w:p w14:paraId="0386B793" w14:textId="77777777" w:rsidR="00A73AB2" w:rsidRPr="00AE14C6" w:rsidRDefault="00D406B9">
            <w:pPr>
              <w:spacing w:line="240" w:lineRule="exact"/>
              <w:jc w:val="center"/>
              <w:rPr>
                <w:rFonts w:ascii="Times New Roman" w:eastAsia="宋体" w:hAnsi="Times New Roman" w:cs="Times New Roman"/>
                <w:color w:val="000000" w:themeColor="text1"/>
                <w:szCs w:val="21"/>
                <w:u w:val="single"/>
              </w:rPr>
            </w:pPr>
            <w:r w:rsidRPr="00AE14C6">
              <w:rPr>
                <w:rFonts w:ascii="Times New Roman" w:eastAsia="宋体" w:hAnsi="Times New Roman" w:cs="Times New Roman"/>
                <w:color w:val="000000" w:themeColor="text1"/>
                <w:szCs w:val="21"/>
                <w:u w:val="single"/>
              </w:rPr>
              <w:t>/</w:t>
            </w:r>
          </w:p>
        </w:tc>
      </w:tr>
    </w:tbl>
    <w:p w14:paraId="62E3D7EA"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64" w:name="_Toc61872836"/>
      <w:r w:rsidRPr="004A5F5B">
        <w:rPr>
          <w:rFonts w:ascii="Times New Roman" w:eastAsia="宋体" w:hAnsi="Times New Roman" w:cs="Times New Roman"/>
          <w:b/>
          <w:color w:val="000000" w:themeColor="text1"/>
          <w:sz w:val="30"/>
          <w:szCs w:val="30"/>
        </w:rPr>
        <w:t xml:space="preserve">3.3  </w:t>
      </w:r>
      <w:r w:rsidRPr="004A5F5B">
        <w:rPr>
          <w:rFonts w:ascii="Times New Roman" w:eastAsia="宋体" w:hAnsi="Times New Roman" w:cs="Times New Roman" w:hint="eastAsia"/>
          <w:b/>
          <w:bCs/>
          <w:color w:val="000000" w:themeColor="text1"/>
          <w:sz w:val="28"/>
          <w:szCs w:val="28"/>
        </w:rPr>
        <w:t>建设项目产品方案</w:t>
      </w:r>
      <w:bookmarkEnd w:id="64"/>
    </w:p>
    <w:p w14:paraId="59DF1DE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建设项目产品方案见下表：</w:t>
      </w:r>
    </w:p>
    <w:p w14:paraId="5F8ADDFD" w14:textId="08851D5C"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lastRenderedPageBreak/>
        <w:t>表</w:t>
      </w:r>
      <w:r w:rsidRPr="004A5F5B">
        <w:rPr>
          <w:rFonts w:ascii="Times New Roman" w:eastAsia="宋体" w:hAnsi="Times New Roman" w:cs="Times New Roman"/>
          <w:b/>
          <w:bCs/>
          <w:color w:val="000000" w:themeColor="text1"/>
          <w:szCs w:val="21"/>
        </w:rPr>
        <w:t>3.3-1</w:t>
      </w:r>
      <w:r w:rsidR="0059116A">
        <w:rPr>
          <w:rFonts w:ascii="Times New Roman" w:eastAsia="宋体" w:hAnsi="Times New Roman" w:cs="Times New Roman"/>
          <w:b/>
          <w:bCs/>
          <w:color w:val="000000" w:themeColor="text1"/>
          <w:szCs w:val="21"/>
        </w:rPr>
        <w:t xml:space="preserve">  </w:t>
      </w:r>
      <w:r w:rsidRPr="004A5F5B">
        <w:rPr>
          <w:rFonts w:ascii="Times New Roman" w:eastAsia="宋体" w:hAnsi="Times New Roman" w:cs="Times New Roman" w:hint="eastAsia"/>
          <w:b/>
          <w:bCs/>
          <w:color w:val="000000" w:themeColor="text1"/>
          <w:szCs w:val="21"/>
        </w:rPr>
        <w:t>建设</w:t>
      </w:r>
      <w:r w:rsidRPr="004A5F5B">
        <w:rPr>
          <w:rFonts w:ascii="Times New Roman" w:eastAsia="宋体" w:hAnsi="Times New Roman" w:cs="Times New Roman"/>
          <w:b/>
          <w:bCs/>
          <w:color w:val="000000" w:themeColor="text1"/>
          <w:szCs w:val="21"/>
        </w:rPr>
        <w:t>项目产品方案一览表</w:t>
      </w:r>
    </w:p>
    <w:tbl>
      <w:tblPr>
        <w:tblStyle w:val="afe"/>
        <w:tblW w:w="0" w:type="auto"/>
        <w:jc w:val="center"/>
        <w:tblLook w:val="04A0" w:firstRow="1" w:lastRow="0" w:firstColumn="1" w:lastColumn="0" w:noHBand="0" w:noVBand="1"/>
      </w:tblPr>
      <w:tblGrid>
        <w:gridCol w:w="794"/>
        <w:gridCol w:w="1045"/>
        <w:gridCol w:w="1527"/>
        <w:gridCol w:w="1480"/>
        <w:gridCol w:w="2321"/>
        <w:gridCol w:w="1129"/>
      </w:tblGrid>
      <w:tr w:rsidR="004A5F5B" w:rsidRPr="004A5F5B" w14:paraId="0616D693" w14:textId="77777777" w:rsidTr="0059116A">
        <w:trPr>
          <w:jc w:val="center"/>
        </w:trPr>
        <w:tc>
          <w:tcPr>
            <w:tcW w:w="794" w:type="dxa"/>
            <w:vAlign w:val="center"/>
          </w:tcPr>
          <w:p w14:paraId="6D732027" w14:textId="77777777" w:rsidR="00B57BE3" w:rsidRPr="004A5F5B" w:rsidRDefault="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序号</w:t>
            </w:r>
          </w:p>
        </w:tc>
        <w:tc>
          <w:tcPr>
            <w:tcW w:w="1045" w:type="dxa"/>
            <w:vAlign w:val="center"/>
          </w:tcPr>
          <w:p w14:paraId="74A571EC" w14:textId="77777777" w:rsidR="00B57BE3" w:rsidRPr="004A5F5B" w:rsidRDefault="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名称</w:t>
            </w:r>
          </w:p>
        </w:tc>
        <w:tc>
          <w:tcPr>
            <w:tcW w:w="1527" w:type="dxa"/>
            <w:vAlign w:val="center"/>
          </w:tcPr>
          <w:p w14:paraId="0A107162" w14:textId="77777777" w:rsidR="00B57BE3" w:rsidRPr="004A5F5B" w:rsidRDefault="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技改前年产量（</w:t>
            </w:r>
            <w:r w:rsidRPr="004A5F5B">
              <w:rPr>
                <w:rFonts w:ascii="Times New Roman" w:eastAsia="宋体" w:hAnsi="Times New Roman" w:cs="Times New Roman"/>
                <w:color w:val="000000" w:themeColor="text1"/>
                <w:szCs w:val="21"/>
              </w:rPr>
              <w:t>t/a</w:t>
            </w:r>
            <w:r w:rsidRPr="004A5F5B">
              <w:rPr>
                <w:rFonts w:ascii="Times New Roman" w:eastAsia="宋体" w:hAnsi="Times New Roman" w:cs="Times New Roman"/>
                <w:color w:val="000000" w:themeColor="text1"/>
                <w:szCs w:val="21"/>
              </w:rPr>
              <w:t>）</w:t>
            </w:r>
          </w:p>
        </w:tc>
        <w:tc>
          <w:tcPr>
            <w:tcW w:w="1480" w:type="dxa"/>
            <w:vAlign w:val="center"/>
          </w:tcPr>
          <w:p w14:paraId="33DA7FD0" w14:textId="77777777" w:rsidR="00B57BE3" w:rsidRPr="004A5F5B" w:rsidRDefault="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技改后年产量（</w:t>
            </w:r>
            <w:r w:rsidRPr="004A5F5B">
              <w:rPr>
                <w:rFonts w:ascii="Times New Roman" w:eastAsia="宋体" w:hAnsi="Times New Roman" w:cs="Times New Roman"/>
                <w:color w:val="000000" w:themeColor="text1"/>
                <w:szCs w:val="21"/>
              </w:rPr>
              <w:t>t/a</w:t>
            </w:r>
            <w:r w:rsidRPr="004A5F5B">
              <w:rPr>
                <w:rFonts w:ascii="Times New Roman" w:eastAsia="宋体" w:hAnsi="Times New Roman" w:cs="Times New Roman"/>
                <w:color w:val="000000" w:themeColor="text1"/>
                <w:szCs w:val="21"/>
              </w:rPr>
              <w:t>）</w:t>
            </w:r>
          </w:p>
        </w:tc>
        <w:tc>
          <w:tcPr>
            <w:tcW w:w="2321" w:type="dxa"/>
            <w:vAlign w:val="center"/>
          </w:tcPr>
          <w:p w14:paraId="606625C7" w14:textId="77777777" w:rsidR="00B57BE3" w:rsidRPr="004A5F5B" w:rsidRDefault="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去向</w:t>
            </w:r>
          </w:p>
        </w:tc>
        <w:tc>
          <w:tcPr>
            <w:tcW w:w="1129" w:type="dxa"/>
            <w:vAlign w:val="center"/>
          </w:tcPr>
          <w:p w14:paraId="49C42D9E" w14:textId="77777777" w:rsidR="00B57BE3" w:rsidRPr="004A5F5B" w:rsidRDefault="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备注</w:t>
            </w:r>
          </w:p>
        </w:tc>
      </w:tr>
      <w:tr w:rsidR="004A5F5B" w:rsidRPr="004A5F5B" w14:paraId="7CE99287" w14:textId="77777777" w:rsidTr="0059116A">
        <w:trPr>
          <w:jc w:val="center"/>
        </w:trPr>
        <w:tc>
          <w:tcPr>
            <w:tcW w:w="794" w:type="dxa"/>
            <w:vAlign w:val="center"/>
          </w:tcPr>
          <w:p w14:paraId="35328684"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045" w:type="dxa"/>
            <w:vAlign w:val="center"/>
          </w:tcPr>
          <w:p w14:paraId="6E5F49DF"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精制液化气</w:t>
            </w:r>
          </w:p>
        </w:tc>
        <w:tc>
          <w:tcPr>
            <w:tcW w:w="1527" w:type="dxa"/>
            <w:vAlign w:val="center"/>
          </w:tcPr>
          <w:p w14:paraId="58A1DAA2"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419699.9657</w:t>
            </w:r>
          </w:p>
        </w:tc>
        <w:tc>
          <w:tcPr>
            <w:tcW w:w="1480" w:type="dxa"/>
            <w:vAlign w:val="center"/>
          </w:tcPr>
          <w:p w14:paraId="544D64F9"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419699.9657</w:t>
            </w:r>
          </w:p>
        </w:tc>
        <w:tc>
          <w:tcPr>
            <w:tcW w:w="2321" w:type="dxa"/>
            <w:vAlign w:val="center"/>
          </w:tcPr>
          <w:p w14:paraId="3827826B"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长岭分公司气分装置</w:t>
            </w:r>
          </w:p>
        </w:tc>
        <w:tc>
          <w:tcPr>
            <w:tcW w:w="1129" w:type="dxa"/>
            <w:vAlign w:val="center"/>
          </w:tcPr>
          <w:p w14:paraId="5EC3142B"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不变</w:t>
            </w:r>
          </w:p>
        </w:tc>
      </w:tr>
      <w:tr w:rsidR="004A5F5B" w:rsidRPr="004A5F5B" w14:paraId="7B8F3C1A" w14:textId="77777777" w:rsidTr="0059116A">
        <w:trPr>
          <w:jc w:val="center"/>
        </w:trPr>
        <w:tc>
          <w:tcPr>
            <w:tcW w:w="794" w:type="dxa"/>
            <w:vAlign w:val="center"/>
          </w:tcPr>
          <w:p w14:paraId="19F51BA7" w14:textId="74F6A670" w:rsidR="00B57BE3" w:rsidRPr="004A5F5B" w:rsidRDefault="0059116A" w:rsidP="00B57BE3">
            <w:pPr>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w:t>
            </w:r>
          </w:p>
        </w:tc>
        <w:tc>
          <w:tcPr>
            <w:tcW w:w="1045" w:type="dxa"/>
            <w:vAlign w:val="center"/>
          </w:tcPr>
          <w:p w14:paraId="6B329D72"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含硫石脑油</w:t>
            </w:r>
          </w:p>
        </w:tc>
        <w:tc>
          <w:tcPr>
            <w:tcW w:w="1527" w:type="dxa"/>
            <w:vAlign w:val="center"/>
          </w:tcPr>
          <w:p w14:paraId="0FCF1F12"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4</w:t>
            </w:r>
            <w:r w:rsidRPr="004A5F5B">
              <w:rPr>
                <w:rFonts w:ascii="Times New Roman" w:eastAsia="宋体" w:hAnsi="Times New Roman" w:cs="Times New Roman"/>
                <w:color w:val="000000" w:themeColor="text1"/>
                <w:szCs w:val="21"/>
              </w:rPr>
              <w:t>2300</w:t>
            </w:r>
          </w:p>
        </w:tc>
        <w:tc>
          <w:tcPr>
            <w:tcW w:w="1480" w:type="dxa"/>
            <w:vAlign w:val="center"/>
          </w:tcPr>
          <w:p w14:paraId="17E7A45F" w14:textId="77777777" w:rsidR="00B57BE3" w:rsidRPr="004A5F5B" w:rsidRDefault="00B57BE3" w:rsidP="00B57BE3">
            <w:pPr>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hint="eastAsia"/>
                <w:color w:val="000000" w:themeColor="text1"/>
                <w:szCs w:val="21"/>
              </w:rPr>
              <w:t>4</w:t>
            </w:r>
            <w:r w:rsidRPr="004A5F5B">
              <w:rPr>
                <w:rFonts w:ascii="Times New Roman" w:eastAsia="宋体" w:hAnsi="Times New Roman" w:cs="Times New Roman"/>
                <w:color w:val="000000" w:themeColor="text1"/>
                <w:szCs w:val="21"/>
              </w:rPr>
              <w:t>2300</w:t>
            </w:r>
          </w:p>
        </w:tc>
        <w:tc>
          <w:tcPr>
            <w:tcW w:w="2321" w:type="dxa"/>
            <w:vAlign w:val="center"/>
          </w:tcPr>
          <w:p w14:paraId="2C999825" w14:textId="684430E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送至</w:t>
            </w:r>
            <w:r w:rsidR="0059116A">
              <w:rPr>
                <w:rFonts w:ascii="Times New Roman" w:eastAsia="宋体" w:hAnsi="Times New Roman" w:cs="Times New Roman" w:hint="eastAsia"/>
                <w:color w:val="000000" w:themeColor="text1"/>
                <w:szCs w:val="21"/>
              </w:rPr>
              <w:t>加氢装置</w:t>
            </w:r>
            <w:r w:rsidRPr="004A5F5B">
              <w:rPr>
                <w:rFonts w:ascii="Times New Roman" w:eastAsia="宋体" w:hAnsi="Times New Roman" w:cs="Times New Roman"/>
                <w:color w:val="000000" w:themeColor="text1"/>
                <w:szCs w:val="21"/>
              </w:rPr>
              <w:t>，作为</w:t>
            </w:r>
            <w:r w:rsidR="0059116A">
              <w:rPr>
                <w:rFonts w:ascii="Times New Roman" w:eastAsia="宋体" w:hAnsi="Times New Roman" w:cs="Times New Roman" w:hint="eastAsia"/>
                <w:color w:val="000000" w:themeColor="text1"/>
                <w:szCs w:val="21"/>
              </w:rPr>
              <w:t>加氢装置</w:t>
            </w:r>
            <w:r w:rsidRPr="004A5F5B">
              <w:rPr>
                <w:rFonts w:ascii="Times New Roman" w:eastAsia="宋体" w:hAnsi="Times New Roman" w:cs="Times New Roman"/>
                <w:color w:val="000000" w:themeColor="text1"/>
                <w:szCs w:val="21"/>
              </w:rPr>
              <w:t>原料</w:t>
            </w:r>
          </w:p>
        </w:tc>
        <w:tc>
          <w:tcPr>
            <w:tcW w:w="1129" w:type="dxa"/>
            <w:vAlign w:val="center"/>
          </w:tcPr>
          <w:p w14:paraId="1B6E8FCC" w14:textId="77777777" w:rsidR="00B57BE3" w:rsidRPr="004A5F5B" w:rsidRDefault="00B57BE3" w:rsidP="00B57BE3">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不变</w:t>
            </w:r>
          </w:p>
        </w:tc>
      </w:tr>
    </w:tbl>
    <w:p w14:paraId="4101BE16"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65" w:name="_Toc61872837"/>
      <w:r w:rsidRPr="004A5F5B">
        <w:rPr>
          <w:rFonts w:ascii="Times New Roman" w:eastAsia="宋体" w:hAnsi="Times New Roman" w:cs="Times New Roman"/>
          <w:b/>
          <w:color w:val="000000" w:themeColor="text1"/>
          <w:sz w:val="30"/>
          <w:szCs w:val="30"/>
        </w:rPr>
        <w:t xml:space="preserve">3.4  </w:t>
      </w:r>
      <w:r w:rsidRPr="004A5F5B">
        <w:rPr>
          <w:rFonts w:ascii="Times New Roman" w:eastAsia="宋体" w:hAnsi="Times New Roman" w:cs="Times New Roman"/>
          <w:b/>
          <w:bCs/>
          <w:color w:val="000000" w:themeColor="text1"/>
          <w:sz w:val="28"/>
          <w:szCs w:val="28"/>
        </w:rPr>
        <w:t>主要原辅材料及生产设备</w:t>
      </w:r>
      <w:bookmarkEnd w:id="65"/>
    </w:p>
    <w:p w14:paraId="7AE62995" w14:textId="77777777" w:rsidR="00A73AB2" w:rsidRPr="004A5F5B" w:rsidRDefault="00D406B9">
      <w:pPr>
        <w:spacing w:line="360" w:lineRule="auto"/>
        <w:rPr>
          <w:rFonts w:ascii="Times New Roman" w:eastAsia="宋体" w:hAnsi="Times New Roman" w:cs="Times New Roman"/>
          <w:b/>
          <w:bCs/>
          <w:color w:val="000000" w:themeColor="text1"/>
          <w:sz w:val="24"/>
          <w:szCs w:val="24"/>
        </w:rPr>
      </w:pPr>
      <w:r w:rsidRPr="004A5F5B">
        <w:rPr>
          <w:rFonts w:ascii="Times New Roman" w:eastAsia="宋体" w:hAnsi="Times New Roman" w:cs="Times New Roman"/>
          <w:b/>
          <w:bCs/>
          <w:color w:val="000000" w:themeColor="text1"/>
          <w:sz w:val="24"/>
          <w:szCs w:val="24"/>
        </w:rPr>
        <w:t>3.4.1</w:t>
      </w:r>
      <w:r w:rsidRPr="004A5F5B">
        <w:rPr>
          <w:rFonts w:ascii="Times New Roman" w:eastAsia="宋体" w:hAnsi="Times New Roman" w:cs="Times New Roman" w:hint="eastAsia"/>
          <w:b/>
          <w:bCs/>
          <w:color w:val="000000" w:themeColor="text1"/>
          <w:sz w:val="24"/>
          <w:szCs w:val="24"/>
        </w:rPr>
        <w:t>建设项目原辅材料</w:t>
      </w:r>
    </w:p>
    <w:p w14:paraId="6AD61FE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）原辅材料消耗情况</w:t>
      </w:r>
    </w:p>
    <w:p w14:paraId="3393CF65" w14:textId="13CEFBEC" w:rsidR="00A73AB2" w:rsidRPr="004A5F5B" w:rsidRDefault="00B5229E">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w:t>
      </w:r>
      <w:r>
        <w:rPr>
          <w:rFonts w:ascii="Times New Roman" w:eastAsia="宋体" w:hAnsi="Times New Roman" w:cs="Times New Roman" w:hint="eastAsia"/>
          <w:color w:val="000000" w:themeColor="text1"/>
          <w:sz w:val="24"/>
          <w:szCs w:val="24"/>
        </w:rPr>
        <w:t>可行性研究报告可知</w:t>
      </w:r>
      <w:r w:rsidR="00D406B9" w:rsidRPr="004A5F5B">
        <w:rPr>
          <w:rFonts w:ascii="Times New Roman" w:eastAsia="宋体" w:hAnsi="Times New Roman" w:cs="Times New Roman" w:hint="eastAsia"/>
          <w:color w:val="000000" w:themeColor="text1"/>
          <w:sz w:val="24"/>
          <w:szCs w:val="24"/>
        </w:rPr>
        <w:t>，拟建项目的主要原辅材料及用量见表</w:t>
      </w:r>
      <w:r w:rsidR="00D406B9" w:rsidRPr="004A5F5B">
        <w:rPr>
          <w:rFonts w:ascii="Times New Roman" w:eastAsia="宋体" w:hAnsi="Times New Roman" w:cs="Times New Roman"/>
          <w:color w:val="000000" w:themeColor="text1"/>
          <w:sz w:val="24"/>
          <w:szCs w:val="24"/>
        </w:rPr>
        <w:t>3.4-1</w:t>
      </w:r>
      <w:r w:rsidR="00D406B9" w:rsidRPr="004A5F5B">
        <w:rPr>
          <w:rFonts w:ascii="Times New Roman" w:eastAsia="宋体" w:hAnsi="Times New Roman" w:cs="Times New Roman"/>
          <w:color w:val="000000" w:themeColor="text1"/>
          <w:sz w:val="24"/>
          <w:szCs w:val="24"/>
        </w:rPr>
        <w:t>。</w:t>
      </w:r>
    </w:p>
    <w:p w14:paraId="488818C1" w14:textId="05201C6C" w:rsidR="00A73AB2" w:rsidRPr="001841B5" w:rsidRDefault="00D406B9">
      <w:pPr>
        <w:ind w:firstLineChars="200" w:firstLine="422"/>
        <w:jc w:val="center"/>
        <w:rPr>
          <w:rFonts w:ascii="Times New Roman" w:eastAsia="宋体" w:hAnsi="Times New Roman" w:cs="Times New Roman"/>
          <w:b/>
          <w:bCs/>
          <w:color w:val="000000" w:themeColor="text1"/>
          <w:szCs w:val="21"/>
          <w:u w:val="single"/>
        </w:rPr>
      </w:pPr>
      <w:r w:rsidRPr="001841B5">
        <w:rPr>
          <w:rFonts w:ascii="Times New Roman" w:eastAsia="宋体" w:hAnsi="Times New Roman" w:cs="Times New Roman" w:hint="eastAsia"/>
          <w:b/>
          <w:bCs/>
          <w:color w:val="000000" w:themeColor="text1"/>
          <w:szCs w:val="21"/>
          <w:u w:val="single"/>
        </w:rPr>
        <w:t>表</w:t>
      </w:r>
      <w:r w:rsidRPr="001841B5">
        <w:rPr>
          <w:rFonts w:ascii="Times New Roman" w:eastAsia="宋体" w:hAnsi="Times New Roman" w:cs="Times New Roman"/>
          <w:b/>
          <w:bCs/>
          <w:color w:val="000000" w:themeColor="text1"/>
          <w:szCs w:val="21"/>
          <w:u w:val="single"/>
        </w:rPr>
        <w:t>3.4-1</w:t>
      </w:r>
      <w:r w:rsidR="001841B5">
        <w:rPr>
          <w:rFonts w:ascii="Times New Roman" w:eastAsia="宋体" w:hAnsi="Times New Roman" w:cs="Times New Roman"/>
          <w:b/>
          <w:bCs/>
          <w:color w:val="000000" w:themeColor="text1"/>
          <w:szCs w:val="21"/>
          <w:u w:val="single"/>
        </w:rPr>
        <w:t xml:space="preserve">  </w:t>
      </w:r>
      <w:r w:rsidRPr="001841B5">
        <w:rPr>
          <w:rFonts w:ascii="Times New Roman" w:eastAsia="宋体" w:hAnsi="Times New Roman" w:cs="Times New Roman" w:hint="eastAsia"/>
          <w:b/>
          <w:bCs/>
          <w:color w:val="000000" w:themeColor="text1"/>
          <w:szCs w:val="21"/>
          <w:u w:val="single"/>
        </w:rPr>
        <w:t>本项目</w:t>
      </w:r>
      <w:r w:rsidRPr="001841B5">
        <w:rPr>
          <w:rFonts w:ascii="Times New Roman" w:eastAsia="宋体" w:hAnsi="Times New Roman" w:cs="Times New Roman"/>
          <w:b/>
          <w:bCs/>
          <w:color w:val="000000" w:themeColor="text1"/>
          <w:szCs w:val="21"/>
          <w:u w:val="single"/>
        </w:rPr>
        <w:t>原辅材料消耗表</w:t>
      </w:r>
    </w:p>
    <w:tbl>
      <w:tblPr>
        <w:tblStyle w:val="afe"/>
        <w:tblW w:w="0" w:type="auto"/>
        <w:jc w:val="center"/>
        <w:tblLook w:val="04A0" w:firstRow="1" w:lastRow="0" w:firstColumn="1" w:lastColumn="0" w:noHBand="0" w:noVBand="1"/>
      </w:tblPr>
      <w:tblGrid>
        <w:gridCol w:w="846"/>
        <w:gridCol w:w="1984"/>
        <w:gridCol w:w="1701"/>
        <w:gridCol w:w="2268"/>
        <w:gridCol w:w="1497"/>
      </w:tblGrid>
      <w:tr w:rsidR="004A5F5B" w:rsidRPr="001841B5" w14:paraId="50C1FD92" w14:textId="77777777" w:rsidTr="00486908">
        <w:trPr>
          <w:jc w:val="center"/>
        </w:trPr>
        <w:tc>
          <w:tcPr>
            <w:tcW w:w="846" w:type="dxa"/>
          </w:tcPr>
          <w:p w14:paraId="282A6D65"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序号</w:t>
            </w:r>
          </w:p>
        </w:tc>
        <w:tc>
          <w:tcPr>
            <w:tcW w:w="1984" w:type="dxa"/>
          </w:tcPr>
          <w:p w14:paraId="7EB387E4"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名称</w:t>
            </w:r>
          </w:p>
        </w:tc>
        <w:tc>
          <w:tcPr>
            <w:tcW w:w="1701" w:type="dxa"/>
          </w:tcPr>
          <w:p w14:paraId="48712B9D"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现有项目消耗量</w:t>
            </w:r>
          </w:p>
        </w:tc>
        <w:tc>
          <w:tcPr>
            <w:tcW w:w="2268" w:type="dxa"/>
          </w:tcPr>
          <w:p w14:paraId="38A3148E"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改造后项目消耗量</w:t>
            </w:r>
          </w:p>
        </w:tc>
        <w:tc>
          <w:tcPr>
            <w:tcW w:w="1497" w:type="dxa"/>
          </w:tcPr>
          <w:p w14:paraId="6358625A"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备注</w:t>
            </w:r>
          </w:p>
        </w:tc>
      </w:tr>
      <w:tr w:rsidR="004A5F5B" w:rsidRPr="001841B5" w14:paraId="6D7A707F" w14:textId="77777777" w:rsidTr="00486908">
        <w:trPr>
          <w:jc w:val="center"/>
        </w:trPr>
        <w:tc>
          <w:tcPr>
            <w:tcW w:w="846" w:type="dxa"/>
          </w:tcPr>
          <w:p w14:paraId="3D29B2F0"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1</w:t>
            </w:r>
          </w:p>
        </w:tc>
        <w:tc>
          <w:tcPr>
            <w:tcW w:w="1984" w:type="dxa"/>
          </w:tcPr>
          <w:p w14:paraId="03C2866B"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催化液化气</w:t>
            </w:r>
          </w:p>
        </w:tc>
        <w:tc>
          <w:tcPr>
            <w:tcW w:w="1701" w:type="dxa"/>
          </w:tcPr>
          <w:p w14:paraId="58AB798E"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365400t/a</w:t>
            </w:r>
          </w:p>
        </w:tc>
        <w:tc>
          <w:tcPr>
            <w:tcW w:w="2268" w:type="dxa"/>
          </w:tcPr>
          <w:p w14:paraId="45632FC0"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365400t/a</w:t>
            </w:r>
          </w:p>
        </w:tc>
        <w:tc>
          <w:tcPr>
            <w:tcW w:w="1497" w:type="dxa"/>
          </w:tcPr>
          <w:p w14:paraId="092BB990"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不变</w:t>
            </w:r>
          </w:p>
        </w:tc>
      </w:tr>
      <w:tr w:rsidR="004A5F5B" w:rsidRPr="001841B5" w14:paraId="6315ED61" w14:textId="77777777" w:rsidTr="00486908">
        <w:trPr>
          <w:jc w:val="center"/>
        </w:trPr>
        <w:tc>
          <w:tcPr>
            <w:tcW w:w="846" w:type="dxa"/>
          </w:tcPr>
          <w:p w14:paraId="0D3AB844"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2</w:t>
            </w:r>
          </w:p>
        </w:tc>
        <w:tc>
          <w:tcPr>
            <w:tcW w:w="1984" w:type="dxa"/>
          </w:tcPr>
          <w:p w14:paraId="20BBD38F"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焦化液化气</w:t>
            </w:r>
          </w:p>
        </w:tc>
        <w:tc>
          <w:tcPr>
            <w:tcW w:w="1701" w:type="dxa"/>
          </w:tcPr>
          <w:p w14:paraId="60AFDA08"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54600t/a</w:t>
            </w:r>
          </w:p>
        </w:tc>
        <w:tc>
          <w:tcPr>
            <w:tcW w:w="2268" w:type="dxa"/>
          </w:tcPr>
          <w:p w14:paraId="554C50E0"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54600t/a</w:t>
            </w:r>
          </w:p>
        </w:tc>
        <w:tc>
          <w:tcPr>
            <w:tcW w:w="1497" w:type="dxa"/>
          </w:tcPr>
          <w:p w14:paraId="6BC797C2" w14:textId="77777777" w:rsidR="00A73AB2" w:rsidRPr="001841B5" w:rsidRDefault="00D406B9">
            <w:pPr>
              <w:jc w:val="center"/>
              <w:rPr>
                <w:rFonts w:ascii="Times New Roman" w:eastAsia="宋体" w:hAnsi="Times New Roman" w:cs="Times New Roman"/>
                <w:color w:val="000000" w:themeColor="text1"/>
                <w:u w:val="single"/>
              </w:rPr>
            </w:pPr>
            <w:r w:rsidRPr="001841B5">
              <w:rPr>
                <w:rFonts w:ascii="Times New Roman" w:eastAsia="宋体" w:hAnsi="Times New Roman" w:cs="Times New Roman"/>
                <w:color w:val="000000" w:themeColor="text1"/>
                <w:szCs w:val="21"/>
                <w:u w:val="single"/>
              </w:rPr>
              <w:t>不变</w:t>
            </w:r>
          </w:p>
        </w:tc>
      </w:tr>
      <w:tr w:rsidR="004A5F5B" w:rsidRPr="001841B5" w14:paraId="298DE087" w14:textId="77777777" w:rsidTr="00486908">
        <w:trPr>
          <w:jc w:val="center"/>
        </w:trPr>
        <w:tc>
          <w:tcPr>
            <w:tcW w:w="846" w:type="dxa"/>
          </w:tcPr>
          <w:p w14:paraId="5B407E79"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3</w:t>
            </w:r>
          </w:p>
        </w:tc>
        <w:tc>
          <w:tcPr>
            <w:tcW w:w="1984" w:type="dxa"/>
          </w:tcPr>
          <w:p w14:paraId="5440D8CC"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加氢石脑油</w:t>
            </w:r>
          </w:p>
        </w:tc>
        <w:tc>
          <w:tcPr>
            <w:tcW w:w="1701" w:type="dxa"/>
          </w:tcPr>
          <w:p w14:paraId="56C9F914"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42000t/a</w:t>
            </w:r>
          </w:p>
        </w:tc>
        <w:tc>
          <w:tcPr>
            <w:tcW w:w="2268" w:type="dxa"/>
          </w:tcPr>
          <w:p w14:paraId="1D654E7B"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42000t/a</w:t>
            </w:r>
          </w:p>
        </w:tc>
        <w:tc>
          <w:tcPr>
            <w:tcW w:w="1497" w:type="dxa"/>
          </w:tcPr>
          <w:p w14:paraId="528092D5" w14:textId="77777777" w:rsidR="00A73AB2" w:rsidRPr="001841B5" w:rsidRDefault="00D406B9">
            <w:pPr>
              <w:jc w:val="center"/>
              <w:rPr>
                <w:rFonts w:ascii="Times New Roman" w:eastAsia="宋体" w:hAnsi="Times New Roman" w:cs="Times New Roman"/>
                <w:color w:val="000000" w:themeColor="text1"/>
                <w:u w:val="single"/>
              </w:rPr>
            </w:pPr>
            <w:r w:rsidRPr="001841B5">
              <w:rPr>
                <w:rFonts w:ascii="Times New Roman" w:eastAsia="宋体" w:hAnsi="Times New Roman" w:cs="Times New Roman"/>
                <w:color w:val="000000" w:themeColor="text1"/>
                <w:szCs w:val="21"/>
                <w:u w:val="single"/>
              </w:rPr>
              <w:t>不变</w:t>
            </w:r>
          </w:p>
        </w:tc>
      </w:tr>
      <w:tr w:rsidR="004A5F5B" w:rsidRPr="001841B5" w14:paraId="168192D9" w14:textId="77777777" w:rsidTr="00486908">
        <w:trPr>
          <w:jc w:val="center"/>
        </w:trPr>
        <w:tc>
          <w:tcPr>
            <w:tcW w:w="846" w:type="dxa"/>
          </w:tcPr>
          <w:p w14:paraId="54A97E3C" w14:textId="634ED06D" w:rsidR="00A73AB2" w:rsidRPr="001841B5" w:rsidRDefault="0071292F">
            <w:pPr>
              <w:jc w:val="center"/>
              <w:rPr>
                <w:rFonts w:ascii="Times New Roman" w:eastAsia="宋体" w:hAnsi="Times New Roman" w:cs="Times New Roman"/>
                <w:color w:val="000000" w:themeColor="text1"/>
                <w:szCs w:val="21"/>
                <w:u w:val="single"/>
              </w:rPr>
            </w:pPr>
            <w:r>
              <w:rPr>
                <w:rFonts w:ascii="Times New Roman" w:eastAsia="宋体" w:hAnsi="Times New Roman" w:cs="Times New Roman" w:hint="eastAsia"/>
                <w:color w:val="000000" w:themeColor="text1"/>
                <w:szCs w:val="21"/>
                <w:u w:val="single"/>
              </w:rPr>
              <w:t>4</w:t>
            </w:r>
          </w:p>
        </w:tc>
        <w:tc>
          <w:tcPr>
            <w:tcW w:w="1984" w:type="dxa"/>
          </w:tcPr>
          <w:p w14:paraId="055CB1F2"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kern w:val="0"/>
                <w:szCs w:val="21"/>
                <w:u w:val="single"/>
              </w:rPr>
              <w:t>脱硫醇再生催化剂</w:t>
            </w:r>
          </w:p>
        </w:tc>
        <w:tc>
          <w:tcPr>
            <w:tcW w:w="1701" w:type="dxa"/>
          </w:tcPr>
          <w:p w14:paraId="502344D7"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0</w:t>
            </w:r>
          </w:p>
        </w:tc>
        <w:tc>
          <w:tcPr>
            <w:tcW w:w="2268" w:type="dxa"/>
          </w:tcPr>
          <w:p w14:paraId="7414C139"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23t/4a</w:t>
            </w:r>
          </w:p>
        </w:tc>
        <w:tc>
          <w:tcPr>
            <w:tcW w:w="1497" w:type="dxa"/>
          </w:tcPr>
          <w:p w14:paraId="5B458EBB" w14:textId="77777777" w:rsidR="00A73AB2" w:rsidRPr="001841B5" w:rsidRDefault="00D406B9">
            <w:pPr>
              <w:jc w:val="center"/>
              <w:rPr>
                <w:rFonts w:ascii="Times New Roman" w:eastAsia="宋体" w:hAnsi="Times New Roman" w:cs="Times New Roman"/>
                <w:color w:val="000000" w:themeColor="text1"/>
                <w:u w:val="single"/>
              </w:rPr>
            </w:pPr>
            <w:r w:rsidRPr="001841B5">
              <w:rPr>
                <w:rFonts w:ascii="Times New Roman" w:eastAsia="宋体" w:hAnsi="Times New Roman" w:cs="Times New Roman"/>
                <w:color w:val="000000" w:themeColor="text1"/>
                <w:szCs w:val="21"/>
                <w:u w:val="single"/>
              </w:rPr>
              <w:t>新增</w:t>
            </w:r>
          </w:p>
        </w:tc>
      </w:tr>
      <w:tr w:rsidR="004A5F5B" w:rsidRPr="001841B5" w14:paraId="1179A484" w14:textId="77777777" w:rsidTr="00486908">
        <w:trPr>
          <w:jc w:val="center"/>
        </w:trPr>
        <w:tc>
          <w:tcPr>
            <w:tcW w:w="846" w:type="dxa"/>
          </w:tcPr>
          <w:p w14:paraId="03EB4C6D" w14:textId="619EC295" w:rsidR="00A73AB2" w:rsidRPr="001841B5" w:rsidRDefault="0071292F">
            <w:pPr>
              <w:jc w:val="center"/>
              <w:rPr>
                <w:rFonts w:ascii="Times New Roman" w:eastAsia="宋体" w:hAnsi="Times New Roman" w:cs="Times New Roman"/>
                <w:color w:val="000000" w:themeColor="text1"/>
                <w:szCs w:val="21"/>
                <w:u w:val="single"/>
              </w:rPr>
            </w:pPr>
            <w:r>
              <w:rPr>
                <w:rFonts w:ascii="Times New Roman" w:eastAsia="宋体" w:hAnsi="Times New Roman" w:cs="Times New Roman" w:hint="eastAsia"/>
                <w:color w:val="000000" w:themeColor="text1"/>
                <w:szCs w:val="21"/>
                <w:u w:val="single"/>
              </w:rPr>
              <w:t>5</w:t>
            </w:r>
          </w:p>
        </w:tc>
        <w:tc>
          <w:tcPr>
            <w:tcW w:w="1984" w:type="dxa"/>
          </w:tcPr>
          <w:p w14:paraId="74DFB0E9" w14:textId="77777777" w:rsidR="00A73AB2" w:rsidRPr="001841B5" w:rsidRDefault="000C2CE8">
            <w:pPr>
              <w:jc w:val="center"/>
              <w:rPr>
                <w:rFonts w:ascii="Times New Roman" w:eastAsia="宋体" w:hAnsi="Times New Roman" w:cs="Times New Roman"/>
                <w:color w:val="000000" w:themeColor="text1"/>
                <w:kern w:val="0"/>
                <w:szCs w:val="21"/>
                <w:u w:val="single"/>
              </w:rPr>
            </w:pPr>
            <w:r w:rsidRPr="001841B5">
              <w:rPr>
                <w:rFonts w:ascii="Times New Roman" w:eastAsia="宋体" w:hAnsi="Times New Roman" w:cs="Times New Roman" w:hint="eastAsia"/>
                <w:color w:val="000000" w:themeColor="text1"/>
                <w:kern w:val="0"/>
                <w:szCs w:val="21"/>
                <w:u w:val="single"/>
              </w:rPr>
              <w:t>碱液</w:t>
            </w:r>
          </w:p>
        </w:tc>
        <w:tc>
          <w:tcPr>
            <w:tcW w:w="1701" w:type="dxa"/>
          </w:tcPr>
          <w:p w14:paraId="4492C724" w14:textId="77777777" w:rsidR="00A73AB2" w:rsidRPr="001841B5" w:rsidRDefault="000C2CE8">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600t/a</w:t>
            </w:r>
          </w:p>
        </w:tc>
        <w:tc>
          <w:tcPr>
            <w:tcW w:w="2268" w:type="dxa"/>
          </w:tcPr>
          <w:p w14:paraId="4DEE8A84"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1</w:t>
            </w:r>
            <w:r w:rsidR="009462A4" w:rsidRPr="001841B5">
              <w:rPr>
                <w:rFonts w:ascii="Times New Roman" w:eastAsia="宋体" w:hAnsi="Times New Roman" w:cs="Times New Roman"/>
                <w:color w:val="000000" w:themeColor="text1"/>
                <w:szCs w:val="21"/>
                <w:u w:val="single"/>
              </w:rPr>
              <w:t>6</w:t>
            </w:r>
            <w:r w:rsidRPr="001841B5">
              <w:rPr>
                <w:rFonts w:ascii="Times New Roman" w:eastAsia="宋体" w:hAnsi="Times New Roman" w:cs="Times New Roman"/>
                <w:color w:val="000000" w:themeColor="text1"/>
                <w:szCs w:val="21"/>
                <w:u w:val="single"/>
              </w:rPr>
              <w:t>0t/a</w:t>
            </w:r>
          </w:p>
        </w:tc>
        <w:tc>
          <w:tcPr>
            <w:tcW w:w="1497" w:type="dxa"/>
          </w:tcPr>
          <w:p w14:paraId="5344CD02" w14:textId="77777777" w:rsidR="00A73AB2" w:rsidRPr="001841B5" w:rsidRDefault="000C2CE8">
            <w:pPr>
              <w:jc w:val="center"/>
              <w:rPr>
                <w:rFonts w:ascii="Times New Roman" w:eastAsia="宋体" w:hAnsi="Times New Roman" w:cs="Times New Roman"/>
                <w:color w:val="000000" w:themeColor="text1"/>
                <w:u w:val="single"/>
              </w:rPr>
            </w:pPr>
            <w:r w:rsidRPr="001841B5">
              <w:rPr>
                <w:rFonts w:ascii="Times New Roman" w:eastAsia="宋体" w:hAnsi="Times New Roman" w:cs="Times New Roman" w:hint="eastAsia"/>
                <w:color w:val="000000" w:themeColor="text1"/>
                <w:u w:val="single"/>
              </w:rPr>
              <w:t>减少</w:t>
            </w:r>
            <w:r w:rsidRPr="001841B5">
              <w:rPr>
                <w:rFonts w:ascii="Times New Roman" w:eastAsia="宋体" w:hAnsi="Times New Roman" w:cs="Times New Roman" w:hint="eastAsia"/>
                <w:color w:val="000000" w:themeColor="text1"/>
                <w:u w:val="single"/>
              </w:rPr>
              <w:t>4</w:t>
            </w:r>
            <w:r w:rsidR="009462A4" w:rsidRPr="001841B5">
              <w:rPr>
                <w:rFonts w:ascii="Times New Roman" w:eastAsia="宋体" w:hAnsi="Times New Roman" w:cs="Times New Roman"/>
                <w:color w:val="000000" w:themeColor="text1"/>
                <w:u w:val="single"/>
              </w:rPr>
              <w:t>4</w:t>
            </w:r>
            <w:r w:rsidRPr="001841B5">
              <w:rPr>
                <w:rFonts w:ascii="Times New Roman" w:eastAsia="宋体" w:hAnsi="Times New Roman" w:cs="Times New Roman"/>
                <w:color w:val="000000" w:themeColor="text1"/>
                <w:u w:val="single"/>
              </w:rPr>
              <w:t>0</w:t>
            </w:r>
            <w:r w:rsidR="009462A4" w:rsidRPr="001841B5">
              <w:rPr>
                <w:rFonts w:ascii="Times New Roman" w:eastAsia="宋体" w:hAnsi="Times New Roman" w:cs="Times New Roman"/>
                <w:color w:val="000000" w:themeColor="text1"/>
                <w:u w:val="single"/>
              </w:rPr>
              <w:t>t/a</w:t>
            </w:r>
          </w:p>
        </w:tc>
      </w:tr>
      <w:tr w:rsidR="004A5F5B" w:rsidRPr="001841B5" w14:paraId="1E78F409" w14:textId="77777777" w:rsidTr="00486908">
        <w:trPr>
          <w:jc w:val="center"/>
        </w:trPr>
        <w:tc>
          <w:tcPr>
            <w:tcW w:w="846" w:type="dxa"/>
          </w:tcPr>
          <w:p w14:paraId="02A906D1" w14:textId="229BB7EE" w:rsidR="009462A4" w:rsidRPr="001841B5" w:rsidRDefault="0071292F">
            <w:pPr>
              <w:jc w:val="center"/>
              <w:rPr>
                <w:rFonts w:ascii="Times New Roman" w:eastAsia="宋体" w:hAnsi="Times New Roman" w:cs="Times New Roman"/>
                <w:color w:val="000000" w:themeColor="text1"/>
                <w:szCs w:val="21"/>
                <w:u w:val="single"/>
              </w:rPr>
            </w:pPr>
            <w:r>
              <w:rPr>
                <w:rFonts w:ascii="Times New Roman" w:eastAsia="宋体" w:hAnsi="Times New Roman" w:cs="Times New Roman" w:hint="eastAsia"/>
                <w:color w:val="000000" w:themeColor="text1"/>
                <w:szCs w:val="21"/>
                <w:u w:val="single"/>
              </w:rPr>
              <w:t>6</w:t>
            </w:r>
          </w:p>
        </w:tc>
        <w:tc>
          <w:tcPr>
            <w:tcW w:w="1984" w:type="dxa"/>
          </w:tcPr>
          <w:p w14:paraId="29772F82" w14:textId="77777777" w:rsidR="009462A4" w:rsidRPr="001841B5" w:rsidRDefault="009462A4">
            <w:pPr>
              <w:jc w:val="center"/>
              <w:rPr>
                <w:rFonts w:ascii="Times New Roman" w:eastAsia="宋体" w:hAnsi="Times New Roman" w:cs="Times New Roman"/>
                <w:color w:val="000000" w:themeColor="text1"/>
                <w:kern w:val="0"/>
                <w:szCs w:val="21"/>
                <w:u w:val="single"/>
              </w:rPr>
            </w:pPr>
            <w:r w:rsidRPr="001841B5">
              <w:rPr>
                <w:rFonts w:ascii="Times New Roman" w:eastAsia="宋体" w:hAnsi="Times New Roman" w:cs="Times New Roman" w:hint="eastAsia"/>
                <w:color w:val="000000" w:themeColor="text1"/>
                <w:kern w:val="0"/>
                <w:szCs w:val="21"/>
                <w:u w:val="single"/>
              </w:rPr>
              <w:t>脱硫醇溶剂</w:t>
            </w:r>
          </w:p>
        </w:tc>
        <w:tc>
          <w:tcPr>
            <w:tcW w:w="1701" w:type="dxa"/>
          </w:tcPr>
          <w:p w14:paraId="5C664ED1" w14:textId="77777777" w:rsidR="009462A4" w:rsidRPr="001841B5" w:rsidRDefault="006B2D63">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hint="eastAsia"/>
                <w:color w:val="000000" w:themeColor="text1"/>
                <w:szCs w:val="21"/>
                <w:u w:val="single"/>
              </w:rPr>
              <w:t>2</w:t>
            </w:r>
            <w:r w:rsidRPr="001841B5">
              <w:rPr>
                <w:rFonts w:ascii="Times New Roman" w:eastAsia="宋体" w:hAnsi="Times New Roman" w:cs="Times New Roman"/>
                <w:color w:val="000000" w:themeColor="text1"/>
                <w:szCs w:val="21"/>
                <w:u w:val="single"/>
              </w:rPr>
              <w:t>0t/a</w:t>
            </w:r>
          </w:p>
        </w:tc>
        <w:tc>
          <w:tcPr>
            <w:tcW w:w="2268" w:type="dxa"/>
          </w:tcPr>
          <w:p w14:paraId="5BEA886F" w14:textId="77777777" w:rsidR="009462A4" w:rsidRPr="001841B5" w:rsidRDefault="009462A4">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hint="eastAsia"/>
                <w:color w:val="000000" w:themeColor="text1"/>
                <w:szCs w:val="21"/>
                <w:u w:val="single"/>
              </w:rPr>
              <w:t>2</w:t>
            </w:r>
            <w:r w:rsidRPr="001841B5">
              <w:rPr>
                <w:rFonts w:ascii="Times New Roman" w:eastAsia="宋体" w:hAnsi="Times New Roman" w:cs="Times New Roman"/>
                <w:color w:val="000000" w:themeColor="text1"/>
                <w:szCs w:val="21"/>
                <w:u w:val="single"/>
              </w:rPr>
              <w:t>0t/a</w:t>
            </w:r>
          </w:p>
        </w:tc>
        <w:tc>
          <w:tcPr>
            <w:tcW w:w="1497" w:type="dxa"/>
          </w:tcPr>
          <w:p w14:paraId="4F80E25D" w14:textId="77777777" w:rsidR="009462A4" w:rsidRPr="001841B5" w:rsidRDefault="006B2D63">
            <w:pPr>
              <w:jc w:val="center"/>
              <w:rPr>
                <w:rFonts w:ascii="Times New Roman" w:eastAsia="宋体" w:hAnsi="Times New Roman" w:cs="Times New Roman"/>
                <w:color w:val="000000" w:themeColor="text1"/>
                <w:u w:val="single"/>
              </w:rPr>
            </w:pPr>
            <w:r w:rsidRPr="001841B5">
              <w:rPr>
                <w:rFonts w:ascii="Times New Roman" w:eastAsia="宋体" w:hAnsi="Times New Roman" w:cs="Times New Roman"/>
                <w:color w:val="000000" w:themeColor="text1"/>
                <w:szCs w:val="21"/>
                <w:u w:val="single"/>
              </w:rPr>
              <w:t>不变</w:t>
            </w:r>
          </w:p>
        </w:tc>
      </w:tr>
      <w:tr w:rsidR="004A5F5B" w:rsidRPr="001841B5" w14:paraId="6B73A4B2" w14:textId="77777777" w:rsidTr="00486908">
        <w:trPr>
          <w:jc w:val="center"/>
        </w:trPr>
        <w:tc>
          <w:tcPr>
            <w:tcW w:w="846" w:type="dxa"/>
          </w:tcPr>
          <w:p w14:paraId="2136C67A" w14:textId="4AEBEB38" w:rsidR="00A73AB2" w:rsidRPr="001841B5" w:rsidRDefault="0071292F">
            <w:pPr>
              <w:jc w:val="center"/>
              <w:rPr>
                <w:rFonts w:ascii="Times New Roman" w:eastAsia="宋体" w:hAnsi="Times New Roman" w:cs="Times New Roman"/>
                <w:color w:val="000000" w:themeColor="text1"/>
                <w:szCs w:val="21"/>
                <w:u w:val="single"/>
              </w:rPr>
            </w:pPr>
            <w:r>
              <w:rPr>
                <w:rFonts w:ascii="Times New Roman" w:eastAsia="宋体" w:hAnsi="Times New Roman" w:cs="Times New Roman" w:hint="eastAsia"/>
                <w:color w:val="000000" w:themeColor="text1"/>
                <w:szCs w:val="21"/>
                <w:u w:val="single"/>
              </w:rPr>
              <w:t>7</w:t>
            </w:r>
          </w:p>
        </w:tc>
        <w:tc>
          <w:tcPr>
            <w:tcW w:w="1984" w:type="dxa"/>
          </w:tcPr>
          <w:p w14:paraId="4D68FB8E"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除盐水</w:t>
            </w:r>
          </w:p>
        </w:tc>
        <w:tc>
          <w:tcPr>
            <w:tcW w:w="1701" w:type="dxa"/>
          </w:tcPr>
          <w:p w14:paraId="4F874A21" w14:textId="77777777" w:rsidR="00A73AB2" w:rsidRPr="001841B5" w:rsidRDefault="00486908">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2352</w:t>
            </w:r>
            <w:r w:rsidR="002E0B97" w:rsidRPr="001841B5">
              <w:rPr>
                <w:rFonts w:ascii="Times New Roman" w:eastAsia="宋体" w:hAnsi="Times New Roman" w:cs="Times New Roman"/>
                <w:color w:val="000000" w:themeColor="text1"/>
                <w:szCs w:val="21"/>
                <w:u w:val="single"/>
              </w:rPr>
              <w:t>t/a</w:t>
            </w:r>
          </w:p>
        </w:tc>
        <w:tc>
          <w:tcPr>
            <w:tcW w:w="2268" w:type="dxa"/>
          </w:tcPr>
          <w:p w14:paraId="1433C223" w14:textId="77777777" w:rsidR="00A73AB2" w:rsidRPr="001841B5" w:rsidRDefault="00486908">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7560t</w:t>
            </w:r>
            <w:r w:rsidR="00D406B9" w:rsidRPr="001841B5">
              <w:rPr>
                <w:rFonts w:ascii="Times New Roman" w:eastAsia="宋体" w:hAnsi="Times New Roman" w:cs="Times New Roman"/>
                <w:color w:val="000000" w:themeColor="text1"/>
                <w:szCs w:val="21"/>
                <w:u w:val="single"/>
              </w:rPr>
              <w:t>/a</w:t>
            </w:r>
          </w:p>
        </w:tc>
        <w:tc>
          <w:tcPr>
            <w:tcW w:w="1497" w:type="dxa"/>
          </w:tcPr>
          <w:p w14:paraId="20AB6CA4" w14:textId="77777777" w:rsidR="00A73AB2" w:rsidRPr="001841B5" w:rsidRDefault="00486908">
            <w:pPr>
              <w:jc w:val="center"/>
              <w:rPr>
                <w:rFonts w:ascii="Times New Roman" w:eastAsia="宋体" w:hAnsi="Times New Roman" w:cs="Times New Roman"/>
                <w:color w:val="000000" w:themeColor="text1"/>
                <w:u w:val="single"/>
              </w:rPr>
            </w:pPr>
            <w:r w:rsidRPr="001841B5">
              <w:rPr>
                <w:rFonts w:ascii="Times New Roman" w:eastAsia="宋体" w:hAnsi="Times New Roman" w:cs="Times New Roman"/>
                <w:color w:val="000000" w:themeColor="text1"/>
                <w:szCs w:val="21"/>
                <w:u w:val="single"/>
              </w:rPr>
              <w:t>新增</w:t>
            </w:r>
            <w:r w:rsidRPr="001841B5">
              <w:rPr>
                <w:rFonts w:ascii="Times New Roman" w:eastAsia="宋体" w:hAnsi="Times New Roman" w:cs="Times New Roman"/>
                <w:color w:val="000000" w:themeColor="text1"/>
                <w:szCs w:val="21"/>
                <w:u w:val="single"/>
              </w:rPr>
              <w:t>5208t/a</w:t>
            </w:r>
          </w:p>
        </w:tc>
      </w:tr>
      <w:tr w:rsidR="004A5F5B" w:rsidRPr="001841B5" w14:paraId="056EE51E" w14:textId="77777777" w:rsidTr="00486908">
        <w:trPr>
          <w:jc w:val="center"/>
        </w:trPr>
        <w:tc>
          <w:tcPr>
            <w:tcW w:w="846" w:type="dxa"/>
          </w:tcPr>
          <w:p w14:paraId="4E8227B1" w14:textId="57ABA14D" w:rsidR="00A73AB2" w:rsidRPr="001841B5" w:rsidRDefault="0071292F">
            <w:pPr>
              <w:jc w:val="center"/>
              <w:rPr>
                <w:rFonts w:ascii="Times New Roman" w:eastAsia="宋体" w:hAnsi="Times New Roman" w:cs="Times New Roman"/>
                <w:color w:val="000000" w:themeColor="text1"/>
                <w:szCs w:val="21"/>
                <w:u w:val="single"/>
              </w:rPr>
            </w:pPr>
            <w:r>
              <w:rPr>
                <w:rFonts w:ascii="Times New Roman" w:eastAsia="宋体" w:hAnsi="Times New Roman" w:cs="Times New Roman" w:hint="eastAsia"/>
                <w:color w:val="000000" w:themeColor="text1"/>
                <w:szCs w:val="21"/>
                <w:u w:val="single"/>
              </w:rPr>
              <w:t>8</w:t>
            </w:r>
          </w:p>
        </w:tc>
        <w:tc>
          <w:tcPr>
            <w:tcW w:w="1984" w:type="dxa"/>
          </w:tcPr>
          <w:p w14:paraId="723981D9"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氮气</w:t>
            </w:r>
          </w:p>
        </w:tc>
        <w:tc>
          <w:tcPr>
            <w:tcW w:w="1701" w:type="dxa"/>
          </w:tcPr>
          <w:p w14:paraId="233745CA"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0</w:t>
            </w:r>
          </w:p>
        </w:tc>
        <w:tc>
          <w:tcPr>
            <w:tcW w:w="2268" w:type="dxa"/>
          </w:tcPr>
          <w:p w14:paraId="1A7D15DA"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15m</w:t>
            </w:r>
            <w:r w:rsidRPr="001841B5">
              <w:rPr>
                <w:rFonts w:ascii="Times New Roman" w:eastAsia="宋体" w:hAnsi="Times New Roman" w:cs="Times New Roman"/>
                <w:color w:val="000000" w:themeColor="text1"/>
                <w:szCs w:val="21"/>
                <w:u w:val="single"/>
                <w:vertAlign w:val="superscript"/>
              </w:rPr>
              <w:t>3</w:t>
            </w:r>
            <w:r w:rsidRPr="001841B5">
              <w:rPr>
                <w:rFonts w:ascii="Times New Roman" w:eastAsia="宋体" w:hAnsi="Times New Roman" w:cs="Times New Roman"/>
                <w:color w:val="000000" w:themeColor="text1"/>
                <w:szCs w:val="21"/>
                <w:u w:val="single"/>
              </w:rPr>
              <w:t>/h</w:t>
            </w:r>
          </w:p>
        </w:tc>
        <w:tc>
          <w:tcPr>
            <w:tcW w:w="1497" w:type="dxa"/>
          </w:tcPr>
          <w:p w14:paraId="4BBBF9E7" w14:textId="77777777" w:rsidR="00A73AB2" w:rsidRPr="001841B5" w:rsidRDefault="00D406B9">
            <w:pPr>
              <w:jc w:val="center"/>
              <w:rPr>
                <w:rFonts w:ascii="Times New Roman" w:eastAsia="宋体" w:hAnsi="Times New Roman" w:cs="Times New Roman"/>
                <w:color w:val="000000" w:themeColor="text1"/>
                <w:szCs w:val="21"/>
                <w:u w:val="single"/>
              </w:rPr>
            </w:pPr>
            <w:r w:rsidRPr="001841B5">
              <w:rPr>
                <w:rFonts w:ascii="Times New Roman" w:eastAsia="宋体" w:hAnsi="Times New Roman" w:cs="Times New Roman"/>
                <w:color w:val="000000" w:themeColor="text1"/>
                <w:szCs w:val="21"/>
                <w:u w:val="single"/>
              </w:rPr>
              <w:t>新增</w:t>
            </w:r>
          </w:p>
        </w:tc>
      </w:tr>
    </w:tbl>
    <w:p w14:paraId="0A586D5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）主要原辅材料性质</w:t>
      </w:r>
    </w:p>
    <w:p w14:paraId="7D677A58" w14:textId="3CA779AB"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表</w:t>
      </w:r>
      <w:r w:rsidRPr="004A5F5B">
        <w:rPr>
          <w:rFonts w:ascii="Times New Roman" w:eastAsia="宋体" w:hAnsi="Times New Roman" w:cs="Times New Roman"/>
          <w:b/>
          <w:bCs/>
          <w:color w:val="000000" w:themeColor="text1"/>
          <w:szCs w:val="21"/>
        </w:rPr>
        <w:t>3.4-2</w:t>
      </w:r>
      <w:r w:rsidR="001841B5">
        <w:rPr>
          <w:rFonts w:ascii="Times New Roman" w:eastAsia="宋体" w:hAnsi="Times New Roman" w:cs="Times New Roman"/>
          <w:b/>
          <w:bCs/>
          <w:color w:val="000000" w:themeColor="text1"/>
          <w:szCs w:val="21"/>
        </w:rPr>
        <w:t xml:space="preserve">  </w:t>
      </w:r>
      <w:r w:rsidR="0071292F" w:rsidRPr="0071292F">
        <w:rPr>
          <w:rFonts w:ascii="Times New Roman" w:eastAsia="宋体" w:hAnsi="Times New Roman" w:cs="Times New Roman" w:hint="eastAsia"/>
          <w:b/>
          <w:bCs/>
          <w:color w:val="000000" w:themeColor="text1"/>
          <w:szCs w:val="21"/>
        </w:rPr>
        <w:t>加氢石脑油</w:t>
      </w:r>
      <w:r w:rsidRPr="004A5F5B">
        <w:rPr>
          <w:rFonts w:ascii="Times New Roman" w:eastAsia="宋体" w:hAnsi="Times New Roman" w:cs="Times New Roman" w:hint="eastAsia"/>
          <w:b/>
          <w:bCs/>
          <w:color w:val="000000" w:themeColor="text1"/>
          <w:szCs w:val="21"/>
        </w:rPr>
        <w:t>性质</w:t>
      </w:r>
    </w:p>
    <w:tbl>
      <w:tblPr>
        <w:tblStyle w:val="afe"/>
        <w:tblW w:w="0" w:type="auto"/>
        <w:jc w:val="center"/>
        <w:tblLook w:val="04A0" w:firstRow="1" w:lastRow="0" w:firstColumn="1" w:lastColumn="0" w:noHBand="0" w:noVBand="1"/>
      </w:tblPr>
      <w:tblGrid>
        <w:gridCol w:w="1659"/>
        <w:gridCol w:w="1659"/>
        <w:gridCol w:w="1659"/>
        <w:gridCol w:w="1659"/>
        <w:gridCol w:w="1660"/>
      </w:tblGrid>
      <w:tr w:rsidR="004A5F5B" w:rsidRPr="004A5F5B" w14:paraId="164179CB" w14:textId="77777777">
        <w:trPr>
          <w:jc w:val="center"/>
        </w:trPr>
        <w:tc>
          <w:tcPr>
            <w:tcW w:w="1659" w:type="dxa"/>
            <w:vMerge w:val="restart"/>
            <w:vAlign w:val="center"/>
          </w:tcPr>
          <w:p w14:paraId="05CD76B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序号</w:t>
            </w:r>
          </w:p>
        </w:tc>
        <w:tc>
          <w:tcPr>
            <w:tcW w:w="1659" w:type="dxa"/>
            <w:vMerge w:val="restart"/>
            <w:vAlign w:val="center"/>
          </w:tcPr>
          <w:p w14:paraId="364FD79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名称</w:t>
            </w:r>
          </w:p>
        </w:tc>
        <w:tc>
          <w:tcPr>
            <w:tcW w:w="1659" w:type="dxa"/>
            <w:vMerge w:val="restart"/>
            <w:vAlign w:val="center"/>
          </w:tcPr>
          <w:p w14:paraId="300EB3E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密度</w:t>
            </w:r>
          </w:p>
          <w:p w14:paraId="3F180B3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kg/m</w:t>
            </w:r>
            <w:r w:rsidRPr="004A5F5B">
              <w:rPr>
                <w:rFonts w:ascii="Times New Roman" w:eastAsia="宋体" w:hAnsi="Times New Roman" w:cs="Times New Roman"/>
                <w:color w:val="000000" w:themeColor="text1"/>
                <w:szCs w:val="21"/>
                <w:vertAlign w:val="superscript"/>
              </w:rPr>
              <w:t>3</w:t>
            </w:r>
          </w:p>
        </w:tc>
        <w:tc>
          <w:tcPr>
            <w:tcW w:w="3319" w:type="dxa"/>
            <w:gridSpan w:val="2"/>
            <w:vAlign w:val="center"/>
          </w:tcPr>
          <w:p w14:paraId="1873319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装置边界条件</w:t>
            </w:r>
          </w:p>
        </w:tc>
      </w:tr>
      <w:tr w:rsidR="004A5F5B" w:rsidRPr="004A5F5B" w14:paraId="1748002F" w14:textId="77777777">
        <w:trPr>
          <w:jc w:val="center"/>
        </w:trPr>
        <w:tc>
          <w:tcPr>
            <w:tcW w:w="1659" w:type="dxa"/>
            <w:vMerge/>
            <w:vAlign w:val="center"/>
          </w:tcPr>
          <w:p w14:paraId="68EA2CB9" w14:textId="77777777" w:rsidR="00A73AB2" w:rsidRPr="004A5F5B" w:rsidRDefault="00A73AB2">
            <w:pPr>
              <w:jc w:val="center"/>
              <w:rPr>
                <w:rFonts w:ascii="Times New Roman" w:eastAsia="宋体" w:hAnsi="Times New Roman" w:cs="Times New Roman"/>
                <w:color w:val="000000" w:themeColor="text1"/>
                <w:szCs w:val="21"/>
              </w:rPr>
            </w:pPr>
          </w:p>
        </w:tc>
        <w:tc>
          <w:tcPr>
            <w:tcW w:w="1659" w:type="dxa"/>
            <w:vMerge/>
            <w:vAlign w:val="center"/>
          </w:tcPr>
          <w:p w14:paraId="7AC29616" w14:textId="77777777" w:rsidR="00A73AB2" w:rsidRPr="004A5F5B" w:rsidRDefault="00A73AB2">
            <w:pPr>
              <w:jc w:val="center"/>
              <w:rPr>
                <w:rFonts w:ascii="Times New Roman" w:eastAsia="宋体" w:hAnsi="Times New Roman" w:cs="Times New Roman"/>
                <w:color w:val="000000" w:themeColor="text1"/>
                <w:szCs w:val="21"/>
              </w:rPr>
            </w:pPr>
          </w:p>
        </w:tc>
        <w:tc>
          <w:tcPr>
            <w:tcW w:w="1659" w:type="dxa"/>
            <w:vMerge/>
            <w:vAlign w:val="center"/>
          </w:tcPr>
          <w:p w14:paraId="1604C4E1" w14:textId="77777777" w:rsidR="00A73AB2" w:rsidRPr="004A5F5B" w:rsidRDefault="00A73AB2">
            <w:pPr>
              <w:jc w:val="center"/>
              <w:rPr>
                <w:rFonts w:ascii="Times New Roman" w:eastAsia="宋体" w:hAnsi="Times New Roman" w:cs="Times New Roman"/>
                <w:color w:val="000000" w:themeColor="text1"/>
                <w:szCs w:val="21"/>
              </w:rPr>
            </w:pPr>
          </w:p>
        </w:tc>
        <w:tc>
          <w:tcPr>
            <w:tcW w:w="1659" w:type="dxa"/>
            <w:vAlign w:val="center"/>
          </w:tcPr>
          <w:p w14:paraId="50019B0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温度℃</w:t>
            </w:r>
          </w:p>
        </w:tc>
        <w:tc>
          <w:tcPr>
            <w:tcW w:w="1660" w:type="dxa"/>
            <w:vAlign w:val="center"/>
          </w:tcPr>
          <w:p w14:paraId="68A4D9E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压力</w:t>
            </w:r>
            <w:r w:rsidRPr="004A5F5B">
              <w:rPr>
                <w:rFonts w:ascii="Times New Roman" w:eastAsia="宋体" w:hAnsi="Times New Roman" w:cs="Times New Roman"/>
                <w:color w:val="000000" w:themeColor="text1"/>
                <w:szCs w:val="21"/>
              </w:rPr>
              <w:t>MPa(g)</w:t>
            </w:r>
          </w:p>
        </w:tc>
      </w:tr>
      <w:tr w:rsidR="004A5F5B" w:rsidRPr="004A5F5B" w14:paraId="4C35E948" w14:textId="77777777">
        <w:trPr>
          <w:jc w:val="center"/>
        </w:trPr>
        <w:tc>
          <w:tcPr>
            <w:tcW w:w="1659" w:type="dxa"/>
            <w:vAlign w:val="center"/>
          </w:tcPr>
          <w:p w14:paraId="403BC45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659" w:type="dxa"/>
            <w:vAlign w:val="center"/>
          </w:tcPr>
          <w:p w14:paraId="4FE74EF0" w14:textId="77777777" w:rsidR="00A73AB2" w:rsidRPr="004A5F5B" w:rsidRDefault="00D406B9">
            <w:pPr>
              <w:jc w:val="center"/>
              <w:rPr>
                <w:rFonts w:ascii="Times New Roman" w:eastAsia="宋体" w:hAnsi="Times New Roman" w:cs="Times New Roman"/>
                <w:color w:val="000000" w:themeColor="text1"/>
                <w:szCs w:val="21"/>
              </w:rPr>
            </w:pPr>
            <w:bookmarkStart w:id="66" w:name="_Hlk61870977"/>
            <w:r w:rsidRPr="004A5F5B">
              <w:rPr>
                <w:rFonts w:ascii="Times New Roman" w:eastAsia="宋体" w:hAnsi="Times New Roman" w:cs="Times New Roman" w:hint="eastAsia"/>
                <w:color w:val="000000" w:themeColor="text1"/>
                <w:szCs w:val="21"/>
              </w:rPr>
              <w:t>加氢石脑油</w:t>
            </w:r>
            <w:bookmarkEnd w:id="66"/>
          </w:p>
        </w:tc>
        <w:tc>
          <w:tcPr>
            <w:tcW w:w="1659" w:type="dxa"/>
            <w:vAlign w:val="center"/>
          </w:tcPr>
          <w:p w14:paraId="77CC1C2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720</w:t>
            </w:r>
          </w:p>
        </w:tc>
        <w:tc>
          <w:tcPr>
            <w:tcW w:w="1659" w:type="dxa"/>
            <w:vAlign w:val="center"/>
          </w:tcPr>
          <w:p w14:paraId="6C613BF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4</w:t>
            </w:r>
            <w:r w:rsidRPr="004A5F5B">
              <w:rPr>
                <w:rFonts w:ascii="Times New Roman" w:eastAsia="宋体" w:hAnsi="Times New Roman" w:cs="Times New Roman"/>
                <w:color w:val="000000" w:themeColor="text1"/>
                <w:szCs w:val="21"/>
              </w:rPr>
              <w:t>0</w:t>
            </w:r>
          </w:p>
        </w:tc>
        <w:tc>
          <w:tcPr>
            <w:tcW w:w="1660" w:type="dxa"/>
            <w:vAlign w:val="center"/>
          </w:tcPr>
          <w:p w14:paraId="6946624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color w:val="000000" w:themeColor="text1"/>
                <w:szCs w:val="21"/>
              </w:rPr>
              <w:t>0.8</w:t>
            </w:r>
          </w:p>
        </w:tc>
      </w:tr>
    </w:tbl>
    <w:p w14:paraId="4B4349AB" w14:textId="2B8DA9C4"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表</w:t>
      </w:r>
      <w:r w:rsidRPr="004A5F5B">
        <w:rPr>
          <w:rFonts w:ascii="Times New Roman" w:eastAsia="宋体" w:hAnsi="Times New Roman" w:cs="Times New Roman"/>
          <w:b/>
          <w:bCs/>
          <w:color w:val="000000" w:themeColor="text1"/>
          <w:szCs w:val="21"/>
        </w:rPr>
        <w:t>3.4-3</w:t>
      </w:r>
      <w:r w:rsidR="001841B5">
        <w:rPr>
          <w:rFonts w:ascii="Times New Roman" w:eastAsia="宋体" w:hAnsi="Times New Roman" w:cs="Times New Roman"/>
          <w:b/>
          <w:bCs/>
          <w:color w:val="000000" w:themeColor="text1"/>
          <w:szCs w:val="21"/>
        </w:rPr>
        <w:t xml:space="preserve">  </w:t>
      </w:r>
      <w:r w:rsidRPr="004A5F5B">
        <w:rPr>
          <w:rFonts w:ascii="Times New Roman" w:eastAsia="宋体" w:hAnsi="Times New Roman" w:cs="Times New Roman" w:hint="eastAsia"/>
          <w:b/>
          <w:bCs/>
          <w:color w:val="000000" w:themeColor="text1"/>
          <w:szCs w:val="21"/>
        </w:rPr>
        <w:t>脱硫醇再生催化剂性质</w:t>
      </w:r>
    </w:p>
    <w:tbl>
      <w:tblPr>
        <w:tblStyle w:val="afe"/>
        <w:tblW w:w="0" w:type="auto"/>
        <w:tblLook w:val="04A0" w:firstRow="1" w:lastRow="0" w:firstColumn="1" w:lastColumn="0" w:noHBand="0" w:noVBand="1"/>
      </w:tblPr>
      <w:tblGrid>
        <w:gridCol w:w="4148"/>
        <w:gridCol w:w="4148"/>
      </w:tblGrid>
      <w:tr w:rsidR="004A5F5B" w:rsidRPr="004A5F5B" w14:paraId="1B60B28F" w14:textId="77777777">
        <w:tc>
          <w:tcPr>
            <w:tcW w:w="4148" w:type="dxa"/>
          </w:tcPr>
          <w:p w14:paraId="6F6E0F2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项目</w:t>
            </w:r>
          </w:p>
        </w:tc>
        <w:tc>
          <w:tcPr>
            <w:tcW w:w="4148" w:type="dxa"/>
          </w:tcPr>
          <w:p w14:paraId="6C47D91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指标</w:t>
            </w:r>
          </w:p>
        </w:tc>
      </w:tr>
      <w:tr w:rsidR="004A5F5B" w:rsidRPr="004A5F5B" w14:paraId="19C924D6" w14:textId="77777777">
        <w:tc>
          <w:tcPr>
            <w:tcW w:w="4148" w:type="dxa"/>
          </w:tcPr>
          <w:p w14:paraId="67AED20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外观</w:t>
            </w:r>
          </w:p>
        </w:tc>
        <w:tc>
          <w:tcPr>
            <w:tcW w:w="4148" w:type="dxa"/>
          </w:tcPr>
          <w:p w14:paraId="38BBDAE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黑色颗粒</w:t>
            </w:r>
          </w:p>
        </w:tc>
      </w:tr>
      <w:tr w:rsidR="004A5F5B" w:rsidRPr="004A5F5B" w14:paraId="0BCF54AF" w14:textId="77777777">
        <w:tc>
          <w:tcPr>
            <w:tcW w:w="4148" w:type="dxa"/>
          </w:tcPr>
          <w:p w14:paraId="5496EE9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装填密度，</w:t>
            </w:r>
            <w:r w:rsidRPr="004A5F5B">
              <w:rPr>
                <w:rFonts w:ascii="Times New Roman" w:eastAsia="宋体" w:hAnsi="Times New Roman" w:cs="Times New Roman"/>
                <w:color w:val="000000" w:themeColor="text1"/>
                <w:szCs w:val="21"/>
              </w:rPr>
              <w:t>kg/m</w:t>
            </w:r>
            <w:r w:rsidRPr="004A5F5B">
              <w:rPr>
                <w:rFonts w:ascii="Times New Roman" w:eastAsia="宋体" w:hAnsi="Times New Roman" w:cs="Times New Roman"/>
                <w:color w:val="000000" w:themeColor="text1"/>
                <w:szCs w:val="21"/>
                <w:vertAlign w:val="superscript"/>
              </w:rPr>
              <w:t>3</w:t>
            </w:r>
          </w:p>
        </w:tc>
        <w:tc>
          <w:tcPr>
            <w:tcW w:w="4148" w:type="dxa"/>
          </w:tcPr>
          <w:p w14:paraId="3D4B462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500</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600</w:t>
            </w:r>
          </w:p>
        </w:tc>
      </w:tr>
      <w:tr w:rsidR="004A5F5B" w:rsidRPr="004A5F5B" w14:paraId="6A70AA2F" w14:textId="77777777">
        <w:tc>
          <w:tcPr>
            <w:tcW w:w="4148" w:type="dxa"/>
          </w:tcPr>
          <w:p w14:paraId="2BF0837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粒度</w:t>
            </w:r>
            <w:r w:rsidRPr="004A5F5B">
              <w:rPr>
                <w:rFonts w:ascii="Times New Roman" w:eastAsia="宋体" w:hAnsi="Times New Roman" w:cs="Times New Roman"/>
                <w:color w:val="000000" w:themeColor="text1"/>
                <w:szCs w:val="21"/>
              </w:rPr>
              <w:t xml:space="preserve">(2.83 </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5.66mm)</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w:t>
            </w:r>
          </w:p>
        </w:tc>
        <w:tc>
          <w:tcPr>
            <w:tcW w:w="4148" w:type="dxa"/>
          </w:tcPr>
          <w:p w14:paraId="44F0F19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color w:val="000000" w:themeColor="text1"/>
                <w:szCs w:val="21"/>
              </w:rPr>
              <w:t>90</w:t>
            </w:r>
          </w:p>
        </w:tc>
      </w:tr>
      <w:tr w:rsidR="004A5F5B" w:rsidRPr="004A5F5B" w14:paraId="54147519" w14:textId="77777777">
        <w:tc>
          <w:tcPr>
            <w:tcW w:w="4148" w:type="dxa"/>
          </w:tcPr>
          <w:p w14:paraId="7F3DAAB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强度，</w:t>
            </w:r>
            <w:r w:rsidRPr="004A5F5B">
              <w:rPr>
                <w:rFonts w:ascii="Times New Roman" w:eastAsia="宋体" w:hAnsi="Times New Roman" w:cs="Times New Roman"/>
                <w:color w:val="000000" w:themeColor="text1"/>
                <w:szCs w:val="21"/>
              </w:rPr>
              <w:t>%</w:t>
            </w:r>
          </w:p>
        </w:tc>
        <w:tc>
          <w:tcPr>
            <w:tcW w:w="4148" w:type="dxa"/>
          </w:tcPr>
          <w:p w14:paraId="7BCBCA1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color w:val="000000" w:themeColor="text1"/>
                <w:szCs w:val="21"/>
              </w:rPr>
              <w:t>95</w:t>
            </w:r>
          </w:p>
        </w:tc>
      </w:tr>
      <w:tr w:rsidR="004A5F5B" w:rsidRPr="004A5F5B" w14:paraId="2B0161F6" w14:textId="77777777">
        <w:tc>
          <w:tcPr>
            <w:tcW w:w="4148" w:type="dxa"/>
          </w:tcPr>
          <w:p w14:paraId="2FDD287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碘吸附值，</w:t>
            </w:r>
            <w:r w:rsidRPr="004A5F5B">
              <w:rPr>
                <w:rFonts w:ascii="Times New Roman" w:eastAsia="宋体" w:hAnsi="Times New Roman" w:cs="Times New Roman"/>
                <w:color w:val="000000" w:themeColor="text1"/>
                <w:szCs w:val="21"/>
              </w:rPr>
              <w:t>mg/g</w:t>
            </w:r>
          </w:p>
        </w:tc>
        <w:tc>
          <w:tcPr>
            <w:tcW w:w="4148" w:type="dxa"/>
          </w:tcPr>
          <w:p w14:paraId="5265EB5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color w:val="000000" w:themeColor="text1"/>
                <w:szCs w:val="21"/>
              </w:rPr>
              <w:t>900</w:t>
            </w:r>
          </w:p>
        </w:tc>
      </w:tr>
    </w:tbl>
    <w:p w14:paraId="6F17E48B" w14:textId="6DCAAE2B"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表</w:t>
      </w:r>
      <w:r w:rsidRPr="004A5F5B">
        <w:rPr>
          <w:rFonts w:ascii="Times New Roman" w:eastAsia="宋体" w:hAnsi="Times New Roman" w:cs="Times New Roman"/>
          <w:b/>
          <w:bCs/>
          <w:color w:val="000000" w:themeColor="text1"/>
          <w:szCs w:val="21"/>
        </w:rPr>
        <w:t>3.4-4</w:t>
      </w:r>
      <w:r w:rsidR="001841B5">
        <w:rPr>
          <w:rFonts w:ascii="Times New Roman" w:eastAsia="宋体" w:hAnsi="Times New Roman" w:cs="Times New Roman"/>
          <w:b/>
          <w:bCs/>
          <w:color w:val="000000" w:themeColor="text1"/>
          <w:szCs w:val="21"/>
        </w:rPr>
        <w:t xml:space="preserve">  </w:t>
      </w:r>
      <w:r w:rsidRPr="004A5F5B">
        <w:rPr>
          <w:rFonts w:ascii="Times New Roman" w:eastAsia="宋体" w:hAnsi="Times New Roman" w:cs="Times New Roman" w:hint="eastAsia"/>
          <w:b/>
          <w:bCs/>
          <w:color w:val="000000" w:themeColor="text1"/>
          <w:szCs w:val="21"/>
        </w:rPr>
        <w:t>脱硫醇溶剂性质</w:t>
      </w:r>
    </w:p>
    <w:tbl>
      <w:tblPr>
        <w:tblStyle w:val="afe"/>
        <w:tblW w:w="0" w:type="auto"/>
        <w:jc w:val="center"/>
        <w:tblLook w:val="04A0" w:firstRow="1" w:lastRow="0" w:firstColumn="1" w:lastColumn="0" w:noHBand="0" w:noVBand="1"/>
      </w:tblPr>
      <w:tblGrid>
        <w:gridCol w:w="1696"/>
        <w:gridCol w:w="2452"/>
        <w:gridCol w:w="2074"/>
        <w:gridCol w:w="2074"/>
      </w:tblGrid>
      <w:tr w:rsidR="004A5F5B" w:rsidRPr="004A5F5B" w14:paraId="2A2AFEFF" w14:textId="77777777">
        <w:trPr>
          <w:jc w:val="center"/>
        </w:trPr>
        <w:tc>
          <w:tcPr>
            <w:tcW w:w="1696" w:type="dxa"/>
          </w:tcPr>
          <w:p w14:paraId="02A7A1F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序</w:t>
            </w:r>
            <w:r w:rsidRPr="004A5F5B">
              <w:rPr>
                <w:rFonts w:ascii="Times New Roman" w:eastAsia="宋体" w:hAnsi="Times New Roman" w:cs="Times New Roman"/>
                <w:color w:val="000000" w:themeColor="text1"/>
                <w:szCs w:val="21"/>
              </w:rPr>
              <w:t>号</w:t>
            </w:r>
          </w:p>
        </w:tc>
        <w:tc>
          <w:tcPr>
            <w:tcW w:w="2452" w:type="dxa"/>
          </w:tcPr>
          <w:p w14:paraId="73FCF86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项目</w:t>
            </w:r>
          </w:p>
        </w:tc>
        <w:tc>
          <w:tcPr>
            <w:tcW w:w="2074" w:type="dxa"/>
          </w:tcPr>
          <w:p w14:paraId="4AD2CE2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指标</w:t>
            </w:r>
          </w:p>
        </w:tc>
        <w:tc>
          <w:tcPr>
            <w:tcW w:w="2074" w:type="dxa"/>
          </w:tcPr>
          <w:p w14:paraId="143AADD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备注</w:t>
            </w:r>
          </w:p>
        </w:tc>
      </w:tr>
      <w:tr w:rsidR="004A5F5B" w:rsidRPr="004A5F5B" w14:paraId="39280E89" w14:textId="77777777">
        <w:trPr>
          <w:jc w:val="center"/>
        </w:trPr>
        <w:tc>
          <w:tcPr>
            <w:tcW w:w="1696" w:type="dxa"/>
          </w:tcPr>
          <w:p w14:paraId="4E854ED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2452" w:type="dxa"/>
          </w:tcPr>
          <w:p w14:paraId="6B2E252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硫醇硫，</w:t>
            </w:r>
            <w:r w:rsidRPr="004A5F5B">
              <w:rPr>
                <w:rFonts w:ascii="Times New Roman" w:eastAsia="宋体" w:hAnsi="Times New Roman" w:cs="Times New Roman"/>
                <w:color w:val="000000" w:themeColor="text1"/>
                <w:szCs w:val="21"/>
              </w:rPr>
              <w:t>mg/m</w:t>
            </w:r>
            <w:r w:rsidRPr="004A5F5B">
              <w:rPr>
                <w:rFonts w:ascii="Times New Roman" w:eastAsia="宋体" w:hAnsi="Times New Roman" w:cs="Times New Roman"/>
                <w:color w:val="000000" w:themeColor="text1"/>
                <w:szCs w:val="21"/>
                <w:vertAlign w:val="superscript"/>
              </w:rPr>
              <w:t>3</w:t>
            </w:r>
          </w:p>
        </w:tc>
        <w:tc>
          <w:tcPr>
            <w:tcW w:w="2074" w:type="dxa"/>
          </w:tcPr>
          <w:p w14:paraId="645553D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color w:val="000000" w:themeColor="text1"/>
                <w:szCs w:val="21"/>
              </w:rPr>
              <w:t>5</w:t>
            </w:r>
          </w:p>
        </w:tc>
        <w:tc>
          <w:tcPr>
            <w:tcW w:w="2074" w:type="dxa"/>
          </w:tcPr>
          <w:p w14:paraId="387D476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Q/HBJZ-SY-17</w:t>
            </w:r>
          </w:p>
        </w:tc>
      </w:tr>
      <w:tr w:rsidR="004A5F5B" w:rsidRPr="004A5F5B" w14:paraId="1ED145E9" w14:textId="77777777">
        <w:trPr>
          <w:jc w:val="center"/>
        </w:trPr>
        <w:tc>
          <w:tcPr>
            <w:tcW w:w="1696" w:type="dxa"/>
          </w:tcPr>
          <w:p w14:paraId="50C25D6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p>
        </w:tc>
        <w:tc>
          <w:tcPr>
            <w:tcW w:w="2452" w:type="dxa"/>
          </w:tcPr>
          <w:p w14:paraId="4B855A9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总硫，</w:t>
            </w:r>
            <w:r w:rsidRPr="004A5F5B">
              <w:rPr>
                <w:rFonts w:ascii="Times New Roman" w:eastAsia="宋体" w:hAnsi="Times New Roman" w:cs="Times New Roman"/>
                <w:color w:val="000000" w:themeColor="text1"/>
                <w:szCs w:val="21"/>
              </w:rPr>
              <w:t>mg/m</w:t>
            </w:r>
            <w:r w:rsidRPr="004A5F5B">
              <w:rPr>
                <w:rFonts w:ascii="Times New Roman" w:eastAsia="宋体" w:hAnsi="Times New Roman" w:cs="Times New Roman"/>
                <w:color w:val="000000" w:themeColor="text1"/>
                <w:szCs w:val="21"/>
                <w:vertAlign w:val="superscript"/>
              </w:rPr>
              <w:t>3</w:t>
            </w:r>
          </w:p>
        </w:tc>
        <w:tc>
          <w:tcPr>
            <w:tcW w:w="2074" w:type="dxa"/>
          </w:tcPr>
          <w:p w14:paraId="55F1DCA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color w:val="000000" w:themeColor="text1"/>
                <w:szCs w:val="21"/>
              </w:rPr>
              <w:t>4</w:t>
            </w:r>
          </w:p>
        </w:tc>
        <w:tc>
          <w:tcPr>
            <w:tcW w:w="2074" w:type="dxa"/>
          </w:tcPr>
          <w:p w14:paraId="3AA9CAA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SH/T 0222</w:t>
            </w:r>
          </w:p>
        </w:tc>
      </w:tr>
      <w:tr w:rsidR="004A5F5B" w:rsidRPr="004A5F5B" w14:paraId="2249CD75" w14:textId="77777777">
        <w:trPr>
          <w:jc w:val="center"/>
        </w:trPr>
        <w:tc>
          <w:tcPr>
            <w:tcW w:w="1696" w:type="dxa"/>
          </w:tcPr>
          <w:p w14:paraId="5D73C72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3</w:t>
            </w:r>
          </w:p>
        </w:tc>
        <w:tc>
          <w:tcPr>
            <w:tcW w:w="2452" w:type="dxa"/>
          </w:tcPr>
          <w:p w14:paraId="3DACC06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铜片腐蚀</w:t>
            </w:r>
          </w:p>
        </w:tc>
        <w:tc>
          <w:tcPr>
            <w:tcW w:w="2074" w:type="dxa"/>
          </w:tcPr>
          <w:p w14:paraId="275EB61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color w:val="000000" w:themeColor="text1"/>
                <w:szCs w:val="21"/>
              </w:rPr>
              <w:t xml:space="preserve">1 </w:t>
            </w:r>
            <w:r w:rsidRPr="004A5F5B">
              <w:rPr>
                <w:rFonts w:ascii="Times New Roman" w:eastAsia="宋体" w:hAnsi="Times New Roman" w:cs="Times New Roman"/>
                <w:color w:val="000000" w:themeColor="text1"/>
                <w:szCs w:val="21"/>
              </w:rPr>
              <w:t>级</w:t>
            </w:r>
          </w:p>
        </w:tc>
        <w:tc>
          <w:tcPr>
            <w:tcW w:w="2074" w:type="dxa"/>
          </w:tcPr>
          <w:p w14:paraId="777D704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SH/T 0232</w:t>
            </w:r>
          </w:p>
        </w:tc>
      </w:tr>
      <w:tr w:rsidR="004A5F5B" w:rsidRPr="004A5F5B" w14:paraId="3AC5A36C" w14:textId="77777777">
        <w:trPr>
          <w:jc w:val="center"/>
        </w:trPr>
        <w:tc>
          <w:tcPr>
            <w:tcW w:w="1696" w:type="dxa"/>
          </w:tcPr>
          <w:p w14:paraId="045BBDA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4</w:t>
            </w:r>
          </w:p>
        </w:tc>
        <w:tc>
          <w:tcPr>
            <w:tcW w:w="2452" w:type="dxa"/>
          </w:tcPr>
          <w:p w14:paraId="4E8843D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钠离子含量，</w:t>
            </w:r>
            <w:proofErr w:type="spellStart"/>
            <w:r w:rsidRPr="004A5F5B">
              <w:rPr>
                <w:rFonts w:ascii="Times New Roman" w:eastAsia="宋体" w:hAnsi="Times New Roman" w:cs="Times New Roman"/>
                <w:color w:val="000000" w:themeColor="text1"/>
                <w:szCs w:val="21"/>
              </w:rPr>
              <w:t>wppm</w:t>
            </w:r>
            <w:proofErr w:type="spellEnd"/>
          </w:p>
        </w:tc>
        <w:tc>
          <w:tcPr>
            <w:tcW w:w="2074" w:type="dxa"/>
          </w:tcPr>
          <w:p w14:paraId="5C9FF04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color w:val="000000" w:themeColor="text1"/>
                <w:szCs w:val="21"/>
              </w:rPr>
              <w:t>0.1</w:t>
            </w:r>
          </w:p>
        </w:tc>
        <w:tc>
          <w:tcPr>
            <w:tcW w:w="2074" w:type="dxa"/>
          </w:tcPr>
          <w:p w14:paraId="7ED13405" w14:textId="77777777" w:rsidR="00A73AB2" w:rsidRPr="004A5F5B" w:rsidRDefault="00A73AB2">
            <w:pPr>
              <w:jc w:val="center"/>
              <w:rPr>
                <w:rFonts w:ascii="Times New Roman" w:eastAsia="宋体" w:hAnsi="Times New Roman" w:cs="Times New Roman"/>
                <w:color w:val="000000" w:themeColor="text1"/>
                <w:szCs w:val="21"/>
              </w:rPr>
            </w:pPr>
          </w:p>
        </w:tc>
      </w:tr>
    </w:tbl>
    <w:p w14:paraId="108F5B2A" w14:textId="77777777" w:rsidR="0059116A" w:rsidRDefault="0059116A">
      <w:pPr>
        <w:spacing w:line="360" w:lineRule="auto"/>
        <w:rPr>
          <w:rFonts w:ascii="Times New Roman" w:eastAsia="宋体" w:hAnsi="Times New Roman" w:cs="Times New Roman"/>
          <w:b/>
          <w:bCs/>
          <w:color w:val="000000" w:themeColor="text1"/>
          <w:sz w:val="24"/>
          <w:szCs w:val="24"/>
        </w:rPr>
      </w:pPr>
    </w:p>
    <w:p w14:paraId="4B1B2699" w14:textId="1B1505E1" w:rsidR="00A73AB2" w:rsidRPr="004A5F5B" w:rsidRDefault="00D406B9">
      <w:pPr>
        <w:spacing w:line="360" w:lineRule="auto"/>
        <w:rPr>
          <w:rFonts w:ascii="Times New Roman" w:eastAsia="宋体" w:hAnsi="Times New Roman" w:cs="Times New Roman"/>
          <w:b/>
          <w:bCs/>
          <w:color w:val="000000" w:themeColor="text1"/>
          <w:sz w:val="24"/>
          <w:szCs w:val="24"/>
        </w:rPr>
      </w:pPr>
      <w:r w:rsidRPr="004A5F5B">
        <w:rPr>
          <w:rFonts w:ascii="Times New Roman" w:eastAsia="宋体" w:hAnsi="Times New Roman" w:cs="Times New Roman"/>
          <w:b/>
          <w:bCs/>
          <w:color w:val="000000" w:themeColor="text1"/>
          <w:sz w:val="24"/>
          <w:szCs w:val="24"/>
        </w:rPr>
        <w:lastRenderedPageBreak/>
        <w:t>3.4.2</w:t>
      </w:r>
      <w:r w:rsidRPr="004A5F5B">
        <w:rPr>
          <w:rFonts w:ascii="Times New Roman" w:eastAsia="宋体" w:hAnsi="Times New Roman" w:cs="Times New Roman" w:hint="eastAsia"/>
          <w:b/>
          <w:bCs/>
          <w:color w:val="000000" w:themeColor="text1"/>
          <w:sz w:val="24"/>
          <w:szCs w:val="24"/>
        </w:rPr>
        <w:t>建设项目生产设备</w:t>
      </w:r>
    </w:p>
    <w:p w14:paraId="6BA4968B" w14:textId="77777777"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表</w:t>
      </w:r>
      <w:r w:rsidRPr="004A5F5B">
        <w:rPr>
          <w:rFonts w:ascii="Times New Roman" w:eastAsia="宋体" w:hAnsi="Times New Roman" w:cs="Times New Roman"/>
          <w:b/>
          <w:bCs/>
          <w:color w:val="000000" w:themeColor="text1"/>
          <w:szCs w:val="21"/>
        </w:rPr>
        <w:t>3.4-5</w:t>
      </w:r>
      <w:r w:rsidRPr="004A5F5B">
        <w:rPr>
          <w:rFonts w:ascii="Times New Roman" w:eastAsia="宋体" w:hAnsi="Times New Roman" w:cs="Times New Roman" w:hint="eastAsia"/>
          <w:b/>
          <w:bCs/>
          <w:color w:val="000000" w:themeColor="text1"/>
          <w:szCs w:val="21"/>
        </w:rPr>
        <w:t>建设项目主要工艺设备表</w:t>
      </w:r>
    </w:p>
    <w:tbl>
      <w:tblPr>
        <w:tblStyle w:val="afe"/>
        <w:tblW w:w="5000" w:type="pct"/>
        <w:jc w:val="center"/>
        <w:tblLook w:val="04A0" w:firstRow="1" w:lastRow="0" w:firstColumn="1" w:lastColumn="0" w:noHBand="0" w:noVBand="1"/>
      </w:tblPr>
      <w:tblGrid>
        <w:gridCol w:w="791"/>
        <w:gridCol w:w="1446"/>
        <w:gridCol w:w="689"/>
        <w:gridCol w:w="1327"/>
        <w:gridCol w:w="1241"/>
        <w:gridCol w:w="1648"/>
        <w:gridCol w:w="1154"/>
      </w:tblGrid>
      <w:tr w:rsidR="004A5F5B" w:rsidRPr="004A5F5B" w14:paraId="70FE64AB" w14:textId="77777777">
        <w:trPr>
          <w:jc w:val="center"/>
        </w:trPr>
        <w:tc>
          <w:tcPr>
            <w:tcW w:w="807" w:type="dxa"/>
            <w:vAlign w:val="center"/>
          </w:tcPr>
          <w:p w14:paraId="24303FF8"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序号</w:t>
            </w:r>
          </w:p>
        </w:tc>
        <w:tc>
          <w:tcPr>
            <w:tcW w:w="1489" w:type="dxa"/>
            <w:vAlign w:val="center"/>
          </w:tcPr>
          <w:p w14:paraId="6A12CF1A"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设备名称</w:t>
            </w:r>
          </w:p>
        </w:tc>
        <w:tc>
          <w:tcPr>
            <w:tcW w:w="700" w:type="dxa"/>
            <w:vAlign w:val="center"/>
          </w:tcPr>
          <w:p w14:paraId="6EA0199F"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单位</w:t>
            </w:r>
          </w:p>
        </w:tc>
        <w:tc>
          <w:tcPr>
            <w:tcW w:w="1365" w:type="dxa"/>
            <w:vAlign w:val="center"/>
          </w:tcPr>
          <w:p w14:paraId="0F03C84C"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改建</w:t>
            </w:r>
            <w:proofErr w:type="gramStart"/>
            <w:r w:rsidRPr="004A5F5B">
              <w:rPr>
                <w:rFonts w:ascii="Times New Roman" w:eastAsia="宋体" w:hAnsi="Times New Roman" w:cs="Times New Roman" w:hint="eastAsia"/>
                <w:color w:val="000000" w:themeColor="text1"/>
                <w:szCs w:val="21"/>
              </w:rPr>
              <w:t>前数量</w:t>
            </w:r>
            <w:proofErr w:type="gramEnd"/>
          </w:p>
        </w:tc>
        <w:tc>
          <w:tcPr>
            <w:tcW w:w="1276" w:type="dxa"/>
            <w:vAlign w:val="center"/>
          </w:tcPr>
          <w:p w14:paraId="1F27D5DE"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改建后数量</w:t>
            </w:r>
          </w:p>
        </w:tc>
        <w:tc>
          <w:tcPr>
            <w:tcW w:w="1700" w:type="dxa"/>
            <w:vAlign w:val="center"/>
          </w:tcPr>
          <w:p w14:paraId="56445959"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用途</w:t>
            </w:r>
          </w:p>
        </w:tc>
        <w:tc>
          <w:tcPr>
            <w:tcW w:w="1185" w:type="dxa"/>
            <w:vAlign w:val="center"/>
          </w:tcPr>
          <w:p w14:paraId="172491E9"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备注</w:t>
            </w:r>
          </w:p>
        </w:tc>
      </w:tr>
      <w:tr w:rsidR="004A5F5B" w:rsidRPr="004A5F5B" w14:paraId="5E405456" w14:textId="77777777">
        <w:trPr>
          <w:jc w:val="center"/>
        </w:trPr>
        <w:tc>
          <w:tcPr>
            <w:tcW w:w="807" w:type="dxa"/>
            <w:vAlign w:val="center"/>
          </w:tcPr>
          <w:p w14:paraId="6A68E9D5"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489" w:type="dxa"/>
            <w:vAlign w:val="center"/>
          </w:tcPr>
          <w:p w14:paraId="55DF7801"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水洗混合器</w:t>
            </w:r>
          </w:p>
        </w:tc>
        <w:tc>
          <w:tcPr>
            <w:tcW w:w="700" w:type="dxa"/>
            <w:vAlign w:val="center"/>
          </w:tcPr>
          <w:p w14:paraId="790BA037"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4E0E66B9"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p>
        </w:tc>
        <w:tc>
          <w:tcPr>
            <w:tcW w:w="1276" w:type="dxa"/>
            <w:vAlign w:val="center"/>
          </w:tcPr>
          <w:p w14:paraId="1987B415"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06143A30"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液化气预处理</w:t>
            </w:r>
          </w:p>
        </w:tc>
        <w:tc>
          <w:tcPr>
            <w:tcW w:w="1185" w:type="dxa"/>
            <w:vAlign w:val="center"/>
          </w:tcPr>
          <w:p w14:paraId="5108EB86"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新增</w:t>
            </w:r>
          </w:p>
        </w:tc>
      </w:tr>
      <w:tr w:rsidR="004A5F5B" w:rsidRPr="004A5F5B" w14:paraId="33C7440B" w14:textId="77777777">
        <w:trPr>
          <w:jc w:val="center"/>
        </w:trPr>
        <w:tc>
          <w:tcPr>
            <w:tcW w:w="807" w:type="dxa"/>
            <w:vAlign w:val="center"/>
          </w:tcPr>
          <w:p w14:paraId="64F04D3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p>
        </w:tc>
        <w:tc>
          <w:tcPr>
            <w:tcW w:w="1489" w:type="dxa"/>
            <w:vAlign w:val="center"/>
          </w:tcPr>
          <w:p w14:paraId="71CF3F59"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hint="eastAsia"/>
                <w:color w:val="000000" w:themeColor="text1"/>
                <w:szCs w:val="21"/>
              </w:rPr>
              <w:t>胺液回收器</w:t>
            </w:r>
            <w:proofErr w:type="gramEnd"/>
          </w:p>
        </w:tc>
        <w:tc>
          <w:tcPr>
            <w:tcW w:w="700" w:type="dxa"/>
            <w:vAlign w:val="center"/>
          </w:tcPr>
          <w:p w14:paraId="36BE29A7"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3850A9EF"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09940D7E"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p>
        </w:tc>
        <w:tc>
          <w:tcPr>
            <w:tcW w:w="1700" w:type="dxa"/>
            <w:vAlign w:val="center"/>
          </w:tcPr>
          <w:p w14:paraId="0FD6622F" w14:textId="77777777" w:rsidR="008E63AF" w:rsidRPr="004A5F5B" w:rsidRDefault="005340E2"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液化气预处理</w:t>
            </w:r>
          </w:p>
        </w:tc>
        <w:tc>
          <w:tcPr>
            <w:tcW w:w="1185" w:type="dxa"/>
            <w:vAlign w:val="center"/>
          </w:tcPr>
          <w:p w14:paraId="2E815C86" w14:textId="77777777" w:rsidR="008E63AF" w:rsidRPr="004A5F5B" w:rsidRDefault="005340E2"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拆除</w:t>
            </w:r>
          </w:p>
        </w:tc>
      </w:tr>
      <w:tr w:rsidR="004A5F5B" w:rsidRPr="004A5F5B" w14:paraId="0190E1B5" w14:textId="77777777">
        <w:trPr>
          <w:jc w:val="center"/>
        </w:trPr>
        <w:tc>
          <w:tcPr>
            <w:tcW w:w="807" w:type="dxa"/>
            <w:vAlign w:val="center"/>
          </w:tcPr>
          <w:p w14:paraId="7E8A18C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3</w:t>
            </w:r>
          </w:p>
        </w:tc>
        <w:tc>
          <w:tcPr>
            <w:tcW w:w="1489" w:type="dxa"/>
            <w:vAlign w:val="center"/>
          </w:tcPr>
          <w:p w14:paraId="12E5B91B"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液化气预处理罐</w:t>
            </w:r>
          </w:p>
        </w:tc>
        <w:tc>
          <w:tcPr>
            <w:tcW w:w="700" w:type="dxa"/>
            <w:vAlign w:val="center"/>
          </w:tcPr>
          <w:p w14:paraId="11FAEB72"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365" w:type="dxa"/>
            <w:vAlign w:val="center"/>
          </w:tcPr>
          <w:p w14:paraId="62273573"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p>
        </w:tc>
        <w:tc>
          <w:tcPr>
            <w:tcW w:w="1276" w:type="dxa"/>
            <w:vAlign w:val="center"/>
          </w:tcPr>
          <w:p w14:paraId="153A701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7DEB1119"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液化气预处理</w:t>
            </w:r>
          </w:p>
        </w:tc>
        <w:tc>
          <w:tcPr>
            <w:tcW w:w="1185" w:type="dxa"/>
            <w:vAlign w:val="center"/>
          </w:tcPr>
          <w:p w14:paraId="3DFBD7C1"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新增</w:t>
            </w:r>
          </w:p>
        </w:tc>
      </w:tr>
      <w:tr w:rsidR="004A5F5B" w:rsidRPr="004A5F5B" w14:paraId="490CB8AE" w14:textId="77777777">
        <w:trPr>
          <w:jc w:val="center"/>
        </w:trPr>
        <w:tc>
          <w:tcPr>
            <w:tcW w:w="807" w:type="dxa"/>
            <w:vAlign w:val="center"/>
          </w:tcPr>
          <w:p w14:paraId="2E2F8105"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4</w:t>
            </w:r>
          </w:p>
        </w:tc>
        <w:tc>
          <w:tcPr>
            <w:tcW w:w="1489" w:type="dxa"/>
            <w:vAlign w:val="center"/>
          </w:tcPr>
          <w:p w14:paraId="6F75735B"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预碱洗混合器</w:t>
            </w:r>
          </w:p>
        </w:tc>
        <w:tc>
          <w:tcPr>
            <w:tcW w:w="700" w:type="dxa"/>
            <w:vAlign w:val="center"/>
          </w:tcPr>
          <w:p w14:paraId="07D76DE6"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6E9FC7C6"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p>
        </w:tc>
        <w:tc>
          <w:tcPr>
            <w:tcW w:w="1276" w:type="dxa"/>
            <w:vAlign w:val="center"/>
          </w:tcPr>
          <w:p w14:paraId="02BFF21E"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18B80DB1"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液化气预处理</w:t>
            </w:r>
          </w:p>
        </w:tc>
        <w:tc>
          <w:tcPr>
            <w:tcW w:w="1185" w:type="dxa"/>
            <w:vAlign w:val="center"/>
          </w:tcPr>
          <w:p w14:paraId="67F1F9E5"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新增</w:t>
            </w:r>
          </w:p>
        </w:tc>
      </w:tr>
      <w:tr w:rsidR="004A5F5B" w:rsidRPr="004A5F5B" w14:paraId="702D7CF0" w14:textId="77777777">
        <w:trPr>
          <w:jc w:val="center"/>
        </w:trPr>
        <w:tc>
          <w:tcPr>
            <w:tcW w:w="807" w:type="dxa"/>
            <w:vAlign w:val="center"/>
          </w:tcPr>
          <w:p w14:paraId="0815DA09"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5</w:t>
            </w:r>
          </w:p>
        </w:tc>
        <w:tc>
          <w:tcPr>
            <w:tcW w:w="1489" w:type="dxa"/>
            <w:vAlign w:val="center"/>
          </w:tcPr>
          <w:p w14:paraId="495A312F"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液化气预碱洗罐</w:t>
            </w:r>
          </w:p>
        </w:tc>
        <w:tc>
          <w:tcPr>
            <w:tcW w:w="700" w:type="dxa"/>
            <w:vAlign w:val="center"/>
          </w:tcPr>
          <w:p w14:paraId="241DAE7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365" w:type="dxa"/>
            <w:vAlign w:val="center"/>
          </w:tcPr>
          <w:p w14:paraId="21BAF5A1"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p>
        </w:tc>
        <w:tc>
          <w:tcPr>
            <w:tcW w:w="1276" w:type="dxa"/>
            <w:vAlign w:val="center"/>
          </w:tcPr>
          <w:p w14:paraId="1C6DF8A2"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41E81BD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液化气预处理</w:t>
            </w:r>
          </w:p>
        </w:tc>
        <w:tc>
          <w:tcPr>
            <w:tcW w:w="1185" w:type="dxa"/>
            <w:vAlign w:val="center"/>
          </w:tcPr>
          <w:p w14:paraId="008101C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新增</w:t>
            </w:r>
          </w:p>
        </w:tc>
      </w:tr>
      <w:tr w:rsidR="004A5F5B" w:rsidRPr="004A5F5B" w14:paraId="70AEDECA" w14:textId="77777777">
        <w:trPr>
          <w:jc w:val="center"/>
        </w:trPr>
        <w:tc>
          <w:tcPr>
            <w:tcW w:w="807" w:type="dxa"/>
            <w:vAlign w:val="center"/>
          </w:tcPr>
          <w:p w14:paraId="1C1F00FF"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6</w:t>
            </w:r>
          </w:p>
        </w:tc>
        <w:tc>
          <w:tcPr>
            <w:tcW w:w="1489" w:type="dxa"/>
            <w:vAlign w:val="center"/>
          </w:tcPr>
          <w:p w14:paraId="6C75F4C0"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混合液化气过滤器</w:t>
            </w:r>
          </w:p>
        </w:tc>
        <w:tc>
          <w:tcPr>
            <w:tcW w:w="700" w:type="dxa"/>
            <w:vAlign w:val="center"/>
          </w:tcPr>
          <w:p w14:paraId="043B59D9"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73F2831D"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399CF2F6"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552191EB"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液化气脱硫醇</w:t>
            </w:r>
          </w:p>
        </w:tc>
        <w:tc>
          <w:tcPr>
            <w:tcW w:w="1185" w:type="dxa"/>
            <w:vAlign w:val="center"/>
          </w:tcPr>
          <w:p w14:paraId="03E7DA50"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59670E3A" w14:textId="77777777">
        <w:trPr>
          <w:jc w:val="center"/>
        </w:trPr>
        <w:tc>
          <w:tcPr>
            <w:tcW w:w="807" w:type="dxa"/>
            <w:vAlign w:val="center"/>
          </w:tcPr>
          <w:p w14:paraId="7FA5E04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7</w:t>
            </w:r>
          </w:p>
        </w:tc>
        <w:tc>
          <w:tcPr>
            <w:tcW w:w="1489" w:type="dxa"/>
            <w:vAlign w:val="center"/>
          </w:tcPr>
          <w:p w14:paraId="19999EB2"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一级碱洗纤维膜</w:t>
            </w:r>
          </w:p>
        </w:tc>
        <w:tc>
          <w:tcPr>
            <w:tcW w:w="700" w:type="dxa"/>
            <w:vAlign w:val="center"/>
          </w:tcPr>
          <w:p w14:paraId="3569CE3C"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371996C9"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6BBA5F5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67E81033"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液化气脱硫醇</w:t>
            </w:r>
          </w:p>
        </w:tc>
        <w:tc>
          <w:tcPr>
            <w:tcW w:w="1185" w:type="dxa"/>
            <w:vAlign w:val="center"/>
          </w:tcPr>
          <w:p w14:paraId="4CC269F1"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26065787" w14:textId="77777777">
        <w:trPr>
          <w:jc w:val="center"/>
        </w:trPr>
        <w:tc>
          <w:tcPr>
            <w:tcW w:w="807" w:type="dxa"/>
            <w:vAlign w:val="center"/>
          </w:tcPr>
          <w:p w14:paraId="6199B271"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8</w:t>
            </w:r>
          </w:p>
        </w:tc>
        <w:tc>
          <w:tcPr>
            <w:tcW w:w="1489" w:type="dxa"/>
            <w:vAlign w:val="center"/>
          </w:tcPr>
          <w:p w14:paraId="605F7E0D"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一级碱洗罐</w:t>
            </w:r>
          </w:p>
        </w:tc>
        <w:tc>
          <w:tcPr>
            <w:tcW w:w="700" w:type="dxa"/>
            <w:vAlign w:val="center"/>
          </w:tcPr>
          <w:p w14:paraId="4A73B33B"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365" w:type="dxa"/>
            <w:vAlign w:val="center"/>
          </w:tcPr>
          <w:p w14:paraId="53AFB799"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17234845"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3F9830D2"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液化气脱硫醇</w:t>
            </w:r>
          </w:p>
        </w:tc>
        <w:tc>
          <w:tcPr>
            <w:tcW w:w="1185" w:type="dxa"/>
            <w:vAlign w:val="center"/>
          </w:tcPr>
          <w:p w14:paraId="4C95B32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47677001" w14:textId="77777777">
        <w:trPr>
          <w:jc w:val="center"/>
        </w:trPr>
        <w:tc>
          <w:tcPr>
            <w:tcW w:w="807" w:type="dxa"/>
            <w:vAlign w:val="center"/>
          </w:tcPr>
          <w:p w14:paraId="5C589BA6"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9</w:t>
            </w:r>
          </w:p>
        </w:tc>
        <w:tc>
          <w:tcPr>
            <w:tcW w:w="1489" w:type="dxa"/>
            <w:vAlign w:val="center"/>
          </w:tcPr>
          <w:p w14:paraId="4E5825B1"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二级碱洗纤维膜</w:t>
            </w:r>
          </w:p>
        </w:tc>
        <w:tc>
          <w:tcPr>
            <w:tcW w:w="700" w:type="dxa"/>
            <w:vAlign w:val="center"/>
          </w:tcPr>
          <w:p w14:paraId="26AAD0D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021AA445"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531CAE93"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0E62307F"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液化气脱硫醇</w:t>
            </w:r>
          </w:p>
        </w:tc>
        <w:tc>
          <w:tcPr>
            <w:tcW w:w="1185" w:type="dxa"/>
            <w:vAlign w:val="center"/>
          </w:tcPr>
          <w:p w14:paraId="67EB429D"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575E0AB8" w14:textId="77777777">
        <w:trPr>
          <w:jc w:val="center"/>
        </w:trPr>
        <w:tc>
          <w:tcPr>
            <w:tcW w:w="807" w:type="dxa"/>
            <w:vAlign w:val="center"/>
          </w:tcPr>
          <w:p w14:paraId="6640B093"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0</w:t>
            </w:r>
          </w:p>
        </w:tc>
        <w:tc>
          <w:tcPr>
            <w:tcW w:w="1489" w:type="dxa"/>
            <w:vAlign w:val="center"/>
          </w:tcPr>
          <w:p w14:paraId="5AC2EBEA"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二级碱洗罐</w:t>
            </w:r>
          </w:p>
        </w:tc>
        <w:tc>
          <w:tcPr>
            <w:tcW w:w="700" w:type="dxa"/>
            <w:vAlign w:val="center"/>
          </w:tcPr>
          <w:p w14:paraId="02E15B29"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365" w:type="dxa"/>
            <w:vAlign w:val="center"/>
          </w:tcPr>
          <w:p w14:paraId="1A72DDA2"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43AD4A00"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69FCAAAE"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液化气脱硫醇</w:t>
            </w:r>
          </w:p>
        </w:tc>
        <w:tc>
          <w:tcPr>
            <w:tcW w:w="1185" w:type="dxa"/>
            <w:vAlign w:val="center"/>
          </w:tcPr>
          <w:p w14:paraId="1D2CB665"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69F3A3FB" w14:textId="77777777">
        <w:trPr>
          <w:jc w:val="center"/>
        </w:trPr>
        <w:tc>
          <w:tcPr>
            <w:tcW w:w="807" w:type="dxa"/>
            <w:vAlign w:val="center"/>
          </w:tcPr>
          <w:p w14:paraId="4DCE205E"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1</w:t>
            </w:r>
          </w:p>
        </w:tc>
        <w:tc>
          <w:tcPr>
            <w:tcW w:w="1489" w:type="dxa"/>
            <w:vAlign w:val="center"/>
          </w:tcPr>
          <w:p w14:paraId="77BC82B9"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水洗纤维膜</w:t>
            </w:r>
          </w:p>
        </w:tc>
        <w:tc>
          <w:tcPr>
            <w:tcW w:w="700" w:type="dxa"/>
            <w:vAlign w:val="center"/>
          </w:tcPr>
          <w:p w14:paraId="15EFE57A"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2F432CF2"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3F201F86"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4E6628D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液化气脱硫醇</w:t>
            </w:r>
          </w:p>
        </w:tc>
        <w:tc>
          <w:tcPr>
            <w:tcW w:w="1185" w:type="dxa"/>
            <w:vAlign w:val="center"/>
          </w:tcPr>
          <w:p w14:paraId="40391BFE"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3C4284AD" w14:textId="77777777">
        <w:trPr>
          <w:jc w:val="center"/>
        </w:trPr>
        <w:tc>
          <w:tcPr>
            <w:tcW w:w="807" w:type="dxa"/>
            <w:vAlign w:val="center"/>
          </w:tcPr>
          <w:p w14:paraId="42E6C3AD"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2</w:t>
            </w:r>
          </w:p>
        </w:tc>
        <w:tc>
          <w:tcPr>
            <w:tcW w:w="1489" w:type="dxa"/>
            <w:vAlign w:val="center"/>
          </w:tcPr>
          <w:p w14:paraId="29EDA87A"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水洗罐</w:t>
            </w:r>
          </w:p>
        </w:tc>
        <w:tc>
          <w:tcPr>
            <w:tcW w:w="700" w:type="dxa"/>
            <w:vAlign w:val="center"/>
          </w:tcPr>
          <w:p w14:paraId="1D6527FD"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365" w:type="dxa"/>
            <w:vAlign w:val="center"/>
          </w:tcPr>
          <w:p w14:paraId="4CBBDC51"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5DFFED3C"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3E3D0085"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液化气脱硫醇</w:t>
            </w:r>
          </w:p>
        </w:tc>
        <w:tc>
          <w:tcPr>
            <w:tcW w:w="1185" w:type="dxa"/>
            <w:vAlign w:val="center"/>
          </w:tcPr>
          <w:p w14:paraId="4549D37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185A6BFF" w14:textId="77777777">
        <w:trPr>
          <w:jc w:val="center"/>
        </w:trPr>
        <w:tc>
          <w:tcPr>
            <w:tcW w:w="807" w:type="dxa"/>
            <w:vAlign w:val="center"/>
          </w:tcPr>
          <w:p w14:paraId="5EE8B1C5"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3</w:t>
            </w:r>
          </w:p>
        </w:tc>
        <w:tc>
          <w:tcPr>
            <w:tcW w:w="1489" w:type="dxa"/>
            <w:vAlign w:val="center"/>
          </w:tcPr>
          <w:p w14:paraId="1FF8B300"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液态</w:t>
            </w:r>
            <w:proofErr w:type="gramStart"/>
            <w:r w:rsidRPr="004A5F5B">
              <w:rPr>
                <w:rFonts w:ascii="Times New Roman" w:eastAsia="宋体" w:hAnsi="Times New Roman" w:cs="Times New Roman" w:hint="eastAsia"/>
                <w:color w:val="000000" w:themeColor="text1"/>
                <w:szCs w:val="21"/>
              </w:rPr>
              <w:t>烃</w:t>
            </w:r>
            <w:proofErr w:type="gramEnd"/>
            <w:r w:rsidRPr="004A5F5B">
              <w:rPr>
                <w:rFonts w:ascii="Times New Roman" w:eastAsia="宋体" w:hAnsi="Times New Roman" w:cs="Times New Roman" w:hint="eastAsia"/>
                <w:color w:val="000000" w:themeColor="text1"/>
                <w:szCs w:val="21"/>
              </w:rPr>
              <w:t>沉降罐</w:t>
            </w:r>
          </w:p>
        </w:tc>
        <w:tc>
          <w:tcPr>
            <w:tcW w:w="700" w:type="dxa"/>
            <w:vAlign w:val="center"/>
          </w:tcPr>
          <w:p w14:paraId="22F7D813"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365" w:type="dxa"/>
            <w:vAlign w:val="center"/>
          </w:tcPr>
          <w:p w14:paraId="192918E9"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58AD6B79"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1000F01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液化气脱硫醇</w:t>
            </w:r>
          </w:p>
        </w:tc>
        <w:tc>
          <w:tcPr>
            <w:tcW w:w="1185" w:type="dxa"/>
            <w:vAlign w:val="center"/>
          </w:tcPr>
          <w:p w14:paraId="0F06F10E"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76C36A41" w14:textId="77777777">
        <w:trPr>
          <w:jc w:val="center"/>
        </w:trPr>
        <w:tc>
          <w:tcPr>
            <w:tcW w:w="807" w:type="dxa"/>
            <w:vAlign w:val="center"/>
          </w:tcPr>
          <w:p w14:paraId="5FEDDB2B"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4</w:t>
            </w:r>
          </w:p>
        </w:tc>
        <w:tc>
          <w:tcPr>
            <w:tcW w:w="1489" w:type="dxa"/>
            <w:vAlign w:val="center"/>
          </w:tcPr>
          <w:p w14:paraId="42FDF00A"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碱液加热器</w:t>
            </w:r>
          </w:p>
        </w:tc>
        <w:tc>
          <w:tcPr>
            <w:tcW w:w="700" w:type="dxa"/>
            <w:vAlign w:val="center"/>
          </w:tcPr>
          <w:p w14:paraId="22EE8D4C"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34AF5209"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44EAEA4D"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032B6D4F"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碱液氧化再生</w:t>
            </w:r>
          </w:p>
        </w:tc>
        <w:tc>
          <w:tcPr>
            <w:tcW w:w="1185" w:type="dxa"/>
            <w:vAlign w:val="center"/>
          </w:tcPr>
          <w:p w14:paraId="340D214E"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4D846CD9" w14:textId="77777777">
        <w:trPr>
          <w:jc w:val="center"/>
        </w:trPr>
        <w:tc>
          <w:tcPr>
            <w:tcW w:w="807" w:type="dxa"/>
            <w:vAlign w:val="center"/>
          </w:tcPr>
          <w:p w14:paraId="41D023F1"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5</w:t>
            </w:r>
          </w:p>
        </w:tc>
        <w:tc>
          <w:tcPr>
            <w:tcW w:w="1489" w:type="dxa"/>
            <w:vAlign w:val="center"/>
          </w:tcPr>
          <w:p w14:paraId="68FFB6C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容积过滤器</w:t>
            </w:r>
          </w:p>
        </w:tc>
        <w:tc>
          <w:tcPr>
            <w:tcW w:w="700" w:type="dxa"/>
            <w:vAlign w:val="center"/>
          </w:tcPr>
          <w:p w14:paraId="3513F58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59BEA12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0138DA4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7D1A23AA"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碱液氧化再生</w:t>
            </w:r>
          </w:p>
        </w:tc>
        <w:tc>
          <w:tcPr>
            <w:tcW w:w="1185" w:type="dxa"/>
            <w:vAlign w:val="center"/>
          </w:tcPr>
          <w:p w14:paraId="6ED71D1A"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172DE9C8" w14:textId="77777777">
        <w:trPr>
          <w:jc w:val="center"/>
        </w:trPr>
        <w:tc>
          <w:tcPr>
            <w:tcW w:w="807" w:type="dxa"/>
            <w:vAlign w:val="center"/>
          </w:tcPr>
          <w:p w14:paraId="6C50AB27"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6</w:t>
            </w:r>
          </w:p>
        </w:tc>
        <w:tc>
          <w:tcPr>
            <w:tcW w:w="1489" w:type="dxa"/>
            <w:vAlign w:val="center"/>
          </w:tcPr>
          <w:p w14:paraId="6DC2EDB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碱液氧化塔</w:t>
            </w:r>
          </w:p>
        </w:tc>
        <w:tc>
          <w:tcPr>
            <w:tcW w:w="700" w:type="dxa"/>
            <w:vAlign w:val="center"/>
          </w:tcPr>
          <w:p w14:paraId="6A25FA0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365" w:type="dxa"/>
            <w:vAlign w:val="center"/>
          </w:tcPr>
          <w:p w14:paraId="4DF54D62"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56A691F3"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4F39FFF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碱液氧化再生</w:t>
            </w:r>
          </w:p>
        </w:tc>
        <w:tc>
          <w:tcPr>
            <w:tcW w:w="1185" w:type="dxa"/>
            <w:vAlign w:val="center"/>
          </w:tcPr>
          <w:p w14:paraId="7F1D03F6"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更换</w:t>
            </w:r>
          </w:p>
        </w:tc>
      </w:tr>
      <w:tr w:rsidR="004A5F5B" w:rsidRPr="004A5F5B" w14:paraId="13DD2E49" w14:textId="77777777">
        <w:trPr>
          <w:jc w:val="center"/>
        </w:trPr>
        <w:tc>
          <w:tcPr>
            <w:tcW w:w="807" w:type="dxa"/>
            <w:vAlign w:val="center"/>
          </w:tcPr>
          <w:p w14:paraId="576E696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7</w:t>
            </w:r>
          </w:p>
        </w:tc>
        <w:tc>
          <w:tcPr>
            <w:tcW w:w="1489" w:type="dxa"/>
            <w:vAlign w:val="center"/>
          </w:tcPr>
          <w:p w14:paraId="41CEAD1F"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三相分离罐</w:t>
            </w:r>
          </w:p>
        </w:tc>
        <w:tc>
          <w:tcPr>
            <w:tcW w:w="700" w:type="dxa"/>
            <w:vAlign w:val="center"/>
          </w:tcPr>
          <w:p w14:paraId="30D45F25"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365" w:type="dxa"/>
            <w:vAlign w:val="center"/>
          </w:tcPr>
          <w:p w14:paraId="5E52E2F6"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2CD9CD03"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3A9AB72B"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碱液氧化再生</w:t>
            </w:r>
          </w:p>
        </w:tc>
        <w:tc>
          <w:tcPr>
            <w:tcW w:w="1185" w:type="dxa"/>
            <w:vAlign w:val="center"/>
          </w:tcPr>
          <w:p w14:paraId="5C71C69C"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更换</w:t>
            </w:r>
          </w:p>
        </w:tc>
      </w:tr>
      <w:tr w:rsidR="004A5F5B" w:rsidRPr="004A5F5B" w14:paraId="3B124F23" w14:textId="77777777">
        <w:trPr>
          <w:jc w:val="center"/>
        </w:trPr>
        <w:tc>
          <w:tcPr>
            <w:tcW w:w="807" w:type="dxa"/>
            <w:vAlign w:val="center"/>
          </w:tcPr>
          <w:p w14:paraId="2745514E"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8</w:t>
            </w:r>
          </w:p>
        </w:tc>
        <w:tc>
          <w:tcPr>
            <w:tcW w:w="1489" w:type="dxa"/>
            <w:vAlign w:val="center"/>
          </w:tcPr>
          <w:p w14:paraId="294CEC50"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碱液冷却器</w:t>
            </w:r>
          </w:p>
        </w:tc>
        <w:tc>
          <w:tcPr>
            <w:tcW w:w="700" w:type="dxa"/>
            <w:vAlign w:val="center"/>
          </w:tcPr>
          <w:p w14:paraId="07127DC7"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6B6FDE0F"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3DA6CA1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42A33902"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碱液氧化再生</w:t>
            </w:r>
          </w:p>
        </w:tc>
        <w:tc>
          <w:tcPr>
            <w:tcW w:w="1185" w:type="dxa"/>
            <w:vAlign w:val="center"/>
          </w:tcPr>
          <w:p w14:paraId="0ACED01B"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4B5D1C7A" w14:textId="77777777">
        <w:trPr>
          <w:jc w:val="center"/>
        </w:trPr>
        <w:tc>
          <w:tcPr>
            <w:tcW w:w="807" w:type="dxa"/>
            <w:vAlign w:val="center"/>
          </w:tcPr>
          <w:p w14:paraId="4872B573"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9</w:t>
            </w:r>
          </w:p>
        </w:tc>
        <w:tc>
          <w:tcPr>
            <w:tcW w:w="1489" w:type="dxa"/>
            <w:vAlign w:val="center"/>
          </w:tcPr>
          <w:p w14:paraId="73A7DE6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hint="eastAsia"/>
                <w:color w:val="000000" w:themeColor="text1"/>
                <w:szCs w:val="21"/>
              </w:rPr>
              <w:t>碱液反</w:t>
            </w:r>
            <w:proofErr w:type="gramEnd"/>
            <w:r w:rsidRPr="004A5F5B">
              <w:rPr>
                <w:rFonts w:ascii="Times New Roman" w:eastAsia="宋体" w:hAnsi="Times New Roman" w:cs="Times New Roman" w:hint="eastAsia"/>
                <w:color w:val="000000" w:themeColor="text1"/>
                <w:szCs w:val="21"/>
              </w:rPr>
              <w:t>抽提纤维膜</w:t>
            </w:r>
          </w:p>
        </w:tc>
        <w:tc>
          <w:tcPr>
            <w:tcW w:w="700" w:type="dxa"/>
            <w:vAlign w:val="center"/>
          </w:tcPr>
          <w:p w14:paraId="0A0C2FA0"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108BB9B6"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5B60318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145869DA"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碱液氧化再生</w:t>
            </w:r>
          </w:p>
        </w:tc>
        <w:tc>
          <w:tcPr>
            <w:tcW w:w="1185" w:type="dxa"/>
            <w:vAlign w:val="center"/>
          </w:tcPr>
          <w:p w14:paraId="1EE17BF5"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705E7AB1" w14:textId="77777777">
        <w:trPr>
          <w:jc w:val="center"/>
        </w:trPr>
        <w:tc>
          <w:tcPr>
            <w:tcW w:w="807" w:type="dxa"/>
            <w:vAlign w:val="center"/>
          </w:tcPr>
          <w:p w14:paraId="4E1A502F"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color w:val="000000" w:themeColor="text1"/>
                <w:szCs w:val="21"/>
              </w:rPr>
              <w:t>0</w:t>
            </w:r>
          </w:p>
        </w:tc>
        <w:tc>
          <w:tcPr>
            <w:tcW w:w="1489" w:type="dxa"/>
            <w:vAlign w:val="center"/>
          </w:tcPr>
          <w:p w14:paraId="6282E913"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hint="eastAsia"/>
                <w:color w:val="000000" w:themeColor="text1"/>
                <w:szCs w:val="21"/>
              </w:rPr>
              <w:t>碱液反</w:t>
            </w:r>
            <w:proofErr w:type="gramEnd"/>
            <w:r w:rsidRPr="004A5F5B">
              <w:rPr>
                <w:rFonts w:ascii="Times New Roman" w:eastAsia="宋体" w:hAnsi="Times New Roman" w:cs="Times New Roman" w:hint="eastAsia"/>
                <w:color w:val="000000" w:themeColor="text1"/>
                <w:szCs w:val="21"/>
              </w:rPr>
              <w:t>抽提沉降罐</w:t>
            </w:r>
          </w:p>
        </w:tc>
        <w:tc>
          <w:tcPr>
            <w:tcW w:w="700" w:type="dxa"/>
            <w:vAlign w:val="center"/>
          </w:tcPr>
          <w:p w14:paraId="53345B1D"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365" w:type="dxa"/>
            <w:vAlign w:val="center"/>
          </w:tcPr>
          <w:p w14:paraId="1A983FE1"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5DD75422"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28C37B70"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碱液氧化再生</w:t>
            </w:r>
          </w:p>
        </w:tc>
        <w:tc>
          <w:tcPr>
            <w:tcW w:w="1185" w:type="dxa"/>
            <w:vAlign w:val="center"/>
          </w:tcPr>
          <w:p w14:paraId="6E633E6B"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18AC4E6D" w14:textId="77777777">
        <w:trPr>
          <w:jc w:val="center"/>
        </w:trPr>
        <w:tc>
          <w:tcPr>
            <w:tcW w:w="807" w:type="dxa"/>
            <w:vAlign w:val="center"/>
          </w:tcPr>
          <w:p w14:paraId="7395C0D3"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color w:val="000000" w:themeColor="text1"/>
                <w:szCs w:val="21"/>
              </w:rPr>
              <w:t>1</w:t>
            </w:r>
          </w:p>
        </w:tc>
        <w:tc>
          <w:tcPr>
            <w:tcW w:w="1489" w:type="dxa"/>
            <w:vAlign w:val="center"/>
          </w:tcPr>
          <w:p w14:paraId="5313477A"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溶剂水洗罐</w:t>
            </w:r>
          </w:p>
        </w:tc>
        <w:tc>
          <w:tcPr>
            <w:tcW w:w="700" w:type="dxa"/>
            <w:vAlign w:val="center"/>
          </w:tcPr>
          <w:p w14:paraId="25A9F1A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365" w:type="dxa"/>
            <w:vAlign w:val="center"/>
          </w:tcPr>
          <w:p w14:paraId="03A887D0"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736ED881"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7E74B190"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碱液氧化再生</w:t>
            </w:r>
          </w:p>
        </w:tc>
        <w:tc>
          <w:tcPr>
            <w:tcW w:w="1185" w:type="dxa"/>
            <w:vAlign w:val="center"/>
          </w:tcPr>
          <w:p w14:paraId="5DCCE64F"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680AD65A" w14:textId="77777777">
        <w:trPr>
          <w:jc w:val="center"/>
        </w:trPr>
        <w:tc>
          <w:tcPr>
            <w:tcW w:w="807" w:type="dxa"/>
            <w:vAlign w:val="center"/>
          </w:tcPr>
          <w:p w14:paraId="25496A6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color w:val="000000" w:themeColor="text1"/>
                <w:szCs w:val="21"/>
              </w:rPr>
              <w:t>2</w:t>
            </w:r>
          </w:p>
        </w:tc>
        <w:tc>
          <w:tcPr>
            <w:tcW w:w="1489" w:type="dxa"/>
            <w:vAlign w:val="center"/>
          </w:tcPr>
          <w:p w14:paraId="0C833A0D"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硫醇溶剂罐</w:t>
            </w:r>
          </w:p>
        </w:tc>
        <w:tc>
          <w:tcPr>
            <w:tcW w:w="700" w:type="dxa"/>
            <w:vAlign w:val="center"/>
          </w:tcPr>
          <w:p w14:paraId="2156AF49"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365" w:type="dxa"/>
            <w:vAlign w:val="center"/>
          </w:tcPr>
          <w:p w14:paraId="158F3D9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p>
        </w:tc>
        <w:tc>
          <w:tcPr>
            <w:tcW w:w="1276" w:type="dxa"/>
            <w:vAlign w:val="center"/>
          </w:tcPr>
          <w:p w14:paraId="333A9AEE"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6A566477"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碱液回收</w:t>
            </w:r>
          </w:p>
        </w:tc>
        <w:tc>
          <w:tcPr>
            <w:tcW w:w="1185" w:type="dxa"/>
            <w:vAlign w:val="center"/>
          </w:tcPr>
          <w:p w14:paraId="0F59186D"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新增</w:t>
            </w:r>
          </w:p>
        </w:tc>
      </w:tr>
      <w:tr w:rsidR="004A5F5B" w:rsidRPr="004A5F5B" w14:paraId="5CE0CE62" w14:textId="77777777">
        <w:trPr>
          <w:jc w:val="center"/>
        </w:trPr>
        <w:tc>
          <w:tcPr>
            <w:tcW w:w="807" w:type="dxa"/>
            <w:vAlign w:val="center"/>
          </w:tcPr>
          <w:p w14:paraId="02CE22DA"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color w:val="000000" w:themeColor="text1"/>
                <w:szCs w:val="21"/>
              </w:rPr>
              <w:t>3</w:t>
            </w:r>
          </w:p>
        </w:tc>
        <w:tc>
          <w:tcPr>
            <w:tcW w:w="1489" w:type="dxa"/>
            <w:vAlign w:val="center"/>
          </w:tcPr>
          <w:p w14:paraId="391BA4BE"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循环压缩机</w:t>
            </w:r>
          </w:p>
        </w:tc>
        <w:tc>
          <w:tcPr>
            <w:tcW w:w="700" w:type="dxa"/>
            <w:vAlign w:val="center"/>
          </w:tcPr>
          <w:p w14:paraId="748BD28E"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33199802"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w:t>
            </w:r>
          </w:p>
        </w:tc>
        <w:tc>
          <w:tcPr>
            <w:tcW w:w="1276" w:type="dxa"/>
            <w:vAlign w:val="center"/>
          </w:tcPr>
          <w:p w14:paraId="77E9597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4E1A3B2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尾气循环</w:t>
            </w:r>
          </w:p>
        </w:tc>
        <w:tc>
          <w:tcPr>
            <w:tcW w:w="1185" w:type="dxa"/>
            <w:vAlign w:val="center"/>
          </w:tcPr>
          <w:p w14:paraId="5F5BB94E"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新增</w:t>
            </w:r>
          </w:p>
        </w:tc>
      </w:tr>
      <w:tr w:rsidR="004A5F5B" w:rsidRPr="004A5F5B" w14:paraId="340030AF" w14:textId="77777777">
        <w:trPr>
          <w:jc w:val="center"/>
        </w:trPr>
        <w:tc>
          <w:tcPr>
            <w:tcW w:w="807" w:type="dxa"/>
            <w:vAlign w:val="center"/>
          </w:tcPr>
          <w:p w14:paraId="375A78C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color w:val="000000" w:themeColor="text1"/>
                <w:szCs w:val="21"/>
              </w:rPr>
              <w:t>4</w:t>
            </w:r>
          </w:p>
        </w:tc>
        <w:tc>
          <w:tcPr>
            <w:tcW w:w="1489" w:type="dxa"/>
            <w:vAlign w:val="center"/>
          </w:tcPr>
          <w:p w14:paraId="24D7D803"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尾气分液罐</w:t>
            </w:r>
          </w:p>
        </w:tc>
        <w:tc>
          <w:tcPr>
            <w:tcW w:w="700" w:type="dxa"/>
            <w:vAlign w:val="center"/>
          </w:tcPr>
          <w:p w14:paraId="0786B8A5"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座</w:t>
            </w:r>
          </w:p>
        </w:tc>
        <w:tc>
          <w:tcPr>
            <w:tcW w:w="1365" w:type="dxa"/>
            <w:vAlign w:val="center"/>
          </w:tcPr>
          <w:p w14:paraId="56664557"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w:t>
            </w:r>
          </w:p>
        </w:tc>
        <w:tc>
          <w:tcPr>
            <w:tcW w:w="1276" w:type="dxa"/>
            <w:vAlign w:val="center"/>
          </w:tcPr>
          <w:p w14:paraId="2C7F0BAC"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20EFA2FF"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尾气</w:t>
            </w:r>
            <w:proofErr w:type="gramStart"/>
            <w:r w:rsidRPr="004A5F5B">
              <w:rPr>
                <w:rFonts w:ascii="Times New Roman" w:eastAsia="宋体" w:hAnsi="Times New Roman" w:cs="Times New Roman" w:hint="eastAsia"/>
                <w:color w:val="000000" w:themeColor="text1"/>
                <w:szCs w:val="21"/>
              </w:rPr>
              <w:t>气</w:t>
            </w:r>
            <w:proofErr w:type="gramEnd"/>
            <w:r w:rsidRPr="004A5F5B">
              <w:rPr>
                <w:rFonts w:ascii="Times New Roman" w:eastAsia="宋体" w:hAnsi="Times New Roman" w:cs="Times New Roman" w:hint="eastAsia"/>
                <w:color w:val="000000" w:themeColor="text1"/>
                <w:szCs w:val="21"/>
              </w:rPr>
              <w:t>液分离</w:t>
            </w:r>
          </w:p>
        </w:tc>
        <w:tc>
          <w:tcPr>
            <w:tcW w:w="1185" w:type="dxa"/>
            <w:vAlign w:val="center"/>
          </w:tcPr>
          <w:p w14:paraId="244CDE7D"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新增</w:t>
            </w:r>
          </w:p>
        </w:tc>
      </w:tr>
      <w:tr w:rsidR="004A5F5B" w:rsidRPr="004A5F5B" w14:paraId="42437641" w14:textId="77777777">
        <w:trPr>
          <w:jc w:val="center"/>
        </w:trPr>
        <w:tc>
          <w:tcPr>
            <w:tcW w:w="807" w:type="dxa"/>
            <w:vAlign w:val="center"/>
          </w:tcPr>
          <w:p w14:paraId="06588A29"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color w:val="000000" w:themeColor="text1"/>
                <w:szCs w:val="21"/>
              </w:rPr>
              <w:t>5</w:t>
            </w:r>
          </w:p>
        </w:tc>
        <w:tc>
          <w:tcPr>
            <w:tcW w:w="1489" w:type="dxa"/>
            <w:vAlign w:val="center"/>
          </w:tcPr>
          <w:p w14:paraId="0DB8FF8B"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碱洗泵</w:t>
            </w:r>
          </w:p>
        </w:tc>
        <w:tc>
          <w:tcPr>
            <w:tcW w:w="700" w:type="dxa"/>
            <w:vAlign w:val="center"/>
          </w:tcPr>
          <w:p w14:paraId="0D303743"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0DC4CEEC"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p>
        </w:tc>
        <w:tc>
          <w:tcPr>
            <w:tcW w:w="1276" w:type="dxa"/>
            <w:vAlign w:val="center"/>
          </w:tcPr>
          <w:p w14:paraId="5242F572"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p>
        </w:tc>
        <w:tc>
          <w:tcPr>
            <w:tcW w:w="1700" w:type="dxa"/>
            <w:vAlign w:val="center"/>
          </w:tcPr>
          <w:p w14:paraId="6DCEFBB7"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p>
        </w:tc>
        <w:tc>
          <w:tcPr>
            <w:tcW w:w="1185" w:type="dxa"/>
            <w:vAlign w:val="center"/>
          </w:tcPr>
          <w:p w14:paraId="389B8B80"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7836A03B" w14:textId="77777777">
        <w:trPr>
          <w:jc w:val="center"/>
        </w:trPr>
        <w:tc>
          <w:tcPr>
            <w:tcW w:w="807" w:type="dxa"/>
            <w:vAlign w:val="center"/>
          </w:tcPr>
          <w:p w14:paraId="311C83C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color w:val="000000" w:themeColor="text1"/>
                <w:szCs w:val="21"/>
              </w:rPr>
              <w:t>6</w:t>
            </w:r>
          </w:p>
        </w:tc>
        <w:tc>
          <w:tcPr>
            <w:tcW w:w="1489" w:type="dxa"/>
            <w:vAlign w:val="center"/>
          </w:tcPr>
          <w:p w14:paraId="2DF7BC1D"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水洗泵</w:t>
            </w:r>
          </w:p>
        </w:tc>
        <w:tc>
          <w:tcPr>
            <w:tcW w:w="700" w:type="dxa"/>
            <w:vAlign w:val="center"/>
          </w:tcPr>
          <w:p w14:paraId="13F86A12"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3C09FD9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276" w:type="dxa"/>
            <w:vAlign w:val="center"/>
          </w:tcPr>
          <w:p w14:paraId="66528DE1"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700" w:type="dxa"/>
            <w:vAlign w:val="center"/>
          </w:tcPr>
          <w:p w14:paraId="0819CC87"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p>
        </w:tc>
        <w:tc>
          <w:tcPr>
            <w:tcW w:w="1185" w:type="dxa"/>
            <w:vAlign w:val="center"/>
          </w:tcPr>
          <w:p w14:paraId="60C81E13"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2155221B" w14:textId="77777777">
        <w:trPr>
          <w:jc w:val="center"/>
        </w:trPr>
        <w:tc>
          <w:tcPr>
            <w:tcW w:w="807" w:type="dxa"/>
            <w:vAlign w:val="center"/>
          </w:tcPr>
          <w:p w14:paraId="62ADF5C3"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color w:val="000000" w:themeColor="text1"/>
                <w:szCs w:val="21"/>
              </w:rPr>
              <w:t>7</w:t>
            </w:r>
          </w:p>
        </w:tc>
        <w:tc>
          <w:tcPr>
            <w:tcW w:w="1489" w:type="dxa"/>
            <w:vAlign w:val="center"/>
          </w:tcPr>
          <w:p w14:paraId="46BA1D45"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再生碱液泵</w:t>
            </w:r>
          </w:p>
        </w:tc>
        <w:tc>
          <w:tcPr>
            <w:tcW w:w="700" w:type="dxa"/>
            <w:vAlign w:val="center"/>
          </w:tcPr>
          <w:p w14:paraId="6D01BB54"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767C687E"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w:t>
            </w:r>
          </w:p>
        </w:tc>
        <w:tc>
          <w:tcPr>
            <w:tcW w:w="1276" w:type="dxa"/>
            <w:vAlign w:val="center"/>
          </w:tcPr>
          <w:p w14:paraId="1DC1A80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p>
        </w:tc>
        <w:tc>
          <w:tcPr>
            <w:tcW w:w="1700" w:type="dxa"/>
            <w:vAlign w:val="center"/>
          </w:tcPr>
          <w:p w14:paraId="2957F0EE"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p>
        </w:tc>
        <w:tc>
          <w:tcPr>
            <w:tcW w:w="1185" w:type="dxa"/>
            <w:vAlign w:val="center"/>
          </w:tcPr>
          <w:p w14:paraId="2DC2B2E1"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现有</w:t>
            </w:r>
          </w:p>
        </w:tc>
      </w:tr>
      <w:tr w:rsidR="004A5F5B" w:rsidRPr="004A5F5B" w14:paraId="7289BD05" w14:textId="77777777">
        <w:trPr>
          <w:jc w:val="center"/>
        </w:trPr>
        <w:tc>
          <w:tcPr>
            <w:tcW w:w="807" w:type="dxa"/>
            <w:vAlign w:val="center"/>
          </w:tcPr>
          <w:p w14:paraId="5A0A1A68"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color w:val="000000" w:themeColor="text1"/>
                <w:szCs w:val="21"/>
              </w:rPr>
              <w:t>8</w:t>
            </w:r>
          </w:p>
        </w:tc>
        <w:tc>
          <w:tcPr>
            <w:tcW w:w="1489" w:type="dxa"/>
            <w:vAlign w:val="center"/>
          </w:tcPr>
          <w:p w14:paraId="50A3F540"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预碱洗泵</w:t>
            </w:r>
          </w:p>
        </w:tc>
        <w:tc>
          <w:tcPr>
            <w:tcW w:w="700" w:type="dxa"/>
            <w:vAlign w:val="center"/>
          </w:tcPr>
          <w:p w14:paraId="3D04808D"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台</w:t>
            </w:r>
          </w:p>
        </w:tc>
        <w:tc>
          <w:tcPr>
            <w:tcW w:w="1365" w:type="dxa"/>
            <w:vAlign w:val="center"/>
          </w:tcPr>
          <w:p w14:paraId="70C47511"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w:t>
            </w:r>
          </w:p>
        </w:tc>
        <w:tc>
          <w:tcPr>
            <w:tcW w:w="1276" w:type="dxa"/>
            <w:vAlign w:val="center"/>
          </w:tcPr>
          <w:p w14:paraId="3BCBF0D5"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p>
        </w:tc>
        <w:tc>
          <w:tcPr>
            <w:tcW w:w="1700" w:type="dxa"/>
            <w:vAlign w:val="center"/>
          </w:tcPr>
          <w:p w14:paraId="19E2E556"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p>
        </w:tc>
        <w:tc>
          <w:tcPr>
            <w:tcW w:w="1185" w:type="dxa"/>
            <w:vAlign w:val="center"/>
          </w:tcPr>
          <w:p w14:paraId="3084D26F" w14:textId="77777777" w:rsidR="008E63AF" w:rsidRPr="004A5F5B" w:rsidRDefault="008E63AF" w:rsidP="008E63AF">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新增</w:t>
            </w:r>
          </w:p>
        </w:tc>
      </w:tr>
    </w:tbl>
    <w:p w14:paraId="29255AB6"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r w:rsidRPr="004A5F5B">
        <w:rPr>
          <w:rFonts w:ascii="Times New Roman" w:eastAsia="宋体" w:hAnsi="Times New Roman" w:cs="Times New Roman"/>
          <w:b/>
          <w:color w:val="000000" w:themeColor="text1"/>
          <w:sz w:val="30"/>
          <w:szCs w:val="30"/>
        </w:rPr>
        <w:br w:type="page"/>
      </w:r>
    </w:p>
    <w:p w14:paraId="1915AF31"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67" w:name="_Toc61872838"/>
      <w:r w:rsidRPr="004A5F5B">
        <w:rPr>
          <w:rFonts w:ascii="Times New Roman" w:eastAsia="宋体" w:hAnsi="Times New Roman" w:cs="Times New Roman"/>
          <w:b/>
          <w:color w:val="000000" w:themeColor="text1"/>
          <w:sz w:val="30"/>
          <w:szCs w:val="30"/>
        </w:rPr>
        <w:lastRenderedPageBreak/>
        <w:t xml:space="preserve">3.5  </w:t>
      </w:r>
      <w:r w:rsidRPr="004A5F5B">
        <w:rPr>
          <w:rFonts w:ascii="Times New Roman" w:eastAsia="宋体" w:hAnsi="Times New Roman" w:cs="Times New Roman" w:hint="eastAsia"/>
          <w:b/>
          <w:bCs/>
          <w:color w:val="000000" w:themeColor="text1"/>
          <w:sz w:val="28"/>
          <w:szCs w:val="28"/>
        </w:rPr>
        <w:t>总平面布置</w:t>
      </w:r>
      <w:bookmarkEnd w:id="67"/>
    </w:p>
    <w:p w14:paraId="6FEEB1A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中国石油化工股份有限公司长岭分公司炼油一部液化气脱硫醇位于中国石油化工股份有限公司长岭分公司厂内，本次改造在现有中国石油化工股份有限公司长岭分公司炼油一部液化气脱硫醇装置上新增部分生产设备和</w:t>
      </w:r>
      <w:r w:rsidR="006B2D63" w:rsidRPr="004A5F5B">
        <w:rPr>
          <w:rFonts w:ascii="Times New Roman" w:eastAsia="宋体" w:hAnsi="Times New Roman" w:cs="Times New Roman" w:hint="eastAsia"/>
          <w:color w:val="000000" w:themeColor="text1"/>
          <w:sz w:val="24"/>
          <w:szCs w:val="24"/>
        </w:rPr>
        <w:t>更换</w:t>
      </w:r>
      <w:r w:rsidRPr="004A5F5B">
        <w:rPr>
          <w:rFonts w:ascii="Times New Roman" w:eastAsia="宋体" w:hAnsi="Times New Roman" w:cs="Times New Roman" w:hint="eastAsia"/>
          <w:color w:val="000000" w:themeColor="text1"/>
          <w:sz w:val="24"/>
          <w:szCs w:val="24"/>
        </w:rPr>
        <w:t>部分生产设备，</w:t>
      </w:r>
      <w:proofErr w:type="gramStart"/>
      <w:r w:rsidRPr="004A5F5B">
        <w:rPr>
          <w:rFonts w:ascii="Times New Roman" w:eastAsia="宋体" w:hAnsi="Times New Roman" w:cs="Times New Roman" w:hint="eastAsia"/>
          <w:color w:val="000000" w:themeColor="text1"/>
          <w:sz w:val="24"/>
          <w:szCs w:val="24"/>
        </w:rPr>
        <w:t>不</w:t>
      </w:r>
      <w:proofErr w:type="gramEnd"/>
      <w:r w:rsidRPr="004A5F5B">
        <w:rPr>
          <w:rFonts w:ascii="Times New Roman" w:eastAsia="宋体" w:hAnsi="Times New Roman" w:cs="Times New Roman" w:hint="eastAsia"/>
          <w:color w:val="000000" w:themeColor="text1"/>
          <w:sz w:val="24"/>
          <w:szCs w:val="24"/>
        </w:rPr>
        <w:t>新增用地，原厂总平面布置不作变动。具体平面布置见附图</w:t>
      </w: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hint="eastAsia"/>
          <w:color w:val="000000" w:themeColor="text1"/>
          <w:sz w:val="24"/>
          <w:szCs w:val="24"/>
        </w:rPr>
        <w:t>。</w:t>
      </w:r>
    </w:p>
    <w:p w14:paraId="332359F8"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68" w:name="_Toc61872839"/>
      <w:r w:rsidRPr="004A5F5B">
        <w:rPr>
          <w:rFonts w:ascii="Times New Roman" w:eastAsia="宋体" w:hAnsi="Times New Roman" w:cs="Times New Roman"/>
          <w:b/>
          <w:color w:val="000000" w:themeColor="text1"/>
          <w:sz w:val="30"/>
          <w:szCs w:val="30"/>
        </w:rPr>
        <w:t xml:space="preserve">3.6  </w:t>
      </w:r>
      <w:r w:rsidRPr="004A5F5B">
        <w:rPr>
          <w:rFonts w:ascii="Times New Roman" w:eastAsia="宋体" w:hAnsi="Times New Roman" w:cs="Times New Roman" w:hint="eastAsia"/>
          <w:b/>
          <w:bCs/>
          <w:color w:val="000000" w:themeColor="text1"/>
          <w:sz w:val="28"/>
          <w:szCs w:val="28"/>
        </w:rPr>
        <w:t>依托的工程</w:t>
      </w:r>
      <w:bookmarkEnd w:id="68"/>
    </w:p>
    <w:p w14:paraId="6E3F5F6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本项目在现有中国石油化工股份有限公司长岭分公司炼油一部液化气脱硫醇装置上进行改造，现处于稳定运行状态，从公司运行情况来看，公司公用工程满足全公司的运行要求。</w:t>
      </w:r>
    </w:p>
    <w:p w14:paraId="103ACF6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、供水</w:t>
      </w:r>
    </w:p>
    <w:p w14:paraId="3B32662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）新鲜水系统</w:t>
      </w:r>
    </w:p>
    <w:p w14:paraId="1784A1B5" w14:textId="2CC8EC39" w:rsidR="00A73AB2" w:rsidRPr="004A5F5B" w:rsidRDefault="00D406B9" w:rsidP="00477016">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长岭分公司现生产给水供水能力</w:t>
      </w:r>
      <w:r w:rsidRPr="004A5F5B">
        <w:rPr>
          <w:rFonts w:ascii="Times New Roman" w:eastAsia="宋体" w:hAnsi="Times New Roman" w:cs="Times New Roman"/>
          <w:color w:val="000000" w:themeColor="text1"/>
          <w:sz w:val="24"/>
          <w:szCs w:val="24"/>
        </w:rPr>
        <w:t>4000m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/h</w:t>
      </w:r>
      <w:r w:rsidRPr="004A5F5B">
        <w:rPr>
          <w:rFonts w:ascii="Times New Roman" w:eastAsia="宋体" w:hAnsi="Times New Roman" w:cs="Times New Roman"/>
          <w:color w:val="000000" w:themeColor="text1"/>
          <w:sz w:val="24"/>
          <w:szCs w:val="24"/>
        </w:rPr>
        <w:t>，生活给水供水能力</w:t>
      </w:r>
      <w:r w:rsidRPr="004A5F5B">
        <w:rPr>
          <w:rFonts w:ascii="Times New Roman" w:eastAsia="宋体" w:hAnsi="Times New Roman" w:cs="Times New Roman"/>
          <w:color w:val="000000" w:themeColor="text1"/>
          <w:sz w:val="24"/>
          <w:szCs w:val="24"/>
        </w:rPr>
        <w:t>1800m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/h</w:t>
      </w:r>
      <w:r w:rsidRPr="004A5F5B">
        <w:rPr>
          <w:rFonts w:ascii="Times New Roman" w:eastAsia="宋体" w:hAnsi="Times New Roman" w:cs="Times New Roman"/>
          <w:color w:val="000000" w:themeColor="text1"/>
          <w:sz w:val="24"/>
          <w:szCs w:val="24"/>
        </w:rPr>
        <w:t>，新鲜水总供水能力为</w:t>
      </w:r>
      <w:r w:rsidRPr="004A5F5B">
        <w:rPr>
          <w:rFonts w:ascii="Times New Roman" w:eastAsia="宋体" w:hAnsi="Times New Roman" w:cs="Times New Roman"/>
          <w:color w:val="000000" w:themeColor="text1"/>
          <w:sz w:val="24"/>
          <w:szCs w:val="24"/>
        </w:rPr>
        <w:t>5800m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/h</w:t>
      </w:r>
      <w:r w:rsidRPr="004A5F5B">
        <w:rPr>
          <w:rFonts w:ascii="Times New Roman" w:eastAsia="宋体" w:hAnsi="Times New Roman" w:cs="Times New Roman"/>
          <w:color w:val="000000" w:themeColor="text1"/>
          <w:sz w:val="24"/>
          <w:szCs w:val="24"/>
        </w:rPr>
        <w:t>。公司现实际总生产用水量为</w:t>
      </w:r>
      <w:r w:rsidRPr="004A5F5B">
        <w:rPr>
          <w:rFonts w:ascii="Times New Roman" w:eastAsia="宋体" w:hAnsi="Times New Roman" w:cs="Times New Roman"/>
          <w:color w:val="000000" w:themeColor="text1"/>
          <w:sz w:val="24"/>
          <w:szCs w:val="24"/>
        </w:rPr>
        <w:t>959.13m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/h</w:t>
      </w:r>
      <w:r w:rsidRPr="004A5F5B">
        <w:rPr>
          <w:rFonts w:ascii="Times New Roman" w:eastAsia="宋体" w:hAnsi="Times New Roman" w:cs="Times New Roman"/>
          <w:color w:val="000000" w:themeColor="text1"/>
          <w:sz w:val="24"/>
          <w:szCs w:val="24"/>
        </w:rPr>
        <w:t>，生活用水量为</w:t>
      </w:r>
      <w:r w:rsidRPr="004A5F5B">
        <w:rPr>
          <w:rFonts w:ascii="Times New Roman" w:eastAsia="宋体" w:hAnsi="Times New Roman" w:cs="Times New Roman"/>
          <w:color w:val="000000" w:themeColor="text1"/>
          <w:sz w:val="24"/>
          <w:szCs w:val="24"/>
        </w:rPr>
        <w:t>1021.8m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/h</w:t>
      </w:r>
      <w:r w:rsidRPr="004A5F5B">
        <w:rPr>
          <w:rFonts w:ascii="Times New Roman" w:eastAsia="宋体" w:hAnsi="Times New Roman" w:cs="Times New Roman" w:hint="eastAsia"/>
          <w:color w:val="000000" w:themeColor="text1"/>
          <w:sz w:val="24"/>
          <w:szCs w:val="24"/>
        </w:rPr>
        <w:t>。</w:t>
      </w:r>
      <w:r w:rsidR="00477016">
        <w:rPr>
          <w:rFonts w:ascii="Times New Roman" w:eastAsia="宋体" w:hAnsi="Times New Roman" w:cs="Times New Roman" w:hint="eastAsia"/>
          <w:color w:val="000000" w:themeColor="text1"/>
          <w:sz w:val="24"/>
          <w:szCs w:val="24"/>
        </w:rPr>
        <w:t>本装置现有工程</w:t>
      </w:r>
      <w:r w:rsidR="00477016" w:rsidRPr="00477016">
        <w:rPr>
          <w:rFonts w:ascii="Times New Roman" w:eastAsia="宋体" w:hAnsi="Times New Roman" w:cs="Times New Roman" w:hint="eastAsia"/>
          <w:color w:val="000000" w:themeColor="text1"/>
          <w:sz w:val="24"/>
          <w:szCs w:val="24"/>
        </w:rPr>
        <w:t>循环水消耗</w:t>
      </w:r>
      <w:r w:rsidR="00477016">
        <w:rPr>
          <w:rFonts w:ascii="Times New Roman" w:eastAsia="宋体" w:hAnsi="Times New Roman" w:cs="Times New Roman" w:hint="eastAsia"/>
          <w:color w:val="000000" w:themeColor="text1"/>
          <w:sz w:val="24"/>
          <w:szCs w:val="24"/>
        </w:rPr>
        <w:t>为</w:t>
      </w:r>
      <w:r w:rsidR="00477016">
        <w:rPr>
          <w:rFonts w:ascii="Times New Roman" w:eastAsia="宋体" w:hAnsi="Times New Roman" w:cs="Times New Roman"/>
          <w:color w:val="000000" w:themeColor="text1"/>
          <w:sz w:val="24"/>
          <w:szCs w:val="24"/>
        </w:rPr>
        <w:t>2</w:t>
      </w:r>
      <w:r w:rsidR="00477016" w:rsidRPr="00477016">
        <w:rPr>
          <w:rFonts w:ascii="Times New Roman" w:eastAsia="宋体" w:hAnsi="Times New Roman" w:cs="Times New Roman"/>
          <w:color w:val="000000" w:themeColor="text1"/>
          <w:sz w:val="24"/>
          <w:szCs w:val="24"/>
        </w:rPr>
        <w:t>t/h</w:t>
      </w:r>
      <w:r w:rsidR="00477016" w:rsidRPr="00477016">
        <w:rPr>
          <w:rFonts w:ascii="Times New Roman" w:eastAsia="宋体" w:hAnsi="Times New Roman" w:cs="Times New Roman"/>
          <w:color w:val="000000" w:themeColor="text1"/>
          <w:sz w:val="24"/>
          <w:szCs w:val="24"/>
        </w:rPr>
        <w:t>，脱盐水</w:t>
      </w:r>
      <w:r w:rsidR="00477016">
        <w:rPr>
          <w:rFonts w:ascii="Times New Roman" w:eastAsia="宋体" w:hAnsi="Times New Roman" w:cs="Times New Roman" w:hint="eastAsia"/>
          <w:color w:val="000000" w:themeColor="text1"/>
          <w:sz w:val="24"/>
          <w:szCs w:val="24"/>
        </w:rPr>
        <w:t>0</w:t>
      </w:r>
      <w:r w:rsidR="00477016">
        <w:rPr>
          <w:rFonts w:ascii="Times New Roman" w:eastAsia="宋体" w:hAnsi="Times New Roman" w:cs="Times New Roman"/>
          <w:color w:val="000000" w:themeColor="text1"/>
          <w:sz w:val="24"/>
          <w:szCs w:val="24"/>
        </w:rPr>
        <w:t>.28</w:t>
      </w:r>
      <w:r w:rsidR="00477016" w:rsidRPr="00477016">
        <w:rPr>
          <w:rFonts w:ascii="Times New Roman" w:eastAsia="宋体" w:hAnsi="Times New Roman" w:cs="Times New Roman"/>
          <w:color w:val="000000" w:themeColor="text1"/>
          <w:sz w:val="24"/>
          <w:szCs w:val="24"/>
        </w:rPr>
        <w:t>t/h</w:t>
      </w:r>
      <w:r w:rsidR="00477016" w:rsidRPr="00477016">
        <w:rPr>
          <w:rFonts w:ascii="Times New Roman" w:eastAsia="宋体" w:hAnsi="Times New Roman" w:cs="Times New Roman"/>
          <w:color w:val="000000" w:themeColor="text1"/>
          <w:sz w:val="24"/>
          <w:szCs w:val="24"/>
        </w:rPr>
        <w:t>，</w:t>
      </w:r>
      <w:r w:rsidR="00477016" w:rsidRPr="00477016">
        <w:rPr>
          <w:rFonts w:ascii="Times New Roman" w:eastAsia="宋体" w:hAnsi="Times New Roman" w:cs="Times New Roman" w:hint="eastAsia"/>
          <w:color w:val="000000" w:themeColor="text1"/>
          <w:sz w:val="24"/>
          <w:szCs w:val="24"/>
        </w:rPr>
        <w:t>本</w:t>
      </w:r>
      <w:r w:rsidR="00477016">
        <w:rPr>
          <w:rFonts w:ascii="Times New Roman" w:eastAsia="宋体" w:hAnsi="Times New Roman" w:cs="Times New Roman" w:hint="eastAsia"/>
          <w:color w:val="000000" w:themeColor="text1"/>
          <w:sz w:val="24"/>
          <w:szCs w:val="24"/>
        </w:rPr>
        <w:t>装置</w:t>
      </w:r>
      <w:r w:rsidR="00477016" w:rsidRPr="00477016">
        <w:rPr>
          <w:rFonts w:ascii="Times New Roman" w:eastAsia="宋体" w:hAnsi="Times New Roman" w:cs="Times New Roman" w:hint="eastAsia"/>
          <w:color w:val="000000" w:themeColor="text1"/>
          <w:sz w:val="24"/>
          <w:szCs w:val="24"/>
        </w:rPr>
        <w:t>改造后新增循环水消耗</w:t>
      </w:r>
      <w:r w:rsidR="00477016" w:rsidRPr="00477016">
        <w:rPr>
          <w:rFonts w:ascii="Times New Roman" w:eastAsia="宋体" w:hAnsi="Times New Roman" w:cs="Times New Roman"/>
          <w:color w:val="000000" w:themeColor="text1"/>
          <w:sz w:val="24"/>
          <w:szCs w:val="24"/>
        </w:rPr>
        <w:t>3.4t/h</w:t>
      </w:r>
      <w:r w:rsidR="00477016" w:rsidRPr="00477016">
        <w:rPr>
          <w:rFonts w:ascii="Times New Roman" w:eastAsia="宋体" w:hAnsi="Times New Roman" w:cs="Times New Roman"/>
          <w:color w:val="000000" w:themeColor="text1"/>
          <w:sz w:val="24"/>
          <w:szCs w:val="24"/>
        </w:rPr>
        <w:t>，新增脱盐水消耗</w:t>
      </w:r>
      <w:r w:rsidR="00477016" w:rsidRPr="00477016">
        <w:rPr>
          <w:rFonts w:ascii="Times New Roman" w:eastAsia="宋体" w:hAnsi="Times New Roman" w:cs="Times New Roman"/>
          <w:color w:val="000000" w:themeColor="text1"/>
          <w:sz w:val="24"/>
          <w:szCs w:val="24"/>
        </w:rPr>
        <w:t>0.62t/h</w:t>
      </w:r>
      <w:r w:rsidR="00477016" w:rsidRPr="00477016">
        <w:rPr>
          <w:rFonts w:ascii="Times New Roman" w:eastAsia="宋体" w:hAnsi="Times New Roman" w:cs="Times New Roman"/>
          <w:color w:val="000000" w:themeColor="text1"/>
          <w:sz w:val="24"/>
          <w:szCs w:val="24"/>
        </w:rPr>
        <w:t>，</w:t>
      </w:r>
      <w:r w:rsidRPr="004A5F5B">
        <w:rPr>
          <w:rFonts w:ascii="Times New Roman" w:eastAsia="宋体" w:hAnsi="Times New Roman" w:cs="Times New Roman" w:hint="eastAsia"/>
          <w:color w:val="000000" w:themeColor="text1"/>
          <w:sz w:val="24"/>
          <w:szCs w:val="24"/>
        </w:rPr>
        <w:t>新增用水量减小，</w:t>
      </w:r>
      <w:r w:rsidRPr="004A5F5B">
        <w:rPr>
          <w:rFonts w:ascii="Times New Roman" w:eastAsia="宋体" w:hAnsi="Times New Roman" w:cs="Times New Roman"/>
          <w:color w:val="000000" w:themeColor="text1"/>
          <w:sz w:val="24"/>
          <w:szCs w:val="24"/>
        </w:rPr>
        <w:t>长岭分公司现</w:t>
      </w:r>
      <w:r w:rsidRPr="004A5F5B">
        <w:rPr>
          <w:rFonts w:ascii="Times New Roman" w:eastAsia="宋体" w:hAnsi="Times New Roman" w:cs="Times New Roman" w:hint="eastAsia"/>
          <w:color w:val="000000" w:themeColor="text1"/>
          <w:sz w:val="24"/>
          <w:szCs w:val="24"/>
        </w:rPr>
        <w:t>有</w:t>
      </w:r>
      <w:r w:rsidRPr="004A5F5B">
        <w:rPr>
          <w:rFonts w:ascii="Times New Roman" w:eastAsia="宋体" w:hAnsi="Times New Roman" w:cs="Times New Roman"/>
          <w:color w:val="000000" w:themeColor="text1"/>
          <w:sz w:val="24"/>
          <w:szCs w:val="24"/>
        </w:rPr>
        <w:t>生产给水供水能力</w:t>
      </w:r>
      <w:r w:rsidRPr="004A5F5B">
        <w:rPr>
          <w:rFonts w:ascii="Times New Roman" w:eastAsia="宋体" w:hAnsi="Times New Roman" w:cs="Times New Roman" w:hint="eastAsia"/>
          <w:color w:val="000000" w:themeColor="text1"/>
          <w:sz w:val="24"/>
          <w:szCs w:val="24"/>
        </w:rPr>
        <w:t>能满足本项目需求。</w:t>
      </w:r>
    </w:p>
    <w:p w14:paraId="563C6C8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hint="eastAsia"/>
          <w:color w:val="000000" w:themeColor="text1"/>
          <w:sz w:val="24"/>
          <w:szCs w:val="24"/>
        </w:rPr>
        <w:t>）消防水系统</w:t>
      </w:r>
    </w:p>
    <w:p w14:paraId="671D483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proofErr w:type="gramStart"/>
      <w:r w:rsidRPr="004A5F5B">
        <w:rPr>
          <w:rFonts w:ascii="Times New Roman" w:eastAsia="宋体" w:hAnsi="Times New Roman" w:cs="Times New Roman" w:hint="eastAsia"/>
          <w:color w:val="000000" w:themeColor="text1"/>
          <w:sz w:val="24"/>
          <w:szCs w:val="24"/>
        </w:rPr>
        <w:t>长炼分公司</w:t>
      </w:r>
      <w:proofErr w:type="gramEnd"/>
      <w:r w:rsidRPr="004A5F5B">
        <w:rPr>
          <w:rFonts w:ascii="Times New Roman" w:eastAsia="宋体" w:hAnsi="Times New Roman" w:cs="Times New Roman" w:hint="eastAsia"/>
          <w:color w:val="000000" w:themeColor="text1"/>
          <w:sz w:val="24"/>
          <w:szCs w:val="24"/>
        </w:rPr>
        <w:t>厂内现有</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个</w:t>
      </w:r>
      <w:proofErr w:type="gramStart"/>
      <w:r w:rsidRPr="004A5F5B">
        <w:rPr>
          <w:rFonts w:ascii="Times New Roman" w:eastAsia="宋体" w:hAnsi="Times New Roman" w:cs="Times New Roman"/>
          <w:color w:val="000000" w:themeColor="text1"/>
          <w:sz w:val="24"/>
          <w:szCs w:val="24"/>
        </w:rPr>
        <w:t>区域消防</w:t>
      </w:r>
      <w:proofErr w:type="gramEnd"/>
      <w:r w:rsidRPr="004A5F5B">
        <w:rPr>
          <w:rFonts w:ascii="Times New Roman" w:eastAsia="宋体" w:hAnsi="Times New Roman" w:cs="Times New Roman"/>
          <w:color w:val="000000" w:themeColor="text1"/>
          <w:sz w:val="24"/>
          <w:szCs w:val="24"/>
        </w:rPr>
        <w:t>泵房，分别</w:t>
      </w:r>
      <w:proofErr w:type="gramStart"/>
      <w:r w:rsidRPr="004A5F5B">
        <w:rPr>
          <w:rFonts w:ascii="Times New Roman" w:eastAsia="宋体" w:hAnsi="Times New Roman" w:cs="Times New Roman"/>
          <w:color w:val="000000" w:themeColor="text1"/>
          <w:sz w:val="24"/>
          <w:szCs w:val="24"/>
        </w:rPr>
        <w:t>为垄内</w:t>
      </w:r>
      <w:proofErr w:type="gramEnd"/>
      <w:r w:rsidRPr="004A5F5B">
        <w:rPr>
          <w:rFonts w:ascii="Times New Roman" w:eastAsia="宋体" w:hAnsi="Times New Roman" w:cs="Times New Roman"/>
          <w:color w:val="000000" w:themeColor="text1"/>
          <w:sz w:val="24"/>
          <w:szCs w:val="24"/>
        </w:rPr>
        <w:t>生产装置区和运销成品油</w:t>
      </w:r>
      <w:r w:rsidRPr="004A5F5B">
        <w:rPr>
          <w:rFonts w:ascii="Times New Roman" w:eastAsia="宋体" w:hAnsi="Times New Roman" w:cs="Times New Roman" w:hint="eastAsia"/>
          <w:color w:val="000000" w:themeColor="text1"/>
          <w:sz w:val="24"/>
          <w:szCs w:val="24"/>
        </w:rPr>
        <w:t>罐区，两者消防管网互相独立。</w:t>
      </w:r>
      <w:proofErr w:type="gramStart"/>
      <w:r w:rsidRPr="004A5F5B">
        <w:rPr>
          <w:rFonts w:ascii="Times New Roman" w:eastAsia="宋体" w:hAnsi="Times New Roman" w:cs="Times New Roman" w:hint="eastAsia"/>
          <w:color w:val="000000" w:themeColor="text1"/>
          <w:sz w:val="24"/>
          <w:szCs w:val="24"/>
        </w:rPr>
        <w:t>垄内生产</w:t>
      </w:r>
      <w:proofErr w:type="gramEnd"/>
      <w:r w:rsidRPr="004A5F5B">
        <w:rPr>
          <w:rFonts w:ascii="Times New Roman" w:eastAsia="宋体" w:hAnsi="Times New Roman" w:cs="Times New Roman" w:hint="eastAsia"/>
          <w:color w:val="000000" w:themeColor="text1"/>
          <w:sz w:val="24"/>
          <w:szCs w:val="24"/>
        </w:rPr>
        <w:t>装置区有</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处消防泵房，即消防站消防泵</w:t>
      </w:r>
      <w:r w:rsidRPr="004A5F5B">
        <w:rPr>
          <w:rFonts w:ascii="Times New Roman" w:eastAsia="宋体" w:hAnsi="Times New Roman" w:cs="Times New Roman" w:hint="eastAsia"/>
          <w:color w:val="000000" w:themeColor="text1"/>
          <w:sz w:val="24"/>
          <w:szCs w:val="24"/>
        </w:rPr>
        <w:t>房和七垄消防泵房，消防储备水量共为</w:t>
      </w:r>
      <w:r w:rsidRPr="004A5F5B">
        <w:rPr>
          <w:rFonts w:ascii="Times New Roman" w:eastAsia="宋体" w:hAnsi="Times New Roman" w:cs="Times New Roman"/>
          <w:color w:val="000000" w:themeColor="text1"/>
          <w:sz w:val="24"/>
          <w:szCs w:val="24"/>
        </w:rPr>
        <w:t>4580m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处消防</w:t>
      </w:r>
      <w:proofErr w:type="gramStart"/>
      <w:r w:rsidRPr="004A5F5B">
        <w:rPr>
          <w:rFonts w:ascii="Times New Roman" w:eastAsia="宋体" w:hAnsi="Times New Roman" w:cs="Times New Roman"/>
          <w:color w:val="000000" w:themeColor="text1"/>
          <w:sz w:val="24"/>
          <w:szCs w:val="24"/>
        </w:rPr>
        <w:t>泵房消防</w:t>
      </w:r>
      <w:proofErr w:type="gramEnd"/>
      <w:r w:rsidRPr="004A5F5B">
        <w:rPr>
          <w:rFonts w:ascii="Times New Roman" w:eastAsia="宋体" w:hAnsi="Times New Roman" w:cs="Times New Roman"/>
          <w:color w:val="000000" w:themeColor="text1"/>
          <w:sz w:val="24"/>
          <w:szCs w:val="24"/>
        </w:rPr>
        <w:t>水管网相互联通，</w:t>
      </w:r>
      <w:r w:rsidRPr="004A5F5B">
        <w:rPr>
          <w:rFonts w:ascii="Times New Roman" w:eastAsia="宋体" w:hAnsi="Times New Roman" w:cs="Times New Roman" w:hint="eastAsia"/>
          <w:color w:val="000000" w:themeColor="text1"/>
          <w:sz w:val="24"/>
          <w:szCs w:val="24"/>
        </w:rPr>
        <w:t>为</w:t>
      </w:r>
      <w:proofErr w:type="gramStart"/>
      <w:r w:rsidRPr="004A5F5B">
        <w:rPr>
          <w:rFonts w:ascii="Times New Roman" w:eastAsia="宋体" w:hAnsi="Times New Roman" w:cs="Times New Roman" w:hint="eastAsia"/>
          <w:color w:val="000000" w:themeColor="text1"/>
          <w:sz w:val="24"/>
          <w:szCs w:val="24"/>
        </w:rPr>
        <w:t>独立稳</w:t>
      </w:r>
      <w:proofErr w:type="gramEnd"/>
      <w:r w:rsidRPr="004A5F5B">
        <w:rPr>
          <w:rFonts w:ascii="Times New Roman" w:eastAsia="宋体" w:hAnsi="Times New Roman" w:cs="Times New Roman" w:hint="eastAsia"/>
          <w:color w:val="000000" w:themeColor="text1"/>
          <w:sz w:val="24"/>
          <w:szCs w:val="24"/>
        </w:rPr>
        <w:t>高压消防水系统，消防水管道主管</w:t>
      </w:r>
      <w:proofErr w:type="gramStart"/>
      <w:r w:rsidRPr="004A5F5B">
        <w:rPr>
          <w:rFonts w:ascii="Times New Roman" w:eastAsia="宋体" w:hAnsi="Times New Roman" w:cs="Times New Roman" w:hint="eastAsia"/>
          <w:color w:val="000000" w:themeColor="text1"/>
          <w:sz w:val="24"/>
          <w:szCs w:val="24"/>
        </w:rPr>
        <w:t>径</w:t>
      </w:r>
      <w:proofErr w:type="gramEnd"/>
      <w:r w:rsidRPr="004A5F5B">
        <w:rPr>
          <w:rFonts w:ascii="Times New Roman" w:eastAsia="宋体" w:hAnsi="Times New Roman" w:cs="Times New Roman"/>
          <w:color w:val="000000" w:themeColor="text1"/>
          <w:sz w:val="24"/>
          <w:szCs w:val="24"/>
        </w:rPr>
        <w:t>DN400</w:t>
      </w:r>
      <w:r w:rsidRPr="004A5F5B">
        <w:rPr>
          <w:rFonts w:ascii="Times New Roman" w:eastAsia="宋体" w:hAnsi="Times New Roman" w:cs="Times New Roman"/>
          <w:color w:val="000000" w:themeColor="text1"/>
          <w:sz w:val="24"/>
          <w:szCs w:val="24"/>
        </w:rPr>
        <w:t>。本项目位于七垄消防泵房所</w:t>
      </w:r>
      <w:r w:rsidRPr="004A5F5B">
        <w:rPr>
          <w:rFonts w:ascii="Times New Roman" w:eastAsia="宋体" w:hAnsi="Times New Roman" w:cs="Times New Roman" w:hint="eastAsia"/>
          <w:color w:val="000000" w:themeColor="text1"/>
          <w:sz w:val="24"/>
          <w:szCs w:val="24"/>
        </w:rPr>
        <w:t>管辖区域。</w:t>
      </w:r>
    </w:p>
    <w:p w14:paraId="696874D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七垄消防泵房：设</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个</w:t>
      </w:r>
      <w:r w:rsidRPr="004A5F5B">
        <w:rPr>
          <w:rFonts w:ascii="Times New Roman" w:eastAsia="宋体" w:hAnsi="Times New Roman" w:cs="Times New Roman"/>
          <w:color w:val="000000" w:themeColor="text1"/>
          <w:sz w:val="24"/>
          <w:szCs w:val="24"/>
        </w:rPr>
        <w:t>5000m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消防水罐和</w:t>
      </w:r>
      <w:r w:rsidRPr="004A5F5B">
        <w:rPr>
          <w:rFonts w:ascii="Times New Roman" w:eastAsia="宋体" w:hAnsi="Times New Roman" w:cs="Times New Roman"/>
          <w:color w:val="000000" w:themeColor="text1"/>
          <w:sz w:val="24"/>
          <w:szCs w:val="24"/>
        </w:rPr>
        <w:t>5000m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山顶安全水池，设</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台消</w:t>
      </w:r>
      <w:r w:rsidRPr="004A5F5B">
        <w:rPr>
          <w:rFonts w:ascii="Times New Roman" w:eastAsia="宋体" w:hAnsi="Times New Roman" w:cs="Times New Roman" w:hint="eastAsia"/>
          <w:color w:val="000000" w:themeColor="text1"/>
          <w:sz w:val="24"/>
          <w:szCs w:val="24"/>
        </w:rPr>
        <w:t>防水泵，单台</w:t>
      </w:r>
      <w:r w:rsidRPr="004A5F5B">
        <w:rPr>
          <w:rFonts w:ascii="Times New Roman" w:eastAsia="宋体" w:hAnsi="Times New Roman" w:cs="Times New Roman"/>
          <w:color w:val="000000" w:themeColor="text1"/>
          <w:sz w:val="24"/>
          <w:szCs w:val="24"/>
        </w:rPr>
        <w:t>Q=540m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/h</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H=120m</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N=280kw</w:t>
      </w:r>
      <w:r w:rsidRPr="004A5F5B">
        <w:rPr>
          <w:rFonts w:ascii="Times New Roman" w:eastAsia="宋体" w:hAnsi="Times New Roman" w:cs="Times New Roman"/>
          <w:color w:val="000000" w:themeColor="text1"/>
          <w:sz w:val="24"/>
          <w:szCs w:val="24"/>
        </w:rPr>
        <w:t>；其中</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台为柴油机泵；</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台稳压泵</w:t>
      </w:r>
      <w:r w:rsidRPr="004A5F5B">
        <w:rPr>
          <w:rFonts w:ascii="Times New Roman" w:eastAsia="宋体" w:hAnsi="Times New Roman" w:cs="Times New Roman"/>
          <w:color w:val="000000" w:themeColor="text1"/>
          <w:sz w:val="24"/>
          <w:szCs w:val="24"/>
        </w:rPr>
        <w:t>Q=95m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/h</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H=113m</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N=55kW</w:t>
      </w:r>
      <w:r w:rsidRPr="004A5F5B">
        <w:rPr>
          <w:rFonts w:ascii="Times New Roman" w:eastAsia="宋体" w:hAnsi="Times New Roman" w:cs="Times New Roman"/>
          <w:color w:val="000000" w:themeColor="text1"/>
          <w:sz w:val="24"/>
          <w:szCs w:val="24"/>
        </w:rPr>
        <w:t>。消防站消防泵房：设</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台消防水泵，单台</w:t>
      </w:r>
      <w:r w:rsidRPr="004A5F5B">
        <w:rPr>
          <w:rFonts w:ascii="Times New Roman" w:eastAsia="宋体" w:hAnsi="Times New Roman" w:cs="Times New Roman"/>
          <w:color w:val="000000" w:themeColor="text1"/>
          <w:sz w:val="24"/>
          <w:szCs w:val="24"/>
        </w:rPr>
        <w:t>Q=753-1290m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/h</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H=127-103m</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N=560kw</w:t>
      </w:r>
      <w:r w:rsidRPr="004A5F5B">
        <w:rPr>
          <w:rFonts w:ascii="Times New Roman" w:eastAsia="宋体" w:hAnsi="Times New Roman" w:cs="Times New Roman"/>
          <w:color w:val="000000" w:themeColor="text1"/>
          <w:sz w:val="24"/>
          <w:szCs w:val="24"/>
        </w:rPr>
        <w:t>。</w:t>
      </w:r>
    </w:p>
    <w:p w14:paraId="6758516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由公司现有运行情况来看，泵房的水量和水压能够满足公司产品精制装置用水需要，在建工程均位于消防装置的服务范围内，均可依托现有消防系统。</w:t>
      </w:r>
    </w:p>
    <w:p w14:paraId="42378D5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hint="eastAsia"/>
          <w:color w:val="000000" w:themeColor="text1"/>
          <w:sz w:val="24"/>
          <w:szCs w:val="24"/>
        </w:rPr>
        <w:t>排水</w:t>
      </w:r>
    </w:p>
    <w:p w14:paraId="68365A4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lastRenderedPageBreak/>
        <w:t>公司现有排水系统实行清污分流、污</w:t>
      </w:r>
      <w:proofErr w:type="gramStart"/>
      <w:r w:rsidRPr="004A5F5B">
        <w:rPr>
          <w:rFonts w:ascii="Times New Roman" w:eastAsia="宋体" w:hAnsi="Times New Roman" w:cs="Times New Roman" w:hint="eastAsia"/>
          <w:color w:val="000000" w:themeColor="text1"/>
          <w:sz w:val="24"/>
          <w:szCs w:val="24"/>
        </w:rPr>
        <w:t>污</w:t>
      </w:r>
      <w:proofErr w:type="gramEnd"/>
      <w:r w:rsidRPr="004A5F5B">
        <w:rPr>
          <w:rFonts w:ascii="Times New Roman" w:eastAsia="宋体" w:hAnsi="Times New Roman" w:cs="Times New Roman" w:hint="eastAsia"/>
          <w:color w:val="000000" w:themeColor="text1"/>
          <w:sz w:val="24"/>
          <w:szCs w:val="24"/>
        </w:rPr>
        <w:t>分流和雨污分流。</w:t>
      </w:r>
    </w:p>
    <w:p w14:paraId="08318865" w14:textId="6B54648D"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1841B5">
        <w:rPr>
          <w:rFonts w:ascii="Times New Roman" w:eastAsia="宋体" w:hAnsi="Times New Roman" w:cs="Times New Roman" w:hint="eastAsia"/>
          <w:color w:val="000000" w:themeColor="text1"/>
          <w:sz w:val="24"/>
          <w:szCs w:val="24"/>
        </w:rPr>
        <w:t>生产区污水包括含</w:t>
      </w:r>
      <w:r w:rsidR="00551DDE" w:rsidRPr="001841B5">
        <w:rPr>
          <w:rFonts w:ascii="Times New Roman" w:eastAsia="宋体" w:hAnsi="Times New Roman" w:cs="Times New Roman" w:hint="eastAsia"/>
          <w:color w:val="000000" w:themeColor="text1"/>
          <w:sz w:val="24"/>
          <w:szCs w:val="24"/>
        </w:rPr>
        <w:t>油、含碱</w:t>
      </w:r>
      <w:r w:rsidRPr="001841B5">
        <w:rPr>
          <w:rFonts w:ascii="Times New Roman" w:eastAsia="宋体" w:hAnsi="Times New Roman" w:cs="Times New Roman" w:hint="eastAsia"/>
          <w:color w:val="000000" w:themeColor="text1"/>
          <w:sz w:val="24"/>
          <w:szCs w:val="24"/>
        </w:rPr>
        <w:t>污水和初期</w:t>
      </w:r>
      <w:r w:rsidRPr="004A5F5B">
        <w:rPr>
          <w:rFonts w:ascii="Times New Roman" w:eastAsia="宋体" w:hAnsi="Times New Roman" w:cs="Times New Roman" w:hint="eastAsia"/>
          <w:color w:val="000000" w:themeColor="text1"/>
          <w:sz w:val="24"/>
          <w:szCs w:val="24"/>
        </w:rPr>
        <w:t>雨水。含油污水废水、初期雨水送公司</w:t>
      </w:r>
      <w:r w:rsidRPr="004A5F5B">
        <w:rPr>
          <w:rFonts w:ascii="Times New Roman" w:eastAsia="宋体" w:hAnsi="Times New Roman" w:cs="Times New Roman"/>
          <w:color w:val="000000" w:themeColor="text1"/>
          <w:sz w:val="24"/>
          <w:szCs w:val="24"/>
        </w:rPr>
        <w:t>第一</w:t>
      </w:r>
      <w:r w:rsidR="009846AB" w:rsidRPr="004A5F5B">
        <w:rPr>
          <w:rFonts w:ascii="Times New Roman" w:eastAsia="宋体" w:hAnsi="Times New Roman" w:cs="Times New Roman"/>
          <w:color w:val="000000" w:themeColor="text1"/>
          <w:sz w:val="24"/>
          <w:szCs w:val="24"/>
        </w:rPr>
        <w:t>污水处理厂</w:t>
      </w:r>
      <w:r w:rsidRPr="004A5F5B">
        <w:rPr>
          <w:rFonts w:ascii="Times New Roman" w:eastAsia="宋体" w:hAnsi="Times New Roman" w:cs="Times New Roman"/>
          <w:color w:val="000000" w:themeColor="text1"/>
          <w:sz w:val="24"/>
          <w:szCs w:val="24"/>
        </w:rPr>
        <w:t>和第二</w:t>
      </w:r>
      <w:r w:rsidR="009846AB" w:rsidRPr="004A5F5B">
        <w:rPr>
          <w:rFonts w:ascii="Times New Roman" w:eastAsia="宋体" w:hAnsi="Times New Roman" w:cs="Times New Roman"/>
          <w:color w:val="000000" w:themeColor="text1"/>
          <w:sz w:val="24"/>
          <w:szCs w:val="24"/>
        </w:rPr>
        <w:t>污水处理厂</w:t>
      </w:r>
      <w:r w:rsidRPr="004A5F5B">
        <w:rPr>
          <w:rFonts w:ascii="Times New Roman" w:eastAsia="宋体" w:hAnsi="Times New Roman" w:cs="Times New Roman" w:hint="eastAsia"/>
          <w:color w:val="000000" w:themeColor="text1"/>
          <w:sz w:val="24"/>
          <w:szCs w:val="24"/>
        </w:rPr>
        <w:t>处理；达标出水用泵通过</w:t>
      </w:r>
      <w:r w:rsidRPr="004A5F5B">
        <w:rPr>
          <w:rFonts w:ascii="Times New Roman" w:eastAsia="宋体" w:hAnsi="Times New Roman" w:cs="Times New Roman"/>
          <w:color w:val="000000" w:themeColor="text1"/>
          <w:sz w:val="24"/>
          <w:szCs w:val="24"/>
        </w:rPr>
        <w:t>DN800</w:t>
      </w:r>
      <w:r w:rsidRPr="004A5F5B">
        <w:rPr>
          <w:rFonts w:ascii="Times New Roman" w:eastAsia="宋体" w:hAnsi="Times New Roman" w:cs="Times New Roman"/>
          <w:color w:val="000000" w:themeColor="text1"/>
          <w:sz w:val="24"/>
          <w:szCs w:val="24"/>
        </w:rPr>
        <w:t>管道的排入</w:t>
      </w:r>
      <w:r w:rsidRPr="004A5F5B">
        <w:rPr>
          <w:rFonts w:ascii="Times New Roman" w:eastAsia="宋体" w:hAnsi="Times New Roman" w:cs="Times New Roman" w:hint="eastAsia"/>
          <w:color w:val="000000" w:themeColor="text1"/>
          <w:sz w:val="24"/>
          <w:szCs w:val="24"/>
        </w:rPr>
        <w:t>撇洪干渠（文桥河）</w:t>
      </w:r>
      <w:r w:rsidRPr="004A5F5B">
        <w:rPr>
          <w:rFonts w:ascii="Times New Roman" w:eastAsia="宋体" w:hAnsi="Times New Roman" w:cs="Times New Roman"/>
          <w:color w:val="000000" w:themeColor="text1"/>
          <w:sz w:val="24"/>
          <w:szCs w:val="24"/>
        </w:rPr>
        <w:t>。</w:t>
      </w:r>
    </w:p>
    <w:p w14:paraId="21C14D99" w14:textId="5A37A161" w:rsidR="003629DB" w:rsidRDefault="00551DDE">
      <w:pPr>
        <w:spacing w:line="360" w:lineRule="auto"/>
        <w:ind w:firstLineChars="200" w:firstLine="480"/>
        <w:rPr>
          <w:rFonts w:ascii="Times New Roman" w:eastAsia="宋体" w:hAnsi="Times New Roman" w:cs="Times New Roman"/>
          <w:color w:val="000000" w:themeColor="text1"/>
          <w:sz w:val="24"/>
          <w:szCs w:val="24"/>
        </w:rPr>
      </w:pPr>
      <w:r w:rsidRPr="00551DDE">
        <w:rPr>
          <w:rFonts w:ascii="Times New Roman" w:eastAsia="宋体" w:hAnsi="Times New Roman" w:cs="Times New Roman"/>
          <w:noProof/>
          <w:color w:val="000000" w:themeColor="text1"/>
          <w:sz w:val="24"/>
          <w:szCs w:val="24"/>
        </w:rPr>
        <w:drawing>
          <wp:inline distT="0" distB="0" distL="0" distR="0" wp14:anchorId="16226284" wp14:editId="0FA3ADE0">
            <wp:extent cx="5274310" cy="2329180"/>
            <wp:effectExtent l="0" t="0" r="254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2329180"/>
                    </a:xfrm>
                    <a:prstGeom prst="rect">
                      <a:avLst/>
                    </a:prstGeom>
                    <a:noFill/>
                    <a:ln>
                      <a:noFill/>
                    </a:ln>
                  </pic:spPr>
                </pic:pic>
              </a:graphicData>
            </a:graphic>
          </wp:inline>
        </w:drawing>
      </w:r>
    </w:p>
    <w:p w14:paraId="7EA12362" w14:textId="3495262F" w:rsidR="003629DB" w:rsidRPr="0059116A" w:rsidRDefault="003629DB" w:rsidP="003629DB">
      <w:pPr>
        <w:spacing w:line="360" w:lineRule="auto"/>
        <w:ind w:firstLineChars="200" w:firstLine="422"/>
        <w:jc w:val="center"/>
        <w:rPr>
          <w:rFonts w:ascii="Times New Roman" w:eastAsia="宋体" w:hAnsi="Times New Roman" w:cs="Times New Roman"/>
          <w:b/>
          <w:bCs/>
          <w:color w:val="000000" w:themeColor="text1"/>
          <w:szCs w:val="21"/>
          <w:u w:val="single"/>
        </w:rPr>
      </w:pPr>
      <w:r w:rsidRPr="0059116A">
        <w:rPr>
          <w:rFonts w:ascii="Times New Roman" w:eastAsia="宋体" w:hAnsi="Times New Roman" w:cs="Times New Roman" w:hint="eastAsia"/>
          <w:b/>
          <w:bCs/>
          <w:color w:val="000000" w:themeColor="text1"/>
          <w:szCs w:val="21"/>
          <w:u w:val="single"/>
        </w:rPr>
        <w:t>图</w:t>
      </w:r>
      <w:r w:rsidRPr="0059116A">
        <w:rPr>
          <w:rFonts w:ascii="Times New Roman" w:eastAsia="宋体" w:hAnsi="Times New Roman" w:cs="Times New Roman" w:hint="eastAsia"/>
          <w:b/>
          <w:bCs/>
          <w:color w:val="000000" w:themeColor="text1"/>
          <w:szCs w:val="21"/>
          <w:u w:val="single"/>
        </w:rPr>
        <w:t>3</w:t>
      </w:r>
      <w:r w:rsidRPr="0059116A">
        <w:rPr>
          <w:rFonts w:ascii="Times New Roman" w:eastAsia="宋体" w:hAnsi="Times New Roman" w:cs="Times New Roman"/>
          <w:b/>
          <w:bCs/>
          <w:color w:val="000000" w:themeColor="text1"/>
          <w:szCs w:val="21"/>
          <w:u w:val="single"/>
        </w:rPr>
        <w:t xml:space="preserve">.6-1  </w:t>
      </w:r>
      <w:r w:rsidRPr="0059116A">
        <w:rPr>
          <w:rFonts w:ascii="Times New Roman" w:eastAsia="宋体" w:hAnsi="Times New Roman" w:cs="Times New Roman" w:hint="eastAsia"/>
          <w:b/>
          <w:bCs/>
          <w:color w:val="000000" w:themeColor="text1"/>
          <w:szCs w:val="21"/>
          <w:u w:val="single"/>
        </w:rPr>
        <w:t>项目水平衡图</w:t>
      </w:r>
    </w:p>
    <w:p w14:paraId="4D897544" w14:textId="09723D2A"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、供电</w:t>
      </w:r>
    </w:p>
    <w:p w14:paraId="2D64803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hint="eastAsia"/>
          <w:color w:val="000000" w:themeColor="text1"/>
          <w:sz w:val="24"/>
          <w:szCs w:val="24"/>
        </w:rPr>
        <w:t>目前，长岭分公司厂区北部拥有</w:t>
      </w:r>
      <w:r w:rsidRPr="004A5F5B">
        <w:rPr>
          <w:rFonts w:ascii="Times New Roman" w:eastAsia="宋体" w:hAnsi="Times New Roman" w:cs="Times New Roman"/>
          <w:color w:val="000000" w:themeColor="text1"/>
          <w:sz w:val="24"/>
          <w:szCs w:val="24"/>
        </w:rPr>
        <w:t>110kV</w:t>
      </w:r>
      <w:r w:rsidRPr="004A5F5B">
        <w:rPr>
          <w:rFonts w:ascii="Times New Roman" w:eastAsia="宋体" w:hAnsi="Times New Roman" w:cs="Times New Roman"/>
          <w:color w:val="000000" w:themeColor="text1"/>
          <w:sz w:val="24"/>
          <w:szCs w:val="24"/>
        </w:rPr>
        <w:t>变电所一座（即</w:t>
      </w:r>
      <w:r w:rsidRPr="004A5F5B">
        <w:rPr>
          <w:rFonts w:ascii="Times New Roman" w:eastAsia="宋体" w:hAnsi="Times New Roman" w:cs="Times New Roman"/>
          <w:color w:val="000000" w:themeColor="text1"/>
          <w:sz w:val="24"/>
          <w:szCs w:val="24"/>
        </w:rPr>
        <w:t xml:space="preserve">“110kV </w:t>
      </w:r>
      <w:r w:rsidRPr="004A5F5B">
        <w:rPr>
          <w:rFonts w:ascii="Times New Roman" w:eastAsia="宋体" w:hAnsi="Times New Roman" w:cs="Times New Roman"/>
          <w:color w:val="000000" w:themeColor="text1"/>
          <w:sz w:val="24"/>
          <w:szCs w:val="24"/>
        </w:rPr>
        <w:t>长炼一站</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110kV</w:t>
      </w:r>
      <w:r w:rsidRPr="004A5F5B">
        <w:rPr>
          <w:rFonts w:ascii="Times New Roman" w:eastAsia="宋体" w:hAnsi="Times New Roman" w:cs="Times New Roman" w:hint="eastAsia"/>
          <w:color w:val="000000" w:themeColor="text1"/>
          <w:sz w:val="24"/>
          <w:szCs w:val="24"/>
        </w:rPr>
        <w:t>电源外线进线线路共</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回，其电源</w:t>
      </w:r>
      <w:proofErr w:type="gramStart"/>
      <w:r w:rsidRPr="004A5F5B">
        <w:rPr>
          <w:rFonts w:ascii="Times New Roman" w:eastAsia="宋体" w:hAnsi="Times New Roman" w:cs="Times New Roman"/>
          <w:color w:val="000000" w:themeColor="text1"/>
          <w:sz w:val="24"/>
          <w:szCs w:val="24"/>
        </w:rPr>
        <w:t>分别接自临湘</w:t>
      </w:r>
      <w:proofErr w:type="gramEnd"/>
      <w:r w:rsidRPr="004A5F5B">
        <w:rPr>
          <w:rFonts w:ascii="Times New Roman" w:eastAsia="宋体" w:hAnsi="Times New Roman" w:cs="Times New Roman"/>
          <w:color w:val="000000" w:themeColor="text1"/>
          <w:sz w:val="24"/>
          <w:szCs w:val="24"/>
        </w:rPr>
        <w:t>峡山变电站两条</w:t>
      </w:r>
      <w:r w:rsidRPr="004A5F5B">
        <w:rPr>
          <w:rFonts w:ascii="Times New Roman" w:eastAsia="宋体" w:hAnsi="Times New Roman" w:cs="Times New Roman"/>
          <w:color w:val="000000" w:themeColor="text1"/>
          <w:sz w:val="24"/>
          <w:szCs w:val="24"/>
        </w:rPr>
        <w:t>110kV</w:t>
      </w:r>
      <w:r w:rsidRPr="004A5F5B">
        <w:rPr>
          <w:rFonts w:ascii="Times New Roman" w:eastAsia="宋体" w:hAnsi="Times New Roman" w:cs="Times New Roman"/>
          <w:color w:val="000000" w:themeColor="text1"/>
          <w:sz w:val="24"/>
          <w:szCs w:val="24"/>
        </w:rPr>
        <w:t>线路和巴陵变</w:t>
      </w:r>
      <w:r w:rsidRPr="004A5F5B">
        <w:rPr>
          <w:rFonts w:ascii="Times New Roman" w:eastAsia="宋体" w:hAnsi="Times New Roman" w:cs="Times New Roman" w:hint="eastAsia"/>
          <w:color w:val="000000" w:themeColor="text1"/>
          <w:sz w:val="24"/>
          <w:szCs w:val="24"/>
        </w:rPr>
        <w:t>电站一条</w:t>
      </w:r>
      <w:r w:rsidRPr="004A5F5B">
        <w:rPr>
          <w:rFonts w:ascii="Times New Roman" w:eastAsia="宋体" w:hAnsi="Times New Roman" w:cs="Times New Roman"/>
          <w:color w:val="000000" w:themeColor="text1"/>
          <w:sz w:val="24"/>
          <w:szCs w:val="24"/>
        </w:rPr>
        <w:t>110kV</w:t>
      </w:r>
      <w:r w:rsidRPr="004A5F5B">
        <w:rPr>
          <w:rFonts w:ascii="Times New Roman" w:eastAsia="宋体" w:hAnsi="Times New Roman" w:cs="Times New Roman"/>
          <w:color w:val="000000" w:themeColor="text1"/>
          <w:sz w:val="24"/>
          <w:szCs w:val="24"/>
        </w:rPr>
        <w:t>线路。</w:t>
      </w:r>
      <w:r w:rsidRPr="004A5F5B">
        <w:rPr>
          <w:rFonts w:ascii="Times New Roman" w:eastAsia="宋体" w:hAnsi="Times New Roman" w:cs="Times New Roman" w:hint="eastAsia"/>
          <w:color w:val="000000" w:themeColor="text1"/>
          <w:sz w:val="24"/>
          <w:szCs w:val="24"/>
        </w:rPr>
        <w:t>本项目新增设备</w:t>
      </w:r>
      <w:r w:rsidRPr="004A5F5B">
        <w:rPr>
          <w:rFonts w:ascii="Times New Roman" w:eastAsia="宋体" w:hAnsi="Times New Roman" w:cs="Times New Roman" w:hint="eastAsia"/>
          <w:color w:val="000000" w:themeColor="text1"/>
          <w:sz w:val="24"/>
        </w:rPr>
        <w:t>用电量较小，在供电能力范围内，改建后</w:t>
      </w:r>
      <w:r w:rsidRPr="004A5F5B">
        <w:rPr>
          <w:rFonts w:ascii="Times New Roman" w:eastAsia="宋体" w:hAnsi="Times New Roman" w:cs="Times New Roman"/>
          <w:color w:val="000000" w:themeColor="text1"/>
          <w:sz w:val="24"/>
        </w:rPr>
        <w:t>供电能力</w:t>
      </w:r>
      <w:r w:rsidRPr="004A5F5B">
        <w:rPr>
          <w:rFonts w:ascii="Times New Roman" w:eastAsia="宋体" w:hAnsi="Times New Roman" w:cs="Times New Roman" w:hint="eastAsia"/>
          <w:color w:val="000000" w:themeColor="text1"/>
          <w:sz w:val="24"/>
        </w:rPr>
        <w:t>仍可</w:t>
      </w:r>
      <w:r w:rsidRPr="004A5F5B">
        <w:rPr>
          <w:rFonts w:ascii="Times New Roman" w:eastAsia="宋体" w:hAnsi="Times New Roman" w:cs="Times New Roman"/>
          <w:color w:val="000000" w:themeColor="text1"/>
          <w:sz w:val="24"/>
        </w:rPr>
        <w:t>满足工程的用电需求。</w:t>
      </w:r>
    </w:p>
    <w:p w14:paraId="039818B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6</w:t>
      </w:r>
      <w:r w:rsidRPr="004A5F5B">
        <w:rPr>
          <w:rFonts w:ascii="Times New Roman" w:eastAsia="宋体" w:hAnsi="Times New Roman" w:cs="Times New Roman" w:hint="eastAsia"/>
          <w:color w:val="000000" w:themeColor="text1"/>
          <w:sz w:val="24"/>
          <w:szCs w:val="24"/>
        </w:rPr>
        <w:t>、非正常排放尾气处理设施</w:t>
      </w:r>
    </w:p>
    <w:p w14:paraId="7CF8468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非正常排放尾气处理设施依托长岭分公司现有两套火炬放空系统，设有</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套分液罐和水封罐，</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套</w:t>
      </w:r>
      <w:r w:rsidRPr="004A5F5B">
        <w:rPr>
          <w:rFonts w:ascii="Times New Roman" w:eastAsia="宋体" w:hAnsi="Times New Roman" w:cs="Times New Roman"/>
          <w:color w:val="000000" w:themeColor="text1"/>
          <w:sz w:val="24"/>
          <w:szCs w:val="24"/>
        </w:rPr>
        <w:t>DN800</w:t>
      </w:r>
      <w:r w:rsidRPr="004A5F5B">
        <w:rPr>
          <w:rFonts w:ascii="Times New Roman" w:eastAsia="宋体" w:hAnsi="Times New Roman" w:cs="Times New Roman"/>
          <w:color w:val="000000" w:themeColor="text1"/>
          <w:sz w:val="24"/>
          <w:szCs w:val="24"/>
        </w:rPr>
        <w:t>火</w:t>
      </w:r>
      <w:r w:rsidRPr="004A5F5B">
        <w:rPr>
          <w:rFonts w:ascii="Times New Roman" w:eastAsia="宋体" w:hAnsi="Times New Roman" w:cs="Times New Roman" w:hint="eastAsia"/>
          <w:color w:val="000000" w:themeColor="text1"/>
          <w:sz w:val="24"/>
          <w:szCs w:val="24"/>
        </w:rPr>
        <w:t>炬筒（</w:t>
      </w:r>
      <w:r w:rsidRPr="004A5F5B">
        <w:rPr>
          <w:rFonts w:ascii="Times New Roman" w:eastAsia="宋体" w:hAnsi="Times New Roman" w:cs="Times New Roman"/>
          <w:color w:val="000000" w:themeColor="text1"/>
          <w:sz w:val="24"/>
          <w:szCs w:val="24"/>
        </w:rPr>
        <w:t>DN800</w:t>
      </w:r>
      <w:r w:rsidRPr="004A5F5B">
        <w:rPr>
          <w:rFonts w:ascii="Times New Roman" w:eastAsia="宋体" w:hAnsi="Times New Roman" w:cs="Times New Roman"/>
          <w:color w:val="000000" w:themeColor="text1"/>
          <w:sz w:val="24"/>
          <w:szCs w:val="24"/>
        </w:rPr>
        <w:t>火炬头），火炬高度均为</w:t>
      </w:r>
      <w:r w:rsidRPr="004A5F5B">
        <w:rPr>
          <w:rFonts w:ascii="Times New Roman" w:eastAsia="宋体" w:hAnsi="Times New Roman" w:cs="Times New Roman"/>
          <w:color w:val="000000" w:themeColor="text1"/>
          <w:sz w:val="24"/>
          <w:szCs w:val="24"/>
        </w:rPr>
        <w:t>80m</w:t>
      </w:r>
      <w:r w:rsidRPr="004A5F5B">
        <w:rPr>
          <w:rFonts w:ascii="Times New Roman" w:eastAsia="宋体" w:hAnsi="Times New Roman" w:cs="Times New Roman"/>
          <w:color w:val="000000" w:themeColor="text1"/>
          <w:sz w:val="24"/>
          <w:szCs w:val="24"/>
        </w:rPr>
        <w:t>。各装置在开停工时或事故状态下的放</w:t>
      </w:r>
      <w:r w:rsidRPr="004A5F5B">
        <w:rPr>
          <w:rFonts w:ascii="Times New Roman" w:eastAsia="宋体" w:hAnsi="Times New Roman" w:cs="Times New Roman" w:hint="eastAsia"/>
          <w:color w:val="000000" w:themeColor="text1"/>
          <w:sz w:val="24"/>
          <w:szCs w:val="24"/>
        </w:rPr>
        <w:t>空气体进入现有的火炬及燃料气回收设施。现有火炬设施</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套火炬在放空量较小时</w:t>
      </w:r>
      <w:r w:rsidRPr="004A5F5B">
        <w:rPr>
          <w:rFonts w:ascii="Times New Roman" w:eastAsia="宋体" w:hAnsi="Times New Roman" w:cs="Times New Roman" w:hint="eastAsia"/>
          <w:color w:val="000000" w:themeColor="text1"/>
          <w:sz w:val="24"/>
          <w:szCs w:val="24"/>
        </w:rPr>
        <w:t>可以单独燃烧，在放空量大时同时燃烧，保证原有装置的安全；</w:t>
      </w:r>
    </w:p>
    <w:p w14:paraId="5BB63EB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公司现有工程设有回收瓦斯的气柜及事故状态下排放的火炬系统。气柜的容量为</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万立方；现有</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套火炬，</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套烃类火炬中一套是高压火炬，高压系统背压为</w:t>
      </w:r>
      <w:r w:rsidRPr="004A5F5B">
        <w:rPr>
          <w:rFonts w:ascii="Times New Roman" w:eastAsia="宋体" w:hAnsi="Times New Roman" w:cs="Times New Roman"/>
          <w:color w:val="000000" w:themeColor="text1"/>
          <w:sz w:val="24"/>
          <w:szCs w:val="24"/>
        </w:rPr>
        <w:t>0.2MPa</w:t>
      </w:r>
      <w:r w:rsidRPr="004A5F5B">
        <w:rPr>
          <w:rFonts w:ascii="Times New Roman" w:eastAsia="宋体" w:hAnsi="Times New Roman" w:cs="Times New Roman"/>
          <w:color w:val="000000" w:themeColor="text1"/>
          <w:sz w:val="24"/>
          <w:szCs w:val="24"/>
        </w:rPr>
        <w:t>，设计的最大排放量为</w:t>
      </w:r>
      <w:r w:rsidRPr="004A5F5B">
        <w:rPr>
          <w:rFonts w:ascii="Times New Roman" w:eastAsia="宋体" w:hAnsi="Times New Roman" w:cs="Times New Roman"/>
          <w:color w:val="000000" w:themeColor="text1"/>
          <w:sz w:val="24"/>
          <w:szCs w:val="24"/>
        </w:rPr>
        <w:t>380000</w:t>
      </w:r>
      <w:r w:rsidRPr="004A5F5B">
        <w:rPr>
          <w:rFonts w:ascii="Times New Roman" w:eastAsia="宋体" w:hAnsi="Times New Roman" w:cs="Times New Roman"/>
          <w:color w:val="000000" w:themeColor="text1"/>
          <w:sz w:val="24"/>
          <w:szCs w:val="24"/>
        </w:rPr>
        <w:t>标立</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小时。另一套是低压火炬，低压系统背</w:t>
      </w:r>
      <w:r w:rsidRPr="004A5F5B">
        <w:rPr>
          <w:rFonts w:ascii="Times New Roman" w:eastAsia="宋体" w:hAnsi="Times New Roman" w:cs="Times New Roman" w:hint="eastAsia"/>
          <w:color w:val="000000" w:themeColor="text1"/>
          <w:sz w:val="24"/>
          <w:szCs w:val="24"/>
        </w:rPr>
        <w:t>压为</w:t>
      </w:r>
      <w:r w:rsidRPr="004A5F5B">
        <w:rPr>
          <w:rFonts w:ascii="Times New Roman" w:eastAsia="宋体" w:hAnsi="Times New Roman" w:cs="Times New Roman"/>
          <w:color w:val="000000" w:themeColor="text1"/>
          <w:sz w:val="24"/>
          <w:szCs w:val="24"/>
        </w:rPr>
        <w:t>0.05MPa</w:t>
      </w:r>
      <w:r w:rsidRPr="004A5F5B">
        <w:rPr>
          <w:rFonts w:ascii="Times New Roman" w:eastAsia="宋体" w:hAnsi="Times New Roman" w:cs="Times New Roman"/>
          <w:color w:val="000000" w:themeColor="text1"/>
          <w:sz w:val="24"/>
          <w:szCs w:val="24"/>
        </w:rPr>
        <w:t>，设计的最大排放量为</w:t>
      </w:r>
      <w:r w:rsidRPr="004A5F5B">
        <w:rPr>
          <w:rFonts w:ascii="Times New Roman" w:eastAsia="宋体" w:hAnsi="Times New Roman" w:cs="Times New Roman"/>
          <w:color w:val="000000" w:themeColor="text1"/>
          <w:sz w:val="24"/>
          <w:szCs w:val="24"/>
        </w:rPr>
        <w:t>115000</w:t>
      </w:r>
      <w:r w:rsidRPr="004A5F5B">
        <w:rPr>
          <w:rFonts w:ascii="Times New Roman" w:eastAsia="宋体" w:hAnsi="Times New Roman" w:cs="Times New Roman"/>
          <w:color w:val="000000" w:themeColor="text1"/>
          <w:sz w:val="24"/>
          <w:szCs w:val="24"/>
        </w:rPr>
        <w:t>标立</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小时，排入低压系统的瓦斯气均</w:t>
      </w:r>
      <w:r w:rsidRPr="004A5F5B">
        <w:rPr>
          <w:rFonts w:ascii="Times New Roman" w:eastAsia="宋体" w:hAnsi="Times New Roman" w:cs="Times New Roman" w:hint="eastAsia"/>
          <w:color w:val="000000" w:themeColor="text1"/>
          <w:sz w:val="24"/>
          <w:szCs w:val="24"/>
        </w:rPr>
        <w:t>经气柜回收再利用，</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套火炬筒体直径均为</w:t>
      </w:r>
      <w:r w:rsidRPr="004A5F5B">
        <w:rPr>
          <w:rFonts w:ascii="Times New Roman" w:eastAsia="宋体" w:hAnsi="Times New Roman" w:cs="Times New Roman"/>
          <w:color w:val="000000" w:themeColor="text1"/>
          <w:sz w:val="24"/>
          <w:szCs w:val="24"/>
        </w:rPr>
        <w:t>DN1000</w:t>
      </w:r>
      <w:r w:rsidRPr="004A5F5B">
        <w:rPr>
          <w:rFonts w:ascii="Times New Roman" w:eastAsia="宋体" w:hAnsi="Times New Roman" w:cs="Times New Roman"/>
          <w:color w:val="000000" w:themeColor="text1"/>
          <w:sz w:val="24"/>
          <w:szCs w:val="24"/>
        </w:rPr>
        <w:t>，火炬总高为</w:t>
      </w:r>
      <w:r w:rsidRPr="004A5F5B">
        <w:rPr>
          <w:rFonts w:ascii="Times New Roman" w:eastAsia="宋体" w:hAnsi="Times New Roman" w:cs="Times New Roman"/>
          <w:color w:val="000000" w:themeColor="text1"/>
          <w:sz w:val="24"/>
          <w:szCs w:val="24"/>
        </w:rPr>
        <w:t>125</w:t>
      </w:r>
      <w:r w:rsidRPr="004A5F5B">
        <w:rPr>
          <w:rFonts w:ascii="Times New Roman" w:eastAsia="宋体" w:hAnsi="Times New Roman" w:cs="Times New Roman"/>
          <w:color w:val="000000" w:themeColor="text1"/>
          <w:sz w:val="24"/>
          <w:szCs w:val="24"/>
        </w:rPr>
        <w:t>米，</w:t>
      </w:r>
      <w:r w:rsidRPr="004A5F5B">
        <w:rPr>
          <w:rFonts w:ascii="Times New Roman" w:eastAsia="宋体" w:hAnsi="Times New Roman" w:cs="Times New Roman"/>
          <w:color w:val="000000" w:themeColor="text1"/>
          <w:sz w:val="24"/>
          <w:szCs w:val="24"/>
        </w:rPr>
        <w:lastRenderedPageBreak/>
        <w:t>1</w:t>
      </w:r>
      <w:r w:rsidRPr="004A5F5B">
        <w:rPr>
          <w:rFonts w:ascii="Times New Roman" w:eastAsia="宋体" w:hAnsi="Times New Roman" w:cs="Times New Roman"/>
          <w:color w:val="000000" w:themeColor="text1"/>
          <w:sz w:val="24"/>
          <w:szCs w:val="24"/>
        </w:rPr>
        <w:t>套酸</w:t>
      </w:r>
      <w:r w:rsidRPr="004A5F5B">
        <w:rPr>
          <w:rFonts w:ascii="Times New Roman" w:eastAsia="宋体" w:hAnsi="Times New Roman" w:cs="Times New Roman" w:hint="eastAsia"/>
          <w:color w:val="000000" w:themeColor="text1"/>
          <w:sz w:val="24"/>
          <w:szCs w:val="24"/>
        </w:rPr>
        <w:t>性气火炬，筒直径为</w:t>
      </w:r>
      <w:r w:rsidRPr="004A5F5B">
        <w:rPr>
          <w:rFonts w:ascii="Times New Roman" w:eastAsia="宋体" w:hAnsi="Times New Roman" w:cs="Times New Roman"/>
          <w:color w:val="000000" w:themeColor="text1"/>
          <w:sz w:val="24"/>
          <w:szCs w:val="24"/>
        </w:rPr>
        <w:t>DN450</w:t>
      </w:r>
      <w:r w:rsidRPr="004A5F5B">
        <w:rPr>
          <w:rFonts w:ascii="Times New Roman" w:eastAsia="宋体" w:hAnsi="Times New Roman" w:cs="Times New Roman"/>
          <w:color w:val="000000" w:themeColor="text1"/>
          <w:sz w:val="24"/>
          <w:szCs w:val="24"/>
        </w:rPr>
        <w:t>，火炬头直径为</w:t>
      </w:r>
      <w:r w:rsidRPr="004A5F5B">
        <w:rPr>
          <w:rFonts w:ascii="Times New Roman" w:eastAsia="宋体" w:hAnsi="Times New Roman" w:cs="Times New Roman"/>
          <w:color w:val="000000" w:themeColor="text1"/>
          <w:sz w:val="24"/>
          <w:szCs w:val="24"/>
        </w:rPr>
        <w:t>DN400</w:t>
      </w:r>
      <w:r w:rsidRPr="004A5F5B">
        <w:rPr>
          <w:rFonts w:ascii="Times New Roman" w:eastAsia="宋体" w:hAnsi="Times New Roman" w:cs="Times New Roman"/>
          <w:color w:val="000000" w:themeColor="text1"/>
          <w:sz w:val="24"/>
          <w:szCs w:val="24"/>
        </w:rPr>
        <w:t>，火炬高度为</w:t>
      </w:r>
      <w:r w:rsidRPr="004A5F5B">
        <w:rPr>
          <w:rFonts w:ascii="Times New Roman" w:eastAsia="宋体" w:hAnsi="Times New Roman" w:cs="Times New Roman"/>
          <w:color w:val="000000" w:themeColor="text1"/>
          <w:sz w:val="24"/>
          <w:szCs w:val="24"/>
        </w:rPr>
        <w:t>125m</w:t>
      </w:r>
      <w:r w:rsidRPr="004A5F5B">
        <w:rPr>
          <w:rFonts w:ascii="Times New Roman" w:eastAsia="宋体" w:hAnsi="Times New Roman" w:cs="Times New Roman"/>
          <w:color w:val="000000" w:themeColor="text1"/>
          <w:sz w:val="24"/>
          <w:szCs w:val="24"/>
        </w:rPr>
        <w:t>，用于处理</w:t>
      </w:r>
      <w:r w:rsidRPr="004A5F5B">
        <w:rPr>
          <w:rFonts w:ascii="Times New Roman" w:eastAsia="宋体" w:hAnsi="Times New Roman" w:cs="Times New Roman" w:hint="eastAsia"/>
          <w:color w:val="000000" w:themeColor="text1"/>
          <w:sz w:val="24"/>
          <w:szCs w:val="24"/>
        </w:rPr>
        <w:t>硫磺回收装置在事故状态下排放的酸性气体，火炬布置在本项目南面的山坡上。</w:t>
      </w:r>
    </w:p>
    <w:p w14:paraId="79901F8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改建项目富碱液</w:t>
      </w:r>
      <w:r w:rsidR="00E13739" w:rsidRPr="004A5F5B">
        <w:rPr>
          <w:rFonts w:ascii="Times New Roman" w:eastAsia="宋体" w:hAnsi="Times New Roman" w:cs="Times New Roman" w:hint="eastAsia"/>
          <w:color w:val="000000" w:themeColor="text1"/>
          <w:sz w:val="24"/>
          <w:szCs w:val="24"/>
        </w:rPr>
        <w:t>再生</w:t>
      </w:r>
      <w:r w:rsidRPr="004A5F5B">
        <w:rPr>
          <w:rFonts w:ascii="Times New Roman" w:eastAsia="宋体" w:hAnsi="Times New Roman" w:cs="Times New Roman" w:hint="eastAsia"/>
          <w:color w:val="000000" w:themeColor="text1"/>
          <w:sz w:val="24"/>
          <w:szCs w:val="24"/>
        </w:rPr>
        <w:t>部分运营过程中会产生过剩空气，其主要成分为含烃气体，送入低压火炬系统气柜，经压缩后进入脱硫装置脱硫，经过脱硫后的气体通过低压瓦斯管网进各装置加热炉燃烧，该装置位于公司炼油一部装置区，属于火炬服务装置范围内。</w:t>
      </w:r>
    </w:p>
    <w:p w14:paraId="2916A1B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7</w:t>
      </w:r>
      <w:r w:rsidRPr="004A5F5B">
        <w:rPr>
          <w:rFonts w:ascii="Times New Roman" w:eastAsia="宋体" w:hAnsi="Times New Roman" w:cs="Times New Roman" w:hint="eastAsia"/>
          <w:color w:val="000000" w:themeColor="text1"/>
          <w:sz w:val="24"/>
          <w:szCs w:val="24"/>
        </w:rPr>
        <w:t>、依托的环保工程</w:t>
      </w:r>
    </w:p>
    <w:p w14:paraId="6445AB63" w14:textId="77777777" w:rsidR="00A73AB2" w:rsidRPr="000D6CF3"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0D6CF3">
        <w:rPr>
          <w:rFonts w:ascii="Times New Roman" w:eastAsia="宋体" w:hAnsi="Times New Roman" w:cs="Times New Roman" w:hint="eastAsia"/>
          <w:color w:val="000000" w:themeColor="text1"/>
          <w:sz w:val="24"/>
          <w:szCs w:val="24"/>
          <w:u w:val="single"/>
        </w:rPr>
        <w:t>本项目改建后废水排入长岭分公司现有</w:t>
      </w:r>
      <w:r w:rsidRPr="000D6CF3">
        <w:rPr>
          <w:rFonts w:ascii="Times New Roman" w:eastAsia="宋体" w:hAnsi="Times New Roman" w:cs="Times New Roman"/>
          <w:color w:val="000000" w:themeColor="text1"/>
          <w:sz w:val="24"/>
          <w:szCs w:val="24"/>
          <w:u w:val="single"/>
        </w:rPr>
        <w:t>2</w:t>
      </w:r>
      <w:r w:rsidRPr="000D6CF3">
        <w:rPr>
          <w:rFonts w:ascii="Times New Roman" w:eastAsia="宋体" w:hAnsi="Times New Roman" w:cs="Times New Roman"/>
          <w:color w:val="000000" w:themeColor="text1"/>
          <w:sz w:val="24"/>
          <w:szCs w:val="24"/>
          <w:u w:val="single"/>
        </w:rPr>
        <w:t>座</w:t>
      </w:r>
      <w:r w:rsidR="009846AB" w:rsidRPr="000D6CF3">
        <w:rPr>
          <w:rFonts w:ascii="Times New Roman" w:eastAsia="宋体" w:hAnsi="Times New Roman" w:cs="Times New Roman"/>
          <w:color w:val="000000" w:themeColor="text1"/>
          <w:sz w:val="24"/>
          <w:szCs w:val="24"/>
          <w:u w:val="single"/>
        </w:rPr>
        <w:t>污水处理厂</w:t>
      </w:r>
      <w:r w:rsidRPr="000D6CF3">
        <w:rPr>
          <w:rFonts w:ascii="Times New Roman" w:eastAsia="宋体" w:hAnsi="Times New Roman" w:cs="Times New Roman" w:hint="eastAsia"/>
          <w:color w:val="000000" w:themeColor="text1"/>
          <w:sz w:val="24"/>
          <w:szCs w:val="24"/>
          <w:u w:val="single"/>
        </w:rPr>
        <w:t>处理，处理达标后排入撇洪干渠（文桥河）。</w:t>
      </w:r>
    </w:p>
    <w:p w14:paraId="5FCCD59F" w14:textId="77777777" w:rsidR="00A73AB2" w:rsidRPr="000D6CF3"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0D6CF3">
        <w:rPr>
          <w:rFonts w:ascii="Times New Roman" w:eastAsia="宋体" w:hAnsi="Times New Roman" w:cs="Times New Roman" w:hint="eastAsia"/>
          <w:color w:val="000000" w:themeColor="text1"/>
          <w:sz w:val="24"/>
          <w:szCs w:val="24"/>
          <w:u w:val="single"/>
        </w:rPr>
        <w:t>①</w:t>
      </w:r>
      <w:r w:rsidR="009846AB" w:rsidRPr="000D6CF3">
        <w:rPr>
          <w:rFonts w:ascii="Times New Roman" w:eastAsia="宋体" w:hAnsi="Times New Roman" w:cs="Times New Roman" w:hint="eastAsia"/>
          <w:color w:val="000000" w:themeColor="text1"/>
          <w:sz w:val="24"/>
          <w:szCs w:val="24"/>
          <w:u w:val="single"/>
        </w:rPr>
        <w:t>污水处理厂</w:t>
      </w:r>
    </w:p>
    <w:p w14:paraId="6BD9A7EC" w14:textId="3D45291A" w:rsidR="000C38F1" w:rsidRPr="000C38F1" w:rsidRDefault="000C38F1" w:rsidP="000C38F1">
      <w:pPr>
        <w:pStyle w:val="afc"/>
        <w:spacing w:after="0" w:line="360" w:lineRule="auto"/>
        <w:ind w:firstLineChars="200" w:firstLine="480"/>
        <w:rPr>
          <w:rFonts w:ascii="Times New Roman" w:hAnsi="Times New Roman" w:cs="Times New Roman"/>
          <w:u w:val="single"/>
        </w:rPr>
      </w:pPr>
      <w:r w:rsidRPr="000C38F1">
        <w:rPr>
          <w:rFonts w:ascii="Times New Roman" w:eastAsia="宋体" w:hAnsi="Times New Roman" w:cs="Times New Roman"/>
          <w:sz w:val="24"/>
          <w:szCs w:val="24"/>
          <w:u w:val="single"/>
        </w:rPr>
        <w:t>长岭分公司现有</w:t>
      </w:r>
      <w:r w:rsidRPr="000C38F1">
        <w:rPr>
          <w:rFonts w:ascii="Times New Roman" w:eastAsia="宋体" w:hAnsi="Times New Roman" w:cs="Times New Roman"/>
          <w:sz w:val="24"/>
          <w:szCs w:val="24"/>
          <w:u w:val="single"/>
        </w:rPr>
        <w:t>2</w:t>
      </w:r>
      <w:r w:rsidRPr="000C38F1">
        <w:rPr>
          <w:rFonts w:ascii="Times New Roman" w:eastAsia="宋体" w:hAnsi="Times New Roman" w:cs="Times New Roman"/>
          <w:sz w:val="24"/>
          <w:szCs w:val="24"/>
          <w:u w:val="single"/>
        </w:rPr>
        <w:t>座污水处理场，分别为第一污水处理场和第二污水处理场，第一污水处理场负责对全公司废水进行隔油、气浮等预处理以</w:t>
      </w:r>
      <w:proofErr w:type="gramStart"/>
      <w:r w:rsidRPr="000C38F1">
        <w:rPr>
          <w:rFonts w:ascii="Times New Roman" w:eastAsia="宋体" w:hAnsi="Times New Roman" w:cs="Times New Roman"/>
          <w:sz w:val="24"/>
          <w:szCs w:val="24"/>
          <w:u w:val="single"/>
        </w:rPr>
        <w:t>满足二污进水</w:t>
      </w:r>
      <w:proofErr w:type="gramEnd"/>
      <w:r w:rsidRPr="000C38F1">
        <w:rPr>
          <w:rFonts w:ascii="Times New Roman" w:eastAsia="宋体" w:hAnsi="Times New Roman" w:cs="Times New Roman"/>
          <w:sz w:val="24"/>
          <w:szCs w:val="24"/>
          <w:u w:val="single"/>
        </w:rPr>
        <w:t>水质标准，分为含油污水、含盐污水两个处理系统。含油、含盐污水分别经过</w:t>
      </w:r>
      <w:bookmarkStart w:id="69" w:name="_Hlk61868716"/>
      <w:r w:rsidRPr="000C38F1">
        <w:rPr>
          <w:rFonts w:ascii="Times New Roman" w:eastAsia="宋体" w:hAnsi="Times New Roman" w:cs="Times New Roman"/>
          <w:sz w:val="24"/>
          <w:szCs w:val="24"/>
          <w:u w:val="single"/>
        </w:rPr>
        <w:t>隔油和浮选后，送第二</w:t>
      </w:r>
      <w:proofErr w:type="gramStart"/>
      <w:r w:rsidRPr="000C38F1">
        <w:rPr>
          <w:rFonts w:ascii="Times New Roman" w:eastAsia="宋体" w:hAnsi="Times New Roman" w:cs="Times New Roman"/>
          <w:sz w:val="24"/>
          <w:szCs w:val="24"/>
          <w:u w:val="single"/>
        </w:rPr>
        <w:t>污水处场处理</w:t>
      </w:r>
      <w:bookmarkEnd w:id="69"/>
      <w:proofErr w:type="gramEnd"/>
      <w:r w:rsidRPr="000C38F1">
        <w:rPr>
          <w:rFonts w:ascii="Times New Roman" w:eastAsia="宋体" w:hAnsi="Times New Roman" w:cs="Times New Roman"/>
          <w:sz w:val="24"/>
          <w:szCs w:val="24"/>
          <w:u w:val="single"/>
        </w:rPr>
        <w:t>。第一污水处理场总处理能力为</w:t>
      </w:r>
      <w:r w:rsidRPr="000C38F1">
        <w:rPr>
          <w:rFonts w:ascii="Times New Roman" w:eastAsia="宋体" w:hAnsi="Times New Roman" w:cs="Times New Roman"/>
          <w:sz w:val="24"/>
          <w:szCs w:val="24"/>
          <w:u w:val="single"/>
        </w:rPr>
        <w:t>850m</w:t>
      </w:r>
      <w:r w:rsidRPr="000C38F1">
        <w:rPr>
          <w:rFonts w:ascii="Times New Roman" w:eastAsia="宋体" w:hAnsi="Times New Roman" w:cs="Times New Roman"/>
          <w:sz w:val="24"/>
          <w:szCs w:val="24"/>
          <w:u w:val="single"/>
          <w:vertAlign w:val="superscript"/>
        </w:rPr>
        <w:t>3</w:t>
      </w:r>
      <w:r w:rsidRPr="000C38F1">
        <w:rPr>
          <w:rFonts w:ascii="Times New Roman" w:eastAsia="宋体" w:hAnsi="Times New Roman" w:cs="Times New Roman"/>
          <w:sz w:val="24"/>
          <w:szCs w:val="24"/>
          <w:u w:val="single"/>
        </w:rPr>
        <w:t>/h</w:t>
      </w:r>
      <w:r w:rsidRPr="000C38F1">
        <w:rPr>
          <w:rFonts w:ascii="Times New Roman" w:eastAsia="宋体" w:hAnsi="Times New Roman" w:cs="Times New Roman"/>
          <w:sz w:val="24"/>
          <w:szCs w:val="24"/>
          <w:u w:val="single"/>
        </w:rPr>
        <w:t>，其中含油污水处理能力为</w:t>
      </w:r>
      <w:r w:rsidRPr="000C38F1">
        <w:rPr>
          <w:rFonts w:ascii="Times New Roman" w:eastAsia="宋体" w:hAnsi="Times New Roman" w:cs="Times New Roman"/>
          <w:sz w:val="24"/>
          <w:szCs w:val="24"/>
          <w:u w:val="single"/>
        </w:rPr>
        <w:t>600m</w:t>
      </w:r>
      <w:r w:rsidRPr="000C38F1">
        <w:rPr>
          <w:rFonts w:ascii="Times New Roman" w:eastAsia="宋体" w:hAnsi="Times New Roman" w:cs="Times New Roman"/>
          <w:sz w:val="24"/>
          <w:szCs w:val="24"/>
          <w:u w:val="single"/>
          <w:vertAlign w:val="superscript"/>
        </w:rPr>
        <w:t>3</w:t>
      </w:r>
      <w:r w:rsidRPr="000C38F1">
        <w:rPr>
          <w:rFonts w:ascii="Times New Roman" w:eastAsia="宋体" w:hAnsi="Times New Roman" w:cs="Times New Roman"/>
          <w:sz w:val="24"/>
          <w:szCs w:val="24"/>
          <w:u w:val="single"/>
        </w:rPr>
        <w:t>/h</w:t>
      </w:r>
      <w:r w:rsidRPr="000C38F1">
        <w:rPr>
          <w:rFonts w:ascii="Times New Roman" w:eastAsia="宋体" w:hAnsi="Times New Roman" w:cs="Times New Roman"/>
          <w:sz w:val="24"/>
          <w:szCs w:val="24"/>
          <w:u w:val="single"/>
        </w:rPr>
        <w:t>，含盐污水处理能力为</w:t>
      </w:r>
      <w:r w:rsidRPr="000C38F1">
        <w:rPr>
          <w:rFonts w:ascii="Times New Roman" w:eastAsia="宋体" w:hAnsi="Times New Roman" w:cs="Times New Roman"/>
          <w:sz w:val="24"/>
          <w:szCs w:val="24"/>
          <w:u w:val="single"/>
        </w:rPr>
        <w:t>250m</w:t>
      </w:r>
      <w:r w:rsidRPr="000C38F1">
        <w:rPr>
          <w:rFonts w:ascii="Times New Roman" w:eastAsia="宋体" w:hAnsi="Times New Roman" w:cs="Times New Roman"/>
          <w:sz w:val="24"/>
          <w:szCs w:val="24"/>
          <w:u w:val="single"/>
          <w:vertAlign w:val="superscript"/>
        </w:rPr>
        <w:t>3</w:t>
      </w:r>
      <w:r w:rsidRPr="000C38F1">
        <w:rPr>
          <w:rFonts w:ascii="Times New Roman" w:eastAsia="宋体" w:hAnsi="Times New Roman" w:cs="Times New Roman"/>
          <w:sz w:val="24"/>
          <w:szCs w:val="24"/>
          <w:u w:val="single"/>
        </w:rPr>
        <w:t>/h</w:t>
      </w:r>
      <w:r w:rsidRPr="000C38F1">
        <w:rPr>
          <w:rFonts w:ascii="Times New Roman" w:eastAsia="宋体" w:hAnsi="Times New Roman" w:cs="Times New Roman"/>
          <w:sz w:val="24"/>
          <w:szCs w:val="24"/>
          <w:u w:val="single"/>
        </w:rPr>
        <w:t>，本项目最大污水处理量</w:t>
      </w:r>
      <w:r w:rsidRPr="000C38F1">
        <w:rPr>
          <w:rFonts w:ascii="Times New Roman" w:eastAsia="宋体" w:hAnsi="Times New Roman" w:cs="Times New Roman"/>
          <w:sz w:val="24"/>
          <w:szCs w:val="24"/>
          <w:u w:val="single"/>
        </w:rPr>
        <w:t>1.3t/h</w:t>
      </w:r>
      <w:r w:rsidRPr="000C38F1">
        <w:rPr>
          <w:rFonts w:ascii="Times New Roman" w:eastAsia="宋体" w:hAnsi="Times New Roman" w:cs="Times New Roman"/>
          <w:sz w:val="24"/>
          <w:szCs w:val="24"/>
          <w:u w:val="single"/>
        </w:rPr>
        <w:t>。</w:t>
      </w:r>
      <w:r w:rsidRPr="000C38F1">
        <w:rPr>
          <w:rFonts w:ascii="Times New Roman" w:eastAsia="宋体" w:hAnsi="Times New Roman" w:cs="Times New Roman"/>
          <w:sz w:val="24"/>
          <w:szCs w:val="24"/>
          <w:u w:val="single"/>
        </w:rPr>
        <w:t xml:space="preserve"> </w:t>
      </w:r>
      <w:r w:rsidRPr="000C38F1">
        <w:rPr>
          <w:rFonts w:ascii="Times New Roman" w:eastAsia="宋体" w:hAnsi="Times New Roman" w:cs="Times New Roman"/>
          <w:sz w:val="24"/>
          <w:szCs w:val="24"/>
          <w:u w:val="single"/>
        </w:rPr>
        <w:t>第二污水处理场位于长岭分公司现有</w:t>
      </w:r>
      <w:proofErr w:type="gramStart"/>
      <w:r w:rsidRPr="000C38F1">
        <w:rPr>
          <w:rFonts w:ascii="Times New Roman" w:eastAsia="宋体" w:hAnsi="Times New Roman" w:cs="Times New Roman"/>
          <w:sz w:val="24"/>
          <w:szCs w:val="24"/>
          <w:u w:val="single"/>
        </w:rPr>
        <w:t>厂区西</w:t>
      </w:r>
      <w:proofErr w:type="gramEnd"/>
      <w:r w:rsidRPr="000C38F1">
        <w:rPr>
          <w:rFonts w:ascii="Times New Roman" w:eastAsia="宋体" w:hAnsi="Times New Roman" w:cs="Times New Roman"/>
          <w:sz w:val="24"/>
          <w:szCs w:val="24"/>
          <w:u w:val="single"/>
        </w:rPr>
        <w:t>北侧</w:t>
      </w:r>
      <w:r w:rsidRPr="000C38F1">
        <w:rPr>
          <w:rFonts w:ascii="Times New Roman" w:eastAsia="宋体" w:hAnsi="Times New Roman" w:cs="Times New Roman"/>
          <w:sz w:val="24"/>
          <w:szCs w:val="24"/>
          <w:u w:val="single"/>
        </w:rPr>
        <w:t>6.5km</w:t>
      </w:r>
      <w:r w:rsidRPr="000C38F1">
        <w:rPr>
          <w:rFonts w:ascii="Times New Roman" w:eastAsia="宋体" w:hAnsi="Times New Roman" w:cs="Times New Roman"/>
          <w:sz w:val="24"/>
          <w:szCs w:val="24"/>
          <w:u w:val="single"/>
        </w:rPr>
        <w:t>，采取生化方式处理</w:t>
      </w:r>
      <w:proofErr w:type="gramStart"/>
      <w:r w:rsidRPr="000C38F1">
        <w:rPr>
          <w:rFonts w:ascii="Times New Roman" w:eastAsia="宋体" w:hAnsi="Times New Roman" w:cs="Times New Roman"/>
          <w:sz w:val="24"/>
          <w:szCs w:val="24"/>
          <w:u w:val="single"/>
        </w:rPr>
        <w:t>一</w:t>
      </w:r>
      <w:proofErr w:type="gramEnd"/>
      <w:r w:rsidRPr="000C38F1">
        <w:rPr>
          <w:rFonts w:ascii="Times New Roman" w:eastAsia="宋体" w:hAnsi="Times New Roman" w:cs="Times New Roman"/>
          <w:sz w:val="24"/>
          <w:szCs w:val="24"/>
          <w:u w:val="single"/>
        </w:rPr>
        <w:t>污的来水以满足全厂废水达标外排的要求。经第一污水处理场预处理后的含油污水，进入第二污水处理场调节池，调节池出水经计量后自流经配水井、混合井进入接触氧化池进行一级生化处理，再通过中间沉淀池沉淀、</w:t>
      </w:r>
      <w:proofErr w:type="gramStart"/>
      <w:r w:rsidRPr="000C38F1">
        <w:rPr>
          <w:rFonts w:ascii="Times New Roman" w:eastAsia="宋体" w:hAnsi="Times New Roman" w:cs="Times New Roman"/>
          <w:sz w:val="24"/>
          <w:szCs w:val="24"/>
          <w:u w:val="single"/>
        </w:rPr>
        <w:t>消氧后</w:t>
      </w:r>
      <w:proofErr w:type="gramEnd"/>
      <w:r w:rsidRPr="000C38F1">
        <w:rPr>
          <w:rFonts w:ascii="Times New Roman" w:eastAsia="宋体" w:hAnsi="Times New Roman" w:cs="Times New Roman"/>
          <w:sz w:val="24"/>
          <w:szCs w:val="24"/>
          <w:u w:val="single"/>
        </w:rPr>
        <w:t>进入水解酸化池，在无氧或缺氧的条件下发生厌氧水解酸化反应以提高污水的可生化性。然后进入氧化沟进行二级生化处理，出水进入</w:t>
      </w:r>
      <w:proofErr w:type="gramStart"/>
      <w:r w:rsidRPr="000C38F1">
        <w:rPr>
          <w:rFonts w:ascii="Times New Roman" w:eastAsia="宋体" w:hAnsi="Times New Roman" w:cs="Times New Roman"/>
          <w:sz w:val="24"/>
          <w:szCs w:val="24"/>
          <w:u w:val="single"/>
        </w:rPr>
        <w:t>二沉池</w:t>
      </w:r>
      <w:proofErr w:type="gramEnd"/>
      <w:r w:rsidRPr="000C38F1">
        <w:rPr>
          <w:rFonts w:ascii="Times New Roman" w:eastAsia="宋体" w:hAnsi="Times New Roman" w:cs="Times New Roman"/>
          <w:sz w:val="24"/>
          <w:szCs w:val="24"/>
          <w:u w:val="single"/>
        </w:rPr>
        <w:t>进行泥水分离后进入提升水池，经泵提升后进入</w:t>
      </w:r>
      <w:proofErr w:type="gramStart"/>
      <w:r w:rsidRPr="000C38F1">
        <w:rPr>
          <w:rFonts w:ascii="Times New Roman" w:eastAsia="宋体" w:hAnsi="Times New Roman" w:cs="Times New Roman"/>
          <w:sz w:val="24"/>
          <w:szCs w:val="24"/>
          <w:u w:val="single"/>
        </w:rPr>
        <w:t>砂</w:t>
      </w:r>
      <w:proofErr w:type="gramEnd"/>
      <w:r w:rsidRPr="000C38F1">
        <w:rPr>
          <w:rFonts w:ascii="Times New Roman" w:eastAsia="宋体" w:hAnsi="Times New Roman" w:cs="Times New Roman"/>
          <w:sz w:val="24"/>
          <w:szCs w:val="24"/>
          <w:u w:val="single"/>
        </w:rPr>
        <w:t>滤池，降低悬浮物后进入内循环曝气生物滤池（</w:t>
      </w:r>
      <w:r w:rsidRPr="000C38F1">
        <w:rPr>
          <w:rFonts w:ascii="Times New Roman" w:eastAsia="宋体" w:hAnsi="Times New Roman" w:cs="Times New Roman"/>
          <w:sz w:val="24"/>
          <w:szCs w:val="24"/>
          <w:u w:val="single"/>
        </w:rPr>
        <w:t>BAF</w:t>
      </w:r>
      <w:r w:rsidRPr="000C38F1">
        <w:rPr>
          <w:rFonts w:ascii="Times New Roman" w:eastAsia="宋体" w:hAnsi="Times New Roman" w:cs="Times New Roman"/>
          <w:sz w:val="24"/>
          <w:szCs w:val="24"/>
          <w:u w:val="single"/>
        </w:rPr>
        <w:t>）进行三级生化处理，处理后的合格出水经反洗水池溢流</w:t>
      </w:r>
      <w:proofErr w:type="gramStart"/>
      <w:r w:rsidRPr="000C38F1">
        <w:rPr>
          <w:rFonts w:ascii="Times New Roman" w:eastAsia="宋体" w:hAnsi="Times New Roman" w:cs="Times New Roman"/>
          <w:sz w:val="24"/>
          <w:szCs w:val="24"/>
          <w:u w:val="single"/>
        </w:rPr>
        <w:t>至待滤水池</w:t>
      </w:r>
      <w:proofErr w:type="gramEnd"/>
      <w:r w:rsidRPr="000C38F1">
        <w:rPr>
          <w:rFonts w:ascii="Times New Roman" w:eastAsia="宋体" w:hAnsi="Times New Roman" w:cs="Times New Roman"/>
          <w:sz w:val="24"/>
          <w:szCs w:val="24"/>
          <w:u w:val="single"/>
        </w:rPr>
        <w:t>。炼油装置区的含油废水</w:t>
      </w:r>
      <w:proofErr w:type="gramStart"/>
      <w:r w:rsidRPr="000C38F1">
        <w:rPr>
          <w:rFonts w:ascii="Times New Roman" w:eastAsia="宋体" w:hAnsi="Times New Roman" w:cs="Times New Roman"/>
          <w:sz w:val="24"/>
          <w:szCs w:val="24"/>
          <w:u w:val="single"/>
        </w:rPr>
        <w:t>设计拟经处理</w:t>
      </w:r>
      <w:proofErr w:type="gramEnd"/>
      <w:r w:rsidRPr="000C38F1">
        <w:rPr>
          <w:rFonts w:ascii="Times New Roman" w:eastAsia="宋体" w:hAnsi="Times New Roman" w:cs="Times New Roman"/>
          <w:sz w:val="24"/>
          <w:szCs w:val="24"/>
          <w:u w:val="single"/>
        </w:rPr>
        <w:t>达标后</w:t>
      </w:r>
      <w:r w:rsidRPr="000C38F1">
        <w:rPr>
          <w:rFonts w:ascii="Times New Roman" w:eastAsia="宋体" w:hAnsi="Times New Roman" w:cs="Times New Roman"/>
          <w:sz w:val="24"/>
          <w:szCs w:val="24"/>
          <w:u w:val="single"/>
        </w:rPr>
        <w:t xml:space="preserve"> 75%</w:t>
      </w:r>
      <w:r w:rsidRPr="000C38F1">
        <w:rPr>
          <w:rFonts w:ascii="Times New Roman" w:eastAsia="宋体" w:hAnsi="Times New Roman" w:cs="Times New Roman"/>
          <w:sz w:val="24"/>
          <w:szCs w:val="24"/>
          <w:u w:val="single"/>
        </w:rPr>
        <w:t>经进一步净化后回用于装置区，因目前废水回用设施处于调试状态，回用率约</w:t>
      </w:r>
      <w:r w:rsidRPr="000C38F1">
        <w:rPr>
          <w:rFonts w:ascii="Times New Roman" w:eastAsia="宋体" w:hAnsi="Times New Roman" w:cs="Times New Roman"/>
          <w:sz w:val="24"/>
          <w:szCs w:val="24"/>
          <w:u w:val="single"/>
        </w:rPr>
        <w:t>50%</w:t>
      </w:r>
      <w:r w:rsidRPr="000C38F1">
        <w:rPr>
          <w:rFonts w:ascii="Times New Roman" w:eastAsia="宋体" w:hAnsi="Times New Roman" w:cs="Times New Roman"/>
          <w:sz w:val="24"/>
          <w:szCs w:val="24"/>
          <w:u w:val="single"/>
        </w:rPr>
        <w:t>，不能回用的部分</w:t>
      </w:r>
      <w:proofErr w:type="gramStart"/>
      <w:r w:rsidRPr="000C38F1">
        <w:rPr>
          <w:rFonts w:ascii="Times New Roman" w:eastAsia="宋体" w:hAnsi="Times New Roman" w:cs="Times New Roman"/>
          <w:sz w:val="24"/>
          <w:szCs w:val="24"/>
          <w:u w:val="single"/>
        </w:rPr>
        <w:t>通过待滤水池</w:t>
      </w:r>
      <w:proofErr w:type="gramEnd"/>
      <w:r w:rsidRPr="000C38F1">
        <w:rPr>
          <w:rFonts w:ascii="Times New Roman" w:eastAsia="宋体" w:hAnsi="Times New Roman" w:cs="Times New Roman"/>
          <w:sz w:val="24"/>
          <w:szCs w:val="24"/>
          <w:u w:val="single"/>
        </w:rPr>
        <w:t>后与含盐废水一起外排长江。含盐污水通过调节罐后进入</w:t>
      </w:r>
      <w:r w:rsidRPr="000C38F1">
        <w:rPr>
          <w:rFonts w:ascii="Times New Roman" w:eastAsia="宋体" w:hAnsi="Times New Roman" w:cs="Times New Roman"/>
          <w:sz w:val="24"/>
          <w:szCs w:val="24"/>
          <w:u w:val="single"/>
        </w:rPr>
        <w:t>MBBR</w:t>
      </w:r>
      <w:r w:rsidRPr="000C38F1">
        <w:rPr>
          <w:rFonts w:ascii="Times New Roman" w:eastAsia="宋体" w:hAnsi="Times New Roman" w:cs="Times New Roman"/>
          <w:sz w:val="24"/>
          <w:szCs w:val="24"/>
          <w:u w:val="single"/>
        </w:rPr>
        <w:t>池，</w:t>
      </w:r>
      <w:proofErr w:type="gramStart"/>
      <w:r w:rsidRPr="000C38F1">
        <w:rPr>
          <w:rFonts w:ascii="Times New Roman" w:eastAsia="宋体" w:hAnsi="Times New Roman" w:cs="Times New Roman"/>
          <w:sz w:val="24"/>
          <w:szCs w:val="24"/>
          <w:u w:val="single"/>
        </w:rPr>
        <w:t>出水进</w:t>
      </w:r>
      <w:proofErr w:type="gramEnd"/>
      <w:r w:rsidRPr="000C38F1">
        <w:rPr>
          <w:rFonts w:ascii="Times New Roman" w:eastAsia="宋体" w:hAnsi="Times New Roman" w:cs="Times New Roman"/>
          <w:sz w:val="24"/>
          <w:szCs w:val="24"/>
          <w:u w:val="single"/>
        </w:rPr>
        <w:t>短程生物池进一步生化处理，短程生物池出水经</w:t>
      </w:r>
      <w:proofErr w:type="gramStart"/>
      <w:r w:rsidRPr="000C38F1">
        <w:rPr>
          <w:rFonts w:ascii="Times New Roman" w:eastAsia="宋体" w:hAnsi="Times New Roman" w:cs="Times New Roman"/>
          <w:sz w:val="24"/>
          <w:szCs w:val="24"/>
          <w:u w:val="single"/>
        </w:rPr>
        <w:t>二沉池</w:t>
      </w:r>
      <w:proofErr w:type="gramEnd"/>
      <w:r w:rsidRPr="000C38F1">
        <w:rPr>
          <w:rFonts w:ascii="Times New Roman" w:eastAsia="宋体" w:hAnsi="Times New Roman" w:cs="Times New Roman"/>
          <w:sz w:val="24"/>
          <w:szCs w:val="24"/>
          <w:u w:val="single"/>
        </w:rPr>
        <w:t>进行泥水分离，经提升泵提升至高效沉淀池，</w:t>
      </w:r>
      <w:r w:rsidRPr="000C38F1">
        <w:rPr>
          <w:rFonts w:ascii="Times New Roman" w:eastAsia="宋体" w:hAnsi="Times New Roman" w:cs="Times New Roman"/>
          <w:sz w:val="24"/>
          <w:szCs w:val="24"/>
          <w:u w:val="single"/>
          <w:lang w:val="en-GB"/>
        </w:rPr>
        <w:t>高效沉淀池出水自流至臭氧催化氧化池，并通入臭氧，在催</w:t>
      </w:r>
      <w:r w:rsidRPr="000C38F1">
        <w:rPr>
          <w:rFonts w:ascii="Times New Roman" w:eastAsia="宋体" w:hAnsi="Times New Roman" w:cs="Times New Roman"/>
          <w:sz w:val="24"/>
          <w:szCs w:val="24"/>
          <w:u w:val="single"/>
          <w:lang w:val="en-GB"/>
        </w:rPr>
        <w:lastRenderedPageBreak/>
        <w:t>化剂的作用下进行化学高级氧化处理，出水自流至</w:t>
      </w:r>
      <w:r w:rsidRPr="000C38F1">
        <w:rPr>
          <w:rFonts w:ascii="Times New Roman" w:eastAsia="宋体" w:hAnsi="Times New Roman" w:cs="Times New Roman"/>
          <w:sz w:val="24"/>
          <w:szCs w:val="24"/>
          <w:u w:val="single"/>
          <w:lang w:val="en-GB"/>
        </w:rPr>
        <w:t>EM-BAF</w:t>
      </w:r>
      <w:r w:rsidRPr="000C38F1">
        <w:rPr>
          <w:rFonts w:ascii="Times New Roman" w:eastAsia="宋体" w:hAnsi="Times New Roman" w:cs="Times New Roman"/>
          <w:sz w:val="24"/>
          <w:szCs w:val="24"/>
          <w:u w:val="single"/>
          <w:lang w:val="en-GB"/>
        </w:rPr>
        <w:t>池进一步处理，合格后经泵排放至长江</w:t>
      </w:r>
      <w:r w:rsidRPr="000C38F1">
        <w:rPr>
          <w:rFonts w:ascii="Times New Roman" w:hAnsi="Times New Roman" w:cs="Times New Roman"/>
          <w:u w:val="single"/>
          <w:lang w:val="en-GB"/>
        </w:rPr>
        <w:t>。</w:t>
      </w:r>
    </w:p>
    <w:p w14:paraId="7EA8B81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②事故废水收集</w:t>
      </w:r>
    </w:p>
    <w:p w14:paraId="29AA957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长岭分公司有</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个废水事故池：大排事故水池及雨水监控池容积为</w:t>
      </w:r>
      <w:r w:rsidRPr="004A5F5B">
        <w:rPr>
          <w:rFonts w:ascii="Times New Roman" w:eastAsia="宋体" w:hAnsi="Times New Roman" w:cs="Times New Roman"/>
          <w:color w:val="000000" w:themeColor="text1"/>
          <w:sz w:val="24"/>
          <w:szCs w:val="24"/>
        </w:rPr>
        <w:t>10000m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，用于生</w:t>
      </w:r>
      <w:r w:rsidRPr="004A5F5B">
        <w:rPr>
          <w:rFonts w:ascii="Times New Roman" w:eastAsia="宋体" w:hAnsi="Times New Roman" w:cs="Times New Roman" w:hint="eastAsia"/>
          <w:color w:val="000000" w:themeColor="text1"/>
          <w:sz w:val="24"/>
          <w:szCs w:val="24"/>
        </w:rPr>
        <w:t>产装置范围内后期雨水及事故液（包括消防液）的暂存；</w:t>
      </w:r>
      <w:proofErr w:type="gramStart"/>
      <w:r w:rsidRPr="004A5F5B">
        <w:rPr>
          <w:rFonts w:ascii="Times New Roman" w:eastAsia="宋体" w:hAnsi="Times New Roman" w:cs="Times New Roman" w:hint="eastAsia"/>
          <w:color w:val="000000" w:themeColor="text1"/>
          <w:sz w:val="24"/>
          <w:szCs w:val="24"/>
        </w:rPr>
        <w:t>一</w:t>
      </w:r>
      <w:proofErr w:type="gramEnd"/>
      <w:r w:rsidRPr="004A5F5B">
        <w:rPr>
          <w:rFonts w:ascii="Times New Roman" w:eastAsia="宋体" w:hAnsi="Times New Roman" w:cs="Times New Roman" w:hint="eastAsia"/>
          <w:color w:val="000000" w:themeColor="text1"/>
          <w:sz w:val="24"/>
          <w:szCs w:val="24"/>
        </w:rPr>
        <w:t>污事故水池容积为</w:t>
      </w:r>
      <w:r w:rsidRPr="004A5F5B">
        <w:rPr>
          <w:rFonts w:ascii="Times New Roman" w:eastAsia="宋体" w:hAnsi="Times New Roman" w:cs="Times New Roman"/>
          <w:color w:val="000000" w:themeColor="text1"/>
          <w:sz w:val="24"/>
          <w:szCs w:val="24"/>
        </w:rPr>
        <w:t>10000m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；上述两个事故池是连通的；原油罐区一座</w:t>
      </w:r>
      <w:r w:rsidRPr="004A5F5B">
        <w:rPr>
          <w:rFonts w:ascii="Times New Roman" w:eastAsia="宋体" w:hAnsi="Times New Roman" w:cs="Times New Roman"/>
          <w:color w:val="000000" w:themeColor="text1"/>
          <w:sz w:val="24"/>
          <w:szCs w:val="24"/>
        </w:rPr>
        <w:t>18500m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的事故水池；用于全</w:t>
      </w:r>
      <w:r w:rsidRPr="004A5F5B">
        <w:rPr>
          <w:rFonts w:ascii="Times New Roman" w:eastAsia="宋体" w:hAnsi="Times New Roman" w:cs="Times New Roman" w:hint="eastAsia"/>
          <w:color w:val="000000" w:themeColor="text1"/>
          <w:sz w:val="24"/>
          <w:szCs w:val="24"/>
        </w:rPr>
        <w:t>厂事故水及后期雨水的收集处理。</w:t>
      </w:r>
    </w:p>
    <w:p w14:paraId="10347A5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本工程生产区事故排水依托大排事故水池，罐区事故排水处理依托</w:t>
      </w:r>
      <w:proofErr w:type="gramStart"/>
      <w:r w:rsidRPr="004A5F5B">
        <w:rPr>
          <w:rFonts w:ascii="Times New Roman" w:eastAsia="宋体" w:hAnsi="Times New Roman" w:cs="Times New Roman" w:hint="eastAsia"/>
          <w:color w:val="000000" w:themeColor="text1"/>
          <w:sz w:val="24"/>
          <w:szCs w:val="24"/>
        </w:rPr>
        <w:t>一</w:t>
      </w:r>
      <w:proofErr w:type="gramEnd"/>
      <w:r w:rsidRPr="004A5F5B">
        <w:rPr>
          <w:rFonts w:ascii="Times New Roman" w:eastAsia="宋体" w:hAnsi="Times New Roman" w:cs="Times New Roman" w:hint="eastAsia"/>
          <w:color w:val="000000" w:themeColor="text1"/>
          <w:sz w:val="24"/>
          <w:szCs w:val="24"/>
        </w:rPr>
        <w:t>污事故水池。</w:t>
      </w:r>
    </w:p>
    <w:p w14:paraId="4846A82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根据污水处理设施的实际运行情况及</w:t>
      </w:r>
      <w:r w:rsidRPr="004A5F5B">
        <w:rPr>
          <w:rFonts w:ascii="Times New Roman" w:eastAsia="宋体" w:hAnsi="Times New Roman" w:cs="Times New Roman"/>
          <w:color w:val="000000" w:themeColor="text1"/>
          <w:sz w:val="24"/>
          <w:szCs w:val="24"/>
        </w:rPr>
        <w:t>2020</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hint="eastAsia"/>
          <w:color w:val="000000" w:themeColor="text1"/>
          <w:sz w:val="24"/>
          <w:szCs w:val="24"/>
        </w:rPr>
        <w:t>4</w:t>
      </w:r>
      <w:r w:rsidRPr="004A5F5B">
        <w:rPr>
          <w:rFonts w:ascii="Times New Roman" w:eastAsia="宋体" w:hAnsi="Times New Roman" w:cs="Times New Roman" w:hint="eastAsia"/>
          <w:color w:val="000000" w:themeColor="text1"/>
          <w:sz w:val="24"/>
          <w:szCs w:val="24"/>
        </w:rPr>
        <w:t>月</w:t>
      </w:r>
      <w:r w:rsidRPr="004A5F5B">
        <w:rPr>
          <w:rFonts w:ascii="Times New Roman" w:eastAsia="宋体" w:hAnsi="Times New Roman" w:cs="Times New Roman" w:hint="eastAsia"/>
          <w:color w:val="000000" w:themeColor="text1"/>
          <w:sz w:val="24"/>
          <w:szCs w:val="24"/>
        </w:rPr>
        <w:t>8</w:t>
      </w:r>
      <w:r w:rsidRPr="004A5F5B">
        <w:rPr>
          <w:rFonts w:ascii="Times New Roman" w:eastAsia="宋体" w:hAnsi="Times New Roman" w:cs="Times New Roman" w:hint="eastAsia"/>
          <w:color w:val="000000" w:themeColor="text1"/>
          <w:sz w:val="24"/>
          <w:szCs w:val="24"/>
        </w:rPr>
        <w:t>日</w:t>
      </w:r>
      <w:r w:rsidRPr="004A5F5B">
        <w:rPr>
          <w:rFonts w:ascii="Times New Roman" w:eastAsia="宋体" w:hAnsi="Times New Roman" w:cs="Times New Roman"/>
          <w:color w:val="000000" w:themeColor="text1"/>
          <w:sz w:val="24"/>
          <w:szCs w:val="24"/>
        </w:rPr>
        <w:t>长岭分公司总排口的监测数据，详</w:t>
      </w:r>
      <w:r w:rsidRPr="004A5F5B">
        <w:rPr>
          <w:rFonts w:ascii="Times New Roman" w:eastAsia="宋体" w:hAnsi="Times New Roman" w:cs="Times New Roman" w:hint="eastAsia"/>
          <w:color w:val="000000" w:themeColor="text1"/>
          <w:sz w:val="24"/>
          <w:szCs w:val="24"/>
        </w:rPr>
        <w:t>见下表：</w:t>
      </w:r>
    </w:p>
    <w:p w14:paraId="59AE0216" w14:textId="77777777"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表</w:t>
      </w:r>
      <w:r w:rsidRPr="004A5F5B">
        <w:rPr>
          <w:rFonts w:ascii="Times New Roman" w:eastAsia="宋体" w:hAnsi="Times New Roman" w:cs="Times New Roman"/>
          <w:b/>
          <w:bCs/>
          <w:color w:val="000000" w:themeColor="text1"/>
          <w:szCs w:val="21"/>
        </w:rPr>
        <w:t>3.6-1</w:t>
      </w:r>
      <w:r w:rsidRPr="004A5F5B">
        <w:rPr>
          <w:rFonts w:ascii="Times New Roman" w:eastAsia="宋体" w:hAnsi="Times New Roman" w:cs="Times New Roman"/>
          <w:b/>
          <w:bCs/>
          <w:color w:val="000000" w:themeColor="text1"/>
          <w:szCs w:val="21"/>
        </w:rPr>
        <w:t>长岭分公司废水总排口污染物监测结果</w:t>
      </w:r>
    </w:p>
    <w:tbl>
      <w:tblPr>
        <w:tblStyle w:val="afe"/>
        <w:tblW w:w="5000" w:type="pct"/>
        <w:jc w:val="center"/>
        <w:tblLook w:val="04A0" w:firstRow="1" w:lastRow="0" w:firstColumn="1" w:lastColumn="0" w:noHBand="0" w:noVBand="1"/>
      </w:tblPr>
      <w:tblGrid>
        <w:gridCol w:w="1271"/>
        <w:gridCol w:w="1559"/>
        <w:gridCol w:w="2147"/>
        <w:gridCol w:w="1397"/>
        <w:gridCol w:w="1922"/>
      </w:tblGrid>
      <w:tr w:rsidR="004A5F5B" w:rsidRPr="004A5F5B" w14:paraId="357EDDAC" w14:textId="77777777">
        <w:trPr>
          <w:jc w:val="center"/>
        </w:trPr>
        <w:tc>
          <w:tcPr>
            <w:tcW w:w="1271" w:type="dxa"/>
            <w:vAlign w:val="center"/>
          </w:tcPr>
          <w:p w14:paraId="0392F3FE"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监测因子</w:t>
            </w:r>
          </w:p>
        </w:tc>
        <w:tc>
          <w:tcPr>
            <w:tcW w:w="1559" w:type="dxa"/>
            <w:vAlign w:val="center"/>
          </w:tcPr>
          <w:p w14:paraId="37A6FD43" w14:textId="77777777" w:rsidR="00A73AB2" w:rsidRPr="004A5F5B" w:rsidRDefault="009846AB">
            <w:pPr>
              <w:spacing w:line="240" w:lineRule="exact"/>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污水处理厂</w:t>
            </w:r>
            <w:r w:rsidR="00D406B9" w:rsidRPr="004A5F5B">
              <w:rPr>
                <w:rFonts w:ascii="Times New Roman" w:eastAsia="宋体" w:hAnsi="Times New Roman" w:cs="Times New Roman" w:hint="eastAsia"/>
                <w:color w:val="000000" w:themeColor="text1"/>
                <w:szCs w:val="21"/>
              </w:rPr>
              <w:t>总</w:t>
            </w:r>
          </w:p>
          <w:p w14:paraId="1C4ED0B4" w14:textId="77777777" w:rsidR="00A73AB2" w:rsidRPr="004A5F5B" w:rsidRDefault="00D406B9">
            <w:pPr>
              <w:spacing w:line="240" w:lineRule="exact"/>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排口</w:t>
            </w:r>
          </w:p>
        </w:tc>
        <w:tc>
          <w:tcPr>
            <w:tcW w:w="2147" w:type="dxa"/>
            <w:vAlign w:val="center"/>
          </w:tcPr>
          <w:p w14:paraId="16A9494F" w14:textId="77777777" w:rsidR="00A73AB2" w:rsidRPr="004A5F5B" w:rsidRDefault="00D406B9">
            <w:pPr>
              <w:spacing w:line="240" w:lineRule="exact"/>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(GB 31570-2015)</w:t>
            </w:r>
            <w:r w:rsidRPr="004A5F5B">
              <w:rPr>
                <w:rFonts w:ascii="Times New Roman" w:eastAsia="宋体" w:hAnsi="Times New Roman" w:cs="Times New Roman" w:hint="eastAsia"/>
                <w:color w:val="000000" w:themeColor="text1"/>
                <w:szCs w:val="21"/>
              </w:rPr>
              <w:t>表</w:t>
            </w: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直接排放标准</w:t>
            </w:r>
            <w:r w:rsidRPr="004A5F5B">
              <w:rPr>
                <w:rFonts w:ascii="Times New Roman" w:eastAsia="宋体" w:hAnsi="Times New Roman" w:cs="Times New Roman" w:hint="eastAsia"/>
                <w:color w:val="000000" w:themeColor="text1"/>
                <w:szCs w:val="21"/>
              </w:rPr>
              <w:t>限值（</w:t>
            </w:r>
            <w:r w:rsidRPr="004A5F5B">
              <w:rPr>
                <w:rFonts w:ascii="Times New Roman" w:eastAsia="宋体" w:hAnsi="Times New Roman" w:cs="Times New Roman"/>
                <w:color w:val="000000" w:themeColor="text1"/>
                <w:szCs w:val="21"/>
              </w:rPr>
              <w:t>mg/L</w:t>
            </w:r>
            <w:r w:rsidRPr="004A5F5B">
              <w:rPr>
                <w:rFonts w:ascii="Times New Roman" w:eastAsia="宋体" w:hAnsi="Times New Roman" w:cs="Times New Roman"/>
                <w:color w:val="000000" w:themeColor="text1"/>
                <w:szCs w:val="21"/>
              </w:rPr>
              <w:t>）</w:t>
            </w:r>
          </w:p>
        </w:tc>
        <w:tc>
          <w:tcPr>
            <w:tcW w:w="1397" w:type="dxa"/>
            <w:vAlign w:val="center"/>
          </w:tcPr>
          <w:p w14:paraId="776E0CD9"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达标情况</w:t>
            </w:r>
          </w:p>
        </w:tc>
        <w:tc>
          <w:tcPr>
            <w:tcW w:w="1922" w:type="dxa"/>
            <w:vAlign w:val="center"/>
          </w:tcPr>
          <w:p w14:paraId="53EFE707" w14:textId="77777777" w:rsidR="00A73AB2" w:rsidRPr="004A5F5B" w:rsidRDefault="00D406B9">
            <w:pPr>
              <w:spacing w:line="240" w:lineRule="exact"/>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(GB31570-2015)</w:t>
            </w:r>
            <w:r w:rsidRPr="004A5F5B">
              <w:rPr>
                <w:rFonts w:ascii="Times New Roman" w:eastAsia="宋体" w:hAnsi="Times New Roman" w:cs="Times New Roman"/>
                <w:color w:val="000000" w:themeColor="text1"/>
                <w:szCs w:val="21"/>
              </w:rPr>
              <w:t>表</w:t>
            </w:r>
            <w:r w:rsidRPr="004A5F5B">
              <w:rPr>
                <w:rFonts w:ascii="Times New Roman" w:eastAsia="宋体" w:hAnsi="Times New Roman" w:cs="Times New Roman"/>
                <w:color w:val="000000" w:themeColor="text1"/>
                <w:szCs w:val="21"/>
              </w:rPr>
              <w:t>2</w:t>
            </w:r>
            <w:r w:rsidRPr="004A5F5B">
              <w:rPr>
                <w:rFonts w:ascii="Times New Roman" w:eastAsia="宋体" w:hAnsi="Times New Roman" w:cs="Times New Roman"/>
                <w:color w:val="000000" w:themeColor="text1"/>
                <w:szCs w:val="21"/>
              </w:rPr>
              <w:t>直接</w:t>
            </w:r>
            <w:r w:rsidRPr="004A5F5B">
              <w:rPr>
                <w:rFonts w:ascii="Times New Roman" w:eastAsia="宋体" w:hAnsi="Times New Roman" w:cs="Times New Roman" w:hint="eastAsia"/>
                <w:color w:val="000000" w:themeColor="text1"/>
                <w:szCs w:val="21"/>
              </w:rPr>
              <w:t>排放标准特别限值（</w:t>
            </w:r>
            <w:r w:rsidRPr="004A5F5B">
              <w:rPr>
                <w:rFonts w:ascii="Times New Roman" w:eastAsia="宋体" w:hAnsi="Times New Roman" w:cs="Times New Roman"/>
                <w:color w:val="000000" w:themeColor="text1"/>
                <w:szCs w:val="21"/>
              </w:rPr>
              <w:t>mg/L</w:t>
            </w:r>
            <w:r w:rsidRPr="004A5F5B">
              <w:rPr>
                <w:rFonts w:ascii="Times New Roman" w:eastAsia="宋体" w:hAnsi="Times New Roman" w:cs="Times New Roman"/>
                <w:color w:val="000000" w:themeColor="text1"/>
                <w:szCs w:val="21"/>
              </w:rPr>
              <w:t>）</w:t>
            </w:r>
          </w:p>
        </w:tc>
      </w:tr>
      <w:tr w:rsidR="004A5F5B" w:rsidRPr="004A5F5B" w14:paraId="288A3426" w14:textId="77777777">
        <w:trPr>
          <w:jc w:val="center"/>
        </w:trPr>
        <w:tc>
          <w:tcPr>
            <w:tcW w:w="1271" w:type="dxa"/>
            <w:vAlign w:val="center"/>
          </w:tcPr>
          <w:p w14:paraId="5F0AD910"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悬浮物</w:t>
            </w:r>
          </w:p>
        </w:tc>
        <w:tc>
          <w:tcPr>
            <w:tcW w:w="1559" w:type="dxa"/>
            <w:vAlign w:val="center"/>
          </w:tcPr>
          <w:p w14:paraId="3E3622E3"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w:t>
            </w:r>
          </w:p>
        </w:tc>
        <w:tc>
          <w:tcPr>
            <w:tcW w:w="2147" w:type="dxa"/>
            <w:vAlign w:val="center"/>
          </w:tcPr>
          <w:p w14:paraId="3DE543C5"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7</w:t>
            </w:r>
            <w:r w:rsidRPr="004A5F5B">
              <w:rPr>
                <w:rFonts w:ascii="Times New Roman" w:eastAsia="宋体" w:hAnsi="Times New Roman" w:cs="Times New Roman"/>
                <w:color w:val="000000" w:themeColor="text1"/>
                <w:szCs w:val="21"/>
              </w:rPr>
              <w:t>0</w:t>
            </w:r>
          </w:p>
        </w:tc>
        <w:tc>
          <w:tcPr>
            <w:tcW w:w="1397" w:type="dxa"/>
          </w:tcPr>
          <w:p w14:paraId="1F65A639" w14:textId="77777777" w:rsidR="00A73AB2" w:rsidRPr="004A5F5B" w:rsidRDefault="00D406B9">
            <w:pPr>
              <w:spacing w:line="240" w:lineRule="exact"/>
              <w:jc w:val="center"/>
              <w:rPr>
                <w:color w:val="000000" w:themeColor="text1"/>
              </w:rPr>
            </w:pPr>
            <w:r w:rsidRPr="004A5F5B">
              <w:rPr>
                <w:rFonts w:ascii="Times New Roman" w:eastAsia="宋体" w:hAnsi="Times New Roman" w:cs="Times New Roman" w:hint="eastAsia"/>
                <w:color w:val="000000" w:themeColor="text1"/>
                <w:szCs w:val="21"/>
              </w:rPr>
              <w:t>达标</w:t>
            </w:r>
          </w:p>
        </w:tc>
        <w:tc>
          <w:tcPr>
            <w:tcW w:w="1922" w:type="dxa"/>
            <w:vAlign w:val="center"/>
          </w:tcPr>
          <w:p w14:paraId="19A6A164"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5</w:t>
            </w:r>
            <w:r w:rsidRPr="004A5F5B">
              <w:rPr>
                <w:rFonts w:ascii="Times New Roman" w:eastAsia="宋体" w:hAnsi="Times New Roman" w:cs="Times New Roman"/>
                <w:color w:val="000000" w:themeColor="text1"/>
                <w:szCs w:val="21"/>
              </w:rPr>
              <w:t>0</w:t>
            </w:r>
          </w:p>
        </w:tc>
      </w:tr>
      <w:tr w:rsidR="004A5F5B" w:rsidRPr="004A5F5B" w14:paraId="72B3375E" w14:textId="77777777">
        <w:trPr>
          <w:jc w:val="center"/>
        </w:trPr>
        <w:tc>
          <w:tcPr>
            <w:tcW w:w="1271" w:type="dxa"/>
            <w:vAlign w:val="center"/>
          </w:tcPr>
          <w:p w14:paraId="58FF5FD5"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COD</w:t>
            </w:r>
          </w:p>
        </w:tc>
        <w:tc>
          <w:tcPr>
            <w:tcW w:w="1559" w:type="dxa"/>
            <w:vAlign w:val="center"/>
          </w:tcPr>
          <w:p w14:paraId="580C59E6"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39</w:t>
            </w:r>
          </w:p>
        </w:tc>
        <w:tc>
          <w:tcPr>
            <w:tcW w:w="2147" w:type="dxa"/>
            <w:vAlign w:val="center"/>
          </w:tcPr>
          <w:p w14:paraId="6CE1BF7E"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6</w:t>
            </w:r>
            <w:r w:rsidRPr="004A5F5B">
              <w:rPr>
                <w:rFonts w:ascii="Times New Roman" w:eastAsia="宋体" w:hAnsi="Times New Roman" w:cs="Times New Roman"/>
                <w:color w:val="000000" w:themeColor="text1"/>
                <w:szCs w:val="21"/>
              </w:rPr>
              <w:t>0</w:t>
            </w:r>
          </w:p>
        </w:tc>
        <w:tc>
          <w:tcPr>
            <w:tcW w:w="1397" w:type="dxa"/>
            <w:vAlign w:val="center"/>
          </w:tcPr>
          <w:p w14:paraId="2B7C370A"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达标</w:t>
            </w:r>
          </w:p>
        </w:tc>
        <w:tc>
          <w:tcPr>
            <w:tcW w:w="1922" w:type="dxa"/>
            <w:vAlign w:val="center"/>
          </w:tcPr>
          <w:p w14:paraId="5758549F"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5</w:t>
            </w:r>
            <w:r w:rsidRPr="004A5F5B">
              <w:rPr>
                <w:rFonts w:ascii="Times New Roman" w:eastAsia="宋体" w:hAnsi="Times New Roman" w:cs="Times New Roman"/>
                <w:color w:val="000000" w:themeColor="text1"/>
                <w:szCs w:val="21"/>
              </w:rPr>
              <w:t>0</w:t>
            </w:r>
          </w:p>
        </w:tc>
      </w:tr>
      <w:tr w:rsidR="004A5F5B" w:rsidRPr="004A5F5B" w14:paraId="0080A38D" w14:textId="77777777">
        <w:trPr>
          <w:jc w:val="center"/>
        </w:trPr>
        <w:tc>
          <w:tcPr>
            <w:tcW w:w="1271" w:type="dxa"/>
            <w:vAlign w:val="center"/>
          </w:tcPr>
          <w:p w14:paraId="606008A8"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氨氮</w:t>
            </w:r>
          </w:p>
        </w:tc>
        <w:tc>
          <w:tcPr>
            <w:tcW w:w="1559" w:type="dxa"/>
            <w:vAlign w:val="center"/>
          </w:tcPr>
          <w:p w14:paraId="5F390A71"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0.208</w:t>
            </w:r>
          </w:p>
        </w:tc>
        <w:tc>
          <w:tcPr>
            <w:tcW w:w="2147" w:type="dxa"/>
            <w:vAlign w:val="center"/>
          </w:tcPr>
          <w:p w14:paraId="2A528318"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8</w:t>
            </w:r>
            <w:r w:rsidRPr="004A5F5B">
              <w:rPr>
                <w:rFonts w:ascii="Times New Roman" w:eastAsia="宋体" w:hAnsi="Times New Roman" w:cs="Times New Roman"/>
                <w:color w:val="000000" w:themeColor="text1"/>
                <w:szCs w:val="21"/>
              </w:rPr>
              <w:t>.0</w:t>
            </w:r>
          </w:p>
        </w:tc>
        <w:tc>
          <w:tcPr>
            <w:tcW w:w="1397" w:type="dxa"/>
          </w:tcPr>
          <w:p w14:paraId="3A7BF4BA" w14:textId="77777777" w:rsidR="00A73AB2" w:rsidRPr="004A5F5B" w:rsidRDefault="00D406B9">
            <w:pPr>
              <w:spacing w:line="240" w:lineRule="exact"/>
              <w:jc w:val="center"/>
              <w:rPr>
                <w:color w:val="000000" w:themeColor="text1"/>
              </w:rPr>
            </w:pPr>
            <w:r w:rsidRPr="004A5F5B">
              <w:rPr>
                <w:rFonts w:ascii="Times New Roman" w:eastAsia="宋体" w:hAnsi="Times New Roman" w:cs="Times New Roman" w:hint="eastAsia"/>
                <w:color w:val="000000" w:themeColor="text1"/>
                <w:szCs w:val="21"/>
              </w:rPr>
              <w:t>达标</w:t>
            </w:r>
          </w:p>
        </w:tc>
        <w:tc>
          <w:tcPr>
            <w:tcW w:w="1922" w:type="dxa"/>
            <w:vAlign w:val="center"/>
          </w:tcPr>
          <w:p w14:paraId="40686893"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5</w:t>
            </w:r>
          </w:p>
        </w:tc>
      </w:tr>
      <w:tr w:rsidR="004A5F5B" w:rsidRPr="004A5F5B" w14:paraId="73D53C79" w14:textId="77777777">
        <w:trPr>
          <w:jc w:val="center"/>
        </w:trPr>
        <w:tc>
          <w:tcPr>
            <w:tcW w:w="1271" w:type="dxa"/>
            <w:vAlign w:val="center"/>
          </w:tcPr>
          <w:p w14:paraId="620F0B06"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总氮</w:t>
            </w:r>
          </w:p>
        </w:tc>
        <w:tc>
          <w:tcPr>
            <w:tcW w:w="1559" w:type="dxa"/>
            <w:vAlign w:val="center"/>
          </w:tcPr>
          <w:p w14:paraId="7626C4DC"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7.1</w:t>
            </w:r>
          </w:p>
        </w:tc>
        <w:tc>
          <w:tcPr>
            <w:tcW w:w="2147" w:type="dxa"/>
            <w:vAlign w:val="center"/>
          </w:tcPr>
          <w:p w14:paraId="485B35DD"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4</w:t>
            </w:r>
            <w:r w:rsidRPr="004A5F5B">
              <w:rPr>
                <w:rFonts w:ascii="Times New Roman" w:eastAsia="宋体" w:hAnsi="Times New Roman" w:cs="Times New Roman"/>
                <w:color w:val="000000" w:themeColor="text1"/>
                <w:szCs w:val="21"/>
              </w:rPr>
              <w:t>0</w:t>
            </w:r>
          </w:p>
        </w:tc>
        <w:tc>
          <w:tcPr>
            <w:tcW w:w="1397" w:type="dxa"/>
          </w:tcPr>
          <w:p w14:paraId="6E2E488F" w14:textId="77777777" w:rsidR="00A73AB2" w:rsidRPr="004A5F5B" w:rsidRDefault="00D406B9">
            <w:pPr>
              <w:spacing w:line="240" w:lineRule="exact"/>
              <w:jc w:val="center"/>
              <w:rPr>
                <w:color w:val="000000" w:themeColor="text1"/>
              </w:rPr>
            </w:pPr>
            <w:r w:rsidRPr="004A5F5B">
              <w:rPr>
                <w:rFonts w:ascii="Times New Roman" w:eastAsia="宋体" w:hAnsi="Times New Roman" w:cs="Times New Roman" w:hint="eastAsia"/>
                <w:color w:val="000000" w:themeColor="text1"/>
                <w:szCs w:val="21"/>
              </w:rPr>
              <w:t>达标</w:t>
            </w:r>
          </w:p>
        </w:tc>
        <w:tc>
          <w:tcPr>
            <w:tcW w:w="1922" w:type="dxa"/>
            <w:vAlign w:val="center"/>
          </w:tcPr>
          <w:p w14:paraId="00A277A9"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3</w:t>
            </w:r>
            <w:r w:rsidRPr="004A5F5B">
              <w:rPr>
                <w:rFonts w:ascii="Times New Roman" w:eastAsia="宋体" w:hAnsi="Times New Roman" w:cs="Times New Roman"/>
                <w:color w:val="000000" w:themeColor="text1"/>
                <w:szCs w:val="21"/>
              </w:rPr>
              <w:t>0</w:t>
            </w:r>
          </w:p>
        </w:tc>
      </w:tr>
      <w:tr w:rsidR="004A5F5B" w:rsidRPr="004A5F5B" w14:paraId="0CF22ABB" w14:textId="77777777">
        <w:trPr>
          <w:jc w:val="center"/>
        </w:trPr>
        <w:tc>
          <w:tcPr>
            <w:tcW w:w="1271" w:type="dxa"/>
            <w:vAlign w:val="center"/>
          </w:tcPr>
          <w:p w14:paraId="567DE2FF"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总磷</w:t>
            </w:r>
          </w:p>
        </w:tc>
        <w:tc>
          <w:tcPr>
            <w:tcW w:w="1559" w:type="dxa"/>
            <w:vAlign w:val="center"/>
          </w:tcPr>
          <w:p w14:paraId="367A2B60"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r w:rsidRPr="004A5F5B">
              <w:rPr>
                <w:rFonts w:ascii="Times New Roman" w:eastAsia="宋体" w:hAnsi="Times New Roman" w:cs="Times New Roman"/>
                <w:color w:val="000000" w:themeColor="text1"/>
                <w:szCs w:val="21"/>
              </w:rPr>
              <w:t>.15</w:t>
            </w:r>
          </w:p>
        </w:tc>
        <w:tc>
          <w:tcPr>
            <w:tcW w:w="2147" w:type="dxa"/>
            <w:vAlign w:val="center"/>
          </w:tcPr>
          <w:p w14:paraId="07DEDA72"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.0</w:t>
            </w:r>
          </w:p>
        </w:tc>
        <w:tc>
          <w:tcPr>
            <w:tcW w:w="1397" w:type="dxa"/>
          </w:tcPr>
          <w:p w14:paraId="0B6EEF5B" w14:textId="77777777" w:rsidR="00A73AB2" w:rsidRPr="004A5F5B" w:rsidRDefault="00D406B9">
            <w:pPr>
              <w:spacing w:line="240" w:lineRule="exact"/>
              <w:jc w:val="center"/>
              <w:rPr>
                <w:color w:val="000000" w:themeColor="text1"/>
              </w:rPr>
            </w:pPr>
            <w:r w:rsidRPr="004A5F5B">
              <w:rPr>
                <w:rFonts w:ascii="Times New Roman" w:eastAsia="宋体" w:hAnsi="Times New Roman" w:cs="Times New Roman" w:hint="eastAsia"/>
                <w:color w:val="000000" w:themeColor="text1"/>
                <w:szCs w:val="21"/>
              </w:rPr>
              <w:t>达标</w:t>
            </w:r>
          </w:p>
        </w:tc>
        <w:tc>
          <w:tcPr>
            <w:tcW w:w="1922" w:type="dxa"/>
            <w:vAlign w:val="center"/>
          </w:tcPr>
          <w:p w14:paraId="39E1226B"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r w:rsidRPr="004A5F5B">
              <w:rPr>
                <w:rFonts w:ascii="Times New Roman" w:eastAsia="宋体" w:hAnsi="Times New Roman" w:cs="Times New Roman"/>
                <w:color w:val="000000" w:themeColor="text1"/>
                <w:szCs w:val="21"/>
              </w:rPr>
              <w:t>.5</w:t>
            </w:r>
          </w:p>
        </w:tc>
      </w:tr>
      <w:tr w:rsidR="004A5F5B" w:rsidRPr="004A5F5B" w14:paraId="6FE8B119" w14:textId="77777777">
        <w:trPr>
          <w:jc w:val="center"/>
        </w:trPr>
        <w:tc>
          <w:tcPr>
            <w:tcW w:w="1271" w:type="dxa"/>
            <w:vAlign w:val="center"/>
          </w:tcPr>
          <w:p w14:paraId="415E02D4"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石油类</w:t>
            </w:r>
          </w:p>
        </w:tc>
        <w:tc>
          <w:tcPr>
            <w:tcW w:w="1559" w:type="dxa"/>
            <w:vAlign w:val="center"/>
          </w:tcPr>
          <w:p w14:paraId="4E9F5003"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r w:rsidRPr="004A5F5B">
              <w:rPr>
                <w:rFonts w:ascii="Times New Roman" w:eastAsia="宋体" w:hAnsi="Times New Roman" w:cs="Times New Roman"/>
                <w:color w:val="000000" w:themeColor="text1"/>
                <w:szCs w:val="21"/>
              </w:rPr>
              <w:t>.06ND</w:t>
            </w:r>
          </w:p>
        </w:tc>
        <w:tc>
          <w:tcPr>
            <w:tcW w:w="2147" w:type="dxa"/>
            <w:vAlign w:val="center"/>
          </w:tcPr>
          <w:p w14:paraId="50CD6A7D"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5</w:t>
            </w:r>
            <w:r w:rsidRPr="004A5F5B">
              <w:rPr>
                <w:rFonts w:ascii="Times New Roman" w:eastAsia="宋体" w:hAnsi="Times New Roman" w:cs="Times New Roman"/>
                <w:color w:val="000000" w:themeColor="text1"/>
                <w:szCs w:val="21"/>
              </w:rPr>
              <w:t>.0</w:t>
            </w:r>
          </w:p>
        </w:tc>
        <w:tc>
          <w:tcPr>
            <w:tcW w:w="1397" w:type="dxa"/>
          </w:tcPr>
          <w:p w14:paraId="737B30B9" w14:textId="77777777" w:rsidR="00A73AB2" w:rsidRPr="004A5F5B" w:rsidRDefault="00D406B9">
            <w:pPr>
              <w:spacing w:line="240" w:lineRule="exact"/>
              <w:jc w:val="center"/>
              <w:rPr>
                <w:color w:val="000000" w:themeColor="text1"/>
              </w:rPr>
            </w:pPr>
            <w:r w:rsidRPr="004A5F5B">
              <w:rPr>
                <w:rFonts w:ascii="Times New Roman" w:eastAsia="宋体" w:hAnsi="Times New Roman" w:cs="Times New Roman" w:hint="eastAsia"/>
                <w:color w:val="000000" w:themeColor="text1"/>
                <w:szCs w:val="21"/>
              </w:rPr>
              <w:t>达标</w:t>
            </w:r>
          </w:p>
        </w:tc>
        <w:tc>
          <w:tcPr>
            <w:tcW w:w="1922" w:type="dxa"/>
            <w:vAlign w:val="center"/>
          </w:tcPr>
          <w:p w14:paraId="580917F3"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3</w:t>
            </w:r>
            <w:r w:rsidRPr="004A5F5B">
              <w:rPr>
                <w:rFonts w:ascii="Times New Roman" w:eastAsia="宋体" w:hAnsi="Times New Roman" w:cs="Times New Roman"/>
                <w:color w:val="000000" w:themeColor="text1"/>
                <w:szCs w:val="21"/>
              </w:rPr>
              <w:t>.0</w:t>
            </w:r>
          </w:p>
        </w:tc>
      </w:tr>
      <w:tr w:rsidR="004A5F5B" w:rsidRPr="004A5F5B" w14:paraId="1E1EC5FC" w14:textId="77777777">
        <w:trPr>
          <w:jc w:val="center"/>
        </w:trPr>
        <w:tc>
          <w:tcPr>
            <w:tcW w:w="1271" w:type="dxa"/>
            <w:vAlign w:val="center"/>
          </w:tcPr>
          <w:p w14:paraId="4CDEF488"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硫化物</w:t>
            </w:r>
          </w:p>
        </w:tc>
        <w:tc>
          <w:tcPr>
            <w:tcW w:w="1559" w:type="dxa"/>
            <w:vAlign w:val="center"/>
          </w:tcPr>
          <w:p w14:paraId="2057E757"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r w:rsidRPr="004A5F5B">
              <w:rPr>
                <w:rFonts w:ascii="Times New Roman" w:eastAsia="宋体" w:hAnsi="Times New Roman" w:cs="Times New Roman"/>
                <w:color w:val="000000" w:themeColor="text1"/>
                <w:szCs w:val="21"/>
              </w:rPr>
              <w:t>.005ND</w:t>
            </w:r>
          </w:p>
        </w:tc>
        <w:tc>
          <w:tcPr>
            <w:tcW w:w="2147" w:type="dxa"/>
            <w:vAlign w:val="center"/>
          </w:tcPr>
          <w:p w14:paraId="6752B797"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r w:rsidRPr="004A5F5B">
              <w:rPr>
                <w:rFonts w:ascii="Times New Roman" w:eastAsia="宋体" w:hAnsi="Times New Roman" w:cs="Times New Roman"/>
                <w:color w:val="000000" w:themeColor="text1"/>
                <w:szCs w:val="21"/>
              </w:rPr>
              <w:t>.0</w:t>
            </w:r>
          </w:p>
        </w:tc>
        <w:tc>
          <w:tcPr>
            <w:tcW w:w="1397" w:type="dxa"/>
          </w:tcPr>
          <w:p w14:paraId="6B5A0487" w14:textId="77777777" w:rsidR="00A73AB2" w:rsidRPr="004A5F5B" w:rsidRDefault="00D406B9">
            <w:pPr>
              <w:spacing w:line="240" w:lineRule="exact"/>
              <w:jc w:val="center"/>
              <w:rPr>
                <w:color w:val="000000" w:themeColor="text1"/>
              </w:rPr>
            </w:pPr>
            <w:r w:rsidRPr="004A5F5B">
              <w:rPr>
                <w:rFonts w:ascii="Times New Roman" w:eastAsia="宋体" w:hAnsi="Times New Roman" w:cs="Times New Roman" w:hint="eastAsia"/>
                <w:color w:val="000000" w:themeColor="text1"/>
                <w:szCs w:val="21"/>
              </w:rPr>
              <w:t>达标</w:t>
            </w:r>
          </w:p>
        </w:tc>
        <w:tc>
          <w:tcPr>
            <w:tcW w:w="1922" w:type="dxa"/>
            <w:vAlign w:val="center"/>
          </w:tcPr>
          <w:p w14:paraId="776CA5BA"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r w:rsidRPr="004A5F5B">
              <w:rPr>
                <w:rFonts w:ascii="Times New Roman" w:eastAsia="宋体" w:hAnsi="Times New Roman" w:cs="Times New Roman"/>
                <w:color w:val="000000" w:themeColor="text1"/>
                <w:szCs w:val="21"/>
              </w:rPr>
              <w:t>.5</w:t>
            </w:r>
          </w:p>
        </w:tc>
      </w:tr>
      <w:tr w:rsidR="004A5F5B" w:rsidRPr="004A5F5B" w14:paraId="720E7851" w14:textId="77777777">
        <w:trPr>
          <w:jc w:val="center"/>
        </w:trPr>
        <w:tc>
          <w:tcPr>
            <w:tcW w:w="1271" w:type="dxa"/>
            <w:vAlign w:val="center"/>
          </w:tcPr>
          <w:p w14:paraId="1D9E204D"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挥发</w:t>
            </w:r>
            <w:proofErr w:type="gramStart"/>
            <w:r w:rsidRPr="004A5F5B">
              <w:rPr>
                <w:rFonts w:ascii="Times New Roman" w:eastAsia="宋体" w:hAnsi="Times New Roman" w:cs="Times New Roman" w:hint="eastAsia"/>
                <w:color w:val="000000" w:themeColor="text1"/>
                <w:szCs w:val="21"/>
              </w:rPr>
              <w:t>酚</w:t>
            </w:r>
            <w:proofErr w:type="gramEnd"/>
          </w:p>
        </w:tc>
        <w:tc>
          <w:tcPr>
            <w:tcW w:w="1559" w:type="dxa"/>
            <w:vAlign w:val="center"/>
          </w:tcPr>
          <w:p w14:paraId="5649F5F3"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r w:rsidRPr="004A5F5B">
              <w:rPr>
                <w:rFonts w:ascii="Times New Roman" w:eastAsia="宋体" w:hAnsi="Times New Roman" w:cs="Times New Roman"/>
                <w:color w:val="000000" w:themeColor="text1"/>
                <w:szCs w:val="21"/>
              </w:rPr>
              <w:t>.01ND</w:t>
            </w:r>
          </w:p>
        </w:tc>
        <w:tc>
          <w:tcPr>
            <w:tcW w:w="2147" w:type="dxa"/>
            <w:vAlign w:val="center"/>
          </w:tcPr>
          <w:p w14:paraId="6E6D4C28"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r w:rsidRPr="004A5F5B">
              <w:rPr>
                <w:rFonts w:ascii="Times New Roman" w:eastAsia="宋体" w:hAnsi="Times New Roman" w:cs="Times New Roman"/>
                <w:color w:val="000000" w:themeColor="text1"/>
                <w:szCs w:val="21"/>
              </w:rPr>
              <w:t>.5</w:t>
            </w:r>
          </w:p>
        </w:tc>
        <w:tc>
          <w:tcPr>
            <w:tcW w:w="1397" w:type="dxa"/>
          </w:tcPr>
          <w:p w14:paraId="720F9569" w14:textId="77777777" w:rsidR="00A73AB2" w:rsidRPr="004A5F5B" w:rsidRDefault="00D406B9">
            <w:pPr>
              <w:spacing w:line="240" w:lineRule="exact"/>
              <w:jc w:val="center"/>
              <w:rPr>
                <w:color w:val="000000" w:themeColor="text1"/>
              </w:rPr>
            </w:pPr>
            <w:r w:rsidRPr="004A5F5B">
              <w:rPr>
                <w:rFonts w:ascii="Times New Roman" w:eastAsia="宋体" w:hAnsi="Times New Roman" w:cs="Times New Roman" w:hint="eastAsia"/>
                <w:color w:val="000000" w:themeColor="text1"/>
                <w:szCs w:val="21"/>
              </w:rPr>
              <w:t>达标</w:t>
            </w:r>
          </w:p>
        </w:tc>
        <w:tc>
          <w:tcPr>
            <w:tcW w:w="1922" w:type="dxa"/>
            <w:vAlign w:val="center"/>
          </w:tcPr>
          <w:p w14:paraId="5AE3D926"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r w:rsidRPr="004A5F5B">
              <w:rPr>
                <w:rFonts w:ascii="Times New Roman" w:eastAsia="宋体" w:hAnsi="Times New Roman" w:cs="Times New Roman"/>
                <w:color w:val="000000" w:themeColor="text1"/>
                <w:szCs w:val="21"/>
              </w:rPr>
              <w:t>.3</w:t>
            </w:r>
          </w:p>
        </w:tc>
      </w:tr>
    </w:tbl>
    <w:p w14:paraId="302AC2B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由上表可知，长岭分公司废水总排口的监测数据中各监测因子的排放浓度满足《石油炼制工业污染物排放标准》表</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特别排放限值直接排放的要求。</w:t>
      </w:r>
    </w:p>
    <w:p w14:paraId="737DF505"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70" w:name="_Toc61872840"/>
      <w:r w:rsidRPr="004A5F5B">
        <w:rPr>
          <w:rFonts w:ascii="Times New Roman" w:eastAsia="宋体" w:hAnsi="Times New Roman" w:cs="Times New Roman"/>
          <w:b/>
          <w:color w:val="000000" w:themeColor="text1"/>
          <w:sz w:val="30"/>
          <w:szCs w:val="30"/>
        </w:rPr>
        <w:t xml:space="preserve">3.7  </w:t>
      </w:r>
      <w:r w:rsidRPr="004A5F5B">
        <w:rPr>
          <w:rFonts w:ascii="Times New Roman" w:eastAsia="宋体" w:hAnsi="Times New Roman" w:cs="Times New Roman"/>
          <w:b/>
          <w:bCs/>
          <w:color w:val="000000" w:themeColor="text1"/>
          <w:sz w:val="28"/>
          <w:szCs w:val="28"/>
        </w:rPr>
        <w:t>施工期</w:t>
      </w:r>
      <w:r w:rsidRPr="004A5F5B">
        <w:rPr>
          <w:rFonts w:ascii="Times New Roman" w:eastAsia="宋体" w:hAnsi="Times New Roman" w:cs="Times New Roman" w:hint="eastAsia"/>
          <w:b/>
          <w:bCs/>
          <w:color w:val="000000" w:themeColor="text1"/>
          <w:sz w:val="28"/>
          <w:szCs w:val="28"/>
        </w:rPr>
        <w:t>工程分析</w:t>
      </w:r>
      <w:bookmarkEnd w:id="70"/>
    </w:p>
    <w:p w14:paraId="422DC6A3" w14:textId="77777777" w:rsidR="00A73AB2" w:rsidRPr="004A5F5B" w:rsidRDefault="00D406B9">
      <w:pPr>
        <w:spacing w:line="360" w:lineRule="auto"/>
        <w:rPr>
          <w:rFonts w:ascii="Times New Roman" w:eastAsia="宋体" w:hAnsi="Times New Roman" w:cs="Times New Roman"/>
          <w:b/>
          <w:bCs/>
          <w:color w:val="000000" w:themeColor="text1"/>
          <w:sz w:val="24"/>
          <w:szCs w:val="24"/>
        </w:rPr>
      </w:pPr>
      <w:r w:rsidRPr="004A5F5B">
        <w:rPr>
          <w:rFonts w:ascii="Times New Roman" w:eastAsia="宋体" w:hAnsi="Times New Roman" w:cs="Times New Roman"/>
          <w:b/>
          <w:bCs/>
          <w:color w:val="000000" w:themeColor="text1"/>
          <w:sz w:val="24"/>
          <w:szCs w:val="24"/>
        </w:rPr>
        <w:t>3.7.1</w:t>
      </w:r>
      <w:r w:rsidRPr="004A5F5B">
        <w:rPr>
          <w:rFonts w:ascii="Times New Roman" w:eastAsia="宋体" w:hAnsi="Times New Roman" w:cs="Times New Roman" w:hint="eastAsia"/>
          <w:b/>
          <w:bCs/>
          <w:color w:val="000000" w:themeColor="text1"/>
          <w:sz w:val="24"/>
          <w:szCs w:val="24"/>
        </w:rPr>
        <w:t>施工内容及施工工艺</w:t>
      </w:r>
    </w:p>
    <w:p w14:paraId="712A44F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本项目改造在</w:t>
      </w:r>
      <w:proofErr w:type="gramStart"/>
      <w:r w:rsidRPr="004A5F5B">
        <w:rPr>
          <w:rFonts w:ascii="Times New Roman" w:eastAsia="宋体" w:hAnsi="Times New Roman" w:cs="Times New Roman" w:hint="eastAsia"/>
          <w:color w:val="000000" w:themeColor="text1"/>
          <w:sz w:val="24"/>
          <w:szCs w:val="24"/>
        </w:rPr>
        <w:t>仅现有</w:t>
      </w:r>
      <w:proofErr w:type="gramEnd"/>
      <w:r w:rsidRPr="004A5F5B">
        <w:rPr>
          <w:rFonts w:ascii="Times New Roman" w:eastAsia="宋体" w:hAnsi="Times New Roman" w:cs="Times New Roman" w:hint="eastAsia"/>
          <w:color w:val="000000" w:themeColor="text1"/>
          <w:sz w:val="24"/>
          <w:szCs w:val="24"/>
        </w:rPr>
        <w:t>装置上进行设备安装，工程量小，施工期短，因此，项目施工期产生的污染较少，主要为施工噪声、更换的设备设施、施工人员生活垃圾和生活污水。</w:t>
      </w:r>
    </w:p>
    <w:p w14:paraId="7DA39056" w14:textId="77777777" w:rsidR="00A73AB2" w:rsidRPr="004A5F5B" w:rsidRDefault="00D406B9">
      <w:pPr>
        <w:spacing w:line="360" w:lineRule="auto"/>
        <w:rPr>
          <w:rFonts w:ascii="Times New Roman" w:eastAsia="宋体" w:hAnsi="Times New Roman" w:cs="Times New Roman"/>
          <w:b/>
          <w:bCs/>
          <w:color w:val="000000" w:themeColor="text1"/>
          <w:sz w:val="24"/>
          <w:szCs w:val="24"/>
        </w:rPr>
      </w:pPr>
      <w:r w:rsidRPr="004A5F5B">
        <w:rPr>
          <w:rFonts w:ascii="Times New Roman" w:eastAsia="宋体" w:hAnsi="Times New Roman" w:cs="Times New Roman"/>
          <w:b/>
          <w:bCs/>
          <w:color w:val="000000" w:themeColor="text1"/>
          <w:sz w:val="24"/>
          <w:szCs w:val="24"/>
        </w:rPr>
        <w:t>3.7.2</w:t>
      </w:r>
      <w:r w:rsidRPr="004A5F5B">
        <w:rPr>
          <w:rFonts w:ascii="Times New Roman" w:eastAsia="宋体" w:hAnsi="Times New Roman" w:cs="Times New Roman" w:hint="eastAsia"/>
          <w:b/>
          <w:bCs/>
          <w:color w:val="000000" w:themeColor="text1"/>
          <w:sz w:val="24"/>
          <w:szCs w:val="24"/>
        </w:rPr>
        <w:t>施工期污染源分析</w:t>
      </w:r>
    </w:p>
    <w:p w14:paraId="06E53BD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）废气</w:t>
      </w:r>
    </w:p>
    <w:p w14:paraId="23355FA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施工期废气污染物主要有运输车辆及其它燃油动力设备运行产生燃烧尾气。施工期机械尾气的排放主要是流动污染源。尾气中的污染物主要是</w:t>
      </w:r>
      <w:r w:rsidRPr="004A5F5B">
        <w:rPr>
          <w:rFonts w:ascii="Times New Roman" w:eastAsia="宋体" w:hAnsi="Times New Roman" w:cs="Times New Roman"/>
          <w:color w:val="000000" w:themeColor="text1"/>
          <w:sz w:val="24"/>
          <w:szCs w:val="24"/>
        </w:rPr>
        <w:t>NOx</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CO</w:t>
      </w:r>
      <w:r w:rsidRPr="004A5F5B">
        <w:rPr>
          <w:rFonts w:ascii="Times New Roman" w:eastAsia="宋体" w:hAnsi="Times New Roman" w:cs="Times New Roman"/>
          <w:color w:val="000000" w:themeColor="text1"/>
          <w:sz w:val="24"/>
          <w:szCs w:val="24"/>
        </w:rPr>
        <w:t>和</w:t>
      </w:r>
      <w:r w:rsidRPr="004A5F5B">
        <w:rPr>
          <w:rFonts w:ascii="Times New Roman" w:eastAsia="宋体" w:hAnsi="Times New Roman" w:cs="Times New Roman"/>
          <w:color w:val="000000" w:themeColor="text1"/>
          <w:sz w:val="24"/>
          <w:szCs w:val="24"/>
        </w:rPr>
        <w:lastRenderedPageBreak/>
        <w:t>THC</w:t>
      </w:r>
      <w:r w:rsidRPr="004A5F5B">
        <w:rPr>
          <w:rFonts w:ascii="Times New Roman" w:eastAsia="宋体" w:hAnsi="Times New Roman" w:cs="Times New Roman"/>
          <w:color w:val="000000" w:themeColor="text1"/>
          <w:sz w:val="24"/>
          <w:szCs w:val="24"/>
        </w:rPr>
        <w:t>；这些施工机械以及运输车辆排放的尾气会使局部范围的</w:t>
      </w:r>
      <w:r w:rsidRPr="004A5F5B">
        <w:rPr>
          <w:rFonts w:ascii="Times New Roman" w:eastAsia="宋体" w:hAnsi="Times New Roman" w:cs="Times New Roman"/>
          <w:color w:val="000000" w:themeColor="text1"/>
          <w:sz w:val="24"/>
          <w:szCs w:val="24"/>
        </w:rPr>
        <w:t>CO</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NOx</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THC</w:t>
      </w:r>
      <w:r w:rsidRPr="004A5F5B">
        <w:rPr>
          <w:rFonts w:ascii="Times New Roman" w:eastAsia="宋体" w:hAnsi="Times New Roman" w:cs="Times New Roman"/>
          <w:color w:val="000000" w:themeColor="text1"/>
          <w:sz w:val="24"/>
          <w:szCs w:val="24"/>
        </w:rPr>
        <w:t>等浓度有所增加。</w:t>
      </w:r>
    </w:p>
    <w:p w14:paraId="51A44F0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）废水</w:t>
      </w:r>
    </w:p>
    <w:p w14:paraId="2777CD6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施工期排放的废水主要为施工人员生活污水。项目施工人员最大按</w:t>
      </w:r>
      <w:r w:rsidRPr="004A5F5B">
        <w:rPr>
          <w:rFonts w:ascii="Times New Roman" w:eastAsia="宋体" w:hAnsi="Times New Roman" w:cs="Times New Roman"/>
          <w:color w:val="000000" w:themeColor="text1"/>
          <w:sz w:val="24"/>
          <w:szCs w:val="24"/>
        </w:rPr>
        <w:t>10</w:t>
      </w:r>
      <w:r w:rsidRPr="004A5F5B">
        <w:rPr>
          <w:rFonts w:ascii="Times New Roman" w:eastAsia="宋体" w:hAnsi="Times New Roman" w:cs="Times New Roman"/>
          <w:color w:val="000000" w:themeColor="text1"/>
          <w:sz w:val="24"/>
          <w:szCs w:val="24"/>
        </w:rPr>
        <w:t>人计，按照</w:t>
      </w:r>
      <w:r w:rsidRPr="004A5F5B">
        <w:rPr>
          <w:rFonts w:ascii="Times New Roman" w:eastAsia="宋体" w:hAnsi="Times New Roman" w:cs="Times New Roman" w:hint="eastAsia"/>
          <w:color w:val="000000" w:themeColor="text1"/>
          <w:sz w:val="24"/>
          <w:szCs w:val="24"/>
        </w:rPr>
        <w:t>人均日用水量约</w:t>
      </w:r>
      <w:r w:rsidRPr="004A5F5B">
        <w:rPr>
          <w:rFonts w:ascii="Times New Roman" w:eastAsia="宋体" w:hAnsi="Times New Roman" w:cs="Times New Roman"/>
          <w:color w:val="000000" w:themeColor="text1"/>
          <w:sz w:val="24"/>
          <w:szCs w:val="24"/>
        </w:rPr>
        <w:t>100L</w:t>
      </w:r>
      <w:r w:rsidRPr="004A5F5B">
        <w:rPr>
          <w:rFonts w:ascii="Times New Roman" w:eastAsia="宋体" w:hAnsi="Times New Roman" w:cs="Times New Roman"/>
          <w:color w:val="000000" w:themeColor="text1"/>
          <w:sz w:val="24"/>
          <w:szCs w:val="24"/>
        </w:rPr>
        <w:t>，按</w:t>
      </w:r>
      <w:r w:rsidRPr="004A5F5B">
        <w:rPr>
          <w:rFonts w:ascii="Times New Roman" w:eastAsia="宋体" w:hAnsi="Times New Roman" w:cs="Times New Roman"/>
          <w:color w:val="000000" w:themeColor="text1"/>
          <w:sz w:val="24"/>
          <w:szCs w:val="24"/>
        </w:rPr>
        <w:t xml:space="preserve"> 80%</w:t>
      </w:r>
      <w:r w:rsidRPr="004A5F5B">
        <w:rPr>
          <w:rFonts w:ascii="Times New Roman" w:eastAsia="宋体" w:hAnsi="Times New Roman" w:cs="Times New Roman"/>
          <w:color w:val="000000" w:themeColor="text1"/>
          <w:sz w:val="24"/>
          <w:szCs w:val="24"/>
        </w:rPr>
        <w:t>的排放率，人均日排水量约</w:t>
      </w:r>
      <w:r w:rsidRPr="004A5F5B">
        <w:rPr>
          <w:rFonts w:ascii="Times New Roman" w:eastAsia="宋体" w:hAnsi="Times New Roman" w:cs="Times New Roman"/>
          <w:color w:val="000000" w:themeColor="text1"/>
          <w:sz w:val="24"/>
          <w:szCs w:val="24"/>
        </w:rPr>
        <w:t>80L</w:t>
      </w:r>
      <w:r w:rsidRPr="004A5F5B">
        <w:rPr>
          <w:rFonts w:ascii="Times New Roman" w:eastAsia="宋体" w:hAnsi="Times New Roman" w:cs="Times New Roman"/>
          <w:color w:val="000000" w:themeColor="text1"/>
          <w:sz w:val="24"/>
          <w:szCs w:val="24"/>
        </w:rPr>
        <w:t>，本项目施工期产生的</w:t>
      </w:r>
      <w:r w:rsidRPr="004A5F5B">
        <w:rPr>
          <w:rFonts w:ascii="Times New Roman" w:eastAsia="宋体" w:hAnsi="Times New Roman" w:cs="Times New Roman" w:hint="eastAsia"/>
          <w:color w:val="000000" w:themeColor="text1"/>
          <w:sz w:val="24"/>
          <w:szCs w:val="24"/>
        </w:rPr>
        <w:t>生活污水量为</w:t>
      </w:r>
      <w:r w:rsidRPr="004A5F5B">
        <w:rPr>
          <w:rFonts w:ascii="Times New Roman" w:eastAsia="宋体" w:hAnsi="Times New Roman" w:cs="Times New Roman"/>
          <w:color w:val="000000" w:themeColor="text1"/>
          <w:sz w:val="24"/>
          <w:szCs w:val="24"/>
        </w:rPr>
        <w:t>0.8m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/d</w:t>
      </w:r>
      <w:r w:rsidRPr="004A5F5B">
        <w:rPr>
          <w:rFonts w:ascii="Times New Roman" w:eastAsia="宋体" w:hAnsi="Times New Roman" w:cs="Times New Roman"/>
          <w:color w:val="000000" w:themeColor="text1"/>
          <w:sz w:val="24"/>
          <w:szCs w:val="24"/>
        </w:rPr>
        <w:t>。参考同类工程生活污水的排放浓度，生活污水中主要污染物</w:t>
      </w:r>
      <w:r w:rsidRPr="004A5F5B">
        <w:rPr>
          <w:rFonts w:ascii="Times New Roman" w:eastAsia="宋体" w:hAnsi="Times New Roman" w:cs="Times New Roman"/>
          <w:color w:val="000000" w:themeColor="text1"/>
          <w:sz w:val="24"/>
          <w:szCs w:val="24"/>
        </w:rPr>
        <w:t>COD</w:t>
      </w:r>
      <w:r w:rsidRPr="004A5F5B">
        <w:rPr>
          <w:rFonts w:ascii="Times New Roman" w:eastAsia="宋体" w:hAnsi="Times New Roman" w:cs="Times New Roman" w:hint="eastAsia"/>
          <w:color w:val="000000" w:themeColor="text1"/>
          <w:sz w:val="24"/>
          <w:szCs w:val="24"/>
        </w:rPr>
        <w:t>为</w:t>
      </w:r>
      <w:r w:rsidRPr="004A5F5B">
        <w:rPr>
          <w:rFonts w:ascii="Times New Roman" w:eastAsia="宋体" w:hAnsi="Times New Roman" w:cs="Times New Roman"/>
          <w:color w:val="000000" w:themeColor="text1"/>
          <w:sz w:val="24"/>
          <w:szCs w:val="24"/>
        </w:rPr>
        <w:t>300mg/L</w:t>
      </w:r>
      <w:r w:rsidRPr="004A5F5B">
        <w:rPr>
          <w:rFonts w:ascii="Times New Roman" w:eastAsia="宋体" w:hAnsi="Times New Roman" w:cs="Times New Roman"/>
          <w:color w:val="000000" w:themeColor="text1"/>
          <w:sz w:val="24"/>
          <w:szCs w:val="24"/>
        </w:rPr>
        <w:t>，氨氮为</w:t>
      </w:r>
      <w:r w:rsidRPr="004A5F5B">
        <w:rPr>
          <w:rFonts w:ascii="Times New Roman" w:eastAsia="宋体" w:hAnsi="Times New Roman" w:cs="Times New Roman"/>
          <w:color w:val="000000" w:themeColor="text1"/>
          <w:sz w:val="24"/>
          <w:szCs w:val="24"/>
        </w:rPr>
        <w:t>50mg/L</w:t>
      </w:r>
      <w:r w:rsidRPr="004A5F5B">
        <w:rPr>
          <w:rFonts w:ascii="Times New Roman" w:eastAsia="宋体" w:hAnsi="Times New Roman" w:cs="Times New Roman"/>
          <w:color w:val="000000" w:themeColor="text1"/>
          <w:sz w:val="24"/>
          <w:szCs w:val="24"/>
        </w:rPr>
        <w:t>。对施工期的生活废水必须进行收集后处理，可通过污水</w:t>
      </w:r>
      <w:r w:rsidRPr="004A5F5B">
        <w:rPr>
          <w:rFonts w:ascii="Times New Roman" w:eastAsia="宋体" w:hAnsi="Times New Roman" w:cs="Times New Roman" w:hint="eastAsia"/>
          <w:color w:val="000000" w:themeColor="text1"/>
          <w:sz w:val="24"/>
          <w:szCs w:val="24"/>
        </w:rPr>
        <w:t>管网排入厂区</w:t>
      </w:r>
      <w:r w:rsidR="009846AB" w:rsidRPr="004A5F5B">
        <w:rPr>
          <w:rFonts w:ascii="Times New Roman" w:eastAsia="宋体" w:hAnsi="Times New Roman" w:cs="Times New Roman" w:hint="eastAsia"/>
          <w:color w:val="000000" w:themeColor="text1"/>
          <w:sz w:val="24"/>
          <w:szCs w:val="24"/>
        </w:rPr>
        <w:t>污水处理厂</w:t>
      </w:r>
      <w:r w:rsidRPr="004A5F5B">
        <w:rPr>
          <w:rFonts w:ascii="Times New Roman" w:eastAsia="宋体" w:hAnsi="Times New Roman" w:cs="Times New Roman" w:hint="eastAsia"/>
          <w:color w:val="000000" w:themeColor="text1"/>
          <w:sz w:val="24"/>
          <w:szCs w:val="24"/>
        </w:rPr>
        <w:t>处理后外排。</w:t>
      </w:r>
    </w:p>
    <w:p w14:paraId="3A10B64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hint="eastAsia"/>
          <w:color w:val="000000" w:themeColor="text1"/>
          <w:sz w:val="24"/>
          <w:szCs w:val="24"/>
        </w:rPr>
        <w:t>）噪声</w:t>
      </w:r>
    </w:p>
    <w:p w14:paraId="2E2E6A6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项目施工过程产生的噪声主要来自施工机械和运输车辆，施工机械和运输车辆的单体声级一般均</w:t>
      </w:r>
      <w:r w:rsidRPr="004A5F5B">
        <w:rPr>
          <w:rFonts w:ascii="Times New Roman" w:eastAsia="宋体" w:hAnsi="Times New Roman" w:cs="Times New Roman"/>
          <w:color w:val="000000" w:themeColor="text1"/>
          <w:sz w:val="24"/>
          <w:szCs w:val="24"/>
        </w:rPr>
        <w:t>75dB(A)</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96dB(A)</w:t>
      </w:r>
      <w:r w:rsidRPr="004A5F5B">
        <w:rPr>
          <w:rFonts w:ascii="Times New Roman" w:eastAsia="宋体" w:hAnsi="Times New Roman" w:cs="Times New Roman"/>
          <w:color w:val="000000" w:themeColor="text1"/>
          <w:sz w:val="24"/>
          <w:szCs w:val="24"/>
        </w:rPr>
        <w:t>之间，施工机械和运输车辆的噪声将影响施工场地周围</w:t>
      </w:r>
      <w:proofErr w:type="gramStart"/>
      <w:r w:rsidRPr="004A5F5B">
        <w:rPr>
          <w:rFonts w:ascii="Times New Roman" w:eastAsia="宋体" w:hAnsi="Times New Roman" w:cs="Times New Roman"/>
          <w:color w:val="000000" w:themeColor="text1"/>
          <w:sz w:val="24"/>
          <w:szCs w:val="24"/>
        </w:rPr>
        <w:t>区域声</w:t>
      </w:r>
      <w:proofErr w:type="gramEnd"/>
      <w:r w:rsidRPr="004A5F5B">
        <w:rPr>
          <w:rFonts w:ascii="Times New Roman" w:eastAsia="宋体" w:hAnsi="Times New Roman" w:cs="Times New Roman" w:hint="eastAsia"/>
          <w:color w:val="000000" w:themeColor="text1"/>
          <w:sz w:val="24"/>
          <w:szCs w:val="24"/>
        </w:rPr>
        <w:t>环境质量，但本项目周围</w:t>
      </w:r>
      <w:r w:rsidRPr="004A5F5B">
        <w:rPr>
          <w:rFonts w:ascii="Times New Roman" w:eastAsia="宋体" w:hAnsi="Times New Roman" w:cs="Times New Roman"/>
          <w:color w:val="000000" w:themeColor="text1"/>
          <w:sz w:val="24"/>
          <w:szCs w:val="24"/>
        </w:rPr>
        <w:t>200m</w:t>
      </w:r>
      <w:r w:rsidRPr="004A5F5B">
        <w:rPr>
          <w:rFonts w:ascii="Times New Roman" w:eastAsia="宋体" w:hAnsi="Times New Roman" w:cs="Times New Roman"/>
          <w:color w:val="000000" w:themeColor="text1"/>
          <w:sz w:val="24"/>
          <w:szCs w:val="24"/>
        </w:rPr>
        <w:t>范围内没有环境敏感点，项目施工产生的噪声在可接受</w:t>
      </w:r>
      <w:r w:rsidRPr="004A5F5B">
        <w:rPr>
          <w:rFonts w:ascii="Times New Roman" w:eastAsia="宋体" w:hAnsi="Times New Roman" w:cs="Times New Roman" w:hint="eastAsia"/>
          <w:color w:val="000000" w:themeColor="text1"/>
          <w:sz w:val="24"/>
          <w:szCs w:val="24"/>
        </w:rPr>
        <w:t>范围内。</w:t>
      </w:r>
    </w:p>
    <w:p w14:paraId="45B6029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hint="eastAsia"/>
          <w:color w:val="000000" w:themeColor="text1"/>
          <w:sz w:val="24"/>
          <w:szCs w:val="24"/>
        </w:rPr>
        <w:t>）固废</w:t>
      </w:r>
    </w:p>
    <w:p w14:paraId="728DFB4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施工期间固体废物主要为更换的设备设施、施工人员的生活垃圾。</w:t>
      </w:r>
    </w:p>
    <w:p w14:paraId="4BEE856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①生活垃圾</w:t>
      </w:r>
    </w:p>
    <w:p w14:paraId="18807E6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项目施工人员最大按</w:t>
      </w:r>
      <w:r w:rsidRPr="004A5F5B">
        <w:rPr>
          <w:rFonts w:ascii="Times New Roman" w:eastAsia="宋体" w:hAnsi="Times New Roman" w:cs="Times New Roman"/>
          <w:color w:val="000000" w:themeColor="text1"/>
          <w:sz w:val="24"/>
          <w:szCs w:val="24"/>
        </w:rPr>
        <w:t xml:space="preserve"> 10 </w:t>
      </w:r>
      <w:r w:rsidRPr="004A5F5B">
        <w:rPr>
          <w:rFonts w:ascii="Times New Roman" w:eastAsia="宋体" w:hAnsi="Times New Roman" w:cs="Times New Roman"/>
          <w:color w:val="000000" w:themeColor="text1"/>
          <w:sz w:val="24"/>
          <w:szCs w:val="24"/>
        </w:rPr>
        <w:t>人计，施工现场不设施工营地和食堂，每天的</w:t>
      </w:r>
      <w:proofErr w:type="gramStart"/>
      <w:r w:rsidRPr="004A5F5B">
        <w:rPr>
          <w:rFonts w:ascii="Times New Roman" w:eastAsia="宋体" w:hAnsi="Times New Roman" w:cs="Times New Roman"/>
          <w:color w:val="000000" w:themeColor="text1"/>
          <w:sz w:val="24"/>
          <w:szCs w:val="24"/>
        </w:rPr>
        <w:t>垃圾垃圾</w:t>
      </w:r>
      <w:proofErr w:type="gramEnd"/>
      <w:r w:rsidRPr="004A5F5B">
        <w:rPr>
          <w:rFonts w:ascii="Times New Roman" w:eastAsia="宋体" w:hAnsi="Times New Roman" w:cs="Times New Roman"/>
          <w:color w:val="000000" w:themeColor="text1"/>
          <w:sz w:val="24"/>
          <w:szCs w:val="24"/>
        </w:rPr>
        <w:t>产</w:t>
      </w:r>
      <w:r w:rsidRPr="004A5F5B">
        <w:rPr>
          <w:rFonts w:ascii="Times New Roman" w:eastAsia="宋体" w:hAnsi="Times New Roman" w:cs="Times New Roman" w:hint="eastAsia"/>
          <w:color w:val="000000" w:themeColor="text1"/>
          <w:sz w:val="24"/>
          <w:szCs w:val="24"/>
        </w:rPr>
        <w:t>生量按</w:t>
      </w:r>
      <w:r w:rsidRPr="004A5F5B">
        <w:rPr>
          <w:rFonts w:ascii="Times New Roman" w:eastAsia="宋体" w:hAnsi="Times New Roman" w:cs="Times New Roman"/>
          <w:color w:val="000000" w:themeColor="text1"/>
          <w:sz w:val="24"/>
          <w:szCs w:val="24"/>
        </w:rPr>
        <w:t>0.5kg/</w:t>
      </w:r>
      <w:r w:rsidRPr="004A5F5B">
        <w:rPr>
          <w:rFonts w:ascii="Times New Roman" w:eastAsia="宋体" w:hAnsi="Times New Roman" w:cs="Times New Roman"/>
          <w:color w:val="000000" w:themeColor="text1"/>
          <w:sz w:val="24"/>
          <w:szCs w:val="24"/>
        </w:rPr>
        <w:t>人</w:t>
      </w:r>
      <w:r w:rsidRPr="004A5F5B">
        <w:rPr>
          <w:rFonts w:ascii="Times New Roman" w:eastAsia="宋体" w:hAnsi="Times New Roman" w:cs="Times New Roman"/>
          <w:color w:val="000000" w:themeColor="text1"/>
          <w:sz w:val="24"/>
          <w:szCs w:val="24"/>
        </w:rPr>
        <w:t>·d</w:t>
      </w:r>
      <w:r w:rsidRPr="004A5F5B">
        <w:rPr>
          <w:rFonts w:ascii="Times New Roman" w:eastAsia="宋体" w:hAnsi="Times New Roman" w:cs="Times New Roman"/>
          <w:color w:val="000000" w:themeColor="text1"/>
          <w:sz w:val="24"/>
          <w:szCs w:val="24"/>
        </w:rPr>
        <w:t>计算，项目施工期预估为</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个月，整个施工期生活垃圾产生量为</w:t>
      </w:r>
      <w:r w:rsidRPr="004A5F5B">
        <w:rPr>
          <w:rFonts w:ascii="Times New Roman" w:eastAsia="宋体" w:hAnsi="Times New Roman" w:cs="Times New Roman"/>
          <w:color w:val="000000" w:themeColor="text1"/>
          <w:sz w:val="24"/>
          <w:szCs w:val="24"/>
        </w:rPr>
        <w:t>0.3t</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hint="eastAsia"/>
          <w:color w:val="000000" w:themeColor="text1"/>
          <w:sz w:val="24"/>
          <w:szCs w:val="24"/>
        </w:rPr>
        <w:t>本项目施工期生活垃圾进行集中收集后交环卫部门处理。</w:t>
      </w:r>
    </w:p>
    <w:p w14:paraId="147D57C3" w14:textId="77777777" w:rsidR="00A73AB2" w:rsidRPr="005E246F"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5E246F">
        <w:rPr>
          <w:rFonts w:ascii="Times New Roman" w:eastAsia="宋体" w:hAnsi="Times New Roman" w:cs="Times New Roman" w:hint="eastAsia"/>
          <w:color w:val="000000" w:themeColor="text1"/>
          <w:sz w:val="24"/>
          <w:szCs w:val="24"/>
          <w:u w:val="single"/>
        </w:rPr>
        <w:t>②更换的设备设施</w:t>
      </w:r>
    </w:p>
    <w:p w14:paraId="6B8394A8" w14:textId="4CD941BF" w:rsidR="00750CD8" w:rsidRDefault="00D406B9" w:rsidP="004A4F29">
      <w:pPr>
        <w:spacing w:line="360" w:lineRule="auto"/>
        <w:ind w:firstLineChars="200" w:firstLine="480"/>
        <w:rPr>
          <w:rFonts w:ascii="Times New Roman" w:eastAsia="宋体" w:hAnsi="Times New Roman" w:cs="Times New Roman"/>
          <w:color w:val="000000" w:themeColor="text1"/>
          <w:sz w:val="24"/>
          <w:szCs w:val="24"/>
          <w:u w:val="single"/>
        </w:rPr>
      </w:pPr>
      <w:r w:rsidRPr="005E246F">
        <w:rPr>
          <w:rFonts w:ascii="Times New Roman" w:eastAsia="宋体" w:hAnsi="Times New Roman" w:cs="Times New Roman" w:hint="eastAsia"/>
          <w:color w:val="000000" w:themeColor="text1"/>
          <w:sz w:val="24"/>
          <w:szCs w:val="24"/>
          <w:u w:val="single"/>
        </w:rPr>
        <w:t>施工期间拆下的旧设备、旧管线</w:t>
      </w:r>
      <w:r w:rsidR="004A4F29">
        <w:rPr>
          <w:rFonts w:ascii="Times New Roman" w:eastAsia="宋体" w:hAnsi="Times New Roman" w:cs="Times New Roman" w:hint="eastAsia"/>
          <w:color w:val="000000" w:themeColor="text1"/>
          <w:sz w:val="24"/>
          <w:szCs w:val="24"/>
          <w:u w:val="single"/>
        </w:rPr>
        <w:t>沾有</w:t>
      </w:r>
      <w:r w:rsidR="00750CD8">
        <w:rPr>
          <w:rFonts w:ascii="Times New Roman" w:eastAsia="宋体" w:hAnsi="Times New Roman" w:cs="Times New Roman" w:hint="eastAsia"/>
          <w:color w:val="000000" w:themeColor="text1"/>
          <w:sz w:val="24"/>
          <w:szCs w:val="24"/>
          <w:u w:val="single"/>
        </w:rPr>
        <w:t>碱、</w:t>
      </w:r>
      <w:r w:rsidR="004A4F29">
        <w:rPr>
          <w:rFonts w:ascii="Times New Roman" w:eastAsia="宋体" w:hAnsi="Times New Roman" w:cs="Times New Roman" w:hint="eastAsia"/>
          <w:color w:val="000000" w:themeColor="text1"/>
          <w:sz w:val="24"/>
          <w:szCs w:val="24"/>
          <w:u w:val="single"/>
        </w:rPr>
        <w:t>油</w:t>
      </w:r>
      <w:r w:rsidR="00750CD8">
        <w:rPr>
          <w:rFonts w:ascii="Times New Roman" w:eastAsia="宋体" w:hAnsi="Times New Roman" w:cs="Times New Roman" w:hint="eastAsia"/>
          <w:color w:val="000000" w:themeColor="text1"/>
          <w:sz w:val="24"/>
          <w:szCs w:val="24"/>
          <w:u w:val="single"/>
        </w:rPr>
        <w:t>类等</w:t>
      </w:r>
      <w:r w:rsidR="004A4F29">
        <w:rPr>
          <w:rFonts w:ascii="Times New Roman" w:eastAsia="宋体" w:hAnsi="Times New Roman" w:cs="Times New Roman" w:hint="eastAsia"/>
          <w:color w:val="000000" w:themeColor="text1"/>
          <w:sz w:val="24"/>
          <w:szCs w:val="24"/>
          <w:u w:val="single"/>
        </w:rPr>
        <w:t>物质，属于</w:t>
      </w:r>
      <w:r w:rsidR="005E246F" w:rsidRPr="005E246F">
        <w:rPr>
          <w:rFonts w:ascii="Times New Roman" w:eastAsia="宋体" w:hAnsi="Times New Roman" w:cs="Times New Roman" w:hint="eastAsia"/>
          <w:color w:val="000000" w:themeColor="text1"/>
          <w:sz w:val="24"/>
          <w:szCs w:val="24"/>
          <w:u w:val="single"/>
        </w:rPr>
        <w:t>危险废物，</w:t>
      </w:r>
      <w:r w:rsidR="00750CD8">
        <w:rPr>
          <w:rFonts w:ascii="Times New Roman" w:eastAsia="宋体" w:hAnsi="Times New Roman" w:cs="Times New Roman" w:hint="eastAsia"/>
          <w:color w:val="000000" w:themeColor="text1"/>
          <w:sz w:val="24"/>
          <w:szCs w:val="24"/>
          <w:u w:val="single"/>
        </w:rPr>
        <w:t>本项目旧设备拆除委托有资质单位进行拆除，拆除后由有资质单位当天运走进行处置。</w:t>
      </w:r>
    </w:p>
    <w:p w14:paraId="3AB54376"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71" w:name="_Toc61872841"/>
      <w:r w:rsidRPr="004A5F5B">
        <w:rPr>
          <w:rFonts w:ascii="Times New Roman" w:eastAsia="宋体" w:hAnsi="Times New Roman" w:cs="Times New Roman"/>
          <w:b/>
          <w:color w:val="000000" w:themeColor="text1"/>
          <w:sz w:val="30"/>
          <w:szCs w:val="30"/>
        </w:rPr>
        <w:t xml:space="preserve">3.8  </w:t>
      </w:r>
      <w:r w:rsidRPr="004A5F5B">
        <w:rPr>
          <w:rFonts w:ascii="Times New Roman" w:eastAsia="宋体" w:hAnsi="Times New Roman" w:cs="Times New Roman" w:hint="eastAsia"/>
          <w:b/>
          <w:bCs/>
          <w:color w:val="000000" w:themeColor="text1"/>
          <w:sz w:val="28"/>
          <w:szCs w:val="28"/>
        </w:rPr>
        <w:t>运营期工程分析</w:t>
      </w:r>
      <w:bookmarkEnd w:id="71"/>
    </w:p>
    <w:p w14:paraId="56E9D750" w14:textId="77777777" w:rsidR="00A73AB2" w:rsidRPr="004A5F5B" w:rsidRDefault="00D406B9">
      <w:pPr>
        <w:spacing w:line="360" w:lineRule="auto"/>
        <w:rPr>
          <w:rFonts w:ascii="Times New Roman" w:eastAsia="宋体" w:hAnsi="Times New Roman" w:cs="Times New Roman"/>
          <w:b/>
          <w:bCs/>
          <w:color w:val="000000" w:themeColor="text1"/>
          <w:sz w:val="24"/>
          <w:szCs w:val="24"/>
        </w:rPr>
        <w:sectPr w:rsidR="00A73AB2" w:rsidRPr="004A5F5B">
          <w:pgSz w:w="11906" w:h="16838"/>
          <w:pgMar w:top="1440" w:right="1800" w:bottom="1440" w:left="1800" w:header="851" w:footer="992" w:gutter="0"/>
          <w:cols w:space="425"/>
          <w:docGrid w:type="lines" w:linePitch="312"/>
        </w:sectPr>
      </w:pPr>
      <w:r w:rsidRPr="004A5F5B">
        <w:rPr>
          <w:rFonts w:ascii="Times New Roman" w:eastAsia="宋体" w:hAnsi="Times New Roman" w:cs="Times New Roman"/>
          <w:b/>
          <w:bCs/>
          <w:color w:val="000000" w:themeColor="text1"/>
          <w:sz w:val="24"/>
          <w:szCs w:val="24"/>
        </w:rPr>
        <w:t>3.8.1</w:t>
      </w:r>
      <w:r w:rsidRPr="004A5F5B">
        <w:rPr>
          <w:rFonts w:ascii="Times New Roman" w:eastAsia="宋体" w:hAnsi="Times New Roman" w:cs="Times New Roman" w:hint="eastAsia"/>
          <w:b/>
          <w:bCs/>
          <w:color w:val="000000" w:themeColor="text1"/>
          <w:sz w:val="24"/>
          <w:szCs w:val="24"/>
        </w:rPr>
        <w:t>运营期工艺流程</w:t>
      </w:r>
      <w:proofErr w:type="gramStart"/>
      <w:r w:rsidRPr="004A5F5B">
        <w:rPr>
          <w:rFonts w:ascii="Times New Roman" w:eastAsia="宋体" w:hAnsi="Times New Roman" w:cs="Times New Roman" w:hint="eastAsia"/>
          <w:b/>
          <w:bCs/>
          <w:color w:val="000000" w:themeColor="text1"/>
          <w:sz w:val="24"/>
          <w:szCs w:val="24"/>
        </w:rPr>
        <w:t>及产污环节</w:t>
      </w:r>
      <w:proofErr w:type="gramEnd"/>
    </w:p>
    <w:p w14:paraId="4CE26D7F" w14:textId="19AE96AC" w:rsidR="0071292F" w:rsidRDefault="0072799B" w:rsidP="0071292F">
      <w:pPr>
        <w:rPr>
          <w:b/>
          <w:bCs/>
          <w:szCs w:val="21"/>
        </w:rPr>
      </w:pPr>
      <w:r w:rsidRPr="0072799B">
        <w:rPr>
          <w:b/>
          <w:bCs/>
          <w:noProof/>
          <w:szCs w:val="21"/>
        </w:rPr>
        <w:lastRenderedPageBreak/>
        <w:drawing>
          <wp:inline distT="0" distB="0" distL="0" distR="0" wp14:anchorId="0F382EF1" wp14:editId="4EE09B31">
            <wp:extent cx="8686800" cy="37528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86800" cy="3752850"/>
                    </a:xfrm>
                    <a:prstGeom prst="rect">
                      <a:avLst/>
                    </a:prstGeom>
                    <a:noFill/>
                    <a:ln>
                      <a:noFill/>
                    </a:ln>
                  </pic:spPr>
                </pic:pic>
              </a:graphicData>
            </a:graphic>
          </wp:inline>
        </w:drawing>
      </w:r>
    </w:p>
    <w:p w14:paraId="6FDA7F3B" w14:textId="724AC14D" w:rsidR="00A73AB2" w:rsidRPr="00E743B4" w:rsidRDefault="00D406B9">
      <w:pPr>
        <w:pStyle w:val="B"/>
        <w:spacing w:line="360" w:lineRule="auto"/>
        <w:ind w:firstLine="422"/>
        <w:jc w:val="center"/>
        <w:rPr>
          <w:rFonts w:cs="Times New Roman"/>
          <w:b/>
          <w:bCs/>
          <w:color w:val="000000" w:themeColor="text1"/>
          <w:sz w:val="21"/>
          <w:szCs w:val="21"/>
          <w:u w:val="single"/>
        </w:rPr>
      </w:pPr>
      <w:r w:rsidRPr="00E743B4">
        <w:rPr>
          <w:rFonts w:cs="Times New Roman" w:hint="eastAsia"/>
          <w:b/>
          <w:bCs/>
          <w:color w:val="000000" w:themeColor="text1"/>
          <w:sz w:val="21"/>
          <w:szCs w:val="21"/>
          <w:u w:val="single"/>
        </w:rPr>
        <w:t>图</w:t>
      </w:r>
      <w:r w:rsidRPr="00E743B4">
        <w:rPr>
          <w:rFonts w:cs="Times New Roman"/>
          <w:b/>
          <w:bCs/>
          <w:color w:val="000000" w:themeColor="text1"/>
          <w:sz w:val="21"/>
          <w:szCs w:val="21"/>
          <w:u w:val="single"/>
        </w:rPr>
        <w:t xml:space="preserve">3.8-1  </w:t>
      </w:r>
      <w:r w:rsidRPr="00E743B4">
        <w:rPr>
          <w:rFonts w:cs="Times New Roman" w:hint="eastAsia"/>
          <w:b/>
          <w:bCs/>
          <w:color w:val="000000" w:themeColor="text1"/>
          <w:sz w:val="21"/>
          <w:szCs w:val="21"/>
          <w:u w:val="single"/>
        </w:rPr>
        <w:t>项目工艺流程</w:t>
      </w:r>
      <w:proofErr w:type="gramStart"/>
      <w:r w:rsidRPr="00E743B4">
        <w:rPr>
          <w:rFonts w:cs="Times New Roman" w:hint="eastAsia"/>
          <w:b/>
          <w:bCs/>
          <w:color w:val="000000" w:themeColor="text1"/>
          <w:sz w:val="21"/>
          <w:szCs w:val="21"/>
          <w:u w:val="single"/>
        </w:rPr>
        <w:t>及产污环节</w:t>
      </w:r>
      <w:proofErr w:type="gramEnd"/>
      <w:r w:rsidRPr="00E743B4">
        <w:rPr>
          <w:rFonts w:cs="Times New Roman" w:hint="eastAsia"/>
          <w:b/>
          <w:bCs/>
          <w:color w:val="000000" w:themeColor="text1"/>
          <w:sz w:val="21"/>
          <w:szCs w:val="21"/>
          <w:u w:val="single"/>
        </w:rPr>
        <w:t>图</w:t>
      </w:r>
    </w:p>
    <w:p w14:paraId="2C4FEB6D" w14:textId="77777777" w:rsidR="00A73AB2" w:rsidRPr="004A5F5B" w:rsidRDefault="00A73AB2">
      <w:pPr>
        <w:spacing w:line="360" w:lineRule="auto"/>
        <w:jc w:val="center"/>
        <w:rPr>
          <w:rFonts w:ascii="Times New Roman" w:eastAsia="宋体" w:hAnsi="Times New Roman" w:cs="Times New Roman"/>
          <w:b/>
          <w:bCs/>
          <w:color w:val="000000" w:themeColor="text1"/>
          <w:sz w:val="24"/>
          <w:szCs w:val="24"/>
        </w:rPr>
        <w:sectPr w:rsidR="00A73AB2" w:rsidRPr="004A5F5B">
          <w:pgSz w:w="16838" w:h="11906" w:orient="landscape"/>
          <w:pgMar w:top="1800" w:right="1440" w:bottom="1800" w:left="1440" w:header="851" w:footer="992" w:gutter="0"/>
          <w:cols w:space="425"/>
          <w:docGrid w:type="lines" w:linePitch="312"/>
        </w:sectPr>
      </w:pPr>
    </w:p>
    <w:p w14:paraId="55DB36FF" w14:textId="77777777" w:rsidR="009F2589" w:rsidRPr="004A5F5B" w:rsidRDefault="009F2589" w:rsidP="009F258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lastRenderedPageBreak/>
        <w:t>工艺流程说明：</w:t>
      </w:r>
    </w:p>
    <w:p w14:paraId="55D9CA33" w14:textId="5414C5B6" w:rsidR="009F2589" w:rsidRPr="004A5F5B" w:rsidRDefault="009F2589" w:rsidP="009F2589">
      <w:pPr>
        <w:spacing w:line="360" w:lineRule="auto"/>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）胺</w:t>
      </w:r>
      <w:r w:rsidR="00664F04">
        <w:rPr>
          <w:rFonts w:ascii="Times New Roman" w:eastAsia="宋体" w:hAnsi="Times New Roman" w:cs="Times New Roman" w:hint="eastAsia"/>
          <w:color w:val="000000" w:themeColor="text1"/>
          <w:sz w:val="24"/>
          <w:szCs w:val="24"/>
        </w:rPr>
        <w:t>洗</w:t>
      </w:r>
      <w:r>
        <w:rPr>
          <w:rFonts w:ascii="Times New Roman" w:eastAsia="宋体" w:hAnsi="Times New Roman" w:cs="Times New Roman" w:hint="eastAsia"/>
          <w:color w:val="000000" w:themeColor="text1"/>
          <w:sz w:val="24"/>
          <w:szCs w:val="24"/>
        </w:rPr>
        <w:t>、</w:t>
      </w:r>
      <w:r w:rsidR="00664F04">
        <w:rPr>
          <w:rFonts w:ascii="Times New Roman" w:eastAsia="宋体" w:hAnsi="Times New Roman" w:cs="Times New Roman" w:hint="eastAsia"/>
          <w:color w:val="000000" w:themeColor="text1"/>
          <w:sz w:val="24"/>
          <w:szCs w:val="24"/>
        </w:rPr>
        <w:t>水洗、</w:t>
      </w:r>
      <w:r>
        <w:rPr>
          <w:rFonts w:ascii="Times New Roman" w:eastAsia="宋体" w:hAnsi="Times New Roman" w:cs="Times New Roman" w:hint="eastAsia"/>
          <w:color w:val="000000" w:themeColor="text1"/>
          <w:sz w:val="24"/>
          <w:szCs w:val="24"/>
        </w:rPr>
        <w:t>碱洗</w:t>
      </w:r>
    </w:p>
    <w:p w14:paraId="1F2EE025" w14:textId="54F15BD2" w:rsidR="009F2589" w:rsidRPr="004A5F5B" w:rsidRDefault="009F2589" w:rsidP="0059116A">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本次技改将原有的</w:t>
      </w:r>
      <w:proofErr w:type="gramStart"/>
      <w:r w:rsidRPr="004A5F5B">
        <w:rPr>
          <w:rFonts w:ascii="Times New Roman" w:eastAsia="宋体" w:hAnsi="Times New Roman" w:cs="Times New Roman" w:hint="eastAsia"/>
          <w:color w:val="000000" w:themeColor="text1"/>
          <w:sz w:val="24"/>
          <w:szCs w:val="24"/>
        </w:rPr>
        <w:t>胺液回收器</w:t>
      </w:r>
      <w:proofErr w:type="gramEnd"/>
      <w:r w:rsidRPr="004A5F5B">
        <w:rPr>
          <w:rFonts w:ascii="Times New Roman" w:eastAsia="宋体" w:hAnsi="Times New Roman" w:cs="Times New Roman" w:hint="eastAsia"/>
          <w:color w:val="000000" w:themeColor="text1"/>
          <w:sz w:val="24"/>
          <w:szCs w:val="24"/>
        </w:rPr>
        <w:t>改为“水洗</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预碱洗的两级液化气预处理”，彻底脱除脱硫醇进料液化气中的硫化氢、胺液、二氧化碳等杂质，降低后续抽提过程的碱消耗；焦化液化气和催化液化气由液化气增压泵提压至</w:t>
      </w:r>
      <w:r w:rsidRPr="004A5F5B">
        <w:rPr>
          <w:rFonts w:ascii="Times New Roman" w:eastAsia="宋体" w:hAnsi="Times New Roman" w:cs="Times New Roman"/>
          <w:color w:val="000000" w:themeColor="text1"/>
          <w:sz w:val="24"/>
          <w:szCs w:val="24"/>
        </w:rPr>
        <w:t>1.40Mpa</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G</w:t>
      </w:r>
      <w:r w:rsidRPr="004A5F5B">
        <w:rPr>
          <w:rFonts w:ascii="Times New Roman" w:eastAsia="宋体" w:hAnsi="Times New Roman" w:cs="Times New Roman"/>
          <w:color w:val="000000" w:themeColor="text1"/>
          <w:sz w:val="24"/>
          <w:szCs w:val="24"/>
        </w:rPr>
        <w:t>）</w:t>
      </w:r>
      <w:proofErr w:type="gramStart"/>
      <w:r w:rsidRPr="004A5F5B">
        <w:rPr>
          <w:rFonts w:ascii="Times New Roman" w:eastAsia="宋体" w:hAnsi="Times New Roman" w:cs="Times New Roman"/>
          <w:color w:val="000000" w:themeColor="text1"/>
          <w:sz w:val="24"/>
          <w:szCs w:val="24"/>
        </w:rPr>
        <w:t>后</w:t>
      </w:r>
      <w:r w:rsidRPr="004A5F5B">
        <w:rPr>
          <w:rFonts w:ascii="Times New Roman" w:eastAsia="宋体" w:hAnsi="Times New Roman" w:cs="Times New Roman" w:hint="eastAsia"/>
          <w:color w:val="000000" w:themeColor="text1"/>
          <w:sz w:val="24"/>
          <w:szCs w:val="24"/>
        </w:rPr>
        <w:t>送至预水洗</w:t>
      </w:r>
      <w:proofErr w:type="gramEnd"/>
      <w:r w:rsidRPr="004A5F5B">
        <w:rPr>
          <w:rFonts w:ascii="Times New Roman" w:eastAsia="宋体" w:hAnsi="Times New Roman" w:cs="Times New Roman" w:hint="eastAsia"/>
          <w:color w:val="000000" w:themeColor="text1"/>
          <w:sz w:val="24"/>
          <w:szCs w:val="24"/>
        </w:rPr>
        <w:t>混合器与</w:t>
      </w:r>
      <w:r w:rsidR="00664F04">
        <w:rPr>
          <w:rFonts w:ascii="Times New Roman" w:eastAsia="宋体" w:hAnsi="Times New Roman" w:cs="Times New Roman" w:hint="eastAsia"/>
          <w:color w:val="000000" w:themeColor="text1"/>
          <w:sz w:val="24"/>
          <w:szCs w:val="24"/>
        </w:rPr>
        <w:t>除盐水</w:t>
      </w:r>
      <w:r w:rsidRPr="004A5F5B">
        <w:rPr>
          <w:rFonts w:ascii="Times New Roman" w:eastAsia="宋体" w:hAnsi="Times New Roman" w:cs="Times New Roman" w:hint="eastAsia"/>
          <w:color w:val="000000" w:themeColor="text1"/>
          <w:sz w:val="24"/>
          <w:szCs w:val="24"/>
        </w:rPr>
        <w:t>充分混合</w:t>
      </w:r>
      <w:r w:rsidR="00664F04">
        <w:rPr>
          <w:rFonts w:ascii="Times New Roman" w:eastAsia="宋体" w:hAnsi="Times New Roman" w:cs="Times New Roman" w:hint="eastAsia"/>
          <w:color w:val="000000" w:themeColor="text1"/>
          <w:sz w:val="24"/>
          <w:szCs w:val="24"/>
        </w:rPr>
        <w:t>进行</w:t>
      </w:r>
      <w:proofErr w:type="gramStart"/>
      <w:r w:rsidR="00664F04">
        <w:rPr>
          <w:rFonts w:ascii="Times New Roman" w:eastAsia="宋体" w:hAnsi="Times New Roman" w:cs="Times New Roman" w:hint="eastAsia"/>
          <w:color w:val="000000" w:themeColor="text1"/>
          <w:sz w:val="24"/>
          <w:szCs w:val="24"/>
        </w:rPr>
        <w:t>胺</w:t>
      </w:r>
      <w:proofErr w:type="gramEnd"/>
      <w:r w:rsidR="00664F04">
        <w:rPr>
          <w:rFonts w:ascii="Times New Roman" w:eastAsia="宋体" w:hAnsi="Times New Roman" w:cs="Times New Roman" w:hint="eastAsia"/>
          <w:color w:val="000000" w:themeColor="text1"/>
          <w:sz w:val="24"/>
          <w:szCs w:val="24"/>
        </w:rPr>
        <w:t>洗脱胺，脱胺后液化气</w:t>
      </w:r>
      <w:r w:rsidR="00664F04" w:rsidRPr="004A5F5B">
        <w:rPr>
          <w:rFonts w:ascii="Times New Roman" w:eastAsia="宋体" w:hAnsi="Times New Roman" w:cs="Times New Roman" w:hint="eastAsia"/>
          <w:color w:val="000000" w:themeColor="text1"/>
          <w:sz w:val="24"/>
          <w:szCs w:val="24"/>
        </w:rPr>
        <w:t>从罐顶去液化气预碱洗罐</w:t>
      </w:r>
      <w:r w:rsidR="00664F04">
        <w:rPr>
          <w:rFonts w:ascii="Times New Roman" w:eastAsia="宋体" w:hAnsi="Times New Roman" w:cs="Times New Roman" w:hint="eastAsia"/>
          <w:color w:val="000000" w:themeColor="text1"/>
          <w:sz w:val="24"/>
          <w:szCs w:val="24"/>
        </w:rPr>
        <w:t>进行水洗，</w:t>
      </w:r>
      <w:r w:rsidR="0059116A">
        <w:rPr>
          <w:rFonts w:ascii="Times New Roman" w:eastAsia="宋体" w:hAnsi="Times New Roman" w:cs="Times New Roman" w:hint="eastAsia"/>
          <w:color w:val="000000" w:themeColor="text1"/>
          <w:sz w:val="24"/>
          <w:szCs w:val="24"/>
        </w:rPr>
        <w:t>水洗后</w:t>
      </w:r>
      <w:proofErr w:type="gramStart"/>
      <w:r w:rsidR="0059116A" w:rsidRPr="004A5F5B">
        <w:rPr>
          <w:rFonts w:ascii="Times New Roman" w:eastAsia="宋体" w:hAnsi="Times New Roman" w:cs="Times New Roman" w:hint="eastAsia"/>
          <w:color w:val="000000" w:themeColor="text1"/>
          <w:sz w:val="24"/>
          <w:szCs w:val="24"/>
        </w:rPr>
        <w:t>的胺液从</w:t>
      </w:r>
      <w:proofErr w:type="gramEnd"/>
      <w:r w:rsidR="0059116A" w:rsidRPr="004A5F5B">
        <w:rPr>
          <w:rFonts w:ascii="Times New Roman" w:eastAsia="宋体" w:hAnsi="Times New Roman" w:cs="Times New Roman" w:hint="eastAsia"/>
          <w:color w:val="000000" w:themeColor="text1"/>
          <w:sz w:val="24"/>
          <w:szCs w:val="24"/>
        </w:rPr>
        <w:t>罐底排出</w:t>
      </w:r>
      <w:r w:rsidR="0059116A">
        <w:rPr>
          <w:rFonts w:ascii="Times New Roman" w:eastAsia="宋体" w:hAnsi="Times New Roman" w:cs="Times New Roman" w:hint="eastAsia"/>
          <w:color w:val="000000" w:themeColor="text1"/>
          <w:sz w:val="24"/>
          <w:szCs w:val="24"/>
        </w:rPr>
        <w:t>进入溶剂再生装置；</w:t>
      </w:r>
      <w:r w:rsidR="00CE2C38">
        <w:rPr>
          <w:rFonts w:ascii="Times New Roman" w:eastAsia="宋体" w:hAnsi="Times New Roman" w:cs="Times New Roman" w:hint="eastAsia"/>
          <w:color w:val="000000" w:themeColor="text1"/>
          <w:sz w:val="24"/>
          <w:szCs w:val="24"/>
        </w:rPr>
        <w:t>水洗后的废碱液去污水气提装置，水洗后液化气</w:t>
      </w:r>
      <w:r w:rsidRPr="004A5F5B">
        <w:rPr>
          <w:rFonts w:ascii="Times New Roman" w:eastAsia="宋体" w:hAnsi="Times New Roman" w:cs="Times New Roman" w:hint="eastAsia"/>
          <w:color w:val="000000" w:themeColor="text1"/>
          <w:sz w:val="24"/>
          <w:szCs w:val="24"/>
        </w:rPr>
        <w:t>送入混合液化气过滤器过滤掉液化气中杂质后进入一级碱洗纤维膜抽提脱硫醇反应然后进一级抽提沉降罐沉降分离。一级抽提沉降罐底部碱液自</w:t>
      </w:r>
      <w:proofErr w:type="gramStart"/>
      <w:r w:rsidRPr="004A5F5B">
        <w:rPr>
          <w:rFonts w:ascii="Times New Roman" w:eastAsia="宋体" w:hAnsi="Times New Roman" w:cs="Times New Roman" w:hint="eastAsia"/>
          <w:color w:val="000000" w:themeColor="text1"/>
          <w:sz w:val="24"/>
          <w:szCs w:val="24"/>
        </w:rPr>
        <w:t>压进入</w:t>
      </w:r>
      <w:proofErr w:type="gramEnd"/>
      <w:r w:rsidRPr="004A5F5B">
        <w:rPr>
          <w:rFonts w:ascii="Times New Roman" w:eastAsia="宋体" w:hAnsi="Times New Roman" w:cs="Times New Roman" w:hint="eastAsia"/>
          <w:color w:val="000000" w:themeColor="text1"/>
          <w:sz w:val="24"/>
          <w:szCs w:val="24"/>
        </w:rPr>
        <w:t>碱液氧化再生部分。一级抽提沉降罐顶部液化气自</w:t>
      </w:r>
      <w:proofErr w:type="gramStart"/>
      <w:r w:rsidRPr="004A5F5B">
        <w:rPr>
          <w:rFonts w:ascii="Times New Roman" w:eastAsia="宋体" w:hAnsi="Times New Roman" w:cs="Times New Roman" w:hint="eastAsia"/>
          <w:color w:val="000000" w:themeColor="text1"/>
          <w:sz w:val="24"/>
          <w:szCs w:val="24"/>
        </w:rPr>
        <w:t>压进入</w:t>
      </w:r>
      <w:proofErr w:type="gramEnd"/>
      <w:r w:rsidRPr="004A5F5B">
        <w:rPr>
          <w:rFonts w:ascii="Times New Roman" w:eastAsia="宋体" w:hAnsi="Times New Roman" w:cs="Times New Roman" w:hint="eastAsia"/>
          <w:color w:val="000000" w:themeColor="text1"/>
          <w:sz w:val="24"/>
          <w:szCs w:val="24"/>
        </w:rPr>
        <w:t>二级碱洗纤维膜，与来自再生碱液过滤器的再生碱液进行</w:t>
      </w:r>
      <w:r w:rsidR="00CE2C38">
        <w:rPr>
          <w:rFonts w:ascii="Times New Roman" w:eastAsia="宋体" w:hAnsi="Times New Roman" w:cs="Times New Roman" w:hint="eastAsia"/>
          <w:color w:val="000000" w:themeColor="text1"/>
          <w:sz w:val="24"/>
          <w:szCs w:val="24"/>
        </w:rPr>
        <w:t>碱洗</w:t>
      </w:r>
      <w:r w:rsidRPr="004A5F5B">
        <w:rPr>
          <w:rFonts w:ascii="Times New Roman" w:eastAsia="宋体" w:hAnsi="Times New Roman" w:cs="Times New Roman" w:hint="eastAsia"/>
          <w:color w:val="000000" w:themeColor="text1"/>
          <w:sz w:val="24"/>
          <w:szCs w:val="24"/>
        </w:rPr>
        <w:t>脱硫醇反应。</w:t>
      </w:r>
    </w:p>
    <w:p w14:paraId="6459A835" w14:textId="77777777" w:rsidR="009F2589" w:rsidRDefault="009F2589" w:rsidP="009F2589">
      <w:pPr>
        <w:spacing w:line="360" w:lineRule="auto"/>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）水洗</w:t>
      </w:r>
    </w:p>
    <w:p w14:paraId="5E96DF01" w14:textId="7E71D9ED" w:rsidR="009F2589" w:rsidRDefault="009F2589" w:rsidP="009F2589">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经碱洗</w:t>
      </w:r>
      <w:r w:rsidRPr="004A5F5B">
        <w:rPr>
          <w:rFonts w:ascii="Times New Roman" w:eastAsia="宋体" w:hAnsi="Times New Roman" w:cs="Times New Roman" w:hint="eastAsia"/>
          <w:color w:val="000000" w:themeColor="text1"/>
          <w:sz w:val="24"/>
          <w:szCs w:val="24"/>
        </w:rPr>
        <w:t>后液化气自二级抽提沉降罐顶进入水洗纤维膜</w:t>
      </w:r>
      <w:r>
        <w:rPr>
          <w:rFonts w:ascii="Times New Roman" w:eastAsia="宋体" w:hAnsi="Times New Roman" w:cs="Times New Roman" w:hint="eastAsia"/>
          <w:color w:val="000000" w:themeColor="text1"/>
          <w:sz w:val="24"/>
          <w:szCs w:val="24"/>
        </w:rPr>
        <w:t>进行水洗，</w:t>
      </w:r>
      <w:r w:rsidR="0072799B">
        <w:rPr>
          <w:rFonts w:ascii="Times New Roman" w:eastAsia="宋体" w:hAnsi="Times New Roman" w:cs="Times New Roman" w:hint="eastAsia"/>
          <w:color w:val="000000" w:themeColor="text1"/>
          <w:sz w:val="24"/>
          <w:szCs w:val="24"/>
        </w:rPr>
        <w:t>除盐水</w:t>
      </w:r>
      <w:r w:rsidRPr="004A5F5B">
        <w:rPr>
          <w:rFonts w:ascii="Times New Roman" w:eastAsia="宋体" w:hAnsi="Times New Roman" w:cs="Times New Roman" w:hint="eastAsia"/>
          <w:color w:val="000000" w:themeColor="text1"/>
          <w:sz w:val="24"/>
          <w:szCs w:val="24"/>
        </w:rPr>
        <w:t>经增压泵增压后经水洗水过滤器过滤后进入水洗纤维膜，液化气</w:t>
      </w:r>
      <w:r>
        <w:rPr>
          <w:rFonts w:ascii="Times New Roman" w:eastAsia="宋体" w:hAnsi="Times New Roman" w:cs="Times New Roman" w:hint="eastAsia"/>
          <w:color w:val="000000" w:themeColor="text1"/>
          <w:sz w:val="24"/>
          <w:szCs w:val="24"/>
        </w:rPr>
        <w:t>和</w:t>
      </w:r>
      <w:r w:rsidR="0072799B">
        <w:rPr>
          <w:rFonts w:ascii="Times New Roman" w:eastAsia="宋体" w:hAnsi="Times New Roman" w:cs="Times New Roman" w:hint="eastAsia"/>
          <w:color w:val="000000" w:themeColor="text1"/>
          <w:sz w:val="24"/>
          <w:szCs w:val="24"/>
        </w:rPr>
        <w:t>除盐水</w:t>
      </w:r>
      <w:r>
        <w:rPr>
          <w:rFonts w:ascii="Times New Roman" w:eastAsia="宋体" w:hAnsi="Times New Roman" w:cs="Times New Roman" w:hint="eastAsia"/>
          <w:color w:val="000000" w:themeColor="text1"/>
          <w:sz w:val="24"/>
          <w:szCs w:val="24"/>
        </w:rPr>
        <w:t>在</w:t>
      </w:r>
      <w:r w:rsidRPr="004A5F5B">
        <w:rPr>
          <w:rFonts w:ascii="Times New Roman" w:eastAsia="宋体" w:hAnsi="Times New Roman" w:cs="Times New Roman" w:hint="eastAsia"/>
          <w:color w:val="000000" w:themeColor="text1"/>
          <w:sz w:val="24"/>
          <w:szCs w:val="24"/>
        </w:rPr>
        <w:t>水洗纤维膜</w:t>
      </w:r>
      <w:r>
        <w:rPr>
          <w:rFonts w:ascii="Times New Roman" w:eastAsia="宋体" w:hAnsi="Times New Roman" w:cs="Times New Roman" w:hint="eastAsia"/>
          <w:color w:val="000000" w:themeColor="text1"/>
          <w:sz w:val="24"/>
          <w:szCs w:val="24"/>
        </w:rPr>
        <w:t>水洗后一起进入</w:t>
      </w:r>
      <w:r w:rsidRPr="004A5F5B">
        <w:rPr>
          <w:rFonts w:ascii="Times New Roman" w:eastAsia="宋体" w:hAnsi="Times New Roman" w:cs="Times New Roman" w:hint="eastAsia"/>
          <w:color w:val="000000" w:themeColor="text1"/>
          <w:sz w:val="24"/>
          <w:szCs w:val="24"/>
        </w:rPr>
        <w:t>水洗罐分离，</w:t>
      </w:r>
      <w:r>
        <w:rPr>
          <w:rFonts w:ascii="Times New Roman" w:eastAsia="宋体" w:hAnsi="Times New Roman" w:cs="Times New Roman" w:hint="eastAsia"/>
          <w:color w:val="000000" w:themeColor="text1"/>
          <w:sz w:val="24"/>
          <w:szCs w:val="24"/>
        </w:rPr>
        <w:t>分离后</w:t>
      </w:r>
      <w:r w:rsidRPr="004A5F5B">
        <w:rPr>
          <w:rFonts w:ascii="Times New Roman" w:eastAsia="宋体" w:hAnsi="Times New Roman" w:cs="Times New Roman" w:hint="eastAsia"/>
          <w:color w:val="000000" w:themeColor="text1"/>
          <w:sz w:val="24"/>
          <w:szCs w:val="24"/>
        </w:rPr>
        <w:t>液化气</w:t>
      </w:r>
      <w:proofErr w:type="gramStart"/>
      <w:r w:rsidRPr="004A5F5B">
        <w:rPr>
          <w:rFonts w:ascii="Times New Roman" w:eastAsia="宋体" w:hAnsi="Times New Roman" w:cs="Times New Roman" w:hint="eastAsia"/>
          <w:color w:val="000000" w:themeColor="text1"/>
          <w:sz w:val="24"/>
          <w:szCs w:val="24"/>
        </w:rPr>
        <w:t>经压控阀送</w:t>
      </w:r>
      <w:r>
        <w:rPr>
          <w:rFonts w:ascii="Times New Roman" w:eastAsia="宋体" w:hAnsi="Times New Roman" w:cs="Times New Roman" w:hint="eastAsia"/>
          <w:color w:val="000000" w:themeColor="text1"/>
          <w:sz w:val="24"/>
          <w:szCs w:val="24"/>
        </w:rPr>
        <w:t>至</w:t>
      </w:r>
      <w:proofErr w:type="gramEnd"/>
      <w:r>
        <w:rPr>
          <w:rFonts w:ascii="Times New Roman" w:eastAsia="宋体" w:hAnsi="Times New Roman" w:cs="Times New Roman" w:hint="eastAsia"/>
          <w:color w:val="000000" w:themeColor="text1"/>
          <w:sz w:val="24"/>
          <w:szCs w:val="24"/>
        </w:rPr>
        <w:t>气分</w:t>
      </w:r>
      <w:r w:rsidRPr="004A5F5B">
        <w:rPr>
          <w:rFonts w:ascii="Times New Roman" w:eastAsia="宋体" w:hAnsi="Times New Roman" w:cs="Times New Roman" w:hint="eastAsia"/>
          <w:color w:val="000000" w:themeColor="text1"/>
          <w:sz w:val="24"/>
          <w:szCs w:val="24"/>
        </w:rPr>
        <w:t>装置。水洗罐罐底的</w:t>
      </w:r>
      <w:r>
        <w:rPr>
          <w:rFonts w:ascii="Times New Roman" w:eastAsia="宋体" w:hAnsi="Times New Roman" w:cs="Times New Roman" w:hint="eastAsia"/>
          <w:color w:val="000000" w:themeColor="text1"/>
          <w:sz w:val="24"/>
          <w:szCs w:val="24"/>
        </w:rPr>
        <w:t>含</w:t>
      </w:r>
      <w:r w:rsidR="00551DDE">
        <w:rPr>
          <w:rFonts w:ascii="Times New Roman" w:eastAsia="宋体" w:hAnsi="Times New Roman" w:cs="Times New Roman" w:hint="eastAsia"/>
          <w:color w:val="000000" w:themeColor="text1"/>
          <w:sz w:val="24"/>
          <w:szCs w:val="24"/>
        </w:rPr>
        <w:t>碱</w:t>
      </w:r>
      <w:r>
        <w:rPr>
          <w:rFonts w:ascii="Times New Roman" w:eastAsia="宋体" w:hAnsi="Times New Roman" w:cs="Times New Roman" w:hint="eastAsia"/>
          <w:color w:val="000000" w:themeColor="text1"/>
          <w:sz w:val="24"/>
          <w:szCs w:val="24"/>
        </w:rPr>
        <w:t>废水送至污水处理厂处理</w:t>
      </w:r>
      <w:r w:rsidRPr="004A5F5B">
        <w:rPr>
          <w:rFonts w:ascii="Times New Roman" w:eastAsia="宋体" w:hAnsi="Times New Roman" w:cs="Times New Roman" w:hint="eastAsia"/>
          <w:color w:val="000000" w:themeColor="text1"/>
          <w:sz w:val="24"/>
          <w:szCs w:val="24"/>
        </w:rPr>
        <w:t>。</w:t>
      </w:r>
    </w:p>
    <w:p w14:paraId="5CF61CD4" w14:textId="77777777" w:rsidR="009F2589" w:rsidRDefault="009F2589" w:rsidP="009F2589">
      <w:pPr>
        <w:spacing w:line="360" w:lineRule="auto"/>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）氧化再生</w:t>
      </w:r>
    </w:p>
    <w:p w14:paraId="768F9EA6" w14:textId="75CA25E6" w:rsidR="00CE2C38" w:rsidRDefault="00CE2C38" w:rsidP="00CE2C38">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本次技改更换碱液氧化塔和三相分离罐。氧化再生塔内装有固定床层再生催化剂</w:t>
      </w:r>
      <w:r>
        <w:rPr>
          <w:rFonts w:ascii="Times New Roman" w:eastAsia="宋体" w:hAnsi="Times New Roman" w:cs="Times New Roman" w:hint="eastAsia"/>
          <w:color w:val="000000" w:themeColor="text1"/>
          <w:sz w:val="24"/>
          <w:szCs w:val="24"/>
        </w:rPr>
        <w:t>（</w:t>
      </w:r>
      <w:r w:rsidRPr="00CE2C38">
        <w:rPr>
          <w:rFonts w:ascii="Times New Roman" w:eastAsia="宋体" w:hAnsi="Times New Roman" w:cs="Times New Roman" w:hint="eastAsia"/>
          <w:color w:val="000000" w:themeColor="text1"/>
          <w:sz w:val="24"/>
          <w:szCs w:val="24"/>
        </w:rPr>
        <w:t>磺化</w:t>
      </w:r>
      <w:proofErr w:type="gramStart"/>
      <w:r w:rsidRPr="00CE2C38">
        <w:rPr>
          <w:rFonts w:ascii="Times New Roman" w:eastAsia="宋体" w:hAnsi="Times New Roman" w:cs="Times New Roman" w:hint="eastAsia"/>
          <w:color w:val="000000" w:themeColor="text1"/>
          <w:sz w:val="24"/>
          <w:szCs w:val="24"/>
        </w:rPr>
        <w:t>酞菁</w:t>
      </w:r>
      <w:proofErr w:type="gramEnd"/>
      <w:r w:rsidRPr="00CE2C38">
        <w:rPr>
          <w:rFonts w:ascii="Times New Roman" w:eastAsia="宋体" w:hAnsi="Times New Roman" w:cs="Times New Roman" w:hint="eastAsia"/>
          <w:color w:val="000000" w:themeColor="text1"/>
          <w:sz w:val="24"/>
          <w:szCs w:val="24"/>
        </w:rPr>
        <w:t>钴活性炭</w:t>
      </w:r>
      <w:r>
        <w:rPr>
          <w:rFonts w:ascii="Times New Roman" w:eastAsia="宋体" w:hAnsi="Times New Roman" w:cs="Times New Roman" w:hint="eastAsia"/>
          <w:color w:val="000000" w:themeColor="text1"/>
          <w:sz w:val="24"/>
          <w:szCs w:val="24"/>
        </w:rPr>
        <w:t>）。</w:t>
      </w:r>
    </w:p>
    <w:p w14:paraId="5AC718B9" w14:textId="77777777" w:rsidR="007E08CC" w:rsidRDefault="00CE2C38" w:rsidP="006B72AB">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碱洗</w:t>
      </w:r>
      <w:r w:rsidRPr="004A5F5B">
        <w:rPr>
          <w:rFonts w:ascii="Times New Roman" w:eastAsia="宋体" w:hAnsi="Times New Roman" w:cs="Times New Roman" w:hint="eastAsia"/>
          <w:color w:val="000000" w:themeColor="text1"/>
          <w:sz w:val="24"/>
          <w:szCs w:val="24"/>
        </w:rPr>
        <w:t>部分</w:t>
      </w:r>
      <w:r>
        <w:rPr>
          <w:rFonts w:ascii="Times New Roman" w:eastAsia="宋体" w:hAnsi="Times New Roman" w:cs="Times New Roman" w:hint="eastAsia"/>
          <w:color w:val="000000" w:themeColor="text1"/>
          <w:sz w:val="24"/>
          <w:szCs w:val="24"/>
        </w:rPr>
        <w:t>产生的富碱液</w:t>
      </w:r>
      <w:r w:rsidRPr="004A5F5B">
        <w:rPr>
          <w:rFonts w:ascii="Times New Roman" w:eastAsia="宋体" w:hAnsi="Times New Roman" w:cs="Times New Roman" w:hint="eastAsia"/>
          <w:color w:val="000000" w:themeColor="text1"/>
          <w:sz w:val="24"/>
          <w:szCs w:val="24"/>
        </w:rPr>
        <w:t>经碱液加热器，</w:t>
      </w:r>
      <w:proofErr w:type="gramStart"/>
      <w:r w:rsidRPr="004A5F5B">
        <w:rPr>
          <w:rFonts w:ascii="Times New Roman" w:eastAsia="宋体" w:hAnsi="Times New Roman" w:cs="Times New Roman" w:hint="eastAsia"/>
          <w:color w:val="000000" w:themeColor="text1"/>
          <w:sz w:val="24"/>
          <w:szCs w:val="24"/>
        </w:rPr>
        <w:t>进入混氧器</w:t>
      </w:r>
      <w:proofErr w:type="gramEnd"/>
      <w:r w:rsidRPr="004A5F5B">
        <w:rPr>
          <w:rFonts w:ascii="Times New Roman" w:eastAsia="宋体" w:hAnsi="Times New Roman" w:cs="Times New Roman" w:hint="eastAsia"/>
          <w:color w:val="000000" w:themeColor="text1"/>
          <w:sz w:val="24"/>
          <w:szCs w:val="24"/>
        </w:rPr>
        <w:t>，与来自尾气回收循环系统的氧气</w:t>
      </w:r>
      <w:r>
        <w:rPr>
          <w:rFonts w:ascii="Times New Roman" w:eastAsia="宋体" w:hAnsi="Times New Roman" w:cs="Times New Roman" w:hint="eastAsia"/>
          <w:color w:val="000000" w:themeColor="text1"/>
          <w:sz w:val="24"/>
          <w:szCs w:val="24"/>
        </w:rPr>
        <w:t>一起</w:t>
      </w:r>
      <w:r w:rsidRPr="004A5F5B">
        <w:rPr>
          <w:rFonts w:ascii="Times New Roman" w:eastAsia="宋体" w:hAnsi="Times New Roman" w:cs="Times New Roman" w:hint="eastAsia"/>
          <w:color w:val="000000" w:themeColor="text1"/>
          <w:sz w:val="24"/>
          <w:szCs w:val="24"/>
        </w:rPr>
        <w:t>进入氧化再生塔底部</w:t>
      </w:r>
      <w:r>
        <w:rPr>
          <w:rFonts w:ascii="Times New Roman" w:eastAsia="宋体" w:hAnsi="Times New Roman" w:cs="Times New Roman" w:hint="eastAsia"/>
          <w:color w:val="000000" w:themeColor="text1"/>
          <w:sz w:val="24"/>
          <w:szCs w:val="24"/>
        </w:rPr>
        <w:t>进行氧化再生</w:t>
      </w:r>
      <w:r w:rsidRPr="004A5F5B">
        <w:rPr>
          <w:rFonts w:ascii="Times New Roman" w:eastAsia="宋体" w:hAnsi="Times New Roman" w:cs="Times New Roman" w:hint="eastAsia"/>
          <w:color w:val="000000" w:themeColor="text1"/>
          <w:sz w:val="24"/>
          <w:szCs w:val="24"/>
        </w:rPr>
        <w:t>。</w:t>
      </w:r>
      <w:r w:rsidR="006B72AB">
        <w:rPr>
          <w:rFonts w:ascii="Times New Roman" w:eastAsia="宋体" w:hAnsi="Times New Roman" w:cs="Times New Roman" w:hint="eastAsia"/>
          <w:color w:val="000000" w:themeColor="text1"/>
          <w:sz w:val="24"/>
          <w:szCs w:val="24"/>
        </w:rPr>
        <w:t>氧化再生产生的尾气</w:t>
      </w:r>
      <w:r w:rsidR="006B72AB" w:rsidRPr="004A5F5B">
        <w:rPr>
          <w:rFonts w:ascii="Times New Roman" w:eastAsia="宋体" w:hAnsi="Times New Roman" w:cs="Times New Roman" w:hint="eastAsia"/>
          <w:color w:val="000000" w:themeColor="text1"/>
          <w:sz w:val="24"/>
          <w:szCs w:val="24"/>
        </w:rPr>
        <w:t>送</w:t>
      </w:r>
      <w:r w:rsidR="006B72AB">
        <w:rPr>
          <w:rFonts w:ascii="Times New Roman" w:eastAsia="宋体" w:hAnsi="Times New Roman" w:cs="Times New Roman" w:hint="eastAsia"/>
          <w:color w:val="000000" w:themeColor="text1"/>
          <w:sz w:val="24"/>
          <w:szCs w:val="24"/>
        </w:rPr>
        <w:t>至</w:t>
      </w:r>
      <w:r w:rsidR="006B72AB" w:rsidRPr="004A5F5B">
        <w:rPr>
          <w:rFonts w:ascii="Times New Roman" w:eastAsia="宋体" w:hAnsi="Times New Roman" w:cs="Times New Roman" w:hint="eastAsia"/>
          <w:color w:val="000000" w:themeColor="text1"/>
          <w:sz w:val="24"/>
          <w:szCs w:val="24"/>
        </w:rPr>
        <w:t>尾气回收循环系统</w:t>
      </w:r>
      <w:r w:rsidR="006B72AB">
        <w:rPr>
          <w:rFonts w:ascii="Times New Roman" w:eastAsia="宋体" w:hAnsi="Times New Roman" w:cs="Times New Roman" w:hint="eastAsia"/>
          <w:color w:val="000000" w:themeColor="text1"/>
          <w:sz w:val="24"/>
          <w:szCs w:val="24"/>
        </w:rPr>
        <w:t>。</w:t>
      </w:r>
      <w:r w:rsidR="009F2589">
        <w:rPr>
          <w:rFonts w:ascii="Times New Roman" w:eastAsia="宋体" w:hAnsi="Times New Roman" w:cs="Times New Roman" w:hint="eastAsia"/>
          <w:color w:val="000000" w:themeColor="text1"/>
          <w:sz w:val="24"/>
          <w:szCs w:val="24"/>
        </w:rPr>
        <w:t>富</w:t>
      </w:r>
      <w:r w:rsidR="009F2589" w:rsidRPr="004A5F5B">
        <w:rPr>
          <w:rFonts w:ascii="Times New Roman" w:eastAsia="宋体" w:hAnsi="Times New Roman" w:cs="Times New Roman" w:hint="eastAsia"/>
          <w:color w:val="000000" w:themeColor="text1"/>
          <w:sz w:val="24"/>
          <w:szCs w:val="24"/>
        </w:rPr>
        <w:t>碱液</w:t>
      </w:r>
      <w:r w:rsidR="006B72AB">
        <w:rPr>
          <w:rFonts w:ascii="Times New Roman" w:eastAsia="宋体" w:hAnsi="Times New Roman" w:cs="Times New Roman" w:hint="eastAsia"/>
          <w:color w:val="000000" w:themeColor="text1"/>
          <w:sz w:val="24"/>
          <w:szCs w:val="24"/>
        </w:rPr>
        <w:t>氧化再生</w:t>
      </w:r>
      <w:r w:rsidR="009F2589">
        <w:rPr>
          <w:rFonts w:ascii="Times New Roman" w:eastAsia="宋体" w:hAnsi="Times New Roman" w:cs="Times New Roman" w:hint="eastAsia"/>
          <w:color w:val="000000" w:themeColor="text1"/>
          <w:sz w:val="24"/>
          <w:szCs w:val="24"/>
        </w:rPr>
        <w:t>后</w:t>
      </w:r>
      <w:r w:rsidR="009F2589" w:rsidRPr="004A5F5B">
        <w:rPr>
          <w:rFonts w:ascii="Times New Roman" w:eastAsia="宋体" w:hAnsi="Times New Roman" w:cs="Times New Roman" w:hint="eastAsia"/>
          <w:color w:val="000000" w:themeColor="text1"/>
          <w:sz w:val="24"/>
          <w:szCs w:val="24"/>
        </w:rPr>
        <w:t>与</w:t>
      </w:r>
      <w:r w:rsidR="009F2589">
        <w:rPr>
          <w:rFonts w:ascii="Times New Roman" w:eastAsia="宋体" w:hAnsi="Times New Roman" w:cs="Times New Roman" w:hint="eastAsia"/>
          <w:color w:val="000000" w:themeColor="text1"/>
          <w:sz w:val="24"/>
          <w:szCs w:val="24"/>
        </w:rPr>
        <w:t>加氢石脑油</w:t>
      </w:r>
      <w:r w:rsidR="009F2589" w:rsidRPr="004A5F5B">
        <w:rPr>
          <w:rFonts w:ascii="Times New Roman" w:eastAsia="宋体" w:hAnsi="Times New Roman" w:cs="Times New Roman" w:hint="eastAsia"/>
          <w:color w:val="000000" w:themeColor="text1"/>
          <w:sz w:val="24"/>
          <w:szCs w:val="24"/>
        </w:rPr>
        <w:t>一起进入三相分离罐</w:t>
      </w:r>
      <w:r w:rsidR="009F2589">
        <w:rPr>
          <w:rFonts w:ascii="Times New Roman" w:eastAsia="宋体" w:hAnsi="Times New Roman" w:cs="Times New Roman" w:hint="eastAsia"/>
          <w:color w:val="000000" w:themeColor="text1"/>
          <w:sz w:val="24"/>
          <w:szCs w:val="24"/>
        </w:rPr>
        <w:t>中</w:t>
      </w:r>
      <w:r w:rsidR="009F2589" w:rsidRPr="004A5F5B">
        <w:rPr>
          <w:rFonts w:ascii="Times New Roman" w:eastAsia="宋体" w:hAnsi="Times New Roman" w:cs="Times New Roman" w:hint="eastAsia"/>
          <w:color w:val="000000" w:themeColor="text1"/>
          <w:sz w:val="24"/>
          <w:szCs w:val="24"/>
        </w:rPr>
        <w:t>进一步分离。</w:t>
      </w:r>
      <w:r w:rsidR="009F2589">
        <w:rPr>
          <w:rFonts w:ascii="Times New Roman" w:eastAsia="宋体" w:hAnsi="Times New Roman" w:cs="Times New Roman" w:hint="eastAsia"/>
          <w:color w:val="000000" w:themeColor="text1"/>
          <w:sz w:val="24"/>
          <w:szCs w:val="24"/>
        </w:rPr>
        <w:t>分离后尾气</w:t>
      </w:r>
      <w:r w:rsidR="009F2589" w:rsidRPr="004A5F5B">
        <w:rPr>
          <w:rFonts w:ascii="Times New Roman" w:eastAsia="宋体" w:hAnsi="Times New Roman" w:cs="Times New Roman" w:hint="eastAsia"/>
          <w:color w:val="000000" w:themeColor="text1"/>
          <w:sz w:val="24"/>
          <w:szCs w:val="24"/>
        </w:rPr>
        <w:t>送</w:t>
      </w:r>
      <w:r w:rsidR="006B72AB">
        <w:rPr>
          <w:rFonts w:ascii="Times New Roman" w:eastAsia="宋体" w:hAnsi="Times New Roman" w:cs="Times New Roman" w:hint="eastAsia"/>
          <w:color w:val="000000" w:themeColor="text1"/>
          <w:sz w:val="24"/>
          <w:szCs w:val="24"/>
        </w:rPr>
        <w:t>至</w:t>
      </w:r>
      <w:r w:rsidR="006B72AB" w:rsidRPr="004A5F5B">
        <w:rPr>
          <w:rFonts w:ascii="Times New Roman" w:eastAsia="宋体" w:hAnsi="Times New Roman" w:cs="Times New Roman" w:hint="eastAsia"/>
          <w:color w:val="000000" w:themeColor="text1"/>
          <w:sz w:val="24"/>
          <w:szCs w:val="24"/>
        </w:rPr>
        <w:t>尾气回收循环系统</w:t>
      </w:r>
      <w:r w:rsidR="009F2589">
        <w:rPr>
          <w:rFonts w:ascii="Times New Roman" w:eastAsia="宋体" w:hAnsi="Times New Roman" w:cs="Times New Roman" w:hint="eastAsia"/>
          <w:color w:val="000000" w:themeColor="text1"/>
          <w:sz w:val="24"/>
          <w:szCs w:val="24"/>
        </w:rPr>
        <w:t>，</w:t>
      </w:r>
      <w:r w:rsidR="009F2589" w:rsidRPr="004A5F5B">
        <w:rPr>
          <w:rFonts w:ascii="Times New Roman" w:eastAsia="宋体" w:hAnsi="Times New Roman" w:cs="Times New Roman" w:hint="eastAsia"/>
          <w:color w:val="000000" w:themeColor="text1"/>
          <w:sz w:val="24"/>
          <w:szCs w:val="24"/>
        </w:rPr>
        <w:t>含硫汽油送至加氢装置</w:t>
      </w:r>
      <w:r w:rsidR="009F2589">
        <w:rPr>
          <w:rFonts w:ascii="Times New Roman" w:eastAsia="宋体" w:hAnsi="Times New Roman" w:cs="Times New Roman" w:hint="eastAsia"/>
          <w:color w:val="000000" w:themeColor="text1"/>
          <w:sz w:val="24"/>
          <w:szCs w:val="24"/>
        </w:rPr>
        <w:t>，再生碱液送至</w:t>
      </w:r>
      <w:proofErr w:type="gramStart"/>
      <w:r w:rsidR="009F2589" w:rsidRPr="00127B1F">
        <w:rPr>
          <w:rFonts w:ascii="Times New Roman" w:eastAsia="宋体" w:hAnsi="Times New Roman" w:cs="Times New Roman" w:hint="eastAsia"/>
          <w:color w:val="000000" w:themeColor="text1"/>
          <w:sz w:val="24"/>
          <w:szCs w:val="24"/>
        </w:rPr>
        <w:t>碱液反</w:t>
      </w:r>
      <w:proofErr w:type="gramEnd"/>
      <w:r w:rsidR="009F2589" w:rsidRPr="00127B1F">
        <w:rPr>
          <w:rFonts w:ascii="Times New Roman" w:eastAsia="宋体" w:hAnsi="Times New Roman" w:cs="Times New Roman" w:hint="eastAsia"/>
          <w:color w:val="000000" w:themeColor="text1"/>
          <w:sz w:val="24"/>
          <w:szCs w:val="24"/>
        </w:rPr>
        <w:t>抽提纤维膜</w:t>
      </w:r>
      <w:r w:rsidR="009F2589">
        <w:rPr>
          <w:rFonts w:ascii="Times New Roman" w:eastAsia="宋体" w:hAnsi="Times New Roman" w:cs="Times New Roman" w:hint="eastAsia"/>
          <w:color w:val="000000" w:themeColor="text1"/>
          <w:sz w:val="24"/>
          <w:szCs w:val="24"/>
        </w:rPr>
        <w:t>与</w:t>
      </w:r>
      <w:r w:rsidR="0071292F">
        <w:rPr>
          <w:rFonts w:ascii="Times New Roman" w:eastAsia="宋体" w:hAnsi="Times New Roman" w:cs="Times New Roman" w:hint="eastAsia"/>
          <w:color w:val="000000" w:themeColor="text1"/>
          <w:sz w:val="24"/>
          <w:szCs w:val="24"/>
        </w:rPr>
        <w:t>加氢石脑油</w:t>
      </w:r>
      <w:r w:rsidR="009F2589" w:rsidRPr="00127B1F">
        <w:rPr>
          <w:rFonts w:ascii="Times New Roman" w:eastAsia="宋体" w:hAnsi="Times New Roman" w:cs="Times New Roman" w:hint="eastAsia"/>
          <w:color w:val="000000" w:themeColor="text1"/>
          <w:sz w:val="24"/>
          <w:szCs w:val="24"/>
        </w:rPr>
        <w:t>充分接触抽出碱液中残留的二硫化物</w:t>
      </w:r>
      <w:r w:rsidR="009F2589">
        <w:rPr>
          <w:rFonts w:ascii="Times New Roman" w:eastAsia="宋体" w:hAnsi="Times New Roman" w:cs="Times New Roman" w:hint="eastAsia"/>
          <w:color w:val="000000" w:themeColor="text1"/>
          <w:sz w:val="24"/>
          <w:szCs w:val="24"/>
        </w:rPr>
        <w:t>后送至碱洗工序使用。</w:t>
      </w:r>
    </w:p>
    <w:p w14:paraId="14E50EE4" w14:textId="79AF07B9" w:rsidR="00551DDE" w:rsidRDefault="00551DDE" w:rsidP="00551DDE">
      <w:pPr>
        <w:spacing w:line="360" w:lineRule="auto"/>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）尾气回收系统</w:t>
      </w:r>
    </w:p>
    <w:p w14:paraId="29BF56DD" w14:textId="7D6A0C7E" w:rsidR="00551DDE" w:rsidRDefault="00551DDE" w:rsidP="00551DDE">
      <w:pPr>
        <w:spacing w:line="360" w:lineRule="auto"/>
        <w:ind w:firstLineChars="200" w:firstLine="480"/>
        <w:rPr>
          <w:rFonts w:ascii="Times New Roman" w:eastAsia="宋体" w:hAnsi="Times New Roman" w:cs="Times New Roman"/>
          <w:color w:val="000000" w:themeColor="text1"/>
          <w:sz w:val="24"/>
          <w:szCs w:val="24"/>
        </w:rPr>
      </w:pPr>
      <w:r w:rsidRPr="00551DDE">
        <w:rPr>
          <w:rFonts w:ascii="Times New Roman" w:eastAsia="宋体" w:hAnsi="Times New Roman" w:cs="Times New Roman" w:hint="eastAsia"/>
          <w:color w:val="000000" w:themeColor="text1"/>
          <w:sz w:val="24"/>
          <w:szCs w:val="24"/>
        </w:rPr>
        <w:t>氧化再生塔顶和三相分离罐的尾气进入循环压缩机入口，</w:t>
      </w:r>
      <w:proofErr w:type="gramStart"/>
      <w:r w:rsidRPr="00551DDE">
        <w:rPr>
          <w:rFonts w:ascii="Times New Roman" w:eastAsia="宋体" w:hAnsi="Times New Roman" w:cs="Times New Roman" w:hint="eastAsia"/>
          <w:color w:val="000000" w:themeColor="text1"/>
          <w:sz w:val="24"/>
          <w:szCs w:val="24"/>
        </w:rPr>
        <w:t>经液环</w:t>
      </w:r>
      <w:proofErr w:type="gramEnd"/>
      <w:r w:rsidRPr="00551DDE">
        <w:rPr>
          <w:rFonts w:ascii="Times New Roman" w:eastAsia="宋体" w:hAnsi="Times New Roman" w:cs="Times New Roman" w:hint="eastAsia"/>
          <w:color w:val="000000" w:themeColor="text1"/>
          <w:sz w:val="24"/>
          <w:szCs w:val="24"/>
        </w:rPr>
        <w:t>压缩机升压后在压缩机出口分液罐与工作液分离，尾气从分液罐顶排出，去氧化再生塔前</w:t>
      </w:r>
      <w:proofErr w:type="gramStart"/>
      <w:r w:rsidRPr="00551DDE">
        <w:rPr>
          <w:rFonts w:ascii="Times New Roman" w:eastAsia="宋体" w:hAnsi="Times New Roman" w:cs="Times New Roman" w:hint="eastAsia"/>
          <w:color w:val="000000" w:themeColor="text1"/>
          <w:sz w:val="24"/>
          <w:szCs w:val="24"/>
        </w:rPr>
        <w:t>的混氧器</w:t>
      </w:r>
      <w:proofErr w:type="gramEnd"/>
      <w:r w:rsidRPr="00551DDE">
        <w:rPr>
          <w:rFonts w:ascii="Times New Roman" w:eastAsia="宋体" w:hAnsi="Times New Roman" w:cs="Times New Roman" w:hint="eastAsia"/>
          <w:color w:val="000000" w:themeColor="text1"/>
          <w:sz w:val="24"/>
          <w:szCs w:val="24"/>
        </w:rPr>
        <w:t>循环使用。</w:t>
      </w:r>
      <w:proofErr w:type="gramStart"/>
      <w:r w:rsidRPr="00551DDE">
        <w:rPr>
          <w:rFonts w:ascii="Times New Roman" w:eastAsia="宋体" w:hAnsi="Times New Roman" w:cs="Times New Roman" w:hint="eastAsia"/>
          <w:color w:val="000000" w:themeColor="text1"/>
          <w:sz w:val="24"/>
          <w:szCs w:val="24"/>
        </w:rPr>
        <w:t>液环压缩机</w:t>
      </w:r>
      <w:proofErr w:type="gramEnd"/>
      <w:r w:rsidRPr="00551DDE">
        <w:rPr>
          <w:rFonts w:ascii="Times New Roman" w:eastAsia="宋体" w:hAnsi="Times New Roman" w:cs="Times New Roman" w:hint="eastAsia"/>
          <w:color w:val="000000" w:themeColor="text1"/>
          <w:sz w:val="24"/>
          <w:szCs w:val="24"/>
        </w:rPr>
        <w:t>入口压力低时由氮气补充，压力过高时排放至火炬</w:t>
      </w:r>
      <w:r w:rsidRPr="00551DDE">
        <w:rPr>
          <w:rFonts w:ascii="Times New Roman" w:eastAsia="宋体" w:hAnsi="Times New Roman" w:cs="Times New Roman" w:hint="eastAsia"/>
          <w:color w:val="000000" w:themeColor="text1"/>
          <w:sz w:val="24"/>
          <w:szCs w:val="24"/>
        </w:rPr>
        <w:lastRenderedPageBreak/>
        <w:t>系统或焚烧炉</w:t>
      </w:r>
      <w:r>
        <w:rPr>
          <w:rFonts w:ascii="Times New Roman" w:eastAsia="宋体" w:hAnsi="Times New Roman" w:cs="Times New Roman" w:hint="eastAsia"/>
          <w:color w:val="000000" w:themeColor="text1"/>
          <w:sz w:val="24"/>
          <w:szCs w:val="24"/>
        </w:rPr>
        <w:t>。</w:t>
      </w:r>
      <w:r w:rsidRPr="00551DDE">
        <w:rPr>
          <w:rFonts w:ascii="Times New Roman" w:eastAsia="宋体" w:hAnsi="Times New Roman" w:cs="Times New Roman" w:hint="eastAsia"/>
          <w:color w:val="000000" w:themeColor="text1"/>
          <w:sz w:val="24"/>
          <w:szCs w:val="24"/>
        </w:rPr>
        <w:t>压缩机使用除盐水</w:t>
      </w:r>
      <w:proofErr w:type="gramStart"/>
      <w:r w:rsidRPr="00551DDE">
        <w:rPr>
          <w:rFonts w:ascii="Times New Roman" w:eastAsia="宋体" w:hAnsi="Times New Roman" w:cs="Times New Roman" w:hint="eastAsia"/>
          <w:color w:val="000000" w:themeColor="text1"/>
          <w:sz w:val="24"/>
          <w:szCs w:val="24"/>
        </w:rPr>
        <w:t>作工</w:t>
      </w:r>
      <w:proofErr w:type="gramEnd"/>
      <w:r w:rsidRPr="00551DDE">
        <w:rPr>
          <w:rFonts w:ascii="Times New Roman" w:eastAsia="宋体" w:hAnsi="Times New Roman" w:cs="Times New Roman" w:hint="eastAsia"/>
          <w:color w:val="000000" w:themeColor="text1"/>
          <w:sz w:val="24"/>
          <w:szCs w:val="24"/>
        </w:rPr>
        <w:t>作液，</w:t>
      </w:r>
      <w:r>
        <w:rPr>
          <w:rFonts w:ascii="Times New Roman" w:eastAsia="宋体" w:hAnsi="Times New Roman" w:cs="Times New Roman" w:hint="eastAsia"/>
          <w:color w:val="000000" w:themeColor="text1"/>
          <w:sz w:val="24"/>
          <w:szCs w:val="24"/>
        </w:rPr>
        <w:t>工作液（含油污水）排入污水处理厂处理。</w:t>
      </w:r>
    </w:p>
    <w:p w14:paraId="7827FFF1" w14:textId="686090BC" w:rsidR="00A73AB2" w:rsidRPr="004A5F5B" w:rsidRDefault="00551DDE">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本项目</w:t>
      </w:r>
      <w:r w:rsidR="00D406B9" w:rsidRPr="004A5F5B">
        <w:rPr>
          <w:rFonts w:ascii="Times New Roman" w:eastAsia="宋体" w:hAnsi="Times New Roman" w:cs="Times New Roman" w:hint="eastAsia"/>
          <w:color w:val="000000" w:themeColor="text1"/>
          <w:sz w:val="24"/>
          <w:szCs w:val="24"/>
        </w:rPr>
        <w:t>原理依据硫醇的弱酸性和硫醇负离子易被氧化生成二硫化合物这两个特性，反应方程式如下：</w:t>
      </w:r>
    </w:p>
    <w:p w14:paraId="3192B9D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RSH+OH</w:t>
      </w:r>
      <w:r w:rsidRPr="004A5F5B">
        <w:rPr>
          <w:rFonts w:ascii="Times New Roman" w:eastAsia="宋体" w:hAnsi="Times New Roman" w:cs="Times New Roman"/>
          <w:color w:val="000000" w:themeColor="text1"/>
          <w:sz w:val="24"/>
          <w:szCs w:val="24"/>
          <w:vertAlign w:val="superscript"/>
        </w:rPr>
        <w:t>-</w:t>
      </w:r>
      <w:r w:rsidRPr="004A5F5B">
        <w:rPr>
          <w:rFonts w:ascii="Times New Roman" w:eastAsia="宋体" w:hAnsi="Times New Roman" w:cs="Times New Roman"/>
          <w:color w:val="000000" w:themeColor="text1"/>
          <w:sz w:val="24"/>
          <w:szCs w:val="24"/>
        </w:rPr>
        <w:t>→RS</w:t>
      </w:r>
      <w:r w:rsidRPr="004A5F5B">
        <w:rPr>
          <w:rFonts w:ascii="Times New Roman" w:eastAsia="宋体" w:hAnsi="Times New Roman" w:cs="Times New Roman"/>
          <w:color w:val="000000" w:themeColor="text1"/>
          <w:sz w:val="24"/>
          <w:szCs w:val="24"/>
          <w:vertAlign w:val="superscript"/>
        </w:rPr>
        <w:t>-</w:t>
      </w:r>
      <w:r w:rsidRPr="004A5F5B">
        <w:rPr>
          <w:rFonts w:ascii="Times New Roman" w:eastAsia="宋体" w:hAnsi="Times New Roman" w:cs="Times New Roman"/>
          <w:color w:val="000000" w:themeColor="text1"/>
          <w:sz w:val="24"/>
          <w:szCs w:val="24"/>
        </w:rPr>
        <w:t>+H</w:t>
      </w:r>
      <w:r w:rsidRPr="004A5F5B">
        <w:rPr>
          <w:rFonts w:ascii="Times New Roman" w:eastAsia="宋体" w:hAnsi="Times New Roman" w:cs="Times New Roman"/>
          <w:color w:val="000000" w:themeColor="text1"/>
          <w:sz w:val="24"/>
          <w:szCs w:val="24"/>
          <w:vertAlign w:val="subscript"/>
        </w:rPr>
        <w:t>2</w:t>
      </w:r>
      <w:r w:rsidRPr="004A5F5B">
        <w:rPr>
          <w:rFonts w:ascii="Times New Roman" w:eastAsia="宋体" w:hAnsi="Times New Roman" w:cs="Times New Roman"/>
          <w:color w:val="000000" w:themeColor="text1"/>
          <w:sz w:val="24"/>
          <w:szCs w:val="24"/>
        </w:rPr>
        <w:t>O</w:t>
      </w:r>
      <w:r w:rsidRPr="004A5F5B">
        <w:rPr>
          <w:rFonts w:ascii="Times New Roman" w:eastAsia="宋体" w:hAnsi="Times New Roman" w:cs="Times New Roman"/>
          <w:color w:val="000000" w:themeColor="text1"/>
          <w:sz w:val="24"/>
          <w:szCs w:val="24"/>
        </w:rPr>
        <w:t>（从油品中脱除硫醇硫）</w:t>
      </w:r>
    </w:p>
    <w:p w14:paraId="64F109C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2RS</w:t>
      </w:r>
      <w:r w:rsidRPr="004A5F5B">
        <w:rPr>
          <w:rFonts w:ascii="Times New Roman" w:eastAsia="宋体" w:hAnsi="Times New Roman" w:cs="Times New Roman"/>
          <w:color w:val="000000" w:themeColor="text1"/>
          <w:sz w:val="24"/>
          <w:szCs w:val="24"/>
          <w:vertAlign w:val="superscript"/>
        </w:rPr>
        <w:t>-</w:t>
      </w:r>
      <w:r w:rsidRPr="004A5F5B">
        <w:rPr>
          <w:rFonts w:ascii="Times New Roman" w:eastAsia="宋体" w:hAnsi="Times New Roman" w:cs="Times New Roman"/>
          <w:color w:val="000000" w:themeColor="text1"/>
          <w:sz w:val="24"/>
          <w:szCs w:val="24"/>
        </w:rPr>
        <w:t xml:space="preserve"> +1/2O</w:t>
      </w:r>
      <w:r w:rsidRPr="004A5F5B">
        <w:rPr>
          <w:rFonts w:ascii="Times New Roman" w:eastAsia="宋体" w:hAnsi="Times New Roman" w:cs="Times New Roman"/>
          <w:color w:val="000000" w:themeColor="text1"/>
          <w:sz w:val="24"/>
          <w:szCs w:val="24"/>
          <w:vertAlign w:val="subscript"/>
        </w:rPr>
        <w:t>2</w:t>
      </w:r>
      <w:r w:rsidRPr="004A5F5B">
        <w:rPr>
          <w:rFonts w:ascii="Times New Roman" w:eastAsia="宋体" w:hAnsi="Times New Roman" w:cs="Times New Roman"/>
          <w:color w:val="000000" w:themeColor="text1"/>
          <w:sz w:val="24"/>
          <w:szCs w:val="24"/>
        </w:rPr>
        <w:t>+H</w:t>
      </w:r>
      <w:r w:rsidRPr="004A5F5B">
        <w:rPr>
          <w:rFonts w:ascii="Times New Roman" w:eastAsia="宋体" w:hAnsi="Times New Roman" w:cs="Times New Roman"/>
          <w:color w:val="000000" w:themeColor="text1"/>
          <w:sz w:val="24"/>
          <w:szCs w:val="24"/>
          <w:vertAlign w:val="subscript"/>
        </w:rPr>
        <w:t>2</w:t>
      </w:r>
      <w:r w:rsidRPr="004A5F5B">
        <w:rPr>
          <w:rFonts w:ascii="Times New Roman" w:eastAsia="宋体" w:hAnsi="Times New Roman" w:cs="Times New Roman"/>
          <w:color w:val="000000" w:themeColor="text1"/>
          <w:sz w:val="24"/>
          <w:szCs w:val="24"/>
        </w:rPr>
        <w:t>O→RSSR +2OH</w:t>
      </w:r>
      <w:r w:rsidRPr="004A5F5B">
        <w:rPr>
          <w:rFonts w:ascii="Times New Roman" w:eastAsia="宋体" w:hAnsi="Times New Roman" w:cs="Times New Roman"/>
          <w:color w:val="000000" w:themeColor="text1"/>
          <w:sz w:val="24"/>
          <w:szCs w:val="24"/>
          <w:vertAlign w:val="superscript"/>
        </w:rPr>
        <w:t>-</w:t>
      </w:r>
      <w:r w:rsidRPr="004A5F5B">
        <w:rPr>
          <w:rFonts w:ascii="Times New Roman" w:eastAsia="宋体" w:hAnsi="Times New Roman" w:cs="Times New Roman"/>
          <w:color w:val="000000" w:themeColor="text1"/>
          <w:sz w:val="24"/>
          <w:szCs w:val="24"/>
        </w:rPr>
        <w:t>（从碱中脱硫醇负离子）</w:t>
      </w:r>
    </w:p>
    <w:p w14:paraId="0E10335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首先由溶剂中强碱（</w:t>
      </w:r>
      <w:r w:rsidRPr="004A5F5B">
        <w:rPr>
          <w:rFonts w:ascii="Times New Roman" w:eastAsia="宋体" w:hAnsi="Times New Roman" w:cs="Times New Roman"/>
          <w:color w:val="000000" w:themeColor="text1"/>
          <w:sz w:val="24"/>
          <w:szCs w:val="24"/>
        </w:rPr>
        <w:t>OH</w:t>
      </w:r>
      <w:r w:rsidRPr="004A5F5B">
        <w:rPr>
          <w:rFonts w:ascii="Times New Roman" w:eastAsia="宋体" w:hAnsi="Times New Roman" w:cs="Times New Roman"/>
          <w:color w:val="000000" w:themeColor="text1"/>
          <w:sz w:val="24"/>
          <w:szCs w:val="24"/>
          <w:vertAlign w:val="superscript"/>
        </w:rPr>
        <w:t>-</w:t>
      </w:r>
      <w:r w:rsidRPr="004A5F5B">
        <w:rPr>
          <w:rFonts w:ascii="Times New Roman" w:eastAsia="宋体" w:hAnsi="Times New Roman" w:cs="Times New Roman"/>
          <w:color w:val="000000" w:themeColor="text1"/>
          <w:sz w:val="24"/>
          <w:szCs w:val="24"/>
        </w:rPr>
        <w:t>）与硫醇反应生成硫醇负离子（</w:t>
      </w:r>
      <w:r w:rsidRPr="004A5F5B">
        <w:rPr>
          <w:rFonts w:ascii="Times New Roman" w:eastAsia="宋体" w:hAnsi="Times New Roman" w:cs="Times New Roman"/>
          <w:color w:val="000000" w:themeColor="text1"/>
          <w:sz w:val="24"/>
          <w:szCs w:val="24"/>
        </w:rPr>
        <w:t>RS</w:t>
      </w:r>
      <w:r w:rsidRPr="004A5F5B">
        <w:rPr>
          <w:rFonts w:ascii="Times New Roman" w:eastAsia="宋体" w:hAnsi="Times New Roman" w:cs="Times New Roman"/>
          <w:color w:val="000000" w:themeColor="text1"/>
          <w:sz w:val="24"/>
          <w:szCs w:val="24"/>
          <w:vertAlign w:val="superscript"/>
        </w:rPr>
        <w:t>-</w:t>
      </w:r>
      <w:r w:rsidRPr="004A5F5B">
        <w:rPr>
          <w:rFonts w:ascii="Times New Roman" w:eastAsia="宋体" w:hAnsi="Times New Roman" w:cs="Times New Roman"/>
          <w:color w:val="000000" w:themeColor="text1"/>
          <w:sz w:val="24"/>
          <w:szCs w:val="24"/>
        </w:rPr>
        <w:t>），硫醇负离</w:t>
      </w:r>
      <w:r w:rsidRPr="004A5F5B">
        <w:rPr>
          <w:rFonts w:ascii="Times New Roman" w:eastAsia="宋体" w:hAnsi="Times New Roman" w:cs="Times New Roman" w:hint="eastAsia"/>
          <w:color w:val="000000" w:themeColor="text1"/>
          <w:sz w:val="24"/>
          <w:szCs w:val="24"/>
        </w:rPr>
        <w:t>子溶于剂碱中，从液化气中脱除；带有硫醇负离子的抽提剂在催化剂作用下通入氧气使硫醇负离子氧化为二硫化物，抽提</w:t>
      </w:r>
      <w:proofErr w:type="gramStart"/>
      <w:r w:rsidRPr="004A5F5B">
        <w:rPr>
          <w:rFonts w:ascii="Times New Roman" w:eastAsia="宋体" w:hAnsi="Times New Roman" w:cs="Times New Roman" w:hint="eastAsia"/>
          <w:color w:val="000000" w:themeColor="text1"/>
          <w:sz w:val="24"/>
          <w:szCs w:val="24"/>
        </w:rPr>
        <w:t>剂得以</w:t>
      </w:r>
      <w:proofErr w:type="gramEnd"/>
      <w:r w:rsidRPr="004A5F5B">
        <w:rPr>
          <w:rFonts w:ascii="Times New Roman" w:eastAsia="宋体" w:hAnsi="Times New Roman" w:cs="Times New Roman" w:hint="eastAsia"/>
          <w:color w:val="000000" w:themeColor="text1"/>
          <w:sz w:val="24"/>
          <w:szCs w:val="24"/>
        </w:rPr>
        <w:t>再生，再生后的剂碱循环使用。</w:t>
      </w:r>
    </w:p>
    <w:p w14:paraId="1E8E5E9C" w14:textId="77777777" w:rsidR="00A73AB2" w:rsidRPr="006D1087" w:rsidRDefault="00D406B9">
      <w:pPr>
        <w:spacing w:line="360" w:lineRule="auto"/>
        <w:ind w:firstLineChars="200" w:firstLine="480"/>
        <w:rPr>
          <w:rFonts w:ascii="Times New Roman" w:eastAsia="宋体" w:hAnsi="Times New Roman" w:cs="Times New Roman"/>
          <w:color w:val="000000" w:themeColor="text1"/>
          <w:sz w:val="24"/>
          <w:szCs w:val="24"/>
        </w:rPr>
      </w:pPr>
      <w:r w:rsidRPr="006D1087">
        <w:rPr>
          <w:rFonts w:ascii="Times New Roman" w:eastAsia="宋体" w:hAnsi="Times New Roman" w:cs="Times New Roman" w:hint="eastAsia"/>
          <w:color w:val="000000" w:themeColor="text1"/>
          <w:sz w:val="24"/>
          <w:szCs w:val="24"/>
        </w:rPr>
        <w:t>本项目产排污节点如下表：</w:t>
      </w:r>
    </w:p>
    <w:p w14:paraId="56D03D85" w14:textId="59D6FF3A" w:rsidR="00A73AB2" w:rsidRPr="006D1087" w:rsidRDefault="00D406B9">
      <w:pPr>
        <w:ind w:firstLineChars="200" w:firstLine="422"/>
        <w:jc w:val="center"/>
        <w:rPr>
          <w:rFonts w:ascii="Times New Roman" w:eastAsia="宋体" w:hAnsi="Times New Roman" w:cs="Times New Roman"/>
          <w:b/>
          <w:bCs/>
          <w:color w:val="000000" w:themeColor="text1"/>
          <w:szCs w:val="21"/>
        </w:rPr>
      </w:pPr>
      <w:r w:rsidRPr="006D1087">
        <w:rPr>
          <w:rFonts w:ascii="Times New Roman" w:eastAsia="宋体" w:hAnsi="Times New Roman" w:cs="Times New Roman" w:hint="eastAsia"/>
          <w:b/>
          <w:bCs/>
          <w:color w:val="000000" w:themeColor="text1"/>
          <w:szCs w:val="21"/>
        </w:rPr>
        <w:t>表</w:t>
      </w:r>
      <w:r w:rsidRPr="006D1087">
        <w:rPr>
          <w:rFonts w:ascii="Times New Roman" w:eastAsia="宋体" w:hAnsi="Times New Roman" w:cs="Times New Roman"/>
          <w:b/>
          <w:bCs/>
          <w:color w:val="000000" w:themeColor="text1"/>
          <w:szCs w:val="21"/>
        </w:rPr>
        <w:t xml:space="preserve">3.8-1 </w:t>
      </w:r>
      <w:r w:rsidR="0072799B">
        <w:rPr>
          <w:rFonts w:ascii="Times New Roman" w:eastAsia="宋体" w:hAnsi="Times New Roman" w:cs="Times New Roman"/>
          <w:b/>
          <w:bCs/>
          <w:color w:val="000000" w:themeColor="text1"/>
          <w:szCs w:val="21"/>
        </w:rPr>
        <w:t xml:space="preserve"> </w:t>
      </w:r>
      <w:r w:rsidRPr="006D1087">
        <w:rPr>
          <w:rFonts w:ascii="Times New Roman" w:eastAsia="宋体" w:hAnsi="Times New Roman" w:cs="Times New Roman"/>
          <w:b/>
          <w:bCs/>
          <w:color w:val="000000" w:themeColor="text1"/>
          <w:szCs w:val="21"/>
        </w:rPr>
        <w:t>本项目产排污节点表</w:t>
      </w:r>
    </w:p>
    <w:tbl>
      <w:tblPr>
        <w:tblStyle w:val="afe"/>
        <w:tblW w:w="0" w:type="auto"/>
        <w:tblLook w:val="04A0" w:firstRow="1" w:lastRow="0" w:firstColumn="1" w:lastColumn="0" w:noHBand="0" w:noVBand="1"/>
      </w:tblPr>
      <w:tblGrid>
        <w:gridCol w:w="846"/>
        <w:gridCol w:w="1984"/>
        <w:gridCol w:w="1531"/>
        <w:gridCol w:w="1163"/>
        <w:gridCol w:w="2772"/>
      </w:tblGrid>
      <w:tr w:rsidR="006D1087" w:rsidRPr="006D1087" w14:paraId="75CB5CE7" w14:textId="77777777" w:rsidTr="006D1087">
        <w:tc>
          <w:tcPr>
            <w:tcW w:w="846" w:type="dxa"/>
            <w:vAlign w:val="center"/>
          </w:tcPr>
          <w:p w14:paraId="0DD4EFA9" w14:textId="77777777" w:rsidR="00A73AB2" w:rsidRPr="006D1087" w:rsidRDefault="00D406B9">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污染物类别</w:t>
            </w:r>
          </w:p>
        </w:tc>
        <w:tc>
          <w:tcPr>
            <w:tcW w:w="1984" w:type="dxa"/>
            <w:vAlign w:val="center"/>
          </w:tcPr>
          <w:p w14:paraId="3CFADFCA" w14:textId="77777777" w:rsidR="00A73AB2" w:rsidRPr="006D1087" w:rsidRDefault="00D406B9">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产排污环节</w:t>
            </w:r>
          </w:p>
        </w:tc>
        <w:tc>
          <w:tcPr>
            <w:tcW w:w="1531" w:type="dxa"/>
            <w:vAlign w:val="center"/>
          </w:tcPr>
          <w:p w14:paraId="7F682777" w14:textId="77777777" w:rsidR="00A73AB2" w:rsidRPr="006D1087" w:rsidRDefault="00D406B9">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主要污染物</w:t>
            </w:r>
          </w:p>
        </w:tc>
        <w:tc>
          <w:tcPr>
            <w:tcW w:w="1163" w:type="dxa"/>
            <w:vAlign w:val="center"/>
          </w:tcPr>
          <w:p w14:paraId="59BEED53" w14:textId="77777777" w:rsidR="00A73AB2" w:rsidRPr="006D1087" w:rsidRDefault="00D406B9">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较改建前的产量</w:t>
            </w:r>
          </w:p>
        </w:tc>
        <w:tc>
          <w:tcPr>
            <w:tcW w:w="2772" w:type="dxa"/>
            <w:vAlign w:val="center"/>
          </w:tcPr>
          <w:p w14:paraId="0CA374FA" w14:textId="77777777" w:rsidR="00A73AB2" w:rsidRPr="006D1087" w:rsidRDefault="00D406B9">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排放方式或处理方式</w:t>
            </w:r>
          </w:p>
        </w:tc>
      </w:tr>
      <w:tr w:rsidR="006D1087" w:rsidRPr="006D1087" w14:paraId="6136A327" w14:textId="77777777" w:rsidTr="006D1087">
        <w:trPr>
          <w:trHeight w:val="555"/>
        </w:trPr>
        <w:tc>
          <w:tcPr>
            <w:tcW w:w="846" w:type="dxa"/>
            <w:vMerge w:val="restart"/>
            <w:vAlign w:val="center"/>
          </w:tcPr>
          <w:p w14:paraId="15B81211" w14:textId="77777777" w:rsidR="00A73AB2" w:rsidRPr="006D1087" w:rsidRDefault="00D406B9">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废气</w:t>
            </w:r>
          </w:p>
        </w:tc>
        <w:tc>
          <w:tcPr>
            <w:tcW w:w="1984" w:type="dxa"/>
            <w:vAlign w:val="center"/>
          </w:tcPr>
          <w:p w14:paraId="5199CB4D" w14:textId="627B1EB7" w:rsidR="00A73AB2" w:rsidRPr="006D1087" w:rsidRDefault="006B72AB">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氧化再生</w:t>
            </w:r>
          </w:p>
        </w:tc>
        <w:tc>
          <w:tcPr>
            <w:tcW w:w="1531" w:type="dxa"/>
            <w:vAlign w:val="center"/>
          </w:tcPr>
          <w:p w14:paraId="14191A7F" w14:textId="77777777" w:rsidR="00A73AB2" w:rsidRPr="006D1087" w:rsidRDefault="00D406B9">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含烃、含硫气体</w:t>
            </w:r>
          </w:p>
        </w:tc>
        <w:tc>
          <w:tcPr>
            <w:tcW w:w="1163" w:type="dxa"/>
            <w:vAlign w:val="center"/>
          </w:tcPr>
          <w:p w14:paraId="221A4597" w14:textId="77777777" w:rsidR="00A73AB2" w:rsidRPr="006D1087" w:rsidRDefault="00D406B9">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减少</w:t>
            </w:r>
          </w:p>
        </w:tc>
        <w:tc>
          <w:tcPr>
            <w:tcW w:w="2772" w:type="dxa"/>
            <w:vMerge w:val="restart"/>
            <w:vAlign w:val="center"/>
          </w:tcPr>
          <w:p w14:paraId="64EC8852" w14:textId="77777777" w:rsidR="00A73AB2" w:rsidRPr="006D1087" w:rsidRDefault="00D406B9">
            <w:pPr>
              <w:jc w:val="center"/>
              <w:rPr>
                <w:rFonts w:ascii="Times New Roman" w:eastAsia="宋体" w:hAnsi="Times New Roman" w:cs="Times New Roman"/>
                <w:color w:val="000000" w:themeColor="text1"/>
                <w:szCs w:val="21"/>
              </w:rPr>
            </w:pPr>
            <w:proofErr w:type="gramStart"/>
            <w:r w:rsidRPr="006D1087">
              <w:rPr>
                <w:rFonts w:ascii="Times New Roman" w:eastAsia="宋体" w:hAnsi="Times New Roman" w:cs="Times New Roman" w:hint="eastAsia"/>
                <w:color w:val="000000" w:themeColor="text1"/>
                <w:szCs w:val="21"/>
              </w:rPr>
              <w:t>当液环</w:t>
            </w:r>
            <w:proofErr w:type="gramEnd"/>
            <w:r w:rsidRPr="006D1087">
              <w:rPr>
                <w:rFonts w:ascii="Times New Roman" w:eastAsia="宋体" w:hAnsi="Times New Roman" w:cs="Times New Roman" w:hint="eastAsia"/>
                <w:color w:val="000000" w:themeColor="text1"/>
                <w:szCs w:val="21"/>
              </w:rPr>
              <w:t>压缩机入口压力（也是氧化再生塔顶压力）低时由氮气补充，送入混氧气后在循环使用，压力过高时排放至火炬系统或焚烧炉。</w:t>
            </w:r>
          </w:p>
        </w:tc>
      </w:tr>
      <w:tr w:rsidR="006D1087" w:rsidRPr="006D1087" w14:paraId="4D2447D4" w14:textId="77777777" w:rsidTr="006D1087">
        <w:tc>
          <w:tcPr>
            <w:tcW w:w="846" w:type="dxa"/>
            <w:vMerge/>
            <w:vAlign w:val="center"/>
          </w:tcPr>
          <w:p w14:paraId="081E088E" w14:textId="77777777" w:rsidR="00A73AB2" w:rsidRPr="006D1087" w:rsidRDefault="00A73AB2">
            <w:pPr>
              <w:jc w:val="center"/>
              <w:rPr>
                <w:rFonts w:ascii="Times New Roman" w:eastAsia="宋体" w:hAnsi="Times New Roman" w:cs="Times New Roman"/>
                <w:color w:val="000000" w:themeColor="text1"/>
                <w:szCs w:val="21"/>
              </w:rPr>
            </w:pPr>
          </w:p>
        </w:tc>
        <w:tc>
          <w:tcPr>
            <w:tcW w:w="1984" w:type="dxa"/>
            <w:vAlign w:val="center"/>
          </w:tcPr>
          <w:p w14:paraId="033AECF5" w14:textId="28564EB7" w:rsidR="00A73AB2" w:rsidRPr="006D1087" w:rsidRDefault="00D406B9">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三相分离</w:t>
            </w:r>
          </w:p>
        </w:tc>
        <w:tc>
          <w:tcPr>
            <w:tcW w:w="1531" w:type="dxa"/>
            <w:vAlign w:val="center"/>
          </w:tcPr>
          <w:p w14:paraId="06A11D6B" w14:textId="77777777" w:rsidR="00A73AB2" w:rsidRPr="006D1087" w:rsidRDefault="00D406B9">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含烃、含硫气体</w:t>
            </w:r>
          </w:p>
        </w:tc>
        <w:tc>
          <w:tcPr>
            <w:tcW w:w="1163" w:type="dxa"/>
            <w:vAlign w:val="center"/>
          </w:tcPr>
          <w:p w14:paraId="6DF23E01" w14:textId="77777777" w:rsidR="00A73AB2" w:rsidRPr="006D1087" w:rsidRDefault="00D406B9">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减少</w:t>
            </w:r>
          </w:p>
        </w:tc>
        <w:tc>
          <w:tcPr>
            <w:tcW w:w="2772" w:type="dxa"/>
            <w:vMerge/>
            <w:vAlign w:val="center"/>
          </w:tcPr>
          <w:p w14:paraId="01419CAD" w14:textId="77777777" w:rsidR="00A73AB2" w:rsidRPr="006D1087" w:rsidRDefault="00A73AB2">
            <w:pPr>
              <w:jc w:val="center"/>
              <w:rPr>
                <w:rFonts w:ascii="Times New Roman" w:eastAsia="宋体" w:hAnsi="Times New Roman" w:cs="Times New Roman"/>
                <w:color w:val="000000" w:themeColor="text1"/>
                <w:szCs w:val="21"/>
              </w:rPr>
            </w:pPr>
          </w:p>
        </w:tc>
      </w:tr>
      <w:tr w:rsidR="00F50254" w:rsidRPr="006D1087" w14:paraId="090B046F" w14:textId="77777777" w:rsidTr="006D1087">
        <w:tc>
          <w:tcPr>
            <w:tcW w:w="846" w:type="dxa"/>
            <w:vMerge w:val="restart"/>
            <w:vAlign w:val="center"/>
          </w:tcPr>
          <w:p w14:paraId="03E46597" w14:textId="7A085111" w:rsidR="00F50254" w:rsidRPr="006D1087" w:rsidRDefault="00F50254" w:rsidP="00F50254">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废水</w:t>
            </w:r>
          </w:p>
        </w:tc>
        <w:tc>
          <w:tcPr>
            <w:tcW w:w="1984" w:type="dxa"/>
            <w:vAlign w:val="center"/>
          </w:tcPr>
          <w:p w14:paraId="6C19FB10" w14:textId="60439633" w:rsidR="00F50254" w:rsidRPr="006D1087" w:rsidRDefault="00F50254" w:rsidP="00F50254">
            <w:pPr>
              <w:jc w:val="center"/>
              <w:rPr>
                <w:rFonts w:ascii="Times New Roman" w:eastAsia="宋体" w:hAnsi="Times New Roman" w:cs="Times New Roman"/>
                <w:color w:val="000000" w:themeColor="text1"/>
                <w:kern w:val="0"/>
                <w:szCs w:val="21"/>
              </w:rPr>
            </w:pPr>
            <w:r w:rsidRPr="006D1087">
              <w:rPr>
                <w:rFonts w:ascii="Times New Roman" w:eastAsia="宋体" w:hAnsi="Times New Roman" w:cs="Times New Roman" w:hint="eastAsia"/>
                <w:color w:val="000000" w:themeColor="text1"/>
                <w:szCs w:val="21"/>
              </w:rPr>
              <w:t>水洗精制沉降</w:t>
            </w:r>
          </w:p>
        </w:tc>
        <w:tc>
          <w:tcPr>
            <w:tcW w:w="1531" w:type="dxa"/>
            <w:vAlign w:val="center"/>
          </w:tcPr>
          <w:p w14:paraId="3BC19145" w14:textId="1BE61CAA"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color w:val="000000" w:themeColor="text1"/>
                <w:szCs w:val="21"/>
              </w:rPr>
              <w:t>含</w:t>
            </w:r>
            <w:r w:rsidRPr="006D1087">
              <w:rPr>
                <w:rFonts w:ascii="Times New Roman" w:eastAsia="宋体" w:hAnsi="Times New Roman" w:cs="Times New Roman" w:hint="eastAsia"/>
                <w:color w:val="000000" w:themeColor="text1"/>
                <w:szCs w:val="21"/>
              </w:rPr>
              <w:t>碱废水</w:t>
            </w:r>
          </w:p>
        </w:tc>
        <w:tc>
          <w:tcPr>
            <w:tcW w:w="1163" w:type="dxa"/>
            <w:vAlign w:val="center"/>
          </w:tcPr>
          <w:p w14:paraId="0BEED2AB" w14:textId="65E65C14"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不变</w:t>
            </w:r>
          </w:p>
        </w:tc>
        <w:tc>
          <w:tcPr>
            <w:tcW w:w="2772" w:type="dxa"/>
            <w:vMerge w:val="restart"/>
            <w:vAlign w:val="center"/>
          </w:tcPr>
          <w:p w14:paraId="6414B25A" w14:textId="004FECC6"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含碱、含油污水以及初期雨水进入长岭分公司第一污水处理厂进行隔油和浮选后再送长岭分公司第二</w:t>
            </w:r>
            <w:proofErr w:type="gramStart"/>
            <w:r w:rsidRPr="006D1087">
              <w:rPr>
                <w:rFonts w:ascii="Times New Roman" w:eastAsia="宋体" w:hAnsi="Times New Roman" w:cs="Times New Roman" w:hint="eastAsia"/>
                <w:color w:val="000000" w:themeColor="text1"/>
                <w:szCs w:val="21"/>
              </w:rPr>
              <w:t>污水处厂处理</w:t>
            </w:r>
            <w:proofErr w:type="gramEnd"/>
            <w:r w:rsidRPr="006D1087">
              <w:rPr>
                <w:rFonts w:ascii="Times New Roman" w:eastAsia="宋体" w:hAnsi="Times New Roman" w:cs="Times New Roman" w:hint="eastAsia"/>
                <w:color w:val="000000" w:themeColor="text1"/>
                <w:szCs w:val="21"/>
              </w:rPr>
              <w:t>达标排放</w:t>
            </w:r>
          </w:p>
        </w:tc>
      </w:tr>
      <w:tr w:rsidR="00F50254" w:rsidRPr="006D1087" w14:paraId="71B96DCE" w14:textId="77777777" w:rsidTr="006D1087">
        <w:trPr>
          <w:trHeight w:val="626"/>
        </w:trPr>
        <w:tc>
          <w:tcPr>
            <w:tcW w:w="846" w:type="dxa"/>
            <w:vMerge/>
            <w:vAlign w:val="center"/>
          </w:tcPr>
          <w:p w14:paraId="06B5D2B8" w14:textId="77777777" w:rsidR="00F50254" w:rsidRPr="006D1087" w:rsidRDefault="00F50254" w:rsidP="00F50254">
            <w:pPr>
              <w:jc w:val="center"/>
              <w:rPr>
                <w:rFonts w:ascii="Times New Roman" w:eastAsia="宋体" w:hAnsi="Times New Roman" w:cs="Times New Roman"/>
                <w:color w:val="000000" w:themeColor="text1"/>
                <w:szCs w:val="21"/>
              </w:rPr>
            </w:pPr>
          </w:p>
        </w:tc>
        <w:tc>
          <w:tcPr>
            <w:tcW w:w="1984" w:type="dxa"/>
            <w:vAlign w:val="center"/>
          </w:tcPr>
          <w:p w14:paraId="08619FC2" w14:textId="4C0B4679"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尾气压缩机</w:t>
            </w:r>
          </w:p>
        </w:tc>
        <w:tc>
          <w:tcPr>
            <w:tcW w:w="1531" w:type="dxa"/>
            <w:vAlign w:val="center"/>
          </w:tcPr>
          <w:p w14:paraId="243A90D2" w14:textId="51F134DD"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color w:val="000000" w:themeColor="text1"/>
                <w:szCs w:val="21"/>
              </w:rPr>
              <w:t>含油</w:t>
            </w:r>
            <w:r w:rsidRPr="006D1087">
              <w:rPr>
                <w:rFonts w:ascii="Times New Roman" w:eastAsia="宋体" w:hAnsi="Times New Roman" w:cs="Times New Roman" w:hint="eastAsia"/>
                <w:color w:val="000000" w:themeColor="text1"/>
                <w:szCs w:val="21"/>
              </w:rPr>
              <w:t>废水</w:t>
            </w:r>
          </w:p>
        </w:tc>
        <w:tc>
          <w:tcPr>
            <w:tcW w:w="1163" w:type="dxa"/>
            <w:vAlign w:val="center"/>
          </w:tcPr>
          <w:p w14:paraId="75D29CBB" w14:textId="05E9EBD0"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增加</w:t>
            </w:r>
          </w:p>
        </w:tc>
        <w:tc>
          <w:tcPr>
            <w:tcW w:w="2772" w:type="dxa"/>
            <w:vMerge/>
            <w:vAlign w:val="center"/>
          </w:tcPr>
          <w:p w14:paraId="2BD3A6F9" w14:textId="1AD1DE75" w:rsidR="00F50254" w:rsidRPr="006D1087" w:rsidRDefault="00F50254" w:rsidP="00F50254">
            <w:pPr>
              <w:jc w:val="center"/>
              <w:rPr>
                <w:rFonts w:ascii="Times New Roman" w:eastAsia="宋体" w:hAnsi="Times New Roman" w:cs="Times New Roman"/>
                <w:color w:val="000000" w:themeColor="text1"/>
                <w:szCs w:val="21"/>
              </w:rPr>
            </w:pPr>
          </w:p>
        </w:tc>
      </w:tr>
      <w:tr w:rsidR="00F50254" w:rsidRPr="006D1087" w14:paraId="0DE49B43" w14:textId="77777777" w:rsidTr="006D1087">
        <w:tc>
          <w:tcPr>
            <w:tcW w:w="846" w:type="dxa"/>
            <w:vMerge/>
            <w:vAlign w:val="center"/>
          </w:tcPr>
          <w:p w14:paraId="29050548" w14:textId="77777777" w:rsidR="00F50254" w:rsidRPr="006D1087" w:rsidRDefault="00F50254" w:rsidP="00F50254">
            <w:pPr>
              <w:jc w:val="center"/>
              <w:rPr>
                <w:rFonts w:ascii="Times New Roman" w:eastAsia="宋体" w:hAnsi="Times New Roman" w:cs="Times New Roman"/>
                <w:color w:val="000000" w:themeColor="text1"/>
                <w:szCs w:val="21"/>
              </w:rPr>
            </w:pPr>
          </w:p>
        </w:tc>
        <w:tc>
          <w:tcPr>
            <w:tcW w:w="1984" w:type="dxa"/>
            <w:vAlign w:val="center"/>
          </w:tcPr>
          <w:p w14:paraId="40A85A79" w14:textId="2EAF588C"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机泵、冷却器</w:t>
            </w:r>
          </w:p>
        </w:tc>
        <w:tc>
          <w:tcPr>
            <w:tcW w:w="1531" w:type="dxa"/>
            <w:vAlign w:val="center"/>
          </w:tcPr>
          <w:p w14:paraId="15A39A18" w14:textId="54304040"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color w:val="000000" w:themeColor="text1"/>
                <w:szCs w:val="21"/>
              </w:rPr>
              <w:t>含油</w:t>
            </w:r>
            <w:r w:rsidRPr="006D1087">
              <w:rPr>
                <w:rFonts w:ascii="Times New Roman" w:eastAsia="宋体" w:hAnsi="Times New Roman" w:cs="Times New Roman" w:hint="eastAsia"/>
                <w:color w:val="000000" w:themeColor="text1"/>
                <w:szCs w:val="21"/>
              </w:rPr>
              <w:t>废水</w:t>
            </w:r>
          </w:p>
        </w:tc>
        <w:tc>
          <w:tcPr>
            <w:tcW w:w="1163" w:type="dxa"/>
            <w:vAlign w:val="center"/>
          </w:tcPr>
          <w:p w14:paraId="405B3ECB" w14:textId="7015F11D"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增加</w:t>
            </w:r>
          </w:p>
        </w:tc>
        <w:tc>
          <w:tcPr>
            <w:tcW w:w="2772" w:type="dxa"/>
            <w:vMerge/>
            <w:vAlign w:val="center"/>
          </w:tcPr>
          <w:p w14:paraId="0784D4CE" w14:textId="77777777" w:rsidR="00F50254" w:rsidRPr="006D1087" w:rsidRDefault="00F50254" w:rsidP="00F50254">
            <w:pPr>
              <w:jc w:val="center"/>
              <w:rPr>
                <w:rFonts w:ascii="Times New Roman" w:eastAsia="宋体" w:hAnsi="Times New Roman" w:cs="Times New Roman"/>
                <w:color w:val="000000" w:themeColor="text1"/>
                <w:szCs w:val="21"/>
              </w:rPr>
            </w:pPr>
          </w:p>
        </w:tc>
      </w:tr>
      <w:tr w:rsidR="00F50254" w:rsidRPr="006D1087" w14:paraId="3715EDB3" w14:textId="77777777" w:rsidTr="006D1087">
        <w:tc>
          <w:tcPr>
            <w:tcW w:w="846" w:type="dxa"/>
            <w:vMerge/>
            <w:vAlign w:val="center"/>
          </w:tcPr>
          <w:p w14:paraId="4A6D9BCA" w14:textId="77777777" w:rsidR="00F50254" w:rsidRPr="006D1087" w:rsidRDefault="00F50254" w:rsidP="00F50254">
            <w:pPr>
              <w:jc w:val="center"/>
              <w:rPr>
                <w:rFonts w:ascii="Times New Roman" w:eastAsia="宋体" w:hAnsi="Times New Roman" w:cs="Times New Roman"/>
                <w:color w:val="000000" w:themeColor="text1"/>
                <w:szCs w:val="21"/>
              </w:rPr>
            </w:pPr>
          </w:p>
        </w:tc>
        <w:tc>
          <w:tcPr>
            <w:tcW w:w="1984" w:type="dxa"/>
            <w:vAlign w:val="center"/>
          </w:tcPr>
          <w:p w14:paraId="69FE7B1B" w14:textId="77777777"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初期雨水</w:t>
            </w:r>
          </w:p>
        </w:tc>
        <w:tc>
          <w:tcPr>
            <w:tcW w:w="1531" w:type="dxa"/>
            <w:vAlign w:val="center"/>
          </w:tcPr>
          <w:p w14:paraId="62C5BC22" w14:textId="77777777"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油类物质</w:t>
            </w:r>
          </w:p>
        </w:tc>
        <w:tc>
          <w:tcPr>
            <w:tcW w:w="1163" w:type="dxa"/>
            <w:vAlign w:val="center"/>
          </w:tcPr>
          <w:p w14:paraId="56CF51D2" w14:textId="77777777"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不变</w:t>
            </w:r>
          </w:p>
        </w:tc>
        <w:tc>
          <w:tcPr>
            <w:tcW w:w="2772" w:type="dxa"/>
            <w:vMerge/>
            <w:vAlign w:val="center"/>
          </w:tcPr>
          <w:p w14:paraId="6A82CD96" w14:textId="32398380" w:rsidR="00F50254" w:rsidRPr="006D1087" w:rsidRDefault="00F50254" w:rsidP="00F50254">
            <w:pPr>
              <w:jc w:val="center"/>
              <w:rPr>
                <w:rFonts w:ascii="Times New Roman" w:eastAsia="宋体" w:hAnsi="Times New Roman" w:cs="Times New Roman"/>
                <w:color w:val="000000" w:themeColor="text1"/>
                <w:szCs w:val="21"/>
              </w:rPr>
            </w:pPr>
          </w:p>
        </w:tc>
      </w:tr>
      <w:tr w:rsidR="00F50254" w:rsidRPr="006D1087" w14:paraId="5FF66845" w14:textId="77777777" w:rsidTr="006D1087">
        <w:tc>
          <w:tcPr>
            <w:tcW w:w="846" w:type="dxa"/>
            <w:vMerge w:val="restart"/>
            <w:vAlign w:val="center"/>
          </w:tcPr>
          <w:p w14:paraId="5F4CCFAE" w14:textId="77777777"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固废</w:t>
            </w:r>
          </w:p>
        </w:tc>
        <w:tc>
          <w:tcPr>
            <w:tcW w:w="1984" w:type="dxa"/>
            <w:vAlign w:val="center"/>
          </w:tcPr>
          <w:p w14:paraId="20C83661" w14:textId="766BC8F6"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氧化塔</w:t>
            </w:r>
          </w:p>
        </w:tc>
        <w:tc>
          <w:tcPr>
            <w:tcW w:w="1531" w:type="dxa"/>
            <w:vAlign w:val="center"/>
          </w:tcPr>
          <w:p w14:paraId="3BDAFDDB" w14:textId="77777777"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废催化剂</w:t>
            </w:r>
          </w:p>
        </w:tc>
        <w:tc>
          <w:tcPr>
            <w:tcW w:w="1163" w:type="dxa"/>
            <w:vAlign w:val="center"/>
          </w:tcPr>
          <w:p w14:paraId="5B49937F" w14:textId="77777777"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增加</w:t>
            </w:r>
          </w:p>
        </w:tc>
        <w:tc>
          <w:tcPr>
            <w:tcW w:w="2772" w:type="dxa"/>
            <w:vAlign w:val="center"/>
          </w:tcPr>
          <w:p w14:paraId="30AC6048" w14:textId="77777777"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有资质单位处理</w:t>
            </w:r>
          </w:p>
        </w:tc>
      </w:tr>
      <w:tr w:rsidR="00F50254" w:rsidRPr="006D1087" w14:paraId="39A26300" w14:textId="77777777" w:rsidTr="006D1087">
        <w:tc>
          <w:tcPr>
            <w:tcW w:w="846" w:type="dxa"/>
            <w:vMerge/>
            <w:vAlign w:val="center"/>
          </w:tcPr>
          <w:p w14:paraId="0B0B0F2A" w14:textId="77777777" w:rsidR="00F50254" w:rsidRPr="006D1087" w:rsidRDefault="00F50254" w:rsidP="00F50254">
            <w:pPr>
              <w:jc w:val="center"/>
              <w:rPr>
                <w:rFonts w:ascii="Times New Roman" w:eastAsia="宋体" w:hAnsi="Times New Roman" w:cs="Times New Roman"/>
                <w:color w:val="000000" w:themeColor="text1"/>
                <w:szCs w:val="21"/>
              </w:rPr>
            </w:pPr>
          </w:p>
        </w:tc>
        <w:tc>
          <w:tcPr>
            <w:tcW w:w="1984" w:type="dxa"/>
            <w:vAlign w:val="center"/>
          </w:tcPr>
          <w:p w14:paraId="4251678B" w14:textId="4B2626C2"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kern w:val="0"/>
                <w:szCs w:val="21"/>
              </w:rPr>
              <w:t>液化气预处理碱洗</w:t>
            </w:r>
          </w:p>
        </w:tc>
        <w:tc>
          <w:tcPr>
            <w:tcW w:w="1531" w:type="dxa"/>
            <w:vAlign w:val="center"/>
          </w:tcPr>
          <w:p w14:paraId="47FE1C8F" w14:textId="77777777"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废碱液</w:t>
            </w:r>
          </w:p>
        </w:tc>
        <w:tc>
          <w:tcPr>
            <w:tcW w:w="1163" w:type="dxa"/>
            <w:vAlign w:val="center"/>
          </w:tcPr>
          <w:p w14:paraId="7A9A645A" w14:textId="77777777"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减少</w:t>
            </w:r>
          </w:p>
        </w:tc>
        <w:tc>
          <w:tcPr>
            <w:tcW w:w="2772" w:type="dxa"/>
            <w:vAlign w:val="center"/>
          </w:tcPr>
          <w:p w14:paraId="1008B8B3" w14:textId="36CDC3F3" w:rsidR="00F50254" w:rsidRPr="006D1087" w:rsidRDefault="00F50254" w:rsidP="00F50254">
            <w:pPr>
              <w:jc w:val="center"/>
              <w:rPr>
                <w:rFonts w:ascii="Times New Roman" w:eastAsia="宋体" w:hAnsi="Times New Roman" w:cs="Times New Roman"/>
                <w:color w:val="000000" w:themeColor="text1"/>
                <w:szCs w:val="21"/>
              </w:rPr>
            </w:pPr>
            <w:bookmarkStart w:id="72" w:name="_Hlk61871853"/>
            <w:r>
              <w:rPr>
                <w:rFonts w:ascii="Times New Roman" w:eastAsia="宋体" w:hAnsi="Times New Roman" w:cs="Times New Roman" w:hint="eastAsia"/>
                <w:color w:val="000000" w:themeColor="text1"/>
                <w:szCs w:val="21"/>
              </w:rPr>
              <w:t>废碱液进入</w:t>
            </w:r>
            <w:r w:rsidRPr="006D1087">
              <w:rPr>
                <w:rFonts w:ascii="Times New Roman" w:eastAsia="宋体" w:hAnsi="Times New Roman" w:cs="Times New Roman" w:hint="eastAsia"/>
                <w:color w:val="000000" w:themeColor="text1"/>
                <w:szCs w:val="21"/>
              </w:rPr>
              <w:t>污水汽提单元或</w:t>
            </w:r>
            <w:r w:rsidRPr="006D1087">
              <w:rPr>
                <w:rFonts w:ascii="Times New Roman" w:eastAsia="宋体" w:hAnsi="Times New Roman" w:cs="Times New Roman"/>
                <w:color w:val="000000" w:themeColor="text1"/>
                <w:szCs w:val="21"/>
              </w:rPr>
              <w:t>1#</w:t>
            </w:r>
            <w:r w:rsidRPr="006D1087">
              <w:rPr>
                <w:rFonts w:ascii="Times New Roman" w:eastAsia="宋体" w:hAnsi="Times New Roman" w:cs="Times New Roman"/>
                <w:color w:val="000000" w:themeColor="text1"/>
                <w:szCs w:val="21"/>
              </w:rPr>
              <w:t>催化烟气</w:t>
            </w:r>
            <w:r w:rsidRPr="006D1087">
              <w:rPr>
                <w:rFonts w:ascii="Times New Roman" w:eastAsia="宋体" w:hAnsi="Times New Roman" w:cs="Times New Roman" w:hint="eastAsia"/>
                <w:color w:val="000000" w:themeColor="text1"/>
                <w:szCs w:val="21"/>
              </w:rPr>
              <w:t>脱硫</w:t>
            </w:r>
            <w:r>
              <w:rPr>
                <w:rFonts w:ascii="Times New Roman" w:eastAsia="宋体" w:hAnsi="Times New Roman" w:cs="Times New Roman" w:hint="eastAsia"/>
                <w:color w:val="000000" w:themeColor="text1"/>
                <w:szCs w:val="21"/>
              </w:rPr>
              <w:t>装置</w:t>
            </w:r>
            <w:bookmarkEnd w:id="72"/>
          </w:p>
        </w:tc>
      </w:tr>
      <w:tr w:rsidR="00F50254" w:rsidRPr="006D1087" w14:paraId="77591C1C" w14:textId="77777777" w:rsidTr="006D1087">
        <w:tc>
          <w:tcPr>
            <w:tcW w:w="846" w:type="dxa"/>
            <w:vAlign w:val="center"/>
          </w:tcPr>
          <w:p w14:paraId="25BCC4C7" w14:textId="77777777"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噪声</w:t>
            </w:r>
          </w:p>
        </w:tc>
        <w:tc>
          <w:tcPr>
            <w:tcW w:w="1984" w:type="dxa"/>
            <w:vAlign w:val="center"/>
          </w:tcPr>
          <w:p w14:paraId="55D5CE99" w14:textId="77777777"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设备噪声</w:t>
            </w:r>
          </w:p>
        </w:tc>
        <w:tc>
          <w:tcPr>
            <w:tcW w:w="1531" w:type="dxa"/>
            <w:vAlign w:val="center"/>
          </w:tcPr>
          <w:p w14:paraId="0663A84A" w14:textId="77777777"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噪声</w:t>
            </w:r>
          </w:p>
        </w:tc>
        <w:tc>
          <w:tcPr>
            <w:tcW w:w="1163" w:type="dxa"/>
            <w:vAlign w:val="center"/>
          </w:tcPr>
          <w:p w14:paraId="383BD728" w14:textId="77777777"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color w:val="000000" w:themeColor="text1"/>
                <w:szCs w:val="21"/>
              </w:rPr>
              <w:t>增加</w:t>
            </w:r>
          </w:p>
        </w:tc>
        <w:tc>
          <w:tcPr>
            <w:tcW w:w="2772" w:type="dxa"/>
            <w:vAlign w:val="center"/>
          </w:tcPr>
          <w:p w14:paraId="6AB9DCD1" w14:textId="77777777" w:rsidR="00F50254" w:rsidRPr="006D1087" w:rsidRDefault="00F50254" w:rsidP="00F50254">
            <w:pPr>
              <w:jc w:val="center"/>
              <w:rPr>
                <w:rFonts w:ascii="Times New Roman" w:eastAsia="宋体" w:hAnsi="Times New Roman" w:cs="Times New Roman"/>
                <w:color w:val="000000" w:themeColor="text1"/>
                <w:szCs w:val="21"/>
              </w:rPr>
            </w:pPr>
            <w:r w:rsidRPr="006D1087">
              <w:rPr>
                <w:rFonts w:ascii="Times New Roman" w:eastAsia="宋体" w:hAnsi="Times New Roman" w:cs="Times New Roman" w:hint="eastAsia"/>
                <w:color w:val="000000" w:themeColor="text1"/>
                <w:szCs w:val="21"/>
              </w:rPr>
              <w:t>基础减振等</w:t>
            </w:r>
          </w:p>
        </w:tc>
      </w:tr>
    </w:tbl>
    <w:p w14:paraId="7E8B0344" w14:textId="77777777" w:rsidR="006D1087" w:rsidRDefault="006D1087">
      <w:pPr>
        <w:spacing w:line="360" w:lineRule="auto"/>
        <w:rPr>
          <w:rFonts w:ascii="Times New Roman" w:eastAsia="宋体" w:hAnsi="Times New Roman" w:cs="Times New Roman"/>
          <w:b/>
          <w:bCs/>
          <w:color w:val="000000" w:themeColor="text1"/>
          <w:sz w:val="24"/>
          <w:szCs w:val="24"/>
        </w:rPr>
      </w:pPr>
    </w:p>
    <w:p w14:paraId="1CF5E295" w14:textId="77777777" w:rsidR="006D1087" w:rsidRDefault="006D1087">
      <w:pPr>
        <w:spacing w:line="360" w:lineRule="auto"/>
        <w:rPr>
          <w:rFonts w:ascii="Times New Roman" w:eastAsia="宋体" w:hAnsi="Times New Roman" w:cs="Times New Roman"/>
          <w:b/>
          <w:bCs/>
          <w:color w:val="000000" w:themeColor="text1"/>
          <w:sz w:val="24"/>
          <w:szCs w:val="24"/>
        </w:rPr>
      </w:pPr>
    </w:p>
    <w:p w14:paraId="0F738A98" w14:textId="77777777" w:rsidR="006D1087" w:rsidRDefault="006D1087">
      <w:pPr>
        <w:spacing w:line="360" w:lineRule="auto"/>
        <w:rPr>
          <w:rFonts w:ascii="Times New Roman" w:eastAsia="宋体" w:hAnsi="Times New Roman" w:cs="Times New Roman"/>
          <w:b/>
          <w:bCs/>
          <w:color w:val="000000" w:themeColor="text1"/>
          <w:sz w:val="24"/>
          <w:szCs w:val="24"/>
        </w:rPr>
      </w:pPr>
    </w:p>
    <w:p w14:paraId="1E479B48" w14:textId="77777777" w:rsidR="006D1087" w:rsidRDefault="006D1087">
      <w:pPr>
        <w:spacing w:line="360" w:lineRule="auto"/>
        <w:rPr>
          <w:rFonts w:ascii="Times New Roman" w:eastAsia="宋体" w:hAnsi="Times New Roman" w:cs="Times New Roman"/>
          <w:b/>
          <w:bCs/>
          <w:color w:val="000000" w:themeColor="text1"/>
          <w:sz w:val="24"/>
          <w:szCs w:val="24"/>
        </w:rPr>
      </w:pPr>
    </w:p>
    <w:p w14:paraId="383C5084" w14:textId="77777777" w:rsidR="006D1087" w:rsidRDefault="006D1087">
      <w:pPr>
        <w:spacing w:line="360" w:lineRule="auto"/>
        <w:rPr>
          <w:rFonts w:ascii="Times New Roman" w:eastAsia="宋体" w:hAnsi="Times New Roman" w:cs="Times New Roman"/>
          <w:b/>
          <w:bCs/>
          <w:color w:val="000000" w:themeColor="text1"/>
          <w:sz w:val="24"/>
          <w:szCs w:val="24"/>
        </w:rPr>
      </w:pPr>
    </w:p>
    <w:p w14:paraId="2A5F810D" w14:textId="7083E756" w:rsidR="006D1087" w:rsidRDefault="006D1087">
      <w:pPr>
        <w:spacing w:line="360" w:lineRule="auto"/>
        <w:rPr>
          <w:rFonts w:ascii="Times New Roman" w:eastAsia="宋体" w:hAnsi="Times New Roman" w:cs="Times New Roman"/>
          <w:b/>
          <w:bCs/>
          <w:color w:val="000000" w:themeColor="text1"/>
          <w:sz w:val="24"/>
          <w:szCs w:val="24"/>
        </w:rPr>
      </w:pPr>
    </w:p>
    <w:p w14:paraId="0F4ED112" w14:textId="1743DA35" w:rsidR="0072799B" w:rsidRDefault="0072799B">
      <w:pPr>
        <w:spacing w:line="360" w:lineRule="auto"/>
        <w:rPr>
          <w:rFonts w:ascii="Times New Roman" w:eastAsia="宋体" w:hAnsi="Times New Roman" w:cs="Times New Roman"/>
          <w:b/>
          <w:bCs/>
          <w:color w:val="000000" w:themeColor="text1"/>
          <w:sz w:val="24"/>
          <w:szCs w:val="24"/>
        </w:rPr>
      </w:pPr>
    </w:p>
    <w:p w14:paraId="2116E912" w14:textId="77777777" w:rsidR="00F50254" w:rsidRDefault="00F50254">
      <w:pPr>
        <w:spacing w:line="360" w:lineRule="auto"/>
        <w:rPr>
          <w:rFonts w:ascii="Times New Roman" w:eastAsia="宋体" w:hAnsi="Times New Roman" w:cs="Times New Roman"/>
          <w:b/>
          <w:bCs/>
          <w:color w:val="000000" w:themeColor="text1"/>
          <w:sz w:val="24"/>
          <w:szCs w:val="24"/>
        </w:rPr>
      </w:pPr>
    </w:p>
    <w:p w14:paraId="30984460" w14:textId="2CE6A179"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b/>
          <w:bCs/>
          <w:color w:val="000000" w:themeColor="text1"/>
          <w:sz w:val="24"/>
          <w:szCs w:val="24"/>
        </w:rPr>
        <w:lastRenderedPageBreak/>
        <w:t>3.8.2</w:t>
      </w:r>
      <w:r w:rsidRPr="004A5F5B">
        <w:rPr>
          <w:rFonts w:ascii="Times New Roman" w:eastAsia="宋体" w:hAnsi="Times New Roman" w:cs="Times New Roman" w:hint="eastAsia"/>
          <w:b/>
          <w:bCs/>
          <w:color w:val="000000" w:themeColor="text1"/>
          <w:sz w:val="24"/>
          <w:szCs w:val="24"/>
        </w:rPr>
        <w:t>物料平衡</w:t>
      </w:r>
    </w:p>
    <w:p w14:paraId="5C83E76C" w14:textId="77777777" w:rsidR="00A73AB2" w:rsidRPr="0071292F"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71292F">
        <w:rPr>
          <w:rFonts w:ascii="Times New Roman" w:eastAsia="宋体" w:hAnsi="Times New Roman" w:cs="Times New Roman" w:hint="eastAsia"/>
          <w:color w:val="000000" w:themeColor="text1"/>
          <w:sz w:val="24"/>
          <w:szCs w:val="24"/>
          <w:u w:val="single"/>
        </w:rPr>
        <w:t>装置物料平衡见表</w:t>
      </w:r>
      <w:r w:rsidRPr="0071292F">
        <w:rPr>
          <w:rFonts w:ascii="Times New Roman" w:eastAsia="宋体" w:hAnsi="Times New Roman" w:cs="Times New Roman"/>
          <w:color w:val="000000" w:themeColor="text1"/>
          <w:sz w:val="24"/>
          <w:szCs w:val="24"/>
          <w:u w:val="single"/>
        </w:rPr>
        <w:t>3.8-2</w:t>
      </w:r>
      <w:r w:rsidRPr="0071292F">
        <w:rPr>
          <w:rFonts w:ascii="Times New Roman" w:eastAsia="宋体" w:hAnsi="Times New Roman" w:cs="Times New Roman"/>
          <w:color w:val="000000" w:themeColor="text1"/>
          <w:sz w:val="24"/>
          <w:szCs w:val="24"/>
          <w:u w:val="single"/>
        </w:rPr>
        <w:t>。</w:t>
      </w:r>
    </w:p>
    <w:p w14:paraId="4B51FE30" w14:textId="47C6F5B3" w:rsidR="007F4FC0" w:rsidRPr="0071292F" w:rsidRDefault="007F4FC0">
      <w:pPr>
        <w:ind w:firstLineChars="200" w:firstLine="422"/>
        <w:jc w:val="center"/>
        <w:rPr>
          <w:rFonts w:ascii="Times New Roman" w:eastAsia="宋体" w:hAnsi="Times New Roman" w:cs="Times New Roman"/>
          <w:b/>
          <w:bCs/>
          <w:color w:val="000000" w:themeColor="text1"/>
          <w:szCs w:val="21"/>
          <w:u w:val="single"/>
        </w:rPr>
      </w:pPr>
      <w:r w:rsidRPr="0071292F">
        <w:rPr>
          <w:rFonts w:ascii="Times New Roman" w:eastAsia="宋体" w:hAnsi="Times New Roman" w:cs="Times New Roman" w:hint="eastAsia"/>
          <w:b/>
          <w:bCs/>
          <w:color w:val="000000" w:themeColor="text1"/>
          <w:szCs w:val="21"/>
          <w:u w:val="single"/>
        </w:rPr>
        <w:t>表</w:t>
      </w:r>
      <w:r w:rsidRPr="0071292F">
        <w:rPr>
          <w:rFonts w:ascii="Times New Roman" w:eastAsia="宋体" w:hAnsi="Times New Roman" w:cs="Times New Roman"/>
          <w:b/>
          <w:bCs/>
          <w:color w:val="000000" w:themeColor="text1"/>
          <w:szCs w:val="21"/>
          <w:u w:val="single"/>
        </w:rPr>
        <w:t xml:space="preserve">3.8-2  </w:t>
      </w:r>
      <w:r w:rsidR="00F50254">
        <w:rPr>
          <w:rFonts w:ascii="Times New Roman" w:eastAsia="宋体" w:hAnsi="Times New Roman" w:cs="Times New Roman" w:hint="eastAsia"/>
          <w:b/>
          <w:bCs/>
          <w:color w:val="000000" w:themeColor="text1"/>
          <w:szCs w:val="21"/>
          <w:u w:val="single"/>
        </w:rPr>
        <w:t>项目</w:t>
      </w:r>
      <w:r w:rsidRPr="0071292F">
        <w:rPr>
          <w:rFonts w:ascii="Times New Roman" w:eastAsia="宋体" w:hAnsi="Times New Roman" w:cs="Times New Roman" w:hint="eastAsia"/>
          <w:b/>
          <w:bCs/>
          <w:color w:val="000000" w:themeColor="text1"/>
          <w:szCs w:val="21"/>
          <w:u w:val="single"/>
        </w:rPr>
        <w:t>物料平衡</w:t>
      </w:r>
      <w:r w:rsidR="00F50254">
        <w:rPr>
          <w:rFonts w:ascii="Times New Roman" w:eastAsia="宋体" w:hAnsi="Times New Roman" w:cs="Times New Roman" w:hint="eastAsia"/>
          <w:b/>
          <w:bCs/>
          <w:color w:val="000000" w:themeColor="text1"/>
          <w:szCs w:val="21"/>
          <w:u w:val="single"/>
        </w:rPr>
        <w:t>一览表</w:t>
      </w:r>
    </w:p>
    <w:tbl>
      <w:tblPr>
        <w:tblStyle w:val="afe"/>
        <w:tblW w:w="0" w:type="auto"/>
        <w:jc w:val="center"/>
        <w:tblLook w:val="04A0" w:firstRow="1" w:lastRow="0" w:firstColumn="1" w:lastColumn="0" w:noHBand="0" w:noVBand="1"/>
      </w:tblPr>
      <w:tblGrid>
        <w:gridCol w:w="1332"/>
        <w:gridCol w:w="912"/>
        <w:gridCol w:w="1158"/>
        <w:gridCol w:w="1346"/>
        <w:gridCol w:w="814"/>
        <w:gridCol w:w="1325"/>
        <w:gridCol w:w="1409"/>
      </w:tblGrid>
      <w:tr w:rsidR="006D1087" w:rsidRPr="0071292F" w14:paraId="687D7D96" w14:textId="77777777" w:rsidTr="006D1087">
        <w:trPr>
          <w:jc w:val="center"/>
        </w:trPr>
        <w:tc>
          <w:tcPr>
            <w:tcW w:w="3402" w:type="dxa"/>
            <w:gridSpan w:val="3"/>
            <w:vAlign w:val="center"/>
          </w:tcPr>
          <w:p w14:paraId="1A274A52"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输入</w:t>
            </w:r>
          </w:p>
        </w:tc>
        <w:tc>
          <w:tcPr>
            <w:tcW w:w="4894" w:type="dxa"/>
            <w:gridSpan w:val="4"/>
            <w:vAlign w:val="center"/>
          </w:tcPr>
          <w:p w14:paraId="705ADA81"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输出</w:t>
            </w:r>
          </w:p>
        </w:tc>
      </w:tr>
      <w:tr w:rsidR="006D1087" w:rsidRPr="0071292F" w14:paraId="27D26DF8" w14:textId="77777777" w:rsidTr="006D1087">
        <w:trPr>
          <w:jc w:val="center"/>
        </w:trPr>
        <w:tc>
          <w:tcPr>
            <w:tcW w:w="1332" w:type="dxa"/>
            <w:vAlign w:val="center"/>
          </w:tcPr>
          <w:p w14:paraId="3147C952"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项目</w:t>
            </w:r>
          </w:p>
        </w:tc>
        <w:tc>
          <w:tcPr>
            <w:tcW w:w="912" w:type="dxa"/>
            <w:vAlign w:val="center"/>
          </w:tcPr>
          <w:p w14:paraId="2A0322DC"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单位</w:t>
            </w:r>
          </w:p>
        </w:tc>
        <w:tc>
          <w:tcPr>
            <w:tcW w:w="1158" w:type="dxa"/>
            <w:vAlign w:val="center"/>
          </w:tcPr>
          <w:p w14:paraId="555D241E"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数量</w:t>
            </w:r>
          </w:p>
        </w:tc>
        <w:tc>
          <w:tcPr>
            <w:tcW w:w="1346" w:type="dxa"/>
            <w:vAlign w:val="center"/>
          </w:tcPr>
          <w:p w14:paraId="713F76B3"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项目</w:t>
            </w:r>
          </w:p>
        </w:tc>
        <w:tc>
          <w:tcPr>
            <w:tcW w:w="814" w:type="dxa"/>
            <w:vAlign w:val="center"/>
          </w:tcPr>
          <w:p w14:paraId="2AB9AF22"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单位</w:t>
            </w:r>
          </w:p>
        </w:tc>
        <w:tc>
          <w:tcPr>
            <w:tcW w:w="1325" w:type="dxa"/>
            <w:vAlign w:val="center"/>
          </w:tcPr>
          <w:p w14:paraId="308079CE"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数量</w:t>
            </w:r>
          </w:p>
        </w:tc>
        <w:tc>
          <w:tcPr>
            <w:tcW w:w="1409" w:type="dxa"/>
            <w:vAlign w:val="center"/>
          </w:tcPr>
          <w:p w14:paraId="4BCD8E21"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备注</w:t>
            </w:r>
          </w:p>
        </w:tc>
      </w:tr>
      <w:tr w:rsidR="006D1087" w:rsidRPr="0071292F" w14:paraId="15629601" w14:textId="77777777" w:rsidTr="006D1087">
        <w:trPr>
          <w:jc w:val="center"/>
        </w:trPr>
        <w:tc>
          <w:tcPr>
            <w:tcW w:w="1332" w:type="dxa"/>
            <w:vAlign w:val="center"/>
          </w:tcPr>
          <w:p w14:paraId="4ED17EBC"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催化液化气</w:t>
            </w:r>
          </w:p>
        </w:tc>
        <w:tc>
          <w:tcPr>
            <w:tcW w:w="912" w:type="dxa"/>
            <w:vAlign w:val="center"/>
          </w:tcPr>
          <w:p w14:paraId="55F7E29D"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158" w:type="dxa"/>
            <w:vAlign w:val="center"/>
          </w:tcPr>
          <w:p w14:paraId="21BD8597"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365400</w:t>
            </w:r>
          </w:p>
        </w:tc>
        <w:tc>
          <w:tcPr>
            <w:tcW w:w="1346" w:type="dxa"/>
            <w:vAlign w:val="center"/>
          </w:tcPr>
          <w:p w14:paraId="7EBAC28D"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精制液化气</w:t>
            </w:r>
          </w:p>
        </w:tc>
        <w:tc>
          <w:tcPr>
            <w:tcW w:w="814" w:type="dxa"/>
            <w:vAlign w:val="center"/>
          </w:tcPr>
          <w:p w14:paraId="5DC68D1D"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325" w:type="dxa"/>
            <w:vAlign w:val="center"/>
          </w:tcPr>
          <w:p w14:paraId="25206EF9"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419699.9657</w:t>
            </w:r>
          </w:p>
        </w:tc>
        <w:tc>
          <w:tcPr>
            <w:tcW w:w="1409" w:type="dxa"/>
            <w:vAlign w:val="center"/>
          </w:tcPr>
          <w:p w14:paraId="684E0D56"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气分装置</w:t>
            </w:r>
          </w:p>
        </w:tc>
      </w:tr>
      <w:tr w:rsidR="006D1087" w:rsidRPr="0071292F" w14:paraId="78A4D5AD" w14:textId="77777777" w:rsidTr="006D1087">
        <w:trPr>
          <w:jc w:val="center"/>
        </w:trPr>
        <w:tc>
          <w:tcPr>
            <w:tcW w:w="1332" w:type="dxa"/>
            <w:vAlign w:val="center"/>
          </w:tcPr>
          <w:p w14:paraId="02215E36"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焦化液化气</w:t>
            </w:r>
          </w:p>
        </w:tc>
        <w:tc>
          <w:tcPr>
            <w:tcW w:w="912" w:type="dxa"/>
            <w:vAlign w:val="center"/>
          </w:tcPr>
          <w:p w14:paraId="5527F9C9"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158" w:type="dxa"/>
            <w:vAlign w:val="center"/>
          </w:tcPr>
          <w:p w14:paraId="79A66863"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54600</w:t>
            </w:r>
          </w:p>
        </w:tc>
        <w:tc>
          <w:tcPr>
            <w:tcW w:w="1346" w:type="dxa"/>
            <w:vAlign w:val="center"/>
          </w:tcPr>
          <w:p w14:paraId="7FFFA309"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含</w:t>
            </w:r>
            <w:proofErr w:type="gramStart"/>
            <w:r w:rsidRPr="0071292F">
              <w:rPr>
                <w:rFonts w:ascii="Times New Roman" w:eastAsia="宋体" w:hAnsi="Times New Roman" w:cs="Times New Roman"/>
                <w:color w:val="000000" w:themeColor="text1"/>
                <w:szCs w:val="21"/>
                <w:u w:val="single"/>
              </w:rPr>
              <w:t>胺水</w:t>
            </w:r>
            <w:proofErr w:type="gramEnd"/>
          </w:p>
        </w:tc>
        <w:tc>
          <w:tcPr>
            <w:tcW w:w="814" w:type="dxa"/>
            <w:vAlign w:val="center"/>
          </w:tcPr>
          <w:p w14:paraId="0D1E80E4"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325" w:type="dxa"/>
            <w:vAlign w:val="center"/>
          </w:tcPr>
          <w:p w14:paraId="66435E9A" w14:textId="1D02CF34"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4200</w:t>
            </w:r>
          </w:p>
        </w:tc>
        <w:tc>
          <w:tcPr>
            <w:tcW w:w="1409" w:type="dxa"/>
            <w:vAlign w:val="center"/>
          </w:tcPr>
          <w:p w14:paraId="4191277E" w14:textId="77777777" w:rsidR="006D1087" w:rsidRPr="0071292F" w:rsidRDefault="006D1087" w:rsidP="007E08CC">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去</w:t>
            </w:r>
            <w:r w:rsidRPr="0071292F">
              <w:rPr>
                <w:rFonts w:ascii="Times New Roman" w:eastAsia="宋体" w:hAnsi="Times New Roman" w:cs="Times New Roman"/>
                <w:color w:val="000000" w:themeColor="text1"/>
                <w:szCs w:val="21"/>
                <w:u w:val="single"/>
              </w:rPr>
              <w:t>溶剂再生单元</w:t>
            </w:r>
          </w:p>
        </w:tc>
      </w:tr>
      <w:tr w:rsidR="00031A7D" w:rsidRPr="0071292F" w14:paraId="0A5C567A" w14:textId="77777777" w:rsidTr="006D1087">
        <w:trPr>
          <w:jc w:val="center"/>
        </w:trPr>
        <w:tc>
          <w:tcPr>
            <w:tcW w:w="1332" w:type="dxa"/>
            <w:vAlign w:val="center"/>
          </w:tcPr>
          <w:p w14:paraId="560B3F13" w14:textId="082787B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加氢石脑油</w:t>
            </w:r>
          </w:p>
        </w:tc>
        <w:tc>
          <w:tcPr>
            <w:tcW w:w="912" w:type="dxa"/>
            <w:vAlign w:val="center"/>
          </w:tcPr>
          <w:p w14:paraId="087F9CDD" w14:textId="1EF7025E"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158" w:type="dxa"/>
            <w:vAlign w:val="center"/>
          </w:tcPr>
          <w:p w14:paraId="22B17F69" w14:textId="60D75392"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42000</w:t>
            </w:r>
          </w:p>
        </w:tc>
        <w:tc>
          <w:tcPr>
            <w:tcW w:w="1346" w:type="dxa"/>
            <w:vAlign w:val="center"/>
          </w:tcPr>
          <w:p w14:paraId="0E71B0AB" w14:textId="4293ABB3"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含硫石脑油</w:t>
            </w:r>
          </w:p>
        </w:tc>
        <w:tc>
          <w:tcPr>
            <w:tcW w:w="814" w:type="dxa"/>
            <w:vAlign w:val="center"/>
          </w:tcPr>
          <w:p w14:paraId="3A935B93" w14:textId="7BEF5C8D" w:rsidR="00031A7D" w:rsidRPr="0071292F" w:rsidRDefault="0059116A"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325" w:type="dxa"/>
            <w:vAlign w:val="center"/>
          </w:tcPr>
          <w:p w14:paraId="422CECDF" w14:textId="76CD9211"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4</w:t>
            </w:r>
            <w:r w:rsidRPr="0071292F">
              <w:rPr>
                <w:rFonts w:ascii="Times New Roman" w:eastAsia="宋体" w:hAnsi="Times New Roman" w:cs="Times New Roman"/>
                <w:color w:val="000000" w:themeColor="text1"/>
                <w:szCs w:val="21"/>
                <w:u w:val="single"/>
              </w:rPr>
              <w:t>2300</w:t>
            </w:r>
          </w:p>
        </w:tc>
        <w:tc>
          <w:tcPr>
            <w:tcW w:w="1409" w:type="dxa"/>
            <w:vAlign w:val="center"/>
          </w:tcPr>
          <w:p w14:paraId="5087F204" w14:textId="429FBD70" w:rsidR="00031A7D" w:rsidRPr="0071292F" w:rsidRDefault="005846D1" w:rsidP="00F50254">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送至加氢装置</w:t>
            </w:r>
          </w:p>
        </w:tc>
      </w:tr>
      <w:tr w:rsidR="00031A7D" w:rsidRPr="0071292F" w14:paraId="1DE666DB" w14:textId="77777777" w:rsidTr="006D1087">
        <w:trPr>
          <w:jc w:val="center"/>
        </w:trPr>
        <w:tc>
          <w:tcPr>
            <w:tcW w:w="1332" w:type="dxa"/>
            <w:vAlign w:val="center"/>
          </w:tcPr>
          <w:p w14:paraId="66A643EF"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循环碱</w:t>
            </w:r>
          </w:p>
        </w:tc>
        <w:tc>
          <w:tcPr>
            <w:tcW w:w="912" w:type="dxa"/>
            <w:vAlign w:val="center"/>
          </w:tcPr>
          <w:p w14:paraId="13890BDB"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158" w:type="dxa"/>
            <w:vAlign w:val="center"/>
          </w:tcPr>
          <w:p w14:paraId="0B9896D8"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1</w:t>
            </w:r>
            <w:r w:rsidRPr="0071292F">
              <w:rPr>
                <w:rFonts w:ascii="Times New Roman" w:eastAsia="宋体" w:hAnsi="Times New Roman" w:cs="Times New Roman"/>
                <w:color w:val="000000" w:themeColor="text1"/>
                <w:szCs w:val="21"/>
                <w:u w:val="single"/>
              </w:rPr>
              <w:t>20960</w:t>
            </w:r>
          </w:p>
        </w:tc>
        <w:tc>
          <w:tcPr>
            <w:tcW w:w="1346" w:type="dxa"/>
            <w:vAlign w:val="center"/>
          </w:tcPr>
          <w:p w14:paraId="77DF9E7A"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含碱</w:t>
            </w:r>
            <w:r w:rsidRPr="0071292F">
              <w:rPr>
                <w:rFonts w:ascii="Times New Roman" w:eastAsia="宋体" w:hAnsi="Times New Roman" w:cs="Times New Roman" w:hint="eastAsia"/>
                <w:color w:val="000000" w:themeColor="text1"/>
                <w:szCs w:val="21"/>
                <w:u w:val="single"/>
              </w:rPr>
              <w:t>废水</w:t>
            </w:r>
          </w:p>
        </w:tc>
        <w:tc>
          <w:tcPr>
            <w:tcW w:w="814" w:type="dxa"/>
            <w:vAlign w:val="center"/>
          </w:tcPr>
          <w:p w14:paraId="58CFAF7F"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325" w:type="dxa"/>
            <w:vAlign w:val="center"/>
          </w:tcPr>
          <w:p w14:paraId="328C7AAC"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2352</w:t>
            </w:r>
          </w:p>
        </w:tc>
        <w:tc>
          <w:tcPr>
            <w:tcW w:w="1409" w:type="dxa"/>
            <w:vAlign w:val="center"/>
          </w:tcPr>
          <w:p w14:paraId="524AE2AA" w14:textId="77777777" w:rsidR="00031A7D" w:rsidRPr="0071292F" w:rsidRDefault="00031A7D" w:rsidP="00031A7D">
            <w:pPr>
              <w:jc w:val="center"/>
              <w:rPr>
                <w:rFonts w:ascii="Times New Roman" w:eastAsia="宋体" w:hAnsi="Times New Roman" w:cs="Times New Roman"/>
                <w:color w:val="000000" w:themeColor="text1"/>
                <w:kern w:val="0"/>
                <w:szCs w:val="21"/>
                <w:u w:val="single"/>
              </w:rPr>
            </w:pPr>
            <w:r w:rsidRPr="0071292F">
              <w:rPr>
                <w:rFonts w:ascii="Times New Roman" w:eastAsia="宋体" w:hAnsi="Times New Roman" w:cs="Times New Roman"/>
                <w:color w:val="000000" w:themeColor="text1"/>
                <w:szCs w:val="21"/>
                <w:u w:val="single"/>
              </w:rPr>
              <w:t>污水处理</w:t>
            </w:r>
            <w:r w:rsidRPr="0071292F">
              <w:rPr>
                <w:rFonts w:ascii="Times New Roman" w:eastAsia="宋体" w:hAnsi="Times New Roman" w:cs="Times New Roman" w:hint="eastAsia"/>
                <w:color w:val="000000" w:themeColor="text1"/>
                <w:szCs w:val="21"/>
                <w:u w:val="single"/>
              </w:rPr>
              <w:t>厂</w:t>
            </w:r>
          </w:p>
        </w:tc>
      </w:tr>
      <w:tr w:rsidR="00031A7D" w:rsidRPr="0071292F" w14:paraId="70BF3B47" w14:textId="77777777" w:rsidTr="006D1087">
        <w:trPr>
          <w:jc w:val="center"/>
        </w:trPr>
        <w:tc>
          <w:tcPr>
            <w:tcW w:w="1332" w:type="dxa"/>
            <w:vAlign w:val="center"/>
          </w:tcPr>
          <w:p w14:paraId="47F68105" w14:textId="764571B0"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除盐水</w:t>
            </w:r>
          </w:p>
        </w:tc>
        <w:tc>
          <w:tcPr>
            <w:tcW w:w="912" w:type="dxa"/>
            <w:vAlign w:val="center"/>
          </w:tcPr>
          <w:p w14:paraId="56C0657F" w14:textId="612753F6"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158" w:type="dxa"/>
            <w:vAlign w:val="center"/>
          </w:tcPr>
          <w:p w14:paraId="2E029A52" w14:textId="3CCCFB4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7560</w:t>
            </w:r>
          </w:p>
        </w:tc>
        <w:tc>
          <w:tcPr>
            <w:tcW w:w="1346" w:type="dxa"/>
            <w:vAlign w:val="center"/>
          </w:tcPr>
          <w:p w14:paraId="34E705D2" w14:textId="2E819474"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含油废水</w:t>
            </w:r>
          </w:p>
        </w:tc>
        <w:tc>
          <w:tcPr>
            <w:tcW w:w="814" w:type="dxa"/>
            <w:vAlign w:val="center"/>
          </w:tcPr>
          <w:p w14:paraId="1DD70E73" w14:textId="6AC04499"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325" w:type="dxa"/>
            <w:vAlign w:val="center"/>
          </w:tcPr>
          <w:p w14:paraId="5E521E5A" w14:textId="7B023683"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3</w:t>
            </w:r>
            <w:r w:rsidRPr="0071292F">
              <w:rPr>
                <w:rFonts w:ascii="Times New Roman" w:eastAsia="宋体" w:hAnsi="Times New Roman" w:cs="Times New Roman"/>
                <w:color w:val="000000" w:themeColor="text1"/>
                <w:szCs w:val="21"/>
                <w:u w:val="single"/>
              </w:rPr>
              <w:t>528</w:t>
            </w:r>
          </w:p>
        </w:tc>
        <w:tc>
          <w:tcPr>
            <w:tcW w:w="1409" w:type="dxa"/>
            <w:vAlign w:val="center"/>
          </w:tcPr>
          <w:p w14:paraId="0F6354F7" w14:textId="77A1F174" w:rsidR="00031A7D" w:rsidRPr="0071292F" w:rsidRDefault="00F50254"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污水处理</w:t>
            </w:r>
            <w:r w:rsidRPr="0071292F">
              <w:rPr>
                <w:rFonts w:ascii="Times New Roman" w:eastAsia="宋体" w:hAnsi="Times New Roman" w:cs="Times New Roman" w:hint="eastAsia"/>
                <w:color w:val="000000" w:themeColor="text1"/>
                <w:szCs w:val="21"/>
                <w:u w:val="single"/>
              </w:rPr>
              <w:t>厂</w:t>
            </w:r>
          </w:p>
        </w:tc>
      </w:tr>
      <w:tr w:rsidR="00031A7D" w:rsidRPr="0071292F" w14:paraId="4638AE95" w14:textId="77777777" w:rsidTr="006D1087">
        <w:trPr>
          <w:jc w:val="center"/>
        </w:trPr>
        <w:tc>
          <w:tcPr>
            <w:tcW w:w="1332" w:type="dxa"/>
            <w:vAlign w:val="center"/>
          </w:tcPr>
          <w:p w14:paraId="2B04A3E5" w14:textId="1ED0B6C0"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碱液</w:t>
            </w:r>
          </w:p>
        </w:tc>
        <w:tc>
          <w:tcPr>
            <w:tcW w:w="912" w:type="dxa"/>
            <w:vAlign w:val="center"/>
          </w:tcPr>
          <w:p w14:paraId="6C1054D7" w14:textId="47FFA310"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158" w:type="dxa"/>
            <w:vAlign w:val="center"/>
          </w:tcPr>
          <w:p w14:paraId="4993B557" w14:textId="351F894F"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160</w:t>
            </w:r>
          </w:p>
        </w:tc>
        <w:tc>
          <w:tcPr>
            <w:tcW w:w="1346" w:type="dxa"/>
            <w:vAlign w:val="center"/>
          </w:tcPr>
          <w:p w14:paraId="42A0A08C"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富碱液</w:t>
            </w:r>
          </w:p>
        </w:tc>
        <w:tc>
          <w:tcPr>
            <w:tcW w:w="814" w:type="dxa"/>
            <w:vAlign w:val="center"/>
          </w:tcPr>
          <w:p w14:paraId="273C01D0"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325" w:type="dxa"/>
            <w:vAlign w:val="center"/>
          </w:tcPr>
          <w:p w14:paraId="441E5211" w14:textId="6B814A29" w:rsidR="00031A7D" w:rsidRPr="0071292F" w:rsidRDefault="005846D1"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120980</w:t>
            </w:r>
          </w:p>
        </w:tc>
        <w:tc>
          <w:tcPr>
            <w:tcW w:w="1409" w:type="dxa"/>
            <w:vAlign w:val="center"/>
          </w:tcPr>
          <w:p w14:paraId="5A3F3748"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进入碱液加热器</w:t>
            </w:r>
          </w:p>
        </w:tc>
      </w:tr>
      <w:tr w:rsidR="00031A7D" w:rsidRPr="0071292F" w14:paraId="50EFA0BE" w14:textId="77777777" w:rsidTr="006D1087">
        <w:trPr>
          <w:jc w:val="center"/>
        </w:trPr>
        <w:tc>
          <w:tcPr>
            <w:tcW w:w="1332" w:type="dxa"/>
            <w:vAlign w:val="center"/>
          </w:tcPr>
          <w:p w14:paraId="078E536A" w14:textId="15E37624"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脱硫醇溶剂</w:t>
            </w:r>
          </w:p>
        </w:tc>
        <w:tc>
          <w:tcPr>
            <w:tcW w:w="912" w:type="dxa"/>
            <w:vAlign w:val="center"/>
          </w:tcPr>
          <w:p w14:paraId="7A22AF58" w14:textId="5237FFC5"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t</w:t>
            </w:r>
            <w:r w:rsidRPr="0071292F">
              <w:rPr>
                <w:rFonts w:ascii="Times New Roman" w:eastAsia="宋体" w:hAnsi="Times New Roman" w:cs="Times New Roman"/>
                <w:color w:val="000000" w:themeColor="text1"/>
                <w:szCs w:val="21"/>
                <w:u w:val="single"/>
              </w:rPr>
              <w:t>/a</w:t>
            </w:r>
          </w:p>
        </w:tc>
        <w:tc>
          <w:tcPr>
            <w:tcW w:w="1158" w:type="dxa"/>
            <w:vAlign w:val="center"/>
          </w:tcPr>
          <w:p w14:paraId="1FADB8C2" w14:textId="495C075A"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2</w:t>
            </w:r>
            <w:r w:rsidRPr="0071292F">
              <w:rPr>
                <w:rFonts w:ascii="Times New Roman" w:eastAsia="宋体" w:hAnsi="Times New Roman" w:cs="Times New Roman"/>
                <w:color w:val="000000" w:themeColor="text1"/>
                <w:szCs w:val="21"/>
                <w:u w:val="single"/>
              </w:rPr>
              <w:t>0</w:t>
            </w:r>
          </w:p>
        </w:tc>
        <w:tc>
          <w:tcPr>
            <w:tcW w:w="1346" w:type="dxa"/>
            <w:vAlign w:val="center"/>
          </w:tcPr>
          <w:p w14:paraId="6695B2A1"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V</w:t>
            </w:r>
            <w:r w:rsidRPr="0071292F">
              <w:rPr>
                <w:rFonts w:ascii="Times New Roman" w:eastAsia="宋体" w:hAnsi="Times New Roman" w:cs="Times New Roman"/>
                <w:color w:val="000000" w:themeColor="text1"/>
                <w:szCs w:val="21"/>
                <w:u w:val="single"/>
              </w:rPr>
              <w:t>OCs</w:t>
            </w:r>
          </w:p>
        </w:tc>
        <w:tc>
          <w:tcPr>
            <w:tcW w:w="814" w:type="dxa"/>
            <w:vAlign w:val="center"/>
          </w:tcPr>
          <w:p w14:paraId="17F2C79F"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325" w:type="dxa"/>
            <w:vAlign w:val="center"/>
          </w:tcPr>
          <w:p w14:paraId="57E0DF46"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0</w:t>
            </w:r>
            <w:r w:rsidRPr="0071292F">
              <w:rPr>
                <w:rFonts w:ascii="Times New Roman" w:eastAsia="宋体" w:hAnsi="Times New Roman" w:cs="Times New Roman"/>
                <w:color w:val="000000" w:themeColor="text1"/>
                <w:szCs w:val="21"/>
                <w:u w:val="single"/>
              </w:rPr>
              <w:t>.0343</w:t>
            </w:r>
          </w:p>
        </w:tc>
        <w:tc>
          <w:tcPr>
            <w:tcW w:w="1409" w:type="dxa"/>
            <w:vAlign w:val="center"/>
          </w:tcPr>
          <w:p w14:paraId="68E26954"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无组织排放</w:t>
            </w:r>
          </w:p>
        </w:tc>
      </w:tr>
      <w:tr w:rsidR="00031A7D" w:rsidRPr="0071292F" w14:paraId="66D43C33" w14:textId="77777777" w:rsidTr="006D1087">
        <w:trPr>
          <w:jc w:val="center"/>
        </w:trPr>
        <w:tc>
          <w:tcPr>
            <w:tcW w:w="1332" w:type="dxa"/>
            <w:vAlign w:val="center"/>
          </w:tcPr>
          <w:p w14:paraId="13F68213" w14:textId="6A92D8EA"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循环水</w:t>
            </w:r>
          </w:p>
        </w:tc>
        <w:tc>
          <w:tcPr>
            <w:tcW w:w="912" w:type="dxa"/>
            <w:vAlign w:val="center"/>
          </w:tcPr>
          <w:p w14:paraId="72E8DFB3" w14:textId="1E988551"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t</w:t>
            </w:r>
            <w:r w:rsidRPr="0071292F">
              <w:rPr>
                <w:rFonts w:ascii="Times New Roman" w:eastAsia="宋体" w:hAnsi="Times New Roman" w:cs="Times New Roman"/>
                <w:color w:val="000000" w:themeColor="text1"/>
                <w:szCs w:val="21"/>
                <w:u w:val="single"/>
              </w:rPr>
              <w:t>/a</w:t>
            </w:r>
          </w:p>
        </w:tc>
        <w:tc>
          <w:tcPr>
            <w:tcW w:w="1158" w:type="dxa"/>
            <w:vAlign w:val="center"/>
          </w:tcPr>
          <w:p w14:paraId="6ADADD32" w14:textId="5C3F3503"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4</w:t>
            </w:r>
            <w:r w:rsidRPr="0071292F">
              <w:rPr>
                <w:rFonts w:ascii="Times New Roman" w:eastAsia="宋体" w:hAnsi="Times New Roman" w:cs="Times New Roman"/>
                <w:color w:val="000000" w:themeColor="text1"/>
                <w:szCs w:val="21"/>
                <w:u w:val="single"/>
              </w:rPr>
              <w:t>5360</w:t>
            </w:r>
          </w:p>
        </w:tc>
        <w:tc>
          <w:tcPr>
            <w:tcW w:w="1346" w:type="dxa"/>
            <w:vAlign w:val="center"/>
          </w:tcPr>
          <w:p w14:paraId="6964BB13"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废碱液</w:t>
            </w:r>
          </w:p>
        </w:tc>
        <w:tc>
          <w:tcPr>
            <w:tcW w:w="814" w:type="dxa"/>
            <w:vAlign w:val="center"/>
          </w:tcPr>
          <w:p w14:paraId="5869C81A"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325" w:type="dxa"/>
            <w:vAlign w:val="center"/>
          </w:tcPr>
          <w:p w14:paraId="6D2E857A"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1</w:t>
            </w:r>
            <w:r w:rsidRPr="0071292F">
              <w:rPr>
                <w:rFonts w:ascii="Times New Roman" w:eastAsia="宋体" w:hAnsi="Times New Roman" w:cs="Times New Roman"/>
                <w:color w:val="000000" w:themeColor="text1"/>
                <w:szCs w:val="21"/>
                <w:u w:val="single"/>
              </w:rPr>
              <w:t>60</w:t>
            </w:r>
          </w:p>
        </w:tc>
        <w:tc>
          <w:tcPr>
            <w:tcW w:w="1409" w:type="dxa"/>
            <w:vAlign w:val="center"/>
          </w:tcPr>
          <w:p w14:paraId="2CC39913" w14:textId="4460308B" w:rsidR="00031A7D" w:rsidRPr="0071292F" w:rsidRDefault="00F50254" w:rsidP="00031A7D">
            <w:pPr>
              <w:jc w:val="center"/>
              <w:rPr>
                <w:rFonts w:ascii="Times New Roman" w:eastAsia="宋体" w:hAnsi="Times New Roman" w:cs="Times New Roman"/>
                <w:color w:val="000000" w:themeColor="text1"/>
                <w:szCs w:val="21"/>
                <w:u w:val="single"/>
              </w:rPr>
            </w:pPr>
            <w:r>
              <w:rPr>
                <w:rFonts w:ascii="Times New Roman" w:eastAsia="宋体" w:hAnsi="Times New Roman" w:cs="Times New Roman" w:hint="eastAsia"/>
                <w:color w:val="000000" w:themeColor="text1"/>
                <w:szCs w:val="21"/>
                <w:u w:val="single"/>
              </w:rPr>
              <w:t>污水气提装置</w:t>
            </w:r>
          </w:p>
        </w:tc>
      </w:tr>
      <w:tr w:rsidR="00031A7D" w:rsidRPr="0071292F" w14:paraId="5A16FA0D" w14:textId="77777777" w:rsidTr="006D1087">
        <w:trPr>
          <w:jc w:val="center"/>
        </w:trPr>
        <w:tc>
          <w:tcPr>
            <w:tcW w:w="1332" w:type="dxa"/>
            <w:vAlign w:val="center"/>
          </w:tcPr>
          <w:p w14:paraId="2F6D9CE1" w14:textId="01675148" w:rsidR="00031A7D" w:rsidRPr="0071292F" w:rsidRDefault="00031A7D" w:rsidP="00031A7D">
            <w:pPr>
              <w:jc w:val="center"/>
              <w:rPr>
                <w:rFonts w:ascii="Times New Roman" w:eastAsia="宋体" w:hAnsi="Times New Roman" w:cs="Times New Roman"/>
                <w:color w:val="000000" w:themeColor="text1"/>
                <w:szCs w:val="21"/>
                <w:u w:val="single"/>
              </w:rPr>
            </w:pPr>
          </w:p>
        </w:tc>
        <w:tc>
          <w:tcPr>
            <w:tcW w:w="912" w:type="dxa"/>
            <w:vAlign w:val="center"/>
          </w:tcPr>
          <w:p w14:paraId="1B2837E3" w14:textId="6933C05B" w:rsidR="00031A7D" w:rsidRPr="0071292F" w:rsidRDefault="00031A7D" w:rsidP="00031A7D">
            <w:pPr>
              <w:jc w:val="center"/>
              <w:rPr>
                <w:rFonts w:ascii="Times New Roman" w:eastAsia="宋体" w:hAnsi="Times New Roman" w:cs="Times New Roman"/>
                <w:color w:val="000000" w:themeColor="text1"/>
                <w:szCs w:val="21"/>
                <w:u w:val="single"/>
              </w:rPr>
            </w:pPr>
          </w:p>
        </w:tc>
        <w:tc>
          <w:tcPr>
            <w:tcW w:w="1158" w:type="dxa"/>
            <w:vAlign w:val="center"/>
          </w:tcPr>
          <w:p w14:paraId="70F4B243" w14:textId="7880330F" w:rsidR="00031A7D" w:rsidRPr="0071292F" w:rsidRDefault="00031A7D" w:rsidP="00031A7D">
            <w:pPr>
              <w:jc w:val="center"/>
              <w:rPr>
                <w:rFonts w:ascii="Times New Roman" w:eastAsia="宋体" w:hAnsi="Times New Roman" w:cs="Times New Roman"/>
                <w:color w:val="000000" w:themeColor="text1"/>
                <w:szCs w:val="21"/>
                <w:u w:val="single"/>
              </w:rPr>
            </w:pPr>
          </w:p>
        </w:tc>
        <w:tc>
          <w:tcPr>
            <w:tcW w:w="1346" w:type="dxa"/>
            <w:vAlign w:val="center"/>
          </w:tcPr>
          <w:p w14:paraId="7667BA62" w14:textId="5CA721EA"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循环水</w:t>
            </w:r>
          </w:p>
        </w:tc>
        <w:tc>
          <w:tcPr>
            <w:tcW w:w="814" w:type="dxa"/>
            <w:vAlign w:val="center"/>
          </w:tcPr>
          <w:p w14:paraId="04664029" w14:textId="46A3D2A1"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t</w:t>
            </w:r>
            <w:r w:rsidRPr="0071292F">
              <w:rPr>
                <w:rFonts w:ascii="Times New Roman" w:eastAsia="宋体" w:hAnsi="Times New Roman" w:cs="Times New Roman"/>
                <w:color w:val="000000" w:themeColor="text1"/>
                <w:szCs w:val="21"/>
                <w:u w:val="single"/>
              </w:rPr>
              <w:t>/a</w:t>
            </w:r>
          </w:p>
        </w:tc>
        <w:tc>
          <w:tcPr>
            <w:tcW w:w="1325" w:type="dxa"/>
            <w:vAlign w:val="center"/>
          </w:tcPr>
          <w:p w14:paraId="61B8106D" w14:textId="4242240E"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hint="eastAsia"/>
                <w:color w:val="000000" w:themeColor="text1"/>
                <w:szCs w:val="21"/>
                <w:u w:val="single"/>
              </w:rPr>
              <w:t>4</w:t>
            </w:r>
            <w:r w:rsidRPr="0071292F">
              <w:rPr>
                <w:rFonts w:ascii="Times New Roman" w:eastAsia="宋体" w:hAnsi="Times New Roman" w:cs="Times New Roman"/>
                <w:color w:val="000000" w:themeColor="text1"/>
                <w:szCs w:val="21"/>
                <w:u w:val="single"/>
              </w:rPr>
              <w:t>2840</w:t>
            </w:r>
          </w:p>
        </w:tc>
        <w:tc>
          <w:tcPr>
            <w:tcW w:w="1409" w:type="dxa"/>
            <w:vAlign w:val="center"/>
          </w:tcPr>
          <w:p w14:paraId="6D5B13E4" w14:textId="77777777" w:rsidR="00031A7D" w:rsidRPr="0071292F" w:rsidRDefault="00031A7D" w:rsidP="00031A7D">
            <w:pPr>
              <w:jc w:val="center"/>
              <w:rPr>
                <w:rFonts w:ascii="Times New Roman" w:eastAsia="宋体" w:hAnsi="Times New Roman" w:cs="Times New Roman"/>
                <w:color w:val="000000" w:themeColor="text1"/>
                <w:szCs w:val="21"/>
                <w:u w:val="single"/>
              </w:rPr>
            </w:pPr>
          </w:p>
        </w:tc>
      </w:tr>
      <w:tr w:rsidR="00031A7D" w:rsidRPr="0071292F" w14:paraId="49A638F5" w14:textId="77777777" w:rsidTr="006D1087">
        <w:trPr>
          <w:jc w:val="center"/>
        </w:trPr>
        <w:tc>
          <w:tcPr>
            <w:tcW w:w="1332" w:type="dxa"/>
            <w:vAlign w:val="center"/>
          </w:tcPr>
          <w:p w14:paraId="7716699C"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合计</w:t>
            </w:r>
          </w:p>
        </w:tc>
        <w:tc>
          <w:tcPr>
            <w:tcW w:w="912" w:type="dxa"/>
            <w:vAlign w:val="center"/>
          </w:tcPr>
          <w:p w14:paraId="31DE73E5"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158" w:type="dxa"/>
            <w:vAlign w:val="center"/>
          </w:tcPr>
          <w:p w14:paraId="3E10D329" w14:textId="52795C5D" w:rsidR="00031A7D" w:rsidRPr="0071292F" w:rsidRDefault="005846D1" w:rsidP="00031A7D">
            <w:pPr>
              <w:widowControl/>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636060</w:t>
            </w:r>
          </w:p>
        </w:tc>
        <w:tc>
          <w:tcPr>
            <w:tcW w:w="1346" w:type="dxa"/>
            <w:vAlign w:val="center"/>
          </w:tcPr>
          <w:p w14:paraId="2681A3DD"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w:t>
            </w:r>
          </w:p>
        </w:tc>
        <w:tc>
          <w:tcPr>
            <w:tcW w:w="814" w:type="dxa"/>
            <w:vAlign w:val="center"/>
          </w:tcPr>
          <w:p w14:paraId="56781233" w14:textId="77777777" w:rsidR="00031A7D" w:rsidRPr="0071292F" w:rsidRDefault="00031A7D" w:rsidP="00031A7D">
            <w:pPr>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t/a</w:t>
            </w:r>
          </w:p>
        </w:tc>
        <w:tc>
          <w:tcPr>
            <w:tcW w:w="1325" w:type="dxa"/>
            <w:vAlign w:val="center"/>
          </w:tcPr>
          <w:p w14:paraId="575F2237" w14:textId="5815463F" w:rsidR="00031A7D" w:rsidRPr="0071292F" w:rsidRDefault="005846D1" w:rsidP="00031A7D">
            <w:pPr>
              <w:widowControl/>
              <w:jc w:val="center"/>
              <w:rPr>
                <w:rFonts w:ascii="Times New Roman" w:eastAsia="宋体" w:hAnsi="Times New Roman" w:cs="Times New Roman"/>
                <w:color w:val="000000" w:themeColor="text1"/>
                <w:szCs w:val="21"/>
                <w:u w:val="single"/>
              </w:rPr>
            </w:pPr>
            <w:r w:rsidRPr="0071292F">
              <w:rPr>
                <w:rFonts w:ascii="Times New Roman" w:eastAsia="宋体" w:hAnsi="Times New Roman" w:cs="Times New Roman"/>
                <w:color w:val="000000" w:themeColor="text1"/>
                <w:szCs w:val="21"/>
                <w:u w:val="single"/>
              </w:rPr>
              <w:t>636060</w:t>
            </w:r>
          </w:p>
        </w:tc>
        <w:tc>
          <w:tcPr>
            <w:tcW w:w="1409" w:type="dxa"/>
            <w:vAlign w:val="center"/>
          </w:tcPr>
          <w:p w14:paraId="77B08333" w14:textId="77777777" w:rsidR="00031A7D" w:rsidRPr="0071292F" w:rsidRDefault="00031A7D" w:rsidP="00031A7D">
            <w:pPr>
              <w:jc w:val="center"/>
              <w:rPr>
                <w:rFonts w:ascii="Times New Roman" w:eastAsia="宋体" w:hAnsi="Times New Roman" w:cs="Times New Roman"/>
                <w:color w:val="000000" w:themeColor="text1"/>
                <w:szCs w:val="21"/>
                <w:u w:val="single"/>
              </w:rPr>
            </w:pPr>
          </w:p>
        </w:tc>
      </w:tr>
    </w:tbl>
    <w:p w14:paraId="2424611A"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b/>
          <w:bCs/>
          <w:color w:val="000000" w:themeColor="text1"/>
          <w:sz w:val="24"/>
          <w:szCs w:val="24"/>
        </w:rPr>
        <w:t>3.8.3</w:t>
      </w:r>
      <w:r w:rsidRPr="004A5F5B">
        <w:rPr>
          <w:rFonts w:ascii="Times New Roman" w:eastAsia="宋体" w:hAnsi="Times New Roman" w:cs="Times New Roman" w:hint="eastAsia"/>
          <w:b/>
          <w:bCs/>
          <w:color w:val="000000" w:themeColor="text1"/>
          <w:sz w:val="24"/>
          <w:szCs w:val="24"/>
        </w:rPr>
        <w:t>污染源分析</w:t>
      </w:r>
    </w:p>
    <w:p w14:paraId="22ADDE3E"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3</w:t>
      </w:r>
      <w:r w:rsidRPr="004A5F5B">
        <w:rPr>
          <w:rFonts w:ascii="Times New Roman" w:eastAsia="宋体" w:hAnsi="Times New Roman" w:cs="Times New Roman"/>
          <w:color w:val="000000" w:themeColor="text1"/>
          <w:sz w:val="24"/>
          <w:szCs w:val="24"/>
        </w:rPr>
        <w:t xml:space="preserve">.8.3.1  </w:t>
      </w:r>
      <w:r w:rsidRPr="004A5F5B">
        <w:rPr>
          <w:rFonts w:ascii="Times New Roman" w:eastAsia="宋体" w:hAnsi="Times New Roman" w:cs="Times New Roman" w:hint="eastAsia"/>
          <w:color w:val="000000" w:themeColor="text1"/>
          <w:sz w:val="24"/>
          <w:szCs w:val="24"/>
        </w:rPr>
        <w:t>废气</w:t>
      </w:r>
    </w:p>
    <w:p w14:paraId="0333B90F" w14:textId="77777777" w:rsidR="00A73AB2" w:rsidRPr="0071292F"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71292F">
        <w:rPr>
          <w:rFonts w:ascii="Times New Roman" w:eastAsia="宋体" w:hAnsi="Times New Roman" w:cs="Times New Roman" w:hint="eastAsia"/>
          <w:color w:val="000000" w:themeColor="text1"/>
          <w:sz w:val="24"/>
          <w:szCs w:val="24"/>
          <w:u w:val="single"/>
        </w:rPr>
        <w:t>（</w:t>
      </w:r>
      <w:r w:rsidRPr="0071292F">
        <w:rPr>
          <w:rFonts w:ascii="Times New Roman" w:eastAsia="宋体" w:hAnsi="Times New Roman" w:cs="Times New Roman" w:hint="eastAsia"/>
          <w:color w:val="000000" w:themeColor="text1"/>
          <w:sz w:val="24"/>
          <w:szCs w:val="24"/>
          <w:u w:val="single"/>
        </w:rPr>
        <w:t>1</w:t>
      </w:r>
      <w:r w:rsidRPr="0071292F">
        <w:rPr>
          <w:rFonts w:ascii="Times New Roman" w:eastAsia="宋体" w:hAnsi="Times New Roman" w:cs="Times New Roman" w:hint="eastAsia"/>
          <w:color w:val="000000" w:themeColor="text1"/>
          <w:sz w:val="24"/>
          <w:szCs w:val="24"/>
          <w:u w:val="single"/>
        </w:rPr>
        <w:t>）碱液氧化废气（过剩空气）</w:t>
      </w:r>
    </w:p>
    <w:p w14:paraId="724F2154" w14:textId="0AF8CF56" w:rsidR="00A73AB2" w:rsidRPr="0071292F" w:rsidRDefault="00D406B9" w:rsidP="00A85D1B">
      <w:pPr>
        <w:spacing w:line="360" w:lineRule="auto"/>
        <w:ind w:firstLineChars="200" w:firstLine="480"/>
        <w:rPr>
          <w:rFonts w:ascii="Times New Roman" w:eastAsia="宋体" w:hAnsi="Times New Roman" w:cs="Times New Roman"/>
          <w:color w:val="000000" w:themeColor="text1"/>
          <w:sz w:val="24"/>
          <w:szCs w:val="24"/>
          <w:u w:val="single"/>
        </w:rPr>
      </w:pPr>
      <w:r w:rsidRPr="0071292F">
        <w:rPr>
          <w:rFonts w:ascii="Times New Roman" w:eastAsia="宋体" w:hAnsi="Times New Roman" w:cs="Times New Roman" w:hint="eastAsia"/>
          <w:color w:val="000000" w:themeColor="text1"/>
          <w:sz w:val="24"/>
          <w:szCs w:val="24"/>
          <w:u w:val="single"/>
        </w:rPr>
        <w:t>本项目废气主要为富碱液再生部分碱液氧化塔和三相分离</w:t>
      </w:r>
      <w:proofErr w:type="gramStart"/>
      <w:r w:rsidRPr="0071292F">
        <w:rPr>
          <w:rFonts w:ascii="Times New Roman" w:eastAsia="宋体" w:hAnsi="Times New Roman" w:cs="Times New Roman" w:hint="eastAsia"/>
          <w:color w:val="000000" w:themeColor="text1"/>
          <w:sz w:val="24"/>
          <w:szCs w:val="24"/>
          <w:u w:val="single"/>
        </w:rPr>
        <w:t>罐产生</w:t>
      </w:r>
      <w:proofErr w:type="gramEnd"/>
      <w:r w:rsidRPr="0071292F">
        <w:rPr>
          <w:rFonts w:ascii="Times New Roman" w:eastAsia="宋体" w:hAnsi="Times New Roman" w:cs="Times New Roman" w:hint="eastAsia"/>
          <w:color w:val="000000" w:themeColor="text1"/>
          <w:sz w:val="24"/>
          <w:szCs w:val="24"/>
          <w:u w:val="single"/>
        </w:rPr>
        <w:t>的碱液氧化废气（过剩空气）。本次改造将实现富碱液再生部分碱液氧化塔和三相分离</w:t>
      </w:r>
      <w:proofErr w:type="gramStart"/>
      <w:r w:rsidRPr="0071292F">
        <w:rPr>
          <w:rFonts w:ascii="Times New Roman" w:eastAsia="宋体" w:hAnsi="Times New Roman" w:cs="Times New Roman" w:hint="eastAsia"/>
          <w:color w:val="000000" w:themeColor="text1"/>
          <w:sz w:val="24"/>
          <w:szCs w:val="24"/>
          <w:u w:val="single"/>
        </w:rPr>
        <w:t>罐产生</w:t>
      </w:r>
      <w:proofErr w:type="gramEnd"/>
      <w:r w:rsidRPr="0071292F">
        <w:rPr>
          <w:rFonts w:ascii="Times New Roman" w:eastAsia="宋体" w:hAnsi="Times New Roman" w:cs="Times New Roman" w:hint="eastAsia"/>
          <w:color w:val="000000" w:themeColor="text1"/>
          <w:sz w:val="24"/>
          <w:szCs w:val="24"/>
          <w:u w:val="single"/>
        </w:rPr>
        <w:t>的碱液氧化废气（过剩空气）零排放，本次</w:t>
      </w:r>
      <w:proofErr w:type="gramStart"/>
      <w:r w:rsidRPr="0071292F">
        <w:rPr>
          <w:rFonts w:ascii="Times New Roman" w:eastAsia="宋体" w:hAnsi="Times New Roman" w:cs="Times New Roman" w:hint="eastAsia"/>
          <w:color w:val="000000" w:themeColor="text1"/>
          <w:sz w:val="24"/>
          <w:szCs w:val="24"/>
          <w:u w:val="single"/>
        </w:rPr>
        <w:t>改造将富碱液</w:t>
      </w:r>
      <w:proofErr w:type="gramEnd"/>
      <w:r w:rsidRPr="0071292F">
        <w:rPr>
          <w:rFonts w:ascii="Times New Roman" w:eastAsia="宋体" w:hAnsi="Times New Roman" w:cs="Times New Roman" w:hint="eastAsia"/>
          <w:color w:val="000000" w:themeColor="text1"/>
          <w:sz w:val="24"/>
          <w:szCs w:val="24"/>
          <w:u w:val="single"/>
        </w:rPr>
        <w:t>再生部分碱液氧化塔和三相分离</w:t>
      </w:r>
      <w:proofErr w:type="gramStart"/>
      <w:r w:rsidRPr="0071292F">
        <w:rPr>
          <w:rFonts w:ascii="Times New Roman" w:eastAsia="宋体" w:hAnsi="Times New Roman" w:cs="Times New Roman" w:hint="eastAsia"/>
          <w:color w:val="000000" w:themeColor="text1"/>
          <w:sz w:val="24"/>
          <w:szCs w:val="24"/>
          <w:u w:val="single"/>
        </w:rPr>
        <w:t>罐产生</w:t>
      </w:r>
      <w:proofErr w:type="gramEnd"/>
      <w:r w:rsidRPr="0071292F">
        <w:rPr>
          <w:rFonts w:ascii="Times New Roman" w:eastAsia="宋体" w:hAnsi="Times New Roman" w:cs="Times New Roman" w:hint="eastAsia"/>
          <w:color w:val="000000" w:themeColor="text1"/>
          <w:sz w:val="24"/>
          <w:szCs w:val="24"/>
          <w:u w:val="single"/>
        </w:rPr>
        <w:t>的碱液氧化废气（过剩空气）通过循环压缩机对尾气升压</w:t>
      </w:r>
      <w:proofErr w:type="gramStart"/>
      <w:r w:rsidRPr="0071292F">
        <w:rPr>
          <w:rFonts w:ascii="Times New Roman" w:eastAsia="宋体" w:hAnsi="Times New Roman" w:cs="Times New Roman" w:hint="eastAsia"/>
          <w:color w:val="000000" w:themeColor="text1"/>
          <w:sz w:val="24"/>
          <w:szCs w:val="24"/>
          <w:u w:val="single"/>
        </w:rPr>
        <w:t>至混氧</w:t>
      </w:r>
      <w:proofErr w:type="gramEnd"/>
      <w:r w:rsidRPr="0071292F">
        <w:rPr>
          <w:rFonts w:ascii="Times New Roman" w:eastAsia="宋体" w:hAnsi="Times New Roman" w:cs="Times New Roman" w:hint="eastAsia"/>
          <w:color w:val="000000" w:themeColor="text1"/>
          <w:sz w:val="24"/>
          <w:szCs w:val="24"/>
          <w:u w:val="single"/>
        </w:rPr>
        <w:t>器中，将尾气循环使用，</w:t>
      </w:r>
      <w:r w:rsidR="00B5229E" w:rsidRPr="0071292F">
        <w:rPr>
          <w:rFonts w:ascii="Times New Roman" w:eastAsia="宋体" w:hAnsi="Times New Roman" w:cs="Times New Roman" w:hint="eastAsia"/>
          <w:color w:val="000000" w:themeColor="text1"/>
          <w:sz w:val="24"/>
          <w:szCs w:val="24"/>
          <w:u w:val="single"/>
        </w:rPr>
        <w:t>根据可行性研究报告可知</w:t>
      </w:r>
      <w:r w:rsidR="002F0AD2" w:rsidRPr="0071292F">
        <w:rPr>
          <w:rFonts w:ascii="Times New Roman" w:eastAsia="宋体" w:hAnsi="Times New Roman" w:cs="Times New Roman" w:hint="eastAsia"/>
          <w:color w:val="000000" w:themeColor="text1"/>
          <w:sz w:val="24"/>
          <w:szCs w:val="24"/>
          <w:u w:val="single"/>
        </w:rPr>
        <w:t>，</w:t>
      </w:r>
      <w:r w:rsidR="00A85D1B" w:rsidRPr="0071292F">
        <w:rPr>
          <w:rFonts w:ascii="Times New Roman" w:eastAsia="宋体" w:hAnsi="Times New Roman" w:cs="Times New Roman" w:hint="eastAsia"/>
          <w:color w:val="000000" w:themeColor="text1"/>
          <w:sz w:val="24"/>
          <w:szCs w:val="24"/>
          <w:u w:val="single"/>
        </w:rPr>
        <w:t>改造后可以减少</w:t>
      </w:r>
      <w:r w:rsidR="00A85D1B" w:rsidRPr="0071292F">
        <w:rPr>
          <w:rFonts w:ascii="Times New Roman" w:eastAsia="宋体" w:hAnsi="Times New Roman" w:cs="Times New Roman"/>
          <w:color w:val="000000" w:themeColor="text1"/>
          <w:sz w:val="24"/>
          <w:szCs w:val="24"/>
          <w:u w:val="single"/>
        </w:rPr>
        <w:t>VOCs</w:t>
      </w:r>
      <w:r w:rsidR="00A85D1B" w:rsidRPr="0071292F">
        <w:rPr>
          <w:rFonts w:ascii="Times New Roman" w:eastAsia="宋体" w:hAnsi="Times New Roman" w:cs="Times New Roman"/>
          <w:color w:val="000000" w:themeColor="text1"/>
          <w:sz w:val="24"/>
          <w:szCs w:val="24"/>
          <w:u w:val="single"/>
        </w:rPr>
        <w:t>排放量为</w:t>
      </w:r>
      <w:r w:rsidR="00A85D1B" w:rsidRPr="0071292F">
        <w:rPr>
          <w:rFonts w:ascii="Times New Roman" w:eastAsia="宋体" w:hAnsi="Times New Roman" w:cs="Times New Roman"/>
          <w:color w:val="000000" w:themeColor="text1"/>
          <w:sz w:val="24"/>
          <w:szCs w:val="24"/>
          <w:u w:val="single"/>
        </w:rPr>
        <w:t>0.</w:t>
      </w:r>
      <w:r w:rsidR="00B5229E" w:rsidRPr="0071292F">
        <w:rPr>
          <w:rFonts w:ascii="Times New Roman" w:eastAsia="宋体" w:hAnsi="Times New Roman" w:cs="Times New Roman"/>
          <w:color w:val="000000" w:themeColor="text1"/>
          <w:sz w:val="24"/>
          <w:szCs w:val="24"/>
          <w:u w:val="single"/>
        </w:rPr>
        <w:t>1</w:t>
      </w:r>
      <w:r w:rsidR="00A85D1B" w:rsidRPr="0071292F">
        <w:rPr>
          <w:rFonts w:ascii="Times New Roman" w:eastAsia="宋体" w:hAnsi="Times New Roman" w:cs="Times New Roman"/>
          <w:color w:val="000000" w:themeColor="text1"/>
          <w:sz w:val="24"/>
          <w:szCs w:val="24"/>
          <w:u w:val="single"/>
        </w:rPr>
        <w:t>t/a</w:t>
      </w:r>
      <w:r w:rsidR="00A85D1B" w:rsidRPr="0071292F">
        <w:rPr>
          <w:rFonts w:ascii="Times New Roman" w:eastAsia="宋体" w:hAnsi="Times New Roman" w:cs="Times New Roman"/>
          <w:color w:val="000000" w:themeColor="text1"/>
          <w:sz w:val="24"/>
          <w:szCs w:val="24"/>
          <w:u w:val="single"/>
        </w:rPr>
        <w:t>，</w:t>
      </w:r>
      <w:r w:rsidR="00A85D1B" w:rsidRPr="0071292F">
        <w:rPr>
          <w:rFonts w:ascii="Times New Roman" w:eastAsia="宋体" w:hAnsi="Times New Roman" w:cs="Times New Roman"/>
          <w:color w:val="000000" w:themeColor="text1"/>
          <w:sz w:val="24"/>
          <w:szCs w:val="24"/>
          <w:u w:val="single"/>
        </w:rPr>
        <w:t>SO</w:t>
      </w:r>
      <w:r w:rsidR="00A85D1B" w:rsidRPr="0071292F">
        <w:rPr>
          <w:rFonts w:ascii="Times New Roman" w:eastAsia="宋体" w:hAnsi="Times New Roman" w:cs="Times New Roman"/>
          <w:color w:val="000000" w:themeColor="text1"/>
          <w:sz w:val="24"/>
          <w:szCs w:val="24"/>
          <w:u w:val="single"/>
          <w:vertAlign w:val="subscript"/>
        </w:rPr>
        <w:t>2</w:t>
      </w:r>
      <w:r w:rsidR="00A85D1B" w:rsidRPr="0071292F">
        <w:rPr>
          <w:rFonts w:ascii="Times New Roman" w:eastAsia="宋体" w:hAnsi="Times New Roman" w:cs="Times New Roman"/>
          <w:color w:val="000000" w:themeColor="text1"/>
          <w:sz w:val="24"/>
          <w:szCs w:val="24"/>
          <w:u w:val="single"/>
        </w:rPr>
        <w:t>排放量为</w:t>
      </w:r>
      <w:r w:rsidR="00A85D1B" w:rsidRPr="0071292F">
        <w:rPr>
          <w:rFonts w:ascii="Times New Roman" w:eastAsia="宋体" w:hAnsi="Times New Roman" w:cs="Times New Roman"/>
          <w:color w:val="000000" w:themeColor="text1"/>
          <w:sz w:val="24"/>
          <w:szCs w:val="24"/>
          <w:u w:val="single"/>
        </w:rPr>
        <w:t>0.0</w:t>
      </w:r>
      <w:r w:rsidR="008033D7" w:rsidRPr="0071292F">
        <w:rPr>
          <w:rFonts w:ascii="Times New Roman" w:eastAsia="宋体" w:hAnsi="Times New Roman" w:cs="Times New Roman"/>
          <w:color w:val="000000" w:themeColor="text1"/>
          <w:sz w:val="24"/>
          <w:szCs w:val="24"/>
          <w:u w:val="single"/>
        </w:rPr>
        <w:t>2</w:t>
      </w:r>
      <w:r w:rsidR="00A85D1B" w:rsidRPr="0071292F">
        <w:rPr>
          <w:rFonts w:ascii="Times New Roman" w:eastAsia="宋体" w:hAnsi="Times New Roman" w:cs="Times New Roman"/>
          <w:color w:val="000000" w:themeColor="text1"/>
          <w:sz w:val="24"/>
          <w:szCs w:val="24"/>
          <w:u w:val="single"/>
        </w:rPr>
        <w:t>t/a</w:t>
      </w:r>
      <w:r w:rsidR="00A85D1B" w:rsidRPr="0071292F">
        <w:rPr>
          <w:rFonts w:ascii="Times New Roman" w:eastAsia="宋体" w:hAnsi="Times New Roman" w:cs="Times New Roman" w:hint="eastAsia"/>
          <w:color w:val="000000" w:themeColor="text1"/>
          <w:sz w:val="24"/>
          <w:szCs w:val="24"/>
          <w:u w:val="single"/>
        </w:rPr>
        <w:t>。</w:t>
      </w:r>
      <w:r w:rsidRPr="0071292F">
        <w:rPr>
          <w:rFonts w:ascii="Times New Roman" w:eastAsia="宋体" w:hAnsi="Times New Roman" w:cs="Times New Roman" w:hint="eastAsia"/>
          <w:color w:val="000000" w:themeColor="text1"/>
          <w:sz w:val="24"/>
          <w:szCs w:val="24"/>
          <w:u w:val="single"/>
        </w:rPr>
        <w:t>当压力过高时（非正常工况）排放至火炬系统或焚烧炉。</w:t>
      </w:r>
    </w:p>
    <w:p w14:paraId="60BE8C27"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w:t>
      </w:r>
      <w:r w:rsidRPr="00E743B4">
        <w:rPr>
          <w:rFonts w:ascii="Times New Roman" w:eastAsia="宋体" w:hAnsi="Times New Roman" w:cs="Times New Roman" w:hint="eastAsia"/>
          <w:color w:val="000000" w:themeColor="text1"/>
          <w:sz w:val="24"/>
          <w:szCs w:val="24"/>
          <w:u w:val="single"/>
        </w:rPr>
        <w:t>2</w:t>
      </w:r>
      <w:r w:rsidRPr="00E743B4">
        <w:rPr>
          <w:rFonts w:ascii="Times New Roman" w:eastAsia="宋体" w:hAnsi="Times New Roman" w:cs="Times New Roman" w:hint="eastAsia"/>
          <w:color w:val="000000" w:themeColor="text1"/>
          <w:sz w:val="24"/>
          <w:szCs w:val="24"/>
          <w:u w:val="single"/>
        </w:rPr>
        <w:t>）无组织</w:t>
      </w:r>
      <w:r w:rsidRPr="00E743B4">
        <w:rPr>
          <w:rFonts w:ascii="Times New Roman" w:eastAsia="宋体" w:hAnsi="Times New Roman" w:cs="Times New Roman"/>
          <w:color w:val="000000" w:themeColor="text1"/>
          <w:sz w:val="24"/>
          <w:szCs w:val="24"/>
          <w:u w:val="single"/>
        </w:rPr>
        <w:t>VOCs</w:t>
      </w:r>
    </w:p>
    <w:p w14:paraId="09138FA9"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本项目运营期主要可能在装置管道和法兰等处发生泄漏，产生的</w:t>
      </w:r>
      <w:r w:rsidRPr="00E743B4">
        <w:rPr>
          <w:rFonts w:ascii="Times New Roman" w:eastAsia="宋体" w:hAnsi="Times New Roman" w:cs="Times New Roman"/>
          <w:color w:val="000000" w:themeColor="text1"/>
          <w:sz w:val="24"/>
          <w:szCs w:val="24"/>
          <w:u w:val="single"/>
        </w:rPr>
        <w:t>VOCs</w:t>
      </w:r>
      <w:r w:rsidRPr="00E743B4">
        <w:rPr>
          <w:rFonts w:ascii="Times New Roman" w:eastAsia="宋体" w:hAnsi="Times New Roman" w:cs="Times New Roman"/>
          <w:color w:val="000000" w:themeColor="text1"/>
          <w:sz w:val="24"/>
          <w:szCs w:val="24"/>
          <w:u w:val="single"/>
        </w:rPr>
        <w:t>，无组织排放。</w:t>
      </w:r>
    </w:p>
    <w:p w14:paraId="4E7AF18D"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本项目产生的</w:t>
      </w:r>
      <w:r w:rsidRPr="00E743B4">
        <w:rPr>
          <w:rFonts w:ascii="Times New Roman" w:eastAsia="宋体" w:hAnsi="Times New Roman" w:cs="Times New Roman"/>
          <w:color w:val="000000" w:themeColor="text1"/>
          <w:sz w:val="24"/>
          <w:szCs w:val="24"/>
          <w:u w:val="single"/>
        </w:rPr>
        <w:t>VOCs</w:t>
      </w:r>
      <w:r w:rsidRPr="00E743B4">
        <w:rPr>
          <w:rFonts w:ascii="Times New Roman" w:eastAsia="宋体" w:hAnsi="Times New Roman" w:cs="Times New Roman"/>
          <w:color w:val="000000" w:themeColor="text1"/>
          <w:sz w:val="24"/>
          <w:szCs w:val="24"/>
          <w:u w:val="single"/>
        </w:rPr>
        <w:t>（</w:t>
      </w:r>
      <w:r w:rsidRPr="00E743B4">
        <w:rPr>
          <w:rFonts w:ascii="Times New Roman" w:eastAsia="宋体" w:hAnsi="Times New Roman" w:cs="Times New Roman" w:hint="eastAsia"/>
          <w:color w:val="000000" w:themeColor="text1"/>
          <w:sz w:val="24"/>
          <w:szCs w:val="24"/>
          <w:u w:val="single"/>
        </w:rPr>
        <w:t>碱液再生部分用的</w:t>
      </w:r>
      <w:r w:rsidRPr="00E743B4">
        <w:rPr>
          <w:rFonts w:ascii="Times New Roman" w:eastAsia="宋体" w:hAnsi="Times New Roman" w:cs="Times New Roman"/>
          <w:color w:val="000000" w:themeColor="text1"/>
          <w:sz w:val="24"/>
          <w:szCs w:val="24"/>
          <w:u w:val="single"/>
        </w:rPr>
        <w:t>原料</w:t>
      </w:r>
      <w:r w:rsidRPr="00E743B4">
        <w:rPr>
          <w:rFonts w:ascii="Times New Roman" w:eastAsia="宋体" w:hAnsi="Times New Roman" w:cs="Times New Roman" w:hint="eastAsia"/>
          <w:color w:val="000000" w:themeColor="text1"/>
          <w:sz w:val="24"/>
          <w:szCs w:val="24"/>
          <w:u w:val="single"/>
        </w:rPr>
        <w:t>有加氢石脑油</w:t>
      </w:r>
      <w:r w:rsidRPr="00E743B4">
        <w:rPr>
          <w:rFonts w:ascii="Times New Roman" w:eastAsia="宋体" w:hAnsi="Times New Roman" w:cs="Times New Roman"/>
          <w:color w:val="000000" w:themeColor="text1"/>
          <w:sz w:val="24"/>
          <w:szCs w:val="24"/>
          <w:u w:val="single"/>
        </w:rPr>
        <w:t>组分主要为饱和烃、芳香烃等。参考《污染</w:t>
      </w:r>
      <w:r w:rsidRPr="00E743B4">
        <w:rPr>
          <w:rFonts w:ascii="Times New Roman" w:eastAsia="宋体" w:hAnsi="Times New Roman" w:cs="Times New Roman" w:hint="eastAsia"/>
          <w:color w:val="000000" w:themeColor="text1"/>
          <w:sz w:val="24"/>
          <w:szCs w:val="24"/>
          <w:u w:val="single"/>
        </w:rPr>
        <w:t>物源强核算技术指南</w:t>
      </w:r>
      <w:r w:rsidRPr="00E743B4">
        <w:rPr>
          <w:rFonts w:ascii="Times New Roman" w:eastAsia="宋体" w:hAnsi="Times New Roman" w:cs="Times New Roman"/>
          <w:color w:val="000000" w:themeColor="text1"/>
          <w:sz w:val="24"/>
          <w:szCs w:val="24"/>
          <w:u w:val="single"/>
        </w:rPr>
        <w:t>石油炼制工业排污许可申请与核发技术规范石化工业》</w:t>
      </w:r>
      <w:r w:rsidRPr="00E743B4">
        <w:rPr>
          <w:rFonts w:ascii="Times New Roman" w:eastAsia="宋体" w:hAnsi="Times New Roman" w:cs="Times New Roman"/>
          <w:color w:val="000000" w:themeColor="text1"/>
          <w:sz w:val="24"/>
          <w:szCs w:val="24"/>
          <w:u w:val="single"/>
        </w:rPr>
        <w:t>(HJ982-2018)</w:t>
      </w:r>
      <w:r w:rsidRPr="00E743B4">
        <w:rPr>
          <w:rFonts w:ascii="Times New Roman" w:eastAsia="宋体" w:hAnsi="Times New Roman" w:cs="Times New Roman"/>
          <w:color w:val="000000" w:themeColor="text1"/>
          <w:sz w:val="24"/>
          <w:szCs w:val="24"/>
          <w:u w:val="single"/>
        </w:rPr>
        <w:t>，</w:t>
      </w:r>
      <w:r w:rsidRPr="00E743B4">
        <w:rPr>
          <w:rFonts w:ascii="Times New Roman" w:eastAsia="宋体" w:hAnsi="Times New Roman" w:cs="Times New Roman" w:hint="eastAsia"/>
          <w:color w:val="000000" w:themeColor="text1"/>
          <w:sz w:val="24"/>
          <w:szCs w:val="24"/>
          <w:u w:val="single"/>
        </w:rPr>
        <w:t>碱液再生部分</w:t>
      </w:r>
      <w:r w:rsidRPr="00E743B4">
        <w:rPr>
          <w:rFonts w:ascii="Times New Roman" w:eastAsia="宋体" w:hAnsi="Times New Roman" w:cs="Times New Roman"/>
          <w:color w:val="000000" w:themeColor="text1"/>
          <w:sz w:val="24"/>
          <w:szCs w:val="24"/>
          <w:u w:val="single"/>
        </w:rPr>
        <w:t>设备与管线组件密封点泄漏</w:t>
      </w:r>
      <w:r w:rsidRPr="00E743B4">
        <w:rPr>
          <w:rFonts w:ascii="Times New Roman" w:eastAsia="宋体" w:hAnsi="Times New Roman" w:cs="Times New Roman"/>
          <w:color w:val="000000" w:themeColor="text1"/>
          <w:sz w:val="24"/>
          <w:szCs w:val="24"/>
          <w:u w:val="single"/>
        </w:rPr>
        <w:lastRenderedPageBreak/>
        <w:t>挥发性有机物年许可排放量计算公式：</w:t>
      </w:r>
    </w:p>
    <w:p w14:paraId="5D91A00A" w14:textId="77777777" w:rsidR="00A73AB2" w:rsidRPr="00E743B4" w:rsidRDefault="00D406B9">
      <w:pPr>
        <w:spacing w:line="360" w:lineRule="auto"/>
        <w:ind w:firstLineChars="200" w:firstLine="480"/>
        <w:jc w:val="center"/>
        <w:rPr>
          <w:rFonts w:ascii="Times New Roman" w:eastAsia="宋体" w:hAnsi="Times New Roman" w:cs="Times New Roman"/>
          <w:color w:val="000000" w:themeColor="text1"/>
          <w:kern w:val="0"/>
          <w:sz w:val="24"/>
          <w:szCs w:val="24"/>
          <w:u w:val="single"/>
        </w:rPr>
      </w:pPr>
      <w:r w:rsidRPr="00E743B4">
        <w:rPr>
          <w:rFonts w:ascii="Times New Roman" w:eastAsia="宋体" w:hAnsi="Times New Roman" w:cs="Times New Roman"/>
          <w:noProof/>
          <w:color w:val="000000" w:themeColor="text1"/>
          <w:kern w:val="0"/>
          <w:sz w:val="24"/>
          <w:szCs w:val="24"/>
          <w:u w:val="single"/>
        </w:rPr>
        <w:drawing>
          <wp:inline distT="0" distB="0" distL="0" distR="0" wp14:anchorId="4613951E" wp14:editId="784C7709">
            <wp:extent cx="3390900" cy="5334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390900" cy="533400"/>
                    </a:xfrm>
                    <a:prstGeom prst="rect">
                      <a:avLst/>
                    </a:prstGeom>
                    <a:noFill/>
                    <a:ln>
                      <a:noFill/>
                    </a:ln>
                  </pic:spPr>
                </pic:pic>
              </a:graphicData>
            </a:graphic>
          </wp:inline>
        </w:drawing>
      </w:r>
    </w:p>
    <w:p w14:paraId="36B5761A" w14:textId="77777777" w:rsidR="00A73AB2" w:rsidRPr="00E743B4" w:rsidRDefault="00D406B9">
      <w:pPr>
        <w:spacing w:line="360" w:lineRule="auto"/>
        <w:ind w:firstLineChars="200" w:firstLine="480"/>
        <w:rPr>
          <w:rFonts w:ascii="Times New Roman" w:eastAsia="宋体" w:hAnsi="Times New Roman" w:cs="Times New Roman"/>
          <w:color w:val="000000" w:themeColor="text1"/>
          <w:kern w:val="0"/>
          <w:sz w:val="24"/>
          <w:szCs w:val="24"/>
          <w:u w:val="single"/>
        </w:rPr>
      </w:pPr>
      <w:r w:rsidRPr="00E743B4">
        <w:rPr>
          <w:rFonts w:ascii="Times New Roman" w:eastAsia="宋体" w:hAnsi="Times New Roman" w:cs="Times New Roman"/>
          <w:color w:val="000000" w:themeColor="text1"/>
          <w:kern w:val="0"/>
          <w:sz w:val="24"/>
          <w:szCs w:val="24"/>
          <w:u w:val="single"/>
        </w:rPr>
        <w:t>式中：</w:t>
      </w:r>
      <w:r w:rsidRPr="00E743B4">
        <w:rPr>
          <w:rFonts w:ascii="Times New Roman" w:eastAsia="宋体" w:hAnsi="Times New Roman" w:cs="Times New Roman"/>
          <w:color w:val="000000" w:themeColor="text1"/>
          <w:kern w:val="0"/>
          <w:sz w:val="24"/>
          <w:szCs w:val="24"/>
          <w:u w:val="single"/>
        </w:rPr>
        <w:t xml:space="preserve">D </w:t>
      </w:r>
      <w:r w:rsidRPr="00E743B4">
        <w:rPr>
          <w:rFonts w:ascii="Times New Roman" w:eastAsia="宋体" w:hAnsi="Times New Roman" w:cs="Times New Roman"/>
          <w:color w:val="000000" w:themeColor="text1"/>
          <w:kern w:val="0"/>
          <w:sz w:val="24"/>
          <w:szCs w:val="24"/>
          <w:u w:val="single"/>
        </w:rPr>
        <w:t>设备</w:t>
      </w:r>
      <w:r w:rsidRPr="00E743B4">
        <w:rPr>
          <w:rFonts w:ascii="Times New Roman" w:eastAsia="宋体" w:hAnsi="Times New Roman" w:cs="Times New Roman"/>
          <w:color w:val="000000" w:themeColor="text1"/>
          <w:kern w:val="0"/>
          <w:sz w:val="24"/>
          <w:szCs w:val="24"/>
          <w:u w:val="single"/>
        </w:rPr>
        <w:t>——</w:t>
      </w:r>
      <w:r w:rsidRPr="00E743B4">
        <w:rPr>
          <w:rFonts w:ascii="Times New Roman" w:eastAsia="宋体" w:hAnsi="Times New Roman" w:cs="Times New Roman"/>
          <w:color w:val="000000" w:themeColor="text1"/>
          <w:kern w:val="0"/>
          <w:sz w:val="24"/>
          <w:szCs w:val="24"/>
          <w:u w:val="single"/>
        </w:rPr>
        <w:t>设备与管线组件密封点泄漏的挥发性有机物的量，</w:t>
      </w:r>
      <w:r w:rsidRPr="00E743B4">
        <w:rPr>
          <w:rFonts w:ascii="Times New Roman" w:eastAsia="宋体" w:hAnsi="Times New Roman" w:cs="Times New Roman"/>
          <w:color w:val="000000" w:themeColor="text1"/>
          <w:kern w:val="0"/>
          <w:sz w:val="24"/>
          <w:szCs w:val="24"/>
          <w:u w:val="single"/>
        </w:rPr>
        <w:t>kg</w:t>
      </w:r>
      <w:r w:rsidRPr="00E743B4">
        <w:rPr>
          <w:rFonts w:ascii="Times New Roman" w:eastAsia="宋体" w:hAnsi="Times New Roman" w:cs="Times New Roman"/>
          <w:color w:val="000000" w:themeColor="text1"/>
          <w:kern w:val="0"/>
          <w:sz w:val="24"/>
          <w:szCs w:val="24"/>
          <w:u w:val="single"/>
        </w:rPr>
        <w:t>；</w:t>
      </w:r>
    </w:p>
    <w:p w14:paraId="6A808E72" w14:textId="77777777" w:rsidR="00A73AB2" w:rsidRPr="00E743B4" w:rsidRDefault="00D406B9">
      <w:pPr>
        <w:spacing w:line="360" w:lineRule="auto"/>
        <w:ind w:firstLineChars="200" w:firstLine="480"/>
        <w:rPr>
          <w:rFonts w:ascii="Times New Roman" w:eastAsia="宋体" w:hAnsi="Times New Roman" w:cs="Times New Roman"/>
          <w:color w:val="000000" w:themeColor="text1"/>
          <w:kern w:val="0"/>
          <w:sz w:val="24"/>
          <w:szCs w:val="24"/>
          <w:u w:val="single"/>
        </w:rPr>
      </w:pPr>
      <w:r w:rsidRPr="00E743B4">
        <w:rPr>
          <w:rFonts w:ascii="Times New Roman" w:eastAsia="宋体" w:hAnsi="Times New Roman" w:cs="Times New Roman"/>
          <w:color w:val="000000" w:themeColor="text1"/>
          <w:kern w:val="0"/>
          <w:sz w:val="24"/>
          <w:szCs w:val="24"/>
          <w:u w:val="single"/>
        </w:rPr>
        <w:t>α——</w:t>
      </w:r>
      <w:r w:rsidRPr="00E743B4">
        <w:rPr>
          <w:rFonts w:ascii="Times New Roman" w:eastAsia="宋体" w:hAnsi="Times New Roman" w:cs="Times New Roman"/>
          <w:color w:val="000000" w:themeColor="text1"/>
          <w:kern w:val="0"/>
          <w:sz w:val="24"/>
          <w:szCs w:val="24"/>
          <w:u w:val="single"/>
        </w:rPr>
        <w:t>设备与管线组件密封点的泄漏比例，这里取</w:t>
      </w:r>
      <w:r w:rsidRPr="00E743B4">
        <w:rPr>
          <w:rFonts w:ascii="Times New Roman" w:eastAsia="宋体" w:hAnsi="Times New Roman" w:cs="Times New Roman"/>
          <w:color w:val="000000" w:themeColor="text1"/>
          <w:kern w:val="0"/>
          <w:sz w:val="24"/>
          <w:szCs w:val="24"/>
          <w:u w:val="single"/>
        </w:rPr>
        <w:t>0.003</w:t>
      </w:r>
      <w:r w:rsidRPr="00E743B4">
        <w:rPr>
          <w:rFonts w:ascii="Times New Roman" w:eastAsia="宋体" w:hAnsi="Times New Roman" w:cs="Times New Roman"/>
          <w:color w:val="000000" w:themeColor="text1"/>
          <w:kern w:val="0"/>
          <w:sz w:val="24"/>
          <w:szCs w:val="24"/>
          <w:u w:val="single"/>
        </w:rPr>
        <w:t>；</w:t>
      </w:r>
    </w:p>
    <w:p w14:paraId="60E5A4CC" w14:textId="77777777" w:rsidR="00A73AB2" w:rsidRPr="00E743B4" w:rsidRDefault="00D406B9">
      <w:pPr>
        <w:spacing w:line="360" w:lineRule="auto"/>
        <w:ind w:firstLineChars="200" w:firstLine="480"/>
        <w:rPr>
          <w:rFonts w:ascii="Times New Roman" w:eastAsia="宋体" w:hAnsi="Times New Roman" w:cs="Times New Roman"/>
          <w:color w:val="000000" w:themeColor="text1"/>
          <w:kern w:val="0"/>
          <w:sz w:val="24"/>
          <w:szCs w:val="24"/>
          <w:u w:val="single"/>
        </w:rPr>
      </w:pPr>
      <w:proofErr w:type="spellStart"/>
      <w:r w:rsidRPr="00E743B4">
        <w:rPr>
          <w:rFonts w:ascii="Times New Roman" w:eastAsia="宋体" w:hAnsi="Times New Roman" w:cs="Times New Roman"/>
          <w:color w:val="000000" w:themeColor="text1"/>
          <w:kern w:val="0"/>
          <w:sz w:val="24"/>
          <w:szCs w:val="24"/>
          <w:u w:val="single"/>
        </w:rPr>
        <w:t>ti</w:t>
      </w:r>
      <w:proofErr w:type="spellEnd"/>
      <w:r w:rsidRPr="00E743B4">
        <w:rPr>
          <w:rFonts w:ascii="Times New Roman" w:eastAsia="宋体" w:hAnsi="Times New Roman" w:cs="Times New Roman"/>
          <w:color w:val="000000" w:themeColor="text1"/>
          <w:kern w:val="0"/>
          <w:sz w:val="24"/>
          <w:szCs w:val="24"/>
          <w:u w:val="single"/>
        </w:rPr>
        <w:t>——</w:t>
      </w:r>
      <w:r w:rsidRPr="00E743B4">
        <w:rPr>
          <w:rFonts w:ascii="Times New Roman" w:eastAsia="宋体" w:hAnsi="Times New Roman" w:cs="Times New Roman"/>
          <w:color w:val="000000" w:themeColor="text1"/>
          <w:kern w:val="0"/>
          <w:sz w:val="24"/>
          <w:szCs w:val="24"/>
          <w:u w:val="single"/>
        </w:rPr>
        <w:t>密封点</w:t>
      </w:r>
      <w:proofErr w:type="spellStart"/>
      <w:r w:rsidRPr="00E743B4">
        <w:rPr>
          <w:rFonts w:ascii="Times New Roman" w:eastAsia="宋体" w:hAnsi="Times New Roman" w:cs="Times New Roman"/>
          <w:color w:val="000000" w:themeColor="text1"/>
          <w:kern w:val="0"/>
          <w:sz w:val="24"/>
          <w:szCs w:val="24"/>
          <w:u w:val="single"/>
        </w:rPr>
        <w:t>i</w:t>
      </w:r>
      <w:proofErr w:type="spellEnd"/>
      <w:r w:rsidRPr="00E743B4">
        <w:rPr>
          <w:rFonts w:ascii="Times New Roman" w:eastAsia="宋体" w:hAnsi="Times New Roman" w:cs="Times New Roman"/>
          <w:color w:val="000000" w:themeColor="text1"/>
          <w:kern w:val="0"/>
          <w:sz w:val="24"/>
          <w:szCs w:val="24"/>
          <w:u w:val="single"/>
        </w:rPr>
        <w:t>的年运行时间，</w:t>
      </w:r>
      <w:r w:rsidRPr="00E743B4">
        <w:rPr>
          <w:rFonts w:ascii="Times New Roman" w:eastAsia="宋体" w:hAnsi="Times New Roman" w:cs="Times New Roman"/>
          <w:color w:val="000000" w:themeColor="text1"/>
          <w:kern w:val="0"/>
          <w:sz w:val="24"/>
          <w:szCs w:val="24"/>
          <w:u w:val="single"/>
        </w:rPr>
        <w:t>h/a</w:t>
      </w:r>
      <w:r w:rsidRPr="00E743B4">
        <w:rPr>
          <w:rFonts w:ascii="Times New Roman" w:eastAsia="宋体" w:hAnsi="Times New Roman" w:cs="Times New Roman"/>
          <w:color w:val="000000" w:themeColor="text1"/>
          <w:kern w:val="0"/>
          <w:sz w:val="24"/>
          <w:szCs w:val="24"/>
          <w:u w:val="single"/>
        </w:rPr>
        <w:t>；本项目装置运行时间</w:t>
      </w:r>
      <w:r w:rsidRPr="00E743B4">
        <w:rPr>
          <w:rFonts w:ascii="Times New Roman" w:eastAsia="宋体" w:hAnsi="Times New Roman" w:cs="Times New Roman"/>
          <w:color w:val="000000" w:themeColor="text1"/>
          <w:kern w:val="0"/>
          <w:sz w:val="24"/>
          <w:szCs w:val="24"/>
          <w:u w:val="single"/>
        </w:rPr>
        <w:t>8400h/a</w:t>
      </w:r>
      <w:r w:rsidRPr="00E743B4">
        <w:rPr>
          <w:rFonts w:ascii="Times New Roman" w:eastAsia="宋体" w:hAnsi="Times New Roman" w:cs="Times New Roman"/>
          <w:color w:val="000000" w:themeColor="text1"/>
          <w:kern w:val="0"/>
          <w:sz w:val="24"/>
          <w:szCs w:val="24"/>
          <w:u w:val="single"/>
        </w:rPr>
        <w:t>，</w:t>
      </w:r>
    </w:p>
    <w:p w14:paraId="64F009D6" w14:textId="77777777" w:rsidR="00A73AB2" w:rsidRPr="00E743B4" w:rsidRDefault="00D406B9">
      <w:pPr>
        <w:spacing w:line="360" w:lineRule="auto"/>
        <w:ind w:firstLineChars="200" w:firstLine="480"/>
        <w:rPr>
          <w:rFonts w:ascii="Times New Roman" w:eastAsia="宋体" w:hAnsi="Times New Roman" w:cs="Times New Roman"/>
          <w:color w:val="000000" w:themeColor="text1"/>
          <w:kern w:val="0"/>
          <w:sz w:val="24"/>
          <w:szCs w:val="24"/>
          <w:u w:val="single"/>
        </w:rPr>
      </w:pPr>
      <w:r w:rsidRPr="00E743B4">
        <w:rPr>
          <w:rFonts w:ascii="Times New Roman" w:eastAsia="宋体" w:hAnsi="Times New Roman" w:cs="Times New Roman"/>
          <w:color w:val="000000" w:themeColor="text1"/>
          <w:kern w:val="0"/>
          <w:sz w:val="24"/>
          <w:szCs w:val="24"/>
          <w:u w:val="single"/>
        </w:rPr>
        <w:t xml:space="preserve">e </w:t>
      </w:r>
      <w:proofErr w:type="spellStart"/>
      <w:r w:rsidRPr="00E743B4">
        <w:rPr>
          <w:rFonts w:ascii="Times New Roman" w:eastAsia="宋体" w:hAnsi="Times New Roman" w:cs="Times New Roman"/>
          <w:color w:val="000000" w:themeColor="text1"/>
          <w:kern w:val="0"/>
          <w:sz w:val="24"/>
          <w:szCs w:val="24"/>
          <w:u w:val="single"/>
        </w:rPr>
        <w:t>toc,i</w:t>
      </w:r>
      <w:proofErr w:type="spellEnd"/>
      <w:r w:rsidRPr="00E743B4">
        <w:rPr>
          <w:rFonts w:ascii="Times New Roman" w:eastAsia="宋体" w:hAnsi="Times New Roman" w:cs="Times New Roman"/>
          <w:color w:val="000000" w:themeColor="text1"/>
          <w:kern w:val="0"/>
          <w:sz w:val="24"/>
          <w:szCs w:val="24"/>
          <w:u w:val="single"/>
        </w:rPr>
        <w:t>——</w:t>
      </w:r>
      <w:r w:rsidRPr="00E743B4">
        <w:rPr>
          <w:rFonts w:ascii="Times New Roman" w:eastAsia="宋体" w:hAnsi="Times New Roman" w:cs="Times New Roman"/>
          <w:color w:val="000000" w:themeColor="text1"/>
          <w:kern w:val="0"/>
          <w:sz w:val="24"/>
          <w:szCs w:val="24"/>
          <w:u w:val="single"/>
        </w:rPr>
        <w:t>密封点</w:t>
      </w:r>
      <w:proofErr w:type="spellStart"/>
      <w:r w:rsidRPr="00E743B4">
        <w:rPr>
          <w:rFonts w:ascii="Times New Roman" w:eastAsia="宋体" w:hAnsi="Times New Roman" w:cs="Times New Roman"/>
          <w:color w:val="000000" w:themeColor="text1"/>
          <w:kern w:val="0"/>
          <w:sz w:val="24"/>
          <w:szCs w:val="24"/>
          <w:u w:val="single"/>
        </w:rPr>
        <w:t>i</w:t>
      </w:r>
      <w:proofErr w:type="spellEnd"/>
      <w:r w:rsidRPr="00E743B4">
        <w:rPr>
          <w:rFonts w:ascii="Times New Roman" w:eastAsia="宋体" w:hAnsi="Times New Roman" w:cs="Times New Roman"/>
          <w:color w:val="000000" w:themeColor="text1"/>
          <w:kern w:val="0"/>
          <w:sz w:val="24"/>
          <w:szCs w:val="24"/>
          <w:u w:val="single"/>
        </w:rPr>
        <w:t>的总有机碳（</w:t>
      </w:r>
      <w:r w:rsidRPr="00E743B4">
        <w:rPr>
          <w:rFonts w:ascii="Times New Roman" w:eastAsia="宋体" w:hAnsi="Times New Roman" w:cs="Times New Roman"/>
          <w:color w:val="000000" w:themeColor="text1"/>
          <w:kern w:val="0"/>
          <w:sz w:val="24"/>
          <w:szCs w:val="24"/>
          <w:u w:val="single"/>
        </w:rPr>
        <w:t>TOC</w:t>
      </w:r>
      <w:r w:rsidRPr="00E743B4">
        <w:rPr>
          <w:rFonts w:ascii="Times New Roman" w:eastAsia="宋体" w:hAnsi="Times New Roman" w:cs="Times New Roman"/>
          <w:color w:val="000000" w:themeColor="text1"/>
          <w:kern w:val="0"/>
          <w:sz w:val="24"/>
          <w:szCs w:val="24"/>
          <w:u w:val="single"/>
        </w:rPr>
        <w:t>）排放速率，</w:t>
      </w:r>
      <w:r w:rsidRPr="00E743B4">
        <w:rPr>
          <w:rFonts w:ascii="Times New Roman" w:eastAsia="宋体" w:hAnsi="Times New Roman" w:cs="Times New Roman"/>
          <w:color w:val="000000" w:themeColor="text1"/>
          <w:kern w:val="0"/>
          <w:sz w:val="24"/>
          <w:szCs w:val="24"/>
          <w:u w:val="single"/>
        </w:rPr>
        <w:t>kg/h</w:t>
      </w:r>
      <w:r w:rsidRPr="00E743B4">
        <w:rPr>
          <w:rFonts w:ascii="Times New Roman" w:eastAsia="宋体" w:hAnsi="Times New Roman" w:cs="Times New Roman"/>
          <w:color w:val="000000" w:themeColor="text1"/>
          <w:kern w:val="0"/>
          <w:sz w:val="24"/>
          <w:szCs w:val="24"/>
          <w:u w:val="single"/>
        </w:rPr>
        <w:t>；取值详见下表；</w:t>
      </w:r>
    </w:p>
    <w:p w14:paraId="67B64DE0" w14:textId="77777777" w:rsidR="00A73AB2" w:rsidRPr="00E743B4" w:rsidRDefault="00D406B9">
      <w:pPr>
        <w:spacing w:line="360" w:lineRule="auto"/>
        <w:ind w:firstLineChars="200" w:firstLine="480"/>
        <w:rPr>
          <w:rFonts w:ascii="Times New Roman" w:eastAsia="宋体" w:hAnsi="Times New Roman" w:cs="Times New Roman"/>
          <w:color w:val="000000" w:themeColor="text1"/>
          <w:kern w:val="0"/>
          <w:sz w:val="24"/>
          <w:szCs w:val="24"/>
          <w:u w:val="single"/>
        </w:rPr>
      </w:pPr>
      <w:proofErr w:type="spellStart"/>
      <w:r w:rsidRPr="00E743B4">
        <w:rPr>
          <w:rFonts w:ascii="Times New Roman" w:eastAsia="宋体" w:hAnsi="Times New Roman" w:cs="Times New Roman"/>
          <w:color w:val="000000" w:themeColor="text1"/>
          <w:kern w:val="0"/>
          <w:sz w:val="24"/>
          <w:szCs w:val="24"/>
          <w:u w:val="single"/>
        </w:rPr>
        <w:t>WFvocs</w:t>
      </w:r>
      <w:proofErr w:type="spellEnd"/>
      <w:r w:rsidRPr="00E743B4">
        <w:rPr>
          <w:rFonts w:ascii="Times New Roman" w:eastAsia="宋体" w:hAnsi="Times New Roman" w:cs="Times New Roman"/>
          <w:color w:val="000000" w:themeColor="text1"/>
          <w:kern w:val="0"/>
          <w:sz w:val="24"/>
          <w:szCs w:val="24"/>
          <w:u w:val="single"/>
        </w:rPr>
        <w:t>，</w:t>
      </w:r>
      <w:proofErr w:type="spellStart"/>
      <w:r w:rsidRPr="00E743B4">
        <w:rPr>
          <w:rFonts w:ascii="Times New Roman" w:eastAsia="宋体" w:hAnsi="Times New Roman" w:cs="Times New Roman"/>
          <w:color w:val="000000" w:themeColor="text1"/>
          <w:kern w:val="0"/>
          <w:sz w:val="24"/>
          <w:szCs w:val="24"/>
          <w:u w:val="single"/>
        </w:rPr>
        <w:t>i</w:t>
      </w:r>
      <w:proofErr w:type="spellEnd"/>
      <w:r w:rsidRPr="00E743B4">
        <w:rPr>
          <w:rFonts w:ascii="Times New Roman" w:eastAsia="宋体" w:hAnsi="Times New Roman" w:cs="Times New Roman"/>
          <w:color w:val="000000" w:themeColor="text1"/>
          <w:kern w:val="0"/>
          <w:sz w:val="24"/>
          <w:szCs w:val="24"/>
          <w:u w:val="single"/>
        </w:rPr>
        <w:t>——</w:t>
      </w:r>
      <w:r w:rsidRPr="00E743B4">
        <w:rPr>
          <w:rFonts w:ascii="Times New Roman" w:eastAsia="宋体" w:hAnsi="Times New Roman" w:cs="Times New Roman"/>
          <w:color w:val="000000" w:themeColor="text1"/>
          <w:kern w:val="0"/>
          <w:sz w:val="24"/>
          <w:szCs w:val="24"/>
          <w:u w:val="single"/>
        </w:rPr>
        <w:t>流经密封点</w:t>
      </w:r>
      <w:proofErr w:type="spellStart"/>
      <w:r w:rsidRPr="00E743B4">
        <w:rPr>
          <w:rFonts w:ascii="Times New Roman" w:eastAsia="宋体" w:hAnsi="Times New Roman" w:cs="Times New Roman"/>
          <w:color w:val="000000" w:themeColor="text1"/>
          <w:kern w:val="0"/>
          <w:sz w:val="24"/>
          <w:szCs w:val="24"/>
          <w:u w:val="single"/>
        </w:rPr>
        <w:t>i</w:t>
      </w:r>
      <w:proofErr w:type="spellEnd"/>
      <w:r w:rsidRPr="00E743B4">
        <w:rPr>
          <w:rFonts w:ascii="Times New Roman" w:eastAsia="宋体" w:hAnsi="Times New Roman" w:cs="Times New Roman"/>
          <w:color w:val="000000" w:themeColor="text1"/>
          <w:kern w:val="0"/>
          <w:sz w:val="24"/>
          <w:szCs w:val="24"/>
          <w:u w:val="single"/>
        </w:rPr>
        <w:t>的物料中挥发性有机物平均质量分数，根据设计文件取值，本项目取</w:t>
      </w:r>
      <w:r w:rsidRPr="00E743B4">
        <w:rPr>
          <w:rFonts w:ascii="Times New Roman" w:eastAsia="宋体" w:hAnsi="Times New Roman" w:cs="Times New Roman"/>
          <w:color w:val="000000" w:themeColor="text1"/>
          <w:kern w:val="0"/>
          <w:sz w:val="24"/>
          <w:szCs w:val="24"/>
          <w:u w:val="single"/>
        </w:rPr>
        <w:t>1</w:t>
      </w:r>
      <w:r w:rsidRPr="00E743B4">
        <w:rPr>
          <w:rFonts w:ascii="Times New Roman" w:eastAsia="宋体" w:hAnsi="Times New Roman" w:cs="Times New Roman"/>
          <w:color w:val="000000" w:themeColor="text1"/>
          <w:kern w:val="0"/>
          <w:sz w:val="24"/>
          <w:szCs w:val="24"/>
          <w:u w:val="single"/>
        </w:rPr>
        <w:t>；</w:t>
      </w:r>
    </w:p>
    <w:p w14:paraId="57D6833C" w14:textId="77777777" w:rsidR="00A73AB2" w:rsidRPr="00E743B4" w:rsidRDefault="00D406B9">
      <w:pPr>
        <w:spacing w:line="360" w:lineRule="auto"/>
        <w:ind w:firstLineChars="200" w:firstLine="480"/>
        <w:rPr>
          <w:rFonts w:ascii="Times New Roman" w:eastAsia="宋体" w:hAnsi="Times New Roman" w:cs="Times New Roman"/>
          <w:color w:val="000000" w:themeColor="text1"/>
          <w:kern w:val="0"/>
          <w:sz w:val="24"/>
          <w:szCs w:val="24"/>
          <w:u w:val="single"/>
        </w:rPr>
      </w:pPr>
      <w:proofErr w:type="spellStart"/>
      <w:r w:rsidRPr="00E743B4">
        <w:rPr>
          <w:rFonts w:ascii="Times New Roman" w:eastAsia="宋体" w:hAnsi="Times New Roman" w:cs="Times New Roman"/>
          <w:color w:val="000000" w:themeColor="text1"/>
          <w:kern w:val="0"/>
          <w:sz w:val="24"/>
          <w:szCs w:val="24"/>
          <w:u w:val="single"/>
        </w:rPr>
        <w:t>WFtoc</w:t>
      </w:r>
      <w:proofErr w:type="spellEnd"/>
      <w:r w:rsidRPr="00E743B4">
        <w:rPr>
          <w:rFonts w:ascii="Times New Roman" w:eastAsia="宋体" w:hAnsi="Times New Roman" w:cs="Times New Roman"/>
          <w:color w:val="000000" w:themeColor="text1"/>
          <w:kern w:val="0"/>
          <w:sz w:val="24"/>
          <w:szCs w:val="24"/>
          <w:u w:val="single"/>
        </w:rPr>
        <w:t>，</w:t>
      </w:r>
      <w:proofErr w:type="spellStart"/>
      <w:r w:rsidRPr="00E743B4">
        <w:rPr>
          <w:rFonts w:ascii="Times New Roman" w:eastAsia="宋体" w:hAnsi="Times New Roman" w:cs="Times New Roman"/>
          <w:color w:val="000000" w:themeColor="text1"/>
          <w:kern w:val="0"/>
          <w:sz w:val="24"/>
          <w:szCs w:val="24"/>
          <w:u w:val="single"/>
        </w:rPr>
        <w:t>i</w:t>
      </w:r>
      <w:proofErr w:type="spellEnd"/>
      <w:r w:rsidRPr="00E743B4">
        <w:rPr>
          <w:rFonts w:ascii="Times New Roman" w:eastAsia="宋体" w:hAnsi="Times New Roman" w:cs="Times New Roman"/>
          <w:color w:val="000000" w:themeColor="text1"/>
          <w:kern w:val="0"/>
          <w:sz w:val="24"/>
          <w:szCs w:val="24"/>
          <w:u w:val="single"/>
        </w:rPr>
        <w:t>——</w:t>
      </w:r>
      <w:r w:rsidRPr="00E743B4">
        <w:rPr>
          <w:rFonts w:ascii="Times New Roman" w:eastAsia="宋体" w:hAnsi="Times New Roman" w:cs="Times New Roman"/>
          <w:color w:val="000000" w:themeColor="text1"/>
          <w:kern w:val="0"/>
          <w:sz w:val="24"/>
          <w:szCs w:val="24"/>
          <w:u w:val="single"/>
        </w:rPr>
        <w:t>流经密封点</w:t>
      </w:r>
      <w:proofErr w:type="spellStart"/>
      <w:r w:rsidRPr="00E743B4">
        <w:rPr>
          <w:rFonts w:ascii="Times New Roman" w:eastAsia="宋体" w:hAnsi="Times New Roman" w:cs="Times New Roman"/>
          <w:color w:val="000000" w:themeColor="text1"/>
          <w:kern w:val="0"/>
          <w:sz w:val="24"/>
          <w:szCs w:val="24"/>
          <w:u w:val="single"/>
        </w:rPr>
        <w:t>i</w:t>
      </w:r>
      <w:proofErr w:type="spellEnd"/>
      <w:r w:rsidRPr="00E743B4">
        <w:rPr>
          <w:rFonts w:ascii="Times New Roman" w:eastAsia="宋体" w:hAnsi="Times New Roman" w:cs="Times New Roman"/>
          <w:color w:val="000000" w:themeColor="text1"/>
          <w:kern w:val="0"/>
          <w:sz w:val="24"/>
          <w:szCs w:val="24"/>
          <w:u w:val="single"/>
        </w:rPr>
        <w:t>的物料中总有机碳（</w:t>
      </w:r>
      <w:r w:rsidRPr="00E743B4">
        <w:rPr>
          <w:rFonts w:ascii="Times New Roman" w:eastAsia="宋体" w:hAnsi="Times New Roman" w:cs="Times New Roman"/>
          <w:color w:val="000000" w:themeColor="text1"/>
          <w:kern w:val="0"/>
          <w:sz w:val="24"/>
          <w:szCs w:val="24"/>
          <w:u w:val="single"/>
        </w:rPr>
        <w:t>TOC</w:t>
      </w:r>
      <w:r w:rsidRPr="00E743B4">
        <w:rPr>
          <w:rFonts w:ascii="Times New Roman" w:eastAsia="宋体" w:hAnsi="Times New Roman" w:cs="Times New Roman"/>
          <w:color w:val="000000" w:themeColor="text1"/>
          <w:kern w:val="0"/>
          <w:sz w:val="24"/>
          <w:szCs w:val="24"/>
          <w:u w:val="single"/>
        </w:rPr>
        <w:t>）平均质量分数，根据设计资料取值，本项目取</w:t>
      </w:r>
      <w:r w:rsidRPr="00E743B4">
        <w:rPr>
          <w:rFonts w:ascii="Times New Roman" w:eastAsia="宋体" w:hAnsi="Times New Roman" w:cs="Times New Roman"/>
          <w:color w:val="000000" w:themeColor="text1"/>
          <w:kern w:val="0"/>
          <w:sz w:val="24"/>
          <w:szCs w:val="24"/>
          <w:u w:val="single"/>
        </w:rPr>
        <w:t>1</w:t>
      </w:r>
      <w:r w:rsidRPr="00E743B4">
        <w:rPr>
          <w:rFonts w:ascii="Times New Roman" w:eastAsia="宋体" w:hAnsi="Times New Roman" w:cs="Times New Roman"/>
          <w:color w:val="000000" w:themeColor="text1"/>
          <w:kern w:val="0"/>
          <w:sz w:val="24"/>
          <w:szCs w:val="24"/>
          <w:u w:val="single"/>
        </w:rPr>
        <w:t>；</w:t>
      </w:r>
    </w:p>
    <w:p w14:paraId="5B756E1C" w14:textId="77777777" w:rsidR="00A73AB2" w:rsidRPr="00E743B4" w:rsidRDefault="00D406B9">
      <w:pPr>
        <w:spacing w:line="360" w:lineRule="auto"/>
        <w:ind w:firstLineChars="200" w:firstLine="480"/>
        <w:rPr>
          <w:rFonts w:ascii="Times New Roman" w:eastAsia="宋体" w:hAnsi="Times New Roman" w:cs="Times New Roman"/>
          <w:color w:val="000000" w:themeColor="text1"/>
          <w:kern w:val="0"/>
          <w:sz w:val="24"/>
          <w:szCs w:val="24"/>
          <w:u w:val="single"/>
        </w:rPr>
      </w:pPr>
      <w:r w:rsidRPr="00E743B4">
        <w:rPr>
          <w:rFonts w:ascii="Times New Roman" w:eastAsia="宋体" w:hAnsi="Times New Roman" w:cs="Times New Roman"/>
          <w:color w:val="000000" w:themeColor="text1"/>
          <w:kern w:val="0"/>
          <w:sz w:val="24"/>
          <w:szCs w:val="24"/>
          <w:u w:val="single"/>
        </w:rPr>
        <w:t>n——</w:t>
      </w:r>
      <w:r w:rsidRPr="00E743B4">
        <w:rPr>
          <w:rFonts w:ascii="Times New Roman" w:eastAsia="宋体" w:hAnsi="Times New Roman" w:cs="Times New Roman"/>
          <w:color w:val="000000" w:themeColor="text1"/>
          <w:kern w:val="0"/>
          <w:sz w:val="24"/>
          <w:szCs w:val="24"/>
          <w:u w:val="single"/>
        </w:rPr>
        <w:t>挥发性有机物流经的设备与管线组件密封点数。根据设计资料，本项目设备与管道密封点数</w:t>
      </w:r>
      <w:r w:rsidRPr="00E743B4">
        <w:rPr>
          <w:rFonts w:ascii="Times New Roman" w:eastAsia="宋体" w:hAnsi="Times New Roman" w:cs="Times New Roman"/>
          <w:color w:val="000000" w:themeColor="text1"/>
          <w:kern w:val="0"/>
          <w:sz w:val="24"/>
          <w:szCs w:val="24"/>
          <w:u w:val="single"/>
        </w:rPr>
        <w:t>n=25</w:t>
      </w:r>
      <w:r w:rsidRPr="00E743B4">
        <w:rPr>
          <w:rFonts w:ascii="Times New Roman" w:eastAsia="宋体" w:hAnsi="Times New Roman" w:cs="Times New Roman"/>
          <w:color w:val="000000" w:themeColor="text1"/>
          <w:kern w:val="0"/>
          <w:sz w:val="24"/>
          <w:szCs w:val="24"/>
          <w:u w:val="single"/>
        </w:rPr>
        <w:t>；</w:t>
      </w:r>
    </w:p>
    <w:p w14:paraId="430E15CB"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根据企业提供资料，本项目装置区及中间罐区各类密封点无组织废气的产生情况见表</w:t>
      </w:r>
      <w:r w:rsidRPr="00E743B4">
        <w:rPr>
          <w:rFonts w:ascii="Times New Roman" w:eastAsia="宋体" w:hAnsi="Times New Roman" w:cs="Times New Roman"/>
          <w:color w:val="000000" w:themeColor="text1"/>
          <w:sz w:val="24"/>
          <w:szCs w:val="24"/>
          <w:u w:val="single"/>
        </w:rPr>
        <w:t>3.8-3</w:t>
      </w:r>
      <w:r w:rsidRPr="00E743B4">
        <w:rPr>
          <w:rFonts w:ascii="Times New Roman" w:eastAsia="宋体" w:hAnsi="Times New Roman" w:cs="Times New Roman"/>
          <w:color w:val="000000" w:themeColor="text1"/>
          <w:sz w:val="24"/>
          <w:szCs w:val="24"/>
          <w:u w:val="single"/>
        </w:rPr>
        <w:t>。</w:t>
      </w:r>
    </w:p>
    <w:p w14:paraId="0E66DC9F" w14:textId="7956709C" w:rsidR="00A73AB2" w:rsidRPr="00E743B4" w:rsidRDefault="00D406B9">
      <w:pPr>
        <w:ind w:firstLineChars="200" w:firstLine="422"/>
        <w:jc w:val="center"/>
        <w:rPr>
          <w:rFonts w:ascii="Times New Roman" w:eastAsia="宋体" w:hAnsi="Times New Roman" w:cs="Times New Roman"/>
          <w:b/>
          <w:bCs/>
          <w:color w:val="000000" w:themeColor="text1"/>
          <w:szCs w:val="21"/>
          <w:u w:val="single"/>
        </w:rPr>
      </w:pPr>
      <w:r w:rsidRPr="00E743B4">
        <w:rPr>
          <w:rFonts w:ascii="Times New Roman" w:eastAsia="宋体" w:hAnsi="Times New Roman" w:cs="Times New Roman"/>
          <w:b/>
          <w:bCs/>
          <w:color w:val="000000" w:themeColor="text1"/>
          <w:szCs w:val="21"/>
          <w:u w:val="single"/>
        </w:rPr>
        <w:t>表</w:t>
      </w:r>
      <w:r w:rsidRPr="00E743B4">
        <w:rPr>
          <w:rFonts w:ascii="Times New Roman" w:eastAsia="宋体" w:hAnsi="Times New Roman" w:cs="Times New Roman"/>
          <w:b/>
          <w:bCs/>
          <w:color w:val="000000" w:themeColor="text1"/>
          <w:szCs w:val="21"/>
          <w:u w:val="single"/>
        </w:rPr>
        <w:t>3.8-3</w:t>
      </w:r>
      <w:r w:rsidR="0093103B" w:rsidRPr="00E743B4">
        <w:rPr>
          <w:rFonts w:ascii="Times New Roman" w:eastAsia="宋体" w:hAnsi="Times New Roman" w:cs="Times New Roman"/>
          <w:b/>
          <w:bCs/>
          <w:color w:val="000000" w:themeColor="text1"/>
          <w:szCs w:val="21"/>
          <w:u w:val="single"/>
        </w:rPr>
        <w:t xml:space="preserve">  </w:t>
      </w:r>
      <w:r w:rsidRPr="00E743B4">
        <w:rPr>
          <w:rFonts w:ascii="Times New Roman" w:eastAsia="宋体" w:hAnsi="Times New Roman" w:cs="Times New Roman"/>
          <w:b/>
          <w:bCs/>
          <w:color w:val="000000" w:themeColor="text1"/>
          <w:szCs w:val="21"/>
          <w:u w:val="single"/>
        </w:rPr>
        <w:t>装置区及中间罐区各类密封点废气（</w:t>
      </w:r>
      <w:r w:rsidRPr="00E743B4">
        <w:rPr>
          <w:rFonts w:ascii="Times New Roman" w:eastAsia="宋体" w:hAnsi="Times New Roman" w:cs="Times New Roman"/>
          <w:b/>
          <w:bCs/>
          <w:color w:val="000000" w:themeColor="text1"/>
          <w:szCs w:val="21"/>
          <w:u w:val="single"/>
        </w:rPr>
        <w:t>VOC</w:t>
      </w:r>
      <w:r w:rsidRPr="00E743B4">
        <w:rPr>
          <w:rFonts w:ascii="Times New Roman" w:eastAsia="宋体" w:hAnsi="Times New Roman" w:cs="Times New Roman"/>
          <w:b/>
          <w:bCs/>
          <w:color w:val="000000" w:themeColor="text1"/>
          <w:szCs w:val="21"/>
          <w:u w:val="single"/>
          <w:vertAlign w:val="subscript"/>
        </w:rPr>
        <w:t>S</w:t>
      </w:r>
      <w:r w:rsidRPr="00E743B4">
        <w:rPr>
          <w:rFonts w:ascii="Times New Roman" w:eastAsia="宋体" w:hAnsi="Times New Roman" w:cs="Times New Roman"/>
          <w:b/>
          <w:bCs/>
          <w:color w:val="000000" w:themeColor="text1"/>
          <w:szCs w:val="21"/>
          <w:u w:val="single"/>
        </w:rPr>
        <w:t>）</w:t>
      </w:r>
      <w:proofErr w:type="gramStart"/>
      <w:r w:rsidRPr="00E743B4">
        <w:rPr>
          <w:rFonts w:ascii="Times New Roman" w:eastAsia="宋体" w:hAnsi="Times New Roman" w:cs="Times New Roman"/>
          <w:b/>
          <w:bCs/>
          <w:color w:val="000000" w:themeColor="text1"/>
          <w:szCs w:val="21"/>
          <w:u w:val="single"/>
        </w:rPr>
        <w:t>产排情况</w:t>
      </w:r>
      <w:proofErr w:type="gramEnd"/>
      <w:r w:rsidRPr="00E743B4">
        <w:rPr>
          <w:rFonts w:ascii="Times New Roman" w:eastAsia="宋体" w:hAnsi="Times New Roman" w:cs="Times New Roman"/>
          <w:b/>
          <w:bCs/>
          <w:color w:val="000000" w:themeColor="text1"/>
          <w:szCs w:val="21"/>
          <w:u w:val="single"/>
        </w:rPr>
        <w:t>一览表</w:t>
      </w:r>
    </w:p>
    <w:tbl>
      <w:tblPr>
        <w:tblStyle w:val="afe"/>
        <w:tblW w:w="5000" w:type="pct"/>
        <w:jc w:val="center"/>
        <w:tblLayout w:type="fixed"/>
        <w:tblLook w:val="04A0" w:firstRow="1" w:lastRow="0" w:firstColumn="1" w:lastColumn="0" w:noHBand="0" w:noVBand="1"/>
      </w:tblPr>
      <w:tblGrid>
        <w:gridCol w:w="2728"/>
        <w:gridCol w:w="3632"/>
        <w:gridCol w:w="1936"/>
      </w:tblGrid>
      <w:tr w:rsidR="004A5F5B" w:rsidRPr="00E743B4" w14:paraId="054D0516" w14:textId="77777777" w:rsidTr="0093103B">
        <w:trPr>
          <w:jc w:val="center"/>
        </w:trPr>
        <w:tc>
          <w:tcPr>
            <w:tcW w:w="2802" w:type="dxa"/>
            <w:vAlign w:val="center"/>
          </w:tcPr>
          <w:p w14:paraId="1B2A8B5E"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color w:val="000000" w:themeColor="text1"/>
                <w:kern w:val="0"/>
                <w:szCs w:val="21"/>
                <w:u w:val="single"/>
              </w:rPr>
              <w:t>设备类型</w:t>
            </w:r>
          </w:p>
        </w:tc>
        <w:tc>
          <w:tcPr>
            <w:tcW w:w="3733" w:type="dxa"/>
            <w:vAlign w:val="center"/>
          </w:tcPr>
          <w:p w14:paraId="4A315330"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color w:val="000000" w:themeColor="text1"/>
                <w:kern w:val="0"/>
                <w:szCs w:val="21"/>
                <w:u w:val="single"/>
              </w:rPr>
              <w:t>排放速率</w:t>
            </w:r>
            <w:proofErr w:type="spellStart"/>
            <w:r w:rsidRPr="00E743B4">
              <w:rPr>
                <w:rFonts w:ascii="Times New Roman" w:eastAsia="宋体" w:hAnsi="Times New Roman" w:cs="Times New Roman"/>
                <w:color w:val="000000" w:themeColor="text1"/>
                <w:kern w:val="0"/>
                <w:szCs w:val="21"/>
                <w:u w:val="single"/>
              </w:rPr>
              <w:t>etoc,i</w:t>
            </w:r>
            <w:proofErr w:type="spellEnd"/>
            <w:r w:rsidRPr="00E743B4">
              <w:rPr>
                <w:rFonts w:ascii="Times New Roman" w:eastAsia="宋体" w:hAnsi="Times New Roman" w:cs="Times New Roman"/>
                <w:color w:val="000000" w:themeColor="text1"/>
                <w:kern w:val="0"/>
                <w:szCs w:val="21"/>
                <w:u w:val="single"/>
              </w:rPr>
              <w:t>/</w:t>
            </w:r>
            <w:r w:rsidRPr="00E743B4">
              <w:rPr>
                <w:rFonts w:ascii="Times New Roman" w:eastAsia="宋体" w:hAnsi="Times New Roman" w:cs="Times New Roman"/>
                <w:color w:val="000000" w:themeColor="text1"/>
                <w:kern w:val="0"/>
                <w:szCs w:val="21"/>
                <w:u w:val="single"/>
              </w:rPr>
              <w:t>（</w:t>
            </w:r>
            <w:r w:rsidRPr="00E743B4">
              <w:rPr>
                <w:rFonts w:ascii="Times New Roman" w:eastAsia="宋体" w:hAnsi="Times New Roman" w:cs="Times New Roman"/>
                <w:color w:val="000000" w:themeColor="text1"/>
                <w:kern w:val="0"/>
                <w:szCs w:val="21"/>
                <w:u w:val="single"/>
              </w:rPr>
              <w:t>kg/h</w:t>
            </w:r>
            <w:r w:rsidRPr="00E743B4">
              <w:rPr>
                <w:rFonts w:ascii="Times New Roman" w:eastAsia="宋体" w:hAnsi="Times New Roman" w:cs="Times New Roman"/>
                <w:color w:val="000000" w:themeColor="text1"/>
                <w:kern w:val="0"/>
                <w:szCs w:val="21"/>
                <w:u w:val="single"/>
              </w:rPr>
              <w:t>排放源）</w:t>
            </w:r>
          </w:p>
        </w:tc>
        <w:tc>
          <w:tcPr>
            <w:tcW w:w="1987" w:type="dxa"/>
            <w:vAlign w:val="center"/>
          </w:tcPr>
          <w:p w14:paraId="6151418F"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color w:val="000000" w:themeColor="text1"/>
                <w:kern w:val="0"/>
                <w:szCs w:val="21"/>
                <w:u w:val="single"/>
              </w:rPr>
              <w:t>项目个数</w:t>
            </w:r>
          </w:p>
        </w:tc>
      </w:tr>
      <w:tr w:rsidR="004A5F5B" w:rsidRPr="00E743B4" w14:paraId="7B32F5A5" w14:textId="77777777" w:rsidTr="0093103B">
        <w:trPr>
          <w:jc w:val="center"/>
        </w:trPr>
        <w:tc>
          <w:tcPr>
            <w:tcW w:w="2802" w:type="dxa"/>
            <w:vAlign w:val="center"/>
          </w:tcPr>
          <w:p w14:paraId="76C8D350"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连接件</w:t>
            </w:r>
          </w:p>
        </w:tc>
        <w:tc>
          <w:tcPr>
            <w:tcW w:w="3733" w:type="dxa"/>
            <w:vAlign w:val="center"/>
          </w:tcPr>
          <w:p w14:paraId="115F985B"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0</w:t>
            </w:r>
            <w:r w:rsidRPr="00E743B4">
              <w:rPr>
                <w:rFonts w:ascii="Times New Roman" w:eastAsia="宋体" w:hAnsi="Times New Roman" w:cs="Times New Roman"/>
                <w:color w:val="000000" w:themeColor="text1"/>
                <w:kern w:val="0"/>
                <w:szCs w:val="21"/>
                <w:u w:val="single"/>
              </w:rPr>
              <w:t>.028</w:t>
            </w:r>
          </w:p>
        </w:tc>
        <w:tc>
          <w:tcPr>
            <w:tcW w:w="1987" w:type="dxa"/>
            <w:vAlign w:val="center"/>
          </w:tcPr>
          <w:p w14:paraId="1B648AF1"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8</w:t>
            </w:r>
          </w:p>
        </w:tc>
      </w:tr>
      <w:tr w:rsidR="004A5F5B" w:rsidRPr="00E743B4" w14:paraId="175B4417" w14:textId="77777777" w:rsidTr="0093103B">
        <w:trPr>
          <w:jc w:val="center"/>
        </w:trPr>
        <w:tc>
          <w:tcPr>
            <w:tcW w:w="2802" w:type="dxa"/>
            <w:vAlign w:val="center"/>
          </w:tcPr>
          <w:p w14:paraId="6D06C0B0"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开口阀或开口管线</w:t>
            </w:r>
          </w:p>
        </w:tc>
        <w:tc>
          <w:tcPr>
            <w:tcW w:w="3733" w:type="dxa"/>
            <w:vAlign w:val="center"/>
          </w:tcPr>
          <w:p w14:paraId="371B029E"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0</w:t>
            </w:r>
            <w:r w:rsidRPr="00E743B4">
              <w:rPr>
                <w:rFonts w:ascii="Times New Roman" w:eastAsia="宋体" w:hAnsi="Times New Roman" w:cs="Times New Roman"/>
                <w:color w:val="000000" w:themeColor="text1"/>
                <w:kern w:val="0"/>
                <w:szCs w:val="21"/>
                <w:u w:val="single"/>
              </w:rPr>
              <w:t>.03</w:t>
            </w:r>
          </w:p>
        </w:tc>
        <w:tc>
          <w:tcPr>
            <w:tcW w:w="1987" w:type="dxa"/>
            <w:vAlign w:val="center"/>
          </w:tcPr>
          <w:p w14:paraId="224049C8"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color w:val="000000" w:themeColor="text1"/>
                <w:kern w:val="0"/>
                <w:szCs w:val="21"/>
                <w:u w:val="single"/>
              </w:rPr>
              <w:t>0</w:t>
            </w:r>
          </w:p>
        </w:tc>
      </w:tr>
      <w:tr w:rsidR="004A5F5B" w:rsidRPr="00E743B4" w14:paraId="54C0F1D0" w14:textId="77777777" w:rsidTr="0093103B">
        <w:trPr>
          <w:jc w:val="center"/>
        </w:trPr>
        <w:tc>
          <w:tcPr>
            <w:tcW w:w="2802" w:type="dxa"/>
            <w:vAlign w:val="center"/>
          </w:tcPr>
          <w:p w14:paraId="234FF64E"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阀门</w:t>
            </w:r>
          </w:p>
        </w:tc>
        <w:tc>
          <w:tcPr>
            <w:tcW w:w="3733" w:type="dxa"/>
            <w:vAlign w:val="center"/>
          </w:tcPr>
          <w:p w14:paraId="4DA8E0E8"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0</w:t>
            </w:r>
            <w:r w:rsidRPr="00E743B4">
              <w:rPr>
                <w:rFonts w:ascii="Times New Roman" w:eastAsia="宋体" w:hAnsi="Times New Roman" w:cs="Times New Roman"/>
                <w:color w:val="000000" w:themeColor="text1"/>
                <w:kern w:val="0"/>
                <w:szCs w:val="21"/>
                <w:u w:val="single"/>
              </w:rPr>
              <w:t>.064</w:t>
            </w:r>
          </w:p>
        </w:tc>
        <w:tc>
          <w:tcPr>
            <w:tcW w:w="1987" w:type="dxa"/>
            <w:vAlign w:val="center"/>
          </w:tcPr>
          <w:p w14:paraId="62C90490"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color w:val="000000" w:themeColor="text1"/>
                <w:kern w:val="0"/>
                <w:szCs w:val="21"/>
                <w:u w:val="single"/>
              </w:rPr>
              <w:t>12</w:t>
            </w:r>
          </w:p>
        </w:tc>
      </w:tr>
      <w:tr w:rsidR="004A5F5B" w:rsidRPr="00E743B4" w14:paraId="3300968F" w14:textId="77777777" w:rsidTr="0093103B">
        <w:trPr>
          <w:jc w:val="center"/>
        </w:trPr>
        <w:tc>
          <w:tcPr>
            <w:tcW w:w="2802" w:type="dxa"/>
            <w:vAlign w:val="center"/>
          </w:tcPr>
          <w:p w14:paraId="4DD25BA5" w14:textId="042B0AF5" w:rsidR="00A73AB2" w:rsidRPr="00E743B4" w:rsidRDefault="00D406B9" w:rsidP="0093103B">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压缩机、搅拌机、泄压设备</w:t>
            </w:r>
          </w:p>
        </w:tc>
        <w:tc>
          <w:tcPr>
            <w:tcW w:w="3733" w:type="dxa"/>
            <w:vAlign w:val="center"/>
          </w:tcPr>
          <w:p w14:paraId="1A1298BE"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color w:val="000000" w:themeColor="text1"/>
                <w:kern w:val="0"/>
                <w:szCs w:val="21"/>
                <w:u w:val="single"/>
              </w:rPr>
              <w:t>0.073</w:t>
            </w:r>
          </w:p>
        </w:tc>
        <w:tc>
          <w:tcPr>
            <w:tcW w:w="1987" w:type="dxa"/>
            <w:vAlign w:val="center"/>
          </w:tcPr>
          <w:p w14:paraId="567A75A8"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color w:val="000000" w:themeColor="text1"/>
                <w:kern w:val="0"/>
                <w:szCs w:val="21"/>
                <w:u w:val="single"/>
              </w:rPr>
              <w:t>0</w:t>
            </w:r>
          </w:p>
        </w:tc>
      </w:tr>
      <w:tr w:rsidR="004A5F5B" w:rsidRPr="00E743B4" w14:paraId="60F2D914" w14:textId="77777777" w:rsidTr="0093103B">
        <w:trPr>
          <w:jc w:val="center"/>
        </w:trPr>
        <w:tc>
          <w:tcPr>
            <w:tcW w:w="2802" w:type="dxa"/>
            <w:vAlign w:val="center"/>
          </w:tcPr>
          <w:p w14:paraId="389CAE56"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泵</w:t>
            </w:r>
          </w:p>
        </w:tc>
        <w:tc>
          <w:tcPr>
            <w:tcW w:w="3733" w:type="dxa"/>
            <w:vAlign w:val="center"/>
          </w:tcPr>
          <w:p w14:paraId="6DD8F088"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0</w:t>
            </w:r>
            <w:r w:rsidRPr="00E743B4">
              <w:rPr>
                <w:rFonts w:ascii="Times New Roman" w:eastAsia="宋体" w:hAnsi="Times New Roman" w:cs="Times New Roman"/>
                <w:color w:val="000000" w:themeColor="text1"/>
                <w:kern w:val="0"/>
                <w:szCs w:val="21"/>
                <w:u w:val="single"/>
              </w:rPr>
              <w:t>.074</w:t>
            </w:r>
          </w:p>
        </w:tc>
        <w:tc>
          <w:tcPr>
            <w:tcW w:w="1987" w:type="dxa"/>
            <w:vAlign w:val="center"/>
          </w:tcPr>
          <w:p w14:paraId="369082B3"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color w:val="000000" w:themeColor="text1"/>
                <w:kern w:val="0"/>
                <w:szCs w:val="21"/>
                <w:u w:val="single"/>
              </w:rPr>
              <w:t>5</w:t>
            </w:r>
          </w:p>
        </w:tc>
      </w:tr>
      <w:tr w:rsidR="004A5F5B" w:rsidRPr="00E743B4" w14:paraId="58AB500B" w14:textId="77777777" w:rsidTr="0093103B">
        <w:trPr>
          <w:jc w:val="center"/>
        </w:trPr>
        <w:tc>
          <w:tcPr>
            <w:tcW w:w="2802" w:type="dxa"/>
            <w:vAlign w:val="center"/>
          </w:tcPr>
          <w:p w14:paraId="5F7EBC1D"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法兰</w:t>
            </w:r>
          </w:p>
        </w:tc>
        <w:tc>
          <w:tcPr>
            <w:tcW w:w="3733" w:type="dxa"/>
            <w:vAlign w:val="center"/>
          </w:tcPr>
          <w:p w14:paraId="1C039B4D"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0</w:t>
            </w:r>
            <w:r w:rsidRPr="00E743B4">
              <w:rPr>
                <w:rFonts w:ascii="Times New Roman" w:eastAsia="宋体" w:hAnsi="Times New Roman" w:cs="Times New Roman"/>
                <w:color w:val="000000" w:themeColor="text1"/>
                <w:kern w:val="0"/>
                <w:szCs w:val="21"/>
                <w:u w:val="single"/>
              </w:rPr>
              <w:t>.085</w:t>
            </w:r>
          </w:p>
        </w:tc>
        <w:tc>
          <w:tcPr>
            <w:tcW w:w="1987" w:type="dxa"/>
            <w:vAlign w:val="center"/>
          </w:tcPr>
          <w:p w14:paraId="516988A0"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0</w:t>
            </w:r>
          </w:p>
        </w:tc>
      </w:tr>
      <w:tr w:rsidR="004A5F5B" w:rsidRPr="00E743B4" w14:paraId="7C021B3D" w14:textId="77777777" w:rsidTr="0093103B">
        <w:trPr>
          <w:jc w:val="center"/>
        </w:trPr>
        <w:tc>
          <w:tcPr>
            <w:tcW w:w="2802" w:type="dxa"/>
            <w:vAlign w:val="center"/>
          </w:tcPr>
          <w:p w14:paraId="3F2AA1BE"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其他</w:t>
            </w:r>
          </w:p>
        </w:tc>
        <w:tc>
          <w:tcPr>
            <w:tcW w:w="3733" w:type="dxa"/>
            <w:vAlign w:val="center"/>
          </w:tcPr>
          <w:p w14:paraId="618BD781"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0</w:t>
            </w:r>
            <w:r w:rsidRPr="00E743B4">
              <w:rPr>
                <w:rFonts w:ascii="Times New Roman" w:eastAsia="宋体" w:hAnsi="Times New Roman" w:cs="Times New Roman"/>
                <w:color w:val="000000" w:themeColor="text1"/>
                <w:kern w:val="0"/>
                <w:szCs w:val="21"/>
                <w:u w:val="single"/>
              </w:rPr>
              <w:t>.073</w:t>
            </w:r>
          </w:p>
        </w:tc>
        <w:tc>
          <w:tcPr>
            <w:tcW w:w="1987" w:type="dxa"/>
            <w:vAlign w:val="center"/>
          </w:tcPr>
          <w:p w14:paraId="4CD755C4" w14:textId="77777777" w:rsidR="00A73AB2" w:rsidRPr="00E743B4" w:rsidRDefault="00D406B9">
            <w:pPr>
              <w:jc w:val="center"/>
              <w:rPr>
                <w:rFonts w:ascii="Times New Roman" w:eastAsia="宋体" w:hAnsi="Times New Roman" w:cs="Times New Roman"/>
                <w:color w:val="000000" w:themeColor="text1"/>
                <w:kern w:val="0"/>
                <w:szCs w:val="21"/>
                <w:u w:val="single"/>
              </w:rPr>
            </w:pPr>
            <w:r w:rsidRPr="00E743B4">
              <w:rPr>
                <w:rFonts w:ascii="Times New Roman" w:eastAsia="宋体" w:hAnsi="Times New Roman" w:cs="Times New Roman" w:hint="eastAsia"/>
                <w:color w:val="000000" w:themeColor="text1"/>
                <w:kern w:val="0"/>
                <w:szCs w:val="21"/>
                <w:u w:val="single"/>
              </w:rPr>
              <w:t>0</w:t>
            </w:r>
          </w:p>
        </w:tc>
      </w:tr>
    </w:tbl>
    <w:p w14:paraId="77DBE798"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根据计算，项目无组织</w:t>
      </w:r>
      <w:r w:rsidRPr="00E743B4">
        <w:rPr>
          <w:rFonts w:ascii="Times New Roman" w:eastAsia="宋体" w:hAnsi="Times New Roman" w:cs="Times New Roman"/>
          <w:color w:val="000000" w:themeColor="text1"/>
          <w:sz w:val="24"/>
          <w:szCs w:val="24"/>
          <w:u w:val="single"/>
        </w:rPr>
        <w:t>VOCs</w:t>
      </w:r>
      <w:r w:rsidRPr="00E743B4">
        <w:rPr>
          <w:rFonts w:ascii="Times New Roman" w:eastAsia="宋体" w:hAnsi="Times New Roman" w:cs="Times New Roman"/>
          <w:color w:val="000000" w:themeColor="text1"/>
          <w:sz w:val="24"/>
          <w:szCs w:val="24"/>
          <w:u w:val="single"/>
        </w:rPr>
        <w:t>产生排放量为</w:t>
      </w:r>
      <w:r w:rsidRPr="00E743B4">
        <w:rPr>
          <w:rFonts w:ascii="Times New Roman" w:eastAsia="宋体" w:hAnsi="Times New Roman" w:cs="Times New Roman"/>
          <w:color w:val="000000" w:themeColor="text1"/>
          <w:sz w:val="24"/>
          <w:szCs w:val="24"/>
          <w:u w:val="single"/>
        </w:rPr>
        <w:t>0.0343t/a</w:t>
      </w:r>
      <w:r w:rsidRPr="00E743B4">
        <w:rPr>
          <w:rFonts w:ascii="Times New Roman" w:eastAsia="宋体" w:hAnsi="Times New Roman" w:cs="Times New Roman"/>
          <w:color w:val="000000" w:themeColor="text1"/>
          <w:sz w:val="24"/>
          <w:szCs w:val="24"/>
          <w:u w:val="single"/>
        </w:rPr>
        <w:t>（</w:t>
      </w:r>
      <w:r w:rsidRPr="00E743B4">
        <w:rPr>
          <w:rFonts w:ascii="Times New Roman" w:eastAsia="宋体" w:hAnsi="Times New Roman" w:cs="Times New Roman"/>
          <w:color w:val="000000" w:themeColor="text1"/>
          <w:sz w:val="24"/>
          <w:szCs w:val="24"/>
          <w:u w:val="single"/>
        </w:rPr>
        <w:t>0.0041kg/h</w:t>
      </w:r>
      <w:r w:rsidRPr="00E743B4">
        <w:rPr>
          <w:rFonts w:ascii="Times New Roman" w:eastAsia="宋体" w:hAnsi="Times New Roman" w:cs="Times New Roman"/>
          <w:color w:val="000000" w:themeColor="text1"/>
          <w:sz w:val="24"/>
          <w:szCs w:val="24"/>
          <w:u w:val="single"/>
        </w:rPr>
        <w:t>）。</w:t>
      </w:r>
    </w:p>
    <w:p w14:paraId="4A50BCE9"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3</w:t>
      </w:r>
      <w:r w:rsidRPr="004A5F5B">
        <w:rPr>
          <w:rFonts w:ascii="Times New Roman" w:eastAsia="宋体" w:hAnsi="Times New Roman" w:cs="Times New Roman"/>
          <w:color w:val="000000" w:themeColor="text1"/>
          <w:sz w:val="24"/>
          <w:szCs w:val="24"/>
        </w:rPr>
        <w:t xml:space="preserve">.8.3.2  </w:t>
      </w:r>
      <w:r w:rsidRPr="004A5F5B">
        <w:rPr>
          <w:rFonts w:ascii="Times New Roman" w:eastAsia="宋体" w:hAnsi="Times New Roman" w:cs="Times New Roman" w:hint="eastAsia"/>
          <w:color w:val="000000" w:themeColor="text1"/>
          <w:sz w:val="24"/>
          <w:szCs w:val="24"/>
        </w:rPr>
        <w:t>废水</w:t>
      </w:r>
    </w:p>
    <w:p w14:paraId="166C18E1" w14:textId="0C089718" w:rsidR="00A73AB2" w:rsidRPr="001C6700"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1C6700">
        <w:rPr>
          <w:rFonts w:ascii="Times New Roman" w:eastAsia="宋体" w:hAnsi="Times New Roman" w:cs="Times New Roman" w:hint="eastAsia"/>
          <w:color w:val="000000" w:themeColor="text1"/>
          <w:sz w:val="24"/>
          <w:szCs w:val="24"/>
          <w:u w:val="single"/>
        </w:rPr>
        <w:t>本项目改</w:t>
      </w:r>
      <w:r w:rsidRPr="001C6700">
        <w:rPr>
          <w:rFonts w:ascii="Times New Roman" w:eastAsia="宋体" w:hAnsi="Times New Roman" w:cs="Times New Roman" w:hint="eastAsia"/>
          <w:color w:val="000000" w:themeColor="text1"/>
          <w:sz w:val="24"/>
          <w:u w:val="single"/>
        </w:rPr>
        <w:t>建</w:t>
      </w:r>
      <w:r w:rsidRPr="001C6700">
        <w:rPr>
          <w:rFonts w:ascii="Times New Roman" w:eastAsia="宋体" w:hAnsi="Times New Roman" w:cs="Times New Roman" w:hint="eastAsia"/>
          <w:color w:val="000000" w:themeColor="text1"/>
          <w:sz w:val="24"/>
          <w:szCs w:val="24"/>
          <w:u w:val="single"/>
        </w:rPr>
        <w:t>后废水主要为含</w:t>
      </w:r>
      <w:r w:rsidR="0071292F">
        <w:rPr>
          <w:rFonts w:ascii="Times New Roman" w:eastAsia="宋体" w:hAnsi="Times New Roman" w:cs="Times New Roman" w:hint="eastAsia"/>
          <w:color w:val="000000" w:themeColor="text1"/>
          <w:sz w:val="24"/>
          <w:szCs w:val="24"/>
          <w:u w:val="single"/>
        </w:rPr>
        <w:t>碱、含</w:t>
      </w:r>
      <w:r w:rsidRPr="001C6700">
        <w:rPr>
          <w:rFonts w:ascii="Times New Roman" w:eastAsia="宋体" w:hAnsi="Times New Roman" w:cs="Times New Roman" w:hint="eastAsia"/>
          <w:color w:val="000000" w:themeColor="text1"/>
          <w:sz w:val="24"/>
          <w:szCs w:val="24"/>
          <w:u w:val="single"/>
        </w:rPr>
        <w:t>油废水以及初期雨水。</w:t>
      </w:r>
    </w:p>
    <w:p w14:paraId="6D28590C" w14:textId="388EA6C7" w:rsidR="0071292F" w:rsidRPr="001A1423" w:rsidRDefault="00D406B9" w:rsidP="00607380">
      <w:pPr>
        <w:spacing w:line="360" w:lineRule="auto"/>
        <w:ind w:firstLineChars="200" w:firstLine="480"/>
        <w:rPr>
          <w:rFonts w:ascii="Times New Roman" w:eastAsia="宋体" w:hAnsi="Times New Roman" w:cs="Times New Roman"/>
          <w:color w:val="000000" w:themeColor="text1"/>
          <w:sz w:val="24"/>
          <w:szCs w:val="24"/>
          <w:u w:val="single"/>
        </w:rPr>
      </w:pPr>
      <w:r w:rsidRPr="001A1423">
        <w:rPr>
          <w:rFonts w:ascii="Times New Roman" w:eastAsia="宋体" w:hAnsi="Times New Roman" w:cs="Times New Roman" w:hint="eastAsia"/>
          <w:color w:val="000000" w:themeColor="text1"/>
          <w:sz w:val="24"/>
          <w:szCs w:val="24"/>
          <w:u w:val="single"/>
        </w:rPr>
        <w:t>（</w:t>
      </w:r>
      <w:r w:rsidRPr="001A1423">
        <w:rPr>
          <w:rFonts w:ascii="Times New Roman" w:eastAsia="宋体" w:hAnsi="Times New Roman" w:cs="Times New Roman"/>
          <w:color w:val="000000" w:themeColor="text1"/>
          <w:sz w:val="24"/>
          <w:szCs w:val="24"/>
          <w:u w:val="single"/>
        </w:rPr>
        <w:t>1</w:t>
      </w:r>
      <w:r w:rsidRPr="001A1423">
        <w:rPr>
          <w:rFonts w:ascii="Times New Roman" w:eastAsia="宋体" w:hAnsi="Times New Roman" w:cs="Times New Roman" w:hint="eastAsia"/>
          <w:color w:val="000000" w:themeColor="text1"/>
          <w:sz w:val="24"/>
          <w:szCs w:val="24"/>
          <w:u w:val="single"/>
        </w:rPr>
        <w:t>）</w:t>
      </w:r>
      <w:r w:rsidR="0071292F" w:rsidRPr="001A1423">
        <w:rPr>
          <w:rFonts w:ascii="Times New Roman" w:eastAsia="宋体" w:hAnsi="Times New Roman" w:cs="Times New Roman" w:hint="eastAsia"/>
          <w:color w:val="000000" w:themeColor="text1"/>
          <w:sz w:val="24"/>
          <w:szCs w:val="24"/>
          <w:u w:val="single"/>
        </w:rPr>
        <w:t>含碱废水</w:t>
      </w:r>
    </w:p>
    <w:p w14:paraId="278FF0EE" w14:textId="39331BA3" w:rsidR="001A1423" w:rsidRDefault="001A1423" w:rsidP="001A1423">
      <w:pPr>
        <w:spacing w:line="360" w:lineRule="auto"/>
        <w:ind w:firstLineChars="200" w:firstLine="480"/>
        <w:rPr>
          <w:rFonts w:ascii="Times New Roman" w:eastAsia="宋体" w:hAnsi="Times New Roman" w:cs="Times New Roman"/>
          <w:color w:val="000000" w:themeColor="text1"/>
          <w:sz w:val="24"/>
          <w:szCs w:val="24"/>
          <w:u w:val="single"/>
        </w:rPr>
      </w:pPr>
      <w:r w:rsidRPr="001C6700">
        <w:rPr>
          <w:rFonts w:ascii="Times New Roman" w:eastAsia="宋体" w:hAnsi="Times New Roman" w:cs="Times New Roman" w:hint="eastAsia"/>
          <w:color w:val="000000" w:themeColor="text1"/>
          <w:sz w:val="24"/>
          <w:szCs w:val="24"/>
          <w:u w:val="single"/>
        </w:rPr>
        <w:t>根据项目可行性研究报告可知，</w:t>
      </w:r>
      <w:r>
        <w:rPr>
          <w:rFonts w:ascii="Times New Roman" w:eastAsia="宋体" w:hAnsi="Times New Roman" w:cs="Times New Roman" w:hint="eastAsia"/>
          <w:color w:val="000000" w:themeColor="text1"/>
          <w:sz w:val="24"/>
          <w:szCs w:val="24"/>
          <w:u w:val="single"/>
        </w:rPr>
        <w:t>含碱废水排放量与处置方式不变，含碱废水排放量为</w:t>
      </w:r>
      <w:r w:rsidRPr="001841B5">
        <w:rPr>
          <w:rFonts w:ascii="Times New Roman" w:eastAsia="宋体" w:hAnsi="Times New Roman" w:cs="Times New Roman" w:hint="eastAsia"/>
          <w:color w:val="000000" w:themeColor="text1"/>
          <w:sz w:val="24"/>
          <w:szCs w:val="24"/>
          <w:u w:val="single"/>
        </w:rPr>
        <w:t>2</w:t>
      </w:r>
      <w:r w:rsidRPr="001841B5">
        <w:rPr>
          <w:rFonts w:ascii="Times New Roman" w:eastAsia="宋体" w:hAnsi="Times New Roman" w:cs="Times New Roman"/>
          <w:color w:val="000000" w:themeColor="text1"/>
          <w:sz w:val="24"/>
          <w:szCs w:val="24"/>
          <w:u w:val="single"/>
        </w:rPr>
        <w:t>352t/a</w:t>
      </w:r>
      <w:r w:rsidRPr="001841B5">
        <w:rPr>
          <w:rFonts w:ascii="Times New Roman" w:eastAsia="宋体" w:hAnsi="Times New Roman" w:cs="Times New Roman" w:hint="eastAsia"/>
          <w:color w:val="000000" w:themeColor="text1"/>
          <w:sz w:val="24"/>
          <w:szCs w:val="24"/>
          <w:u w:val="single"/>
        </w:rPr>
        <w:t>（</w:t>
      </w:r>
      <w:r w:rsidRPr="001841B5">
        <w:rPr>
          <w:rFonts w:ascii="Times New Roman" w:eastAsia="宋体" w:hAnsi="Times New Roman" w:cs="Times New Roman" w:hint="eastAsia"/>
          <w:color w:val="000000" w:themeColor="text1"/>
          <w:sz w:val="24"/>
          <w:szCs w:val="24"/>
          <w:u w:val="single"/>
        </w:rPr>
        <w:t>0</w:t>
      </w:r>
      <w:r w:rsidRPr="001841B5">
        <w:rPr>
          <w:rFonts w:ascii="Times New Roman" w:eastAsia="宋体" w:hAnsi="Times New Roman" w:cs="Times New Roman"/>
          <w:color w:val="000000" w:themeColor="text1"/>
          <w:sz w:val="24"/>
          <w:szCs w:val="24"/>
          <w:u w:val="single"/>
        </w:rPr>
        <w:t>.28t/h</w:t>
      </w:r>
      <w:r w:rsidRPr="001841B5">
        <w:rPr>
          <w:rFonts w:ascii="Times New Roman" w:eastAsia="宋体" w:hAnsi="Times New Roman" w:cs="Times New Roman" w:hint="eastAsia"/>
          <w:color w:val="000000" w:themeColor="text1"/>
          <w:sz w:val="24"/>
          <w:szCs w:val="24"/>
          <w:u w:val="single"/>
        </w:rPr>
        <w:t>）</w:t>
      </w:r>
      <w:r>
        <w:rPr>
          <w:rFonts w:ascii="Times New Roman" w:eastAsia="宋体" w:hAnsi="Times New Roman" w:cs="Times New Roman" w:hint="eastAsia"/>
          <w:color w:val="000000" w:themeColor="text1"/>
          <w:sz w:val="24"/>
          <w:szCs w:val="24"/>
          <w:u w:val="single"/>
        </w:rPr>
        <w:t>。</w:t>
      </w:r>
      <w:r w:rsidRPr="001841B5">
        <w:rPr>
          <w:rFonts w:ascii="Times New Roman" w:eastAsia="宋体" w:hAnsi="Times New Roman" w:cs="Times New Roman" w:hint="eastAsia"/>
          <w:color w:val="000000" w:themeColor="text1"/>
          <w:sz w:val="24"/>
          <w:szCs w:val="24"/>
          <w:u w:val="single"/>
        </w:rPr>
        <w:t>含碱污水进入长岭分公司第一污水处理厂进行隔油和浮选后再送长岭分公司第二</w:t>
      </w:r>
      <w:proofErr w:type="gramStart"/>
      <w:r w:rsidRPr="001841B5">
        <w:rPr>
          <w:rFonts w:ascii="Times New Roman" w:eastAsia="宋体" w:hAnsi="Times New Roman" w:cs="Times New Roman" w:hint="eastAsia"/>
          <w:color w:val="000000" w:themeColor="text1"/>
          <w:sz w:val="24"/>
          <w:szCs w:val="24"/>
          <w:u w:val="single"/>
        </w:rPr>
        <w:t>污水处厂处理</w:t>
      </w:r>
      <w:proofErr w:type="gramEnd"/>
      <w:r w:rsidRPr="001841B5">
        <w:rPr>
          <w:rFonts w:ascii="Times New Roman" w:eastAsia="宋体" w:hAnsi="Times New Roman" w:cs="Times New Roman" w:hint="eastAsia"/>
          <w:color w:val="000000" w:themeColor="text1"/>
          <w:sz w:val="24"/>
          <w:szCs w:val="24"/>
          <w:u w:val="single"/>
        </w:rPr>
        <w:t>达标排放。</w:t>
      </w:r>
    </w:p>
    <w:p w14:paraId="78B81F91" w14:textId="77777777" w:rsidR="00F50254" w:rsidRPr="001841B5" w:rsidRDefault="00F50254" w:rsidP="001A1423">
      <w:pPr>
        <w:spacing w:line="360" w:lineRule="auto"/>
        <w:ind w:firstLineChars="200" w:firstLine="480"/>
        <w:rPr>
          <w:rFonts w:ascii="Times New Roman" w:eastAsia="宋体" w:hAnsi="Times New Roman" w:cs="Times New Roman"/>
          <w:color w:val="000000" w:themeColor="text1"/>
          <w:sz w:val="24"/>
          <w:szCs w:val="24"/>
          <w:u w:val="single"/>
        </w:rPr>
      </w:pPr>
    </w:p>
    <w:p w14:paraId="499E2068" w14:textId="4721B9A2" w:rsidR="001A1423" w:rsidRDefault="001A1423" w:rsidP="00607380">
      <w:pPr>
        <w:spacing w:line="360" w:lineRule="auto"/>
        <w:ind w:firstLineChars="200" w:firstLine="480"/>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u w:val="single"/>
        </w:rPr>
        <w:lastRenderedPageBreak/>
        <w:t>（</w:t>
      </w:r>
      <w:r>
        <w:rPr>
          <w:rFonts w:ascii="Times New Roman" w:eastAsia="宋体" w:hAnsi="Times New Roman" w:cs="Times New Roman" w:hint="eastAsia"/>
          <w:color w:val="000000" w:themeColor="text1"/>
          <w:sz w:val="24"/>
          <w:szCs w:val="24"/>
          <w:u w:val="single"/>
        </w:rPr>
        <w:t>2</w:t>
      </w:r>
      <w:r>
        <w:rPr>
          <w:rFonts w:ascii="Times New Roman" w:eastAsia="宋体" w:hAnsi="Times New Roman" w:cs="Times New Roman" w:hint="eastAsia"/>
          <w:color w:val="000000" w:themeColor="text1"/>
          <w:sz w:val="24"/>
          <w:szCs w:val="24"/>
          <w:u w:val="single"/>
        </w:rPr>
        <w:t>）含油废水</w:t>
      </w:r>
    </w:p>
    <w:p w14:paraId="0F1CF258" w14:textId="2B95EEE1" w:rsidR="001A1423" w:rsidRPr="001841B5" w:rsidRDefault="00D406B9" w:rsidP="001A1423">
      <w:pPr>
        <w:spacing w:line="360" w:lineRule="auto"/>
        <w:ind w:firstLineChars="200" w:firstLine="480"/>
        <w:rPr>
          <w:rFonts w:ascii="Times New Roman" w:eastAsia="宋体" w:hAnsi="Times New Roman" w:cs="Times New Roman"/>
          <w:color w:val="000000" w:themeColor="text1"/>
          <w:sz w:val="24"/>
          <w:szCs w:val="24"/>
          <w:u w:val="single"/>
        </w:rPr>
      </w:pPr>
      <w:r w:rsidRPr="001C6700">
        <w:rPr>
          <w:rFonts w:ascii="Times New Roman" w:eastAsia="宋体" w:hAnsi="Times New Roman" w:cs="Times New Roman" w:hint="eastAsia"/>
          <w:color w:val="000000" w:themeColor="text1"/>
          <w:sz w:val="24"/>
          <w:szCs w:val="24"/>
          <w:u w:val="single"/>
        </w:rPr>
        <w:t>根据项目</w:t>
      </w:r>
      <w:r w:rsidR="001202DB" w:rsidRPr="001C6700">
        <w:rPr>
          <w:rFonts w:ascii="Times New Roman" w:eastAsia="宋体" w:hAnsi="Times New Roman" w:cs="Times New Roman" w:hint="eastAsia"/>
          <w:color w:val="000000" w:themeColor="text1"/>
          <w:sz w:val="24"/>
          <w:szCs w:val="24"/>
          <w:u w:val="single"/>
        </w:rPr>
        <w:t>可行性研究报告</w:t>
      </w:r>
      <w:r w:rsidRPr="001C6700">
        <w:rPr>
          <w:rFonts w:ascii="Times New Roman" w:eastAsia="宋体" w:hAnsi="Times New Roman" w:cs="Times New Roman" w:hint="eastAsia"/>
          <w:color w:val="000000" w:themeColor="text1"/>
          <w:sz w:val="24"/>
          <w:szCs w:val="24"/>
          <w:u w:val="single"/>
        </w:rPr>
        <w:t>可知，本项目</w:t>
      </w:r>
      <w:r w:rsidR="0071292F">
        <w:rPr>
          <w:rFonts w:ascii="Times New Roman" w:eastAsia="宋体" w:hAnsi="Times New Roman" w:cs="Times New Roman" w:hint="eastAsia"/>
          <w:color w:val="000000" w:themeColor="text1"/>
          <w:sz w:val="24"/>
          <w:szCs w:val="24"/>
          <w:u w:val="single"/>
        </w:rPr>
        <w:t>技改</w:t>
      </w:r>
      <w:r w:rsidRPr="001C6700">
        <w:rPr>
          <w:rFonts w:ascii="Times New Roman" w:eastAsia="宋体" w:hAnsi="Times New Roman" w:cs="Times New Roman" w:hint="eastAsia"/>
          <w:color w:val="000000" w:themeColor="text1"/>
          <w:sz w:val="24"/>
          <w:szCs w:val="24"/>
          <w:u w:val="single"/>
        </w:rPr>
        <w:t>后</w:t>
      </w:r>
      <w:r w:rsidR="0071292F">
        <w:rPr>
          <w:rFonts w:ascii="Times New Roman" w:eastAsia="宋体" w:hAnsi="Times New Roman" w:cs="Times New Roman" w:hint="eastAsia"/>
          <w:color w:val="000000" w:themeColor="text1"/>
          <w:sz w:val="24"/>
          <w:szCs w:val="24"/>
          <w:u w:val="single"/>
        </w:rPr>
        <w:t>新增</w:t>
      </w:r>
      <w:r w:rsidR="0071292F" w:rsidRPr="0071292F">
        <w:rPr>
          <w:rFonts w:ascii="Times New Roman" w:eastAsia="宋体" w:hAnsi="Times New Roman" w:cs="Times New Roman" w:hint="eastAsia"/>
          <w:color w:val="000000" w:themeColor="text1"/>
          <w:sz w:val="24"/>
          <w:szCs w:val="24"/>
          <w:u w:val="single"/>
        </w:rPr>
        <w:t>尾气压缩机组</w:t>
      </w:r>
      <w:r w:rsidR="0071292F">
        <w:rPr>
          <w:rFonts w:ascii="Times New Roman" w:eastAsia="宋体" w:hAnsi="Times New Roman" w:cs="Times New Roman" w:hint="eastAsia"/>
          <w:color w:val="000000" w:themeColor="text1"/>
          <w:sz w:val="24"/>
          <w:szCs w:val="24"/>
          <w:u w:val="single"/>
        </w:rPr>
        <w:t>产生的含油废水，新增含油废水量为</w:t>
      </w:r>
      <w:r w:rsidR="0071292F">
        <w:rPr>
          <w:rFonts w:ascii="Times New Roman" w:eastAsia="宋体" w:hAnsi="Times New Roman" w:cs="Times New Roman" w:hint="eastAsia"/>
          <w:color w:val="000000" w:themeColor="text1"/>
          <w:sz w:val="24"/>
          <w:szCs w:val="24"/>
          <w:u w:val="single"/>
        </w:rPr>
        <w:t>1</w:t>
      </w:r>
      <w:r w:rsidR="0071292F">
        <w:rPr>
          <w:rFonts w:ascii="Times New Roman" w:eastAsia="宋体" w:hAnsi="Times New Roman" w:cs="Times New Roman"/>
          <w:color w:val="000000" w:themeColor="text1"/>
          <w:sz w:val="24"/>
          <w:szCs w:val="24"/>
          <w:u w:val="single"/>
        </w:rPr>
        <w:t>008t/a</w:t>
      </w:r>
      <w:r w:rsidR="0071292F">
        <w:rPr>
          <w:rFonts w:ascii="Times New Roman" w:eastAsia="宋体" w:hAnsi="Times New Roman" w:cs="Times New Roman" w:hint="eastAsia"/>
          <w:color w:val="000000" w:themeColor="text1"/>
          <w:sz w:val="24"/>
          <w:szCs w:val="24"/>
          <w:u w:val="single"/>
        </w:rPr>
        <w:t>（</w:t>
      </w:r>
      <w:r w:rsidR="0071292F">
        <w:rPr>
          <w:rFonts w:ascii="Times New Roman" w:eastAsia="宋体" w:hAnsi="Times New Roman" w:cs="Times New Roman" w:hint="eastAsia"/>
          <w:color w:val="000000" w:themeColor="text1"/>
          <w:sz w:val="24"/>
          <w:szCs w:val="24"/>
          <w:u w:val="single"/>
        </w:rPr>
        <w:t>0</w:t>
      </w:r>
      <w:r w:rsidR="0071292F">
        <w:rPr>
          <w:rFonts w:ascii="Times New Roman" w:eastAsia="宋体" w:hAnsi="Times New Roman" w:cs="Times New Roman"/>
          <w:color w:val="000000" w:themeColor="text1"/>
          <w:sz w:val="24"/>
          <w:szCs w:val="24"/>
          <w:u w:val="single"/>
        </w:rPr>
        <w:t>.12t/h</w:t>
      </w:r>
      <w:r w:rsidR="0071292F">
        <w:rPr>
          <w:rFonts w:ascii="Times New Roman" w:eastAsia="宋体" w:hAnsi="Times New Roman" w:cs="Times New Roman" w:hint="eastAsia"/>
          <w:color w:val="000000" w:themeColor="text1"/>
          <w:sz w:val="24"/>
          <w:szCs w:val="24"/>
          <w:u w:val="single"/>
        </w:rPr>
        <w:t>），技改后含油总废水量为</w:t>
      </w:r>
      <w:r w:rsidR="0071292F">
        <w:rPr>
          <w:rFonts w:ascii="Times New Roman" w:eastAsia="宋体" w:hAnsi="Times New Roman" w:cs="Times New Roman" w:hint="eastAsia"/>
          <w:color w:val="000000" w:themeColor="text1"/>
          <w:sz w:val="24"/>
          <w:szCs w:val="24"/>
          <w:u w:val="single"/>
        </w:rPr>
        <w:t>3</w:t>
      </w:r>
      <w:r w:rsidR="0071292F">
        <w:rPr>
          <w:rFonts w:ascii="Times New Roman" w:eastAsia="宋体" w:hAnsi="Times New Roman" w:cs="Times New Roman"/>
          <w:color w:val="000000" w:themeColor="text1"/>
          <w:sz w:val="24"/>
          <w:szCs w:val="24"/>
          <w:u w:val="single"/>
        </w:rPr>
        <w:t>528t/a</w:t>
      </w:r>
      <w:r w:rsidR="001A1423">
        <w:rPr>
          <w:rFonts w:ascii="Times New Roman" w:eastAsia="宋体" w:hAnsi="Times New Roman" w:cs="Times New Roman" w:hint="eastAsia"/>
          <w:color w:val="000000" w:themeColor="text1"/>
          <w:sz w:val="24"/>
          <w:szCs w:val="24"/>
          <w:u w:val="single"/>
        </w:rPr>
        <w:t>，含油废水处置方式与技改前一致，含油废水</w:t>
      </w:r>
      <w:r w:rsidR="001A1423" w:rsidRPr="001841B5">
        <w:rPr>
          <w:rFonts w:ascii="Times New Roman" w:eastAsia="宋体" w:hAnsi="Times New Roman" w:cs="Times New Roman" w:hint="eastAsia"/>
          <w:color w:val="000000" w:themeColor="text1"/>
          <w:sz w:val="24"/>
          <w:szCs w:val="24"/>
          <w:u w:val="single"/>
        </w:rPr>
        <w:t>进入长岭分公司第一污水处理厂进行隔油和浮选后再送长岭分公司第二</w:t>
      </w:r>
      <w:proofErr w:type="gramStart"/>
      <w:r w:rsidR="001A1423" w:rsidRPr="001841B5">
        <w:rPr>
          <w:rFonts w:ascii="Times New Roman" w:eastAsia="宋体" w:hAnsi="Times New Roman" w:cs="Times New Roman" w:hint="eastAsia"/>
          <w:color w:val="000000" w:themeColor="text1"/>
          <w:sz w:val="24"/>
          <w:szCs w:val="24"/>
          <w:u w:val="single"/>
        </w:rPr>
        <w:t>污水处厂处理</w:t>
      </w:r>
      <w:proofErr w:type="gramEnd"/>
      <w:r w:rsidR="001A1423" w:rsidRPr="001841B5">
        <w:rPr>
          <w:rFonts w:ascii="Times New Roman" w:eastAsia="宋体" w:hAnsi="Times New Roman" w:cs="Times New Roman" w:hint="eastAsia"/>
          <w:color w:val="000000" w:themeColor="text1"/>
          <w:sz w:val="24"/>
          <w:szCs w:val="24"/>
          <w:u w:val="single"/>
        </w:rPr>
        <w:t>达标排放。</w:t>
      </w:r>
    </w:p>
    <w:p w14:paraId="0AC184BC" w14:textId="3F6FC5A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001A1423">
        <w:rPr>
          <w:rFonts w:ascii="Times New Roman" w:eastAsia="宋体" w:hAnsi="Times New Roman" w:cs="Times New Roman"/>
          <w:color w:val="000000" w:themeColor="text1"/>
          <w:sz w:val="24"/>
          <w:szCs w:val="24"/>
        </w:rPr>
        <w:t>3</w:t>
      </w:r>
      <w:r w:rsidRPr="004A5F5B">
        <w:rPr>
          <w:rFonts w:ascii="Times New Roman" w:eastAsia="宋体" w:hAnsi="Times New Roman" w:cs="Times New Roman" w:hint="eastAsia"/>
          <w:color w:val="000000" w:themeColor="text1"/>
          <w:sz w:val="24"/>
          <w:szCs w:val="24"/>
        </w:rPr>
        <w:t>）初期雨水</w:t>
      </w:r>
    </w:p>
    <w:p w14:paraId="3D0DE143" w14:textId="77777777" w:rsidR="00A73AB2" w:rsidRPr="004A5F5B" w:rsidRDefault="00D406B9">
      <w:pPr>
        <w:adjustRightInd w:val="0"/>
        <w:snapToGrid w:val="0"/>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hint="eastAsia"/>
          <w:color w:val="000000" w:themeColor="text1"/>
          <w:sz w:val="24"/>
        </w:rPr>
        <w:t>本项目在现有</w:t>
      </w:r>
      <w:r w:rsidRPr="004A5F5B">
        <w:rPr>
          <w:rFonts w:ascii="Times New Roman" w:eastAsia="宋体" w:hAnsi="Times New Roman" w:cs="Times New Roman" w:hint="eastAsia"/>
          <w:color w:val="000000" w:themeColor="text1"/>
          <w:sz w:val="24"/>
          <w:szCs w:val="24"/>
        </w:rPr>
        <w:t>中国石油化工股份有限公司长岭分公司炼油一部液化气脱硫醇装置进行改建，改建后</w:t>
      </w:r>
      <w:proofErr w:type="gramStart"/>
      <w:r w:rsidRPr="004A5F5B">
        <w:rPr>
          <w:rFonts w:ascii="Times New Roman" w:eastAsia="宋体" w:hAnsi="Times New Roman" w:cs="Times New Roman" w:hint="eastAsia"/>
          <w:color w:val="000000" w:themeColor="text1"/>
          <w:sz w:val="24"/>
          <w:szCs w:val="24"/>
        </w:rPr>
        <w:t>不</w:t>
      </w:r>
      <w:proofErr w:type="gramEnd"/>
      <w:r w:rsidRPr="004A5F5B">
        <w:rPr>
          <w:rFonts w:ascii="Times New Roman" w:eastAsia="宋体" w:hAnsi="Times New Roman" w:cs="Times New Roman" w:hint="eastAsia"/>
          <w:color w:val="000000" w:themeColor="text1"/>
          <w:sz w:val="24"/>
          <w:szCs w:val="24"/>
        </w:rPr>
        <w:t>新增用地，初期雨水产生量和排放方式与改建前一致。产量为</w:t>
      </w:r>
      <w:r w:rsidRPr="004A5F5B">
        <w:rPr>
          <w:rFonts w:ascii="Times New Roman" w:eastAsia="宋体" w:hAnsi="Times New Roman" w:cs="Times New Roman"/>
          <w:color w:val="000000" w:themeColor="text1"/>
          <w:sz w:val="24"/>
        </w:rPr>
        <w:t>597.42m</w:t>
      </w:r>
      <w:r w:rsidRPr="004A5F5B">
        <w:rPr>
          <w:rFonts w:ascii="Times New Roman" w:eastAsia="宋体" w:hAnsi="Times New Roman" w:cs="Times New Roman"/>
          <w:color w:val="000000" w:themeColor="text1"/>
          <w:sz w:val="24"/>
          <w:vertAlign w:val="superscript"/>
        </w:rPr>
        <w:t>3</w:t>
      </w:r>
      <w:r w:rsidRPr="004A5F5B">
        <w:rPr>
          <w:rFonts w:ascii="Times New Roman" w:eastAsia="宋体" w:hAnsi="Times New Roman" w:cs="Times New Roman"/>
          <w:color w:val="000000" w:themeColor="text1"/>
          <w:sz w:val="24"/>
        </w:rPr>
        <w:t>/a</w:t>
      </w:r>
      <w:r w:rsidRPr="004A5F5B">
        <w:rPr>
          <w:rFonts w:ascii="Times New Roman" w:eastAsia="宋体" w:hAnsi="Times New Roman" w:cs="Times New Roman" w:hint="eastAsia"/>
          <w:color w:val="000000" w:themeColor="text1"/>
          <w:sz w:val="24"/>
        </w:rPr>
        <w:t>，初期雨水通过污水管道直接送长岭公司</w:t>
      </w:r>
      <w:r w:rsidR="009846AB" w:rsidRPr="004A5F5B">
        <w:rPr>
          <w:rFonts w:ascii="Times New Roman" w:eastAsia="宋体" w:hAnsi="Times New Roman" w:cs="Times New Roman" w:hint="eastAsia"/>
          <w:color w:val="000000" w:themeColor="text1"/>
          <w:sz w:val="24"/>
        </w:rPr>
        <w:t>污水处理厂</w:t>
      </w:r>
      <w:r w:rsidRPr="004A5F5B">
        <w:rPr>
          <w:rFonts w:ascii="Times New Roman" w:eastAsia="宋体" w:hAnsi="Times New Roman" w:cs="Times New Roman" w:hint="eastAsia"/>
          <w:color w:val="000000" w:themeColor="text1"/>
          <w:sz w:val="24"/>
        </w:rPr>
        <w:t>含油污水处理设施处理达标排放。</w:t>
      </w:r>
    </w:p>
    <w:p w14:paraId="58878D52" w14:textId="3DD74143" w:rsidR="00A73AB2" w:rsidRPr="004A5F5B" w:rsidRDefault="00D406B9">
      <w:pPr>
        <w:adjustRightInd w:val="0"/>
        <w:snapToGrid w:val="0"/>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hint="eastAsia"/>
          <w:color w:val="000000" w:themeColor="text1"/>
          <w:sz w:val="24"/>
        </w:rPr>
        <w:t>（</w:t>
      </w:r>
      <w:r w:rsidR="00A703CE">
        <w:rPr>
          <w:rFonts w:ascii="Times New Roman" w:eastAsia="宋体" w:hAnsi="Times New Roman" w:cs="Times New Roman"/>
          <w:color w:val="000000" w:themeColor="text1"/>
          <w:sz w:val="24"/>
        </w:rPr>
        <w:t>4</w:t>
      </w:r>
      <w:r w:rsidRPr="004A5F5B">
        <w:rPr>
          <w:rFonts w:ascii="Times New Roman" w:eastAsia="宋体" w:hAnsi="Times New Roman" w:cs="Times New Roman" w:hint="eastAsia"/>
          <w:color w:val="000000" w:themeColor="text1"/>
          <w:sz w:val="24"/>
        </w:rPr>
        <w:t>）生活污水</w:t>
      </w:r>
    </w:p>
    <w:p w14:paraId="634575A7" w14:textId="77777777" w:rsidR="00A73AB2" w:rsidRPr="004A5F5B" w:rsidRDefault="00D406B9">
      <w:pPr>
        <w:adjustRightInd w:val="0"/>
        <w:snapToGrid w:val="0"/>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hint="eastAsia"/>
          <w:color w:val="000000" w:themeColor="text1"/>
          <w:sz w:val="24"/>
        </w:rPr>
        <w:t>本项目改造后</w:t>
      </w:r>
      <w:proofErr w:type="gramStart"/>
      <w:r w:rsidRPr="004A5F5B">
        <w:rPr>
          <w:rFonts w:ascii="Times New Roman" w:eastAsia="宋体" w:hAnsi="Times New Roman" w:cs="Times New Roman" w:hint="eastAsia"/>
          <w:color w:val="000000" w:themeColor="text1"/>
          <w:sz w:val="24"/>
        </w:rPr>
        <w:t>不</w:t>
      </w:r>
      <w:proofErr w:type="gramEnd"/>
      <w:r w:rsidRPr="004A5F5B">
        <w:rPr>
          <w:rFonts w:ascii="Times New Roman" w:eastAsia="宋体" w:hAnsi="Times New Roman" w:cs="Times New Roman" w:hint="eastAsia"/>
          <w:color w:val="000000" w:themeColor="text1"/>
          <w:sz w:val="24"/>
        </w:rPr>
        <w:t>新增职工，因此</w:t>
      </w:r>
      <w:proofErr w:type="gramStart"/>
      <w:r w:rsidRPr="004A5F5B">
        <w:rPr>
          <w:rFonts w:ascii="Times New Roman" w:eastAsia="宋体" w:hAnsi="Times New Roman" w:cs="Times New Roman" w:hint="eastAsia"/>
          <w:color w:val="000000" w:themeColor="text1"/>
          <w:sz w:val="24"/>
        </w:rPr>
        <w:t>不</w:t>
      </w:r>
      <w:proofErr w:type="gramEnd"/>
      <w:r w:rsidRPr="004A5F5B">
        <w:rPr>
          <w:rFonts w:ascii="Times New Roman" w:eastAsia="宋体" w:hAnsi="Times New Roman" w:cs="Times New Roman" w:hint="eastAsia"/>
          <w:color w:val="000000" w:themeColor="text1"/>
          <w:sz w:val="24"/>
        </w:rPr>
        <w:t>新增职工生活污水。</w:t>
      </w:r>
    </w:p>
    <w:p w14:paraId="7ABF72F6"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3</w:t>
      </w:r>
      <w:r w:rsidRPr="004A5F5B">
        <w:rPr>
          <w:rFonts w:ascii="Times New Roman" w:eastAsia="宋体" w:hAnsi="Times New Roman" w:cs="Times New Roman"/>
          <w:color w:val="000000" w:themeColor="text1"/>
          <w:sz w:val="24"/>
          <w:szCs w:val="24"/>
        </w:rPr>
        <w:t xml:space="preserve">.8.3.3  </w:t>
      </w:r>
      <w:r w:rsidRPr="004A5F5B">
        <w:rPr>
          <w:rFonts w:ascii="Times New Roman" w:eastAsia="宋体" w:hAnsi="Times New Roman" w:cs="Times New Roman" w:hint="eastAsia"/>
          <w:color w:val="000000" w:themeColor="text1"/>
          <w:sz w:val="24"/>
          <w:szCs w:val="24"/>
        </w:rPr>
        <w:t>噪声</w:t>
      </w:r>
    </w:p>
    <w:p w14:paraId="1DAA4BC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本装置的噪声源主要有机泵、冷却器、脱硫塔等其声压级为</w:t>
      </w:r>
      <w:r w:rsidRPr="004A5F5B">
        <w:rPr>
          <w:rFonts w:ascii="Times New Roman" w:eastAsia="宋体" w:hAnsi="Times New Roman" w:cs="Times New Roman"/>
          <w:color w:val="000000" w:themeColor="text1"/>
          <w:sz w:val="24"/>
          <w:szCs w:val="24"/>
        </w:rPr>
        <w:t>80~90dB(A)</w:t>
      </w:r>
      <w:r w:rsidRPr="004A5F5B">
        <w:rPr>
          <w:rFonts w:ascii="Times New Roman" w:eastAsia="宋体" w:hAnsi="Times New Roman" w:cs="Times New Roman"/>
          <w:color w:val="000000" w:themeColor="text1"/>
          <w:sz w:val="24"/>
          <w:szCs w:val="24"/>
        </w:rPr>
        <w:t>，各噪</w:t>
      </w:r>
      <w:r w:rsidRPr="004A5F5B">
        <w:rPr>
          <w:rFonts w:ascii="Times New Roman" w:eastAsia="宋体" w:hAnsi="Times New Roman" w:cs="Times New Roman" w:hint="eastAsia"/>
          <w:color w:val="000000" w:themeColor="text1"/>
          <w:sz w:val="24"/>
          <w:szCs w:val="24"/>
        </w:rPr>
        <w:t>声设备的数量及声级值见表</w:t>
      </w:r>
      <w:r w:rsidRPr="004A5F5B">
        <w:rPr>
          <w:rFonts w:ascii="Times New Roman" w:eastAsia="宋体" w:hAnsi="Times New Roman" w:cs="Times New Roman"/>
          <w:color w:val="000000" w:themeColor="text1"/>
          <w:sz w:val="24"/>
          <w:szCs w:val="24"/>
        </w:rPr>
        <w:t>3.8-4</w:t>
      </w:r>
      <w:r w:rsidRPr="004A5F5B">
        <w:rPr>
          <w:rFonts w:ascii="Times New Roman" w:eastAsia="宋体" w:hAnsi="Times New Roman" w:cs="Times New Roman"/>
          <w:color w:val="000000" w:themeColor="text1"/>
          <w:sz w:val="24"/>
          <w:szCs w:val="24"/>
        </w:rPr>
        <w:t>。</w:t>
      </w:r>
    </w:p>
    <w:p w14:paraId="2929768C" w14:textId="77777777" w:rsidR="00A73AB2" w:rsidRPr="004A5F5B" w:rsidRDefault="00D406B9">
      <w:pPr>
        <w:ind w:firstLineChars="200" w:firstLine="422"/>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表</w:t>
      </w:r>
      <w:r w:rsidRPr="004A5F5B">
        <w:rPr>
          <w:rFonts w:ascii="Times New Roman" w:eastAsia="宋体" w:hAnsi="Times New Roman" w:cs="Times New Roman"/>
          <w:b/>
          <w:bCs/>
          <w:color w:val="000000" w:themeColor="text1"/>
          <w:szCs w:val="21"/>
        </w:rPr>
        <w:t xml:space="preserve">3.8-4  </w:t>
      </w:r>
      <w:r w:rsidRPr="004A5F5B">
        <w:rPr>
          <w:rFonts w:ascii="Times New Roman" w:eastAsia="宋体" w:hAnsi="Times New Roman" w:cs="Times New Roman" w:hint="eastAsia"/>
          <w:b/>
          <w:bCs/>
          <w:color w:val="000000" w:themeColor="text1"/>
          <w:szCs w:val="21"/>
        </w:rPr>
        <w:t>本项目噪声污染源源强核算结果及相关参数一览表</w:t>
      </w:r>
      <w:r w:rsidRPr="004A5F5B">
        <w:rPr>
          <w:rFonts w:ascii="Times New Roman" w:eastAsia="宋体" w:hAnsi="Times New Roman" w:cs="Times New Roman"/>
          <w:b/>
          <w:bCs/>
          <w:color w:val="000000" w:themeColor="text1"/>
          <w:szCs w:val="21"/>
        </w:rPr>
        <w:t>单位：</w:t>
      </w:r>
      <w:r w:rsidRPr="004A5F5B">
        <w:rPr>
          <w:rFonts w:ascii="Times New Roman" w:eastAsia="宋体" w:hAnsi="Times New Roman" w:cs="Times New Roman"/>
          <w:b/>
          <w:bCs/>
          <w:color w:val="000000" w:themeColor="text1"/>
          <w:szCs w:val="21"/>
        </w:rPr>
        <w:t>dB</w:t>
      </w:r>
      <w:r w:rsidRPr="004A5F5B">
        <w:rPr>
          <w:rFonts w:ascii="Times New Roman" w:eastAsia="宋体" w:hAnsi="Times New Roman" w:cs="Times New Roman" w:hint="eastAsia"/>
          <w:b/>
          <w:bCs/>
          <w:color w:val="000000" w:themeColor="text1"/>
          <w:szCs w:val="21"/>
        </w:rPr>
        <w:t>（</w:t>
      </w:r>
      <w:r w:rsidRPr="004A5F5B">
        <w:rPr>
          <w:rFonts w:ascii="Times New Roman" w:eastAsia="宋体" w:hAnsi="Times New Roman" w:cs="Times New Roman" w:hint="eastAsia"/>
          <w:b/>
          <w:bCs/>
          <w:color w:val="000000" w:themeColor="text1"/>
          <w:szCs w:val="21"/>
        </w:rPr>
        <w:t>A</w:t>
      </w:r>
      <w:r w:rsidRPr="004A5F5B">
        <w:rPr>
          <w:rFonts w:ascii="Times New Roman" w:eastAsia="宋体" w:hAnsi="Times New Roman" w:cs="Times New Roman" w:hint="eastAsia"/>
          <w:b/>
          <w:bCs/>
          <w:color w:val="000000" w:themeColor="text1"/>
          <w:szCs w:val="21"/>
        </w:rPr>
        <w:t>）</w:t>
      </w:r>
    </w:p>
    <w:tbl>
      <w:tblPr>
        <w:tblStyle w:val="afe"/>
        <w:tblW w:w="5000" w:type="pct"/>
        <w:jc w:val="center"/>
        <w:tblLook w:val="04A0" w:firstRow="1" w:lastRow="0" w:firstColumn="1" w:lastColumn="0" w:noHBand="0" w:noVBand="1"/>
      </w:tblPr>
      <w:tblGrid>
        <w:gridCol w:w="1660"/>
        <w:gridCol w:w="1659"/>
        <w:gridCol w:w="1659"/>
        <w:gridCol w:w="1659"/>
        <w:gridCol w:w="1659"/>
      </w:tblGrid>
      <w:tr w:rsidR="004A5F5B" w:rsidRPr="004A5F5B" w14:paraId="6680AE61" w14:textId="77777777">
        <w:trPr>
          <w:jc w:val="center"/>
        </w:trPr>
        <w:tc>
          <w:tcPr>
            <w:tcW w:w="1660" w:type="dxa"/>
            <w:vAlign w:val="center"/>
          </w:tcPr>
          <w:p w14:paraId="36B5924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工序</w:t>
            </w:r>
          </w:p>
        </w:tc>
        <w:tc>
          <w:tcPr>
            <w:tcW w:w="1659" w:type="dxa"/>
            <w:vAlign w:val="center"/>
          </w:tcPr>
          <w:p w14:paraId="6EB8A6B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噪声源</w:t>
            </w:r>
          </w:p>
        </w:tc>
        <w:tc>
          <w:tcPr>
            <w:tcW w:w="1659" w:type="dxa"/>
            <w:vAlign w:val="center"/>
          </w:tcPr>
          <w:p w14:paraId="3CDFE7C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噪声值</w:t>
            </w:r>
          </w:p>
        </w:tc>
        <w:tc>
          <w:tcPr>
            <w:tcW w:w="1659" w:type="dxa"/>
            <w:vAlign w:val="center"/>
          </w:tcPr>
          <w:p w14:paraId="74CAE94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降噪措施</w:t>
            </w:r>
          </w:p>
        </w:tc>
        <w:tc>
          <w:tcPr>
            <w:tcW w:w="1659" w:type="dxa"/>
            <w:vAlign w:val="center"/>
          </w:tcPr>
          <w:p w14:paraId="2764F11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噪声</w:t>
            </w:r>
            <w:proofErr w:type="gramStart"/>
            <w:r w:rsidRPr="004A5F5B">
              <w:rPr>
                <w:rFonts w:ascii="Times New Roman" w:eastAsia="宋体" w:hAnsi="Times New Roman" w:cs="Times New Roman" w:hint="eastAsia"/>
                <w:color w:val="000000" w:themeColor="text1"/>
                <w:szCs w:val="21"/>
              </w:rPr>
              <w:t>排放值</w:t>
            </w:r>
            <w:proofErr w:type="gramEnd"/>
          </w:p>
        </w:tc>
      </w:tr>
      <w:tr w:rsidR="004A5F5B" w:rsidRPr="004A5F5B" w14:paraId="01FEC65C" w14:textId="77777777">
        <w:trPr>
          <w:jc w:val="center"/>
        </w:trPr>
        <w:tc>
          <w:tcPr>
            <w:tcW w:w="1660" w:type="dxa"/>
            <w:vMerge w:val="restart"/>
            <w:vAlign w:val="center"/>
          </w:tcPr>
          <w:p w14:paraId="71AEA89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生产线</w:t>
            </w:r>
          </w:p>
        </w:tc>
        <w:tc>
          <w:tcPr>
            <w:tcW w:w="1659" w:type="dxa"/>
            <w:vAlign w:val="center"/>
          </w:tcPr>
          <w:p w14:paraId="54866B2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机泵</w:t>
            </w:r>
          </w:p>
        </w:tc>
        <w:tc>
          <w:tcPr>
            <w:tcW w:w="1659" w:type="dxa"/>
            <w:vAlign w:val="center"/>
          </w:tcPr>
          <w:p w14:paraId="43CA210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9</w:t>
            </w:r>
            <w:r w:rsidRPr="004A5F5B">
              <w:rPr>
                <w:rFonts w:ascii="Times New Roman" w:eastAsia="宋体" w:hAnsi="Times New Roman" w:cs="Times New Roman"/>
                <w:color w:val="000000" w:themeColor="text1"/>
                <w:szCs w:val="21"/>
              </w:rPr>
              <w:t>0</w:t>
            </w:r>
          </w:p>
        </w:tc>
        <w:tc>
          <w:tcPr>
            <w:tcW w:w="1659" w:type="dxa"/>
            <w:vMerge w:val="restart"/>
            <w:vAlign w:val="center"/>
          </w:tcPr>
          <w:p w14:paraId="3C6192D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减震、隔声</w:t>
            </w:r>
          </w:p>
        </w:tc>
        <w:tc>
          <w:tcPr>
            <w:tcW w:w="1659" w:type="dxa"/>
            <w:vAlign w:val="center"/>
          </w:tcPr>
          <w:p w14:paraId="064AE34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7</w:t>
            </w:r>
            <w:r w:rsidRPr="004A5F5B">
              <w:rPr>
                <w:rFonts w:ascii="Times New Roman" w:eastAsia="宋体" w:hAnsi="Times New Roman" w:cs="Times New Roman"/>
                <w:color w:val="000000" w:themeColor="text1"/>
                <w:szCs w:val="21"/>
              </w:rPr>
              <w:t>0</w:t>
            </w:r>
          </w:p>
        </w:tc>
      </w:tr>
      <w:tr w:rsidR="004A5F5B" w:rsidRPr="004A5F5B" w14:paraId="10F2AAA5" w14:textId="77777777">
        <w:trPr>
          <w:jc w:val="center"/>
        </w:trPr>
        <w:tc>
          <w:tcPr>
            <w:tcW w:w="1660" w:type="dxa"/>
            <w:vMerge/>
            <w:vAlign w:val="center"/>
          </w:tcPr>
          <w:p w14:paraId="260C728B" w14:textId="77777777" w:rsidR="00A73AB2" w:rsidRPr="004A5F5B" w:rsidRDefault="00A73AB2">
            <w:pPr>
              <w:jc w:val="center"/>
              <w:rPr>
                <w:rFonts w:ascii="Times New Roman" w:eastAsia="宋体" w:hAnsi="Times New Roman" w:cs="Times New Roman"/>
                <w:color w:val="000000" w:themeColor="text1"/>
                <w:szCs w:val="21"/>
              </w:rPr>
            </w:pPr>
          </w:p>
        </w:tc>
        <w:tc>
          <w:tcPr>
            <w:tcW w:w="1659" w:type="dxa"/>
            <w:vAlign w:val="center"/>
          </w:tcPr>
          <w:p w14:paraId="4692FE0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脱硫塔</w:t>
            </w:r>
          </w:p>
        </w:tc>
        <w:tc>
          <w:tcPr>
            <w:tcW w:w="1659" w:type="dxa"/>
            <w:vAlign w:val="center"/>
          </w:tcPr>
          <w:p w14:paraId="1028915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8</w:t>
            </w:r>
            <w:r w:rsidRPr="004A5F5B">
              <w:rPr>
                <w:rFonts w:ascii="Times New Roman" w:eastAsia="宋体" w:hAnsi="Times New Roman" w:cs="Times New Roman"/>
                <w:color w:val="000000" w:themeColor="text1"/>
                <w:szCs w:val="21"/>
              </w:rPr>
              <w:t>0</w:t>
            </w:r>
          </w:p>
        </w:tc>
        <w:tc>
          <w:tcPr>
            <w:tcW w:w="1659" w:type="dxa"/>
            <w:vMerge/>
            <w:vAlign w:val="center"/>
          </w:tcPr>
          <w:p w14:paraId="7F5B6F11" w14:textId="77777777" w:rsidR="00A73AB2" w:rsidRPr="004A5F5B" w:rsidRDefault="00A73AB2">
            <w:pPr>
              <w:jc w:val="center"/>
              <w:rPr>
                <w:rFonts w:ascii="Times New Roman" w:eastAsia="宋体" w:hAnsi="Times New Roman" w:cs="Times New Roman"/>
                <w:color w:val="000000" w:themeColor="text1"/>
                <w:szCs w:val="21"/>
              </w:rPr>
            </w:pPr>
          </w:p>
        </w:tc>
        <w:tc>
          <w:tcPr>
            <w:tcW w:w="1659" w:type="dxa"/>
            <w:vAlign w:val="center"/>
          </w:tcPr>
          <w:p w14:paraId="71C0EA8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6</w:t>
            </w:r>
            <w:r w:rsidRPr="004A5F5B">
              <w:rPr>
                <w:rFonts w:ascii="Times New Roman" w:eastAsia="宋体" w:hAnsi="Times New Roman" w:cs="Times New Roman"/>
                <w:color w:val="000000" w:themeColor="text1"/>
                <w:szCs w:val="21"/>
              </w:rPr>
              <w:t>0</w:t>
            </w:r>
          </w:p>
        </w:tc>
      </w:tr>
      <w:tr w:rsidR="004A5F5B" w:rsidRPr="004A5F5B" w14:paraId="65B757E2" w14:textId="77777777">
        <w:trPr>
          <w:jc w:val="center"/>
        </w:trPr>
        <w:tc>
          <w:tcPr>
            <w:tcW w:w="1660" w:type="dxa"/>
            <w:vMerge/>
            <w:vAlign w:val="center"/>
          </w:tcPr>
          <w:p w14:paraId="48892ED1" w14:textId="77777777" w:rsidR="00A73AB2" w:rsidRPr="004A5F5B" w:rsidRDefault="00A73AB2">
            <w:pPr>
              <w:jc w:val="center"/>
              <w:rPr>
                <w:rFonts w:ascii="Times New Roman" w:eastAsia="宋体" w:hAnsi="Times New Roman" w:cs="Times New Roman"/>
                <w:color w:val="000000" w:themeColor="text1"/>
                <w:szCs w:val="21"/>
              </w:rPr>
            </w:pPr>
          </w:p>
        </w:tc>
        <w:tc>
          <w:tcPr>
            <w:tcW w:w="1659" w:type="dxa"/>
            <w:vAlign w:val="center"/>
          </w:tcPr>
          <w:p w14:paraId="51D5EE9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冷却器</w:t>
            </w:r>
          </w:p>
        </w:tc>
        <w:tc>
          <w:tcPr>
            <w:tcW w:w="1659" w:type="dxa"/>
            <w:vAlign w:val="center"/>
          </w:tcPr>
          <w:p w14:paraId="172E77C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8</w:t>
            </w:r>
            <w:r w:rsidRPr="004A5F5B">
              <w:rPr>
                <w:rFonts w:ascii="Times New Roman" w:eastAsia="宋体" w:hAnsi="Times New Roman" w:cs="Times New Roman"/>
                <w:color w:val="000000" w:themeColor="text1"/>
                <w:szCs w:val="21"/>
              </w:rPr>
              <w:t>0</w:t>
            </w:r>
          </w:p>
        </w:tc>
        <w:tc>
          <w:tcPr>
            <w:tcW w:w="1659" w:type="dxa"/>
            <w:vMerge/>
            <w:vAlign w:val="center"/>
          </w:tcPr>
          <w:p w14:paraId="6CB53F11" w14:textId="77777777" w:rsidR="00A73AB2" w:rsidRPr="004A5F5B" w:rsidRDefault="00A73AB2">
            <w:pPr>
              <w:jc w:val="center"/>
              <w:rPr>
                <w:rFonts w:ascii="Times New Roman" w:eastAsia="宋体" w:hAnsi="Times New Roman" w:cs="Times New Roman"/>
                <w:color w:val="000000" w:themeColor="text1"/>
                <w:szCs w:val="21"/>
              </w:rPr>
            </w:pPr>
          </w:p>
        </w:tc>
        <w:tc>
          <w:tcPr>
            <w:tcW w:w="1659" w:type="dxa"/>
            <w:vAlign w:val="center"/>
          </w:tcPr>
          <w:p w14:paraId="0041571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6</w:t>
            </w:r>
            <w:r w:rsidRPr="004A5F5B">
              <w:rPr>
                <w:rFonts w:ascii="Times New Roman" w:eastAsia="宋体" w:hAnsi="Times New Roman" w:cs="Times New Roman"/>
                <w:color w:val="000000" w:themeColor="text1"/>
                <w:szCs w:val="21"/>
              </w:rPr>
              <w:t>0</w:t>
            </w:r>
          </w:p>
        </w:tc>
      </w:tr>
    </w:tbl>
    <w:p w14:paraId="45B37855"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3</w:t>
      </w:r>
      <w:r w:rsidRPr="004A5F5B">
        <w:rPr>
          <w:rFonts w:ascii="Times New Roman" w:eastAsia="宋体" w:hAnsi="Times New Roman" w:cs="Times New Roman"/>
          <w:color w:val="000000" w:themeColor="text1"/>
          <w:sz w:val="24"/>
          <w:szCs w:val="24"/>
        </w:rPr>
        <w:t xml:space="preserve">.8.3.4  </w:t>
      </w:r>
      <w:r w:rsidRPr="004A5F5B">
        <w:rPr>
          <w:rFonts w:ascii="Times New Roman" w:eastAsia="宋体" w:hAnsi="Times New Roman" w:cs="Times New Roman" w:hint="eastAsia"/>
          <w:color w:val="000000" w:themeColor="text1"/>
          <w:sz w:val="24"/>
          <w:szCs w:val="24"/>
        </w:rPr>
        <w:t>固废</w:t>
      </w:r>
    </w:p>
    <w:p w14:paraId="111C2714" w14:textId="77777777" w:rsidR="00A73AB2" w:rsidRPr="00E743B4" w:rsidRDefault="00D406B9" w:rsidP="00A25673">
      <w:pPr>
        <w:snapToGrid w:val="0"/>
        <w:spacing w:line="360" w:lineRule="auto"/>
        <w:ind w:firstLineChars="200" w:firstLine="480"/>
        <w:contextualSpacing/>
        <w:rPr>
          <w:rFonts w:ascii="Times New Roman" w:eastAsia="宋体" w:hAnsi="Times New Roman" w:cs="Times New Roman"/>
          <w:color w:val="000000" w:themeColor="text1"/>
          <w:sz w:val="24"/>
          <w:u w:val="single"/>
        </w:rPr>
      </w:pPr>
      <w:r w:rsidRPr="00E743B4">
        <w:rPr>
          <w:rFonts w:ascii="Times New Roman" w:eastAsia="宋体" w:hAnsi="Times New Roman" w:cs="Times New Roman" w:hint="eastAsia"/>
          <w:color w:val="000000" w:themeColor="text1"/>
          <w:sz w:val="24"/>
          <w:u w:val="single"/>
        </w:rPr>
        <w:t>本项目改造后</w:t>
      </w:r>
      <w:proofErr w:type="gramStart"/>
      <w:r w:rsidRPr="00E743B4">
        <w:rPr>
          <w:rFonts w:ascii="Times New Roman" w:eastAsia="宋体" w:hAnsi="Times New Roman" w:cs="Times New Roman" w:hint="eastAsia"/>
          <w:color w:val="000000" w:themeColor="text1"/>
          <w:sz w:val="24"/>
          <w:u w:val="single"/>
        </w:rPr>
        <w:t>不</w:t>
      </w:r>
      <w:proofErr w:type="gramEnd"/>
      <w:r w:rsidRPr="00E743B4">
        <w:rPr>
          <w:rFonts w:ascii="Times New Roman" w:eastAsia="宋体" w:hAnsi="Times New Roman" w:cs="Times New Roman" w:hint="eastAsia"/>
          <w:color w:val="000000" w:themeColor="text1"/>
          <w:sz w:val="24"/>
          <w:u w:val="single"/>
        </w:rPr>
        <w:t>新增职工，因此</w:t>
      </w:r>
      <w:proofErr w:type="gramStart"/>
      <w:r w:rsidRPr="00E743B4">
        <w:rPr>
          <w:rFonts w:ascii="Times New Roman" w:eastAsia="宋体" w:hAnsi="Times New Roman" w:cs="Times New Roman" w:hint="eastAsia"/>
          <w:color w:val="000000" w:themeColor="text1"/>
          <w:sz w:val="24"/>
          <w:u w:val="single"/>
        </w:rPr>
        <w:t>不</w:t>
      </w:r>
      <w:proofErr w:type="gramEnd"/>
      <w:r w:rsidRPr="00E743B4">
        <w:rPr>
          <w:rFonts w:ascii="Times New Roman" w:eastAsia="宋体" w:hAnsi="Times New Roman" w:cs="Times New Roman" w:hint="eastAsia"/>
          <w:color w:val="000000" w:themeColor="text1"/>
          <w:sz w:val="24"/>
          <w:u w:val="single"/>
        </w:rPr>
        <w:t>新增职工生活垃圾。</w:t>
      </w:r>
    </w:p>
    <w:p w14:paraId="0013E7B6" w14:textId="524FD7E7" w:rsidR="00A73AB2" w:rsidRPr="00E743B4" w:rsidRDefault="00D406B9" w:rsidP="001A1423">
      <w:pPr>
        <w:snapToGrid w:val="0"/>
        <w:spacing w:line="360" w:lineRule="auto"/>
        <w:ind w:firstLineChars="200" w:firstLine="480"/>
        <w:contextualSpacing/>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本项目改造后</w:t>
      </w:r>
      <w:proofErr w:type="gramStart"/>
      <w:r w:rsidRPr="00E743B4">
        <w:rPr>
          <w:rFonts w:ascii="Times New Roman" w:eastAsia="宋体" w:hAnsi="Times New Roman" w:cs="Times New Roman" w:hint="eastAsia"/>
          <w:color w:val="000000" w:themeColor="text1"/>
          <w:sz w:val="24"/>
          <w:szCs w:val="24"/>
          <w:u w:val="single"/>
        </w:rPr>
        <w:t>运营期固</w:t>
      </w:r>
      <w:r w:rsidR="00F32438" w:rsidRPr="00E743B4">
        <w:rPr>
          <w:rFonts w:ascii="Times New Roman" w:eastAsia="宋体" w:hAnsi="Times New Roman" w:cs="Times New Roman" w:hint="eastAsia"/>
          <w:color w:val="000000" w:themeColor="text1"/>
          <w:sz w:val="24"/>
          <w:szCs w:val="24"/>
          <w:u w:val="single"/>
        </w:rPr>
        <w:t>废物</w:t>
      </w:r>
      <w:proofErr w:type="gramEnd"/>
      <w:r w:rsidRPr="00E743B4">
        <w:rPr>
          <w:rFonts w:ascii="Times New Roman" w:eastAsia="宋体" w:hAnsi="Times New Roman" w:cs="Times New Roman" w:hint="eastAsia"/>
          <w:color w:val="000000" w:themeColor="text1"/>
          <w:sz w:val="24"/>
          <w:szCs w:val="24"/>
          <w:u w:val="single"/>
        </w:rPr>
        <w:t>主要为碱液氧化塔产生的废催化剂</w:t>
      </w:r>
      <w:r w:rsidR="00C0106B" w:rsidRPr="00E743B4">
        <w:rPr>
          <w:rFonts w:ascii="Times New Roman" w:eastAsia="宋体" w:hAnsi="Times New Roman" w:cs="Times New Roman" w:hint="eastAsia"/>
          <w:color w:val="000000" w:themeColor="text1"/>
          <w:sz w:val="24"/>
          <w:szCs w:val="24"/>
          <w:u w:val="single"/>
        </w:rPr>
        <w:t>（磺化</w:t>
      </w:r>
      <w:proofErr w:type="gramStart"/>
      <w:r w:rsidR="00C0106B" w:rsidRPr="00E743B4">
        <w:rPr>
          <w:rFonts w:ascii="Times New Roman" w:eastAsia="宋体" w:hAnsi="Times New Roman" w:cs="Times New Roman" w:hint="eastAsia"/>
          <w:color w:val="000000" w:themeColor="text1"/>
          <w:sz w:val="24"/>
          <w:szCs w:val="24"/>
          <w:u w:val="single"/>
        </w:rPr>
        <w:t>酞菁</w:t>
      </w:r>
      <w:proofErr w:type="gramEnd"/>
      <w:r w:rsidR="00C0106B" w:rsidRPr="00E743B4">
        <w:rPr>
          <w:rFonts w:ascii="Times New Roman" w:eastAsia="宋体" w:hAnsi="Times New Roman" w:cs="Times New Roman" w:hint="eastAsia"/>
          <w:color w:val="000000" w:themeColor="text1"/>
          <w:sz w:val="24"/>
          <w:szCs w:val="24"/>
          <w:u w:val="single"/>
        </w:rPr>
        <w:t>钴活性炭）</w:t>
      </w:r>
      <w:r w:rsidR="009846AB" w:rsidRPr="00E743B4">
        <w:rPr>
          <w:rFonts w:ascii="Times New Roman" w:eastAsia="宋体" w:hAnsi="Times New Roman" w:cs="Times New Roman" w:hint="eastAsia"/>
          <w:color w:val="000000" w:themeColor="text1"/>
          <w:sz w:val="24"/>
          <w:szCs w:val="24"/>
          <w:u w:val="single"/>
        </w:rPr>
        <w:t>和无法再生利用的废碱液。</w:t>
      </w:r>
      <w:r w:rsidR="00B5229E" w:rsidRPr="00E743B4">
        <w:rPr>
          <w:rFonts w:ascii="Times New Roman" w:eastAsia="宋体" w:hAnsi="Times New Roman" w:cs="Times New Roman" w:hint="eastAsia"/>
          <w:color w:val="000000" w:themeColor="text1"/>
          <w:sz w:val="24"/>
          <w:szCs w:val="24"/>
          <w:u w:val="single"/>
        </w:rPr>
        <w:t>根据可行性研究报告可知</w:t>
      </w:r>
      <w:r w:rsidRPr="00E743B4">
        <w:rPr>
          <w:rFonts w:ascii="Times New Roman" w:eastAsia="宋体" w:hAnsi="Times New Roman" w:cs="Times New Roman" w:hint="eastAsia"/>
          <w:color w:val="000000" w:themeColor="text1"/>
          <w:sz w:val="24"/>
          <w:szCs w:val="24"/>
          <w:u w:val="single"/>
        </w:rPr>
        <w:t>，</w:t>
      </w:r>
      <w:r w:rsidR="001A1423" w:rsidRPr="00E743B4">
        <w:rPr>
          <w:rFonts w:ascii="Times New Roman" w:eastAsia="宋体" w:hAnsi="Times New Roman" w:cs="Times New Roman" w:hint="eastAsia"/>
          <w:color w:val="000000" w:themeColor="text1"/>
          <w:sz w:val="24"/>
          <w:szCs w:val="24"/>
          <w:u w:val="single"/>
        </w:rPr>
        <w:t>项目停工时会定期换催化剂，一般</w:t>
      </w:r>
      <w:r w:rsidR="001A1423" w:rsidRPr="00E743B4">
        <w:rPr>
          <w:rFonts w:ascii="Times New Roman" w:eastAsia="宋体" w:hAnsi="Times New Roman" w:cs="Times New Roman" w:hint="eastAsia"/>
          <w:color w:val="000000" w:themeColor="text1"/>
          <w:sz w:val="24"/>
          <w:szCs w:val="24"/>
          <w:u w:val="single"/>
        </w:rPr>
        <w:t>4</w:t>
      </w:r>
      <w:r w:rsidR="001A1423" w:rsidRPr="00E743B4">
        <w:rPr>
          <w:rFonts w:ascii="Times New Roman" w:eastAsia="宋体" w:hAnsi="Times New Roman" w:cs="Times New Roman" w:hint="eastAsia"/>
          <w:color w:val="000000" w:themeColor="text1"/>
          <w:sz w:val="24"/>
          <w:szCs w:val="24"/>
          <w:u w:val="single"/>
        </w:rPr>
        <w:t>年更换一次，因此本项目</w:t>
      </w:r>
      <w:r w:rsidRPr="00E743B4">
        <w:rPr>
          <w:rFonts w:ascii="Times New Roman" w:eastAsia="宋体" w:hAnsi="Times New Roman" w:cs="Times New Roman" w:hint="eastAsia"/>
          <w:color w:val="000000" w:themeColor="text1"/>
          <w:sz w:val="24"/>
          <w:szCs w:val="24"/>
          <w:u w:val="single"/>
        </w:rPr>
        <w:t>废催化剂产生量为</w:t>
      </w:r>
      <w:bookmarkStart w:id="73" w:name="_Hlk51163323"/>
      <w:r w:rsidRPr="00E743B4">
        <w:rPr>
          <w:rFonts w:ascii="Times New Roman" w:eastAsia="宋体" w:hAnsi="Times New Roman" w:cs="Times New Roman"/>
          <w:color w:val="000000" w:themeColor="text1"/>
          <w:sz w:val="24"/>
          <w:szCs w:val="24"/>
          <w:u w:val="single"/>
        </w:rPr>
        <w:t>23t/4a</w:t>
      </w:r>
      <w:bookmarkEnd w:id="73"/>
      <w:r w:rsidRPr="00E743B4">
        <w:rPr>
          <w:rFonts w:ascii="Times New Roman" w:eastAsia="宋体" w:hAnsi="Times New Roman" w:cs="Times New Roman" w:hint="eastAsia"/>
          <w:color w:val="000000" w:themeColor="text1"/>
          <w:sz w:val="24"/>
          <w:szCs w:val="24"/>
          <w:u w:val="single"/>
        </w:rPr>
        <w:t>。</w:t>
      </w:r>
      <w:r w:rsidRPr="00E743B4">
        <w:rPr>
          <w:rFonts w:ascii="Times New Roman" w:eastAsia="宋体" w:hAnsi="Times New Roman" w:cs="Times New Roman"/>
          <w:color w:val="000000" w:themeColor="text1"/>
          <w:sz w:val="24"/>
          <w:szCs w:val="24"/>
          <w:u w:val="single"/>
        </w:rPr>
        <w:t>收集</w:t>
      </w:r>
      <w:r w:rsidRPr="00E743B4">
        <w:rPr>
          <w:rFonts w:ascii="Times New Roman" w:eastAsia="宋体" w:hAnsi="Times New Roman" w:cs="Times New Roman" w:hint="eastAsia"/>
          <w:color w:val="000000" w:themeColor="text1"/>
          <w:sz w:val="24"/>
          <w:szCs w:val="24"/>
          <w:u w:val="single"/>
        </w:rPr>
        <w:t>后依托暂存于长岭分公司现有</w:t>
      </w:r>
      <w:r w:rsidRPr="00E743B4">
        <w:rPr>
          <w:rFonts w:ascii="Times New Roman" w:eastAsia="宋体" w:hAnsi="Times New Roman" w:cs="Times New Roman" w:hint="eastAsia"/>
          <w:color w:val="000000" w:themeColor="text1"/>
          <w:sz w:val="24"/>
          <w:szCs w:val="24"/>
          <w:u w:val="single"/>
        </w:rPr>
        <w:t>6</w:t>
      </w:r>
      <w:r w:rsidRPr="00E743B4">
        <w:rPr>
          <w:rFonts w:ascii="Times New Roman" w:eastAsia="宋体" w:hAnsi="Times New Roman" w:cs="Times New Roman"/>
          <w:color w:val="000000" w:themeColor="text1"/>
          <w:sz w:val="24"/>
          <w:szCs w:val="24"/>
          <w:u w:val="single"/>
        </w:rPr>
        <w:t>00m</w:t>
      </w:r>
      <w:r w:rsidRPr="00E743B4">
        <w:rPr>
          <w:rFonts w:ascii="Times New Roman" w:eastAsia="宋体" w:hAnsi="Times New Roman" w:cs="Times New Roman"/>
          <w:color w:val="000000" w:themeColor="text1"/>
          <w:sz w:val="24"/>
          <w:szCs w:val="24"/>
          <w:u w:val="single"/>
          <w:vertAlign w:val="superscript"/>
        </w:rPr>
        <w:t>2</w:t>
      </w:r>
      <w:proofErr w:type="gramStart"/>
      <w:r w:rsidRPr="00E743B4">
        <w:rPr>
          <w:rFonts w:ascii="Times New Roman" w:eastAsia="宋体" w:hAnsi="Times New Roman" w:cs="Times New Roman" w:hint="eastAsia"/>
          <w:color w:val="000000" w:themeColor="text1"/>
          <w:sz w:val="24"/>
          <w:szCs w:val="24"/>
          <w:u w:val="single"/>
        </w:rPr>
        <w:t>的危废暂存</w:t>
      </w:r>
      <w:proofErr w:type="gramEnd"/>
      <w:r w:rsidRPr="00E743B4">
        <w:rPr>
          <w:rFonts w:ascii="Times New Roman" w:eastAsia="宋体" w:hAnsi="Times New Roman" w:cs="Times New Roman" w:hint="eastAsia"/>
          <w:color w:val="000000" w:themeColor="text1"/>
          <w:sz w:val="24"/>
          <w:szCs w:val="24"/>
          <w:u w:val="single"/>
        </w:rPr>
        <w:t>间中，统一</w:t>
      </w:r>
      <w:proofErr w:type="gramStart"/>
      <w:r w:rsidRPr="00E743B4">
        <w:rPr>
          <w:rFonts w:ascii="Times New Roman" w:eastAsia="宋体" w:hAnsi="Times New Roman" w:cs="Times New Roman" w:hint="eastAsia"/>
          <w:color w:val="000000" w:themeColor="text1"/>
          <w:sz w:val="24"/>
          <w:szCs w:val="24"/>
          <w:u w:val="single"/>
        </w:rPr>
        <w:t>交有危废资质</w:t>
      </w:r>
      <w:proofErr w:type="gramEnd"/>
      <w:r w:rsidRPr="00E743B4">
        <w:rPr>
          <w:rFonts w:ascii="Times New Roman" w:eastAsia="宋体" w:hAnsi="Times New Roman" w:cs="Times New Roman" w:hint="eastAsia"/>
          <w:color w:val="000000" w:themeColor="text1"/>
          <w:sz w:val="24"/>
          <w:szCs w:val="24"/>
          <w:u w:val="single"/>
        </w:rPr>
        <w:t>单位处理；</w:t>
      </w:r>
      <w:r w:rsidR="008033D7" w:rsidRPr="00E743B4">
        <w:rPr>
          <w:rFonts w:ascii="Times New Roman" w:eastAsia="宋体" w:hAnsi="Times New Roman" w:cs="Times New Roman" w:hint="eastAsia"/>
          <w:color w:val="000000" w:themeColor="text1"/>
          <w:sz w:val="24"/>
          <w:szCs w:val="24"/>
          <w:u w:val="single"/>
        </w:rPr>
        <w:t>技改后无法再生利用的</w:t>
      </w:r>
      <w:r w:rsidRPr="00E743B4">
        <w:rPr>
          <w:rFonts w:ascii="Times New Roman" w:eastAsia="宋体" w:hAnsi="Times New Roman" w:cs="Times New Roman" w:hint="eastAsia"/>
          <w:color w:val="000000" w:themeColor="text1"/>
          <w:sz w:val="24"/>
          <w:szCs w:val="24"/>
          <w:u w:val="single"/>
        </w:rPr>
        <w:t>废碱液产生量为</w:t>
      </w:r>
      <w:r w:rsidRPr="00E743B4">
        <w:rPr>
          <w:rFonts w:ascii="Times New Roman" w:eastAsia="宋体" w:hAnsi="Times New Roman" w:cs="Times New Roman" w:hint="eastAsia"/>
          <w:color w:val="000000" w:themeColor="text1"/>
          <w:sz w:val="24"/>
          <w:szCs w:val="24"/>
          <w:u w:val="single"/>
        </w:rPr>
        <w:t>1</w:t>
      </w:r>
      <w:r w:rsidRPr="00E743B4">
        <w:rPr>
          <w:rFonts w:ascii="Times New Roman" w:eastAsia="宋体" w:hAnsi="Times New Roman" w:cs="Times New Roman"/>
          <w:color w:val="000000" w:themeColor="text1"/>
          <w:sz w:val="24"/>
          <w:szCs w:val="24"/>
          <w:u w:val="single"/>
        </w:rPr>
        <w:t>60t/a</w:t>
      </w:r>
      <w:r w:rsidR="009846AB" w:rsidRPr="00E743B4">
        <w:rPr>
          <w:rFonts w:ascii="Times New Roman" w:eastAsia="宋体" w:hAnsi="Times New Roman" w:cs="Times New Roman" w:hint="eastAsia"/>
          <w:color w:val="000000" w:themeColor="text1"/>
          <w:sz w:val="24"/>
          <w:szCs w:val="24"/>
          <w:u w:val="single"/>
        </w:rPr>
        <w:t>，</w:t>
      </w:r>
      <w:r w:rsidR="008033D7" w:rsidRPr="00E743B4">
        <w:rPr>
          <w:rFonts w:ascii="Times New Roman" w:eastAsia="宋体" w:hAnsi="Times New Roman" w:cs="Times New Roman" w:hint="eastAsia"/>
          <w:color w:val="000000" w:themeColor="text1"/>
          <w:sz w:val="24"/>
          <w:szCs w:val="24"/>
          <w:u w:val="single"/>
        </w:rPr>
        <w:t>相比技改前减少了</w:t>
      </w:r>
      <w:r w:rsidR="008033D7" w:rsidRPr="00E743B4">
        <w:rPr>
          <w:rFonts w:ascii="Times New Roman" w:eastAsia="宋体" w:hAnsi="Times New Roman" w:cs="Times New Roman" w:hint="eastAsia"/>
          <w:color w:val="000000" w:themeColor="text1"/>
          <w:sz w:val="24"/>
          <w:szCs w:val="24"/>
          <w:u w:val="single"/>
        </w:rPr>
        <w:t>4</w:t>
      </w:r>
      <w:r w:rsidR="008033D7" w:rsidRPr="00E743B4">
        <w:rPr>
          <w:rFonts w:ascii="Times New Roman" w:eastAsia="宋体" w:hAnsi="Times New Roman" w:cs="Times New Roman"/>
          <w:color w:val="000000" w:themeColor="text1"/>
          <w:sz w:val="24"/>
          <w:szCs w:val="24"/>
          <w:u w:val="single"/>
        </w:rPr>
        <w:t>40t</w:t>
      </w:r>
      <w:r w:rsidR="008033D7" w:rsidRPr="00E743B4">
        <w:rPr>
          <w:rFonts w:ascii="Times New Roman" w:eastAsia="宋体" w:hAnsi="Times New Roman" w:cs="Times New Roman" w:hint="eastAsia"/>
          <w:color w:val="000000" w:themeColor="text1"/>
          <w:sz w:val="24"/>
          <w:szCs w:val="24"/>
          <w:u w:val="single"/>
        </w:rPr>
        <w:t>/</w:t>
      </w:r>
      <w:r w:rsidR="008033D7" w:rsidRPr="00E743B4">
        <w:rPr>
          <w:rFonts w:ascii="Times New Roman" w:eastAsia="宋体" w:hAnsi="Times New Roman" w:cs="Times New Roman"/>
          <w:color w:val="000000" w:themeColor="text1"/>
          <w:sz w:val="24"/>
          <w:szCs w:val="24"/>
          <w:u w:val="single"/>
        </w:rPr>
        <w:t>a</w:t>
      </w:r>
      <w:r w:rsidR="008033D7" w:rsidRPr="00E743B4">
        <w:rPr>
          <w:rFonts w:ascii="Times New Roman" w:eastAsia="宋体" w:hAnsi="Times New Roman" w:cs="Times New Roman" w:hint="eastAsia"/>
          <w:color w:val="000000" w:themeColor="text1"/>
          <w:sz w:val="24"/>
          <w:szCs w:val="24"/>
          <w:u w:val="single"/>
        </w:rPr>
        <w:t>，废碱液处置方式和技改前相同，</w:t>
      </w:r>
      <w:r w:rsidR="001A1423" w:rsidRPr="00E743B4">
        <w:rPr>
          <w:rFonts w:ascii="Times New Roman" w:eastAsia="宋体" w:hAnsi="Times New Roman" w:cs="Times New Roman" w:hint="eastAsia"/>
          <w:color w:val="000000" w:themeColor="text1"/>
          <w:sz w:val="24"/>
          <w:szCs w:val="24"/>
          <w:u w:val="single"/>
        </w:rPr>
        <w:t>废碱液进入污水汽提单元或</w:t>
      </w:r>
      <w:r w:rsidR="001A1423" w:rsidRPr="00E743B4">
        <w:rPr>
          <w:rFonts w:ascii="Times New Roman" w:eastAsia="宋体" w:hAnsi="Times New Roman" w:cs="Times New Roman"/>
          <w:color w:val="000000" w:themeColor="text1"/>
          <w:sz w:val="24"/>
          <w:szCs w:val="24"/>
          <w:u w:val="single"/>
        </w:rPr>
        <w:t>1#</w:t>
      </w:r>
      <w:r w:rsidR="001A1423" w:rsidRPr="00E743B4">
        <w:rPr>
          <w:rFonts w:ascii="Times New Roman" w:eastAsia="宋体" w:hAnsi="Times New Roman" w:cs="Times New Roman"/>
          <w:color w:val="000000" w:themeColor="text1"/>
          <w:sz w:val="24"/>
          <w:szCs w:val="24"/>
          <w:u w:val="single"/>
        </w:rPr>
        <w:t>催化烟气脱硫装置</w:t>
      </w:r>
      <w:r w:rsidR="009846AB" w:rsidRPr="00E743B4">
        <w:rPr>
          <w:rFonts w:ascii="Times New Roman" w:eastAsia="宋体" w:hAnsi="Times New Roman" w:cs="Times New Roman" w:hint="eastAsia"/>
          <w:color w:val="000000" w:themeColor="text1"/>
          <w:sz w:val="24"/>
          <w:szCs w:val="24"/>
          <w:u w:val="single"/>
        </w:rPr>
        <w:t>处理。</w:t>
      </w:r>
    </w:p>
    <w:p w14:paraId="20530956" w14:textId="77777777" w:rsidR="001A1423" w:rsidRDefault="001A1423">
      <w:pPr>
        <w:tabs>
          <w:tab w:val="left" w:pos="540"/>
        </w:tabs>
        <w:adjustRightInd w:val="0"/>
        <w:snapToGrid w:val="0"/>
        <w:jc w:val="center"/>
        <w:rPr>
          <w:rFonts w:ascii="Times New Roman" w:eastAsia="宋体" w:hAnsi="Times New Roman" w:cs="Times New Roman"/>
          <w:b/>
          <w:color w:val="000000" w:themeColor="text1"/>
          <w:szCs w:val="21"/>
        </w:rPr>
      </w:pPr>
    </w:p>
    <w:p w14:paraId="282CB562" w14:textId="77777777" w:rsidR="001A1423" w:rsidRDefault="001A1423">
      <w:pPr>
        <w:tabs>
          <w:tab w:val="left" w:pos="540"/>
        </w:tabs>
        <w:adjustRightInd w:val="0"/>
        <w:snapToGrid w:val="0"/>
        <w:jc w:val="center"/>
        <w:rPr>
          <w:rFonts w:ascii="Times New Roman" w:eastAsia="宋体" w:hAnsi="Times New Roman" w:cs="Times New Roman"/>
          <w:b/>
          <w:color w:val="000000" w:themeColor="text1"/>
          <w:szCs w:val="21"/>
        </w:rPr>
      </w:pPr>
    </w:p>
    <w:p w14:paraId="21F34571" w14:textId="77777777" w:rsidR="001A1423" w:rsidRDefault="001A1423">
      <w:pPr>
        <w:tabs>
          <w:tab w:val="left" w:pos="540"/>
        </w:tabs>
        <w:adjustRightInd w:val="0"/>
        <w:snapToGrid w:val="0"/>
        <w:jc w:val="center"/>
        <w:rPr>
          <w:rFonts w:ascii="Times New Roman" w:eastAsia="宋体" w:hAnsi="Times New Roman" w:cs="Times New Roman"/>
          <w:b/>
          <w:color w:val="000000" w:themeColor="text1"/>
          <w:szCs w:val="21"/>
        </w:rPr>
      </w:pPr>
    </w:p>
    <w:p w14:paraId="194A638D" w14:textId="05335AD1" w:rsidR="001A1423" w:rsidRDefault="001A1423">
      <w:pPr>
        <w:tabs>
          <w:tab w:val="left" w:pos="540"/>
        </w:tabs>
        <w:adjustRightInd w:val="0"/>
        <w:snapToGrid w:val="0"/>
        <w:jc w:val="center"/>
        <w:rPr>
          <w:rFonts w:ascii="Times New Roman" w:eastAsia="宋体" w:hAnsi="Times New Roman" w:cs="Times New Roman"/>
          <w:b/>
          <w:color w:val="000000" w:themeColor="text1"/>
          <w:szCs w:val="21"/>
        </w:rPr>
      </w:pPr>
    </w:p>
    <w:p w14:paraId="16ACE27F" w14:textId="23B65A0A" w:rsidR="00A73AB2" w:rsidRPr="00E743B4" w:rsidRDefault="00D406B9">
      <w:pPr>
        <w:tabs>
          <w:tab w:val="left" w:pos="540"/>
        </w:tabs>
        <w:adjustRightInd w:val="0"/>
        <w:snapToGrid w:val="0"/>
        <w:jc w:val="center"/>
        <w:rPr>
          <w:rFonts w:ascii="Times New Roman" w:eastAsia="宋体" w:hAnsi="Times New Roman" w:cs="Times New Roman"/>
          <w:b/>
          <w:color w:val="000000" w:themeColor="text1"/>
          <w:szCs w:val="21"/>
          <w:u w:val="single"/>
        </w:rPr>
      </w:pPr>
      <w:r w:rsidRPr="00E743B4">
        <w:rPr>
          <w:rFonts w:ascii="Times New Roman" w:eastAsia="宋体" w:hAnsi="Times New Roman" w:cs="Times New Roman"/>
          <w:b/>
          <w:color w:val="000000" w:themeColor="text1"/>
          <w:szCs w:val="21"/>
          <w:u w:val="single"/>
        </w:rPr>
        <w:lastRenderedPageBreak/>
        <w:t>表</w:t>
      </w:r>
      <w:r w:rsidRPr="00E743B4">
        <w:rPr>
          <w:rFonts w:ascii="Times New Roman" w:eastAsia="宋体" w:hAnsi="Times New Roman" w:cs="Times New Roman"/>
          <w:b/>
          <w:color w:val="000000" w:themeColor="text1"/>
          <w:szCs w:val="21"/>
          <w:u w:val="single"/>
        </w:rPr>
        <w:t>3.8-5</w:t>
      </w:r>
      <w:r w:rsidR="001A1423" w:rsidRPr="00E743B4">
        <w:rPr>
          <w:rFonts w:ascii="Times New Roman" w:eastAsia="宋体" w:hAnsi="Times New Roman" w:cs="Times New Roman"/>
          <w:b/>
          <w:color w:val="000000" w:themeColor="text1"/>
          <w:szCs w:val="21"/>
          <w:u w:val="single"/>
        </w:rPr>
        <w:t xml:space="preserve">  </w:t>
      </w:r>
      <w:r w:rsidRPr="00E743B4">
        <w:rPr>
          <w:rFonts w:ascii="Times New Roman" w:eastAsia="宋体" w:hAnsi="Times New Roman" w:cs="Times New Roman" w:hint="eastAsia"/>
          <w:b/>
          <w:color w:val="000000" w:themeColor="text1"/>
          <w:szCs w:val="21"/>
          <w:u w:val="single"/>
        </w:rPr>
        <w:t>固体废物产生及处置情况一览表</w:t>
      </w:r>
    </w:p>
    <w:tbl>
      <w:tblPr>
        <w:tblStyle w:val="afe"/>
        <w:tblW w:w="0" w:type="auto"/>
        <w:jc w:val="center"/>
        <w:tblLook w:val="04A0" w:firstRow="1" w:lastRow="0" w:firstColumn="1" w:lastColumn="0" w:noHBand="0" w:noVBand="1"/>
      </w:tblPr>
      <w:tblGrid>
        <w:gridCol w:w="701"/>
        <w:gridCol w:w="1406"/>
        <w:gridCol w:w="1405"/>
        <w:gridCol w:w="1607"/>
        <w:gridCol w:w="1242"/>
        <w:gridCol w:w="1935"/>
      </w:tblGrid>
      <w:tr w:rsidR="004A5F5B" w:rsidRPr="00E743B4" w14:paraId="24D538E7" w14:textId="77777777" w:rsidTr="0091520D">
        <w:trPr>
          <w:jc w:val="center"/>
        </w:trPr>
        <w:tc>
          <w:tcPr>
            <w:tcW w:w="704" w:type="dxa"/>
            <w:vAlign w:val="center"/>
          </w:tcPr>
          <w:p w14:paraId="0179F084"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序号</w:t>
            </w:r>
          </w:p>
        </w:tc>
        <w:tc>
          <w:tcPr>
            <w:tcW w:w="1418" w:type="dxa"/>
            <w:vAlign w:val="center"/>
          </w:tcPr>
          <w:p w14:paraId="3E0CB8EF"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名称</w:t>
            </w:r>
          </w:p>
        </w:tc>
        <w:tc>
          <w:tcPr>
            <w:tcW w:w="1417" w:type="dxa"/>
            <w:vAlign w:val="center"/>
          </w:tcPr>
          <w:p w14:paraId="091F8D54"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属性</w:t>
            </w:r>
          </w:p>
        </w:tc>
        <w:tc>
          <w:tcPr>
            <w:tcW w:w="1616" w:type="dxa"/>
            <w:vAlign w:val="center"/>
          </w:tcPr>
          <w:p w14:paraId="1A7D768E"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危险废物代码</w:t>
            </w:r>
          </w:p>
        </w:tc>
        <w:tc>
          <w:tcPr>
            <w:tcW w:w="1248" w:type="dxa"/>
            <w:vAlign w:val="center"/>
          </w:tcPr>
          <w:p w14:paraId="5A39F169"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产生量</w:t>
            </w:r>
          </w:p>
        </w:tc>
        <w:tc>
          <w:tcPr>
            <w:tcW w:w="1950" w:type="dxa"/>
            <w:vAlign w:val="center"/>
          </w:tcPr>
          <w:p w14:paraId="7BEF4273"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处置方式及去向</w:t>
            </w:r>
          </w:p>
        </w:tc>
      </w:tr>
      <w:tr w:rsidR="004A5F5B" w:rsidRPr="00E743B4" w14:paraId="4122E84E" w14:textId="77777777" w:rsidTr="0091520D">
        <w:trPr>
          <w:jc w:val="center"/>
        </w:trPr>
        <w:tc>
          <w:tcPr>
            <w:tcW w:w="704" w:type="dxa"/>
            <w:vAlign w:val="center"/>
          </w:tcPr>
          <w:p w14:paraId="22F4CAF7"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1</w:t>
            </w:r>
          </w:p>
        </w:tc>
        <w:tc>
          <w:tcPr>
            <w:tcW w:w="1418" w:type="dxa"/>
            <w:vAlign w:val="center"/>
          </w:tcPr>
          <w:p w14:paraId="241B1F6D"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废催化剂</w:t>
            </w:r>
          </w:p>
        </w:tc>
        <w:tc>
          <w:tcPr>
            <w:tcW w:w="1417" w:type="dxa"/>
            <w:vAlign w:val="center"/>
          </w:tcPr>
          <w:p w14:paraId="3F916D31"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危险废物</w:t>
            </w:r>
          </w:p>
        </w:tc>
        <w:tc>
          <w:tcPr>
            <w:tcW w:w="1616" w:type="dxa"/>
            <w:vAlign w:val="center"/>
          </w:tcPr>
          <w:p w14:paraId="4916CD69"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HW50</w:t>
            </w:r>
            <w:r w:rsidRPr="00E743B4">
              <w:rPr>
                <w:rFonts w:ascii="Times New Roman" w:eastAsia="宋体" w:hAnsi="Times New Roman" w:cs="Times New Roman" w:hint="eastAsia"/>
                <w:color w:val="000000" w:themeColor="text1"/>
                <w:szCs w:val="21"/>
                <w:u w:val="single"/>
              </w:rPr>
              <w:t>（</w:t>
            </w:r>
            <w:r w:rsidRPr="00E743B4">
              <w:rPr>
                <w:rFonts w:ascii="Times New Roman" w:eastAsia="宋体" w:hAnsi="Times New Roman" w:cs="Times New Roman"/>
                <w:color w:val="000000" w:themeColor="text1"/>
                <w:szCs w:val="21"/>
                <w:u w:val="single"/>
              </w:rPr>
              <w:t>251-016-50</w:t>
            </w:r>
            <w:r w:rsidRPr="00E743B4">
              <w:rPr>
                <w:rFonts w:ascii="Times New Roman" w:eastAsia="宋体" w:hAnsi="Times New Roman" w:cs="Times New Roman" w:hint="eastAsia"/>
                <w:color w:val="000000" w:themeColor="text1"/>
                <w:szCs w:val="21"/>
                <w:u w:val="single"/>
              </w:rPr>
              <w:t>）</w:t>
            </w:r>
          </w:p>
        </w:tc>
        <w:tc>
          <w:tcPr>
            <w:tcW w:w="1248" w:type="dxa"/>
            <w:vAlign w:val="center"/>
          </w:tcPr>
          <w:p w14:paraId="0AD32278"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23t/4a</w:t>
            </w:r>
          </w:p>
        </w:tc>
        <w:tc>
          <w:tcPr>
            <w:tcW w:w="1950" w:type="dxa"/>
            <w:vAlign w:val="center"/>
          </w:tcPr>
          <w:p w14:paraId="60DE0998" w14:textId="77260532" w:rsidR="00A73AB2" w:rsidRPr="00E743B4" w:rsidRDefault="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废催化剂</w:t>
            </w:r>
            <w:r w:rsidRPr="00E743B4">
              <w:rPr>
                <w:rFonts w:ascii="Times New Roman" w:eastAsia="宋体" w:hAnsi="Times New Roman" w:cs="Times New Roman" w:hint="eastAsia"/>
                <w:color w:val="000000" w:themeColor="text1"/>
                <w:szCs w:val="21"/>
                <w:u w:val="single"/>
              </w:rPr>
              <w:t>4</w:t>
            </w:r>
            <w:r w:rsidRPr="00E743B4">
              <w:rPr>
                <w:rFonts w:ascii="Times New Roman" w:eastAsia="宋体" w:hAnsi="Times New Roman" w:cs="Times New Roman" w:hint="eastAsia"/>
                <w:color w:val="000000" w:themeColor="text1"/>
                <w:szCs w:val="21"/>
                <w:u w:val="single"/>
              </w:rPr>
              <w:t>年更换一次，</w:t>
            </w:r>
            <w:r w:rsidR="00D406B9" w:rsidRPr="00E743B4">
              <w:rPr>
                <w:rFonts w:ascii="Times New Roman" w:eastAsia="宋体" w:hAnsi="Times New Roman" w:cs="Times New Roman" w:hint="eastAsia"/>
                <w:color w:val="000000" w:themeColor="text1"/>
                <w:szCs w:val="21"/>
                <w:u w:val="single"/>
              </w:rPr>
              <w:t>收集后交由有资质单位处理</w:t>
            </w:r>
          </w:p>
        </w:tc>
      </w:tr>
      <w:tr w:rsidR="00AD061C" w:rsidRPr="00E743B4" w14:paraId="6F68D7C3" w14:textId="77777777" w:rsidTr="0091520D">
        <w:trPr>
          <w:jc w:val="center"/>
        </w:trPr>
        <w:tc>
          <w:tcPr>
            <w:tcW w:w="704" w:type="dxa"/>
            <w:vAlign w:val="center"/>
          </w:tcPr>
          <w:p w14:paraId="6C449725" w14:textId="242A53F9" w:rsidR="00AD061C" w:rsidRPr="00E743B4" w:rsidRDefault="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2</w:t>
            </w:r>
          </w:p>
        </w:tc>
        <w:tc>
          <w:tcPr>
            <w:tcW w:w="1418" w:type="dxa"/>
            <w:vAlign w:val="center"/>
          </w:tcPr>
          <w:p w14:paraId="1E6768F8" w14:textId="03CE7740" w:rsidR="00AD061C" w:rsidRPr="00E743B4" w:rsidRDefault="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废碱液</w:t>
            </w:r>
          </w:p>
        </w:tc>
        <w:tc>
          <w:tcPr>
            <w:tcW w:w="1417" w:type="dxa"/>
            <w:vAlign w:val="center"/>
          </w:tcPr>
          <w:p w14:paraId="0032B5C2" w14:textId="01060EA4" w:rsidR="00AD061C" w:rsidRPr="00E743B4" w:rsidRDefault="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危险废物</w:t>
            </w:r>
          </w:p>
        </w:tc>
        <w:tc>
          <w:tcPr>
            <w:tcW w:w="1616" w:type="dxa"/>
            <w:vAlign w:val="center"/>
          </w:tcPr>
          <w:p w14:paraId="347387C7" w14:textId="1967354E" w:rsidR="00AD061C" w:rsidRPr="00E743B4" w:rsidRDefault="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HW35</w:t>
            </w:r>
            <w:r w:rsidRPr="00E743B4">
              <w:rPr>
                <w:rFonts w:ascii="Times New Roman" w:eastAsia="宋体" w:hAnsi="Times New Roman" w:cs="Times New Roman" w:hint="eastAsia"/>
                <w:color w:val="000000" w:themeColor="text1"/>
                <w:szCs w:val="21"/>
                <w:u w:val="single"/>
              </w:rPr>
              <w:t>（</w:t>
            </w:r>
            <w:r w:rsidRPr="00E743B4">
              <w:rPr>
                <w:rFonts w:ascii="Times New Roman" w:eastAsia="宋体" w:hAnsi="Times New Roman" w:cs="Times New Roman"/>
                <w:color w:val="000000" w:themeColor="text1"/>
                <w:szCs w:val="21"/>
                <w:u w:val="single"/>
              </w:rPr>
              <w:t>251-015-35</w:t>
            </w:r>
            <w:r w:rsidRPr="00E743B4">
              <w:rPr>
                <w:rFonts w:ascii="Times New Roman" w:eastAsia="宋体" w:hAnsi="Times New Roman" w:cs="Times New Roman" w:hint="eastAsia"/>
                <w:color w:val="000000" w:themeColor="text1"/>
                <w:szCs w:val="21"/>
                <w:u w:val="single"/>
              </w:rPr>
              <w:t>）</w:t>
            </w:r>
          </w:p>
        </w:tc>
        <w:tc>
          <w:tcPr>
            <w:tcW w:w="1248" w:type="dxa"/>
            <w:vAlign w:val="center"/>
          </w:tcPr>
          <w:p w14:paraId="4F2CAEE4" w14:textId="642163C1" w:rsidR="00AD061C" w:rsidRPr="00E743B4" w:rsidRDefault="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1</w:t>
            </w:r>
            <w:r w:rsidRPr="00E743B4">
              <w:rPr>
                <w:rFonts w:ascii="Times New Roman" w:eastAsia="宋体" w:hAnsi="Times New Roman" w:cs="Times New Roman"/>
                <w:color w:val="000000" w:themeColor="text1"/>
                <w:szCs w:val="21"/>
                <w:u w:val="single"/>
              </w:rPr>
              <w:t>60t/a</w:t>
            </w:r>
          </w:p>
        </w:tc>
        <w:tc>
          <w:tcPr>
            <w:tcW w:w="1950" w:type="dxa"/>
            <w:vAlign w:val="center"/>
          </w:tcPr>
          <w:p w14:paraId="003E41A4" w14:textId="324AE63E" w:rsidR="00AD061C" w:rsidRPr="00E743B4" w:rsidRDefault="00D25B14" w:rsidP="00D25B14">
            <w:pP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废碱液进入污水汽提单元或</w:t>
            </w:r>
            <w:r w:rsidRPr="00E743B4">
              <w:rPr>
                <w:rFonts w:ascii="Times New Roman" w:eastAsia="宋体" w:hAnsi="Times New Roman" w:cs="Times New Roman"/>
                <w:color w:val="000000" w:themeColor="text1"/>
                <w:szCs w:val="21"/>
                <w:u w:val="single"/>
              </w:rPr>
              <w:t>1#</w:t>
            </w:r>
            <w:r w:rsidRPr="00E743B4">
              <w:rPr>
                <w:rFonts w:ascii="Times New Roman" w:eastAsia="宋体" w:hAnsi="Times New Roman" w:cs="Times New Roman"/>
                <w:color w:val="000000" w:themeColor="text1"/>
                <w:szCs w:val="21"/>
                <w:u w:val="single"/>
              </w:rPr>
              <w:t>催化烟气脱硫装置处理</w:t>
            </w:r>
          </w:p>
        </w:tc>
      </w:tr>
    </w:tbl>
    <w:p w14:paraId="7336DB3D" w14:textId="18BF72E5" w:rsidR="00A73AB2" w:rsidRPr="00E743B4" w:rsidRDefault="00D406B9">
      <w:pPr>
        <w:spacing w:line="360" w:lineRule="auto"/>
        <w:rPr>
          <w:rFonts w:ascii="Times New Roman" w:eastAsia="宋体" w:hAnsi="Times New Roman" w:cs="Times New Roman"/>
          <w:color w:val="000000" w:themeColor="text1"/>
          <w:sz w:val="24"/>
          <w:szCs w:val="24"/>
          <w:u w:val="single"/>
        </w:rPr>
      </w:pPr>
      <w:r w:rsidRPr="004A5F5B">
        <w:rPr>
          <w:rFonts w:ascii="Times New Roman" w:eastAsia="宋体" w:hAnsi="Times New Roman" w:cs="Times New Roman"/>
          <w:b/>
          <w:bCs/>
          <w:color w:val="000000" w:themeColor="text1"/>
          <w:sz w:val="24"/>
          <w:szCs w:val="24"/>
        </w:rPr>
        <w:t>3</w:t>
      </w:r>
      <w:r w:rsidRPr="00E743B4">
        <w:rPr>
          <w:rFonts w:ascii="Times New Roman" w:eastAsia="宋体" w:hAnsi="Times New Roman" w:cs="Times New Roman"/>
          <w:b/>
          <w:bCs/>
          <w:color w:val="000000" w:themeColor="text1"/>
          <w:sz w:val="24"/>
          <w:szCs w:val="24"/>
          <w:u w:val="single"/>
        </w:rPr>
        <w:t>.8.4</w:t>
      </w:r>
      <w:r w:rsidRPr="00E743B4">
        <w:rPr>
          <w:rFonts w:ascii="Times New Roman" w:eastAsia="宋体" w:hAnsi="Times New Roman" w:cs="Times New Roman"/>
          <w:b/>
          <w:bCs/>
          <w:color w:val="000000" w:themeColor="text1"/>
          <w:sz w:val="24"/>
          <w:szCs w:val="24"/>
          <w:u w:val="single"/>
        </w:rPr>
        <w:t>技改前后项目污染物</w:t>
      </w:r>
      <w:r w:rsidRPr="00E743B4">
        <w:rPr>
          <w:rFonts w:ascii="Times New Roman" w:eastAsia="宋体" w:hAnsi="Times New Roman" w:cs="Times New Roman"/>
          <w:b/>
          <w:bCs/>
          <w:color w:val="000000" w:themeColor="text1"/>
          <w:sz w:val="24"/>
          <w:szCs w:val="24"/>
          <w:u w:val="single"/>
        </w:rPr>
        <w:t>“</w:t>
      </w:r>
      <w:r w:rsidR="000C38F1" w:rsidRPr="00E743B4">
        <w:rPr>
          <w:rFonts w:ascii="Times New Roman" w:eastAsia="宋体" w:hAnsi="Times New Roman" w:cs="Times New Roman"/>
          <w:b/>
          <w:bCs/>
          <w:color w:val="000000" w:themeColor="text1"/>
          <w:sz w:val="24"/>
          <w:szCs w:val="24"/>
          <w:u w:val="single"/>
        </w:rPr>
        <w:t>三本帐</w:t>
      </w:r>
      <w:r w:rsidRPr="00E743B4">
        <w:rPr>
          <w:rFonts w:ascii="Times New Roman" w:eastAsia="宋体" w:hAnsi="Times New Roman" w:cs="Times New Roman"/>
          <w:b/>
          <w:bCs/>
          <w:color w:val="000000" w:themeColor="text1"/>
          <w:sz w:val="24"/>
          <w:szCs w:val="24"/>
          <w:u w:val="single"/>
        </w:rPr>
        <w:t>”</w:t>
      </w:r>
      <w:r w:rsidRPr="00E743B4">
        <w:rPr>
          <w:rFonts w:ascii="Times New Roman" w:eastAsia="宋体" w:hAnsi="Times New Roman" w:cs="Times New Roman"/>
          <w:b/>
          <w:bCs/>
          <w:color w:val="000000" w:themeColor="text1"/>
          <w:sz w:val="24"/>
          <w:szCs w:val="24"/>
          <w:u w:val="single"/>
        </w:rPr>
        <w:t>汇总</w:t>
      </w:r>
    </w:p>
    <w:p w14:paraId="1A85AA60" w14:textId="400AFAED" w:rsidR="00A73AB2" w:rsidRPr="00E743B4" w:rsidRDefault="00D406B9">
      <w:pPr>
        <w:ind w:firstLineChars="200" w:firstLine="422"/>
        <w:jc w:val="center"/>
        <w:rPr>
          <w:rFonts w:ascii="Times New Roman" w:eastAsia="宋体" w:hAnsi="Times New Roman" w:cs="Times New Roman"/>
          <w:b/>
          <w:bCs/>
          <w:color w:val="000000" w:themeColor="text1"/>
          <w:szCs w:val="21"/>
          <w:u w:val="single"/>
        </w:rPr>
      </w:pPr>
      <w:r w:rsidRPr="00E743B4">
        <w:rPr>
          <w:rFonts w:ascii="Times New Roman" w:eastAsia="宋体" w:hAnsi="Times New Roman" w:cs="Times New Roman" w:hint="eastAsia"/>
          <w:b/>
          <w:bCs/>
          <w:color w:val="000000" w:themeColor="text1"/>
          <w:szCs w:val="21"/>
          <w:u w:val="single"/>
        </w:rPr>
        <w:t>表</w:t>
      </w:r>
      <w:r w:rsidRPr="00E743B4">
        <w:rPr>
          <w:rFonts w:ascii="Times New Roman" w:eastAsia="宋体" w:hAnsi="Times New Roman" w:cs="Times New Roman"/>
          <w:b/>
          <w:bCs/>
          <w:color w:val="000000" w:themeColor="text1"/>
          <w:szCs w:val="21"/>
          <w:u w:val="single"/>
        </w:rPr>
        <w:t>3.8-6</w:t>
      </w:r>
      <w:r w:rsidR="007E08CC" w:rsidRPr="00E743B4">
        <w:rPr>
          <w:rFonts w:ascii="Times New Roman" w:eastAsia="宋体" w:hAnsi="Times New Roman" w:cs="Times New Roman"/>
          <w:b/>
          <w:bCs/>
          <w:color w:val="000000" w:themeColor="text1"/>
          <w:szCs w:val="21"/>
          <w:u w:val="single"/>
        </w:rPr>
        <w:t xml:space="preserve">  </w:t>
      </w:r>
      <w:r w:rsidRPr="00E743B4">
        <w:rPr>
          <w:rFonts w:ascii="Times New Roman" w:eastAsia="宋体" w:hAnsi="Times New Roman" w:cs="Times New Roman"/>
          <w:b/>
          <w:bCs/>
          <w:color w:val="000000" w:themeColor="text1"/>
          <w:szCs w:val="21"/>
          <w:u w:val="single"/>
        </w:rPr>
        <w:t>技改前后项目污染物</w:t>
      </w:r>
      <w:r w:rsidRPr="00E743B4">
        <w:rPr>
          <w:rFonts w:ascii="Times New Roman" w:eastAsia="宋体" w:hAnsi="Times New Roman" w:cs="Times New Roman"/>
          <w:b/>
          <w:bCs/>
          <w:color w:val="000000" w:themeColor="text1"/>
          <w:szCs w:val="21"/>
          <w:u w:val="single"/>
        </w:rPr>
        <w:t>“</w:t>
      </w:r>
      <w:r w:rsidRPr="00E743B4">
        <w:rPr>
          <w:rFonts w:ascii="Times New Roman" w:eastAsia="宋体" w:hAnsi="Times New Roman" w:cs="Times New Roman"/>
          <w:b/>
          <w:bCs/>
          <w:color w:val="000000" w:themeColor="text1"/>
          <w:szCs w:val="21"/>
          <w:u w:val="single"/>
        </w:rPr>
        <w:t>三本帐</w:t>
      </w:r>
      <w:r w:rsidRPr="00E743B4">
        <w:rPr>
          <w:rFonts w:ascii="Times New Roman" w:eastAsia="宋体" w:hAnsi="Times New Roman" w:cs="Times New Roman"/>
          <w:b/>
          <w:bCs/>
          <w:color w:val="000000" w:themeColor="text1"/>
          <w:szCs w:val="21"/>
          <w:u w:val="single"/>
        </w:rPr>
        <w:t>”</w:t>
      </w:r>
      <w:r w:rsidRPr="00E743B4">
        <w:rPr>
          <w:rFonts w:ascii="Times New Roman" w:eastAsia="宋体" w:hAnsi="Times New Roman" w:cs="Times New Roman"/>
          <w:b/>
          <w:bCs/>
          <w:color w:val="000000" w:themeColor="text1"/>
          <w:szCs w:val="21"/>
          <w:u w:val="single"/>
        </w:rPr>
        <w:t>汇总（</w:t>
      </w:r>
      <w:r w:rsidRPr="00E743B4">
        <w:rPr>
          <w:rFonts w:ascii="Times New Roman" w:eastAsia="宋体" w:hAnsi="Times New Roman" w:cs="Times New Roman"/>
          <w:b/>
          <w:bCs/>
          <w:color w:val="000000" w:themeColor="text1"/>
          <w:szCs w:val="21"/>
          <w:u w:val="single"/>
        </w:rPr>
        <w:t>t/a</w:t>
      </w:r>
      <w:r w:rsidRPr="00E743B4">
        <w:rPr>
          <w:rFonts w:ascii="Times New Roman" w:eastAsia="宋体" w:hAnsi="Times New Roman" w:cs="Times New Roman"/>
          <w:b/>
          <w:bCs/>
          <w:color w:val="000000" w:themeColor="text1"/>
          <w:szCs w:val="21"/>
          <w:u w:val="single"/>
        </w:rPr>
        <w:t>）</w:t>
      </w:r>
    </w:p>
    <w:tbl>
      <w:tblPr>
        <w:tblStyle w:val="afe"/>
        <w:tblW w:w="0" w:type="auto"/>
        <w:jc w:val="center"/>
        <w:tblLook w:val="04A0" w:firstRow="1" w:lastRow="0" w:firstColumn="1" w:lastColumn="0" w:noHBand="0" w:noVBand="1"/>
      </w:tblPr>
      <w:tblGrid>
        <w:gridCol w:w="770"/>
        <w:gridCol w:w="1512"/>
        <w:gridCol w:w="1592"/>
        <w:gridCol w:w="1554"/>
        <w:gridCol w:w="1230"/>
        <w:gridCol w:w="1638"/>
      </w:tblGrid>
      <w:tr w:rsidR="004A5F5B" w:rsidRPr="00E743B4" w14:paraId="287D486B" w14:textId="77777777">
        <w:trPr>
          <w:jc w:val="center"/>
        </w:trPr>
        <w:tc>
          <w:tcPr>
            <w:tcW w:w="770" w:type="dxa"/>
            <w:vAlign w:val="center"/>
          </w:tcPr>
          <w:p w14:paraId="14E5D80E"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类别</w:t>
            </w:r>
          </w:p>
        </w:tc>
        <w:tc>
          <w:tcPr>
            <w:tcW w:w="1512" w:type="dxa"/>
            <w:vAlign w:val="center"/>
          </w:tcPr>
          <w:p w14:paraId="509E46E2"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污染源名称</w:t>
            </w:r>
          </w:p>
        </w:tc>
        <w:tc>
          <w:tcPr>
            <w:tcW w:w="1592" w:type="dxa"/>
            <w:vAlign w:val="center"/>
          </w:tcPr>
          <w:p w14:paraId="631235F9"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技改</w:t>
            </w:r>
            <w:proofErr w:type="gramStart"/>
            <w:r w:rsidRPr="00E743B4">
              <w:rPr>
                <w:rFonts w:ascii="Times New Roman" w:eastAsia="宋体" w:hAnsi="Times New Roman" w:cs="Times New Roman" w:hint="eastAsia"/>
                <w:color w:val="000000" w:themeColor="text1"/>
                <w:szCs w:val="21"/>
                <w:u w:val="single"/>
              </w:rPr>
              <w:t>前</w:t>
            </w:r>
            <w:r w:rsidRPr="00E743B4">
              <w:rPr>
                <w:rFonts w:ascii="Times New Roman" w:eastAsia="宋体" w:hAnsi="Times New Roman" w:cs="Times New Roman"/>
                <w:color w:val="000000" w:themeColor="text1"/>
                <w:szCs w:val="21"/>
                <w:u w:val="single"/>
              </w:rPr>
              <w:t>项目</w:t>
            </w:r>
            <w:proofErr w:type="gramEnd"/>
            <w:r w:rsidRPr="00E743B4">
              <w:rPr>
                <w:rFonts w:ascii="Times New Roman" w:eastAsia="宋体" w:hAnsi="Times New Roman" w:cs="Times New Roman"/>
                <w:color w:val="000000" w:themeColor="text1"/>
                <w:szCs w:val="21"/>
                <w:u w:val="single"/>
              </w:rPr>
              <w:t>排放量</w:t>
            </w:r>
          </w:p>
        </w:tc>
        <w:tc>
          <w:tcPr>
            <w:tcW w:w="1554" w:type="dxa"/>
            <w:vAlign w:val="center"/>
          </w:tcPr>
          <w:p w14:paraId="4CAD848C"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w:t>
            </w:r>
            <w:r w:rsidRPr="00E743B4">
              <w:rPr>
                <w:rFonts w:ascii="Times New Roman" w:eastAsia="宋体" w:hAnsi="Times New Roman" w:cs="Times New Roman"/>
                <w:color w:val="000000" w:themeColor="text1"/>
                <w:szCs w:val="21"/>
                <w:u w:val="single"/>
              </w:rPr>
              <w:t>以新带老</w:t>
            </w:r>
            <w:r w:rsidRPr="00E743B4">
              <w:rPr>
                <w:rFonts w:ascii="Times New Roman" w:eastAsia="宋体" w:hAnsi="Times New Roman" w:cs="Times New Roman"/>
                <w:color w:val="000000" w:themeColor="text1"/>
                <w:szCs w:val="21"/>
                <w:u w:val="single"/>
              </w:rPr>
              <w:t>”</w:t>
            </w:r>
            <w:r w:rsidRPr="00E743B4">
              <w:rPr>
                <w:rFonts w:ascii="Times New Roman" w:eastAsia="宋体" w:hAnsi="Times New Roman" w:cs="Times New Roman"/>
                <w:color w:val="000000" w:themeColor="text1"/>
                <w:szCs w:val="21"/>
                <w:u w:val="single"/>
              </w:rPr>
              <w:t>削减量</w:t>
            </w:r>
          </w:p>
        </w:tc>
        <w:tc>
          <w:tcPr>
            <w:tcW w:w="1230" w:type="dxa"/>
            <w:vAlign w:val="center"/>
          </w:tcPr>
          <w:p w14:paraId="37C2C8B3"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技改后</w:t>
            </w:r>
            <w:r w:rsidRPr="00E743B4">
              <w:rPr>
                <w:rFonts w:ascii="Times New Roman" w:eastAsia="宋体" w:hAnsi="Times New Roman" w:cs="Times New Roman"/>
                <w:color w:val="000000" w:themeColor="text1"/>
                <w:szCs w:val="21"/>
                <w:u w:val="single"/>
              </w:rPr>
              <w:t>项目排放量</w:t>
            </w:r>
          </w:p>
        </w:tc>
        <w:tc>
          <w:tcPr>
            <w:tcW w:w="1638" w:type="dxa"/>
            <w:vAlign w:val="center"/>
          </w:tcPr>
          <w:p w14:paraId="469A4CB3"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排放增减量</w:t>
            </w:r>
          </w:p>
        </w:tc>
      </w:tr>
      <w:tr w:rsidR="004A5F5B" w:rsidRPr="00E743B4" w14:paraId="10559C15" w14:textId="77777777">
        <w:trPr>
          <w:jc w:val="center"/>
        </w:trPr>
        <w:tc>
          <w:tcPr>
            <w:tcW w:w="770" w:type="dxa"/>
            <w:vMerge w:val="restart"/>
            <w:vAlign w:val="center"/>
          </w:tcPr>
          <w:p w14:paraId="694FFF18"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废气</w:t>
            </w:r>
          </w:p>
        </w:tc>
        <w:tc>
          <w:tcPr>
            <w:tcW w:w="1512" w:type="dxa"/>
            <w:vAlign w:val="center"/>
          </w:tcPr>
          <w:p w14:paraId="3CFA2DD6"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过剩空气</w:t>
            </w:r>
          </w:p>
        </w:tc>
        <w:tc>
          <w:tcPr>
            <w:tcW w:w="1592" w:type="dxa"/>
            <w:vAlign w:val="center"/>
          </w:tcPr>
          <w:p w14:paraId="64BD36B8"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81.5×104Nm</w:t>
            </w:r>
            <w:r w:rsidRPr="00E743B4">
              <w:rPr>
                <w:rFonts w:ascii="Times New Roman" w:eastAsia="宋体" w:hAnsi="Times New Roman" w:cs="Times New Roman"/>
                <w:color w:val="000000" w:themeColor="text1"/>
                <w:szCs w:val="21"/>
                <w:u w:val="single"/>
                <w:vertAlign w:val="superscript"/>
              </w:rPr>
              <w:t>3</w:t>
            </w:r>
            <w:r w:rsidRPr="00E743B4">
              <w:rPr>
                <w:rFonts w:ascii="Times New Roman" w:eastAsia="宋体" w:hAnsi="Times New Roman" w:cs="Times New Roman"/>
                <w:color w:val="000000" w:themeColor="text1"/>
                <w:szCs w:val="21"/>
                <w:u w:val="single"/>
              </w:rPr>
              <w:t>/a</w:t>
            </w:r>
          </w:p>
        </w:tc>
        <w:tc>
          <w:tcPr>
            <w:tcW w:w="1554" w:type="dxa"/>
            <w:vAlign w:val="center"/>
          </w:tcPr>
          <w:p w14:paraId="49E911BA"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81.5×104Nm</w:t>
            </w:r>
            <w:r w:rsidRPr="00E743B4">
              <w:rPr>
                <w:rFonts w:ascii="Times New Roman" w:eastAsia="宋体" w:hAnsi="Times New Roman" w:cs="Times New Roman"/>
                <w:color w:val="000000" w:themeColor="text1"/>
                <w:szCs w:val="21"/>
                <w:u w:val="single"/>
                <w:vertAlign w:val="superscript"/>
              </w:rPr>
              <w:t>3</w:t>
            </w:r>
            <w:r w:rsidRPr="00E743B4">
              <w:rPr>
                <w:rFonts w:ascii="Times New Roman" w:eastAsia="宋体" w:hAnsi="Times New Roman" w:cs="Times New Roman"/>
                <w:color w:val="000000" w:themeColor="text1"/>
                <w:szCs w:val="21"/>
                <w:u w:val="single"/>
              </w:rPr>
              <w:t>/a</w:t>
            </w:r>
          </w:p>
        </w:tc>
        <w:tc>
          <w:tcPr>
            <w:tcW w:w="1230" w:type="dxa"/>
            <w:vAlign w:val="center"/>
          </w:tcPr>
          <w:p w14:paraId="0D59E118"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p>
        </w:tc>
        <w:tc>
          <w:tcPr>
            <w:tcW w:w="1638" w:type="dxa"/>
            <w:vAlign w:val="center"/>
          </w:tcPr>
          <w:p w14:paraId="4C1D0500"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-81.5×104Nm</w:t>
            </w:r>
            <w:r w:rsidRPr="00E743B4">
              <w:rPr>
                <w:rFonts w:ascii="Times New Roman" w:eastAsia="宋体" w:hAnsi="Times New Roman" w:cs="Times New Roman"/>
                <w:color w:val="000000" w:themeColor="text1"/>
                <w:szCs w:val="21"/>
                <w:u w:val="single"/>
                <w:vertAlign w:val="superscript"/>
              </w:rPr>
              <w:t>3</w:t>
            </w:r>
            <w:r w:rsidRPr="00E743B4">
              <w:rPr>
                <w:rFonts w:ascii="Times New Roman" w:eastAsia="宋体" w:hAnsi="Times New Roman" w:cs="Times New Roman"/>
                <w:color w:val="000000" w:themeColor="text1"/>
                <w:szCs w:val="21"/>
                <w:u w:val="single"/>
              </w:rPr>
              <w:t>/a</w:t>
            </w:r>
          </w:p>
        </w:tc>
      </w:tr>
      <w:tr w:rsidR="004A5F5B" w:rsidRPr="00E743B4" w14:paraId="14AC4BFA" w14:textId="77777777">
        <w:trPr>
          <w:jc w:val="center"/>
        </w:trPr>
        <w:tc>
          <w:tcPr>
            <w:tcW w:w="770" w:type="dxa"/>
            <w:vMerge/>
            <w:vAlign w:val="center"/>
          </w:tcPr>
          <w:p w14:paraId="3F518541" w14:textId="77777777" w:rsidR="0034710F" w:rsidRPr="00E743B4" w:rsidRDefault="0034710F" w:rsidP="0034710F">
            <w:pPr>
              <w:jc w:val="center"/>
              <w:rPr>
                <w:rFonts w:ascii="Times New Roman" w:eastAsia="宋体" w:hAnsi="Times New Roman" w:cs="Times New Roman"/>
                <w:color w:val="000000" w:themeColor="text1"/>
                <w:szCs w:val="21"/>
                <w:u w:val="single"/>
              </w:rPr>
            </w:pPr>
          </w:p>
        </w:tc>
        <w:tc>
          <w:tcPr>
            <w:tcW w:w="1512" w:type="dxa"/>
            <w:vAlign w:val="center"/>
          </w:tcPr>
          <w:p w14:paraId="3571EE39" w14:textId="77777777" w:rsidR="0034710F" w:rsidRPr="00E743B4" w:rsidRDefault="0034710F" w:rsidP="0034710F">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S</w:t>
            </w:r>
            <w:r w:rsidRPr="00E743B4">
              <w:rPr>
                <w:rFonts w:ascii="Times New Roman" w:eastAsia="宋体" w:hAnsi="Times New Roman" w:cs="Times New Roman"/>
                <w:color w:val="000000" w:themeColor="text1"/>
                <w:szCs w:val="21"/>
                <w:u w:val="single"/>
              </w:rPr>
              <w:t>O</w:t>
            </w:r>
            <w:r w:rsidRPr="00E743B4">
              <w:rPr>
                <w:rFonts w:ascii="Times New Roman" w:eastAsia="宋体" w:hAnsi="Times New Roman" w:cs="Times New Roman"/>
                <w:color w:val="000000" w:themeColor="text1"/>
                <w:szCs w:val="21"/>
                <w:u w:val="single"/>
                <w:vertAlign w:val="subscript"/>
              </w:rPr>
              <w:t>2</w:t>
            </w:r>
          </w:p>
        </w:tc>
        <w:tc>
          <w:tcPr>
            <w:tcW w:w="1592" w:type="dxa"/>
            <w:vAlign w:val="center"/>
          </w:tcPr>
          <w:p w14:paraId="6ECCD1DA" w14:textId="77777777" w:rsidR="0034710F" w:rsidRPr="00E743B4" w:rsidRDefault="0034710F" w:rsidP="0034710F">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.02</w:t>
            </w:r>
          </w:p>
        </w:tc>
        <w:tc>
          <w:tcPr>
            <w:tcW w:w="1554" w:type="dxa"/>
            <w:vAlign w:val="center"/>
          </w:tcPr>
          <w:p w14:paraId="429B8D88" w14:textId="77777777" w:rsidR="0034710F" w:rsidRPr="00E743B4" w:rsidRDefault="0034710F" w:rsidP="0034710F">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.02</w:t>
            </w:r>
          </w:p>
        </w:tc>
        <w:tc>
          <w:tcPr>
            <w:tcW w:w="1230" w:type="dxa"/>
            <w:vAlign w:val="center"/>
          </w:tcPr>
          <w:p w14:paraId="649185A0" w14:textId="77777777" w:rsidR="0034710F" w:rsidRPr="00E743B4" w:rsidRDefault="0034710F" w:rsidP="0034710F">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p>
        </w:tc>
        <w:tc>
          <w:tcPr>
            <w:tcW w:w="1638" w:type="dxa"/>
            <w:vAlign w:val="center"/>
          </w:tcPr>
          <w:p w14:paraId="3DC0488E" w14:textId="77777777" w:rsidR="0034710F" w:rsidRPr="00E743B4" w:rsidRDefault="0034710F" w:rsidP="0034710F">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w:t>
            </w: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.02</w:t>
            </w:r>
          </w:p>
        </w:tc>
      </w:tr>
      <w:tr w:rsidR="004A5F5B" w:rsidRPr="00E743B4" w14:paraId="5A4FCDBB" w14:textId="77777777">
        <w:trPr>
          <w:jc w:val="center"/>
        </w:trPr>
        <w:tc>
          <w:tcPr>
            <w:tcW w:w="770" w:type="dxa"/>
            <w:vMerge/>
            <w:vAlign w:val="center"/>
          </w:tcPr>
          <w:p w14:paraId="30EB67E0" w14:textId="77777777" w:rsidR="0034710F" w:rsidRPr="00E743B4" w:rsidRDefault="0034710F" w:rsidP="0034710F">
            <w:pPr>
              <w:jc w:val="center"/>
              <w:rPr>
                <w:rFonts w:ascii="Times New Roman" w:eastAsia="宋体" w:hAnsi="Times New Roman" w:cs="Times New Roman"/>
                <w:color w:val="000000" w:themeColor="text1"/>
                <w:szCs w:val="21"/>
                <w:u w:val="single"/>
              </w:rPr>
            </w:pPr>
          </w:p>
        </w:tc>
        <w:tc>
          <w:tcPr>
            <w:tcW w:w="1512" w:type="dxa"/>
            <w:vAlign w:val="center"/>
          </w:tcPr>
          <w:p w14:paraId="51FCBCBD" w14:textId="77777777" w:rsidR="0034710F" w:rsidRPr="00E743B4" w:rsidRDefault="0034710F" w:rsidP="0034710F">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有组织</w:t>
            </w:r>
            <w:r w:rsidRPr="00E743B4">
              <w:rPr>
                <w:rFonts w:ascii="Times New Roman" w:eastAsia="宋体" w:hAnsi="Times New Roman" w:cs="Times New Roman" w:hint="eastAsia"/>
                <w:color w:val="000000" w:themeColor="text1"/>
                <w:szCs w:val="21"/>
                <w:u w:val="single"/>
              </w:rPr>
              <w:t>V</w:t>
            </w:r>
            <w:r w:rsidRPr="00E743B4">
              <w:rPr>
                <w:rFonts w:ascii="Times New Roman" w:eastAsia="宋体" w:hAnsi="Times New Roman" w:cs="Times New Roman"/>
                <w:color w:val="000000" w:themeColor="text1"/>
                <w:szCs w:val="21"/>
                <w:u w:val="single"/>
              </w:rPr>
              <w:t>OCs</w:t>
            </w:r>
          </w:p>
        </w:tc>
        <w:tc>
          <w:tcPr>
            <w:tcW w:w="1592" w:type="dxa"/>
            <w:vAlign w:val="center"/>
          </w:tcPr>
          <w:p w14:paraId="67E1799F" w14:textId="3DB4319B" w:rsidR="0034710F" w:rsidRPr="00E743B4" w:rsidRDefault="000C38F1" w:rsidP="0034710F">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0.1</w:t>
            </w:r>
          </w:p>
        </w:tc>
        <w:tc>
          <w:tcPr>
            <w:tcW w:w="1554" w:type="dxa"/>
            <w:vAlign w:val="center"/>
          </w:tcPr>
          <w:p w14:paraId="5003B63B" w14:textId="48BB8FAA" w:rsidR="0034710F" w:rsidRPr="00E743B4" w:rsidRDefault="000C38F1" w:rsidP="0034710F">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0.1</w:t>
            </w:r>
          </w:p>
        </w:tc>
        <w:tc>
          <w:tcPr>
            <w:tcW w:w="1230" w:type="dxa"/>
            <w:vAlign w:val="center"/>
          </w:tcPr>
          <w:p w14:paraId="3972DDBC" w14:textId="77777777" w:rsidR="0034710F" w:rsidRPr="00E743B4" w:rsidRDefault="0034710F" w:rsidP="0034710F">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p>
        </w:tc>
        <w:tc>
          <w:tcPr>
            <w:tcW w:w="1638" w:type="dxa"/>
            <w:vAlign w:val="center"/>
          </w:tcPr>
          <w:p w14:paraId="06B14925" w14:textId="6DED451B" w:rsidR="0034710F" w:rsidRPr="00E743B4" w:rsidRDefault="0034710F" w:rsidP="0034710F">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w:t>
            </w: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w:t>
            </w:r>
            <w:r w:rsidR="000C38F1" w:rsidRPr="00E743B4">
              <w:rPr>
                <w:rFonts w:ascii="Times New Roman" w:eastAsia="宋体" w:hAnsi="Times New Roman" w:cs="Times New Roman"/>
                <w:color w:val="000000" w:themeColor="text1"/>
                <w:szCs w:val="21"/>
                <w:u w:val="single"/>
              </w:rPr>
              <w:t>1</w:t>
            </w:r>
          </w:p>
        </w:tc>
      </w:tr>
      <w:tr w:rsidR="004A5F5B" w:rsidRPr="00E743B4" w14:paraId="6176419C" w14:textId="77777777">
        <w:trPr>
          <w:jc w:val="center"/>
        </w:trPr>
        <w:tc>
          <w:tcPr>
            <w:tcW w:w="770" w:type="dxa"/>
            <w:vMerge/>
            <w:vAlign w:val="center"/>
          </w:tcPr>
          <w:p w14:paraId="42946F1A" w14:textId="77777777" w:rsidR="00A73AB2" w:rsidRPr="00E743B4" w:rsidRDefault="00A73AB2">
            <w:pPr>
              <w:jc w:val="center"/>
              <w:rPr>
                <w:rFonts w:ascii="Times New Roman" w:eastAsia="宋体" w:hAnsi="Times New Roman" w:cs="Times New Roman"/>
                <w:color w:val="000000" w:themeColor="text1"/>
                <w:szCs w:val="21"/>
                <w:u w:val="single"/>
              </w:rPr>
            </w:pPr>
          </w:p>
        </w:tc>
        <w:tc>
          <w:tcPr>
            <w:tcW w:w="1512" w:type="dxa"/>
            <w:vAlign w:val="center"/>
          </w:tcPr>
          <w:p w14:paraId="53770F10"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无组织</w:t>
            </w:r>
            <w:r w:rsidRPr="00E743B4">
              <w:rPr>
                <w:rFonts w:ascii="Times New Roman" w:eastAsia="宋体" w:hAnsi="Times New Roman" w:cs="Times New Roman" w:hint="eastAsia"/>
                <w:color w:val="000000" w:themeColor="text1"/>
                <w:szCs w:val="21"/>
                <w:u w:val="single"/>
              </w:rPr>
              <w:t>V</w:t>
            </w:r>
            <w:r w:rsidRPr="00E743B4">
              <w:rPr>
                <w:rFonts w:ascii="Times New Roman" w:eastAsia="宋体" w:hAnsi="Times New Roman" w:cs="Times New Roman"/>
                <w:color w:val="000000" w:themeColor="text1"/>
                <w:szCs w:val="21"/>
                <w:u w:val="single"/>
              </w:rPr>
              <w:t>OCs</w:t>
            </w:r>
          </w:p>
        </w:tc>
        <w:tc>
          <w:tcPr>
            <w:tcW w:w="1592" w:type="dxa"/>
            <w:vAlign w:val="center"/>
          </w:tcPr>
          <w:p w14:paraId="1989B1C1"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0.0343</w:t>
            </w:r>
          </w:p>
        </w:tc>
        <w:tc>
          <w:tcPr>
            <w:tcW w:w="1554" w:type="dxa"/>
            <w:vAlign w:val="center"/>
          </w:tcPr>
          <w:p w14:paraId="527503E4"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p>
        </w:tc>
        <w:tc>
          <w:tcPr>
            <w:tcW w:w="1230" w:type="dxa"/>
            <w:vAlign w:val="center"/>
          </w:tcPr>
          <w:p w14:paraId="6E23264E"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0.0343</w:t>
            </w:r>
          </w:p>
        </w:tc>
        <w:tc>
          <w:tcPr>
            <w:tcW w:w="1638" w:type="dxa"/>
            <w:vAlign w:val="center"/>
          </w:tcPr>
          <w:p w14:paraId="55816E6D"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p>
        </w:tc>
      </w:tr>
      <w:tr w:rsidR="004A5F5B" w:rsidRPr="00E743B4" w14:paraId="237B3493" w14:textId="77777777">
        <w:trPr>
          <w:jc w:val="center"/>
        </w:trPr>
        <w:tc>
          <w:tcPr>
            <w:tcW w:w="770" w:type="dxa"/>
            <w:vMerge w:val="restart"/>
            <w:vAlign w:val="center"/>
          </w:tcPr>
          <w:p w14:paraId="10BFDABC"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废水</w:t>
            </w:r>
          </w:p>
        </w:tc>
        <w:tc>
          <w:tcPr>
            <w:tcW w:w="1512" w:type="dxa"/>
            <w:vAlign w:val="center"/>
          </w:tcPr>
          <w:p w14:paraId="2B3728B4"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废水量</w:t>
            </w:r>
          </w:p>
        </w:tc>
        <w:tc>
          <w:tcPr>
            <w:tcW w:w="1592" w:type="dxa"/>
            <w:vAlign w:val="center"/>
          </w:tcPr>
          <w:p w14:paraId="7E214306"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4</w:t>
            </w:r>
            <w:r w:rsidRPr="00E743B4">
              <w:rPr>
                <w:rFonts w:ascii="Times New Roman" w:eastAsia="宋体" w:hAnsi="Times New Roman" w:cs="Times New Roman"/>
                <w:color w:val="000000" w:themeColor="text1"/>
                <w:szCs w:val="21"/>
                <w:u w:val="single"/>
              </w:rPr>
              <w:t>872</w:t>
            </w:r>
          </w:p>
        </w:tc>
        <w:tc>
          <w:tcPr>
            <w:tcW w:w="1554" w:type="dxa"/>
            <w:vAlign w:val="center"/>
          </w:tcPr>
          <w:p w14:paraId="5D1541E0"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p>
        </w:tc>
        <w:tc>
          <w:tcPr>
            <w:tcW w:w="1230" w:type="dxa"/>
            <w:vAlign w:val="center"/>
          </w:tcPr>
          <w:p w14:paraId="138D2298"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5</w:t>
            </w:r>
            <w:r w:rsidRPr="00E743B4">
              <w:rPr>
                <w:rFonts w:ascii="Times New Roman" w:eastAsia="宋体" w:hAnsi="Times New Roman" w:cs="Times New Roman"/>
                <w:color w:val="000000" w:themeColor="text1"/>
                <w:szCs w:val="21"/>
                <w:u w:val="single"/>
              </w:rPr>
              <w:t>880</w:t>
            </w:r>
          </w:p>
        </w:tc>
        <w:tc>
          <w:tcPr>
            <w:tcW w:w="1638" w:type="dxa"/>
            <w:vAlign w:val="center"/>
          </w:tcPr>
          <w:p w14:paraId="2874CA22"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w:t>
            </w:r>
            <w:r w:rsidRPr="00E743B4">
              <w:rPr>
                <w:rFonts w:ascii="Times New Roman" w:eastAsia="宋体" w:hAnsi="Times New Roman" w:cs="Times New Roman"/>
                <w:color w:val="000000" w:themeColor="text1"/>
                <w:szCs w:val="21"/>
                <w:u w:val="single"/>
              </w:rPr>
              <w:t>1008</w:t>
            </w:r>
          </w:p>
        </w:tc>
      </w:tr>
      <w:tr w:rsidR="004A5F5B" w:rsidRPr="00E743B4" w14:paraId="07B2353F" w14:textId="77777777">
        <w:trPr>
          <w:jc w:val="center"/>
        </w:trPr>
        <w:tc>
          <w:tcPr>
            <w:tcW w:w="770" w:type="dxa"/>
            <w:vMerge/>
            <w:vAlign w:val="center"/>
          </w:tcPr>
          <w:p w14:paraId="489CA40C" w14:textId="77777777" w:rsidR="00A73AB2" w:rsidRPr="00E743B4" w:rsidRDefault="00A73AB2">
            <w:pPr>
              <w:jc w:val="center"/>
              <w:rPr>
                <w:rFonts w:ascii="Times New Roman" w:eastAsia="宋体" w:hAnsi="Times New Roman" w:cs="Times New Roman"/>
                <w:color w:val="000000" w:themeColor="text1"/>
                <w:szCs w:val="21"/>
                <w:u w:val="single"/>
              </w:rPr>
            </w:pPr>
          </w:p>
        </w:tc>
        <w:tc>
          <w:tcPr>
            <w:tcW w:w="1512" w:type="dxa"/>
            <w:vAlign w:val="center"/>
          </w:tcPr>
          <w:p w14:paraId="3C4E467D"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C</w:t>
            </w:r>
            <w:r w:rsidRPr="00E743B4">
              <w:rPr>
                <w:rFonts w:ascii="Times New Roman" w:eastAsia="宋体" w:hAnsi="Times New Roman" w:cs="Times New Roman"/>
                <w:color w:val="000000" w:themeColor="text1"/>
                <w:szCs w:val="21"/>
                <w:u w:val="single"/>
              </w:rPr>
              <w:t>OD</w:t>
            </w:r>
          </w:p>
        </w:tc>
        <w:tc>
          <w:tcPr>
            <w:tcW w:w="1592" w:type="dxa"/>
            <w:vAlign w:val="center"/>
          </w:tcPr>
          <w:p w14:paraId="21F2F2FE"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.19</w:t>
            </w:r>
          </w:p>
        </w:tc>
        <w:tc>
          <w:tcPr>
            <w:tcW w:w="1554" w:type="dxa"/>
            <w:vAlign w:val="center"/>
          </w:tcPr>
          <w:p w14:paraId="0060BBFD"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p>
        </w:tc>
        <w:tc>
          <w:tcPr>
            <w:tcW w:w="1230" w:type="dxa"/>
            <w:vAlign w:val="center"/>
          </w:tcPr>
          <w:p w14:paraId="1A1897DA"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.23</w:t>
            </w:r>
          </w:p>
        </w:tc>
        <w:tc>
          <w:tcPr>
            <w:tcW w:w="1638" w:type="dxa"/>
            <w:vAlign w:val="center"/>
          </w:tcPr>
          <w:p w14:paraId="3C864FDA"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w:t>
            </w:r>
            <w:r w:rsidRPr="00E743B4">
              <w:rPr>
                <w:rFonts w:ascii="Times New Roman" w:eastAsia="宋体" w:hAnsi="Times New Roman" w:cs="Times New Roman"/>
                <w:color w:val="000000" w:themeColor="text1"/>
                <w:szCs w:val="21"/>
                <w:u w:val="single"/>
              </w:rPr>
              <w:t>0.04</w:t>
            </w:r>
          </w:p>
        </w:tc>
      </w:tr>
      <w:tr w:rsidR="004A5F5B" w:rsidRPr="00E743B4" w14:paraId="4316D3CC" w14:textId="77777777">
        <w:trPr>
          <w:jc w:val="center"/>
        </w:trPr>
        <w:tc>
          <w:tcPr>
            <w:tcW w:w="770" w:type="dxa"/>
            <w:vMerge/>
            <w:vAlign w:val="center"/>
          </w:tcPr>
          <w:p w14:paraId="5AB16FC7" w14:textId="77777777" w:rsidR="00A73AB2" w:rsidRPr="00E743B4" w:rsidRDefault="00A73AB2">
            <w:pPr>
              <w:jc w:val="center"/>
              <w:rPr>
                <w:rFonts w:ascii="Times New Roman" w:eastAsia="宋体" w:hAnsi="Times New Roman" w:cs="Times New Roman"/>
                <w:color w:val="000000" w:themeColor="text1"/>
                <w:szCs w:val="21"/>
                <w:u w:val="single"/>
              </w:rPr>
            </w:pPr>
          </w:p>
        </w:tc>
        <w:tc>
          <w:tcPr>
            <w:tcW w:w="1512" w:type="dxa"/>
            <w:vAlign w:val="center"/>
          </w:tcPr>
          <w:p w14:paraId="641A007B"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氨氮</w:t>
            </w:r>
          </w:p>
        </w:tc>
        <w:tc>
          <w:tcPr>
            <w:tcW w:w="1592" w:type="dxa"/>
            <w:vAlign w:val="center"/>
          </w:tcPr>
          <w:p w14:paraId="54914AB2"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0.001</w:t>
            </w:r>
          </w:p>
        </w:tc>
        <w:tc>
          <w:tcPr>
            <w:tcW w:w="1554" w:type="dxa"/>
            <w:vAlign w:val="center"/>
          </w:tcPr>
          <w:p w14:paraId="64EB6A99"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p>
        </w:tc>
        <w:tc>
          <w:tcPr>
            <w:tcW w:w="1230" w:type="dxa"/>
            <w:vAlign w:val="center"/>
          </w:tcPr>
          <w:p w14:paraId="36656AEA"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.0012</w:t>
            </w:r>
          </w:p>
        </w:tc>
        <w:tc>
          <w:tcPr>
            <w:tcW w:w="1638" w:type="dxa"/>
            <w:vAlign w:val="center"/>
          </w:tcPr>
          <w:p w14:paraId="6BC36C18" w14:textId="77777777" w:rsidR="00A73AB2" w:rsidRPr="00E743B4" w:rsidRDefault="00D406B9">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w:t>
            </w:r>
            <w:r w:rsidRPr="00E743B4">
              <w:rPr>
                <w:rFonts w:ascii="Times New Roman" w:eastAsia="宋体" w:hAnsi="Times New Roman" w:cs="Times New Roman"/>
                <w:color w:val="000000" w:themeColor="text1"/>
                <w:szCs w:val="21"/>
                <w:u w:val="single"/>
              </w:rPr>
              <w:t>0.0002</w:t>
            </w:r>
          </w:p>
        </w:tc>
      </w:tr>
      <w:tr w:rsidR="00AD061C" w:rsidRPr="00E743B4" w14:paraId="429956EB" w14:textId="77777777">
        <w:trPr>
          <w:jc w:val="center"/>
        </w:trPr>
        <w:tc>
          <w:tcPr>
            <w:tcW w:w="770" w:type="dxa"/>
            <w:vMerge w:val="restart"/>
            <w:vAlign w:val="center"/>
          </w:tcPr>
          <w:p w14:paraId="5DC81558" w14:textId="77777777" w:rsidR="00AD061C" w:rsidRPr="00E743B4" w:rsidRDefault="00AD061C"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固废</w:t>
            </w:r>
          </w:p>
        </w:tc>
        <w:tc>
          <w:tcPr>
            <w:tcW w:w="1512" w:type="dxa"/>
            <w:vAlign w:val="center"/>
          </w:tcPr>
          <w:p w14:paraId="5FE7C1CF" w14:textId="77777777" w:rsidR="00AD061C" w:rsidRPr="00E743B4" w:rsidRDefault="00AD061C"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废催化剂</w:t>
            </w:r>
          </w:p>
        </w:tc>
        <w:tc>
          <w:tcPr>
            <w:tcW w:w="1592" w:type="dxa"/>
            <w:vAlign w:val="center"/>
          </w:tcPr>
          <w:p w14:paraId="5903112B" w14:textId="77777777" w:rsidR="00AD061C" w:rsidRPr="00E743B4" w:rsidRDefault="00AD061C"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p>
        </w:tc>
        <w:tc>
          <w:tcPr>
            <w:tcW w:w="1554" w:type="dxa"/>
            <w:vAlign w:val="center"/>
          </w:tcPr>
          <w:p w14:paraId="65B678D5" w14:textId="56750A27" w:rsidR="00AD061C" w:rsidRPr="00E743B4" w:rsidRDefault="00AD061C"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23t/4a</w:t>
            </w:r>
          </w:p>
        </w:tc>
        <w:tc>
          <w:tcPr>
            <w:tcW w:w="1230" w:type="dxa"/>
            <w:vAlign w:val="center"/>
          </w:tcPr>
          <w:p w14:paraId="244677E5" w14:textId="59D67AFA" w:rsidR="00AD061C" w:rsidRPr="00E743B4" w:rsidRDefault="00AD061C"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23t/4a</w:t>
            </w:r>
          </w:p>
        </w:tc>
        <w:tc>
          <w:tcPr>
            <w:tcW w:w="1638" w:type="dxa"/>
            <w:vAlign w:val="center"/>
          </w:tcPr>
          <w:p w14:paraId="3E7250FA" w14:textId="49987D92" w:rsidR="00AD061C" w:rsidRPr="00E743B4" w:rsidRDefault="00AD061C"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+23t/4a</w:t>
            </w:r>
          </w:p>
        </w:tc>
      </w:tr>
      <w:tr w:rsidR="00AD061C" w:rsidRPr="00E743B4" w14:paraId="6CE37244" w14:textId="77777777">
        <w:trPr>
          <w:jc w:val="center"/>
        </w:trPr>
        <w:tc>
          <w:tcPr>
            <w:tcW w:w="770" w:type="dxa"/>
            <w:vMerge/>
            <w:vAlign w:val="center"/>
          </w:tcPr>
          <w:p w14:paraId="0FA855E2" w14:textId="77777777" w:rsidR="00AD061C" w:rsidRPr="00E743B4" w:rsidRDefault="00AD061C" w:rsidP="00AD061C">
            <w:pPr>
              <w:jc w:val="center"/>
              <w:rPr>
                <w:rFonts w:ascii="Times New Roman" w:eastAsia="宋体" w:hAnsi="Times New Roman" w:cs="Times New Roman"/>
                <w:color w:val="000000" w:themeColor="text1"/>
                <w:szCs w:val="21"/>
                <w:u w:val="single"/>
              </w:rPr>
            </w:pPr>
          </w:p>
        </w:tc>
        <w:tc>
          <w:tcPr>
            <w:tcW w:w="1512" w:type="dxa"/>
            <w:vAlign w:val="center"/>
          </w:tcPr>
          <w:p w14:paraId="47F370C7" w14:textId="77777777" w:rsidR="00AD061C" w:rsidRPr="00E743B4" w:rsidRDefault="00AD061C"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废碱液</w:t>
            </w:r>
          </w:p>
        </w:tc>
        <w:tc>
          <w:tcPr>
            <w:tcW w:w="1592" w:type="dxa"/>
            <w:vAlign w:val="center"/>
          </w:tcPr>
          <w:p w14:paraId="613A6C8A" w14:textId="287D77C2" w:rsidR="00AD061C" w:rsidRPr="00E743B4" w:rsidRDefault="00AD061C"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600</w:t>
            </w:r>
          </w:p>
        </w:tc>
        <w:tc>
          <w:tcPr>
            <w:tcW w:w="1554" w:type="dxa"/>
            <w:vAlign w:val="center"/>
          </w:tcPr>
          <w:p w14:paraId="1962D9B4" w14:textId="475EE11D" w:rsidR="00AD061C" w:rsidRPr="00E743B4" w:rsidRDefault="00AD061C"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160</w:t>
            </w:r>
          </w:p>
        </w:tc>
        <w:tc>
          <w:tcPr>
            <w:tcW w:w="1230" w:type="dxa"/>
            <w:vAlign w:val="center"/>
          </w:tcPr>
          <w:p w14:paraId="004693A1" w14:textId="5C7A16EB" w:rsidR="00AD061C" w:rsidRPr="00E743B4" w:rsidRDefault="00AD061C"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160</w:t>
            </w:r>
          </w:p>
        </w:tc>
        <w:tc>
          <w:tcPr>
            <w:tcW w:w="1638" w:type="dxa"/>
            <w:vAlign w:val="center"/>
          </w:tcPr>
          <w:p w14:paraId="2E9A34AC" w14:textId="59D2AA70" w:rsidR="00AD061C" w:rsidRPr="00E743B4" w:rsidRDefault="00AD061C" w:rsidP="00AD061C">
            <w:pPr>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-440</w:t>
            </w:r>
          </w:p>
        </w:tc>
      </w:tr>
    </w:tbl>
    <w:p w14:paraId="615CC0A5" w14:textId="1A3FCBDF"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proofErr w:type="gramStart"/>
      <w:r w:rsidRPr="00E743B4">
        <w:rPr>
          <w:rFonts w:ascii="Times New Roman" w:eastAsia="宋体" w:hAnsi="Times New Roman" w:cs="Times New Roman" w:hint="eastAsia"/>
          <w:color w:val="000000" w:themeColor="text1"/>
          <w:sz w:val="24"/>
          <w:szCs w:val="24"/>
          <w:u w:val="single"/>
        </w:rPr>
        <w:t>固废均不外</w:t>
      </w:r>
      <w:proofErr w:type="gramEnd"/>
      <w:r w:rsidRPr="00E743B4">
        <w:rPr>
          <w:rFonts w:ascii="Times New Roman" w:eastAsia="宋体" w:hAnsi="Times New Roman" w:cs="Times New Roman" w:hint="eastAsia"/>
          <w:color w:val="000000" w:themeColor="text1"/>
          <w:sz w:val="24"/>
          <w:szCs w:val="24"/>
          <w:u w:val="single"/>
        </w:rPr>
        <w:t>排，</w:t>
      </w:r>
      <w:r w:rsidR="001202DB" w:rsidRPr="00E743B4">
        <w:rPr>
          <w:rFonts w:ascii="Times New Roman" w:eastAsia="宋体" w:hAnsi="Times New Roman" w:cs="Times New Roman" w:hint="eastAsia"/>
          <w:color w:val="000000" w:themeColor="text1"/>
          <w:sz w:val="24"/>
          <w:szCs w:val="24"/>
          <w:u w:val="single"/>
        </w:rPr>
        <w:t>其上表</w:t>
      </w:r>
      <w:proofErr w:type="gramStart"/>
      <w:r w:rsidR="001202DB" w:rsidRPr="00E743B4">
        <w:rPr>
          <w:rFonts w:ascii="Times New Roman" w:eastAsia="宋体" w:hAnsi="Times New Roman" w:cs="Times New Roman" w:hint="eastAsia"/>
          <w:color w:val="000000" w:themeColor="text1"/>
          <w:sz w:val="24"/>
          <w:szCs w:val="24"/>
          <w:u w:val="single"/>
        </w:rPr>
        <w:t>固废量为</w:t>
      </w:r>
      <w:proofErr w:type="gramEnd"/>
      <w:r w:rsidR="001202DB" w:rsidRPr="00E743B4">
        <w:rPr>
          <w:rFonts w:ascii="Times New Roman" w:eastAsia="宋体" w:hAnsi="Times New Roman" w:cs="Times New Roman" w:hint="eastAsia"/>
          <w:color w:val="000000" w:themeColor="text1"/>
          <w:sz w:val="24"/>
          <w:szCs w:val="24"/>
          <w:u w:val="single"/>
        </w:rPr>
        <w:t>产生量</w:t>
      </w:r>
      <w:r w:rsidR="000C38F1" w:rsidRPr="00E743B4">
        <w:rPr>
          <w:rFonts w:ascii="Times New Roman" w:eastAsia="宋体" w:hAnsi="Times New Roman" w:cs="Times New Roman" w:hint="eastAsia"/>
          <w:color w:val="000000" w:themeColor="text1"/>
          <w:sz w:val="24"/>
          <w:szCs w:val="24"/>
          <w:u w:val="single"/>
        </w:rPr>
        <w:t>，其中废催化剂为</w:t>
      </w:r>
      <w:r w:rsidR="000C38F1" w:rsidRPr="00E743B4">
        <w:rPr>
          <w:rFonts w:ascii="Times New Roman" w:eastAsia="宋体" w:hAnsi="Times New Roman" w:cs="Times New Roman" w:hint="eastAsia"/>
          <w:color w:val="000000" w:themeColor="text1"/>
          <w:sz w:val="24"/>
          <w:szCs w:val="24"/>
          <w:u w:val="single"/>
        </w:rPr>
        <w:t>4</w:t>
      </w:r>
      <w:r w:rsidR="000C38F1" w:rsidRPr="00E743B4">
        <w:rPr>
          <w:rFonts w:ascii="Times New Roman" w:eastAsia="宋体" w:hAnsi="Times New Roman" w:cs="Times New Roman" w:hint="eastAsia"/>
          <w:color w:val="000000" w:themeColor="text1"/>
          <w:sz w:val="24"/>
          <w:szCs w:val="24"/>
          <w:u w:val="single"/>
        </w:rPr>
        <w:t>年更换一次</w:t>
      </w:r>
      <w:r w:rsidRPr="00E743B4">
        <w:rPr>
          <w:rFonts w:ascii="Times New Roman" w:eastAsia="宋体" w:hAnsi="Times New Roman" w:cs="Times New Roman" w:hint="eastAsia"/>
          <w:color w:val="000000" w:themeColor="text1"/>
          <w:sz w:val="24"/>
          <w:szCs w:val="24"/>
          <w:u w:val="single"/>
        </w:rPr>
        <w:t>。</w:t>
      </w:r>
    </w:p>
    <w:p w14:paraId="33593D5D" w14:textId="6FD844E1" w:rsidR="0091520D" w:rsidRPr="00C64A6C" w:rsidRDefault="0091520D" w:rsidP="0091520D">
      <w:pPr>
        <w:spacing w:line="360" w:lineRule="auto"/>
        <w:outlineLvl w:val="1"/>
        <w:rPr>
          <w:rFonts w:ascii="Times New Roman" w:eastAsia="宋体" w:hAnsi="Times New Roman" w:cs="Times New Roman"/>
          <w:b/>
          <w:color w:val="000000" w:themeColor="text1"/>
          <w:sz w:val="30"/>
          <w:szCs w:val="30"/>
          <w:u w:val="single"/>
        </w:rPr>
      </w:pPr>
      <w:bookmarkStart w:id="74" w:name="_Toc61872842"/>
      <w:r w:rsidRPr="00C64A6C">
        <w:rPr>
          <w:rFonts w:ascii="Times New Roman" w:eastAsia="宋体" w:hAnsi="Times New Roman" w:cs="Times New Roman"/>
          <w:b/>
          <w:color w:val="000000" w:themeColor="text1"/>
          <w:sz w:val="30"/>
          <w:szCs w:val="30"/>
          <w:u w:val="single"/>
        </w:rPr>
        <w:t xml:space="preserve">3.9  </w:t>
      </w:r>
      <w:r w:rsidRPr="00C64A6C">
        <w:rPr>
          <w:rFonts w:ascii="Times New Roman" w:eastAsia="宋体" w:hAnsi="Times New Roman" w:cs="Times New Roman" w:hint="eastAsia"/>
          <w:b/>
          <w:bCs/>
          <w:color w:val="000000" w:themeColor="text1"/>
          <w:sz w:val="28"/>
          <w:szCs w:val="28"/>
          <w:u w:val="single"/>
        </w:rPr>
        <w:t>清洁生产分析</w:t>
      </w:r>
      <w:bookmarkEnd w:id="74"/>
    </w:p>
    <w:p w14:paraId="56B3F09A" w14:textId="77777777" w:rsidR="0091520D" w:rsidRPr="00C64A6C" w:rsidRDefault="0091520D" w:rsidP="0091520D">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清洁生产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14:paraId="197031D7" w14:textId="4B21FF85" w:rsidR="0091520D" w:rsidRPr="00C64A6C" w:rsidRDefault="0091520D" w:rsidP="0091520D">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国家目前尚未出台本行业清洁生产标准，因此</w:t>
      </w:r>
      <w:proofErr w:type="gramStart"/>
      <w:r w:rsidRPr="00C64A6C">
        <w:rPr>
          <w:rFonts w:ascii="Times New Roman" w:eastAsia="宋体" w:hAnsi="Times New Roman" w:cs="Times New Roman" w:hint="eastAsia"/>
          <w:color w:val="000000" w:themeColor="text1"/>
          <w:sz w:val="24"/>
          <w:szCs w:val="24"/>
          <w:u w:val="single"/>
        </w:rPr>
        <w:t>本评价</w:t>
      </w:r>
      <w:proofErr w:type="gramEnd"/>
      <w:r w:rsidRPr="00C64A6C">
        <w:rPr>
          <w:rFonts w:ascii="Times New Roman" w:eastAsia="宋体" w:hAnsi="Times New Roman" w:cs="Times New Roman" w:hint="eastAsia"/>
          <w:color w:val="000000" w:themeColor="text1"/>
          <w:sz w:val="24"/>
          <w:szCs w:val="24"/>
          <w:u w:val="single"/>
        </w:rPr>
        <w:t>结合行业及工程特点，从生产工艺与设备、资源能源利用、产品、污染物产生、废物回收利用、环境管理六个方面进行清洁生产简要分析。</w:t>
      </w:r>
    </w:p>
    <w:p w14:paraId="72547F15" w14:textId="440766BB" w:rsidR="0091520D" w:rsidRPr="00C64A6C" w:rsidRDefault="0091520D" w:rsidP="0091520D">
      <w:pPr>
        <w:spacing w:line="360" w:lineRule="auto"/>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3</w:t>
      </w:r>
      <w:r w:rsidRPr="00C64A6C">
        <w:rPr>
          <w:rFonts w:ascii="Times New Roman" w:eastAsia="宋体" w:hAnsi="Times New Roman" w:cs="Times New Roman"/>
          <w:color w:val="000000" w:themeColor="text1"/>
          <w:sz w:val="24"/>
          <w:szCs w:val="24"/>
          <w:u w:val="single"/>
        </w:rPr>
        <w:t xml:space="preserve">.9.1  </w:t>
      </w:r>
      <w:r w:rsidRPr="00C64A6C">
        <w:rPr>
          <w:rFonts w:ascii="Times New Roman" w:eastAsia="宋体" w:hAnsi="Times New Roman" w:cs="Times New Roman" w:hint="eastAsia"/>
          <w:color w:val="000000" w:themeColor="text1"/>
          <w:sz w:val="24"/>
          <w:szCs w:val="24"/>
          <w:u w:val="single"/>
        </w:rPr>
        <w:t>生产工艺与设备分析</w:t>
      </w:r>
    </w:p>
    <w:p w14:paraId="3D3B3E32" w14:textId="78FA1849" w:rsidR="0091520D" w:rsidRPr="00C64A6C" w:rsidRDefault="0091520D" w:rsidP="0091520D">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w:t>
      </w:r>
      <w:r w:rsidRPr="00C64A6C">
        <w:rPr>
          <w:rFonts w:ascii="Times New Roman" w:eastAsia="宋体" w:hAnsi="Times New Roman" w:cs="Times New Roman" w:hint="eastAsia"/>
          <w:color w:val="000000" w:themeColor="text1"/>
          <w:sz w:val="24"/>
          <w:szCs w:val="24"/>
          <w:u w:val="single"/>
        </w:rPr>
        <w:t>1</w:t>
      </w:r>
      <w:r w:rsidRPr="00C64A6C">
        <w:rPr>
          <w:rFonts w:ascii="Times New Roman" w:eastAsia="宋体" w:hAnsi="Times New Roman" w:cs="Times New Roman" w:hint="eastAsia"/>
          <w:color w:val="000000" w:themeColor="text1"/>
          <w:sz w:val="24"/>
          <w:szCs w:val="24"/>
          <w:u w:val="single"/>
        </w:rPr>
        <w:t>）生产工艺</w:t>
      </w:r>
    </w:p>
    <w:p w14:paraId="2D8295C4" w14:textId="2B5B98B6" w:rsidR="0091520D" w:rsidRPr="00C64A6C" w:rsidRDefault="000B3C67" w:rsidP="0091520D">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本项目拟采用河北精致科技有限公司开发的液化气脱硫醇清洁化生产工艺技术，即液化气深度脱硫及尾气零排放工艺技术方案，在深度脱硫同时，</w:t>
      </w:r>
      <w:r w:rsidR="00D25B14">
        <w:rPr>
          <w:rFonts w:ascii="Times New Roman" w:eastAsia="宋体" w:hAnsi="Times New Roman" w:cs="Times New Roman" w:hint="eastAsia"/>
          <w:color w:val="000000" w:themeColor="text1"/>
          <w:sz w:val="24"/>
          <w:szCs w:val="24"/>
          <w:u w:val="single"/>
        </w:rPr>
        <w:t>将</w:t>
      </w:r>
      <w:r w:rsidRPr="00C64A6C">
        <w:rPr>
          <w:rFonts w:ascii="Times New Roman" w:eastAsia="宋体" w:hAnsi="Times New Roman" w:cs="Times New Roman" w:hint="eastAsia"/>
          <w:color w:val="000000" w:themeColor="text1"/>
          <w:sz w:val="24"/>
          <w:szCs w:val="24"/>
          <w:u w:val="single"/>
        </w:rPr>
        <w:t>尾气</w:t>
      </w:r>
      <w:r w:rsidR="00D25B14">
        <w:rPr>
          <w:rFonts w:ascii="Times New Roman" w:eastAsia="宋体" w:hAnsi="Times New Roman" w:cs="Times New Roman" w:hint="eastAsia"/>
          <w:color w:val="000000" w:themeColor="text1"/>
          <w:sz w:val="24"/>
          <w:szCs w:val="24"/>
          <w:u w:val="single"/>
        </w:rPr>
        <w:t>循环使用，不</w:t>
      </w:r>
      <w:r w:rsidRPr="00C64A6C">
        <w:rPr>
          <w:rFonts w:ascii="Times New Roman" w:eastAsia="宋体" w:hAnsi="Times New Roman" w:cs="Times New Roman" w:hint="eastAsia"/>
          <w:color w:val="000000" w:themeColor="text1"/>
          <w:sz w:val="24"/>
          <w:szCs w:val="24"/>
          <w:u w:val="single"/>
        </w:rPr>
        <w:t>排放。因此本项目工艺属于清洁生产国内先进水平。</w:t>
      </w:r>
    </w:p>
    <w:p w14:paraId="7F30A74B" w14:textId="77777777" w:rsidR="00D25B14" w:rsidRDefault="00D25B14" w:rsidP="0091520D">
      <w:pPr>
        <w:spacing w:line="360" w:lineRule="auto"/>
        <w:ind w:firstLineChars="200" w:firstLine="480"/>
        <w:rPr>
          <w:rFonts w:ascii="Times New Roman" w:eastAsia="宋体" w:hAnsi="Times New Roman" w:cs="Times New Roman"/>
          <w:color w:val="000000" w:themeColor="text1"/>
          <w:sz w:val="24"/>
          <w:szCs w:val="24"/>
          <w:u w:val="single"/>
        </w:rPr>
      </w:pPr>
    </w:p>
    <w:p w14:paraId="2D1C1D2C" w14:textId="73FE55DB" w:rsidR="000B3C67" w:rsidRPr="00C64A6C" w:rsidRDefault="000B3C67" w:rsidP="0091520D">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lastRenderedPageBreak/>
        <w:t>（</w:t>
      </w:r>
      <w:r w:rsidRPr="00C64A6C">
        <w:rPr>
          <w:rFonts w:ascii="Times New Roman" w:eastAsia="宋体" w:hAnsi="Times New Roman" w:cs="Times New Roman" w:hint="eastAsia"/>
          <w:color w:val="000000" w:themeColor="text1"/>
          <w:sz w:val="24"/>
          <w:szCs w:val="24"/>
          <w:u w:val="single"/>
        </w:rPr>
        <w:t>2</w:t>
      </w:r>
      <w:r w:rsidRPr="00C64A6C">
        <w:rPr>
          <w:rFonts w:ascii="Times New Roman" w:eastAsia="宋体" w:hAnsi="Times New Roman" w:cs="Times New Roman" w:hint="eastAsia"/>
          <w:color w:val="000000" w:themeColor="text1"/>
          <w:sz w:val="24"/>
          <w:szCs w:val="24"/>
          <w:u w:val="single"/>
        </w:rPr>
        <w:t>）设备</w:t>
      </w:r>
    </w:p>
    <w:p w14:paraId="43418E4A" w14:textId="00A04E03" w:rsidR="000B3C67" w:rsidRPr="00C64A6C" w:rsidRDefault="000B3C67" w:rsidP="000B3C67">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本项目新增设备包括液化气预处理罐、液化气预碱洗罐、硫醇溶剂罐等，均采用常规成熟的国内先进设备。</w:t>
      </w:r>
      <w:r w:rsidRPr="00C64A6C">
        <w:rPr>
          <w:rFonts w:ascii="Times New Roman" w:eastAsia="宋体" w:hAnsi="Times New Roman" w:cs="Times New Roman"/>
          <w:color w:val="000000" w:themeColor="text1"/>
          <w:sz w:val="24"/>
          <w:szCs w:val="24"/>
          <w:u w:val="single"/>
        </w:rPr>
        <w:t>设备优质高效、密封性好，耐腐蚀性强，符合清洁生产对设备先进性和可靠性的要求。</w:t>
      </w:r>
    </w:p>
    <w:p w14:paraId="04CA5913" w14:textId="5C08C001" w:rsidR="0091520D" w:rsidRPr="00C64A6C" w:rsidRDefault="000B3C67" w:rsidP="000B3C67">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因此，本项目生产工艺与设备达到国内先进水平。</w:t>
      </w:r>
    </w:p>
    <w:p w14:paraId="5999AC74" w14:textId="6629470B" w:rsidR="00D54FDB" w:rsidRPr="00C64A6C" w:rsidRDefault="00D54FDB" w:rsidP="00D54FDB">
      <w:pPr>
        <w:spacing w:line="360" w:lineRule="auto"/>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3</w:t>
      </w:r>
      <w:r w:rsidRPr="00C64A6C">
        <w:rPr>
          <w:rFonts w:ascii="Times New Roman" w:eastAsia="宋体" w:hAnsi="Times New Roman" w:cs="Times New Roman"/>
          <w:color w:val="000000" w:themeColor="text1"/>
          <w:sz w:val="24"/>
          <w:szCs w:val="24"/>
          <w:u w:val="single"/>
        </w:rPr>
        <w:t xml:space="preserve">.9.2  </w:t>
      </w:r>
      <w:r w:rsidRPr="00C64A6C">
        <w:rPr>
          <w:rFonts w:ascii="Times New Roman" w:eastAsia="宋体" w:hAnsi="Times New Roman" w:cs="Times New Roman" w:hint="eastAsia"/>
          <w:color w:val="000000" w:themeColor="text1"/>
          <w:sz w:val="24"/>
          <w:szCs w:val="24"/>
          <w:u w:val="single"/>
        </w:rPr>
        <w:t>资源能源利用分析</w:t>
      </w:r>
    </w:p>
    <w:p w14:paraId="56BADC13" w14:textId="41163544" w:rsidR="00D54FDB" w:rsidRPr="00C64A6C" w:rsidRDefault="00D54FDB" w:rsidP="000B3C67">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w:t>
      </w:r>
      <w:r w:rsidRPr="00C64A6C">
        <w:rPr>
          <w:rFonts w:ascii="Times New Roman" w:eastAsia="宋体" w:hAnsi="Times New Roman" w:cs="Times New Roman" w:hint="eastAsia"/>
          <w:color w:val="000000" w:themeColor="text1"/>
          <w:sz w:val="24"/>
          <w:szCs w:val="24"/>
          <w:u w:val="single"/>
        </w:rPr>
        <w:t>1</w:t>
      </w:r>
      <w:r w:rsidRPr="00C64A6C">
        <w:rPr>
          <w:rFonts w:ascii="Times New Roman" w:eastAsia="宋体" w:hAnsi="Times New Roman" w:cs="Times New Roman" w:hint="eastAsia"/>
          <w:color w:val="000000" w:themeColor="text1"/>
          <w:sz w:val="24"/>
          <w:szCs w:val="24"/>
          <w:u w:val="single"/>
        </w:rPr>
        <w:t>）物耗及能耗分析</w:t>
      </w:r>
    </w:p>
    <w:p w14:paraId="0C065224" w14:textId="3F032FCB" w:rsidR="00D54FDB" w:rsidRPr="00C64A6C" w:rsidRDefault="00D54FDB" w:rsidP="00DD3C9F">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本项目采用工艺技术为清洁生产工艺，物耗及能耗较低，本项目本次改建后可</w:t>
      </w:r>
      <w:r w:rsidR="00DD3C9F" w:rsidRPr="00C64A6C">
        <w:rPr>
          <w:rFonts w:ascii="Times New Roman" w:eastAsia="宋体" w:hAnsi="Times New Roman" w:cs="Times New Roman" w:hint="eastAsia"/>
          <w:color w:val="000000" w:themeColor="text1"/>
          <w:sz w:val="24"/>
          <w:szCs w:val="24"/>
          <w:u w:val="single"/>
        </w:rPr>
        <w:t>减少碱消耗。</w:t>
      </w:r>
      <w:r w:rsidR="00401E08" w:rsidRPr="00C64A6C">
        <w:rPr>
          <w:rFonts w:ascii="Times New Roman" w:eastAsia="宋体" w:hAnsi="Times New Roman" w:cs="Times New Roman" w:hint="eastAsia"/>
          <w:color w:val="000000" w:themeColor="text1"/>
          <w:sz w:val="24"/>
          <w:szCs w:val="24"/>
          <w:u w:val="single"/>
        </w:rPr>
        <w:t>符合清洁生产要求。</w:t>
      </w:r>
    </w:p>
    <w:p w14:paraId="46F3AAB4" w14:textId="7D31049E" w:rsidR="00401E08" w:rsidRPr="00C64A6C" w:rsidRDefault="00401E08" w:rsidP="00401E08">
      <w:pPr>
        <w:spacing w:line="360" w:lineRule="auto"/>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3</w:t>
      </w:r>
      <w:r w:rsidRPr="00C64A6C">
        <w:rPr>
          <w:rFonts w:ascii="Times New Roman" w:eastAsia="宋体" w:hAnsi="Times New Roman" w:cs="Times New Roman"/>
          <w:color w:val="000000" w:themeColor="text1"/>
          <w:sz w:val="24"/>
          <w:szCs w:val="24"/>
          <w:u w:val="single"/>
        </w:rPr>
        <w:t xml:space="preserve">.9.3  </w:t>
      </w:r>
      <w:r w:rsidRPr="00C64A6C">
        <w:rPr>
          <w:rFonts w:ascii="Times New Roman" w:eastAsia="宋体" w:hAnsi="Times New Roman" w:cs="Times New Roman" w:hint="eastAsia"/>
          <w:color w:val="000000" w:themeColor="text1"/>
          <w:sz w:val="24"/>
          <w:szCs w:val="24"/>
          <w:u w:val="single"/>
        </w:rPr>
        <w:t>污染物产生分析</w:t>
      </w:r>
    </w:p>
    <w:p w14:paraId="784D4241" w14:textId="60DF9F54" w:rsidR="00401E08" w:rsidRPr="00C64A6C" w:rsidRDefault="00401E08" w:rsidP="00401E08">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本项目各项污染物均能达标排放，且对周边环境影响较小，单位产品的污染产生量较低，同时，本项目改建后可减少废碱液的产生以及可实现脱硫醇尾气（过剩空气）循环使用不外排。因此，本项目污染物控制达到国内先进水平。</w:t>
      </w:r>
    </w:p>
    <w:p w14:paraId="0519C2C6" w14:textId="7206A590" w:rsidR="00401E08" w:rsidRPr="00C64A6C" w:rsidRDefault="00401E08" w:rsidP="00401E08">
      <w:pPr>
        <w:spacing w:line="360" w:lineRule="auto"/>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3</w:t>
      </w:r>
      <w:r w:rsidRPr="00C64A6C">
        <w:rPr>
          <w:rFonts w:ascii="Times New Roman" w:eastAsia="宋体" w:hAnsi="Times New Roman" w:cs="Times New Roman"/>
          <w:color w:val="000000" w:themeColor="text1"/>
          <w:sz w:val="24"/>
          <w:szCs w:val="24"/>
          <w:u w:val="single"/>
        </w:rPr>
        <w:t xml:space="preserve">.9.4  </w:t>
      </w:r>
      <w:r w:rsidRPr="00C64A6C">
        <w:rPr>
          <w:rFonts w:ascii="Times New Roman" w:eastAsia="宋体" w:hAnsi="Times New Roman" w:cs="Times New Roman" w:hint="eastAsia"/>
          <w:color w:val="000000" w:themeColor="text1"/>
          <w:sz w:val="24"/>
          <w:szCs w:val="24"/>
          <w:u w:val="single"/>
        </w:rPr>
        <w:t>废物处理处置分析</w:t>
      </w:r>
    </w:p>
    <w:p w14:paraId="230EC9D7" w14:textId="3DE12AB5" w:rsidR="00C64A6C" w:rsidRPr="00C64A6C" w:rsidRDefault="00401E08" w:rsidP="00401E08">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本项目产生的废水经厂内废水处理站处理后满足</w:t>
      </w:r>
    </w:p>
    <w:p w14:paraId="7DF041D0" w14:textId="392E2890" w:rsidR="00401E08" w:rsidRPr="00C64A6C" w:rsidRDefault="00401E08" w:rsidP="00C64A6C">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云溪区污水处理厂进水水质标准后通过污水管网排入</w:t>
      </w:r>
      <w:r w:rsidR="00C64A6C" w:rsidRPr="00C64A6C">
        <w:rPr>
          <w:rFonts w:ascii="Times New Roman" w:eastAsia="宋体" w:hAnsi="Times New Roman" w:cs="Times New Roman"/>
          <w:color w:val="000000" w:themeColor="text1"/>
          <w:spacing w:val="-8"/>
          <w:sz w:val="24"/>
          <w:u w:val="single"/>
        </w:rPr>
        <w:t>长岭分公司</w:t>
      </w:r>
      <w:r w:rsidR="00C64A6C" w:rsidRPr="00C64A6C">
        <w:rPr>
          <w:rFonts w:ascii="Times New Roman" w:eastAsia="宋体" w:hAnsi="Times New Roman" w:cs="Times New Roman"/>
          <w:color w:val="000000" w:themeColor="text1"/>
          <w:spacing w:val="-5"/>
          <w:sz w:val="24"/>
          <w:u w:val="single"/>
        </w:rPr>
        <w:t>第一污水处理厂和第二污水处理厂</w:t>
      </w:r>
      <w:r w:rsidRPr="00C64A6C">
        <w:rPr>
          <w:rFonts w:ascii="Times New Roman" w:eastAsia="宋体" w:hAnsi="Times New Roman" w:cs="Times New Roman" w:hint="eastAsia"/>
          <w:color w:val="000000" w:themeColor="text1"/>
          <w:sz w:val="24"/>
          <w:szCs w:val="24"/>
          <w:u w:val="single"/>
        </w:rPr>
        <w:t>深度处理后达标排放；</w:t>
      </w:r>
      <w:r w:rsidR="00C64A6C" w:rsidRPr="00C64A6C">
        <w:rPr>
          <w:rFonts w:ascii="Times New Roman" w:eastAsia="宋体" w:hAnsi="Times New Roman" w:cs="Times New Roman" w:hint="eastAsia"/>
          <w:color w:val="000000" w:themeColor="text1"/>
          <w:sz w:val="24"/>
          <w:szCs w:val="24"/>
          <w:u w:val="single"/>
        </w:rPr>
        <w:t>过剩空气循环使用不外排；</w:t>
      </w:r>
      <w:r w:rsidRPr="00C64A6C">
        <w:rPr>
          <w:rFonts w:ascii="Times New Roman" w:eastAsia="宋体" w:hAnsi="Times New Roman" w:cs="Times New Roman"/>
          <w:color w:val="000000" w:themeColor="text1"/>
          <w:sz w:val="24"/>
          <w:szCs w:val="24"/>
          <w:u w:val="single"/>
        </w:rPr>
        <w:t>产生的危险废物交给有危险废物资质的单位处理，生活垃圾等一般废物交市政环卫部门，各类固体废物均不外排。</w:t>
      </w:r>
    </w:p>
    <w:p w14:paraId="605B2E1E" w14:textId="7BE70C29" w:rsidR="00C64A6C" w:rsidRPr="00C64A6C" w:rsidRDefault="00C64A6C" w:rsidP="00C64A6C">
      <w:pPr>
        <w:spacing w:line="360" w:lineRule="auto"/>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3</w:t>
      </w:r>
      <w:r w:rsidRPr="00C64A6C">
        <w:rPr>
          <w:rFonts w:ascii="Times New Roman" w:eastAsia="宋体" w:hAnsi="Times New Roman" w:cs="Times New Roman"/>
          <w:color w:val="000000" w:themeColor="text1"/>
          <w:sz w:val="24"/>
          <w:szCs w:val="24"/>
          <w:u w:val="single"/>
        </w:rPr>
        <w:t xml:space="preserve">.9.5  </w:t>
      </w:r>
      <w:r w:rsidRPr="00C64A6C">
        <w:rPr>
          <w:rFonts w:ascii="Times New Roman" w:eastAsia="宋体" w:hAnsi="Times New Roman" w:cs="Times New Roman" w:hint="eastAsia"/>
          <w:color w:val="000000" w:themeColor="text1"/>
          <w:sz w:val="24"/>
          <w:szCs w:val="24"/>
          <w:u w:val="single"/>
        </w:rPr>
        <w:t>环境管理分析</w:t>
      </w:r>
    </w:p>
    <w:p w14:paraId="3AD6DFF9" w14:textId="42F67055" w:rsidR="00C64A6C" w:rsidRPr="00C64A6C" w:rsidRDefault="00C64A6C" w:rsidP="00C64A6C">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生产过程环境管理和全过程环境管理是企业发展的永恒主题，是企业实现清洁生产的重要手段，实施清洁生产审核是企业清洁生产的重要前提。因此，建设单位将在营运期建设生产过程环境管理及全过程环境管理制度，将开展企业清洁生产审核和节能评估。采取上述措施后，项目环境管理可以达到国内先进水平。</w:t>
      </w:r>
    </w:p>
    <w:p w14:paraId="55EE1B1B" w14:textId="1B1DB305" w:rsidR="00C64A6C" w:rsidRPr="00C64A6C" w:rsidRDefault="00C64A6C" w:rsidP="00C64A6C">
      <w:pPr>
        <w:spacing w:line="360" w:lineRule="auto"/>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3</w:t>
      </w:r>
      <w:r w:rsidRPr="00C64A6C">
        <w:rPr>
          <w:rFonts w:ascii="Times New Roman" w:eastAsia="宋体" w:hAnsi="Times New Roman" w:cs="Times New Roman"/>
          <w:color w:val="000000" w:themeColor="text1"/>
          <w:sz w:val="24"/>
          <w:szCs w:val="24"/>
          <w:u w:val="single"/>
        </w:rPr>
        <w:t xml:space="preserve">.9.6  </w:t>
      </w:r>
      <w:r w:rsidRPr="00C64A6C">
        <w:rPr>
          <w:rFonts w:ascii="Times New Roman" w:eastAsia="宋体" w:hAnsi="Times New Roman" w:cs="Times New Roman" w:hint="eastAsia"/>
          <w:color w:val="000000" w:themeColor="text1"/>
          <w:sz w:val="24"/>
          <w:szCs w:val="24"/>
          <w:u w:val="single"/>
        </w:rPr>
        <w:t>清洁生产分析结论与建议</w:t>
      </w:r>
    </w:p>
    <w:p w14:paraId="5BC25AF2" w14:textId="77777777" w:rsidR="00C64A6C" w:rsidRPr="00C64A6C" w:rsidRDefault="00C64A6C" w:rsidP="00C64A6C">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w:t>
      </w:r>
      <w:r w:rsidRPr="00C64A6C">
        <w:rPr>
          <w:rFonts w:ascii="Times New Roman" w:eastAsia="宋体" w:hAnsi="Times New Roman" w:cs="Times New Roman"/>
          <w:color w:val="000000" w:themeColor="text1"/>
          <w:sz w:val="24"/>
          <w:szCs w:val="24"/>
          <w:u w:val="single"/>
        </w:rPr>
        <w:t>1</w:t>
      </w:r>
      <w:r w:rsidRPr="00C64A6C">
        <w:rPr>
          <w:rFonts w:ascii="Times New Roman" w:eastAsia="宋体" w:hAnsi="Times New Roman" w:cs="Times New Roman"/>
          <w:color w:val="000000" w:themeColor="text1"/>
          <w:sz w:val="24"/>
          <w:szCs w:val="24"/>
          <w:u w:val="single"/>
        </w:rPr>
        <w:t>）结论</w:t>
      </w:r>
    </w:p>
    <w:p w14:paraId="4A27DA05" w14:textId="77777777" w:rsidR="00C64A6C" w:rsidRPr="00C64A6C" w:rsidRDefault="00C64A6C" w:rsidP="00C64A6C">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项目生产工艺与设备、资源能源利用、产品、污染物产生、废物回收利用、环境管理六个方面进行清洁生产简要分析后，本项目清洁生产水平达到国内先进水平，符合清洁生产要求。</w:t>
      </w:r>
    </w:p>
    <w:p w14:paraId="75E3BF11" w14:textId="77777777" w:rsidR="00C64A6C" w:rsidRPr="00C64A6C" w:rsidRDefault="00C64A6C" w:rsidP="00C64A6C">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lastRenderedPageBreak/>
        <w:t>（</w:t>
      </w:r>
      <w:r w:rsidRPr="00C64A6C">
        <w:rPr>
          <w:rFonts w:ascii="Times New Roman" w:eastAsia="宋体" w:hAnsi="Times New Roman" w:cs="Times New Roman"/>
          <w:color w:val="000000" w:themeColor="text1"/>
          <w:sz w:val="24"/>
          <w:szCs w:val="24"/>
          <w:u w:val="single"/>
        </w:rPr>
        <w:t>2</w:t>
      </w:r>
      <w:r w:rsidRPr="00C64A6C">
        <w:rPr>
          <w:rFonts w:ascii="Times New Roman" w:eastAsia="宋体" w:hAnsi="Times New Roman" w:cs="Times New Roman"/>
          <w:color w:val="000000" w:themeColor="text1"/>
          <w:sz w:val="24"/>
          <w:szCs w:val="24"/>
          <w:u w:val="single"/>
        </w:rPr>
        <w:t>）建议</w:t>
      </w:r>
    </w:p>
    <w:p w14:paraId="3D25D36E" w14:textId="77777777" w:rsidR="00C64A6C" w:rsidRPr="00C64A6C" w:rsidRDefault="00C64A6C" w:rsidP="00C64A6C">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清洁生产是一个动态的概念，为使企业切实做到清洁生产并长期、持续地推行清洁生产，建议企业设专职人员，负责组织协调并监督实施清洁生产方案，经常性地对职工进行清洁生产教育和培训，负责清洁生产活动的日常管理。</w:t>
      </w:r>
    </w:p>
    <w:p w14:paraId="03405449" w14:textId="6F2CFE4C" w:rsidR="00C64A6C" w:rsidRPr="00C64A6C" w:rsidRDefault="00C64A6C" w:rsidP="00C64A6C">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清洁生产成果纳入企业的日常管理，是巩固清洁生产成果，防止流于形式的主要手段。建议把清洁生产方案文件化，形成制度；把清洁生产提出的岗位操作措施写进操作规程，并严格执行；把清洁生产工艺过程控制措施列入企业的技术规范。</w:t>
      </w:r>
    </w:p>
    <w:p w14:paraId="36E73B08" w14:textId="77777777" w:rsidR="000B3C67" w:rsidRDefault="000B3C67">
      <w:pPr>
        <w:spacing w:line="360" w:lineRule="auto"/>
        <w:ind w:firstLineChars="200" w:firstLine="480"/>
        <w:rPr>
          <w:rFonts w:ascii="Times New Roman" w:eastAsia="宋体" w:hAnsi="Times New Roman" w:cs="Times New Roman"/>
          <w:color w:val="000000" w:themeColor="text1"/>
          <w:sz w:val="24"/>
          <w:szCs w:val="24"/>
        </w:rPr>
      </w:pPr>
    </w:p>
    <w:p w14:paraId="6CA38360" w14:textId="0034CDDD" w:rsidR="0091520D" w:rsidRPr="004A5F5B" w:rsidRDefault="0091520D">
      <w:pPr>
        <w:spacing w:line="360" w:lineRule="auto"/>
        <w:ind w:firstLineChars="200" w:firstLine="480"/>
        <w:rPr>
          <w:rFonts w:ascii="Times New Roman" w:eastAsia="宋体" w:hAnsi="Times New Roman" w:cs="Times New Roman"/>
          <w:color w:val="000000" w:themeColor="text1"/>
          <w:sz w:val="24"/>
          <w:szCs w:val="24"/>
        </w:rPr>
        <w:sectPr w:rsidR="0091520D" w:rsidRPr="004A5F5B">
          <w:pgSz w:w="11906" w:h="16838"/>
          <w:pgMar w:top="1440" w:right="1800" w:bottom="1440" w:left="1800" w:header="851" w:footer="992" w:gutter="0"/>
          <w:cols w:space="425"/>
          <w:docGrid w:type="lines" w:linePitch="312"/>
        </w:sectPr>
      </w:pPr>
    </w:p>
    <w:p w14:paraId="57F3F0A3" w14:textId="77777777" w:rsidR="00A73AB2" w:rsidRPr="004A5F5B" w:rsidRDefault="00D406B9">
      <w:pPr>
        <w:spacing w:line="360" w:lineRule="auto"/>
        <w:jc w:val="center"/>
        <w:outlineLvl w:val="0"/>
        <w:rPr>
          <w:rFonts w:ascii="Times New Roman" w:eastAsia="宋体" w:hAnsi="Times New Roman" w:cs="Times New Roman"/>
          <w:b/>
          <w:bCs/>
          <w:color w:val="000000" w:themeColor="text1"/>
          <w:sz w:val="32"/>
          <w:szCs w:val="32"/>
        </w:rPr>
      </w:pPr>
      <w:bookmarkStart w:id="75" w:name="_Toc61872843"/>
      <w:r w:rsidRPr="004A5F5B">
        <w:rPr>
          <w:rFonts w:ascii="Times New Roman" w:eastAsia="宋体" w:hAnsi="Times New Roman" w:cs="Times New Roman"/>
          <w:b/>
          <w:bCs/>
          <w:color w:val="000000" w:themeColor="text1"/>
          <w:sz w:val="32"/>
          <w:szCs w:val="32"/>
        </w:rPr>
        <w:lastRenderedPageBreak/>
        <w:t>4</w:t>
      </w:r>
      <w:r w:rsidRPr="004A5F5B">
        <w:rPr>
          <w:rFonts w:ascii="Times New Roman" w:eastAsia="宋体" w:hAnsi="Times New Roman" w:cs="Times New Roman" w:hint="eastAsia"/>
          <w:b/>
          <w:bCs/>
          <w:color w:val="000000" w:themeColor="text1"/>
          <w:sz w:val="32"/>
          <w:szCs w:val="32"/>
        </w:rPr>
        <w:t>、</w:t>
      </w:r>
      <w:r w:rsidRPr="004A5F5B">
        <w:rPr>
          <w:rFonts w:ascii="Times New Roman" w:eastAsia="宋体" w:hAnsi="Times New Roman" w:cs="Times New Roman" w:hint="eastAsia"/>
          <w:b/>
          <w:color w:val="000000" w:themeColor="text1"/>
          <w:sz w:val="30"/>
          <w:szCs w:val="30"/>
        </w:rPr>
        <w:t>环境现状调查与评价</w:t>
      </w:r>
      <w:bookmarkEnd w:id="75"/>
    </w:p>
    <w:p w14:paraId="4463734F"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76" w:name="_Toc61872844"/>
      <w:r w:rsidRPr="004A5F5B">
        <w:rPr>
          <w:rFonts w:ascii="Times New Roman" w:eastAsia="宋体" w:hAnsi="Times New Roman" w:cs="Times New Roman"/>
          <w:b/>
          <w:color w:val="000000" w:themeColor="text1"/>
          <w:sz w:val="30"/>
          <w:szCs w:val="30"/>
        </w:rPr>
        <w:t xml:space="preserve">4.1  </w:t>
      </w:r>
      <w:r w:rsidRPr="004A5F5B">
        <w:rPr>
          <w:rFonts w:ascii="Times New Roman" w:eastAsia="宋体" w:hAnsi="Times New Roman" w:cs="Times New Roman" w:hint="eastAsia"/>
          <w:b/>
          <w:color w:val="000000" w:themeColor="text1"/>
          <w:sz w:val="30"/>
          <w:szCs w:val="30"/>
        </w:rPr>
        <w:t>自然环境现状调查与评价</w:t>
      </w:r>
      <w:bookmarkEnd w:id="76"/>
    </w:p>
    <w:p w14:paraId="364B6C3A"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4.1.1  </w:t>
      </w:r>
      <w:r w:rsidRPr="004A5F5B">
        <w:rPr>
          <w:rFonts w:ascii="Times New Roman" w:eastAsia="宋体" w:hAnsi="Times New Roman" w:cs="Times New Roman" w:hint="eastAsia"/>
          <w:color w:val="000000" w:themeColor="text1"/>
          <w:sz w:val="24"/>
          <w:szCs w:val="24"/>
        </w:rPr>
        <w:t>地理位置</w:t>
      </w:r>
    </w:p>
    <w:p w14:paraId="0683AE5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云溪区地处岳阳市城区东北部、长江中游南岸，位于东经</w:t>
      </w:r>
      <w:r w:rsidRPr="004A5F5B">
        <w:rPr>
          <w:rFonts w:ascii="Times New Roman" w:eastAsia="宋体" w:hAnsi="Times New Roman" w:cs="Times New Roman"/>
          <w:color w:val="000000" w:themeColor="text1"/>
          <w:sz w:val="24"/>
          <w:szCs w:val="24"/>
        </w:rPr>
        <w:t>113°08′~113°23</w:t>
      </w:r>
      <w:r w:rsidRPr="004A5F5B">
        <w:rPr>
          <w:rFonts w:ascii="Times New Roman" w:eastAsia="宋体" w:hAnsi="Times New Roman" w:cs="Times New Roman"/>
          <w:color w:val="000000" w:themeColor="text1"/>
          <w:sz w:val="24"/>
          <w:szCs w:val="24"/>
        </w:rPr>
        <w:t>，北纬</w:t>
      </w:r>
      <w:r w:rsidRPr="004A5F5B">
        <w:rPr>
          <w:rFonts w:ascii="Times New Roman" w:eastAsia="宋体" w:hAnsi="Times New Roman" w:cs="Times New Roman"/>
          <w:color w:val="000000" w:themeColor="text1"/>
          <w:sz w:val="24"/>
          <w:szCs w:val="24"/>
        </w:rPr>
        <w:t>29°23′~29°38′</w:t>
      </w:r>
      <w:r w:rsidRPr="004A5F5B">
        <w:rPr>
          <w:rFonts w:ascii="Times New Roman" w:eastAsia="宋体" w:hAnsi="Times New Roman" w:cs="Times New Roman"/>
          <w:color w:val="000000" w:themeColor="text1"/>
          <w:sz w:val="24"/>
          <w:szCs w:val="24"/>
        </w:rPr>
        <w:t>之间，西濒东洞庭湖，东与临湘市接壤，西北与湖北省监利县、洪湖市隔江相望，南部与岳阳楼区和岳阳县毗邻，南距岳阳市区</w:t>
      </w:r>
      <w:r w:rsidRPr="004A5F5B">
        <w:rPr>
          <w:rFonts w:ascii="Times New Roman" w:eastAsia="宋体" w:hAnsi="Times New Roman" w:cs="Times New Roman"/>
          <w:color w:val="000000" w:themeColor="text1"/>
          <w:sz w:val="24"/>
          <w:szCs w:val="24"/>
        </w:rPr>
        <w:t xml:space="preserve"> 22km</w:t>
      </w:r>
      <w:r w:rsidRPr="004A5F5B">
        <w:rPr>
          <w:rFonts w:ascii="Times New Roman" w:eastAsia="宋体" w:hAnsi="Times New Roman" w:cs="Times New Roman"/>
          <w:color w:val="000000" w:themeColor="text1"/>
          <w:sz w:val="24"/>
          <w:szCs w:val="24"/>
        </w:rPr>
        <w:t>。中国石油化工股份有限公司长岭分公司位于岳阳市云溪区，自然地貌为丘陵地区，西近长江、南靠京广铁路，与</w:t>
      </w:r>
      <w:r w:rsidRPr="004A5F5B">
        <w:rPr>
          <w:rFonts w:ascii="Times New Roman" w:eastAsia="宋体" w:hAnsi="Times New Roman" w:cs="Times New Roman"/>
          <w:color w:val="000000" w:themeColor="text1"/>
          <w:sz w:val="24"/>
          <w:szCs w:val="24"/>
        </w:rPr>
        <w:t>107</w:t>
      </w:r>
      <w:r w:rsidRPr="004A5F5B">
        <w:rPr>
          <w:rFonts w:ascii="Times New Roman" w:eastAsia="宋体" w:hAnsi="Times New Roman" w:cs="Times New Roman"/>
          <w:color w:val="000000" w:themeColor="text1"/>
          <w:sz w:val="24"/>
          <w:szCs w:val="24"/>
        </w:rPr>
        <w:t>国道和京珠高速公路相邻，水陆交通便利。本项目位于</w:t>
      </w:r>
      <w:r w:rsidRPr="004A5F5B">
        <w:rPr>
          <w:rFonts w:ascii="Times New Roman" w:eastAsia="宋体" w:hAnsi="Times New Roman" w:cs="Times New Roman" w:hint="eastAsia"/>
          <w:color w:val="000000" w:themeColor="text1"/>
          <w:sz w:val="24"/>
          <w:szCs w:val="24"/>
        </w:rPr>
        <w:t>中国石油化工股份有限公司长岭分公司厂内，</w:t>
      </w:r>
      <w:r w:rsidRPr="004A5F5B">
        <w:rPr>
          <w:rFonts w:ascii="Times New Roman" w:eastAsia="宋体" w:hAnsi="Times New Roman" w:cs="Times New Roman"/>
          <w:color w:val="000000" w:themeColor="text1"/>
          <w:sz w:val="24"/>
          <w:szCs w:val="24"/>
        </w:rPr>
        <w:t>地理位置图见附图</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w:t>
      </w:r>
    </w:p>
    <w:p w14:paraId="04C3D4BD"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4.1.2  </w:t>
      </w:r>
      <w:r w:rsidRPr="004A5F5B">
        <w:rPr>
          <w:rFonts w:ascii="Times New Roman" w:eastAsia="宋体" w:hAnsi="Times New Roman" w:cs="Times New Roman"/>
          <w:color w:val="000000" w:themeColor="text1"/>
          <w:sz w:val="24"/>
          <w:szCs w:val="24"/>
        </w:rPr>
        <w:t>地形、地质、地貌</w:t>
      </w:r>
    </w:p>
    <w:p w14:paraId="67C512A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岳阳地区在大地构造上东靠幕</w:t>
      </w:r>
      <w:proofErr w:type="gramStart"/>
      <w:r w:rsidRPr="004A5F5B">
        <w:rPr>
          <w:rFonts w:ascii="Times New Roman" w:eastAsia="宋体" w:hAnsi="Times New Roman" w:cs="Times New Roman" w:hint="eastAsia"/>
          <w:color w:val="000000" w:themeColor="text1"/>
          <w:sz w:val="24"/>
          <w:szCs w:val="24"/>
        </w:rPr>
        <w:t>阜</w:t>
      </w:r>
      <w:proofErr w:type="gramEnd"/>
      <w:r w:rsidRPr="004A5F5B">
        <w:rPr>
          <w:rFonts w:ascii="Times New Roman" w:eastAsia="宋体" w:hAnsi="Times New Roman" w:cs="Times New Roman" w:hint="eastAsia"/>
          <w:color w:val="000000" w:themeColor="text1"/>
          <w:sz w:val="24"/>
          <w:szCs w:val="24"/>
        </w:rPr>
        <w:t>山隆起，西临洞庭湖</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江汉</w:t>
      </w:r>
      <w:proofErr w:type="gramStart"/>
      <w:r w:rsidRPr="004A5F5B">
        <w:rPr>
          <w:rFonts w:ascii="Times New Roman" w:eastAsia="宋体" w:hAnsi="Times New Roman" w:cs="Times New Roman"/>
          <w:color w:val="000000" w:themeColor="text1"/>
          <w:sz w:val="24"/>
          <w:szCs w:val="24"/>
        </w:rPr>
        <w:t>坳</w:t>
      </w:r>
      <w:proofErr w:type="gramEnd"/>
      <w:r w:rsidRPr="004A5F5B">
        <w:rPr>
          <w:rFonts w:ascii="Times New Roman" w:eastAsia="宋体" w:hAnsi="Times New Roman" w:cs="Times New Roman"/>
          <w:color w:val="000000" w:themeColor="text1"/>
          <w:sz w:val="24"/>
          <w:szCs w:val="24"/>
        </w:rPr>
        <w:t>陷区，沙湖</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湘阴断裂为该两构造单元的分界线，整个地势东南高，西北低。</w:t>
      </w:r>
      <w:proofErr w:type="gramStart"/>
      <w:r w:rsidRPr="004A5F5B">
        <w:rPr>
          <w:rFonts w:ascii="Times New Roman" w:eastAsia="宋体" w:hAnsi="Times New Roman" w:cs="Times New Roman"/>
          <w:color w:val="000000" w:themeColor="text1"/>
          <w:sz w:val="24"/>
          <w:szCs w:val="24"/>
        </w:rPr>
        <w:t>荆</w:t>
      </w:r>
      <w:proofErr w:type="gramEnd"/>
      <w:r w:rsidRPr="004A5F5B">
        <w:rPr>
          <w:rFonts w:ascii="Times New Roman" w:eastAsia="宋体" w:hAnsi="Times New Roman" w:cs="Times New Roman"/>
          <w:color w:val="000000" w:themeColor="text1"/>
          <w:sz w:val="24"/>
          <w:szCs w:val="24"/>
        </w:rPr>
        <w:t>江段、洞庭湖段和长江段北岸，属荆江、洞庭湖冲积平原。早更新世以来，地壳不断下沉，接纳了一套砾石泥质沉积。洞庭湖段和长江段南岸属剥蚀堆积低山丘陵区。全新世以来，位于沙湖</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湘阴大断层工部的地区开始上升，使更新世的沉积物普露地表。幕</w:t>
      </w:r>
      <w:proofErr w:type="gramStart"/>
      <w:r w:rsidRPr="004A5F5B">
        <w:rPr>
          <w:rFonts w:ascii="Times New Roman" w:eastAsia="宋体" w:hAnsi="Times New Roman" w:cs="Times New Roman"/>
          <w:color w:val="000000" w:themeColor="text1"/>
          <w:sz w:val="24"/>
          <w:szCs w:val="24"/>
        </w:rPr>
        <w:t>阜</w:t>
      </w:r>
      <w:proofErr w:type="gramEnd"/>
      <w:r w:rsidRPr="004A5F5B">
        <w:rPr>
          <w:rFonts w:ascii="Times New Roman" w:eastAsia="宋体" w:hAnsi="Times New Roman" w:cs="Times New Roman"/>
          <w:color w:val="000000" w:themeColor="text1"/>
          <w:sz w:val="24"/>
          <w:szCs w:val="24"/>
        </w:rPr>
        <w:t>山余脉绵延于东、北两面，呈现东西走向，山顶浑圆，山坡平缓。</w:t>
      </w:r>
      <w:proofErr w:type="gramStart"/>
      <w:r w:rsidRPr="004A5F5B">
        <w:rPr>
          <w:rFonts w:ascii="Times New Roman" w:eastAsia="宋体" w:hAnsi="Times New Roman" w:cs="Times New Roman"/>
          <w:color w:val="000000" w:themeColor="text1"/>
          <w:sz w:val="24"/>
          <w:szCs w:val="24"/>
        </w:rPr>
        <w:t>境内岗</w:t>
      </w:r>
      <w:proofErr w:type="gramEnd"/>
      <w:r w:rsidRPr="004A5F5B">
        <w:rPr>
          <w:rFonts w:ascii="Times New Roman" w:eastAsia="宋体" w:hAnsi="Times New Roman" w:cs="Times New Roman"/>
          <w:color w:val="000000" w:themeColor="text1"/>
          <w:sz w:val="24"/>
          <w:szCs w:val="24"/>
        </w:rPr>
        <w:t>丘起伏，湖汊纵横，海拔高程一般为</w:t>
      </w:r>
      <w:r w:rsidRPr="004A5F5B">
        <w:rPr>
          <w:rFonts w:ascii="Times New Roman" w:eastAsia="宋体" w:hAnsi="Times New Roman" w:cs="Times New Roman"/>
          <w:color w:val="000000" w:themeColor="text1"/>
          <w:sz w:val="24"/>
          <w:szCs w:val="24"/>
        </w:rPr>
        <w:t>30~100m</w:t>
      </w:r>
      <w:r w:rsidRPr="004A5F5B">
        <w:rPr>
          <w:rFonts w:ascii="Times New Roman" w:eastAsia="宋体" w:hAnsi="Times New Roman" w:cs="Times New Roman"/>
          <w:color w:val="000000" w:themeColor="text1"/>
          <w:sz w:val="24"/>
          <w:szCs w:val="24"/>
        </w:rPr>
        <w:t>。</w:t>
      </w:r>
    </w:p>
    <w:p w14:paraId="0E6A63A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中国石油化工股份有限公司长岭分公司所处地貌为由</w:t>
      </w:r>
      <w:proofErr w:type="gramStart"/>
      <w:r w:rsidRPr="004A5F5B">
        <w:rPr>
          <w:rFonts w:ascii="Times New Roman" w:eastAsia="宋体" w:hAnsi="Times New Roman" w:cs="Times New Roman" w:hint="eastAsia"/>
          <w:color w:val="000000" w:themeColor="text1"/>
          <w:sz w:val="24"/>
          <w:szCs w:val="24"/>
        </w:rPr>
        <w:t>冷家溪群变质岩</w:t>
      </w:r>
      <w:proofErr w:type="gramEnd"/>
      <w:r w:rsidRPr="004A5F5B">
        <w:rPr>
          <w:rFonts w:ascii="Times New Roman" w:eastAsia="宋体" w:hAnsi="Times New Roman" w:cs="Times New Roman" w:hint="eastAsia"/>
          <w:color w:val="000000" w:themeColor="text1"/>
          <w:sz w:val="24"/>
          <w:szCs w:val="24"/>
        </w:rPr>
        <w:t>组成的低山丘陵区，属洞庭湖盆地边缘。南北为低矮山岗，东西呈横向带状阶梯式变化。本地山地为新构造时期以来，地壳运动相对上升、经长期侵蚀剥蚀所至；现公司所在地地势相对平缓开阔，地势由东南向西北倾斜。</w:t>
      </w:r>
    </w:p>
    <w:p w14:paraId="227D80E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调查区位于江南地轴与扬子准地台的交汇处，是新华夏系第二沉降带的东缘地带。区内的构造形迹经过不同地应力场的不同频率、不同规模的多次迭加、改造、迁就和破坏作用，使区内构造形迹更加复杂化。调查区为长江中游重要的地震带之一。据《中国地震动参数区划图》</w:t>
      </w:r>
      <w:r w:rsidRPr="004A5F5B">
        <w:rPr>
          <w:rFonts w:ascii="Times New Roman" w:eastAsia="宋体" w:hAnsi="Times New Roman" w:cs="Times New Roman"/>
          <w:color w:val="000000" w:themeColor="text1"/>
          <w:sz w:val="24"/>
          <w:szCs w:val="24"/>
        </w:rPr>
        <w:t>(GB18306-2015)</w:t>
      </w:r>
      <w:r w:rsidRPr="004A5F5B">
        <w:rPr>
          <w:rFonts w:ascii="Times New Roman" w:eastAsia="宋体" w:hAnsi="Times New Roman" w:cs="Times New Roman"/>
          <w:color w:val="000000" w:themeColor="text1"/>
          <w:sz w:val="24"/>
          <w:szCs w:val="24"/>
        </w:rPr>
        <w:t>，本区地震基本烈度为</w:t>
      </w:r>
      <w:r w:rsidRPr="004A5F5B">
        <w:rPr>
          <w:rFonts w:ascii="宋体" w:eastAsia="宋体" w:hAnsi="宋体" w:cs="宋体" w:hint="eastAsia"/>
          <w:color w:val="000000" w:themeColor="text1"/>
          <w:sz w:val="24"/>
          <w:szCs w:val="24"/>
        </w:rPr>
        <w:t>Ⅵ</w:t>
      </w:r>
      <w:r w:rsidRPr="004A5F5B">
        <w:rPr>
          <w:rFonts w:ascii="Times New Roman" w:eastAsia="宋体" w:hAnsi="Times New Roman" w:cs="Times New Roman"/>
          <w:color w:val="000000" w:themeColor="text1"/>
          <w:sz w:val="24"/>
          <w:szCs w:val="24"/>
        </w:rPr>
        <w:t>度，地震加速度值为</w:t>
      </w:r>
      <w:r w:rsidRPr="004A5F5B">
        <w:rPr>
          <w:rFonts w:ascii="Times New Roman" w:eastAsia="宋体" w:hAnsi="Times New Roman" w:cs="Times New Roman"/>
          <w:color w:val="000000" w:themeColor="text1"/>
          <w:sz w:val="24"/>
          <w:szCs w:val="24"/>
        </w:rPr>
        <w:t>0.05g</w:t>
      </w:r>
      <w:r w:rsidRPr="004A5F5B">
        <w:rPr>
          <w:rFonts w:ascii="Times New Roman" w:eastAsia="宋体" w:hAnsi="Times New Roman" w:cs="Times New Roman"/>
          <w:color w:val="000000" w:themeColor="text1"/>
          <w:sz w:val="24"/>
          <w:szCs w:val="24"/>
        </w:rPr>
        <w:t>，地震特征周期值为</w:t>
      </w:r>
      <w:r w:rsidRPr="004A5F5B">
        <w:rPr>
          <w:rFonts w:ascii="Times New Roman" w:eastAsia="宋体" w:hAnsi="Times New Roman" w:cs="Times New Roman"/>
          <w:color w:val="000000" w:themeColor="text1"/>
          <w:sz w:val="24"/>
          <w:szCs w:val="24"/>
        </w:rPr>
        <w:t>0.35s</w:t>
      </w:r>
      <w:r w:rsidRPr="004A5F5B">
        <w:rPr>
          <w:rFonts w:ascii="Times New Roman" w:eastAsia="宋体" w:hAnsi="Times New Roman" w:cs="Times New Roman"/>
          <w:color w:val="000000" w:themeColor="text1"/>
          <w:sz w:val="24"/>
          <w:szCs w:val="24"/>
        </w:rPr>
        <w:t>。</w:t>
      </w:r>
    </w:p>
    <w:p w14:paraId="43C67D66"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4.1.3  </w:t>
      </w:r>
      <w:r w:rsidRPr="004A5F5B">
        <w:rPr>
          <w:rFonts w:ascii="Times New Roman" w:eastAsia="宋体" w:hAnsi="Times New Roman" w:cs="Times New Roman"/>
          <w:color w:val="000000" w:themeColor="text1"/>
          <w:sz w:val="24"/>
          <w:szCs w:val="24"/>
        </w:rPr>
        <w:t>气候气象</w:t>
      </w:r>
    </w:p>
    <w:p w14:paraId="30C5925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岳阳属亚热带湿润气候，冬季寒冷，夏季炎热，春季多雨，秋季干旱，四季分明，常年多雾。年平均气温为</w:t>
      </w:r>
      <w:r w:rsidRPr="004A5F5B">
        <w:rPr>
          <w:rFonts w:ascii="Times New Roman" w:eastAsia="宋体" w:hAnsi="Times New Roman" w:cs="Times New Roman"/>
          <w:color w:val="000000" w:themeColor="text1"/>
          <w:sz w:val="24"/>
          <w:szCs w:val="24"/>
        </w:rPr>
        <w:t>17.1</w:t>
      </w:r>
      <w:r w:rsidRPr="004A5F5B">
        <w:rPr>
          <w:rFonts w:ascii="宋体" w:eastAsia="宋体" w:hAnsi="宋体" w:cs="宋体" w:hint="eastAsia"/>
          <w:color w:val="000000" w:themeColor="text1"/>
          <w:sz w:val="24"/>
          <w:szCs w:val="24"/>
        </w:rPr>
        <w:t>℃</w:t>
      </w:r>
      <w:r w:rsidRPr="004A5F5B">
        <w:rPr>
          <w:rFonts w:ascii="Times New Roman" w:eastAsia="宋体" w:hAnsi="Times New Roman" w:cs="Times New Roman"/>
          <w:color w:val="000000" w:themeColor="text1"/>
          <w:sz w:val="24"/>
          <w:szCs w:val="24"/>
        </w:rPr>
        <w:t>；最高气温</w:t>
      </w:r>
      <w:r w:rsidRPr="004A5F5B">
        <w:rPr>
          <w:rFonts w:ascii="Times New Roman" w:eastAsia="宋体" w:hAnsi="Times New Roman" w:cs="Times New Roman"/>
          <w:color w:val="000000" w:themeColor="text1"/>
          <w:sz w:val="24"/>
          <w:szCs w:val="24"/>
        </w:rPr>
        <w:t>39.3</w:t>
      </w:r>
      <w:r w:rsidRPr="004A5F5B">
        <w:rPr>
          <w:rFonts w:ascii="宋体" w:eastAsia="宋体" w:hAnsi="宋体" w:cs="宋体" w:hint="eastAsia"/>
          <w:color w:val="000000" w:themeColor="text1"/>
          <w:sz w:val="24"/>
          <w:szCs w:val="24"/>
        </w:rPr>
        <w:t>℃</w:t>
      </w:r>
      <w:r w:rsidRPr="004A5F5B">
        <w:rPr>
          <w:rFonts w:ascii="Times New Roman" w:eastAsia="宋体" w:hAnsi="Times New Roman" w:cs="Times New Roman"/>
          <w:color w:val="000000" w:themeColor="text1"/>
          <w:sz w:val="24"/>
          <w:szCs w:val="24"/>
        </w:rPr>
        <w:t>；最低气温为</w:t>
      </w:r>
      <w:r w:rsidRPr="004A5F5B">
        <w:rPr>
          <w:rFonts w:ascii="Times New Roman" w:eastAsia="宋体" w:hAnsi="Times New Roman" w:cs="Times New Roman"/>
          <w:color w:val="000000" w:themeColor="text1"/>
          <w:sz w:val="24"/>
          <w:szCs w:val="24"/>
        </w:rPr>
        <w:t>-11.8</w:t>
      </w:r>
      <w:r w:rsidRPr="004A5F5B">
        <w:rPr>
          <w:rFonts w:ascii="宋体" w:eastAsia="宋体" w:hAnsi="宋体" w:cs="宋体" w:hint="eastAsia"/>
          <w:color w:val="000000" w:themeColor="text1"/>
          <w:sz w:val="24"/>
          <w:szCs w:val="24"/>
        </w:rPr>
        <w:t>℃</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lastRenderedPageBreak/>
        <w:t>年平均相对湿度</w:t>
      </w:r>
      <w:r w:rsidRPr="004A5F5B">
        <w:rPr>
          <w:rFonts w:ascii="Times New Roman" w:eastAsia="宋体" w:hAnsi="Times New Roman" w:cs="Times New Roman"/>
          <w:color w:val="000000" w:themeColor="text1"/>
          <w:sz w:val="24"/>
          <w:szCs w:val="24"/>
        </w:rPr>
        <w:t>78%</w:t>
      </w:r>
      <w:r w:rsidRPr="004A5F5B">
        <w:rPr>
          <w:rFonts w:ascii="Times New Roman" w:eastAsia="宋体" w:hAnsi="Times New Roman" w:cs="Times New Roman"/>
          <w:color w:val="000000" w:themeColor="text1"/>
          <w:sz w:val="24"/>
          <w:szCs w:val="24"/>
        </w:rPr>
        <w:t>；年平均降雨量为</w:t>
      </w:r>
      <w:r w:rsidRPr="004A5F5B">
        <w:rPr>
          <w:rFonts w:ascii="Times New Roman" w:eastAsia="宋体" w:hAnsi="Times New Roman" w:cs="Times New Roman"/>
          <w:color w:val="000000" w:themeColor="text1"/>
          <w:sz w:val="24"/>
          <w:szCs w:val="24"/>
        </w:rPr>
        <w:t>1387.9mm</w:t>
      </w:r>
      <w:r w:rsidRPr="004A5F5B">
        <w:rPr>
          <w:rFonts w:ascii="Times New Roman" w:eastAsia="宋体" w:hAnsi="Times New Roman" w:cs="Times New Roman"/>
          <w:color w:val="000000" w:themeColor="text1"/>
          <w:sz w:val="24"/>
          <w:szCs w:val="24"/>
        </w:rPr>
        <w:t>；常年主导风向为</w:t>
      </w:r>
      <w:r w:rsidRPr="004A5F5B">
        <w:rPr>
          <w:rFonts w:ascii="Times New Roman" w:eastAsia="宋体" w:hAnsi="Times New Roman" w:cs="Times New Roman"/>
          <w:color w:val="000000" w:themeColor="text1"/>
          <w:sz w:val="24"/>
          <w:szCs w:val="24"/>
        </w:rPr>
        <w:t>NNE</w:t>
      </w:r>
      <w:r w:rsidRPr="004A5F5B">
        <w:rPr>
          <w:rFonts w:ascii="Times New Roman" w:eastAsia="宋体" w:hAnsi="Times New Roman" w:cs="Times New Roman"/>
          <w:color w:val="000000" w:themeColor="text1"/>
          <w:sz w:val="24"/>
          <w:szCs w:val="24"/>
        </w:rPr>
        <w:t>，频率为</w:t>
      </w:r>
      <w:r w:rsidRPr="004A5F5B">
        <w:rPr>
          <w:rFonts w:ascii="Times New Roman" w:eastAsia="宋体" w:hAnsi="Times New Roman" w:cs="Times New Roman"/>
          <w:color w:val="000000" w:themeColor="text1"/>
          <w:sz w:val="24"/>
          <w:szCs w:val="24"/>
        </w:rPr>
        <w:t>18%</w:t>
      </w:r>
      <w:r w:rsidRPr="004A5F5B">
        <w:rPr>
          <w:rFonts w:ascii="Times New Roman" w:eastAsia="宋体" w:hAnsi="Times New Roman" w:cs="Times New Roman"/>
          <w:color w:val="000000" w:themeColor="text1"/>
          <w:sz w:val="24"/>
          <w:szCs w:val="24"/>
        </w:rPr>
        <w:t>；冬季主导风向为</w:t>
      </w:r>
      <w:r w:rsidRPr="004A5F5B">
        <w:rPr>
          <w:rFonts w:ascii="Times New Roman" w:eastAsia="宋体" w:hAnsi="Times New Roman" w:cs="Times New Roman"/>
          <w:color w:val="000000" w:themeColor="text1"/>
          <w:sz w:val="24"/>
          <w:szCs w:val="24"/>
        </w:rPr>
        <w:t>NNE</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22%</w:t>
      </w:r>
      <w:r w:rsidRPr="004A5F5B">
        <w:rPr>
          <w:rFonts w:ascii="Times New Roman" w:eastAsia="宋体" w:hAnsi="Times New Roman" w:cs="Times New Roman"/>
          <w:color w:val="000000" w:themeColor="text1"/>
          <w:sz w:val="24"/>
          <w:szCs w:val="24"/>
        </w:rPr>
        <w:t>），夏季主导风向为</w:t>
      </w:r>
      <w:r w:rsidRPr="004A5F5B">
        <w:rPr>
          <w:rFonts w:ascii="Times New Roman" w:eastAsia="宋体" w:hAnsi="Times New Roman" w:cs="Times New Roman"/>
          <w:color w:val="000000" w:themeColor="text1"/>
          <w:sz w:val="24"/>
          <w:szCs w:val="24"/>
        </w:rPr>
        <w:t>SSE</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15%</w:t>
      </w:r>
      <w:r w:rsidRPr="004A5F5B">
        <w:rPr>
          <w:rFonts w:ascii="Times New Roman" w:eastAsia="宋体" w:hAnsi="Times New Roman" w:cs="Times New Roman"/>
          <w:color w:val="000000" w:themeColor="text1"/>
          <w:sz w:val="24"/>
          <w:szCs w:val="24"/>
        </w:rPr>
        <w:t>），年平均风速为</w:t>
      </w:r>
      <w:r w:rsidRPr="004A5F5B">
        <w:rPr>
          <w:rFonts w:ascii="Times New Roman" w:eastAsia="宋体" w:hAnsi="Times New Roman" w:cs="Times New Roman"/>
          <w:color w:val="000000" w:themeColor="text1"/>
          <w:sz w:val="24"/>
          <w:szCs w:val="24"/>
        </w:rPr>
        <w:t>2.9m/s</w:t>
      </w:r>
      <w:r w:rsidRPr="004A5F5B">
        <w:rPr>
          <w:rFonts w:ascii="Times New Roman" w:eastAsia="宋体" w:hAnsi="Times New Roman" w:cs="Times New Roman"/>
          <w:color w:val="000000" w:themeColor="text1"/>
          <w:sz w:val="24"/>
          <w:szCs w:val="24"/>
        </w:rPr>
        <w:t>。</w:t>
      </w:r>
    </w:p>
    <w:p w14:paraId="268BD6B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云溪区位于东经</w:t>
      </w:r>
      <w:r w:rsidRPr="004A5F5B">
        <w:rPr>
          <w:rFonts w:ascii="Times New Roman" w:eastAsia="宋体" w:hAnsi="Times New Roman" w:cs="Times New Roman"/>
          <w:color w:val="000000" w:themeColor="text1"/>
          <w:sz w:val="24"/>
          <w:szCs w:val="24"/>
        </w:rPr>
        <w:t>113°08′48″</w:t>
      </w:r>
      <w:r w:rsidRPr="004A5F5B">
        <w:rPr>
          <w:rFonts w:ascii="Times New Roman" w:eastAsia="宋体" w:hAnsi="Times New Roman" w:cs="Times New Roman"/>
          <w:color w:val="000000" w:themeColor="text1"/>
          <w:sz w:val="24"/>
          <w:szCs w:val="24"/>
        </w:rPr>
        <w:t>至</w:t>
      </w:r>
      <w:r w:rsidRPr="004A5F5B">
        <w:rPr>
          <w:rFonts w:ascii="Times New Roman" w:eastAsia="宋体" w:hAnsi="Times New Roman" w:cs="Times New Roman"/>
          <w:color w:val="000000" w:themeColor="text1"/>
          <w:sz w:val="24"/>
          <w:szCs w:val="24"/>
        </w:rPr>
        <w:t>113°23′30″</w:t>
      </w:r>
      <w:r w:rsidRPr="004A5F5B">
        <w:rPr>
          <w:rFonts w:ascii="Times New Roman" w:eastAsia="宋体" w:hAnsi="Times New Roman" w:cs="Times New Roman"/>
          <w:color w:val="000000" w:themeColor="text1"/>
          <w:sz w:val="24"/>
          <w:szCs w:val="24"/>
        </w:rPr>
        <w:t>、北纬</w:t>
      </w:r>
      <w:r w:rsidRPr="004A5F5B">
        <w:rPr>
          <w:rFonts w:ascii="Times New Roman" w:eastAsia="宋体" w:hAnsi="Times New Roman" w:cs="Times New Roman"/>
          <w:color w:val="000000" w:themeColor="text1"/>
          <w:sz w:val="24"/>
          <w:szCs w:val="24"/>
        </w:rPr>
        <w:t>29°23′56″</w:t>
      </w:r>
      <w:r w:rsidRPr="004A5F5B">
        <w:rPr>
          <w:rFonts w:ascii="Times New Roman" w:eastAsia="宋体" w:hAnsi="Times New Roman" w:cs="Times New Roman"/>
          <w:color w:val="000000" w:themeColor="text1"/>
          <w:sz w:val="24"/>
          <w:szCs w:val="24"/>
        </w:rPr>
        <w:t>至</w:t>
      </w:r>
      <w:r w:rsidRPr="004A5F5B">
        <w:rPr>
          <w:rFonts w:ascii="Times New Roman" w:eastAsia="宋体" w:hAnsi="Times New Roman" w:cs="Times New Roman"/>
          <w:color w:val="000000" w:themeColor="text1"/>
          <w:sz w:val="24"/>
          <w:szCs w:val="24"/>
        </w:rPr>
        <w:t>29°38′22″</w:t>
      </w:r>
      <w:r w:rsidRPr="004A5F5B">
        <w:rPr>
          <w:rFonts w:ascii="Times New Roman" w:eastAsia="宋体" w:hAnsi="Times New Roman" w:cs="Times New Roman"/>
          <w:color w:val="000000" w:themeColor="text1"/>
          <w:sz w:val="24"/>
          <w:szCs w:val="24"/>
        </w:rPr>
        <w:t>之间，属亚热带季风气候，气候温和，四季分明，春温多变，夏季多雨，秋天干旱，冬寒较短，热量充足，雨水集中，无霜期长。年日照</w:t>
      </w:r>
      <w:r w:rsidRPr="004A5F5B">
        <w:rPr>
          <w:rFonts w:ascii="Times New Roman" w:eastAsia="宋体" w:hAnsi="Times New Roman" w:cs="Times New Roman"/>
          <w:color w:val="000000" w:themeColor="text1"/>
          <w:sz w:val="24"/>
          <w:szCs w:val="24"/>
        </w:rPr>
        <w:t>1722~1816</w:t>
      </w:r>
      <w:r w:rsidRPr="004A5F5B">
        <w:rPr>
          <w:rFonts w:ascii="Times New Roman" w:eastAsia="宋体" w:hAnsi="Times New Roman" w:cs="Times New Roman"/>
          <w:color w:val="000000" w:themeColor="text1"/>
          <w:sz w:val="24"/>
          <w:szCs w:val="24"/>
        </w:rPr>
        <w:t>小时，年太阳辐射总量为</w:t>
      </w:r>
      <w:r w:rsidRPr="004A5F5B">
        <w:rPr>
          <w:rFonts w:ascii="Times New Roman" w:eastAsia="宋体" w:hAnsi="Times New Roman" w:cs="Times New Roman"/>
          <w:color w:val="000000" w:themeColor="text1"/>
          <w:sz w:val="24"/>
          <w:szCs w:val="24"/>
        </w:rPr>
        <w:t>113.7</w:t>
      </w:r>
      <w:r w:rsidRPr="004A5F5B">
        <w:rPr>
          <w:rFonts w:ascii="Times New Roman" w:eastAsia="宋体" w:hAnsi="Times New Roman" w:cs="Times New Roman"/>
          <w:color w:val="000000" w:themeColor="text1"/>
          <w:sz w:val="24"/>
          <w:szCs w:val="24"/>
        </w:rPr>
        <w:t>千卡</w:t>
      </w:r>
      <w:r w:rsidRPr="004A5F5B">
        <w:rPr>
          <w:rFonts w:ascii="Times New Roman" w:eastAsia="宋体" w:hAnsi="Times New Roman" w:cs="Times New Roman"/>
          <w:color w:val="000000" w:themeColor="text1"/>
          <w:sz w:val="24"/>
          <w:szCs w:val="24"/>
        </w:rPr>
        <w:t>/cm2</w:t>
      </w:r>
      <w:r w:rsidRPr="004A5F5B">
        <w:rPr>
          <w:rFonts w:ascii="Times New Roman" w:eastAsia="宋体" w:hAnsi="Times New Roman" w:cs="Times New Roman"/>
          <w:color w:val="000000" w:themeColor="text1"/>
          <w:sz w:val="24"/>
          <w:szCs w:val="24"/>
        </w:rPr>
        <w:t>；</w:t>
      </w:r>
      <w:proofErr w:type="gramStart"/>
      <w:r w:rsidRPr="004A5F5B">
        <w:rPr>
          <w:rFonts w:ascii="Times New Roman" w:eastAsia="宋体" w:hAnsi="Times New Roman" w:cs="Times New Roman"/>
          <w:color w:val="000000" w:themeColor="text1"/>
          <w:sz w:val="24"/>
          <w:szCs w:val="24"/>
        </w:rPr>
        <w:t>一</w:t>
      </w:r>
      <w:proofErr w:type="gramEnd"/>
      <w:r w:rsidRPr="004A5F5B">
        <w:rPr>
          <w:rFonts w:ascii="Times New Roman" w:eastAsia="宋体" w:hAnsi="Times New Roman" w:cs="Times New Roman"/>
          <w:color w:val="000000" w:themeColor="text1"/>
          <w:sz w:val="24"/>
          <w:szCs w:val="24"/>
        </w:rPr>
        <w:t>月平均气温约</w:t>
      </w:r>
      <w:r w:rsidRPr="004A5F5B">
        <w:rPr>
          <w:rFonts w:ascii="Times New Roman" w:eastAsia="宋体" w:hAnsi="Times New Roman" w:cs="Times New Roman"/>
          <w:color w:val="000000" w:themeColor="text1"/>
          <w:sz w:val="24"/>
          <w:szCs w:val="24"/>
        </w:rPr>
        <w:t>4.3</w:t>
      </w:r>
      <w:r w:rsidRPr="004A5F5B">
        <w:rPr>
          <w:rFonts w:ascii="宋体" w:eastAsia="宋体" w:hAnsi="宋体" w:cs="宋体" w:hint="eastAsia"/>
          <w:color w:val="000000" w:themeColor="text1"/>
          <w:sz w:val="24"/>
          <w:szCs w:val="24"/>
        </w:rPr>
        <w:t>℃</w:t>
      </w:r>
      <w:r w:rsidRPr="004A5F5B">
        <w:rPr>
          <w:rFonts w:ascii="Times New Roman" w:eastAsia="宋体" w:hAnsi="Times New Roman" w:cs="Times New Roman"/>
          <w:color w:val="000000" w:themeColor="text1"/>
          <w:sz w:val="24"/>
          <w:szCs w:val="24"/>
        </w:rPr>
        <w:t>，七月平均气温约</w:t>
      </w:r>
      <w:r w:rsidRPr="004A5F5B">
        <w:rPr>
          <w:rFonts w:ascii="Times New Roman" w:eastAsia="宋体" w:hAnsi="Times New Roman" w:cs="Times New Roman"/>
          <w:color w:val="000000" w:themeColor="text1"/>
          <w:sz w:val="24"/>
          <w:szCs w:val="24"/>
        </w:rPr>
        <w:t>29.2</w:t>
      </w:r>
      <w:r w:rsidRPr="004A5F5B">
        <w:rPr>
          <w:rFonts w:ascii="宋体" w:eastAsia="宋体" w:hAnsi="宋体" w:cs="宋体" w:hint="eastAsia"/>
          <w:color w:val="000000" w:themeColor="text1"/>
          <w:sz w:val="24"/>
          <w:szCs w:val="24"/>
        </w:rPr>
        <w:t>℃</w:t>
      </w:r>
      <w:r w:rsidRPr="004A5F5B">
        <w:rPr>
          <w:rFonts w:ascii="Times New Roman" w:eastAsia="宋体" w:hAnsi="Times New Roman" w:cs="Times New Roman"/>
          <w:color w:val="000000" w:themeColor="text1"/>
          <w:sz w:val="24"/>
          <w:szCs w:val="24"/>
        </w:rPr>
        <w:t>；年平均气温</w:t>
      </w:r>
      <w:r w:rsidRPr="004A5F5B">
        <w:rPr>
          <w:rFonts w:ascii="Times New Roman" w:eastAsia="宋体" w:hAnsi="Times New Roman" w:cs="Times New Roman"/>
          <w:color w:val="000000" w:themeColor="text1"/>
          <w:sz w:val="24"/>
          <w:szCs w:val="24"/>
        </w:rPr>
        <w:t>16.6~16.8</w:t>
      </w:r>
      <w:r w:rsidRPr="004A5F5B">
        <w:rPr>
          <w:rFonts w:ascii="宋体" w:eastAsia="宋体" w:hAnsi="宋体" w:cs="宋体" w:hint="eastAsia"/>
          <w:color w:val="000000" w:themeColor="text1"/>
          <w:sz w:val="24"/>
          <w:szCs w:val="24"/>
        </w:rPr>
        <w:t>℃</w:t>
      </w:r>
      <w:r w:rsidRPr="004A5F5B">
        <w:rPr>
          <w:rFonts w:ascii="Times New Roman" w:eastAsia="宋体" w:hAnsi="Times New Roman" w:cs="Times New Roman"/>
          <w:color w:val="000000" w:themeColor="text1"/>
          <w:sz w:val="24"/>
          <w:szCs w:val="24"/>
        </w:rPr>
        <w:t>，无霜期</w:t>
      </w:r>
      <w:r w:rsidRPr="004A5F5B">
        <w:rPr>
          <w:rFonts w:ascii="Times New Roman" w:eastAsia="宋体" w:hAnsi="Times New Roman" w:cs="Times New Roman"/>
          <w:color w:val="000000" w:themeColor="text1"/>
          <w:sz w:val="24"/>
          <w:szCs w:val="24"/>
        </w:rPr>
        <w:t>258~278</w:t>
      </w:r>
      <w:r w:rsidRPr="004A5F5B">
        <w:rPr>
          <w:rFonts w:ascii="Times New Roman" w:eastAsia="宋体" w:hAnsi="Times New Roman" w:cs="Times New Roman"/>
          <w:color w:val="000000" w:themeColor="text1"/>
          <w:sz w:val="24"/>
          <w:szCs w:val="24"/>
        </w:rPr>
        <w:t>天；年降雨日</w:t>
      </w:r>
      <w:r w:rsidRPr="004A5F5B">
        <w:rPr>
          <w:rFonts w:ascii="Times New Roman" w:eastAsia="宋体" w:hAnsi="Times New Roman" w:cs="Times New Roman"/>
          <w:color w:val="000000" w:themeColor="text1"/>
          <w:sz w:val="24"/>
          <w:szCs w:val="24"/>
        </w:rPr>
        <w:t>141~157</w:t>
      </w:r>
      <w:r w:rsidRPr="004A5F5B">
        <w:rPr>
          <w:rFonts w:ascii="Times New Roman" w:eastAsia="宋体" w:hAnsi="Times New Roman" w:cs="Times New Roman"/>
          <w:color w:val="000000" w:themeColor="text1"/>
          <w:sz w:val="24"/>
          <w:szCs w:val="24"/>
        </w:rPr>
        <w:t>天，降水量</w:t>
      </w:r>
      <w:r w:rsidRPr="004A5F5B">
        <w:rPr>
          <w:rFonts w:ascii="Times New Roman" w:eastAsia="宋体" w:hAnsi="Times New Roman" w:cs="Times New Roman"/>
          <w:color w:val="000000" w:themeColor="text1"/>
          <w:sz w:val="24"/>
          <w:szCs w:val="24"/>
        </w:rPr>
        <w:t>1469mm</w:t>
      </w:r>
      <w:r w:rsidRPr="004A5F5B">
        <w:rPr>
          <w:rFonts w:ascii="Times New Roman" w:eastAsia="宋体" w:hAnsi="Times New Roman" w:cs="Times New Roman"/>
          <w:color w:val="000000" w:themeColor="text1"/>
          <w:sz w:val="24"/>
          <w:szCs w:val="24"/>
        </w:rPr>
        <w:t>。</w:t>
      </w:r>
    </w:p>
    <w:p w14:paraId="5DBA0745"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4.1.4</w:t>
      </w:r>
      <w:r w:rsidRPr="004A5F5B">
        <w:rPr>
          <w:rFonts w:ascii="Times New Roman" w:eastAsia="宋体" w:hAnsi="Times New Roman" w:cs="Times New Roman"/>
          <w:color w:val="000000" w:themeColor="text1"/>
          <w:sz w:val="24"/>
          <w:szCs w:val="24"/>
        </w:rPr>
        <w:t>水文</w:t>
      </w:r>
    </w:p>
    <w:p w14:paraId="44B5D08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长岭分公司污水处理厂处理达标后的废水去向为长江，根据长江螺山水文站水文数据。</w:t>
      </w:r>
    </w:p>
    <w:p w14:paraId="0E0D016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长江岳阳段主要水文参数如下：</w:t>
      </w:r>
    </w:p>
    <w:p w14:paraId="23FB1DF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流量：多年平均流量</w:t>
      </w:r>
      <w:r w:rsidRPr="004A5F5B">
        <w:rPr>
          <w:rFonts w:ascii="Times New Roman" w:eastAsia="宋体" w:hAnsi="Times New Roman" w:cs="Times New Roman"/>
          <w:color w:val="000000" w:themeColor="text1"/>
          <w:sz w:val="24"/>
          <w:szCs w:val="24"/>
        </w:rPr>
        <w:t>20300m3/s</w:t>
      </w:r>
      <w:r w:rsidRPr="004A5F5B">
        <w:rPr>
          <w:rFonts w:ascii="Times New Roman" w:eastAsia="宋体" w:hAnsi="Times New Roman" w:cs="Times New Roman"/>
          <w:color w:val="000000" w:themeColor="text1"/>
          <w:sz w:val="24"/>
          <w:szCs w:val="24"/>
        </w:rPr>
        <w:t>；</w:t>
      </w:r>
    </w:p>
    <w:p w14:paraId="73B94EE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历年最大流量</w:t>
      </w:r>
      <w:r w:rsidRPr="004A5F5B">
        <w:rPr>
          <w:rFonts w:ascii="Times New Roman" w:eastAsia="宋体" w:hAnsi="Times New Roman" w:cs="Times New Roman"/>
          <w:color w:val="000000" w:themeColor="text1"/>
          <w:sz w:val="24"/>
          <w:szCs w:val="24"/>
        </w:rPr>
        <w:t>6120 m3/s</w:t>
      </w:r>
      <w:r w:rsidRPr="004A5F5B">
        <w:rPr>
          <w:rFonts w:ascii="Times New Roman" w:eastAsia="宋体" w:hAnsi="Times New Roman" w:cs="Times New Roman"/>
          <w:color w:val="000000" w:themeColor="text1"/>
          <w:sz w:val="24"/>
          <w:szCs w:val="24"/>
        </w:rPr>
        <w:t>；</w:t>
      </w:r>
    </w:p>
    <w:p w14:paraId="2714699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历年最小流量</w:t>
      </w:r>
      <w:r w:rsidRPr="004A5F5B">
        <w:rPr>
          <w:rFonts w:ascii="Times New Roman" w:eastAsia="宋体" w:hAnsi="Times New Roman" w:cs="Times New Roman"/>
          <w:color w:val="000000" w:themeColor="text1"/>
          <w:sz w:val="24"/>
          <w:szCs w:val="24"/>
        </w:rPr>
        <w:t>4190 m3/s</w:t>
      </w:r>
      <w:r w:rsidRPr="004A5F5B">
        <w:rPr>
          <w:rFonts w:ascii="Times New Roman" w:eastAsia="宋体" w:hAnsi="Times New Roman" w:cs="Times New Roman"/>
          <w:color w:val="000000" w:themeColor="text1"/>
          <w:sz w:val="24"/>
          <w:szCs w:val="24"/>
        </w:rPr>
        <w:t>；</w:t>
      </w:r>
    </w:p>
    <w:p w14:paraId="55232A3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流速：多年平均流速</w:t>
      </w:r>
      <w:r w:rsidRPr="004A5F5B">
        <w:rPr>
          <w:rFonts w:ascii="Times New Roman" w:eastAsia="宋体" w:hAnsi="Times New Roman" w:cs="Times New Roman"/>
          <w:color w:val="000000" w:themeColor="text1"/>
          <w:sz w:val="24"/>
          <w:szCs w:val="24"/>
        </w:rPr>
        <w:t xml:space="preserve"> 1.45m/s</w:t>
      </w:r>
      <w:r w:rsidRPr="004A5F5B">
        <w:rPr>
          <w:rFonts w:ascii="Times New Roman" w:eastAsia="宋体" w:hAnsi="Times New Roman" w:cs="Times New Roman"/>
          <w:color w:val="000000" w:themeColor="text1"/>
          <w:sz w:val="24"/>
          <w:szCs w:val="24"/>
        </w:rPr>
        <w:t>；</w:t>
      </w:r>
    </w:p>
    <w:p w14:paraId="41170C1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历年最大流速：</w:t>
      </w:r>
      <w:r w:rsidRPr="004A5F5B">
        <w:rPr>
          <w:rFonts w:ascii="Times New Roman" w:eastAsia="宋体" w:hAnsi="Times New Roman" w:cs="Times New Roman"/>
          <w:color w:val="000000" w:themeColor="text1"/>
          <w:sz w:val="24"/>
          <w:szCs w:val="24"/>
        </w:rPr>
        <w:t>2.00m/s</w:t>
      </w:r>
      <w:r w:rsidRPr="004A5F5B">
        <w:rPr>
          <w:rFonts w:ascii="Times New Roman" w:eastAsia="宋体" w:hAnsi="Times New Roman" w:cs="Times New Roman"/>
          <w:color w:val="000000" w:themeColor="text1"/>
          <w:sz w:val="24"/>
          <w:szCs w:val="24"/>
        </w:rPr>
        <w:t>；</w:t>
      </w:r>
    </w:p>
    <w:p w14:paraId="2C38C51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历年最小流速：</w:t>
      </w:r>
      <w:r w:rsidRPr="004A5F5B">
        <w:rPr>
          <w:rFonts w:ascii="Times New Roman" w:eastAsia="宋体" w:hAnsi="Times New Roman" w:cs="Times New Roman"/>
          <w:color w:val="000000" w:themeColor="text1"/>
          <w:sz w:val="24"/>
          <w:szCs w:val="24"/>
        </w:rPr>
        <w:t>0.98m/s</w:t>
      </w:r>
      <w:r w:rsidRPr="004A5F5B">
        <w:rPr>
          <w:rFonts w:ascii="Times New Roman" w:eastAsia="宋体" w:hAnsi="Times New Roman" w:cs="Times New Roman"/>
          <w:color w:val="000000" w:themeColor="text1"/>
          <w:sz w:val="24"/>
          <w:szCs w:val="24"/>
        </w:rPr>
        <w:t>；</w:t>
      </w:r>
    </w:p>
    <w:p w14:paraId="18ED2C2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水位：多年平均水位</w:t>
      </w:r>
      <w:r w:rsidRPr="004A5F5B">
        <w:rPr>
          <w:rFonts w:ascii="Times New Roman" w:eastAsia="宋体" w:hAnsi="Times New Roman" w:cs="Times New Roman"/>
          <w:color w:val="000000" w:themeColor="text1"/>
          <w:sz w:val="24"/>
          <w:szCs w:val="24"/>
        </w:rPr>
        <w:t xml:space="preserve"> 23.19m</w:t>
      </w:r>
      <w:r w:rsidRPr="004A5F5B">
        <w:rPr>
          <w:rFonts w:ascii="Times New Roman" w:eastAsia="宋体" w:hAnsi="Times New Roman" w:cs="Times New Roman"/>
          <w:color w:val="000000" w:themeColor="text1"/>
          <w:sz w:val="24"/>
          <w:szCs w:val="24"/>
        </w:rPr>
        <w:t>（吴淞高程）；</w:t>
      </w:r>
    </w:p>
    <w:p w14:paraId="5DC32A6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历年最高水位：</w:t>
      </w:r>
      <w:r w:rsidRPr="004A5F5B">
        <w:rPr>
          <w:rFonts w:ascii="Times New Roman" w:eastAsia="宋体" w:hAnsi="Times New Roman" w:cs="Times New Roman"/>
          <w:color w:val="000000" w:themeColor="text1"/>
          <w:sz w:val="24"/>
          <w:szCs w:val="24"/>
        </w:rPr>
        <w:t>33.14 m</w:t>
      </w:r>
      <w:r w:rsidRPr="004A5F5B">
        <w:rPr>
          <w:rFonts w:ascii="Times New Roman" w:eastAsia="宋体" w:hAnsi="Times New Roman" w:cs="Times New Roman"/>
          <w:color w:val="000000" w:themeColor="text1"/>
          <w:sz w:val="24"/>
          <w:szCs w:val="24"/>
        </w:rPr>
        <w:t>；</w:t>
      </w:r>
    </w:p>
    <w:p w14:paraId="233FB77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历年最低水位：</w:t>
      </w:r>
      <w:r w:rsidRPr="004A5F5B">
        <w:rPr>
          <w:rFonts w:ascii="Times New Roman" w:eastAsia="宋体" w:hAnsi="Times New Roman" w:cs="Times New Roman"/>
          <w:color w:val="000000" w:themeColor="text1"/>
          <w:sz w:val="24"/>
          <w:szCs w:val="24"/>
        </w:rPr>
        <w:t>15.99 m</w:t>
      </w:r>
      <w:r w:rsidRPr="004A5F5B">
        <w:rPr>
          <w:rFonts w:ascii="Times New Roman" w:eastAsia="宋体" w:hAnsi="Times New Roman" w:cs="Times New Roman"/>
          <w:color w:val="000000" w:themeColor="text1"/>
          <w:sz w:val="24"/>
          <w:szCs w:val="24"/>
        </w:rPr>
        <w:t>。</w:t>
      </w:r>
    </w:p>
    <w:p w14:paraId="5E6F4E7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长岭分公司清净雨水排入文桥河，文桥河</w:t>
      </w:r>
      <w:proofErr w:type="gramStart"/>
      <w:r w:rsidRPr="004A5F5B">
        <w:rPr>
          <w:rFonts w:ascii="Times New Roman" w:eastAsia="宋体" w:hAnsi="Times New Roman" w:cs="Times New Roman" w:hint="eastAsia"/>
          <w:color w:val="000000" w:themeColor="text1"/>
          <w:sz w:val="24"/>
          <w:szCs w:val="24"/>
        </w:rPr>
        <w:t>河</w:t>
      </w:r>
      <w:proofErr w:type="gramEnd"/>
      <w:r w:rsidRPr="004A5F5B">
        <w:rPr>
          <w:rFonts w:ascii="Times New Roman" w:eastAsia="宋体" w:hAnsi="Times New Roman" w:cs="Times New Roman" w:hint="eastAsia"/>
          <w:color w:val="000000" w:themeColor="text1"/>
          <w:sz w:val="24"/>
          <w:szCs w:val="24"/>
        </w:rPr>
        <w:t>宽约</w:t>
      </w:r>
      <w:r w:rsidRPr="004A5F5B">
        <w:rPr>
          <w:rFonts w:ascii="Times New Roman" w:eastAsia="宋体" w:hAnsi="Times New Roman" w:cs="Times New Roman"/>
          <w:color w:val="000000" w:themeColor="text1"/>
          <w:sz w:val="24"/>
          <w:szCs w:val="24"/>
        </w:rPr>
        <w:t>15-30m</w:t>
      </w:r>
      <w:r w:rsidRPr="004A5F5B">
        <w:rPr>
          <w:rFonts w:ascii="Times New Roman" w:eastAsia="宋体" w:hAnsi="Times New Roman" w:cs="Times New Roman"/>
          <w:color w:val="000000" w:themeColor="text1"/>
          <w:sz w:val="24"/>
          <w:szCs w:val="24"/>
        </w:rPr>
        <w:t>。</w:t>
      </w:r>
    </w:p>
    <w:p w14:paraId="6F210D94"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4.1.5  </w:t>
      </w:r>
      <w:r w:rsidRPr="004A5F5B">
        <w:rPr>
          <w:rFonts w:ascii="Times New Roman" w:eastAsia="宋体" w:hAnsi="Times New Roman" w:cs="Times New Roman" w:hint="eastAsia"/>
          <w:color w:val="000000" w:themeColor="text1"/>
          <w:sz w:val="24"/>
          <w:szCs w:val="24"/>
        </w:rPr>
        <w:t>地下水及水文地质</w:t>
      </w:r>
    </w:p>
    <w:p w14:paraId="6212E05F" w14:textId="5CBCBFCC" w:rsidR="00A73AB2" w:rsidRPr="004A5F5B" w:rsidRDefault="00D406B9">
      <w:pPr>
        <w:spacing w:line="360" w:lineRule="auto"/>
        <w:ind w:firstLineChars="200" w:firstLine="480"/>
        <w:jc w:val="left"/>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根据《中国石化股份有限公司长岭炼化厂厂区及其周边水文地质专题勘查评价报告》（湖南省勘测设计院，</w:t>
      </w:r>
      <w:r w:rsidRPr="004A5F5B">
        <w:rPr>
          <w:rFonts w:ascii="Times New Roman" w:eastAsia="宋体" w:hAnsi="Times New Roman" w:cs="Times New Roman"/>
          <w:color w:val="000000" w:themeColor="text1"/>
          <w:sz w:val="24"/>
          <w:szCs w:val="24"/>
        </w:rPr>
        <w:t>2010</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12</w:t>
      </w:r>
      <w:r w:rsidRPr="004A5F5B">
        <w:rPr>
          <w:rFonts w:ascii="Times New Roman" w:eastAsia="宋体" w:hAnsi="Times New Roman" w:cs="Times New Roman"/>
          <w:color w:val="000000" w:themeColor="text1"/>
          <w:sz w:val="24"/>
          <w:szCs w:val="24"/>
        </w:rPr>
        <w:t>月）可知，区域内为一向斜谷地，地貌轮廓明显，地表分水岭清楚，水文地质条件较复杂，岩溶裂隙发育，且不均匀。根据调查区含水层的特点和地下水的类型，划分为</w:t>
      </w:r>
      <w:proofErr w:type="gramStart"/>
      <w:r w:rsidRPr="004A5F5B">
        <w:rPr>
          <w:rFonts w:ascii="Times New Roman" w:eastAsia="宋体" w:hAnsi="Times New Roman" w:cs="Times New Roman"/>
          <w:color w:val="000000" w:themeColor="text1"/>
          <w:sz w:val="24"/>
          <w:szCs w:val="24"/>
        </w:rPr>
        <w:t>松散岩类孔隙水</w:t>
      </w:r>
      <w:proofErr w:type="gramEnd"/>
      <w:r w:rsidRPr="004A5F5B">
        <w:rPr>
          <w:rFonts w:ascii="Times New Roman" w:eastAsia="宋体" w:hAnsi="Times New Roman" w:cs="Times New Roman"/>
          <w:color w:val="000000" w:themeColor="text1"/>
          <w:sz w:val="24"/>
          <w:szCs w:val="24"/>
        </w:rPr>
        <w:t>、基岩裂隙水和碳酸盐岩类裂隙溶洞水三种类型。各类型地下水的富水性及含水岩组的渗透性见下表。</w:t>
      </w:r>
    </w:p>
    <w:p w14:paraId="0936953A" w14:textId="77777777" w:rsidR="00A73AB2" w:rsidRPr="004A5F5B" w:rsidRDefault="00A73AB2">
      <w:pPr>
        <w:pStyle w:val="ab"/>
        <w:rPr>
          <w:rFonts w:ascii="Times New Roman" w:eastAsia="宋体" w:hAnsi="Times New Roman" w:cs="Times New Roman"/>
          <w:color w:val="000000" w:themeColor="text1"/>
        </w:rPr>
      </w:pPr>
    </w:p>
    <w:p w14:paraId="0E077717" w14:textId="77777777" w:rsidR="00A73AB2" w:rsidRPr="004A5F5B" w:rsidRDefault="00D406B9">
      <w:pPr>
        <w:pStyle w:val="a5"/>
        <w:spacing w:line="240" w:lineRule="auto"/>
        <w:ind w:firstLine="210"/>
        <w:jc w:val="center"/>
        <w:rPr>
          <w:rFonts w:eastAsia="宋体"/>
          <w:b/>
          <w:color w:val="000000" w:themeColor="text1"/>
          <w:sz w:val="21"/>
          <w:szCs w:val="21"/>
        </w:rPr>
      </w:pPr>
      <w:r w:rsidRPr="004A5F5B">
        <w:rPr>
          <w:rFonts w:eastAsia="宋体"/>
          <w:b/>
          <w:color w:val="000000" w:themeColor="text1"/>
          <w:sz w:val="21"/>
          <w:szCs w:val="21"/>
        </w:rPr>
        <w:lastRenderedPageBreak/>
        <w:t>表</w:t>
      </w:r>
      <w:r w:rsidRPr="004A5F5B">
        <w:rPr>
          <w:rFonts w:eastAsia="宋体"/>
          <w:b/>
          <w:color w:val="000000" w:themeColor="text1"/>
          <w:sz w:val="21"/>
          <w:szCs w:val="21"/>
        </w:rPr>
        <w:t xml:space="preserve">4.1-1  </w:t>
      </w:r>
      <w:r w:rsidRPr="004A5F5B">
        <w:rPr>
          <w:rFonts w:eastAsia="宋体"/>
          <w:b/>
          <w:color w:val="000000" w:themeColor="text1"/>
          <w:sz w:val="21"/>
          <w:szCs w:val="21"/>
        </w:rPr>
        <w:t>厂区地下水类型、富水性及含水岩组渗透性特征一览表</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7"/>
        <w:gridCol w:w="941"/>
        <w:gridCol w:w="1114"/>
        <w:gridCol w:w="1432"/>
        <w:gridCol w:w="891"/>
        <w:gridCol w:w="1294"/>
        <w:gridCol w:w="1827"/>
      </w:tblGrid>
      <w:tr w:rsidR="004A5F5B" w:rsidRPr="004A5F5B" w14:paraId="19FC0A23" w14:textId="77777777">
        <w:trPr>
          <w:trHeight w:val="287"/>
          <w:tblHeader/>
          <w:jc w:val="center"/>
        </w:trPr>
        <w:tc>
          <w:tcPr>
            <w:tcW w:w="862" w:type="dxa"/>
            <w:vAlign w:val="center"/>
          </w:tcPr>
          <w:p w14:paraId="4F70567E" w14:textId="77777777" w:rsidR="00A73AB2" w:rsidRPr="004A5F5B" w:rsidRDefault="00D406B9">
            <w:pPr>
              <w:widowControl/>
              <w:spacing w:before="31" w:after="31"/>
              <w:jc w:val="center"/>
              <w:rPr>
                <w:rFonts w:ascii="Times New Roman" w:eastAsia="宋体" w:hAnsi="Times New Roman" w:cs="Times New Roman"/>
                <w:b/>
                <w:color w:val="000000" w:themeColor="text1"/>
                <w:spacing w:val="-6"/>
                <w:kern w:val="0"/>
                <w:szCs w:val="21"/>
              </w:rPr>
            </w:pPr>
            <w:r w:rsidRPr="004A5F5B">
              <w:rPr>
                <w:rFonts w:ascii="Times New Roman" w:eastAsia="宋体" w:hAnsi="Times New Roman" w:cs="Times New Roman"/>
                <w:b/>
                <w:color w:val="000000" w:themeColor="text1"/>
                <w:spacing w:val="-6"/>
                <w:kern w:val="0"/>
                <w:szCs w:val="21"/>
              </w:rPr>
              <w:t>地下水</w:t>
            </w:r>
          </w:p>
          <w:p w14:paraId="23B2EEE6" w14:textId="77777777" w:rsidR="00A73AB2" w:rsidRPr="004A5F5B" w:rsidRDefault="00D406B9">
            <w:pPr>
              <w:widowControl/>
              <w:spacing w:before="31" w:after="31"/>
              <w:jc w:val="center"/>
              <w:rPr>
                <w:rFonts w:ascii="Times New Roman" w:eastAsia="宋体" w:hAnsi="Times New Roman" w:cs="Times New Roman"/>
                <w:b/>
                <w:color w:val="000000" w:themeColor="text1"/>
                <w:spacing w:val="-6"/>
                <w:kern w:val="0"/>
                <w:szCs w:val="21"/>
              </w:rPr>
            </w:pPr>
            <w:r w:rsidRPr="004A5F5B">
              <w:rPr>
                <w:rFonts w:ascii="Times New Roman" w:eastAsia="宋体" w:hAnsi="Times New Roman" w:cs="Times New Roman"/>
                <w:b/>
                <w:color w:val="000000" w:themeColor="text1"/>
                <w:spacing w:val="-6"/>
                <w:kern w:val="0"/>
                <w:szCs w:val="21"/>
              </w:rPr>
              <w:t>类型</w:t>
            </w:r>
          </w:p>
        </w:tc>
        <w:tc>
          <w:tcPr>
            <w:tcW w:w="1032" w:type="dxa"/>
            <w:vAlign w:val="center"/>
          </w:tcPr>
          <w:p w14:paraId="2283C034" w14:textId="77777777" w:rsidR="00A73AB2" w:rsidRPr="004A5F5B" w:rsidRDefault="00D406B9">
            <w:pPr>
              <w:widowControl/>
              <w:spacing w:before="31" w:after="31"/>
              <w:jc w:val="center"/>
              <w:rPr>
                <w:rFonts w:ascii="Times New Roman" w:eastAsia="宋体" w:hAnsi="Times New Roman" w:cs="Times New Roman"/>
                <w:b/>
                <w:color w:val="000000" w:themeColor="text1"/>
                <w:spacing w:val="-6"/>
                <w:kern w:val="0"/>
                <w:szCs w:val="21"/>
              </w:rPr>
            </w:pPr>
            <w:r w:rsidRPr="004A5F5B">
              <w:rPr>
                <w:rFonts w:ascii="Times New Roman" w:eastAsia="宋体" w:hAnsi="Times New Roman" w:cs="Times New Roman"/>
                <w:b/>
                <w:color w:val="000000" w:themeColor="text1"/>
                <w:spacing w:val="-6"/>
                <w:kern w:val="0"/>
                <w:szCs w:val="21"/>
              </w:rPr>
              <w:t>富水性</w:t>
            </w:r>
          </w:p>
          <w:p w14:paraId="33714BC8" w14:textId="77777777" w:rsidR="00A73AB2" w:rsidRPr="004A5F5B" w:rsidRDefault="00D406B9">
            <w:pPr>
              <w:widowControl/>
              <w:spacing w:before="31" w:after="31"/>
              <w:jc w:val="center"/>
              <w:rPr>
                <w:rFonts w:ascii="Times New Roman" w:eastAsia="宋体" w:hAnsi="Times New Roman" w:cs="Times New Roman"/>
                <w:b/>
                <w:color w:val="000000" w:themeColor="text1"/>
                <w:spacing w:val="-6"/>
                <w:kern w:val="0"/>
                <w:szCs w:val="21"/>
              </w:rPr>
            </w:pPr>
            <w:r w:rsidRPr="004A5F5B">
              <w:rPr>
                <w:rFonts w:ascii="Times New Roman" w:eastAsia="宋体" w:hAnsi="Times New Roman" w:cs="Times New Roman"/>
                <w:b/>
                <w:color w:val="000000" w:themeColor="text1"/>
                <w:spacing w:val="-6"/>
                <w:kern w:val="0"/>
                <w:szCs w:val="21"/>
              </w:rPr>
              <w:t>等级</w:t>
            </w:r>
          </w:p>
        </w:tc>
        <w:tc>
          <w:tcPr>
            <w:tcW w:w="1222" w:type="dxa"/>
            <w:vAlign w:val="center"/>
          </w:tcPr>
          <w:p w14:paraId="1C74F6AC" w14:textId="77777777" w:rsidR="00A73AB2" w:rsidRPr="004A5F5B" w:rsidRDefault="00D406B9">
            <w:pPr>
              <w:widowControl/>
              <w:spacing w:before="31" w:after="31"/>
              <w:jc w:val="center"/>
              <w:rPr>
                <w:rFonts w:ascii="Times New Roman" w:eastAsia="宋体" w:hAnsi="Times New Roman" w:cs="Times New Roman"/>
                <w:b/>
                <w:color w:val="000000" w:themeColor="text1"/>
                <w:spacing w:val="-6"/>
                <w:kern w:val="0"/>
                <w:szCs w:val="21"/>
              </w:rPr>
            </w:pPr>
            <w:r w:rsidRPr="004A5F5B">
              <w:rPr>
                <w:rFonts w:ascii="Times New Roman" w:eastAsia="宋体" w:hAnsi="Times New Roman" w:cs="Times New Roman"/>
                <w:b/>
                <w:color w:val="000000" w:themeColor="text1"/>
                <w:spacing w:val="-6"/>
                <w:kern w:val="0"/>
                <w:szCs w:val="21"/>
              </w:rPr>
              <w:t>单孔涌</w:t>
            </w:r>
          </w:p>
          <w:p w14:paraId="4E27F51B" w14:textId="77777777" w:rsidR="00A73AB2" w:rsidRPr="004A5F5B" w:rsidRDefault="00D406B9">
            <w:pPr>
              <w:widowControl/>
              <w:spacing w:before="31" w:after="31"/>
              <w:jc w:val="center"/>
              <w:rPr>
                <w:rFonts w:ascii="Times New Roman" w:eastAsia="宋体" w:hAnsi="Times New Roman" w:cs="Times New Roman"/>
                <w:b/>
                <w:color w:val="000000" w:themeColor="text1"/>
                <w:spacing w:val="-6"/>
                <w:kern w:val="0"/>
                <w:szCs w:val="21"/>
              </w:rPr>
            </w:pPr>
            <w:r w:rsidRPr="004A5F5B">
              <w:rPr>
                <w:rFonts w:ascii="Times New Roman" w:eastAsia="宋体" w:hAnsi="Times New Roman" w:cs="Times New Roman"/>
                <w:b/>
                <w:color w:val="000000" w:themeColor="text1"/>
                <w:spacing w:val="-6"/>
                <w:kern w:val="0"/>
                <w:szCs w:val="21"/>
              </w:rPr>
              <w:t>水量等级</w:t>
            </w:r>
          </w:p>
        </w:tc>
        <w:tc>
          <w:tcPr>
            <w:tcW w:w="1572" w:type="dxa"/>
            <w:vAlign w:val="center"/>
          </w:tcPr>
          <w:p w14:paraId="6DF2F7BB" w14:textId="77777777" w:rsidR="00A73AB2" w:rsidRPr="004A5F5B" w:rsidRDefault="00D406B9">
            <w:pPr>
              <w:widowControl/>
              <w:spacing w:before="31" w:after="31"/>
              <w:jc w:val="center"/>
              <w:rPr>
                <w:rFonts w:ascii="Times New Roman" w:eastAsia="宋体" w:hAnsi="Times New Roman" w:cs="Times New Roman"/>
                <w:b/>
                <w:color w:val="000000" w:themeColor="text1"/>
                <w:spacing w:val="-6"/>
                <w:kern w:val="0"/>
                <w:szCs w:val="21"/>
              </w:rPr>
            </w:pPr>
            <w:r w:rsidRPr="004A5F5B">
              <w:rPr>
                <w:rFonts w:ascii="Times New Roman" w:eastAsia="宋体" w:hAnsi="Times New Roman" w:cs="Times New Roman"/>
                <w:b/>
                <w:color w:val="000000" w:themeColor="text1"/>
                <w:spacing w:val="-6"/>
                <w:kern w:val="0"/>
                <w:szCs w:val="21"/>
              </w:rPr>
              <w:t>含水岩组</w:t>
            </w:r>
          </w:p>
        </w:tc>
        <w:tc>
          <w:tcPr>
            <w:tcW w:w="976" w:type="dxa"/>
            <w:vAlign w:val="center"/>
          </w:tcPr>
          <w:p w14:paraId="1D16A27E" w14:textId="77777777" w:rsidR="00A73AB2" w:rsidRPr="004A5F5B" w:rsidRDefault="00D406B9">
            <w:pPr>
              <w:widowControl/>
              <w:spacing w:before="31" w:after="31"/>
              <w:jc w:val="center"/>
              <w:rPr>
                <w:rFonts w:ascii="Times New Roman" w:eastAsia="宋体" w:hAnsi="Times New Roman" w:cs="Times New Roman"/>
                <w:b/>
                <w:color w:val="000000" w:themeColor="text1"/>
                <w:spacing w:val="-6"/>
                <w:kern w:val="0"/>
                <w:szCs w:val="21"/>
              </w:rPr>
            </w:pPr>
            <w:r w:rsidRPr="004A5F5B">
              <w:rPr>
                <w:rFonts w:ascii="Times New Roman" w:eastAsia="宋体" w:hAnsi="Times New Roman" w:cs="Times New Roman"/>
                <w:b/>
                <w:color w:val="000000" w:themeColor="text1"/>
                <w:spacing w:val="-6"/>
                <w:kern w:val="0"/>
                <w:szCs w:val="21"/>
              </w:rPr>
              <w:t>含水层厚</w:t>
            </w:r>
          </w:p>
        </w:tc>
        <w:tc>
          <w:tcPr>
            <w:tcW w:w="1420" w:type="dxa"/>
            <w:vAlign w:val="center"/>
          </w:tcPr>
          <w:p w14:paraId="0864826F" w14:textId="77777777" w:rsidR="00A73AB2" w:rsidRPr="004A5F5B" w:rsidRDefault="00D406B9">
            <w:pPr>
              <w:widowControl/>
              <w:spacing w:before="31" w:after="31"/>
              <w:jc w:val="center"/>
              <w:rPr>
                <w:rFonts w:ascii="Times New Roman" w:eastAsia="宋体" w:hAnsi="Times New Roman" w:cs="Times New Roman"/>
                <w:b/>
                <w:color w:val="000000" w:themeColor="text1"/>
                <w:spacing w:val="-6"/>
                <w:kern w:val="0"/>
                <w:szCs w:val="21"/>
              </w:rPr>
            </w:pPr>
            <w:r w:rsidRPr="004A5F5B">
              <w:rPr>
                <w:rFonts w:ascii="Times New Roman" w:eastAsia="宋体" w:hAnsi="Times New Roman" w:cs="Times New Roman"/>
                <w:b/>
                <w:color w:val="000000" w:themeColor="text1"/>
                <w:spacing w:val="-6"/>
                <w:kern w:val="0"/>
                <w:szCs w:val="21"/>
              </w:rPr>
              <w:t>分布位置</w:t>
            </w:r>
          </w:p>
        </w:tc>
        <w:tc>
          <w:tcPr>
            <w:tcW w:w="2006" w:type="dxa"/>
            <w:vAlign w:val="center"/>
          </w:tcPr>
          <w:p w14:paraId="12EC9AD1" w14:textId="77777777" w:rsidR="00A73AB2" w:rsidRPr="004A5F5B" w:rsidRDefault="00D406B9">
            <w:pPr>
              <w:widowControl/>
              <w:spacing w:before="31" w:after="31"/>
              <w:jc w:val="center"/>
              <w:rPr>
                <w:rFonts w:ascii="Times New Roman" w:eastAsia="宋体" w:hAnsi="Times New Roman" w:cs="Times New Roman"/>
                <w:b/>
                <w:color w:val="000000" w:themeColor="text1"/>
                <w:spacing w:val="-6"/>
                <w:kern w:val="0"/>
                <w:szCs w:val="21"/>
              </w:rPr>
            </w:pPr>
            <w:r w:rsidRPr="004A5F5B">
              <w:rPr>
                <w:rFonts w:ascii="Times New Roman" w:eastAsia="宋体" w:hAnsi="Times New Roman" w:cs="Times New Roman"/>
                <w:b/>
                <w:color w:val="000000" w:themeColor="text1"/>
                <w:spacing w:val="-6"/>
                <w:kern w:val="0"/>
                <w:szCs w:val="21"/>
              </w:rPr>
              <w:t>含水岩组渗透性</w:t>
            </w:r>
          </w:p>
        </w:tc>
      </w:tr>
      <w:tr w:rsidR="004A5F5B" w:rsidRPr="004A5F5B" w14:paraId="5B745A74" w14:textId="77777777">
        <w:trPr>
          <w:trHeight w:val="287"/>
          <w:tblHeader/>
          <w:jc w:val="center"/>
        </w:trPr>
        <w:tc>
          <w:tcPr>
            <w:tcW w:w="862" w:type="dxa"/>
            <w:vAlign w:val="center"/>
          </w:tcPr>
          <w:p w14:paraId="751D9BC1"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proofErr w:type="gramStart"/>
            <w:r w:rsidRPr="004A5F5B">
              <w:rPr>
                <w:rFonts w:ascii="Times New Roman" w:eastAsia="宋体" w:hAnsi="Times New Roman" w:cs="Times New Roman"/>
                <w:color w:val="000000" w:themeColor="text1"/>
                <w:spacing w:val="-6"/>
                <w:kern w:val="0"/>
                <w:szCs w:val="21"/>
              </w:rPr>
              <w:t>松散岩类孔隙水</w:t>
            </w:r>
            <w:proofErr w:type="gramEnd"/>
          </w:p>
        </w:tc>
        <w:tc>
          <w:tcPr>
            <w:tcW w:w="1032" w:type="dxa"/>
            <w:vAlign w:val="center"/>
          </w:tcPr>
          <w:p w14:paraId="0BED406A"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水量贫乏</w:t>
            </w:r>
          </w:p>
        </w:tc>
        <w:tc>
          <w:tcPr>
            <w:tcW w:w="1222" w:type="dxa"/>
            <w:vAlign w:val="center"/>
          </w:tcPr>
          <w:p w14:paraId="27CCDB61"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&lt;10(m</w:t>
            </w:r>
            <w:r w:rsidRPr="004A5F5B">
              <w:rPr>
                <w:rFonts w:ascii="Times New Roman" w:eastAsia="宋体" w:hAnsi="Times New Roman" w:cs="Times New Roman"/>
                <w:color w:val="000000" w:themeColor="text1"/>
                <w:spacing w:val="-6"/>
                <w:kern w:val="0"/>
                <w:szCs w:val="21"/>
                <w:vertAlign w:val="superscript"/>
              </w:rPr>
              <w:t>3</w:t>
            </w:r>
            <w:r w:rsidRPr="004A5F5B">
              <w:rPr>
                <w:rFonts w:ascii="Times New Roman" w:eastAsia="宋体" w:hAnsi="Times New Roman" w:cs="Times New Roman"/>
                <w:color w:val="000000" w:themeColor="text1"/>
                <w:spacing w:val="-6"/>
                <w:kern w:val="0"/>
                <w:szCs w:val="21"/>
              </w:rPr>
              <w:t>/d)</w:t>
            </w:r>
          </w:p>
        </w:tc>
        <w:tc>
          <w:tcPr>
            <w:tcW w:w="1572" w:type="dxa"/>
            <w:vAlign w:val="center"/>
          </w:tcPr>
          <w:p w14:paraId="7908ECE7"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全更新统（包括坡、残积层）粉砂砾石等</w:t>
            </w:r>
          </w:p>
        </w:tc>
        <w:tc>
          <w:tcPr>
            <w:tcW w:w="976" w:type="dxa"/>
            <w:vAlign w:val="center"/>
          </w:tcPr>
          <w:p w14:paraId="667563DC"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厚</w:t>
            </w:r>
            <w:r w:rsidRPr="004A5F5B">
              <w:rPr>
                <w:rFonts w:ascii="Times New Roman" w:eastAsia="宋体" w:hAnsi="Times New Roman" w:cs="Times New Roman"/>
                <w:color w:val="000000" w:themeColor="text1"/>
                <w:spacing w:val="-6"/>
                <w:kern w:val="0"/>
                <w:szCs w:val="21"/>
              </w:rPr>
              <w:t>3-5m</w:t>
            </w:r>
            <w:r w:rsidRPr="004A5F5B">
              <w:rPr>
                <w:rFonts w:ascii="Times New Roman" w:eastAsia="宋体" w:hAnsi="Times New Roman" w:cs="Times New Roman"/>
                <w:color w:val="000000" w:themeColor="text1"/>
                <w:spacing w:val="-6"/>
                <w:kern w:val="0"/>
                <w:szCs w:val="21"/>
              </w:rPr>
              <w:t>，</w:t>
            </w:r>
          </w:p>
        </w:tc>
        <w:tc>
          <w:tcPr>
            <w:tcW w:w="1420" w:type="dxa"/>
            <w:vAlign w:val="center"/>
          </w:tcPr>
          <w:p w14:paraId="4084D832"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场地的东侧</w:t>
            </w:r>
          </w:p>
        </w:tc>
        <w:tc>
          <w:tcPr>
            <w:tcW w:w="2006" w:type="dxa"/>
            <w:vAlign w:val="center"/>
          </w:tcPr>
          <w:p w14:paraId="4366D7DF"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渗透系数一般在</w:t>
            </w:r>
            <w:r w:rsidRPr="004A5F5B">
              <w:rPr>
                <w:rFonts w:ascii="Times New Roman" w:eastAsia="宋体" w:hAnsi="Times New Roman" w:cs="Times New Roman"/>
                <w:color w:val="000000" w:themeColor="text1"/>
                <w:spacing w:val="-6"/>
                <w:kern w:val="0"/>
                <w:szCs w:val="21"/>
              </w:rPr>
              <w:t>2~9m/d</w:t>
            </w:r>
            <w:r w:rsidRPr="004A5F5B">
              <w:rPr>
                <w:rFonts w:ascii="Times New Roman" w:eastAsia="宋体" w:hAnsi="Times New Roman" w:cs="Times New Roman"/>
                <w:color w:val="000000" w:themeColor="text1"/>
                <w:spacing w:val="-6"/>
                <w:kern w:val="0"/>
                <w:szCs w:val="21"/>
              </w:rPr>
              <w:t>，属强透水层</w:t>
            </w:r>
          </w:p>
        </w:tc>
      </w:tr>
      <w:tr w:rsidR="004A5F5B" w:rsidRPr="004A5F5B" w14:paraId="01C45B16" w14:textId="77777777">
        <w:trPr>
          <w:trHeight w:val="287"/>
          <w:tblHeader/>
          <w:jc w:val="center"/>
        </w:trPr>
        <w:tc>
          <w:tcPr>
            <w:tcW w:w="862" w:type="dxa"/>
            <w:vMerge w:val="restart"/>
            <w:vAlign w:val="center"/>
          </w:tcPr>
          <w:p w14:paraId="19BF092E"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基岩裂隙水</w:t>
            </w:r>
          </w:p>
        </w:tc>
        <w:tc>
          <w:tcPr>
            <w:tcW w:w="1032" w:type="dxa"/>
            <w:vAlign w:val="center"/>
          </w:tcPr>
          <w:p w14:paraId="50CFF8E9"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水量贫乏裂隙潜水</w:t>
            </w:r>
          </w:p>
        </w:tc>
        <w:tc>
          <w:tcPr>
            <w:tcW w:w="1222" w:type="dxa"/>
            <w:vAlign w:val="center"/>
          </w:tcPr>
          <w:p w14:paraId="558CDC42"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&lt;10(m</w:t>
            </w:r>
            <w:r w:rsidRPr="004A5F5B">
              <w:rPr>
                <w:rFonts w:ascii="Times New Roman" w:eastAsia="宋体" w:hAnsi="Times New Roman" w:cs="Times New Roman"/>
                <w:color w:val="000000" w:themeColor="text1"/>
                <w:spacing w:val="-6"/>
                <w:kern w:val="0"/>
                <w:szCs w:val="21"/>
                <w:vertAlign w:val="superscript"/>
              </w:rPr>
              <w:t>3</w:t>
            </w:r>
            <w:r w:rsidRPr="004A5F5B">
              <w:rPr>
                <w:rFonts w:ascii="Times New Roman" w:eastAsia="宋体" w:hAnsi="Times New Roman" w:cs="Times New Roman"/>
                <w:color w:val="000000" w:themeColor="text1"/>
                <w:spacing w:val="-6"/>
                <w:kern w:val="0"/>
                <w:szCs w:val="21"/>
              </w:rPr>
              <w:t>/d)</w:t>
            </w:r>
          </w:p>
        </w:tc>
        <w:tc>
          <w:tcPr>
            <w:tcW w:w="1572" w:type="dxa"/>
            <w:vAlign w:val="center"/>
          </w:tcPr>
          <w:p w14:paraId="17EAB31C"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proofErr w:type="gramStart"/>
            <w:r w:rsidRPr="004A5F5B">
              <w:rPr>
                <w:rFonts w:ascii="Times New Roman" w:eastAsia="宋体" w:hAnsi="Times New Roman" w:cs="Times New Roman"/>
                <w:color w:val="000000" w:themeColor="text1"/>
                <w:spacing w:val="-6"/>
                <w:kern w:val="0"/>
                <w:szCs w:val="21"/>
              </w:rPr>
              <w:t>冷家溪群板岩</w:t>
            </w:r>
            <w:proofErr w:type="gramEnd"/>
            <w:r w:rsidRPr="004A5F5B">
              <w:rPr>
                <w:rFonts w:ascii="Times New Roman" w:eastAsia="宋体" w:hAnsi="Times New Roman" w:cs="Times New Roman"/>
                <w:color w:val="000000" w:themeColor="text1"/>
                <w:spacing w:val="-6"/>
                <w:kern w:val="0"/>
                <w:szCs w:val="21"/>
              </w:rPr>
              <w:t>、</w:t>
            </w:r>
            <w:proofErr w:type="gramStart"/>
            <w:r w:rsidRPr="004A5F5B">
              <w:rPr>
                <w:rFonts w:ascii="Times New Roman" w:eastAsia="宋体" w:hAnsi="Times New Roman" w:cs="Times New Roman"/>
                <w:color w:val="000000" w:themeColor="text1"/>
                <w:spacing w:val="-6"/>
                <w:kern w:val="0"/>
                <w:szCs w:val="21"/>
              </w:rPr>
              <w:t>震旦系下统莲沱组</w:t>
            </w:r>
            <w:proofErr w:type="gramEnd"/>
            <w:r w:rsidRPr="004A5F5B">
              <w:rPr>
                <w:rFonts w:ascii="Times New Roman" w:eastAsia="宋体" w:hAnsi="Times New Roman" w:cs="Times New Roman"/>
                <w:color w:val="000000" w:themeColor="text1"/>
                <w:spacing w:val="-6"/>
                <w:kern w:val="0"/>
                <w:szCs w:val="21"/>
              </w:rPr>
              <w:t>页岩、寒武系</w:t>
            </w:r>
            <w:proofErr w:type="gramStart"/>
            <w:r w:rsidRPr="004A5F5B">
              <w:rPr>
                <w:rFonts w:ascii="Times New Roman" w:eastAsia="宋体" w:hAnsi="Times New Roman" w:cs="Times New Roman"/>
                <w:color w:val="000000" w:themeColor="text1"/>
                <w:spacing w:val="-6"/>
                <w:kern w:val="0"/>
                <w:szCs w:val="21"/>
              </w:rPr>
              <w:t>下统羊楼阁洞组</w:t>
            </w:r>
            <w:proofErr w:type="gramEnd"/>
            <w:r w:rsidRPr="004A5F5B">
              <w:rPr>
                <w:rFonts w:ascii="Times New Roman" w:eastAsia="宋体" w:hAnsi="Times New Roman" w:cs="Times New Roman"/>
                <w:color w:val="000000" w:themeColor="text1"/>
                <w:spacing w:val="-6"/>
                <w:kern w:val="0"/>
                <w:szCs w:val="21"/>
              </w:rPr>
              <w:t>灰质页岩</w:t>
            </w:r>
          </w:p>
        </w:tc>
        <w:tc>
          <w:tcPr>
            <w:tcW w:w="976" w:type="dxa"/>
            <w:vAlign w:val="center"/>
          </w:tcPr>
          <w:p w14:paraId="21E5F890"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厚</w:t>
            </w:r>
            <w:r w:rsidRPr="004A5F5B">
              <w:rPr>
                <w:rFonts w:ascii="Times New Roman" w:eastAsia="宋体" w:hAnsi="Times New Roman" w:cs="Times New Roman"/>
                <w:color w:val="000000" w:themeColor="text1"/>
                <w:spacing w:val="-6"/>
                <w:kern w:val="0"/>
                <w:szCs w:val="21"/>
              </w:rPr>
              <w:t>10-30m</w:t>
            </w:r>
          </w:p>
        </w:tc>
        <w:tc>
          <w:tcPr>
            <w:tcW w:w="1420" w:type="dxa"/>
            <w:vAlign w:val="center"/>
          </w:tcPr>
          <w:p w14:paraId="0E7D796B"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厂区及东部大部分地区，呈带状分布</w:t>
            </w:r>
          </w:p>
        </w:tc>
        <w:tc>
          <w:tcPr>
            <w:tcW w:w="2006" w:type="dxa"/>
            <w:vAlign w:val="center"/>
          </w:tcPr>
          <w:p w14:paraId="7EA7ADD2"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渗透系数</w:t>
            </w:r>
            <w:r w:rsidRPr="004A5F5B">
              <w:rPr>
                <w:rFonts w:ascii="Times New Roman" w:eastAsia="宋体" w:hAnsi="Times New Roman" w:cs="Times New Roman"/>
                <w:color w:val="000000" w:themeColor="text1"/>
                <w:spacing w:val="-6"/>
                <w:kern w:val="0"/>
                <w:szCs w:val="21"/>
              </w:rPr>
              <w:t>2~5m/d</w:t>
            </w:r>
            <w:r w:rsidRPr="004A5F5B">
              <w:rPr>
                <w:rFonts w:ascii="Times New Roman" w:eastAsia="宋体" w:hAnsi="Times New Roman" w:cs="Times New Roman"/>
                <w:color w:val="000000" w:themeColor="text1"/>
                <w:spacing w:val="-6"/>
                <w:kern w:val="0"/>
                <w:szCs w:val="21"/>
              </w:rPr>
              <w:t>，属强透水层</w:t>
            </w:r>
          </w:p>
        </w:tc>
      </w:tr>
      <w:tr w:rsidR="004A5F5B" w:rsidRPr="004A5F5B" w14:paraId="123723FE" w14:textId="77777777">
        <w:trPr>
          <w:trHeight w:val="287"/>
          <w:tblHeader/>
          <w:jc w:val="center"/>
        </w:trPr>
        <w:tc>
          <w:tcPr>
            <w:tcW w:w="862" w:type="dxa"/>
            <w:vMerge/>
            <w:vAlign w:val="center"/>
          </w:tcPr>
          <w:p w14:paraId="64E70FF7" w14:textId="77777777" w:rsidR="00A73AB2" w:rsidRPr="004A5F5B" w:rsidRDefault="00A73AB2">
            <w:pPr>
              <w:rPr>
                <w:rFonts w:ascii="Times New Roman" w:eastAsia="宋体" w:hAnsi="Times New Roman" w:cs="Times New Roman"/>
                <w:color w:val="000000" w:themeColor="text1"/>
              </w:rPr>
            </w:pPr>
          </w:p>
        </w:tc>
        <w:tc>
          <w:tcPr>
            <w:tcW w:w="1032" w:type="dxa"/>
            <w:vAlign w:val="center"/>
          </w:tcPr>
          <w:p w14:paraId="0F5C60AF"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水量中等构造裂隙承压水</w:t>
            </w:r>
          </w:p>
        </w:tc>
        <w:tc>
          <w:tcPr>
            <w:tcW w:w="1222" w:type="dxa"/>
            <w:vAlign w:val="center"/>
          </w:tcPr>
          <w:p w14:paraId="65F5DDE8"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&lt;100(m</w:t>
            </w:r>
            <w:r w:rsidRPr="004A5F5B">
              <w:rPr>
                <w:rFonts w:ascii="Times New Roman" w:eastAsia="宋体" w:hAnsi="Times New Roman" w:cs="Times New Roman"/>
                <w:color w:val="000000" w:themeColor="text1"/>
                <w:spacing w:val="-6"/>
                <w:kern w:val="0"/>
                <w:szCs w:val="21"/>
                <w:vertAlign w:val="superscript"/>
              </w:rPr>
              <w:t>3</w:t>
            </w:r>
            <w:r w:rsidRPr="004A5F5B">
              <w:rPr>
                <w:rFonts w:ascii="Times New Roman" w:eastAsia="宋体" w:hAnsi="Times New Roman" w:cs="Times New Roman"/>
                <w:color w:val="000000" w:themeColor="text1"/>
                <w:spacing w:val="-6"/>
                <w:kern w:val="0"/>
                <w:szCs w:val="21"/>
              </w:rPr>
              <w:t>/d)</w:t>
            </w:r>
          </w:p>
        </w:tc>
        <w:tc>
          <w:tcPr>
            <w:tcW w:w="1572" w:type="dxa"/>
            <w:vAlign w:val="center"/>
          </w:tcPr>
          <w:p w14:paraId="244F004C"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震旦系灯影组硅质岩</w:t>
            </w:r>
          </w:p>
        </w:tc>
        <w:tc>
          <w:tcPr>
            <w:tcW w:w="976" w:type="dxa"/>
            <w:vAlign w:val="center"/>
          </w:tcPr>
          <w:p w14:paraId="05CB367C"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厚约</w:t>
            </w:r>
            <w:r w:rsidRPr="004A5F5B">
              <w:rPr>
                <w:rFonts w:ascii="Times New Roman" w:eastAsia="宋体" w:hAnsi="Times New Roman" w:cs="Times New Roman"/>
                <w:color w:val="000000" w:themeColor="text1"/>
                <w:spacing w:val="-6"/>
                <w:kern w:val="0"/>
                <w:szCs w:val="21"/>
              </w:rPr>
              <w:t>47-70m</w:t>
            </w:r>
          </w:p>
        </w:tc>
        <w:tc>
          <w:tcPr>
            <w:tcW w:w="1420" w:type="dxa"/>
            <w:vAlign w:val="center"/>
          </w:tcPr>
          <w:p w14:paraId="5FF5E27A"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拟建厂址的西部大都有分布</w:t>
            </w:r>
          </w:p>
        </w:tc>
        <w:tc>
          <w:tcPr>
            <w:tcW w:w="2006" w:type="dxa"/>
            <w:vAlign w:val="center"/>
          </w:tcPr>
          <w:p w14:paraId="76FE3B55"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岩石坚硬破碎、节理裂隙发育、透水性好</w:t>
            </w:r>
          </w:p>
        </w:tc>
      </w:tr>
      <w:tr w:rsidR="004A5F5B" w:rsidRPr="004A5F5B" w14:paraId="40615A48" w14:textId="77777777">
        <w:trPr>
          <w:trHeight w:val="287"/>
          <w:tblHeader/>
          <w:jc w:val="center"/>
        </w:trPr>
        <w:tc>
          <w:tcPr>
            <w:tcW w:w="862" w:type="dxa"/>
            <w:vAlign w:val="center"/>
          </w:tcPr>
          <w:p w14:paraId="686C8157"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碳酸盐岩裂隙岩溶水</w:t>
            </w:r>
          </w:p>
        </w:tc>
        <w:tc>
          <w:tcPr>
            <w:tcW w:w="1032" w:type="dxa"/>
            <w:vAlign w:val="center"/>
          </w:tcPr>
          <w:p w14:paraId="25AADE0B"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丰富</w:t>
            </w:r>
          </w:p>
        </w:tc>
        <w:tc>
          <w:tcPr>
            <w:tcW w:w="1222" w:type="dxa"/>
            <w:vAlign w:val="center"/>
          </w:tcPr>
          <w:p w14:paraId="27151401"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w:t>
            </w:r>
            <w:r w:rsidRPr="004A5F5B">
              <w:rPr>
                <w:rFonts w:ascii="Times New Roman" w:eastAsia="宋体" w:hAnsi="Times New Roman" w:cs="Times New Roman"/>
                <w:color w:val="000000" w:themeColor="text1"/>
                <w:spacing w:val="-6"/>
                <w:kern w:val="0"/>
                <w:szCs w:val="21"/>
              </w:rPr>
              <w:t>100(m</w:t>
            </w:r>
            <w:r w:rsidRPr="004A5F5B">
              <w:rPr>
                <w:rFonts w:ascii="Times New Roman" w:eastAsia="宋体" w:hAnsi="Times New Roman" w:cs="Times New Roman"/>
                <w:color w:val="000000" w:themeColor="text1"/>
                <w:spacing w:val="-6"/>
                <w:kern w:val="0"/>
                <w:szCs w:val="21"/>
                <w:vertAlign w:val="superscript"/>
              </w:rPr>
              <w:t>3</w:t>
            </w:r>
            <w:r w:rsidRPr="004A5F5B">
              <w:rPr>
                <w:rFonts w:ascii="Times New Roman" w:eastAsia="宋体" w:hAnsi="Times New Roman" w:cs="Times New Roman"/>
                <w:color w:val="000000" w:themeColor="text1"/>
                <w:spacing w:val="-6"/>
                <w:kern w:val="0"/>
                <w:szCs w:val="21"/>
              </w:rPr>
              <w:t>/d)</w:t>
            </w:r>
          </w:p>
        </w:tc>
        <w:tc>
          <w:tcPr>
            <w:tcW w:w="1572" w:type="dxa"/>
            <w:vAlign w:val="center"/>
          </w:tcPr>
          <w:p w14:paraId="6EAD3331"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奥陶系瘤状灰岩</w:t>
            </w:r>
          </w:p>
        </w:tc>
        <w:tc>
          <w:tcPr>
            <w:tcW w:w="976" w:type="dxa"/>
            <w:vAlign w:val="center"/>
          </w:tcPr>
          <w:p w14:paraId="0591CDEC"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厚度约</w:t>
            </w:r>
            <w:r w:rsidRPr="004A5F5B">
              <w:rPr>
                <w:rFonts w:ascii="Times New Roman" w:eastAsia="宋体" w:hAnsi="Times New Roman" w:cs="Times New Roman"/>
                <w:color w:val="000000" w:themeColor="text1"/>
                <w:spacing w:val="-6"/>
                <w:kern w:val="0"/>
                <w:szCs w:val="21"/>
              </w:rPr>
              <w:t>200m</w:t>
            </w:r>
          </w:p>
        </w:tc>
        <w:tc>
          <w:tcPr>
            <w:tcW w:w="1420" w:type="dxa"/>
            <w:vAlign w:val="center"/>
          </w:tcPr>
          <w:p w14:paraId="45959899"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拟建场地的西南部局部出露</w:t>
            </w:r>
          </w:p>
        </w:tc>
        <w:tc>
          <w:tcPr>
            <w:tcW w:w="2006" w:type="dxa"/>
            <w:vAlign w:val="center"/>
          </w:tcPr>
          <w:p w14:paraId="170BF276" w14:textId="77777777" w:rsidR="00A73AB2" w:rsidRPr="004A5F5B" w:rsidRDefault="00D406B9">
            <w:pPr>
              <w:widowControl/>
              <w:spacing w:before="31" w:after="31"/>
              <w:jc w:val="center"/>
              <w:rPr>
                <w:rFonts w:ascii="Times New Roman" w:eastAsia="宋体" w:hAnsi="Times New Roman" w:cs="Times New Roman"/>
                <w:color w:val="000000" w:themeColor="text1"/>
                <w:spacing w:val="-6"/>
                <w:kern w:val="0"/>
                <w:szCs w:val="21"/>
              </w:rPr>
            </w:pPr>
            <w:r w:rsidRPr="004A5F5B">
              <w:rPr>
                <w:rFonts w:ascii="Times New Roman" w:eastAsia="宋体" w:hAnsi="Times New Roman" w:cs="Times New Roman"/>
                <w:color w:val="000000" w:themeColor="text1"/>
                <w:spacing w:val="-6"/>
                <w:kern w:val="0"/>
                <w:szCs w:val="21"/>
              </w:rPr>
              <w:t>透水性取决于岩溶的发育及其充填程度</w:t>
            </w:r>
          </w:p>
        </w:tc>
      </w:tr>
    </w:tbl>
    <w:p w14:paraId="71D14595" w14:textId="77777777" w:rsidR="00A73AB2" w:rsidRPr="004A5F5B" w:rsidRDefault="00D406B9">
      <w:pPr>
        <w:spacing w:line="360" w:lineRule="auto"/>
        <w:ind w:firstLineChars="200" w:firstLine="480"/>
        <w:jc w:val="left"/>
        <w:rPr>
          <w:rFonts w:ascii="Times New Roman" w:eastAsia="宋体" w:hAnsi="Times New Roman" w:cs="Times New Roman"/>
          <w:color w:val="000000" w:themeColor="text1"/>
          <w:sz w:val="24"/>
        </w:rPr>
      </w:pPr>
      <w:bookmarkStart w:id="77" w:name="_Toc18769"/>
      <w:bookmarkStart w:id="78" w:name="_Toc20888"/>
      <w:r w:rsidRPr="004A5F5B">
        <w:rPr>
          <w:rFonts w:ascii="Times New Roman" w:eastAsia="宋体" w:hAnsi="Times New Roman" w:cs="Times New Roman"/>
          <w:color w:val="000000" w:themeColor="text1"/>
          <w:sz w:val="24"/>
        </w:rPr>
        <w:t>区域地下水总体流向为：以公司</w:t>
      </w:r>
      <w:proofErr w:type="gramStart"/>
      <w:r w:rsidRPr="004A5F5B">
        <w:rPr>
          <w:rFonts w:ascii="Times New Roman" w:eastAsia="宋体" w:hAnsi="Times New Roman" w:cs="Times New Roman"/>
          <w:color w:val="000000" w:themeColor="text1"/>
          <w:sz w:val="24"/>
        </w:rPr>
        <w:t>厂区西</w:t>
      </w:r>
      <w:proofErr w:type="gramEnd"/>
      <w:r w:rsidRPr="004A5F5B">
        <w:rPr>
          <w:rFonts w:ascii="Times New Roman" w:eastAsia="宋体" w:hAnsi="Times New Roman" w:cs="Times New Roman"/>
          <w:color w:val="000000" w:themeColor="text1"/>
          <w:sz w:val="24"/>
        </w:rPr>
        <w:t>南侧一带为分水岭，地下水主要靠大气降水补给、径流方式由两侧向谷地运移，再由东向西运移，在谷底低洼处以上升泉的形式排泄于地表或继续向东运移，最终排入长江。其动态变化与大气降水密切相关。</w:t>
      </w:r>
    </w:p>
    <w:p w14:paraId="046765A3" w14:textId="77777777" w:rsidR="00A73AB2" w:rsidRPr="004A5F5B" w:rsidRDefault="00D406B9">
      <w:pPr>
        <w:spacing w:line="360" w:lineRule="auto"/>
        <w:ind w:firstLineChars="200" w:firstLine="480"/>
        <w:jc w:val="left"/>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场地内地下水总体贫乏，岩层透水性弱，地下水主要接受大气降水补给，径流方式有两侧向谷地运移，再由东向西运移，在谷底低洼处以上升泉的形式排泄于地表或直接排入长江。</w:t>
      </w:r>
      <w:bookmarkEnd w:id="77"/>
      <w:bookmarkEnd w:id="78"/>
    </w:p>
    <w:p w14:paraId="0DB2BF1D"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4.1.6</w:t>
      </w:r>
      <w:r w:rsidRPr="004A5F5B">
        <w:rPr>
          <w:rFonts w:ascii="Times New Roman" w:eastAsia="宋体" w:hAnsi="Times New Roman" w:cs="Times New Roman"/>
          <w:color w:val="000000" w:themeColor="text1"/>
          <w:sz w:val="24"/>
          <w:szCs w:val="24"/>
        </w:rPr>
        <w:t>土壤、植被</w:t>
      </w:r>
    </w:p>
    <w:p w14:paraId="1D5A650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岳阳市总占地面积</w:t>
      </w:r>
      <w:r w:rsidRPr="004A5F5B">
        <w:rPr>
          <w:rFonts w:ascii="Times New Roman" w:eastAsia="宋体" w:hAnsi="Times New Roman" w:cs="Times New Roman"/>
          <w:color w:val="000000" w:themeColor="text1"/>
          <w:sz w:val="24"/>
          <w:szCs w:val="24"/>
        </w:rPr>
        <w:t>15019</w:t>
      </w:r>
      <w:r w:rsidRPr="004A5F5B">
        <w:rPr>
          <w:rFonts w:ascii="Times New Roman" w:eastAsia="宋体" w:hAnsi="Times New Roman" w:cs="Times New Roman"/>
          <w:color w:val="000000" w:themeColor="text1"/>
          <w:sz w:val="24"/>
          <w:szCs w:val="24"/>
        </w:rPr>
        <w:t>平方公里，耕地面积</w:t>
      </w:r>
      <w:r w:rsidRPr="004A5F5B">
        <w:rPr>
          <w:rFonts w:ascii="Times New Roman" w:eastAsia="宋体" w:hAnsi="Times New Roman" w:cs="Times New Roman"/>
          <w:color w:val="000000" w:themeColor="text1"/>
          <w:sz w:val="24"/>
          <w:szCs w:val="24"/>
        </w:rPr>
        <w:t>32.10</w:t>
      </w:r>
      <w:r w:rsidRPr="004A5F5B">
        <w:rPr>
          <w:rFonts w:ascii="Times New Roman" w:eastAsia="宋体" w:hAnsi="Times New Roman" w:cs="Times New Roman"/>
          <w:color w:val="000000" w:themeColor="text1"/>
          <w:sz w:val="24"/>
          <w:szCs w:val="24"/>
        </w:rPr>
        <w:t>千公顷，其中水田面积</w:t>
      </w:r>
      <w:r w:rsidRPr="004A5F5B">
        <w:rPr>
          <w:rFonts w:ascii="Times New Roman" w:eastAsia="宋体" w:hAnsi="Times New Roman" w:cs="Times New Roman"/>
          <w:color w:val="000000" w:themeColor="text1"/>
          <w:sz w:val="24"/>
          <w:szCs w:val="24"/>
        </w:rPr>
        <w:t>17.33</w:t>
      </w:r>
      <w:r w:rsidRPr="004A5F5B">
        <w:rPr>
          <w:rFonts w:ascii="Times New Roman" w:eastAsia="宋体" w:hAnsi="Times New Roman" w:cs="Times New Roman"/>
          <w:color w:val="000000" w:themeColor="text1"/>
          <w:sz w:val="24"/>
          <w:szCs w:val="24"/>
        </w:rPr>
        <w:t>千公顷。区域表土为受长江和洞庭湖控制的冲积土，表层以粘土为主，夹少量砂土，厚度在</w:t>
      </w:r>
      <w:r w:rsidRPr="004A5F5B">
        <w:rPr>
          <w:rFonts w:ascii="Times New Roman" w:eastAsia="宋体" w:hAnsi="Times New Roman" w:cs="Times New Roman"/>
          <w:color w:val="000000" w:themeColor="text1"/>
          <w:sz w:val="24"/>
          <w:szCs w:val="24"/>
        </w:rPr>
        <w:t>0.4-12.64m</w:t>
      </w:r>
      <w:r w:rsidRPr="004A5F5B">
        <w:rPr>
          <w:rFonts w:ascii="Times New Roman" w:eastAsia="宋体" w:hAnsi="Times New Roman" w:cs="Times New Roman"/>
          <w:color w:val="000000" w:themeColor="text1"/>
          <w:sz w:val="24"/>
          <w:szCs w:val="24"/>
        </w:rPr>
        <w:t>，呈红褐色、黄褐色、深绿色和紫红色等类型；自然土壤以湖土和红壤为主，农耕以水稻土和菜园土为主。</w:t>
      </w:r>
    </w:p>
    <w:p w14:paraId="2FE348F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岳阳土地肥沃，日照充足，适宜植物生长。境内木本植物共有</w:t>
      </w:r>
      <w:r w:rsidRPr="004A5F5B">
        <w:rPr>
          <w:rFonts w:ascii="Times New Roman" w:eastAsia="宋体" w:hAnsi="Times New Roman" w:cs="Times New Roman"/>
          <w:color w:val="000000" w:themeColor="text1"/>
          <w:sz w:val="24"/>
          <w:szCs w:val="24"/>
        </w:rPr>
        <w:t>95</w:t>
      </w:r>
      <w:r w:rsidRPr="004A5F5B">
        <w:rPr>
          <w:rFonts w:ascii="Times New Roman" w:eastAsia="宋体" w:hAnsi="Times New Roman" w:cs="Times New Roman"/>
          <w:color w:val="000000" w:themeColor="text1"/>
          <w:sz w:val="24"/>
          <w:szCs w:val="24"/>
        </w:rPr>
        <w:t>科</w:t>
      </w:r>
      <w:r w:rsidRPr="004A5F5B">
        <w:rPr>
          <w:rFonts w:ascii="Times New Roman" w:eastAsia="宋体" w:hAnsi="Times New Roman" w:cs="Times New Roman"/>
          <w:color w:val="000000" w:themeColor="text1"/>
          <w:sz w:val="24"/>
          <w:szCs w:val="24"/>
        </w:rPr>
        <w:t>345</w:t>
      </w:r>
      <w:r w:rsidRPr="004A5F5B">
        <w:rPr>
          <w:rFonts w:ascii="Times New Roman" w:eastAsia="宋体" w:hAnsi="Times New Roman" w:cs="Times New Roman"/>
          <w:color w:val="000000" w:themeColor="text1"/>
          <w:sz w:val="24"/>
          <w:szCs w:val="24"/>
        </w:rPr>
        <w:t>属</w:t>
      </w:r>
      <w:r w:rsidRPr="004A5F5B">
        <w:rPr>
          <w:rFonts w:ascii="Times New Roman" w:eastAsia="宋体" w:hAnsi="Times New Roman" w:cs="Times New Roman"/>
          <w:color w:val="000000" w:themeColor="text1"/>
          <w:sz w:val="24"/>
          <w:szCs w:val="24"/>
        </w:rPr>
        <w:t>1118</w:t>
      </w:r>
      <w:r w:rsidRPr="004A5F5B">
        <w:rPr>
          <w:rFonts w:ascii="Times New Roman" w:eastAsia="宋体" w:hAnsi="Times New Roman" w:cs="Times New Roman"/>
          <w:color w:val="000000" w:themeColor="text1"/>
          <w:sz w:val="24"/>
          <w:szCs w:val="24"/>
        </w:rPr>
        <w:t>种，以松树、樟树、杉树为主。城市绿化覆盖面积</w:t>
      </w:r>
      <w:r w:rsidRPr="004A5F5B">
        <w:rPr>
          <w:rFonts w:ascii="Times New Roman" w:eastAsia="宋体" w:hAnsi="Times New Roman" w:cs="Times New Roman"/>
          <w:color w:val="000000" w:themeColor="text1"/>
          <w:sz w:val="24"/>
          <w:szCs w:val="24"/>
        </w:rPr>
        <w:t>6643hm</w:t>
      </w:r>
      <w:r w:rsidRPr="0093103B">
        <w:rPr>
          <w:rFonts w:ascii="Times New Roman" w:eastAsia="宋体" w:hAnsi="Times New Roman" w:cs="Times New Roman"/>
          <w:color w:val="000000" w:themeColor="text1"/>
          <w:sz w:val="24"/>
          <w:szCs w:val="24"/>
          <w:vertAlign w:val="superscript"/>
        </w:rPr>
        <w:t>2</w:t>
      </w:r>
      <w:r w:rsidRPr="004A5F5B">
        <w:rPr>
          <w:rFonts w:ascii="Times New Roman" w:eastAsia="宋体" w:hAnsi="Times New Roman" w:cs="Times New Roman"/>
          <w:color w:val="000000" w:themeColor="text1"/>
          <w:sz w:val="24"/>
          <w:szCs w:val="24"/>
        </w:rPr>
        <w:t>，园林面积</w:t>
      </w:r>
      <w:r w:rsidRPr="004A5F5B">
        <w:rPr>
          <w:rFonts w:ascii="Times New Roman" w:eastAsia="宋体" w:hAnsi="Times New Roman" w:cs="Times New Roman"/>
          <w:color w:val="000000" w:themeColor="text1"/>
          <w:sz w:val="24"/>
          <w:szCs w:val="24"/>
        </w:rPr>
        <w:t>5860hm</w:t>
      </w:r>
      <w:r w:rsidRPr="0093103B">
        <w:rPr>
          <w:rFonts w:ascii="Times New Roman" w:eastAsia="宋体" w:hAnsi="Times New Roman" w:cs="Times New Roman"/>
          <w:color w:val="000000" w:themeColor="text1"/>
          <w:sz w:val="24"/>
          <w:szCs w:val="24"/>
          <w:vertAlign w:val="superscript"/>
        </w:rPr>
        <w:t>2</w:t>
      </w:r>
      <w:r w:rsidRPr="004A5F5B">
        <w:rPr>
          <w:rFonts w:ascii="Times New Roman" w:eastAsia="宋体" w:hAnsi="Times New Roman" w:cs="Times New Roman"/>
          <w:color w:val="000000" w:themeColor="text1"/>
          <w:sz w:val="24"/>
          <w:szCs w:val="24"/>
        </w:rPr>
        <w:t>，公共绿地面积</w:t>
      </w:r>
      <w:r w:rsidRPr="004A5F5B">
        <w:rPr>
          <w:rFonts w:ascii="Times New Roman" w:eastAsia="宋体" w:hAnsi="Times New Roman" w:cs="Times New Roman"/>
          <w:color w:val="000000" w:themeColor="text1"/>
          <w:sz w:val="24"/>
          <w:szCs w:val="24"/>
        </w:rPr>
        <w:t>882hm</w:t>
      </w:r>
      <w:r w:rsidRPr="0093103B">
        <w:rPr>
          <w:rFonts w:ascii="Times New Roman" w:eastAsia="宋体" w:hAnsi="Times New Roman" w:cs="Times New Roman"/>
          <w:color w:val="000000" w:themeColor="text1"/>
          <w:sz w:val="24"/>
          <w:szCs w:val="24"/>
          <w:vertAlign w:val="superscript"/>
        </w:rPr>
        <w:t>2</w:t>
      </w:r>
      <w:r w:rsidRPr="004A5F5B">
        <w:rPr>
          <w:rFonts w:ascii="Times New Roman" w:eastAsia="宋体" w:hAnsi="Times New Roman" w:cs="Times New Roman"/>
          <w:color w:val="000000" w:themeColor="text1"/>
          <w:sz w:val="24"/>
          <w:szCs w:val="24"/>
        </w:rPr>
        <w:t>，人均公共绿地面积</w:t>
      </w:r>
      <w:r w:rsidRPr="004A5F5B">
        <w:rPr>
          <w:rFonts w:ascii="Times New Roman" w:eastAsia="宋体" w:hAnsi="Times New Roman" w:cs="Times New Roman"/>
          <w:color w:val="000000" w:themeColor="text1"/>
          <w:sz w:val="24"/>
          <w:szCs w:val="24"/>
        </w:rPr>
        <w:t>7.40m</w:t>
      </w:r>
      <w:r w:rsidRPr="0093103B">
        <w:rPr>
          <w:rFonts w:ascii="Times New Roman" w:eastAsia="宋体" w:hAnsi="Times New Roman" w:cs="Times New Roman"/>
          <w:color w:val="000000" w:themeColor="text1"/>
          <w:sz w:val="24"/>
          <w:szCs w:val="24"/>
          <w:vertAlign w:val="superscript"/>
        </w:rPr>
        <w:t>2</w:t>
      </w:r>
      <w:r w:rsidRPr="004A5F5B">
        <w:rPr>
          <w:rFonts w:ascii="Times New Roman" w:eastAsia="宋体" w:hAnsi="Times New Roman" w:cs="Times New Roman"/>
          <w:color w:val="000000" w:themeColor="text1"/>
          <w:sz w:val="24"/>
          <w:szCs w:val="24"/>
        </w:rPr>
        <w:t>；建成区绿化覆盖率</w:t>
      </w:r>
      <w:r w:rsidRPr="004A5F5B">
        <w:rPr>
          <w:rFonts w:ascii="Times New Roman" w:eastAsia="宋体" w:hAnsi="Times New Roman" w:cs="Times New Roman"/>
          <w:color w:val="000000" w:themeColor="text1"/>
          <w:sz w:val="24"/>
          <w:szCs w:val="24"/>
        </w:rPr>
        <w:t>46.6%</w:t>
      </w:r>
      <w:r w:rsidRPr="004A5F5B">
        <w:rPr>
          <w:rFonts w:ascii="Times New Roman" w:eastAsia="宋体" w:hAnsi="Times New Roman" w:cs="Times New Roman"/>
          <w:color w:val="000000" w:themeColor="text1"/>
          <w:sz w:val="24"/>
          <w:szCs w:val="24"/>
        </w:rPr>
        <w:t>。</w:t>
      </w:r>
    </w:p>
    <w:p w14:paraId="3D72E9C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项目所在区域属于亚热带季风气候，四季分明，春季多雨，秋季晴朗干旱，常年多雾，为各种动植物的生长繁殖提供了适宜的环境。区内及松杨湖周围植物</w:t>
      </w:r>
      <w:r w:rsidRPr="004A5F5B">
        <w:rPr>
          <w:rFonts w:ascii="Times New Roman" w:eastAsia="宋体" w:hAnsi="Times New Roman" w:cs="Times New Roman" w:hint="eastAsia"/>
          <w:color w:val="000000" w:themeColor="text1"/>
          <w:sz w:val="24"/>
          <w:szCs w:val="24"/>
        </w:rPr>
        <w:lastRenderedPageBreak/>
        <w:t>生长较好，有低矮丘陵零星分布，山上树木繁茂，种类较多，其主要种类如下：</w:t>
      </w:r>
    </w:p>
    <w:p w14:paraId="7C7F13B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乔木类：马尾松、衫木、小叶</w:t>
      </w:r>
      <w:proofErr w:type="gramStart"/>
      <w:r w:rsidRPr="004A5F5B">
        <w:rPr>
          <w:rFonts w:ascii="Times New Roman" w:eastAsia="宋体" w:hAnsi="Times New Roman" w:cs="Times New Roman" w:hint="eastAsia"/>
          <w:color w:val="000000" w:themeColor="text1"/>
          <w:sz w:val="24"/>
          <w:szCs w:val="24"/>
        </w:rPr>
        <w:t>砾</w:t>
      </w:r>
      <w:proofErr w:type="gramEnd"/>
      <w:r w:rsidRPr="004A5F5B">
        <w:rPr>
          <w:rFonts w:ascii="Times New Roman" w:eastAsia="宋体" w:hAnsi="Times New Roman" w:cs="Times New Roman" w:hint="eastAsia"/>
          <w:color w:val="000000" w:themeColor="text1"/>
          <w:sz w:val="24"/>
          <w:szCs w:val="24"/>
        </w:rPr>
        <w:t>、苦槠、石砾、</w:t>
      </w:r>
      <w:proofErr w:type="gramStart"/>
      <w:r w:rsidRPr="004A5F5B">
        <w:rPr>
          <w:rFonts w:ascii="Times New Roman" w:eastAsia="宋体" w:hAnsi="Times New Roman" w:cs="Times New Roman" w:hint="eastAsia"/>
          <w:color w:val="000000" w:themeColor="text1"/>
          <w:sz w:val="24"/>
          <w:szCs w:val="24"/>
        </w:rPr>
        <w:t>栲</w:t>
      </w:r>
      <w:proofErr w:type="gramEnd"/>
      <w:r w:rsidRPr="004A5F5B">
        <w:rPr>
          <w:rFonts w:ascii="Times New Roman" w:eastAsia="宋体" w:hAnsi="Times New Roman" w:cs="Times New Roman" w:hint="eastAsia"/>
          <w:color w:val="000000" w:themeColor="text1"/>
          <w:sz w:val="24"/>
          <w:szCs w:val="24"/>
        </w:rPr>
        <w:t>树、樟树、喜树、梧桐、枣、</w:t>
      </w:r>
      <w:proofErr w:type="gramStart"/>
      <w:r w:rsidRPr="004A5F5B">
        <w:rPr>
          <w:rFonts w:ascii="Times New Roman" w:eastAsia="宋体" w:hAnsi="Times New Roman" w:cs="Times New Roman" w:hint="eastAsia"/>
          <w:color w:val="000000" w:themeColor="text1"/>
          <w:sz w:val="24"/>
          <w:szCs w:val="24"/>
        </w:rPr>
        <w:t>榕</w:t>
      </w:r>
      <w:proofErr w:type="gramEnd"/>
      <w:r w:rsidRPr="004A5F5B">
        <w:rPr>
          <w:rFonts w:ascii="Times New Roman" w:eastAsia="宋体" w:hAnsi="Times New Roman" w:cs="Times New Roman" w:hint="eastAsia"/>
          <w:color w:val="000000" w:themeColor="text1"/>
          <w:sz w:val="24"/>
          <w:szCs w:val="24"/>
        </w:rPr>
        <w:t>叶冬青、樱桃、珍珠莲等</w:t>
      </w:r>
      <w:proofErr w:type="gramStart"/>
      <w:r w:rsidRPr="004A5F5B">
        <w:rPr>
          <w:rFonts w:ascii="Times New Roman" w:eastAsia="宋体" w:hAnsi="Times New Roman" w:cs="Times New Roman" w:hint="eastAsia"/>
          <w:color w:val="000000" w:themeColor="text1"/>
          <w:sz w:val="24"/>
          <w:szCs w:val="24"/>
        </w:rPr>
        <w:t>生种野</w:t>
      </w:r>
      <w:proofErr w:type="gramEnd"/>
      <w:r w:rsidRPr="004A5F5B">
        <w:rPr>
          <w:rFonts w:ascii="Times New Roman" w:eastAsia="宋体" w:hAnsi="Times New Roman" w:cs="Times New Roman" w:hint="eastAsia"/>
          <w:color w:val="000000" w:themeColor="text1"/>
          <w:sz w:val="24"/>
          <w:szCs w:val="24"/>
        </w:rPr>
        <w:t>。此外，从松杨湖至云溪及工业园区人工栽培的树木繁多。其主要树种有：雪松、火炬松、湿地松、桂花、玉兰、梅花、法国梧桐、柳衫、日本柳衫、福建柏、侧柏、园柏、龙柏、塔柏、白杨、枫杨等。</w:t>
      </w:r>
    </w:p>
    <w:p w14:paraId="3223411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灌木类：问荆、金</w:t>
      </w:r>
      <w:proofErr w:type="gramStart"/>
      <w:r w:rsidRPr="004A5F5B">
        <w:rPr>
          <w:rFonts w:ascii="Times New Roman" w:eastAsia="宋体" w:hAnsi="Times New Roman" w:cs="Times New Roman" w:hint="eastAsia"/>
          <w:color w:val="000000" w:themeColor="text1"/>
          <w:sz w:val="24"/>
          <w:szCs w:val="24"/>
        </w:rPr>
        <w:t>撄</w:t>
      </w:r>
      <w:proofErr w:type="gramEnd"/>
      <w:r w:rsidRPr="004A5F5B">
        <w:rPr>
          <w:rFonts w:ascii="Times New Roman" w:eastAsia="宋体" w:hAnsi="Times New Roman" w:cs="Times New Roman" w:hint="eastAsia"/>
          <w:color w:val="000000" w:themeColor="text1"/>
          <w:sz w:val="24"/>
          <w:szCs w:val="24"/>
        </w:rPr>
        <w:t>子、盐肤木、山胡椒、水竹、</w:t>
      </w:r>
      <w:proofErr w:type="gramStart"/>
      <w:r w:rsidRPr="004A5F5B">
        <w:rPr>
          <w:rFonts w:ascii="Times New Roman" w:eastAsia="宋体" w:hAnsi="Times New Roman" w:cs="Times New Roman" w:hint="eastAsia"/>
          <w:color w:val="000000" w:themeColor="text1"/>
          <w:sz w:val="24"/>
          <w:szCs w:val="24"/>
        </w:rPr>
        <w:t>篌</w:t>
      </w:r>
      <w:proofErr w:type="gramEnd"/>
      <w:r w:rsidRPr="004A5F5B">
        <w:rPr>
          <w:rFonts w:ascii="Times New Roman" w:eastAsia="宋体" w:hAnsi="Times New Roman" w:cs="Times New Roman" w:hint="eastAsia"/>
          <w:color w:val="000000" w:themeColor="text1"/>
          <w:sz w:val="24"/>
          <w:szCs w:val="24"/>
        </w:rPr>
        <w:t>竹、油茶、鸡婆柳、胡枝子、黄栀子、野</w:t>
      </w:r>
      <w:proofErr w:type="gramStart"/>
      <w:r w:rsidRPr="004A5F5B">
        <w:rPr>
          <w:rFonts w:ascii="Times New Roman" w:eastAsia="宋体" w:hAnsi="Times New Roman" w:cs="Times New Roman" w:hint="eastAsia"/>
          <w:color w:val="000000" w:themeColor="text1"/>
          <w:sz w:val="24"/>
          <w:szCs w:val="24"/>
        </w:rPr>
        <w:t>鸦</w:t>
      </w:r>
      <w:proofErr w:type="gramEnd"/>
      <w:r w:rsidRPr="004A5F5B">
        <w:rPr>
          <w:rFonts w:ascii="Times New Roman" w:eastAsia="宋体" w:hAnsi="Times New Roman" w:cs="Times New Roman" w:hint="eastAsia"/>
          <w:color w:val="000000" w:themeColor="text1"/>
          <w:sz w:val="24"/>
          <w:szCs w:val="24"/>
        </w:rPr>
        <w:t>椿等。</w:t>
      </w:r>
    </w:p>
    <w:p w14:paraId="0D842C6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丰富的植物资源为动物的栖息、繁衍提供了重要条件。区内除栖息着很多鸟类如斑鸠、野鸡等外，蛇、野兔、野鼠等也经常出现。</w:t>
      </w:r>
    </w:p>
    <w:p w14:paraId="22A73AB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依据《中国植被》划分类型的原则，云溪工业园区内的植被可以分为针叶林、阔叶林和灌丛。从园区的建设情况来看，已建成的园区有明显的人类干扰的痕迹，植被和动植物的数量锐减；而未开发的园区范围内植被和动植物情况基本保持原貌，呈现出两种不同的景观。可以看出园区的建设在一定程度上破坏了自然资源的分布和物种的多样性。</w:t>
      </w:r>
    </w:p>
    <w:p w14:paraId="048532AA"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79" w:name="_Toc61872845"/>
      <w:r w:rsidRPr="004A5F5B">
        <w:rPr>
          <w:rFonts w:ascii="Times New Roman" w:eastAsia="宋体" w:hAnsi="Times New Roman" w:cs="Times New Roman"/>
          <w:b/>
          <w:color w:val="000000" w:themeColor="text1"/>
          <w:sz w:val="30"/>
          <w:szCs w:val="30"/>
        </w:rPr>
        <w:t xml:space="preserve">4.2  </w:t>
      </w:r>
      <w:r w:rsidRPr="004A5F5B">
        <w:rPr>
          <w:rFonts w:ascii="Times New Roman" w:eastAsia="宋体" w:hAnsi="Times New Roman" w:cs="Times New Roman" w:hint="eastAsia"/>
          <w:b/>
          <w:color w:val="000000" w:themeColor="text1"/>
          <w:sz w:val="30"/>
          <w:szCs w:val="30"/>
        </w:rPr>
        <w:t>环境质量现状调查与评价</w:t>
      </w:r>
      <w:bookmarkEnd w:id="79"/>
    </w:p>
    <w:p w14:paraId="04F55A9C"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4.2.1  </w:t>
      </w:r>
      <w:r w:rsidRPr="004A5F5B">
        <w:rPr>
          <w:rFonts w:ascii="Times New Roman" w:eastAsia="宋体" w:hAnsi="Times New Roman" w:cs="Times New Roman" w:hint="eastAsia"/>
          <w:color w:val="000000" w:themeColor="text1"/>
          <w:sz w:val="24"/>
          <w:szCs w:val="24"/>
        </w:rPr>
        <w:t>环境空气质量现状监测与评价</w:t>
      </w:r>
    </w:p>
    <w:p w14:paraId="3FFF9E66" w14:textId="2BFF1C99" w:rsidR="009A0D66" w:rsidRDefault="009A0D66" w:rsidP="009A0D66">
      <w:pPr>
        <w:pStyle w:val="a3"/>
        <w:ind w:firstLine="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color w:val="000000" w:themeColor="text1"/>
          <w:sz w:val="24"/>
          <w:szCs w:val="24"/>
        </w:rPr>
        <w:t>.2.1</w:t>
      </w:r>
      <w:r w:rsidR="004F546F">
        <w:rPr>
          <w:rFonts w:ascii="Times New Roman" w:eastAsia="宋体" w:hAnsi="Times New Roman" w:cs="Times New Roman"/>
          <w:color w:val="000000" w:themeColor="text1"/>
          <w:sz w:val="24"/>
          <w:szCs w:val="24"/>
        </w:rPr>
        <w:t xml:space="preserve">.1  </w:t>
      </w:r>
      <w:r w:rsidR="004F546F">
        <w:rPr>
          <w:rFonts w:ascii="Times New Roman" w:eastAsia="宋体" w:hAnsi="Times New Roman" w:cs="Times New Roman" w:hint="eastAsia"/>
          <w:color w:val="000000" w:themeColor="text1"/>
          <w:sz w:val="24"/>
          <w:szCs w:val="24"/>
        </w:rPr>
        <w:t>区域达标情况</w:t>
      </w:r>
    </w:p>
    <w:p w14:paraId="0001F411" w14:textId="77777777" w:rsidR="00A73AB2" w:rsidRPr="004A5F5B" w:rsidRDefault="00D406B9">
      <w:pPr>
        <w:pStyle w:val="a3"/>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本项目位于岳阳市云溪区，</w:t>
      </w:r>
      <w:r w:rsidRPr="004A5F5B">
        <w:rPr>
          <w:rFonts w:ascii="Times New Roman" w:eastAsia="宋体" w:hAnsi="Times New Roman" w:cs="Times New Roman"/>
          <w:color w:val="000000" w:themeColor="text1"/>
          <w:sz w:val="24"/>
          <w:szCs w:val="24"/>
        </w:rPr>
        <w:t>所在区域环境空气功能区划为二类区，项目所在区域执行《环境空气质量标准》</w:t>
      </w:r>
      <w:r w:rsidRPr="004A5F5B">
        <w:rPr>
          <w:rFonts w:ascii="Times New Roman" w:eastAsia="宋体" w:hAnsi="Times New Roman" w:cs="Times New Roman"/>
          <w:color w:val="000000" w:themeColor="text1"/>
          <w:sz w:val="24"/>
          <w:szCs w:val="24"/>
        </w:rPr>
        <w:t>(GB3095-2012)</w:t>
      </w:r>
      <w:r w:rsidRPr="004A5F5B">
        <w:rPr>
          <w:rFonts w:ascii="Times New Roman" w:eastAsia="宋体" w:hAnsi="Times New Roman" w:cs="Times New Roman"/>
          <w:color w:val="000000" w:themeColor="text1"/>
          <w:sz w:val="24"/>
          <w:szCs w:val="24"/>
        </w:rPr>
        <w:t>中二级标准。根据《环境影响评价技术导则大气环境》</w:t>
      </w:r>
      <w:r w:rsidRPr="004A5F5B">
        <w:rPr>
          <w:rFonts w:ascii="Times New Roman" w:eastAsia="宋体" w:hAnsi="Times New Roman" w:cs="Times New Roman"/>
          <w:color w:val="000000" w:themeColor="text1"/>
          <w:sz w:val="24"/>
          <w:szCs w:val="24"/>
        </w:rPr>
        <w:t>(HJ2.2-2018)</w:t>
      </w:r>
      <w:r w:rsidRPr="004A5F5B">
        <w:rPr>
          <w:rFonts w:ascii="Times New Roman" w:eastAsia="宋体" w:hAnsi="Times New Roman" w:cs="Times New Roman"/>
          <w:color w:val="000000" w:themeColor="text1"/>
          <w:sz w:val="24"/>
          <w:szCs w:val="24"/>
        </w:rPr>
        <w:t>，基本污染物环境质量现状数据优先采用评价基准年国家或地方生态环境主管部门公布的数据质量公告或环境质量报告中的数据或结论；或采用国家或地方环境空气质量监测网中连续一年的监测数据；</w:t>
      </w:r>
      <w:proofErr w:type="gramStart"/>
      <w:r w:rsidRPr="004A5F5B">
        <w:rPr>
          <w:rFonts w:ascii="Times New Roman" w:eastAsia="宋体" w:hAnsi="Times New Roman" w:cs="Times New Roman"/>
          <w:color w:val="000000" w:themeColor="text1"/>
          <w:sz w:val="24"/>
          <w:szCs w:val="24"/>
        </w:rPr>
        <w:t>本环评采用</w:t>
      </w:r>
      <w:proofErr w:type="gramEnd"/>
      <w:r w:rsidRPr="004A5F5B">
        <w:rPr>
          <w:rFonts w:ascii="Times New Roman" w:eastAsia="宋体" w:hAnsi="Times New Roman" w:cs="Times New Roman"/>
          <w:color w:val="000000" w:themeColor="text1"/>
          <w:sz w:val="24"/>
          <w:szCs w:val="24"/>
        </w:rPr>
        <w:t>2019</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hint="eastAsia"/>
          <w:color w:val="000000" w:themeColor="text1"/>
          <w:sz w:val="24"/>
          <w:szCs w:val="24"/>
        </w:rPr>
        <w:t>岳阳市城市区域环境空气质量数据</w:t>
      </w:r>
      <w:r w:rsidRPr="004A5F5B">
        <w:rPr>
          <w:rFonts w:ascii="Times New Roman" w:eastAsia="宋体" w:hAnsi="Times New Roman" w:cs="Times New Roman"/>
          <w:color w:val="000000" w:themeColor="text1"/>
          <w:sz w:val="24"/>
          <w:szCs w:val="24"/>
        </w:rPr>
        <w:t>进行大气环境质量现状评价，监测结果见下表：</w:t>
      </w:r>
    </w:p>
    <w:p w14:paraId="65FCE8E5" w14:textId="77777777" w:rsidR="00A73AB2" w:rsidRPr="004A5F5B" w:rsidRDefault="00D406B9">
      <w:pPr>
        <w:widowControl/>
        <w:ind w:firstLineChars="200" w:firstLine="422"/>
        <w:jc w:val="center"/>
        <w:rPr>
          <w:rFonts w:ascii="Times New Roman" w:eastAsia="宋体" w:hAnsi="Times New Roman" w:cs="Times New Roman"/>
          <w:b/>
          <w:color w:val="000000" w:themeColor="text1"/>
          <w:szCs w:val="21"/>
          <w:shd w:val="clear" w:color="auto" w:fill="FFFFFF"/>
          <w:vertAlign w:val="superscript"/>
        </w:rPr>
      </w:pPr>
      <w:r w:rsidRPr="004A5F5B">
        <w:rPr>
          <w:rFonts w:ascii="Times New Roman" w:eastAsia="宋体" w:hAnsi="Times New Roman" w:cs="Times New Roman"/>
          <w:b/>
          <w:color w:val="000000" w:themeColor="text1"/>
          <w:szCs w:val="21"/>
          <w:shd w:val="clear" w:color="auto" w:fill="FFFFFF"/>
        </w:rPr>
        <w:t>表</w:t>
      </w:r>
      <w:r w:rsidRPr="004A5F5B">
        <w:rPr>
          <w:rFonts w:ascii="Times New Roman" w:eastAsia="宋体" w:hAnsi="Times New Roman" w:cs="Times New Roman"/>
          <w:b/>
          <w:color w:val="000000" w:themeColor="text1"/>
          <w:szCs w:val="21"/>
          <w:shd w:val="clear" w:color="auto" w:fill="FFFFFF"/>
        </w:rPr>
        <w:t xml:space="preserve">4.2-1  </w:t>
      </w:r>
      <w:r w:rsidRPr="004A5F5B">
        <w:rPr>
          <w:rFonts w:ascii="Times New Roman" w:eastAsia="宋体" w:hAnsi="Times New Roman" w:cs="Times New Roman"/>
          <w:b/>
          <w:color w:val="000000" w:themeColor="text1"/>
          <w:szCs w:val="21"/>
          <w:shd w:val="clear" w:color="auto" w:fill="FFFFFF"/>
        </w:rPr>
        <w:t>岳阳市</w:t>
      </w:r>
      <w:r w:rsidRPr="004A5F5B">
        <w:rPr>
          <w:rFonts w:ascii="Times New Roman" w:eastAsia="宋体" w:hAnsi="Times New Roman" w:cs="Times New Roman"/>
          <w:b/>
          <w:color w:val="000000" w:themeColor="text1"/>
          <w:szCs w:val="21"/>
          <w:shd w:val="clear" w:color="auto" w:fill="FFFFFF"/>
        </w:rPr>
        <w:t>2019</w:t>
      </w:r>
      <w:r w:rsidRPr="004A5F5B">
        <w:rPr>
          <w:rFonts w:ascii="Times New Roman" w:eastAsia="宋体" w:hAnsi="Times New Roman" w:cs="Times New Roman"/>
          <w:b/>
          <w:color w:val="000000" w:themeColor="text1"/>
          <w:szCs w:val="21"/>
          <w:shd w:val="clear" w:color="auto" w:fill="FFFFFF"/>
        </w:rPr>
        <w:t>年空气质量现状评价表：</w:t>
      </w:r>
      <w:r w:rsidRPr="004A5F5B">
        <w:rPr>
          <w:rFonts w:ascii="Times New Roman" w:eastAsia="宋体" w:hAnsi="Times New Roman" w:cs="Times New Roman"/>
          <w:b/>
          <w:color w:val="000000" w:themeColor="text1"/>
          <w:szCs w:val="21"/>
          <w:shd w:val="clear" w:color="auto" w:fill="FFFFFF"/>
        </w:rPr>
        <w:t>mg/m</w:t>
      </w:r>
      <w:r w:rsidRPr="004A5F5B">
        <w:rPr>
          <w:rFonts w:ascii="Times New Roman" w:eastAsia="宋体" w:hAnsi="Times New Roman" w:cs="Times New Roman"/>
          <w:b/>
          <w:color w:val="000000" w:themeColor="text1"/>
          <w:szCs w:val="21"/>
          <w:shd w:val="clear" w:color="auto" w:fill="FFFFFF"/>
          <w:vertAlign w:val="superscript"/>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2161"/>
        <w:gridCol w:w="1362"/>
        <w:gridCol w:w="1225"/>
        <w:gridCol w:w="1359"/>
        <w:gridCol w:w="1153"/>
      </w:tblGrid>
      <w:tr w:rsidR="004A5F5B" w:rsidRPr="004A5F5B" w14:paraId="2C9F056A" w14:textId="77777777">
        <w:trPr>
          <w:jc w:val="center"/>
        </w:trPr>
        <w:tc>
          <w:tcPr>
            <w:tcW w:w="624" w:type="pct"/>
            <w:tcBorders>
              <w:top w:val="single" w:sz="4" w:space="0" w:color="auto"/>
              <w:left w:val="single" w:sz="4" w:space="0" w:color="auto"/>
              <w:bottom w:val="single" w:sz="4" w:space="0" w:color="auto"/>
              <w:right w:val="single" w:sz="4" w:space="0" w:color="auto"/>
            </w:tcBorders>
            <w:vAlign w:val="center"/>
          </w:tcPr>
          <w:p w14:paraId="327F864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污染物</w:t>
            </w:r>
          </w:p>
        </w:tc>
        <w:tc>
          <w:tcPr>
            <w:tcW w:w="1301" w:type="pct"/>
            <w:tcBorders>
              <w:top w:val="single" w:sz="4" w:space="0" w:color="auto"/>
              <w:left w:val="nil"/>
              <w:bottom w:val="single" w:sz="4" w:space="0" w:color="auto"/>
              <w:right w:val="single" w:sz="4" w:space="0" w:color="auto"/>
            </w:tcBorders>
            <w:vAlign w:val="center"/>
          </w:tcPr>
          <w:p w14:paraId="614F9834" w14:textId="77777777" w:rsidR="00A73AB2" w:rsidRPr="004A5F5B" w:rsidRDefault="00D406B9">
            <w:pPr>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color w:val="000000" w:themeColor="text1"/>
                <w:szCs w:val="21"/>
              </w:rPr>
              <w:t>年评价</w:t>
            </w:r>
            <w:proofErr w:type="gramEnd"/>
            <w:r w:rsidRPr="004A5F5B">
              <w:rPr>
                <w:rFonts w:ascii="Times New Roman" w:eastAsia="宋体" w:hAnsi="Times New Roman" w:cs="Times New Roman"/>
                <w:color w:val="000000" w:themeColor="text1"/>
                <w:szCs w:val="21"/>
              </w:rPr>
              <w:t>指标</w:t>
            </w:r>
          </w:p>
        </w:tc>
        <w:tc>
          <w:tcPr>
            <w:tcW w:w="820" w:type="pct"/>
            <w:tcBorders>
              <w:top w:val="single" w:sz="4" w:space="0" w:color="auto"/>
              <w:left w:val="nil"/>
              <w:bottom w:val="single" w:sz="4" w:space="0" w:color="auto"/>
              <w:right w:val="single" w:sz="4" w:space="0" w:color="auto"/>
            </w:tcBorders>
            <w:vAlign w:val="center"/>
          </w:tcPr>
          <w:p w14:paraId="458EDC2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现状浓度（</w:t>
            </w:r>
            <w:proofErr w:type="spellStart"/>
            <w:r w:rsidRPr="004A5F5B">
              <w:rPr>
                <w:rFonts w:ascii="Times New Roman" w:eastAsia="宋体" w:hAnsi="Times New Roman" w:cs="Times New Roman"/>
                <w:color w:val="000000" w:themeColor="text1"/>
                <w:szCs w:val="21"/>
              </w:rPr>
              <w:t>μg</w:t>
            </w:r>
            <w:proofErr w:type="spellEnd"/>
            <w:r w:rsidRPr="004A5F5B">
              <w:rPr>
                <w:rFonts w:ascii="Times New Roman" w:eastAsia="宋体" w:hAnsi="Times New Roman" w:cs="Times New Roman"/>
                <w:color w:val="000000" w:themeColor="text1"/>
                <w:szCs w:val="21"/>
              </w:rPr>
              <w:t>/m³</w:t>
            </w:r>
            <w:r w:rsidRPr="004A5F5B">
              <w:rPr>
                <w:rFonts w:ascii="Times New Roman" w:eastAsia="宋体" w:hAnsi="Times New Roman" w:cs="Times New Roman"/>
                <w:color w:val="000000" w:themeColor="text1"/>
                <w:szCs w:val="21"/>
              </w:rPr>
              <w:t>）</w:t>
            </w:r>
          </w:p>
        </w:tc>
        <w:tc>
          <w:tcPr>
            <w:tcW w:w="738" w:type="pct"/>
            <w:tcBorders>
              <w:top w:val="single" w:sz="4" w:space="0" w:color="auto"/>
              <w:left w:val="nil"/>
              <w:bottom w:val="single" w:sz="4" w:space="0" w:color="auto"/>
              <w:right w:val="single" w:sz="4" w:space="0" w:color="auto"/>
            </w:tcBorders>
            <w:vAlign w:val="center"/>
          </w:tcPr>
          <w:p w14:paraId="149FC4A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标准值（</w:t>
            </w:r>
            <w:proofErr w:type="spellStart"/>
            <w:r w:rsidRPr="004A5F5B">
              <w:rPr>
                <w:rFonts w:ascii="Times New Roman" w:eastAsia="宋体" w:hAnsi="Times New Roman" w:cs="Times New Roman"/>
                <w:color w:val="000000" w:themeColor="text1"/>
                <w:szCs w:val="21"/>
              </w:rPr>
              <w:t>μg</w:t>
            </w:r>
            <w:proofErr w:type="spellEnd"/>
            <w:r w:rsidRPr="004A5F5B">
              <w:rPr>
                <w:rFonts w:ascii="Times New Roman" w:eastAsia="宋体" w:hAnsi="Times New Roman" w:cs="Times New Roman"/>
                <w:color w:val="000000" w:themeColor="text1"/>
                <w:szCs w:val="21"/>
              </w:rPr>
              <w:t>/m³</w:t>
            </w:r>
            <w:r w:rsidRPr="004A5F5B">
              <w:rPr>
                <w:rFonts w:ascii="Times New Roman" w:eastAsia="宋体" w:hAnsi="Times New Roman" w:cs="Times New Roman"/>
                <w:color w:val="000000" w:themeColor="text1"/>
                <w:szCs w:val="21"/>
              </w:rPr>
              <w:t>）</w:t>
            </w:r>
          </w:p>
        </w:tc>
        <w:tc>
          <w:tcPr>
            <w:tcW w:w="819" w:type="pct"/>
            <w:tcBorders>
              <w:top w:val="single" w:sz="4" w:space="0" w:color="auto"/>
              <w:left w:val="nil"/>
              <w:bottom w:val="single" w:sz="4" w:space="0" w:color="auto"/>
              <w:right w:val="single" w:sz="4" w:space="0" w:color="auto"/>
            </w:tcBorders>
            <w:vAlign w:val="center"/>
          </w:tcPr>
          <w:p w14:paraId="50479B9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占标率</w:t>
            </w:r>
            <w:r w:rsidRPr="004A5F5B">
              <w:rPr>
                <w:rFonts w:ascii="Times New Roman" w:eastAsia="宋体" w:hAnsi="Times New Roman" w:cs="Times New Roman"/>
                <w:color w:val="000000" w:themeColor="text1"/>
                <w:szCs w:val="21"/>
              </w:rPr>
              <w:t>/%</w:t>
            </w:r>
          </w:p>
        </w:tc>
        <w:tc>
          <w:tcPr>
            <w:tcW w:w="695" w:type="pct"/>
            <w:tcBorders>
              <w:top w:val="single" w:sz="4" w:space="0" w:color="auto"/>
              <w:left w:val="nil"/>
              <w:bottom w:val="single" w:sz="4" w:space="0" w:color="auto"/>
              <w:right w:val="single" w:sz="4" w:space="0" w:color="auto"/>
            </w:tcBorders>
            <w:vAlign w:val="center"/>
          </w:tcPr>
          <w:p w14:paraId="662821A1"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达标情况</w:t>
            </w:r>
          </w:p>
        </w:tc>
      </w:tr>
      <w:tr w:rsidR="004A5F5B" w:rsidRPr="004A5F5B" w14:paraId="5571385C" w14:textId="77777777">
        <w:trPr>
          <w:jc w:val="center"/>
        </w:trPr>
        <w:tc>
          <w:tcPr>
            <w:tcW w:w="624" w:type="pct"/>
            <w:tcBorders>
              <w:top w:val="single" w:sz="4" w:space="0" w:color="auto"/>
              <w:left w:val="single" w:sz="4" w:space="0" w:color="auto"/>
              <w:bottom w:val="single" w:sz="4" w:space="0" w:color="auto"/>
              <w:right w:val="single" w:sz="4" w:space="0" w:color="auto"/>
            </w:tcBorders>
            <w:vAlign w:val="center"/>
          </w:tcPr>
          <w:p w14:paraId="6B9F8AD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SO</w:t>
            </w:r>
            <w:r w:rsidRPr="004A5F5B">
              <w:rPr>
                <w:rFonts w:ascii="Times New Roman" w:eastAsia="宋体" w:hAnsi="Times New Roman" w:cs="Times New Roman"/>
                <w:color w:val="000000" w:themeColor="text1"/>
                <w:szCs w:val="21"/>
                <w:vertAlign w:val="subscript"/>
              </w:rPr>
              <w:t>2</w:t>
            </w:r>
          </w:p>
        </w:tc>
        <w:tc>
          <w:tcPr>
            <w:tcW w:w="1301" w:type="pct"/>
            <w:tcBorders>
              <w:top w:val="single" w:sz="4" w:space="0" w:color="auto"/>
              <w:left w:val="nil"/>
              <w:bottom w:val="single" w:sz="4" w:space="0" w:color="auto"/>
              <w:right w:val="single" w:sz="4" w:space="0" w:color="auto"/>
            </w:tcBorders>
            <w:vAlign w:val="center"/>
          </w:tcPr>
          <w:p w14:paraId="629F854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年平均质量浓度</w:t>
            </w:r>
          </w:p>
        </w:tc>
        <w:tc>
          <w:tcPr>
            <w:tcW w:w="820" w:type="pct"/>
            <w:tcBorders>
              <w:top w:val="single" w:sz="4" w:space="0" w:color="auto"/>
              <w:left w:val="nil"/>
              <w:bottom w:val="single" w:sz="4" w:space="0" w:color="auto"/>
              <w:right w:val="single" w:sz="4" w:space="0" w:color="auto"/>
            </w:tcBorders>
            <w:vAlign w:val="center"/>
          </w:tcPr>
          <w:p w14:paraId="1CC8967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9</w:t>
            </w:r>
          </w:p>
        </w:tc>
        <w:tc>
          <w:tcPr>
            <w:tcW w:w="738" w:type="pct"/>
            <w:tcBorders>
              <w:top w:val="single" w:sz="4" w:space="0" w:color="auto"/>
              <w:left w:val="nil"/>
              <w:bottom w:val="single" w:sz="4" w:space="0" w:color="auto"/>
              <w:right w:val="single" w:sz="4" w:space="0" w:color="auto"/>
            </w:tcBorders>
            <w:vAlign w:val="center"/>
          </w:tcPr>
          <w:p w14:paraId="56400F8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60</w:t>
            </w:r>
          </w:p>
        </w:tc>
        <w:tc>
          <w:tcPr>
            <w:tcW w:w="819" w:type="pct"/>
            <w:tcBorders>
              <w:top w:val="single" w:sz="4" w:space="0" w:color="auto"/>
              <w:left w:val="nil"/>
              <w:bottom w:val="single" w:sz="4" w:space="0" w:color="auto"/>
              <w:right w:val="single" w:sz="4" w:space="0" w:color="auto"/>
            </w:tcBorders>
            <w:vAlign w:val="center"/>
          </w:tcPr>
          <w:p w14:paraId="72A02A1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w:t>
            </w:r>
          </w:p>
        </w:tc>
        <w:tc>
          <w:tcPr>
            <w:tcW w:w="695" w:type="pct"/>
            <w:vMerge w:val="restart"/>
            <w:tcBorders>
              <w:top w:val="nil"/>
              <w:left w:val="nil"/>
              <w:bottom w:val="single" w:sz="4" w:space="0" w:color="auto"/>
              <w:right w:val="single" w:sz="4" w:space="0" w:color="auto"/>
            </w:tcBorders>
            <w:vAlign w:val="center"/>
          </w:tcPr>
          <w:p w14:paraId="057ADCB1"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不达标</w:t>
            </w:r>
          </w:p>
        </w:tc>
      </w:tr>
      <w:tr w:rsidR="004A5F5B" w:rsidRPr="004A5F5B" w14:paraId="47310C07" w14:textId="77777777">
        <w:trPr>
          <w:jc w:val="center"/>
        </w:trPr>
        <w:tc>
          <w:tcPr>
            <w:tcW w:w="624" w:type="pct"/>
            <w:tcBorders>
              <w:top w:val="single" w:sz="4" w:space="0" w:color="auto"/>
              <w:left w:val="single" w:sz="4" w:space="0" w:color="auto"/>
              <w:bottom w:val="single" w:sz="4" w:space="0" w:color="auto"/>
              <w:right w:val="single" w:sz="4" w:space="0" w:color="auto"/>
            </w:tcBorders>
            <w:vAlign w:val="center"/>
          </w:tcPr>
          <w:p w14:paraId="738BF4E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NO</w:t>
            </w:r>
            <w:r w:rsidRPr="004A5F5B">
              <w:rPr>
                <w:rFonts w:ascii="Times New Roman" w:eastAsia="宋体" w:hAnsi="Times New Roman" w:cs="Times New Roman"/>
                <w:color w:val="000000" w:themeColor="text1"/>
                <w:szCs w:val="21"/>
                <w:vertAlign w:val="subscript"/>
              </w:rPr>
              <w:t>2</w:t>
            </w:r>
          </w:p>
        </w:tc>
        <w:tc>
          <w:tcPr>
            <w:tcW w:w="1301" w:type="pct"/>
            <w:tcBorders>
              <w:top w:val="single" w:sz="4" w:space="0" w:color="auto"/>
              <w:left w:val="nil"/>
              <w:bottom w:val="single" w:sz="4" w:space="0" w:color="auto"/>
              <w:right w:val="single" w:sz="4" w:space="0" w:color="auto"/>
            </w:tcBorders>
            <w:vAlign w:val="center"/>
          </w:tcPr>
          <w:p w14:paraId="5B3EB60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年平均质量浓度</w:t>
            </w:r>
          </w:p>
        </w:tc>
        <w:tc>
          <w:tcPr>
            <w:tcW w:w="820" w:type="pct"/>
            <w:tcBorders>
              <w:top w:val="single" w:sz="4" w:space="0" w:color="auto"/>
              <w:left w:val="nil"/>
              <w:bottom w:val="single" w:sz="4" w:space="0" w:color="auto"/>
              <w:right w:val="single" w:sz="4" w:space="0" w:color="auto"/>
            </w:tcBorders>
            <w:vAlign w:val="center"/>
          </w:tcPr>
          <w:p w14:paraId="0FD922D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27</w:t>
            </w:r>
          </w:p>
        </w:tc>
        <w:tc>
          <w:tcPr>
            <w:tcW w:w="738" w:type="pct"/>
            <w:tcBorders>
              <w:top w:val="single" w:sz="4" w:space="0" w:color="auto"/>
              <w:left w:val="nil"/>
              <w:bottom w:val="single" w:sz="4" w:space="0" w:color="auto"/>
              <w:right w:val="single" w:sz="4" w:space="0" w:color="auto"/>
            </w:tcBorders>
            <w:vAlign w:val="center"/>
          </w:tcPr>
          <w:p w14:paraId="181ABA8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40</w:t>
            </w:r>
          </w:p>
        </w:tc>
        <w:tc>
          <w:tcPr>
            <w:tcW w:w="819" w:type="pct"/>
            <w:tcBorders>
              <w:top w:val="single" w:sz="4" w:space="0" w:color="auto"/>
              <w:left w:val="nil"/>
              <w:bottom w:val="single" w:sz="4" w:space="0" w:color="auto"/>
              <w:right w:val="single" w:sz="4" w:space="0" w:color="auto"/>
            </w:tcBorders>
            <w:vAlign w:val="center"/>
          </w:tcPr>
          <w:p w14:paraId="54734CE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67.5</w:t>
            </w:r>
          </w:p>
        </w:tc>
        <w:tc>
          <w:tcPr>
            <w:tcW w:w="1200" w:type="dxa"/>
            <w:vMerge/>
            <w:tcBorders>
              <w:top w:val="nil"/>
              <w:left w:val="nil"/>
              <w:bottom w:val="single" w:sz="4" w:space="0" w:color="auto"/>
              <w:right w:val="single" w:sz="4" w:space="0" w:color="auto"/>
            </w:tcBorders>
            <w:vAlign w:val="center"/>
          </w:tcPr>
          <w:p w14:paraId="665ADF2F" w14:textId="77777777" w:rsidR="00A73AB2" w:rsidRPr="004A5F5B" w:rsidRDefault="00A73AB2">
            <w:pPr>
              <w:widowControl/>
              <w:rPr>
                <w:rFonts w:ascii="Times New Roman" w:eastAsia="宋体" w:hAnsi="Times New Roman" w:cs="Times New Roman"/>
                <w:color w:val="000000" w:themeColor="text1"/>
                <w:szCs w:val="21"/>
              </w:rPr>
            </w:pPr>
          </w:p>
        </w:tc>
      </w:tr>
      <w:tr w:rsidR="004A5F5B" w:rsidRPr="004A5F5B" w14:paraId="0B07FE8A" w14:textId="77777777">
        <w:trPr>
          <w:jc w:val="center"/>
        </w:trPr>
        <w:tc>
          <w:tcPr>
            <w:tcW w:w="624" w:type="pct"/>
            <w:tcBorders>
              <w:top w:val="single" w:sz="4" w:space="0" w:color="auto"/>
              <w:left w:val="single" w:sz="4" w:space="0" w:color="auto"/>
              <w:bottom w:val="single" w:sz="4" w:space="0" w:color="auto"/>
              <w:right w:val="single" w:sz="4" w:space="0" w:color="auto"/>
            </w:tcBorders>
            <w:vAlign w:val="center"/>
          </w:tcPr>
          <w:p w14:paraId="3FA74F5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PM</w:t>
            </w:r>
            <w:r w:rsidRPr="004A5F5B">
              <w:rPr>
                <w:rFonts w:ascii="Times New Roman" w:eastAsia="宋体" w:hAnsi="Times New Roman" w:cs="Times New Roman"/>
                <w:color w:val="000000" w:themeColor="text1"/>
                <w:szCs w:val="21"/>
                <w:vertAlign w:val="subscript"/>
              </w:rPr>
              <w:t>10</w:t>
            </w:r>
          </w:p>
        </w:tc>
        <w:tc>
          <w:tcPr>
            <w:tcW w:w="1301" w:type="pct"/>
            <w:tcBorders>
              <w:top w:val="single" w:sz="4" w:space="0" w:color="auto"/>
              <w:left w:val="nil"/>
              <w:bottom w:val="single" w:sz="4" w:space="0" w:color="auto"/>
              <w:right w:val="single" w:sz="4" w:space="0" w:color="auto"/>
            </w:tcBorders>
            <w:vAlign w:val="center"/>
          </w:tcPr>
          <w:p w14:paraId="109BC4E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年平均质量浓度</w:t>
            </w:r>
          </w:p>
        </w:tc>
        <w:tc>
          <w:tcPr>
            <w:tcW w:w="820" w:type="pct"/>
            <w:tcBorders>
              <w:top w:val="single" w:sz="4" w:space="0" w:color="auto"/>
              <w:left w:val="nil"/>
              <w:bottom w:val="single" w:sz="4" w:space="0" w:color="auto"/>
              <w:right w:val="single" w:sz="4" w:space="0" w:color="auto"/>
            </w:tcBorders>
            <w:vAlign w:val="center"/>
          </w:tcPr>
          <w:p w14:paraId="42DD94E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68</w:t>
            </w:r>
          </w:p>
        </w:tc>
        <w:tc>
          <w:tcPr>
            <w:tcW w:w="738" w:type="pct"/>
            <w:tcBorders>
              <w:top w:val="single" w:sz="4" w:space="0" w:color="auto"/>
              <w:left w:val="nil"/>
              <w:bottom w:val="single" w:sz="4" w:space="0" w:color="auto"/>
              <w:right w:val="single" w:sz="4" w:space="0" w:color="auto"/>
            </w:tcBorders>
            <w:vAlign w:val="center"/>
          </w:tcPr>
          <w:p w14:paraId="49A64A9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70</w:t>
            </w:r>
          </w:p>
        </w:tc>
        <w:tc>
          <w:tcPr>
            <w:tcW w:w="819" w:type="pct"/>
            <w:tcBorders>
              <w:top w:val="single" w:sz="4" w:space="0" w:color="auto"/>
              <w:left w:val="nil"/>
              <w:bottom w:val="single" w:sz="4" w:space="0" w:color="auto"/>
              <w:right w:val="single" w:sz="4" w:space="0" w:color="auto"/>
            </w:tcBorders>
            <w:vAlign w:val="center"/>
          </w:tcPr>
          <w:p w14:paraId="0B88798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97.14</w:t>
            </w:r>
          </w:p>
        </w:tc>
        <w:tc>
          <w:tcPr>
            <w:tcW w:w="1200" w:type="dxa"/>
            <w:vMerge/>
            <w:tcBorders>
              <w:top w:val="nil"/>
              <w:left w:val="nil"/>
              <w:bottom w:val="single" w:sz="4" w:space="0" w:color="auto"/>
              <w:right w:val="single" w:sz="4" w:space="0" w:color="auto"/>
            </w:tcBorders>
            <w:vAlign w:val="center"/>
          </w:tcPr>
          <w:p w14:paraId="0DAB988D" w14:textId="77777777" w:rsidR="00A73AB2" w:rsidRPr="004A5F5B" w:rsidRDefault="00A73AB2">
            <w:pPr>
              <w:widowControl/>
              <w:rPr>
                <w:rFonts w:ascii="Times New Roman" w:eastAsia="宋体" w:hAnsi="Times New Roman" w:cs="Times New Roman"/>
                <w:color w:val="000000" w:themeColor="text1"/>
                <w:szCs w:val="21"/>
              </w:rPr>
            </w:pPr>
          </w:p>
        </w:tc>
      </w:tr>
      <w:tr w:rsidR="004A5F5B" w:rsidRPr="004A5F5B" w14:paraId="5ABE1AD3" w14:textId="77777777">
        <w:trPr>
          <w:jc w:val="center"/>
        </w:trPr>
        <w:tc>
          <w:tcPr>
            <w:tcW w:w="624" w:type="pct"/>
            <w:tcBorders>
              <w:top w:val="single" w:sz="4" w:space="0" w:color="auto"/>
              <w:left w:val="single" w:sz="4" w:space="0" w:color="auto"/>
              <w:bottom w:val="single" w:sz="4" w:space="0" w:color="auto"/>
              <w:right w:val="single" w:sz="4" w:space="0" w:color="auto"/>
            </w:tcBorders>
            <w:vAlign w:val="center"/>
          </w:tcPr>
          <w:p w14:paraId="4CBCB92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PM</w:t>
            </w:r>
            <w:r w:rsidRPr="004A5F5B">
              <w:rPr>
                <w:rFonts w:ascii="Times New Roman" w:eastAsia="宋体" w:hAnsi="Times New Roman" w:cs="Times New Roman"/>
                <w:color w:val="000000" w:themeColor="text1"/>
                <w:szCs w:val="21"/>
                <w:vertAlign w:val="subscript"/>
              </w:rPr>
              <w:t>2.5</w:t>
            </w:r>
          </w:p>
        </w:tc>
        <w:tc>
          <w:tcPr>
            <w:tcW w:w="1301" w:type="pct"/>
            <w:tcBorders>
              <w:top w:val="single" w:sz="4" w:space="0" w:color="auto"/>
              <w:left w:val="nil"/>
              <w:bottom w:val="single" w:sz="4" w:space="0" w:color="auto"/>
              <w:right w:val="single" w:sz="4" w:space="0" w:color="auto"/>
            </w:tcBorders>
            <w:vAlign w:val="center"/>
          </w:tcPr>
          <w:p w14:paraId="7F177F1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年平均质量浓度</w:t>
            </w:r>
          </w:p>
        </w:tc>
        <w:tc>
          <w:tcPr>
            <w:tcW w:w="820" w:type="pct"/>
            <w:tcBorders>
              <w:top w:val="single" w:sz="4" w:space="0" w:color="auto"/>
              <w:left w:val="nil"/>
              <w:bottom w:val="single" w:sz="4" w:space="0" w:color="auto"/>
              <w:right w:val="single" w:sz="4" w:space="0" w:color="auto"/>
            </w:tcBorders>
            <w:vAlign w:val="center"/>
          </w:tcPr>
          <w:p w14:paraId="43731CC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43</w:t>
            </w:r>
          </w:p>
        </w:tc>
        <w:tc>
          <w:tcPr>
            <w:tcW w:w="738" w:type="pct"/>
            <w:tcBorders>
              <w:top w:val="single" w:sz="4" w:space="0" w:color="auto"/>
              <w:left w:val="nil"/>
              <w:bottom w:val="single" w:sz="4" w:space="0" w:color="auto"/>
              <w:right w:val="single" w:sz="4" w:space="0" w:color="auto"/>
            </w:tcBorders>
            <w:vAlign w:val="center"/>
          </w:tcPr>
          <w:p w14:paraId="3223B12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35</w:t>
            </w:r>
          </w:p>
        </w:tc>
        <w:tc>
          <w:tcPr>
            <w:tcW w:w="819" w:type="pct"/>
            <w:tcBorders>
              <w:top w:val="single" w:sz="4" w:space="0" w:color="auto"/>
              <w:left w:val="nil"/>
              <w:bottom w:val="single" w:sz="4" w:space="0" w:color="auto"/>
              <w:right w:val="single" w:sz="4" w:space="0" w:color="auto"/>
            </w:tcBorders>
            <w:vAlign w:val="center"/>
          </w:tcPr>
          <w:p w14:paraId="1E50A546" w14:textId="77777777" w:rsidR="00A73AB2" w:rsidRPr="004A5F5B" w:rsidRDefault="00D406B9">
            <w:pPr>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szCs w:val="21"/>
              </w:rPr>
              <w:t>122.85</w:t>
            </w:r>
          </w:p>
        </w:tc>
        <w:tc>
          <w:tcPr>
            <w:tcW w:w="1200" w:type="dxa"/>
            <w:vMerge/>
            <w:tcBorders>
              <w:top w:val="nil"/>
              <w:left w:val="nil"/>
              <w:bottom w:val="single" w:sz="4" w:space="0" w:color="auto"/>
              <w:right w:val="single" w:sz="4" w:space="0" w:color="auto"/>
            </w:tcBorders>
            <w:vAlign w:val="center"/>
          </w:tcPr>
          <w:p w14:paraId="16E1426D" w14:textId="77777777" w:rsidR="00A73AB2" w:rsidRPr="004A5F5B" w:rsidRDefault="00A73AB2">
            <w:pPr>
              <w:widowControl/>
              <w:rPr>
                <w:rFonts w:ascii="Times New Roman" w:eastAsia="宋体" w:hAnsi="Times New Roman" w:cs="Times New Roman"/>
                <w:color w:val="000000" w:themeColor="text1"/>
                <w:szCs w:val="21"/>
              </w:rPr>
            </w:pPr>
          </w:p>
        </w:tc>
      </w:tr>
      <w:tr w:rsidR="004A5F5B" w:rsidRPr="004A5F5B" w14:paraId="75626BBC" w14:textId="77777777">
        <w:trPr>
          <w:jc w:val="center"/>
        </w:trPr>
        <w:tc>
          <w:tcPr>
            <w:tcW w:w="624" w:type="pct"/>
            <w:tcBorders>
              <w:top w:val="single" w:sz="4" w:space="0" w:color="auto"/>
              <w:left w:val="single" w:sz="4" w:space="0" w:color="auto"/>
              <w:bottom w:val="single" w:sz="4" w:space="0" w:color="auto"/>
              <w:right w:val="single" w:sz="4" w:space="0" w:color="auto"/>
            </w:tcBorders>
            <w:vAlign w:val="center"/>
          </w:tcPr>
          <w:p w14:paraId="4A17F89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lastRenderedPageBreak/>
              <w:t>CO</w:t>
            </w:r>
          </w:p>
        </w:tc>
        <w:tc>
          <w:tcPr>
            <w:tcW w:w="1301" w:type="pct"/>
            <w:tcBorders>
              <w:top w:val="single" w:sz="4" w:space="0" w:color="auto"/>
              <w:left w:val="nil"/>
              <w:bottom w:val="single" w:sz="4" w:space="0" w:color="auto"/>
              <w:right w:val="single" w:sz="4" w:space="0" w:color="auto"/>
            </w:tcBorders>
            <w:vAlign w:val="center"/>
          </w:tcPr>
          <w:p w14:paraId="14A81D2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第</w:t>
            </w:r>
            <w:r w:rsidRPr="004A5F5B">
              <w:rPr>
                <w:rFonts w:ascii="Times New Roman" w:eastAsia="宋体" w:hAnsi="Times New Roman" w:cs="Times New Roman"/>
                <w:color w:val="000000" w:themeColor="text1"/>
                <w:szCs w:val="21"/>
              </w:rPr>
              <w:t>95</w:t>
            </w:r>
            <w:proofErr w:type="gramStart"/>
            <w:r w:rsidRPr="004A5F5B">
              <w:rPr>
                <w:rFonts w:ascii="Times New Roman" w:eastAsia="宋体" w:hAnsi="Times New Roman" w:cs="Times New Roman"/>
                <w:color w:val="000000" w:themeColor="text1"/>
                <w:szCs w:val="21"/>
              </w:rPr>
              <w:t>百</w:t>
            </w:r>
            <w:proofErr w:type="gramEnd"/>
            <w:r w:rsidRPr="004A5F5B">
              <w:rPr>
                <w:rFonts w:ascii="Times New Roman" w:eastAsia="宋体" w:hAnsi="Times New Roman" w:cs="Times New Roman"/>
                <w:color w:val="000000" w:themeColor="text1"/>
                <w:szCs w:val="21"/>
              </w:rPr>
              <w:t>分位数日平均质量浓度</w:t>
            </w:r>
          </w:p>
        </w:tc>
        <w:tc>
          <w:tcPr>
            <w:tcW w:w="820" w:type="pct"/>
            <w:tcBorders>
              <w:top w:val="single" w:sz="4" w:space="0" w:color="auto"/>
              <w:left w:val="nil"/>
              <w:bottom w:val="single" w:sz="4" w:space="0" w:color="auto"/>
              <w:right w:val="single" w:sz="4" w:space="0" w:color="auto"/>
            </w:tcBorders>
            <w:vAlign w:val="center"/>
          </w:tcPr>
          <w:p w14:paraId="1072734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1400</w:t>
            </w:r>
          </w:p>
        </w:tc>
        <w:tc>
          <w:tcPr>
            <w:tcW w:w="738" w:type="pct"/>
            <w:tcBorders>
              <w:top w:val="single" w:sz="4" w:space="0" w:color="auto"/>
              <w:left w:val="nil"/>
              <w:bottom w:val="single" w:sz="4" w:space="0" w:color="auto"/>
              <w:right w:val="single" w:sz="4" w:space="0" w:color="auto"/>
            </w:tcBorders>
            <w:vAlign w:val="center"/>
          </w:tcPr>
          <w:p w14:paraId="11BC262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4000</w:t>
            </w:r>
          </w:p>
        </w:tc>
        <w:tc>
          <w:tcPr>
            <w:tcW w:w="819" w:type="pct"/>
            <w:tcBorders>
              <w:top w:val="single" w:sz="4" w:space="0" w:color="auto"/>
              <w:left w:val="nil"/>
              <w:bottom w:val="single" w:sz="4" w:space="0" w:color="auto"/>
              <w:right w:val="single" w:sz="4" w:space="0" w:color="auto"/>
            </w:tcBorders>
            <w:vAlign w:val="center"/>
          </w:tcPr>
          <w:p w14:paraId="7A119AE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35</w:t>
            </w:r>
          </w:p>
        </w:tc>
        <w:tc>
          <w:tcPr>
            <w:tcW w:w="1200" w:type="dxa"/>
            <w:vMerge/>
            <w:tcBorders>
              <w:top w:val="nil"/>
              <w:left w:val="nil"/>
              <w:bottom w:val="single" w:sz="4" w:space="0" w:color="auto"/>
              <w:right w:val="single" w:sz="4" w:space="0" w:color="auto"/>
            </w:tcBorders>
            <w:vAlign w:val="center"/>
          </w:tcPr>
          <w:p w14:paraId="1071B611" w14:textId="77777777" w:rsidR="00A73AB2" w:rsidRPr="004A5F5B" w:rsidRDefault="00A73AB2">
            <w:pPr>
              <w:widowControl/>
              <w:rPr>
                <w:rFonts w:ascii="Times New Roman" w:eastAsia="宋体" w:hAnsi="Times New Roman" w:cs="Times New Roman"/>
                <w:color w:val="000000" w:themeColor="text1"/>
                <w:szCs w:val="21"/>
              </w:rPr>
            </w:pPr>
          </w:p>
        </w:tc>
      </w:tr>
      <w:tr w:rsidR="004A5F5B" w:rsidRPr="004A5F5B" w14:paraId="0701323A" w14:textId="77777777">
        <w:trPr>
          <w:jc w:val="center"/>
        </w:trPr>
        <w:tc>
          <w:tcPr>
            <w:tcW w:w="624" w:type="pct"/>
            <w:tcBorders>
              <w:top w:val="single" w:sz="4" w:space="0" w:color="auto"/>
              <w:left w:val="single" w:sz="4" w:space="0" w:color="auto"/>
              <w:bottom w:val="single" w:sz="4" w:space="0" w:color="auto"/>
              <w:right w:val="single" w:sz="4" w:space="0" w:color="auto"/>
            </w:tcBorders>
            <w:vAlign w:val="center"/>
          </w:tcPr>
          <w:p w14:paraId="5BCC090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O</w:t>
            </w:r>
            <w:r w:rsidRPr="004A5F5B">
              <w:rPr>
                <w:rFonts w:ascii="Times New Roman" w:eastAsia="宋体" w:hAnsi="Times New Roman" w:cs="Times New Roman"/>
                <w:color w:val="000000" w:themeColor="text1"/>
                <w:szCs w:val="21"/>
                <w:vertAlign w:val="subscript"/>
              </w:rPr>
              <w:t>3</w:t>
            </w:r>
          </w:p>
        </w:tc>
        <w:tc>
          <w:tcPr>
            <w:tcW w:w="1301" w:type="pct"/>
            <w:tcBorders>
              <w:top w:val="single" w:sz="4" w:space="0" w:color="auto"/>
              <w:left w:val="nil"/>
              <w:bottom w:val="single" w:sz="4" w:space="0" w:color="auto"/>
              <w:right w:val="single" w:sz="4" w:space="0" w:color="auto"/>
            </w:tcBorders>
            <w:vAlign w:val="center"/>
          </w:tcPr>
          <w:p w14:paraId="3D83239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第</w:t>
            </w:r>
            <w:r w:rsidRPr="004A5F5B">
              <w:rPr>
                <w:rFonts w:ascii="Times New Roman" w:eastAsia="宋体" w:hAnsi="Times New Roman" w:cs="Times New Roman"/>
                <w:color w:val="000000" w:themeColor="text1"/>
                <w:szCs w:val="21"/>
              </w:rPr>
              <w:t>90</w:t>
            </w:r>
            <w:proofErr w:type="gramStart"/>
            <w:r w:rsidRPr="004A5F5B">
              <w:rPr>
                <w:rFonts w:ascii="Times New Roman" w:eastAsia="宋体" w:hAnsi="Times New Roman" w:cs="Times New Roman"/>
                <w:color w:val="000000" w:themeColor="text1"/>
                <w:szCs w:val="21"/>
              </w:rPr>
              <w:t>百</w:t>
            </w:r>
            <w:proofErr w:type="gramEnd"/>
            <w:r w:rsidRPr="004A5F5B">
              <w:rPr>
                <w:rFonts w:ascii="Times New Roman" w:eastAsia="宋体" w:hAnsi="Times New Roman" w:cs="Times New Roman"/>
                <w:color w:val="000000" w:themeColor="text1"/>
                <w:szCs w:val="21"/>
              </w:rPr>
              <w:t>分位数最大</w:t>
            </w:r>
            <w:r w:rsidRPr="004A5F5B">
              <w:rPr>
                <w:rFonts w:ascii="Times New Roman" w:eastAsia="宋体" w:hAnsi="Times New Roman" w:cs="Times New Roman"/>
                <w:color w:val="000000" w:themeColor="text1"/>
                <w:szCs w:val="21"/>
              </w:rPr>
              <w:t>8h</w:t>
            </w:r>
            <w:r w:rsidRPr="004A5F5B">
              <w:rPr>
                <w:rFonts w:ascii="Times New Roman" w:eastAsia="宋体" w:hAnsi="Times New Roman" w:cs="Times New Roman"/>
                <w:color w:val="000000" w:themeColor="text1"/>
                <w:szCs w:val="21"/>
              </w:rPr>
              <w:t>平均质量浓度</w:t>
            </w:r>
          </w:p>
        </w:tc>
        <w:tc>
          <w:tcPr>
            <w:tcW w:w="820" w:type="pct"/>
            <w:tcBorders>
              <w:top w:val="single" w:sz="4" w:space="0" w:color="auto"/>
              <w:left w:val="nil"/>
              <w:bottom w:val="single" w:sz="4" w:space="0" w:color="auto"/>
              <w:right w:val="single" w:sz="4" w:space="0" w:color="auto"/>
            </w:tcBorders>
            <w:vAlign w:val="center"/>
          </w:tcPr>
          <w:p w14:paraId="6AF92DB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155</w:t>
            </w:r>
          </w:p>
        </w:tc>
        <w:tc>
          <w:tcPr>
            <w:tcW w:w="738" w:type="pct"/>
            <w:tcBorders>
              <w:top w:val="single" w:sz="4" w:space="0" w:color="auto"/>
              <w:left w:val="nil"/>
              <w:bottom w:val="single" w:sz="4" w:space="0" w:color="auto"/>
              <w:right w:val="single" w:sz="4" w:space="0" w:color="auto"/>
            </w:tcBorders>
            <w:vAlign w:val="center"/>
          </w:tcPr>
          <w:p w14:paraId="745BF23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160</w:t>
            </w:r>
          </w:p>
        </w:tc>
        <w:tc>
          <w:tcPr>
            <w:tcW w:w="819" w:type="pct"/>
            <w:tcBorders>
              <w:top w:val="single" w:sz="4" w:space="0" w:color="auto"/>
              <w:left w:val="nil"/>
              <w:bottom w:val="single" w:sz="4" w:space="0" w:color="auto"/>
              <w:right w:val="single" w:sz="4" w:space="0" w:color="auto"/>
            </w:tcBorders>
            <w:vAlign w:val="center"/>
          </w:tcPr>
          <w:p w14:paraId="06670F8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96.875</w:t>
            </w:r>
          </w:p>
        </w:tc>
        <w:tc>
          <w:tcPr>
            <w:tcW w:w="1200" w:type="dxa"/>
            <w:vMerge/>
            <w:tcBorders>
              <w:top w:val="nil"/>
              <w:left w:val="nil"/>
              <w:bottom w:val="single" w:sz="4" w:space="0" w:color="auto"/>
              <w:right w:val="single" w:sz="4" w:space="0" w:color="auto"/>
            </w:tcBorders>
            <w:vAlign w:val="center"/>
          </w:tcPr>
          <w:p w14:paraId="3ACA8947" w14:textId="77777777" w:rsidR="00A73AB2" w:rsidRPr="004A5F5B" w:rsidRDefault="00A73AB2">
            <w:pPr>
              <w:widowControl/>
              <w:rPr>
                <w:rFonts w:ascii="Times New Roman" w:eastAsia="宋体" w:hAnsi="Times New Roman" w:cs="Times New Roman"/>
                <w:color w:val="000000" w:themeColor="text1"/>
                <w:szCs w:val="21"/>
              </w:rPr>
            </w:pPr>
          </w:p>
        </w:tc>
      </w:tr>
    </w:tbl>
    <w:p w14:paraId="53F08ED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据上表中监测数据，本项目所在区域</w:t>
      </w:r>
      <w:r w:rsidRPr="004A5F5B">
        <w:rPr>
          <w:rFonts w:ascii="Times New Roman" w:eastAsia="宋体" w:hAnsi="Times New Roman" w:cs="Times New Roman"/>
          <w:color w:val="000000" w:themeColor="text1"/>
          <w:sz w:val="24"/>
          <w:szCs w:val="24"/>
        </w:rPr>
        <w:t>2019</w:t>
      </w:r>
      <w:r w:rsidRPr="004A5F5B">
        <w:rPr>
          <w:rFonts w:ascii="Times New Roman" w:eastAsia="宋体" w:hAnsi="Times New Roman" w:cs="Times New Roman"/>
          <w:color w:val="000000" w:themeColor="text1"/>
          <w:sz w:val="24"/>
          <w:szCs w:val="24"/>
        </w:rPr>
        <w:t>年环境空气质量为不达标区域。</w:t>
      </w:r>
    </w:p>
    <w:p w14:paraId="4EA4E20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根据《湖南省污染防治攻坚战三年行动计划（</w:t>
      </w:r>
      <w:r w:rsidRPr="004A5F5B">
        <w:rPr>
          <w:rFonts w:ascii="Times New Roman" w:eastAsia="宋体" w:hAnsi="Times New Roman" w:cs="Times New Roman"/>
          <w:color w:val="000000" w:themeColor="text1"/>
          <w:sz w:val="24"/>
          <w:szCs w:val="24"/>
        </w:rPr>
        <w:t>2018-2020</w:t>
      </w:r>
      <w:r w:rsidRPr="004A5F5B">
        <w:rPr>
          <w:rFonts w:ascii="Times New Roman" w:eastAsia="宋体" w:hAnsi="Times New Roman" w:cs="Times New Roman"/>
          <w:color w:val="000000" w:themeColor="text1"/>
          <w:sz w:val="24"/>
          <w:szCs w:val="24"/>
        </w:rPr>
        <w:t>年）》、《湖南省</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蓝天保卫战</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实施方案》（</w:t>
      </w:r>
      <w:r w:rsidRPr="004A5F5B">
        <w:rPr>
          <w:rFonts w:ascii="Times New Roman" w:eastAsia="宋体" w:hAnsi="Times New Roman" w:cs="Times New Roman"/>
          <w:color w:val="000000" w:themeColor="text1"/>
          <w:sz w:val="24"/>
          <w:szCs w:val="24"/>
        </w:rPr>
        <w:t>2018-2020</w:t>
      </w:r>
      <w:r w:rsidRPr="004A5F5B">
        <w:rPr>
          <w:rFonts w:ascii="Times New Roman" w:eastAsia="宋体" w:hAnsi="Times New Roman" w:cs="Times New Roman"/>
          <w:color w:val="000000" w:themeColor="text1"/>
          <w:sz w:val="24"/>
          <w:szCs w:val="24"/>
        </w:rPr>
        <w:t>年）文件内容要求，湖南省人民政府持续深入开展大气污染治理，采取的主要措施如下：</w:t>
      </w:r>
    </w:p>
    <w:p w14:paraId="267F7C5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宋体" w:eastAsia="宋体" w:hAnsi="宋体" w:cs="宋体" w:hint="eastAsia"/>
          <w:color w:val="000000" w:themeColor="text1"/>
          <w:sz w:val="24"/>
          <w:szCs w:val="24"/>
        </w:rPr>
        <w:t>①</w:t>
      </w:r>
      <w:r w:rsidRPr="004A5F5B">
        <w:rPr>
          <w:rFonts w:ascii="Times New Roman" w:eastAsia="宋体" w:hAnsi="Times New Roman" w:cs="Times New Roman"/>
          <w:color w:val="000000" w:themeColor="text1"/>
          <w:sz w:val="24"/>
          <w:szCs w:val="24"/>
        </w:rPr>
        <w:t>积极推动转型升级</w:t>
      </w:r>
    </w:p>
    <w:p w14:paraId="03D2A52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促进产业结构调整、推进</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散乱污</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企业整治、优化能源结构调整。加快清洁能源替代利用、推动交通结构调整、加快绿色交通体系建设、推进油品提质升级。</w:t>
      </w:r>
    </w:p>
    <w:p w14:paraId="4316607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宋体" w:eastAsia="宋体" w:hAnsi="宋体" w:cs="宋体" w:hint="eastAsia"/>
          <w:color w:val="000000" w:themeColor="text1"/>
          <w:sz w:val="24"/>
          <w:szCs w:val="24"/>
        </w:rPr>
        <w:t>②</w:t>
      </w:r>
      <w:r w:rsidRPr="004A5F5B">
        <w:rPr>
          <w:rFonts w:ascii="Times New Roman" w:eastAsia="宋体" w:hAnsi="Times New Roman" w:cs="Times New Roman"/>
          <w:color w:val="000000" w:themeColor="text1"/>
          <w:sz w:val="24"/>
          <w:szCs w:val="24"/>
        </w:rPr>
        <w:t>加大污染治理力度</w:t>
      </w:r>
    </w:p>
    <w:p w14:paraId="4C7FC83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推动工业污染源稳定达标排放、加强工业企业无组织排放管控、加强工业园区大气污染防治、推动重点地区和重点行业执行大气污染</w:t>
      </w:r>
      <w:proofErr w:type="gramStart"/>
      <w:r w:rsidRPr="004A5F5B">
        <w:rPr>
          <w:rFonts w:ascii="Times New Roman" w:eastAsia="宋体" w:hAnsi="Times New Roman" w:cs="Times New Roman"/>
          <w:color w:val="000000" w:themeColor="text1"/>
          <w:sz w:val="24"/>
          <w:szCs w:val="24"/>
        </w:rPr>
        <w:t>物特别</w:t>
      </w:r>
      <w:proofErr w:type="gramEnd"/>
      <w:r w:rsidRPr="004A5F5B">
        <w:rPr>
          <w:rFonts w:ascii="Times New Roman" w:eastAsia="宋体" w:hAnsi="Times New Roman" w:cs="Times New Roman"/>
          <w:color w:val="000000" w:themeColor="text1"/>
          <w:sz w:val="24"/>
          <w:szCs w:val="24"/>
        </w:rPr>
        <w:t>排放限值、推进火电钢铁行业超低排放改造、全面推进工业</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综合治理、打好柴油货车污染治理攻坚战、加强非道路移动机械和船舶污染管控、加强扬尘污染治理、严禁秸秆露天焚烧、加强生活面源整治。</w:t>
      </w:r>
    </w:p>
    <w:p w14:paraId="5D31B489" w14:textId="4FDFA51C" w:rsidR="00A73AB2"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根据《湖南省污染防治攻坚战三年行动计划</w:t>
      </w:r>
      <w:r w:rsidRPr="004A5F5B">
        <w:rPr>
          <w:rFonts w:ascii="Times New Roman" w:eastAsia="宋体" w:hAnsi="Times New Roman" w:cs="Times New Roman"/>
          <w:color w:val="000000" w:themeColor="text1"/>
          <w:sz w:val="24"/>
          <w:szCs w:val="24"/>
        </w:rPr>
        <w:t>(2018-2020</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》，岳阳市</w:t>
      </w:r>
      <w:r w:rsidRPr="004A5F5B">
        <w:rPr>
          <w:rFonts w:ascii="Times New Roman" w:eastAsia="宋体" w:hAnsi="Times New Roman" w:cs="Times New Roman"/>
          <w:color w:val="000000" w:themeColor="text1"/>
          <w:sz w:val="24"/>
          <w:szCs w:val="24"/>
        </w:rPr>
        <w:t>2020</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PM</w:t>
      </w:r>
      <w:r w:rsidRPr="004A5F5B">
        <w:rPr>
          <w:rFonts w:ascii="Times New Roman" w:eastAsia="宋体" w:hAnsi="Times New Roman" w:cs="Times New Roman"/>
          <w:color w:val="000000" w:themeColor="text1"/>
          <w:sz w:val="24"/>
          <w:szCs w:val="24"/>
          <w:vertAlign w:val="subscript"/>
        </w:rPr>
        <w:t>2.5</w:t>
      </w:r>
      <w:r w:rsidRPr="004A5F5B">
        <w:rPr>
          <w:rFonts w:ascii="Times New Roman" w:eastAsia="宋体" w:hAnsi="Times New Roman" w:cs="Times New Roman"/>
          <w:color w:val="000000" w:themeColor="text1"/>
          <w:sz w:val="24"/>
          <w:szCs w:val="24"/>
        </w:rPr>
        <w:t>的浓度改善目标为</w:t>
      </w:r>
      <w:r w:rsidRPr="004A5F5B">
        <w:rPr>
          <w:rFonts w:ascii="Times New Roman" w:eastAsia="宋体" w:hAnsi="Times New Roman" w:cs="Times New Roman"/>
          <w:color w:val="000000" w:themeColor="text1"/>
          <w:sz w:val="24"/>
          <w:szCs w:val="24"/>
        </w:rPr>
        <w:t>42μg/m³</w:t>
      </w:r>
      <w:r w:rsidRPr="004A5F5B">
        <w:rPr>
          <w:rFonts w:ascii="Times New Roman" w:eastAsia="宋体" w:hAnsi="Times New Roman" w:cs="Times New Roman"/>
          <w:color w:val="000000" w:themeColor="text1"/>
          <w:sz w:val="24"/>
          <w:szCs w:val="24"/>
        </w:rPr>
        <w:t>。</w:t>
      </w:r>
    </w:p>
    <w:p w14:paraId="091BBBE6" w14:textId="293C4FCA" w:rsidR="004F546F" w:rsidRPr="00E743B4" w:rsidRDefault="004F546F" w:rsidP="004F546F">
      <w:pPr>
        <w:pStyle w:val="a3"/>
        <w:ind w:firstLine="0"/>
        <w:rPr>
          <w:rFonts w:ascii="Times New Roman" w:eastAsia="宋体" w:hAnsi="Times New Roman" w:cs="Times New Roman"/>
          <w:color w:val="000000" w:themeColor="text1"/>
          <w:sz w:val="24"/>
          <w:szCs w:val="24"/>
        </w:rPr>
      </w:pPr>
      <w:r w:rsidRPr="00E743B4">
        <w:rPr>
          <w:rFonts w:ascii="Times New Roman" w:eastAsia="宋体" w:hAnsi="Times New Roman" w:cs="Times New Roman" w:hint="eastAsia"/>
          <w:color w:val="000000" w:themeColor="text1"/>
          <w:sz w:val="24"/>
          <w:szCs w:val="24"/>
        </w:rPr>
        <w:t>4</w:t>
      </w:r>
      <w:r w:rsidRPr="00E743B4">
        <w:rPr>
          <w:rFonts w:ascii="Times New Roman" w:eastAsia="宋体" w:hAnsi="Times New Roman" w:cs="Times New Roman"/>
          <w:color w:val="000000" w:themeColor="text1"/>
          <w:sz w:val="24"/>
          <w:szCs w:val="24"/>
        </w:rPr>
        <w:t xml:space="preserve">.2.1.2  </w:t>
      </w:r>
      <w:r w:rsidRPr="00E743B4">
        <w:rPr>
          <w:rFonts w:ascii="宋体" w:eastAsia="宋体" w:cs="宋体" w:hint="eastAsia"/>
          <w:kern w:val="0"/>
          <w:sz w:val="24"/>
          <w:szCs w:val="24"/>
        </w:rPr>
        <w:t>项目所在区域污染物环境质量现状</w:t>
      </w:r>
    </w:p>
    <w:p w14:paraId="51CE0541" w14:textId="60E856F6" w:rsidR="009A0D66" w:rsidRPr="00E743B4" w:rsidRDefault="004F546F">
      <w:pPr>
        <w:spacing w:line="360" w:lineRule="auto"/>
        <w:ind w:firstLineChars="200" w:firstLine="480"/>
        <w:rPr>
          <w:rFonts w:ascii="Times New Roman" w:eastAsia="宋体" w:hAnsi="Times New Roman" w:cs="Times New Roman"/>
          <w:color w:val="000000" w:themeColor="text1"/>
          <w:sz w:val="24"/>
          <w:szCs w:val="24"/>
        </w:rPr>
      </w:pPr>
      <w:r w:rsidRPr="00E743B4">
        <w:rPr>
          <w:rFonts w:ascii="Times New Roman" w:eastAsia="宋体" w:hAnsi="Times New Roman" w:cs="Times New Roman" w:hint="eastAsia"/>
          <w:color w:val="000000" w:themeColor="text1"/>
          <w:sz w:val="24"/>
          <w:szCs w:val="24"/>
        </w:rPr>
        <w:t>为了解本项目所在地</w:t>
      </w:r>
      <w:r w:rsidRPr="00E743B4">
        <w:rPr>
          <w:rFonts w:ascii="Times New Roman" w:eastAsia="宋体" w:hAnsi="Times New Roman" w:cs="Times New Roman"/>
          <w:color w:val="000000" w:themeColor="text1"/>
          <w:sz w:val="24"/>
          <w:szCs w:val="24"/>
        </w:rPr>
        <w:t>TVOC</w:t>
      </w:r>
      <w:r w:rsidRPr="00E743B4">
        <w:rPr>
          <w:rFonts w:ascii="Times New Roman" w:eastAsia="宋体" w:hAnsi="Times New Roman" w:cs="Times New Roman" w:hint="eastAsia"/>
          <w:color w:val="000000" w:themeColor="text1"/>
          <w:sz w:val="24"/>
          <w:szCs w:val="24"/>
        </w:rPr>
        <w:t>质量现状，本次评价引用《中国石油化工股份有限公司长岭分公司二垄罐区</w:t>
      </w:r>
      <w:r w:rsidRPr="00E743B4">
        <w:rPr>
          <w:rFonts w:ascii="Times New Roman" w:eastAsia="宋体" w:hAnsi="Times New Roman" w:cs="Times New Roman"/>
          <w:color w:val="000000" w:themeColor="text1"/>
          <w:sz w:val="24"/>
          <w:szCs w:val="24"/>
        </w:rPr>
        <w:t>213#</w:t>
      </w:r>
      <w:r w:rsidRPr="00E743B4">
        <w:rPr>
          <w:rFonts w:ascii="Times New Roman" w:eastAsia="宋体" w:hAnsi="Times New Roman" w:cs="Times New Roman"/>
          <w:color w:val="000000" w:themeColor="text1"/>
          <w:sz w:val="24"/>
          <w:szCs w:val="24"/>
        </w:rPr>
        <w:t>、</w:t>
      </w:r>
      <w:r w:rsidRPr="00E743B4">
        <w:rPr>
          <w:rFonts w:ascii="Times New Roman" w:eastAsia="宋体" w:hAnsi="Times New Roman" w:cs="Times New Roman"/>
          <w:color w:val="000000" w:themeColor="text1"/>
          <w:sz w:val="24"/>
          <w:szCs w:val="24"/>
        </w:rPr>
        <w:t>214#</w:t>
      </w:r>
      <w:r w:rsidRPr="00E743B4">
        <w:rPr>
          <w:rFonts w:ascii="Times New Roman" w:eastAsia="宋体" w:hAnsi="Times New Roman" w:cs="Times New Roman"/>
          <w:color w:val="000000" w:themeColor="text1"/>
          <w:sz w:val="24"/>
          <w:szCs w:val="24"/>
        </w:rPr>
        <w:t>罐改储民用航煤改造项目</w:t>
      </w:r>
      <w:r w:rsidRPr="00E743B4">
        <w:rPr>
          <w:rFonts w:ascii="Times New Roman" w:eastAsia="宋体" w:hAnsi="Times New Roman" w:cs="Times New Roman" w:hint="eastAsia"/>
          <w:color w:val="000000" w:themeColor="text1"/>
          <w:sz w:val="24"/>
          <w:szCs w:val="24"/>
        </w:rPr>
        <w:t>环境影响报告表》中</w:t>
      </w:r>
      <w:r w:rsidRPr="00E743B4">
        <w:rPr>
          <w:rFonts w:ascii="Times New Roman" w:eastAsia="宋体" w:hAnsi="Times New Roman" w:cs="Times New Roman"/>
          <w:color w:val="000000" w:themeColor="text1"/>
          <w:sz w:val="24"/>
          <w:szCs w:val="24"/>
        </w:rPr>
        <w:t>TVOC</w:t>
      </w:r>
      <w:r w:rsidRPr="00E743B4">
        <w:rPr>
          <w:rFonts w:ascii="Times New Roman" w:eastAsia="宋体" w:hAnsi="Times New Roman" w:cs="Times New Roman" w:hint="eastAsia"/>
          <w:color w:val="000000" w:themeColor="text1"/>
          <w:sz w:val="24"/>
          <w:szCs w:val="24"/>
        </w:rPr>
        <w:t>现状监测数据，监测时间：</w:t>
      </w:r>
      <w:r w:rsidRPr="00E743B4">
        <w:rPr>
          <w:rFonts w:ascii="Times New Roman" w:eastAsia="宋体" w:hAnsi="Times New Roman" w:cs="Times New Roman"/>
          <w:color w:val="000000" w:themeColor="text1"/>
          <w:sz w:val="24"/>
          <w:szCs w:val="24"/>
        </w:rPr>
        <w:t>2020</w:t>
      </w:r>
      <w:r w:rsidRPr="00E743B4">
        <w:rPr>
          <w:rFonts w:ascii="Times New Roman" w:eastAsia="宋体" w:hAnsi="Times New Roman" w:cs="Times New Roman"/>
          <w:color w:val="000000" w:themeColor="text1"/>
          <w:sz w:val="24"/>
          <w:szCs w:val="24"/>
        </w:rPr>
        <w:t>年</w:t>
      </w:r>
      <w:r w:rsidRPr="00E743B4">
        <w:rPr>
          <w:rFonts w:ascii="Times New Roman" w:eastAsia="宋体" w:hAnsi="Times New Roman" w:cs="Times New Roman"/>
          <w:color w:val="000000" w:themeColor="text1"/>
          <w:sz w:val="24"/>
          <w:szCs w:val="24"/>
        </w:rPr>
        <w:t>8</w:t>
      </w:r>
      <w:r w:rsidRPr="00E743B4">
        <w:rPr>
          <w:rFonts w:ascii="Times New Roman" w:eastAsia="宋体" w:hAnsi="Times New Roman" w:cs="Times New Roman"/>
          <w:color w:val="000000" w:themeColor="text1"/>
          <w:sz w:val="24"/>
          <w:szCs w:val="24"/>
        </w:rPr>
        <w:t>月</w:t>
      </w:r>
      <w:r w:rsidRPr="00E743B4">
        <w:rPr>
          <w:rFonts w:ascii="Times New Roman" w:eastAsia="宋体" w:hAnsi="Times New Roman" w:cs="Times New Roman"/>
          <w:color w:val="000000" w:themeColor="text1"/>
          <w:sz w:val="24"/>
          <w:szCs w:val="24"/>
        </w:rPr>
        <w:t>12</w:t>
      </w:r>
      <w:r w:rsidRPr="00E743B4">
        <w:rPr>
          <w:rFonts w:ascii="Times New Roman" w:eastAsia="宋体" w:hAnsi="Times New Roman" w:cs="Times New Roman"/>
          <w:color w:val="000000" w:themeColor="text1"/>
          <w:sz w:val="24"/>
          <w:szCs w:val="24"/>
        </w:rPr>
        <w:t>日到</w:t>
      </w:r>
      <w:r w:rsidRPr="00E743B4">
        <w:rPr>
          <w:rFonts w:ascii="Times New Roman" w:eastAsia="宋体" w:hAnsi="Times New Roman" w:cs="Times New Roman"/>
          <w:color w:val="000000" w:themeColor="text1"/>
          <w:sz w:val="24"/>
          <w:szCs w:val="24"/>
        </w:rPr>
        <w:t>8</w:t>
      </w:r>
      <w:r w:rsidRPr="00E743B4">
        <w:rPr>
          <w:rFonts w:ascii="Times New Roman" w:eastAsia="宋体" w:hAnsi="Times New Roman" w:cs="Times New Roman"/>
          <w:color w:val="000000" w:themeColor="text1"/>
          <w:sz w:val="24"/>
          <w:szCs w:val="24"/>
        </w:rPr>
        <w:t>月</w:t>
      </w:r>
      <w:r w:rsidRPr="00E743B4">
        <w:rPr>
          <w:rFonts w:ascii="Times New Roman" w:eastAsia="宋体" w:hAnsi="Times New Roman" w:cs="Times New Roman"/>
          <w:color w:val="000000" w:themeColor="text1"/>
          <w:sz w:val="24"/>
          <w:szCs w:val="24"/>
        </w:rPr>
        <w:t>18</w:t>
      </w:r>
      <w:r w:rsidRPr="00E743B4">
        <w:rPr>
          <w:rFonts w:ascii="Times New Roman" w:eastAsia="宋体" w:hAnsi="Times New Roman" w:cs="Times New Roman"/>
          <w:color w:val="000000" w:themeColor="text1"/>
          <w:sz w:val="24"/>
          <w:szCs w:val="24"/>
        </w:rPr>
        <w:t>日</w:t>
      </w:r>
      <w:r w:rsidRPr="00E743B4">
        <w:rPr>
          <w:rFonts w:ascii="Times New Roman" w:eastAsia="宋体" w:hAnsi="Times New Roman" w:cs="Times New Roman" w:hint="eastAsia"/>
          <w:color w:val="000000" w:themeColor="text1"/>
          <w:sz w:val="24"/>
          <w:szCs w:val="24"/>
        </w:rPr>
        <w:t>。监测结果如下：</w:t>
      </w:r>
    </w:p>
    <w:p w14:paraId="5AD9EB33" w14:textId="11926415" w:rsidR="009A0D66" w:rsidRPr="00E743B4" w:rsidRDefault="004F546F" w:rsidP="004F546F">
      <w:pPr>
        <w:ind w:firstLineChars="200" w:firstLine="422"/>
        <w:jc w:val="center"/>
        <w:rPr>
          <w:rFonts w:ascii="Times New Roman" w:eastAsia="宋体" w:hAnsi="Times New Roman" w:cs="Times New Roman"/>
          <w:b/>
          <w:bCs/>
          <w:color w:val="000000" w:themeColor="text1"/>
          <w:sz w:val="24"/>
          <w:szCs w:val="24"/>
        </w:rPr>
      </w:pPr>
      <w:r w:rsidRPr="00E743B4">
        <w:rPr>
          <w:rFonts w:ascii="Times New Roman" w:eastAsia="宋体" w:hAnsi="Times New Roman" w:cs="Times New Roman"/>
          <w:b/>
          <w:bCs/>
          <w:kern w:val="0"/>
          <w:szCs w:val="21"/>
        </w:rPr>
        <w:t>表</w:t>
      </w:r>
      <w:r w:rsidRPr="00E743B4">
        <w:rPr>
          <w:rFonts w:ascii="Times New Roman" w:eastAsia="宋体" w:hAnsi="Times New Roman" w:cs="Times New Roman"/>
          <w:b/>
          <w:bCs/>
          <w:kern w:val="0"/>
          <w:szCs w:val="21"/>
        </w:rPr>
        <w:t xml:space="preserve">4.2-2  </w:t>
      </w:r>
      <w:r w:rsidRPr="00E743B4">
        <w:rPr>
          <w:rFonts w:ascii="Times New Roman" w:eastAsia="宋体" w:hAnsi="Times New Roman" w:cs="Times New Roman"/>
          <w:b/>
          <w:bCs/>
          <w:kern w:val="0"/>
          <w:szCs w:val="21"/>
        </w:rPr>
        <w:t>环境空气现状监测结果统计表</w:t>
      </w:r>
    </w:p>
    <w:tbl>
      <w:tblPr>
        <w:tblStyle w:val="afe"/>
        <w:tblW w:w="0" w:type="auto"/>
        <w:jc w:val="center"/>
        <w:tblLook w:val="04A0" w:firstRow="1" w:lastRow="0" w:firstColumn="1" w:lastColumn="0" w:noHBand="0" w:noVBand="1"/>
      </w:tblPr>
      <w:tblGrid>
        <w:gridCol w:w="1602"/>
        <w:gridCol w:w="1368"/>
        <w:gridCol w:w="1275"/>
        <w:gridCol w:w="1021"/>
        <w:gridCol w:w="1347"/>
        <w:gridCol w:w="1683"/>
      </w:tblGrid>
      <w:tr w:rsidR="004F546F" w:rsidRPr="00E743B4" w14:paraId="7BB29FD8" w14:textId="45B3239A" w:rsidTr="004F546F">
        <w:trPr>
          <w:jc w:val="center"/>
        </w:trPr>
        <w:tc>
          <w:tcPr>
            <w:tcW w:w="1650" w:type="dxa"/>
            <w:vAlign w:val="center"/>
          </w:tcPr>
          <w:p w14:paraId="58F46F6B" w14:textId="34B420AF" w:rsidR="004F546F" w:rsidRPr="00E743B4" w:rsidRDefault="004F546F" w:rsidP="004F546F">
            <w:pPr>
              <w:jc w:val="center"/>
              <w:rPr>
                <w:rFonts w:ascii="Times New Roman" w:eastAsia="宋体" w:hAnsi="Times New Roman" w:cs="Times New Roman"/>
                <w:color w:val="000000" w:themeColor="text1"/>
                <w:szCs w:val="21"/>
              </w:rPr>
            </w:pPr>
            <w:r w:rsidRPr="00E743B4">
              <w:rPr>
                <w:rFonts w:ascii="Times New Roman" w:eastAsia="宋体" w:hAnsi="Times New Roman" w:cs="Times New Roman"/>
                <w:color w:val="000000" w:themeColor="text1"/>
                <w:szCs w:val="21"/>
              </w:rPr>
              <w:t>监测点位</w:t>
            </w:r>
          </w:p>
        </w:tc>
        <w:tc>
          <w:tcPr>
            <w:tcW w:w="1405" w:type="dxa"/>
            <w:vAlign w:val="center"/>
          </w:tcPr>
          <w:p w14:paraId="34634166" w14:textId="000E73A0" w:rsidR="004F546F" w:rsidRPr="00E743B4" w:rsidRDefault="004F546F" w:rsidP="004F546F">
            <w:pPr>
              <w:jc w:val="center"/>
              <w:rPr>
                <w:rFonts w:ascii="Times New Roman" w:eastAsia="宋体" w:hAnsi="Times New Roman" w:cs="Times New Roman"/>
                <w:color w:val="000000" w:themeColor="text1"/>
                <w:szCs w:val="21"/>
              </w:rPr>
            </w:pPr>
            <w:r w:rsidRPr="00E743B4">
              <w:rPr>
                <w:rFonts w:ascii="Times New Roman" w:eastAsia="宋体" w:hAnsi="Times New Roman" w:cs="Times New Roman"/>
                <w:color w:val="000000" w:themeColor="text1"/>
                <w:szCs w:val="21"/>
              </w:rPr>
              <w:t>监测因子</w:t>
            </w:r>
          </w:p>
        </w:tc>
        <w:tc>
          <w:tcPr>
            <w:tcW w:w="1275" w:type="dxa"/>
            <w:vAlign w:val="center"/>
          </w:tcPr>
          <w:p w14:paraId="5ED0C49D" w14:textId="6E133638" w:rsidR="004F546F" w:rsidRPr="00E743B4" w:rsidRDefault="004F546F" w:rsidP="004F546F">
            <w:pPr>
              <w:jc w:val="center"/>
              <w:rPr>
                <w:rFonts w:ascii="Times New Roman" w:eastAsia="宋体" w:hAnsi="Times New Roman" w:cs="Times New Roman"/>
                <w:color w:val="000000" w:themeColor="text1"/>
                <w:szCs w:val="21"/>
              </w:rPr>
            </w:pPr>
            <w:r w:rsidRPr="00E743B4">
              <w:rPr>
                <w:rFonts w:ascii="Times New Roman" w:eastAsia="宋体" w:hAnsi="Times New Roman" w:cs="Times New Roman"/>
                <w:color w:val="000000" w:themeColor="text1"/>
                <w:szCs w:val="21"/>
              </w:rPr>
              <w:t>浓度范围</w:t>
            </w:r>
          </w:p>
        </w:tc>
        <w:tc>
          <w:tcPr>
            <w:tcW w:w="1056" w:type="dxa"/>
            <w:vAlign w:val="center"/>
          </w:tcPr>
          <w:p w14:paraId="0A139DB8" w14:textId="7213E506" w:rsidR="004F546F" w:rsidRPr="00E743B4" w:rsidRDefault="004F546F" w:rsidP="004F546F">
            <w:pPr>
              <w:jc w:val="center"/>
              <w:rPr>
                <w:rFonts w:ascii="Times New Roman" w:eastAsia="宋体" w:hAnsi="Times New Roman" w:cs="Times New Roman"/>
                <w:color w:val="000000" w:themeColor="text1"/>
                <w:szCs w:val="21"/>
              </w:rPr>
            </w:pPr>
            <w:r w:rsidRPr="00E743B4">
              <w:rPr>
                <w:rFonts w:ascii="Times New Roman" w:eastAsia="宋体" w:hAnsi="Times New Roman" w:cs="Times New Roman"/>
                <w:color w:val="000000" w:themeColor="text1"/>
                <w:szCs w:val="21"/>
              </w:rPr>
              <w:t>超标率</w:t>
            </w:r>
          </w:p>
        </w:tc>
        <w:tc>
          <w:tcPr>
            <w:tcW w:w="1401" w:type="dxa"/>
            <w:vAlign w:val="center"/>
          </w:tcPr>
          <w:p w14:paraId="2D9657CA" w14:textId="1783CFD3" w:rsidR="004F546F" w:rsidRPr="00E743B4" w:rsidRDefault="004F546F" w:rsidP="004F546F">
            <w:pPr>
              <w:jc w:val="center"/>
              <w:rPr>
                <w:rFonts w:ascii="Times New Roman" w:eastAsia="宋体" w:hAnsi="Times New Roman" w:cs="Times New Roman"/>
                <w:color w:val="000000" w:themeColor="text1"/>
                <w:szCs w:val="21"/>
              </w:rPr>
            </w:pPr>
            <w:r w:rsidRPr="00E743B4">
              <w:rPr>
                <w:rFonts w:ascii="Times New Roman" w:eastAsia="宋体" w:hAnsi="Times New Roman" w:cs="Times New Roman"/>
                <w:color w:val="000000" w:themeColor="text1"/>
                <w:szCs w:val="21"/>
              </w:rPr>
              <w:t>超标倍数</w:t>
            </w:r>
          </w:p>
        </w:tc>
        <w:tc>
          <w:tcPr>
            <w:tcW w:w="1735" w:type="dxa"/>
            <w:vAlign w:val="center"/>
          </w:tcPr>
          <w:p w14:paraId="0469A457" w14:textId="55F7EEF2" w:rsidR="004F546F" w:rsidRPr="00E743B4" w:rsidRDefault="004F546F" w:rsidP="004F546F">
            <w:pPr>
              <w:jc w:val="center"/>
              <w:rPr>
                <w:rFonts w:ascii="Times New Roman" w:eastAsia="宋体" w:hAnsi="Times New Roman" w:cs="Times New Roman"/>
                <w:color w:val="000000" w:themeColor="text1"/>
                <w:szCs w:val="21"/>
              </w:rPr>
            </w:pPr>
            <w:r w:rsidRPr="00E743B4">
              <w:rPr>
                <w:rFonts w:ascii="Times New Roman" w:eastAsia="宋体" w:hAnsi="Times New Roman" w:cs="Times New Roman"/>
                <w:kern w:val="0"/>
                <w:szCs w:val="21"/>
              </w:rPr>
              <w:t>标准限值</w:t>
            </w:r>
            <w:r w:rsidRPr="00E743B4">
              <w:rPr>
                <w:rFonts w:ascii="Times New Roman" w:eastAsia="宋体" w:hAnsi="Times New Roman" w:cs="Times New Roman"/>
                <w:b/>
                <w:bCs/>
                <w:kern w:val="0"/>
                <w:szCs w:val="21"/>
              </w:rPr>
              <w:t>mg/m</w:t>
            </w:r>
            <w:r w:rsidRPr="00E743B4">
              <w:rPr>
                <w:rFonts w:ascii="Times New Roman" w:eastAsia="宋体" w:hAnsi="Times New Roman" w:cs="Times New Roman"/>
                <w:b/>
                <w:bCs/>
                <w:kern w:val="0"/>
                <w:szCs w:val="21"/>
                <w:vertAlign w:val="superscript"/>
              </w:rPr>
              <w:t>3</w:t>
            </w:r>
          </w:p>
        </w:tc>
      </w:tr>
      <w:tr w:rsidR="004F546F" w:rsidRPr="00E743B4" w14:paraId="73EC172D" w14:textId="63D24577" w:rsidTr="004F546F">
        <w:trPr>
          <w:jc w:val="center"/>
        </w:trPr>
        <w:tc>
          <w:tcPr>
            <w:tcW w:w="1650" w:type="dxa"/>
            <w:vAlign w:val="center"/>
          </w:tcPr>
          <w:p w14:paraId="0EAB1BE8" w14:textId="222BC849" w:rsidR="004F546F" w:rsidRPr="00E743B4" w:rsidRDefault="004F546F" w:rsidP="004F546F">
            <w:pPr>
              <w:jc w:val="center"/>
              <w:rPr>
                <w:rFonts w:ascii="Times New Roman" w:eastAsia="宋体" w:hAnsi="Times New Roman" w:cs="Times New Roman"/>
                <w:color w:val="000000" w:themeColor="text1"/>
                <w:szCs w:val="21"/>
              </w:rPr>
            </w:pPr>
            <w:r w:rsidRPr="00E743B4">
              <w:rPr>
                <w:rFonts w:ascii="Times New Roman" w:eastAsia="宋体" w:hAnsi="Times New Roman" w:cs="Times New Roman" w:hint="eastAsia"/>
                <w:color w:val="000000" w:themeColor="text1"/>
                <w:szCs w:val="21"/>
              </w:rPr>
              <w:t>G</w:t>
            </w:r>
            <w:r w:rsidRPr="00E743B4">
              <w:rPr>
                <w:rFonts w:ascii="Times New Roman" w:eastAsia="宋体" w:hAnsi="Times New Roman" w:cs="Times New Roman"/>
                <w:color w:val="000000" w:themeColor="text1"/>
                <w:szCs w:val="21"/>
              </w:rPr>
              <w:t>1</w:t>
            </w:r>
            <w:r w:rsidRPr="00E743B4">
              <w:rPr>
                <w:rFonts w:ascii="Times New Roman" w:eastAsia="宋体" w:hAnsi="Times New Roman" w:cs="Times New Roman" w:hint="eastAsia"/>
                <w:color w:val="000000" w:themeColor="text1"/>
                <w:szCs w:val="21"/>
              </w:rPr>
              <w:t>项目</w:t>
            </w:r>
            <w:r w:rsidR="00F947E7" w:rsidRPr="00E743B4">
              <w:rPr>
                <w:rFonts w:ascii="Times New Roman" w:eastAsia="宋体" w:hAnsi="Times New Roman" w:cs="Times New Roman" w:hint="eastAsia"/>
                <w:color w:val="000000" w:themeColor="text1"/>
                <w:szCs w:val="21"/>
              </w:rPr>
              <w:t>西南侧</w:t>
            </w:r>
            <w:r w:rsidR="00F947E7" w:rsidRPr="00E743B4">
              <w:rPr>
                <w:rFonts w:ascii="Times New Roman" w:eastAsia="宋体" w:hAnsi="Times New Roman" w:cs="Times New Roman" w:hint="eastAsia"/>
                <w:color w:val="000000" w:themeColor="text1"/>
                <w:szCs w:val="21"/>
              </w:rPr>
              <w:t>1</w:t>
            </w:r>
            <w:r w:rsidR="00F947E7" w:rsidRPr="00E743B4">
              <w:rPr>
                <w:rFonts w:ascii="Times New Roman" w:eastAsia="宋体" w:hAnsi="Times New Roman" w:cs="Times New Roman"/>
                <w:color w:val="000000" w:themeColor="text1"/>
                <w:szCs w:val="21"/>
              </w:rPr>
              <w:t>000m</w:t>
            </w:r>
          </w:p>
        </w:tc>
        <w:tc>
          <w:tcPr>
            <w:tcW w:w="1405" w:type="dxa"/>
            <w:vAlign w:val="center"/>
          </w:tcPr>
          <w:p w14:paraId="555A3F43" w14:textId="198A8816" w:rsidR="004F546F" w:rsidRPr="00E743B4" w:rsidRDefault="004F546F" w:rsidP="004F546F">
            <w:pPr>
              <w:jc w:val="center"/>
              <w:rPr>
                <w:rFonts w:ascii="Times New Roman" w:eastAsia="宋体" w:hAnsi="Times New Roman" w:cs="Times New Roman"/>
                <w:color w:val="000000" w:themeColor="text1"/>
                <w:szCs w:val="21"/>
              </w:rPr>
            </w:pPr>
            <w:r w:rsidRPr="00E743B4">
              <w:rPr>
                <w:rFonts w:ascii="Times New Roman" w:eastAsia="宋体" w:hAnsi="Times New Roman" w:cs="Times New Roman" w:hint="eastAsia"/>
                <w:color w:val="000000" w:themeColor="text1"/>
                <w:szCs w:val="21"/>
              </w:rPr>
              <w:t>V</w:t>
            </w:r>
            <w:r w:rsidRPr="00E743B4">
              <w:rPr>
                <w:rFonts w:ascii="Times New Roman" w:eastAsia="宋体" w:hAnsi="Times New Roman" w:cs="Times New Roman"/>
                <w:color w:val="000000" w:themeColor="text1"/>
                <w:szCs w:val="21"/>
              </w:rPr>
              <w:t>OCs</w:t>
            </w:r>
          </w:p>
        </w:tc>
        <w:tc>
          <w:tcPr>
            <w:tcW w:w="1275" w:type="dxa"/>
            <w:vAlign w:val="center"/>
          </w:tcPr>
          <w:p w14:paraId="0239DF16" w14:textId="57B765CB" w:rsidR="004F546F" w:rsidRPr="00E743B4" w:rsidRDefault="004F546F" w:rsidP="004F546F">
            <w:pPr>
              <w:jc w:val="center"/>
              <w:rPr>
                <w:rFonts w:ascii="Times New Roman" w:eastAsia="宋体" w:hAnsi="Times New Roman" w:cs="Times New Roman"/>
                <w:color w:val="000000" w:themeColor="text1"/>
                <w:szCs w:val="21"/>
              </w:rPr>
            </w:pPr>
            <w:r w:rsidRPr="00E743B4">
              <w:rPr>
                <w:rFonts w:ascii="Times New Roman" w:eastAsia="宋体" w:hAnsi="Times New Roman" w:cs="Times New Roman"/>
                <w:color w:val="000000" w:themeColor="text1"/>
                <w:szCs w:val="21"/>
              </w:rPr>
              <w:t>0.083~0.203</w:t>
            </w:r>
          </w:p>
        </w:tc>
        <w:tc>
          <w:tcPr>
            <w:tcW w:w="1056" w:type="dxa"/>
            <w:vAlign w:val="center"/>
          </w:tcPr>
          <w:p w14:paraId="012FF822" w14:textId="381B0A76" w:rsidR="004F546F" w:rsidRPr="00E743B4" w:rsidRDefault="004F546F" w:rsidP="004F546F">
            <w:pPr>
              <w:jc w:val="center"/>
              <w:rPr>
                <w:rFonts w:ascii="Times New Roman" w:eastAsia="宋体" w:hAnsi="Times New Roman" w:cs="Times New Roman"/>
                <w:color w:val="000000" w:themeColor="text1"/>
                <w:szCs w:val="21"/>
              </w:rPr>
            </w:pPr>
            <w:r w:rsidRPr="00E743B4">
              <w:rPr>
                <w:rFonts w:ascii="Times New Roman" w:eastAsia="宋体" w:hAnsi="Times New Roman" w:cs="Times New Roman" w:hint="eastAsia"/>
                <w:color w:val="000000" w:themeColor="text1"/>
                <w:szCs w:val="21"/>
              </w:rPr>
              <w:t>0</w:t>
            </w:r>
          </w:p>
        </w:tc>
        <w:tc>
          <w:tcPr>
            <w:tcW w:w="1401" w:type="dxa"/>
            <w:vAlign w:val="center"/>
          </w:tcPr>
          <w:p w14:paraId="284ED91E" w14:textId="163F019B" w:rsidR="004F546F" w:rsidRPr="00E743B4" w:rsidRDefault="004F546F" w:rsidP="004F546F">
            <w:pPr>
              <w:jc w:val="center"/>
              <w:rPr>
                <w:rFonts w:ascii="Times New Roman" w:eastAsia="宋体" w:hAnsi="Times New Roman" w:cs="Times New Roman"/>
                <w:color w:val="000000" w:themeColor="text1"/>
                <w:szCs w:val="21"/>
              </w:rPr>
            </w:pPr>
            <w:r w:rsidRPr="00E743B4">
              <w:rPr>
                <w:rFonts w:ascii="Times New Roman" w:eastAsia="宋体" w:hAnsi="Times New Roman" w:cs="Times New Roman" w:hint="eastAsia"/>
                <w:color w:val="000000" w:themeColor="text1"/>
                <w:szCs w:val="21"/>
              </w:rPr>
              <w:t>0</w:t>
            </w:r>
          </w:p>
        </w:tc>
        <w:tc>
          <w:tcPr>
            <w:tcW w:w="1735" w:type="dxa"/>
            <w:vAlign w:val="center"/>
          </w:tcPr>
          <w:p w14:paraId="14BFD859" w14:textId="1E1DF1D9" w:rsidR="004F546F" w:rsidRPr="00E743B4" w:rsidRDefault="004F546F" w:rsidP="004F546F">
            <w:pPr>
              <w:jc w:val="center"/>
              <w:rPr>
                <w:rFonts w:ascii="Times New Roman" w:eastAsia="宋体" w:hAnsi="Times New Roman" w:cs="Times New Roman"/>
                <w:color w:val="000000" w:themeColor="text1"/>
                <w:szCs w:val="21"/>
              </w:rPr>
            </w:pPr>
            <w:r w:rsidRPr="00E743B4">
              <w:rPr>
                <w:rFonts w:ascii="Times New Roman" w:eastAsia="宋体" w:hAnsi="Times New Roman" w:cs="Times New Roman" w:hint="eastAsia"/>
                <w:color w:val="000000" w:themeColor="text1"/>
                <w:szCs w:val="21"/>
              </w:rPr>
              <w:t>0</w:t>
            </w:r>
            <w:r w:rsidRPr="00E743B4">
              <w:rPr>
                <w:rFonts w:ascii="Times New Roman" w:eastAsia="宋体" w:hAnsi="Times New Roman" w:cs="Times New Roman"/>
                <w:color w:val="000000" w:themeColor="text1"/>
                <w:szCs w:val="21"/>
              </w:rPr>
              <w:t>.6</w:t>
            </w:r>
          </w:p>
        </w:tc>
      </w:tr>
    </w:tbl>
    <w:p w14:paraId="0D489DBD" w14:textId="70D861F8" w:rsidR="009A0D66" w:rsidRPr="00E743B4" w:rsidRDefault="004F546F" w:rsidP="004F546F">
      <w:pPr>
        <w:spacing w:line="360" w:lineRule="auto"/>
        <w:ind w:firstLineChars="200" w:firstLine="480"/>
        <w:rPr>
          <w:rFonts w:ascii="Times New Roman" w:eastAsia="宋体" w:hAnsi="Times New Roman" w:cs="Times New Roman"/>
          <w:color w:val="000000" w:themeColor="text1"/>
          <w:sz w:val="24"/>
          <w:szCs w:val="24"/>
        </w:rPr>
      </w:pPr>
      <w:r w:rsidRPr="00E743B4">
        <w:rPr>
          <w:rFonts w:ascii="Times New Roman" w:eastAsia="宋体" w:hAnsi="Times New Roman" w:cs="Times New Roman" w:hint="eastAsia"/>
          <w:color w:val="000000" w:themeColor="text1"/>
          <w:sz w:val="24"/>
          <w:szCs w:val="24"/>
        </w:rPr>
        <w:t>由上表监测结果可知，本项目所在区域</w:t>
      </w:r>
      <w:r w:rsidRPr="00E743B4">
        <w:rPr>
          <w:rFonts w:ascii="Times New Roman" w:eastAsia="宋体" w:hAnsi="Times New Roman" w:cs="Times New Roman"/>
          <w:color w:val="000000" w:themeColor="text1"/>
          <w:sz w:val="24"/>
          <w:szCs w:val="24"/>
        </w:rPr>
        <w:t>TVOC</w:t>
      </w:r>
      <w:r w:rsidRPr="00E743B4">
        <w:rPr>
          <w:rFonts w:ascii="Times New Roman" w:eastAsia="宋体" w:hAnsi="Times New Roman" w:cs="Times New Roman"/>
          <w:color w:val="000000" w:themeColor="text1"/>
          <w:sz w:val="24"/>
          <w:szCs w:val="24"/>
        </w:rPr>
        <w:t>符合《环境影响评价技术导</w:t>
      </w:r>
      <w:r w:rsidRPr="00E743B4">
        <w:rPr>
          <w:rFonts w:ascii="Times New Roman" w:eastAsia="宋体" w:hAnsi="Times New Roman" w:cs="Times New Roman" w:hint="eastAsia"/>
          <w:color w:val="000000" w:themeColor="text1"/>
          <w:sz w:val="24"/>
          <w:szCs w:val="24"/>
        </w:rPr>
        <w:t>则大气环境》（</w:t>
      </w:r>
      <w:r w:rsidRPr="00E743B4">
        <w:rPr>
          <w:rFonts w:ascii="Times New Roman" w:eastAsia="宋体" w:hAnsi="Times New Roman" w:cs="Times New Roman"/>
          <w:color w:val="000000" w:themeColor="text1"/>
          <w:sz w:val="24"/>
          <w:szCs w:val="24"/>
        </w:rPr>
        <w:t>HJ2.2-2018</w:t>
      </w:r>
      <w:r w:rsidRPr="00E743B4">
        <w:rPr>
          <w:rFonts w:ascii="Times New Roman" w:eastAsia="宋体" w:hAnsi="Times New Roman" w:cs="Times New Roman"/>
          <w:color w:val="000000" w:themeColor="text1"/>
          <w:sz w:val="24"/>
          <w:szCs w:val="24"/>
        </w:rPr>
        <w:t>）附录</w:t>
      </w:r>
      <w:r w:rsidRPr="00E743B4">
        <w:rPr>
          <w:rFonts w:ascii="Times New Roman" w:eastAsia="宋体" w:hAnsi="Times New Roman" w:cs="Times New Roman"/>
          <w:color w:val="000000" w:themeColor="text1"/>
          <w:sz w:val="24"/>
          <w:szCs w:val="24"/>
        </w:rPr>
        <w:t>D</w:t>
      </w:r>
      <w:r w:rsidRPr="00E743B4">
        <w:rPr>
          <w:rFonts w:ascii="Times New Roman" w:eastAsia="宋体" w:hAnsi="Times New Roman" w:cs="Times New Roman"/>
          <w:color w:val="000000" w:themeColor="text1"/>
          <w:sz w:val="24"/>
          <w:szCs w:val="24"/>
        </w:rPr>
        <w:t>浓度限值要求。</w:t>
      </w:r>
    </w:p>
    <w:p w14:paraId="56E7C695"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4.2.2  </w:t>
      </w:r>
      <w:r w:rsidRPr="004A5F5B">
        <w:rPr>
          <w:rFonts w:ascii="Times New Roman" w:eastAsia="宋体" w:hAnsi="Times New Roman" w:cs="Times New Roman" w:hint="eastAsia"/>
          <w:color w:val="000000" w:themeColor="text1"/>
          <w:sz w:val="24"/>
          <w:szCs w:val="24"/>
        </w:rPr>
        <w:t>地表水环境质量现状监测与评价</w:t>
      </w:r>
    </w:p>
    <w:p w14:paraId="5357EE74" w14:textId="38F5B48F" w:rsidR="00951448" w:rsidRPr="00E743B4" w:rsidRDefault="00951448" w:rsidP="00951448">
      <w:pPr>
        <w:spacing w:line="360" w:lineRule="auto"/>
        <w:rPr>
          <w:rFonts w:ascii="Times New Roman" w:eastAsia="宋体" w:hAnsi="Times New Roman" w:cs="Times New Roman"/>
          <w:color w:val="000000" w:themeColor="text1"/>
          <w:sz w:val="24"/>
          <w:szCs w:val="24"/>
          <w:shd w:val="clear" w:color="auto" w:fill="FFFFFF"/>
        </w:rPr>
      </w:pPr>
      <w:r w:rsidRPr="00E743B4">
        <w:rPr>
          <w:rFonts w:ascii="Times New Roman" w:eastAsia="宋体" w:hAnsi="Times New Roman" w:cs="Times New Roman" w:hint="eastAsia"/>
          <w:color w:val="000000" w:themeColor="text1"/>
          <w:sz w:val="24"/>
          <w:szCs w:val="24"/>
          <w:shd w:val="clear" w:color="auto" w:fill="FFFFFF"/>
        </w:rPr>
        <w:lastRenderedPageBreak/>
        <w:t>4</w:t>
      </w:r>
      <w:r w:rsidRPr="00E743B4">
        <w:rPr>
          <w:rFonts w:ascii="Times New Roman" w:eastAsia="宋体" w:hAnsi="Times New Roman" w:cs="Times New Roman"/>
          <w:color w:val="000000" w:themeColor="text1"/>
          <w:sz w:val="24"/>
          <w:szCs w:val="24"/>
          <w:shd w:val="clear" w:color="auto" w:fill="FFFFFF"/>
        </w:rPr>
        <w:t xml:space="preserve">.2.2.1  </w:t>
      </w:r>
      <w:r w:rsidRPr="00E743B4">
        <w:rPr>
          <w:rFonts w:ascii="Times New Roman" w:eastAsia="宋体" w:hAnsi="Times New Roman" w:cs="Times New Roman" w:hint="eastAsia"/>
          <w:color w:val="000000" w:themeColor="text1"/>
          <w:sz w:val="24"/>
          <w:szCs w:val="24"/>
          <w:shd w:val="clear" w:color="auto" w:fill="FFFFFF"/>
        </w:rPr>
        <w:t>区域水环境质量调查</w:t>
      </w:r>
    </w:p>
    <w:p w14:paraId="67E0E8B5" w14:textId="39C5C24F" w:rsidR="00951448" w:rsidRPr="00E743B4" w:rsidRDefault="00951448" w:rsidP="00951448">
      <w:pPr>
        <w:spacing w:line="360" w:lineRule="auto"/>
        <w:ind w:firstLineChars="200" w:firstLine="480"/>
        <w:rPr>
          <w:rFonts w:ascii="Times New Roman" w:eastAsia="宋体" w:hAnsi="Times New Roman" w:cs="Times New Roman"/>
          <w:color w:val="000000" w:themeColor="text1"/>
          <w:sz w:val="24"/>
          <w:szCs w:val="24"/>
          <w:shd w:val="clear" w:color="auto" w:fill="FFFFFF"/>
        </w:rPr>
      </w:pPr>
      <w:r w:rsidRPr="00E743B4">
        <w:rPr>
          <w:rFonts w:ascii="Times New Roman" w:eastAsia="宋体" w:hAnsi="Times New Roman" w:cs="Times New Roman" w:hint="eastAsia"/>
          <w:color w:val="000000" w:themeColor="text1"/>
          <w:sz w:val="24"/>
          <w:szCs w:val="24"/>
          <w:shd w:val="clear" w:color="auto" w:fill="FFFFFF"/>
        </w:rPr>
        <w:t>本项目所在的水环境控制单元——长江，评价根据岳阳市生态环境局公布的</w:t>
      </w:r>
      <w:r w:rsidRPr="00E743B4">
        <w:rPr>
          <w:rFonts w:ascii="Times New Roman" w:eastAsia="宋体" w:hAnsi="Times New Roman" w:cs="Times New Roman"/>
          <w:color w:val="000000" w:themeColor="text1"/>
          <w:sz w:val="24"/>
          <w:szCs w:val="24"/>
          <w:shd w:val="clear" w:color="auto" w:fill="FFFFFF"/>
        </w:rPr>
        <w:t>2019</w:t>
      </w:r>
      <w:r w:rsidRPr="00E743B4">
        <w:rPr>
          <w:rFonts w:ascii="Times New Roman" w:eastAsia="宋体" w:hAnsi="Times New Roman" w:cs="Times New Roman"/>
          <w:color w:val="000000" w:themeColor="text1"/>
          <w:sz w:val="24"/>
          <w:szCs w:val="24"/>
          <w:shd w:val="clear" w:color="auto" w:fill="FFFFFF"/>
        </w:rPr>
        <w:t>年地</w:t>
      </w:r>
      <w:r w:rsidRPr="00E743B4">
        <w:rPr>
          <w:rFonts w:ascii="Times New Roman" w:eastAsia="宋体" w:hAnsi="Times New Roman" w:cs="Times New Roman" w:hint="eastAsia"/>
          <w:color w:val="000000" w:themeColor="text1"/>
          <w:sz w:val="24"/>
          <w:szCs w:val="24"/>
          <w:shd w:val="clear" w:color="auto" w:fill="FFFFFF"/>
        </w:rPr>
        <w:t>表水国、省控制断面监测报告，选择长江陆城断面（省控）水质检测结果进行了统计。</w:t>
      </w:r>
    </w:p>
    <w:p w14:paraId="1BF00536" w14:textId="5898128B" w:rsidR="00951448" w:rsidRPr="00E743B4" w:rsidRDefault="00951448">
      <w:pPr>
        <w:spacing w:line="360" w:lineRule="auto"/>
        <w:ind w:firstLineChars="200" w:firstLine="480"/>
        <w:rPr>
          <w:rFonts w:ascii="Times New Roman" w:eastAsia="宋体" w:hAnsi="Times New Roman" w:cs="Times New Roman"/>
          <w:color w:val="000000" w:themeColor="text1"/>
          <w:sz w:val="24"/>
          <w:szCs w:val="24"/>
          <w:shd w:val="clear" w:color="auto" w:fill="FFFFFF"/>
        </w:rPr>
      </w:pPr>
      <w:r w:rsidRPr="00E743B4">
        <w:rPr>
          <w:rFonts w:ascii="Times New Roman" w:eastAsia="宋体" w:hAnsi="Times New Roman" w:cs="Times New Roman"/>
          <w:sz w:val="24"/>
          <w:szCs w:val="24"/>
        </w:rPr>
        <w:t>由表</w:t>
      </w:r>
      <w:r w:rsidR="009740BC" w:rsidRPr="00E743B4">
        <w:rPr>
          <w:rFonts w:ascii="Times New Roman" w:eastAsia="宋体" w:hAnsi="Times New Roman" w:cs="Times New Roman"/>
          <w:sz w:val="24"/>
          <w:szCs w:val="24"/>
        </w:rPr>
        <w:t>4</w:t>
      </w:r>
      <w:r w:rsidRPr="00E743B4">
        <w:rPr>
          <w:rFonts w:ascii="Times New Roman" w:eastAsia="宋体" w:hAnsi="Times New Roman" w:cs="Times New Roman"/>
          <w:sz w:val="24"/>
          <w:szCs w:val="24"/>
        </w:rPr>
        <w:t>.4-</w:t>
      </w:r>
      <w:r w:rsidR="00F947E7" w:rsidRPr="00E743B4">
        <w:rPr>
          <w:rFonts w:ascii="Times New Roman" w:eastAsia="宋体" w:hAnsi="Times New Roman" w:cs="Times New Roman"/>
          <w:sz w:val="24"/>
          <w:szCs w:val="24"/>
        </w:rPr>
        <w:t>3</w:t>
      </w:r>
      <w:r w:rsidRPr="00E743B4">
        <w:rPr>
          <w:rFonts w:ascii="Times New Roman" w:eastAsia="宋体" w:hAnsi="Times New Roman" w:cs="Times New Roman"/>
          <w:sz w:val="24"/>
          <w:szCs w:val="24"/>
        </w:rPr>
        <w:t>可知，长江陆城断面水质在</w:t>
      </w:r>
      <w:r w:rsidRPr="00E743B4">
        <w:rPr>
          <w:rFonts w:ascii="Times New Roman" w:eastAsia="宋体" w:hAnsi="Times New Roman" w:cs="Times New Roman"/>
          <w:sz w:val="24"/>
          <w:szCs w:val="24"/>
        </w:rPr>
        <w:t>2019</w:t>
      </w:r>
      <w:r w:rsidRPr="00E743B4">
        <w:rPr>
          <w:rFonts w:ascii="Times New Roman" w:eastAsia="宋体" w:hAnsi="Times New Roman" w:cs="Times New Roman"/>
          <w:sz w:val="24"/>
          <w:szCs w:val="24"/>
        </w:rPr>
        <w:t>年全年</w:t>
      </w:r>
      <w:r w:rsidRPr="00E743B4">
        <w:rPr>
          <w:rFonts w:ascii="Times New Roman" w:eastAsia="宋体" w:hAnsi="Times New Roman" w:cs="Times New Roman"/>
          <w:sz w:val="24"/>
          <w:szCs w:val="24"/>
        </w:rPr>
        <w:t>12</w:t>
      </w:r>
      <w:r w:rsidRPr="00E743B4">
        <w:rPr>
          <w:rFonts w:ascii="Times New Roman" w:eastAsia="宋体" w:hAnsi="Times New Roman" w:cs="Times New Roman"/>
          <w:sz w:val="24"/>
          <w:szCs w:val="24"/>
        </w:rPr>
        <w:t>个月均存在总氮超标现象，最大超标倍数分别为</w:t>
      </w:r>
      <w:r w:rsidRPr="00E743B4">
        <w:rPr>
          <w:rFonts w:ascii="Times New Roman" w:eastAsia="宋体" w:hAnsi="Times New Roman" w:cs="Times New Roman"/>
          <w:sz w:val="24"/>
          <w:szCs w:val="24"/>
        </w:rPr>
        <w:t>0.91</w:t>
      </w:r>
      <w:r w:rsidRPr="00E743B4">
        <w:rPr>
          <w:rFonts w:ascii="Times New Roman" w:eastAsia="宋体" w:hAnsi="Times New Roman" w:cs="Times New Roman"/>
          <w:sz w:val="24"/>
          <w:szCs w:val="24"/>
        </w:rPr>
        <w:t>、</w:t>
      </w:r>
      <w:r w:rsidRPr="00E743B4">
        <w:rPr>
          <w:rFonts w:ascii="Times New Roman" w:eastAsia="宋体" w:hAnsi="Times New Roman" w:cs="Times New Roman"/>
          <w:sz w:val="24"/>
          <w:szCs w:val="24"/>
        </w:rPr>
        <w:t>1.11</w:t>
      </w:r>
      <w:r w:rsidRPr="00E743B4">
        <w:rPr>
          <w:rFonts w:ascii="Times New Roman" w:eastAsia="宋体" w:hAnsi="Times New Roman" w:cs="Times New Roman"/>
          <w:sz w:val="24"/>
          <w:szCs w:val="24"/>
        </w:rPr>
        <w:t>、</w:t>
      </w:r>
      <w:r w:rsidRPr="00E743B4">
        <w:rPr>
          <w:rFonts w:ascii="Times New Roman" w:eastAsia="宋体" w:hAnsi="Times New Roman" w:cs="Times New Roman"/>
          <w:sz w:val="24"/>
          <w:szCs w:val="24"/>
        </w:rPr>
        <w:t>0.89</w:t>
      </w:r>
      <w:r w:rsidRPr="00E743B4">
        <w:rPr>
          <w:rFonts w:ascii="Times New Roman" w:eastAsia="宋体" w:hAnsi="Times New Roman" w:cs="Times New Roman"/>
          <w:sz w:val="24"/>
          <w:szCs w:val="24"/>
        </w:rPr>
        <w:t>、</w:t>
      </w:r>
      <w:r w:rsidRPr="00E743B4">
        <w:rPr>
          <w:rFonts w:ascii="Times New Roman" w:eastAsia="宋体" w:hAnsi="Times New Roman" w:cs="Times New Roman"/>
          <w:sz w:val="24"/>
          <w:szCs w:val="24"/>
        </w:rPr>
        <w:t>0.99</w:t>
      </w:r>
      <w:r w:rsidRPr="00E743B4">
        <w:rPr>
          <w:rFonts w:ascii="Times New Roman" w:eastAsia="宋体" w:hAnsi="Times New Roman" w:cs="Times New Roman"/>
          <w:sz w:val="24"/>
          <w:szCs w:val="24"/>
        </w:rPr>
        <w:t>、</w:t>
      </w:r>
      <w:r w:rsidRPr="00E743B4">
        <w:rPr>
          <w:rFonts w:ascii="Times New Roman" w:eastAsia="宋体" w:hAnsi="Times New Roman" w:cs="Times New Roman"/>
          <w:sz w:val="24"/>
          <w:szCs w:val="24"/>
        </w:rPr>
        <w:t>1.25</w:t>
      </w:r>
      <w:r w:rsidRPr="00E743B4">
        <w:rPr>
          <w:rFonts w:ascii="Times New Roman" w:eastAsia="宋体" w:hAnsi="Times New Roman" w:cs="Times New Roman"/>
          <w:sz w:val="24"/>
          <w:szCs w:val="24"/>
        </w:rPr>
        <w:t>、</w:t>
      </w:r>
      <w:r w:rsidRPr="00E743B4">
        <w:rPr>
          <w:rFonts w:ascii="Times New Roman" w:eastAsia="宋体" w:hAnsi="Times New Roman" w:cs="Times New Roman"/>
          <w:sz w:val="24"/>
          <w:szCs w:val="24"/>
        </w:rPr>
        <w:t>1.34</w:t>
      </w:r>
      <w:r w:rsidRPr="00E743B4">
        <w:rPr>
          <w:rFonts w:ascii="Times New Roman" w:eastAsia="宋体" w:hAnsi="Times New Roman" w:cs="Times New Roman"/>
          <w:sz w:val="24"/>
          <w:szCs w:val="24"/>
        </w:rPr>
        <w:t>、</w:t>
      </w:r>
      <w:r w:rsidRPr="00E743B4">
        <w:rPr>
          <w:rFonts w:ascii="Times New Roman" w:eastAsia="宋体" w:hAnsi="Times New Roman" w:cs="Times New Roman"/>
          <w:sz w:val="24"/>
          <w:szCs w:val="24"/>
        </w:rPr>
        <w:t>0.81</w:t>
      </w:r>
      <w:r w:rsidRPr="00E743B4">
        <w:rPr>
          <w:rFonts w:ascii="Times New Roman" w:eastAsia="宋体" w:hAnsi="Times New Roman" w:cs="Times New Roman"/>
          <w:sz w:val="24"/>
          <w:szCs w:val="24"/>
        </w:rPr>
        <w:t>、</w:t>
      </w:r>
      <w:r w:rsidRPr="00E743B4">
        <w:rPr>
          <w:rFonts w:ascii="Times New Roman" w:eastAsia="宋体" w:hAnsi="Times New Roman" w:cs="Times New Roman"/>
          <w:sz w:val="24"/>
          <w:szCs w:val="24"/>
        </w:rPr>
        <w:t>0.54</w:t>
      </w:r>
      <w:r w:rsidRPr="00E743B4">
        <w:rPr>
          <w:rFonts w:ascii="Times New Roman" w:eastAsia="宋体" w:hAnsi="Times New Roman" w:cs="Times New Roman"/>
          <w:sz w:val="24"/>
          <w:szCs w:val="24"/>
        </w:rPr>
        <w:t>、</w:t>
      </w:r>
      <w:r w:rsidRPr="00E743B4">
        <w:rPr>
          <w:rFonts w:ascii="Times New Roman" w:eastAsia="宋体" w:hAnsi="Times New Roman" w:cs="Times New Roman"/>
          <w:sz w:val="24"/>
          <w:szCs w:val="24"/>
        </w:rPr>
        <w:t>1.09</w:t>
      </w:r>
      <w:r w:rsidRPr="00E743B4">
        <w:rPr>
          <w:rFonts w:ascii="Times New Roman" w:eastAsia="宋体" w:hAnsi="Times New Roman" w:cs="Times New Roman"/>
          <w:sz w:val="24"/>
          <w:szCs w:val="24"/>
        </w:rPr>
        <w:t>、</w:t>
      </w:r>
      <w:r w:rsidRPr="00E743B4">
        <w:rPr>
          <w:rFonts w:ascii="Times New Roman" w:eastAsia="宋体" w:hAnsi="Times New Roman" w:cs="Times New Roman"/>
          <w:sz w:val="24"/>
          <w:szCs w:val="24"/>
        </w:rPr>
        <w:t>1.36</w:t>
      </w:r>
      <w:r w:rsidRPr="00E743B4">
        <w:rPr>
          <w:rFonts w:ascii="Times New Roman" w:eastAsia="宋体" w:hAnsi="Times New Roman" w:cs="Times New Roman"/>
          <w:sz w:val="24"/>
          <w:szCs w:val="24"/>
        </w:rPr>
        <w:t>、</w:t>
      </w:r>
      <w:r w:rsidRPr="00E743B4">
        <w:rPr>
          <w:rFonts w:ascii="Times New Roman" w:eastAsia="宋体" w:hAnsi="Times New Roman" w:cs="Times New Roman"/>
          <w:sz w:val="24"/>
          <w:szCs w:val="24"/>
        </w:rPr>
        <w:t>1.14</w:t>
      </w:r>
      <w:r w:rsidRPr="00E743B4">
        <w:rPr>
          <w:rFonts w:ascii="Times New Roman" w:eastAsia="宋体" w:hAnsi="Times New Roman" w:cs="Times New Roman"/>
          <w:sz w:val="24"/>
          <w:szCs w:val="24"/>
        </w:rPr>
        <w:t>、</w:t>
      </w:r>
      <w:r w:rsidRPr="00E743B4">
        <w:rPr>
          <w:rFonts w:ascii="Times New Roman" w:eastAsia="宋体" w:hAnsi="Times New Roman" w:cs="Times New Roman"/>
          <w:sz w:val="24"/>
          <w:szCs w:val="24"/>
        </w:rPr>
        <w:t>0.55</w:t>
      </w:r>
      <w:r w:rsidR="009740BC" w:rsidRPr="00E743B4">
        <w:rPr>
          <w:rFonts w:ascii="Times New Roman" w:eastAsia="宋体" w:hAnsi="Times New Roman" w:cs="Times New Roman" w:hint="eastAsia"/>
          <w:sz w:val="24"/>
          <w:szCs w:val="24"/>
        </w:rPr>
        <w:t>，</w:t>
      </w:r>
      <w:r w:rsidR="009740BC" w:rsidRPr="00E743B4">
        <w:rPr>
          <w:rFonts w:ascii="Times New Roman" w:eastAsia="宋体" w:hAnsi="Times New Roman" w:cs="Times New Roman"/>
          <w:sz w:val="24"/>
          <w:szCs w:val="24"/>
        </w:rPr>
        <w:t>长江陆城断面</w:t>
      </w:r>
      <w:r w:rsidRPr="00E743B4">
        <w:rPr>
          <w:rFonts w:ascii="Times New Roman" w:eastAsia="宋体" w:hAnsi="Times New Roman" w:cs="Times New Roman"/>
          <w:sz w:val="24"/>
          <w:szCs w:val="24"/>
        </w:rPr>
        <w:t>其他监测因子均满足《地表水环境质量标准》（</w:t>
      </w:r>
      <w:r w:rsidRPr="00E743B4">
        <w:rPr>
          <w:rFonts w:ascii="Times New Roman" w:eastAsia="宋体" w:hAnsi="Times New Roman" w:cs="Times New Roman"/>
          <w:sz w:val="24"/>
          <w:szCs w:val="24"/>
        </w:rPr>
        <w:t>GB3838-2002</w:t>
      </w:r>
      <w:r w:rsidRPr="00E743B4">
        <w:rPr>
          <w:rFonts w:ascii="Times New Roman" w:eastAsia="宋体" w:hAnsi="Times New Roman" w:cs="Times New Roman"/>
          <w:sz w:val="24"/>
          <w:szCs w:val="24"/>
        </w:rPr>
        <w:t>）中的</w:t>
      </w:r>
      <w:r w:rsidRPr="00E743B4">
        <w:rPr>
          <w:rFonts w:ascii="宋体" w:eastAsia="宋体" w:hAnsi="宋体" w:cs="宋体" w:hint="eastAsia"/>
          <w:sz w:val="24"/>
          <w:szCs w:val="24"/>
        </w:rPr>
        <w:t>Ⅲ</w:t>
      </w:r>
      <w:r w:rsidRPr="00E743B4">
        <w:rPr>
          <w:rFonts w:ascii="Times New Roman" w:eastAsia="宋体" w:hAnsi="Times New Roman" w:cs="Times New Roman"/>
          <w:sz w:val="24"/>
          <w:szCs w:val="24"/>
        </w:rPr>
        <w:t>类标准。</w:t>
      </w:r>
      <w:r w:rsidR="009740BC" w:rsidRPr="00E743B4">
        <w:rPr>
          <w:rFonts w:ascii="Times New Roman" w:eastAsia="宋体" w:hAnsi="Times New Roman" w:cs="Times New Roman"/>
          <w:sz w:val="24"/>
          <w:szCs w:val="24"/>
        </w:rPr>
        <w:t>长江陆城断面</w:t>
      </w:r>
      <w:r w:rsidRPr="00E743B4">
        <w:rPr>
          <w:rFonts w:ascii="Times New Roman" w:eastAsia="宋体" w:hAnsi="Times New Roman" w:cs="Times New Roman"/>
          <w:sz w:val="24"/>
          <w:szCs w:val="24"/>
        </w:rPr>
        <w:t>总氮超标的原因主要是受上游来水影响。</w:t>
      </w:r>
    </w:p>
    <w:p w14:paraId="671B99BB" w14:textId="77777777" w:rsidR="00951448" w:rsidRDefault="00951448">
      <w:pPr>
        <w:spacing w:line="360" w:lineRule="auto"/>
        <w:ind w:firstLineChars="200" w:firstLine="480"/>
        <w:rPr>
          <w:rFonts w:ascii="Times New Roman" w:eastAsia="宋体" w:hAnsi="Times New Roman" w:cs="Times New Roman"/>
          <w:color w:val="000000" w:themeColor="text1"/>
          <w:sz w:val="24"/>
          <w:szCs w:val="24"/>
          <w:shd w:val="clear" w:color="auto" w:fill="FFFFFF"/>
        </w:rPr>
        <w:sectPr w:rsidR="00951448">
          <w:pgSz w:w="11906" w:h="16838"/>
          <w:pgMar w:top="1440" w:right="1800" w:bottom="1440" w:left="1800" w:header="851" w:footer="992" w:gutter="0"/>
          <w:cols w:space="425"/>
          <w:docGrid w:type="lines" w:linePitch="312"/>
        </w:sectPr>
      </w:pPr>
    </w:p>
    <w:p w14:paraId="3D7D2826" w14:textId="25A1A7C9" w:rsidR="00951448" w:rsidRPr="00E743B4" w:rsidRDefault="00951448" w:rsidP="00C53180">
      <w:pPr>
        <w:ind w:firstLineChars="200" w:firstLine="422"/>
        <w:jc w:val="center"/>
        <w:rPr>
          <w:rFonts w:ascii="Times New Roman" w:eastAsia="宋体" w:hAnsi="Times New Roman" w:cs="Times New Roman"/>
          <w:b/>
          <w:bCs/>
          <w:color w:val="000000" w:themeColor="text1"/>
          <w:szCs w:val="21"/>
          <w:shd w:val="clear" w:color="auto" w:fill="FFFFFF"/>
        </w:rPr>
      </w:pPr>
      <w:r w:rsidRPr="00E743B4">
        <w:rPr>
          <w:rFonts w:ascii="Times New Roman" w:eastAsia="宋体" w:hAnsi="Times New Roman" w:cs="Times New Roman" w:hint="eastAsia"/>
          <w:b/>
          <w:bCs/>
          <w:color w:val="000000" w:themeColor="text1"/>
          <w:szCs w:val="21"/>
          <w:shd w:val="clear" w:color="auto" w:fill="FFFFFF"/>
        </w:rPr>
        <w:lastRenderedPageBreak/>
        <w:t>表</w:t>
      </w:r>
      <w:r w:rsidRPr="00E743B4">
        <w:rPr>
          <w:rFonts w:ascii="Times New Roman" w:eastAsia="宋体" w:hAnsi="Times New Roman" w:cs="Times New Roman" w:hint="eastAsia"/>
          <w:b/>
          <w:bCs/>
          <w:color w:val="000000" w:themeColor="text1"/>
          <w:szCs w:val="21"/>
          <w:shd w:val="clear" w:color="auto" w:fill="FFFFFF"/>
        </w:rPr>
        <w:t>4</w:t>
      </w:r>
      <w:r w:rsidRPr="00E743B4">
        <w:rPr>
          <w:rFonts w:ascii="Times New Roman" w:eastAsia="宋体" w:hAnsi="Times New Roman" w:cs="Times New Roman"/>
          <w:b/>
          <w:bCs/>
          <w:color w:val="000000" w:themeColor="text1"/>
          <w:szCs w:val="21"/>
          <w:shd w:val="clear" w:color="auto" w:fill="FFFFFF"/>
        </w:rPr>
        <w:t>.2-</w:t>
      </w:r>
      <w:r w:rsidR="004F546F" w:rsidRPr="00E743B4">
        <w:rPr>
          <w:rFonts w:ascii="Times New Roman" w:eastAsia="宋体" w:hAnsi="Times New Roman" w:cs="Times New Roman"/>
          <w:b/>
          <w:bCs/>
          <w:color w:val="000000" w:themeColor="text1"/>
          <w:szCs w:val="21"/>
          <w:shd w:val="clear" w:color="auto" w:fill="FFFFFF"/>
        </w:rPr>
        <w:t>3</w:t>
      </w:r>
      <w:r w:rsidRPr="00E743B4">
        <w:rPr>
          <w:rFonts w:ascii="Times New Roman" w:eastAsia="宋体" w:hAnsi="Times New Roman" w:cs="Times New Roman"/>
          <w:b/>
          <w:bCs/>
          <w:color w:val="000000" w:themeColor="text1"/>
          <w:szCs w:val="21"/>
          <w:shd w:val="clear" w:color="auto" w:fill="FFFFFF"/>
        </w:rPr>
        <w:t xml:space="preserve">  </w:t>
      </w:r>
      <w:r w:rsidRPr="00E743B4">
        <w:rPr>
          <w:rFonts w:ascii="Times New Roman" w:eastAsia="宋体" w:hAnsi="Times New Roman" w:cs="Times New Roman" w:hint="eastAsia"/>
          <w:b/>
          <w:bCs/>
          <w:color w:val="000000" w:themeColor="text1"/>
          <w:szCs w:val="21"/>
          <w:shd w:val="clear" w:color="auto" w:fill="FFFFFF"/>
        </w:rPr>
        <w:t>长江陆城断面水质监测结果</w:t>
      </w:r>
    </w:p>
    <w:tbl>
      <w:tblPr>
        <w:tblStyle w:val="afe"/>
        <w:tblW w:w="0" w:type="auto"/>
        <w:jc w:val="center"/>
        <w:tblLook w:val="04A0" w:firstRow="1" w:lastRow="0" w:firstColumn="1" w:lastColumn="0" w:noHBand="0" w:noVBand="1"/>
      </w:tblPr>
      <w:tblGrid>
        <w:gridCol w:w="1081"/>
        <w:gridCol w:w="794"/>
        <w:gridCol w:w="911"/>
        <w:gridCol w:w="911"/>
        <w:gridCol w:w="911"/>
        <w:gridCol w:w="959"/>
        <w:gridCol w:w="958"/>
        <w:gridCol w:w="950"/>
        <w:gridCol w:w="957"/>
        <w:gridCol w:w="958"/>
        <w:gridCol w:w="958"/>
        <w:gridCol w:w="976"/>
        <w:gridCol w:w="911"/>
        <w:gridCol w:w="911"/>
        <w:gridCol w:w="802"/>
      </w:tblGrid>
      <w:tr w:rsidR="00C53180" w:rsidRPr="00E743B4" w14:paraId="182B7369" w14:textId="7675591F" w:rsidTr="009740BC">
        <w:trPr>
          <w:jc w:val="center"/>
        </w:trPr>
        <w:tc>
          <w:tcPr>
            <w:tcW w:w="1199" w:type="dxa"/>
            <w:vMerge w:val="restart"/>
            <w:vAlign w:val="center"/>
          </w:tcPr>
          <w:p w14:paraId="041DC813" w14:textId="234F3CDF"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监测项目</w:t>
            </w:r>
          </w:p>
        </w:tc>
        <w:tc>
          <w:tcPr>
            <w:tcW w:w="821" w:type="dxa"/>
            <w:vMerge w:val="restart"/>
            <w:vAlign w:val="center"/>
          </w:tcPr>
          <w:p w14:paraId="05912219" w14:textId="0A27BEB9"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单位</w:t>
            </w:r>
          </w:p>
        </w:tc>
        <w:tc>
          <w:tcPr>
            <w:tcW w:w="11335" w:type="dxa"/>
            <w:gridSpan w:val="12"/>
            <w:vAlign w:val="center"/>
          </w:tcPr>
          <w:p w14:paraId="75C0137E" w14:textId="7E4F195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采样时间及检测结果</w:t>
            </w:r>
          </w:p>
        </w:tc>
        <w:tc>
          <w:tcPr>
            <w:tcW w:w="819" w:type="dxa"/>
            <w:vMerge w:val="restart"/>
            <w:vAlign w:val="center"/>
          </w:tcPr>
          <w:p w14:paraId="0EE8F9DE" w14:textId="0E45DCF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标准限值</w:t>
            </w:r>
          </w:p>
        </w:tc>
      </w:tr>
      <w:tr w:rsidR="00C53180" w:rsidRPr="00E743B4" w14:paraId="02F070C9" w14:textId="1AC67A04" w:rsidTr="009740BC">
        <w:trPr>
          <w:jc w:val="center"/>
        </w:trPr>
        <w:tc>
          <w:tcPr>
            <w:tcW w:w="1199" w:type="dxa"/>
            <w:vMerge/>
            <w:vAlign w:val="center"/>
          </w:tcPr>
          <w:p w14:paraId="55F74707" w14:textId="7777777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p>
        </w:tc>
        <w:tc>
          <w:tcPr>
            <w:tcW w:w="821" w:type="dxa"/>
            <w:vMerge/>
            <w:vAlign w:val="center"/>
          </w:tcPr>
          <w:p w14:paraId="0A6CC71D" w14:textId="7777777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p>
        </w:tc>
        <w:tc>
          <w:tcPr>
            <w:tcW w:w="911" w:type="dxa"/>
            <w:vAlign w:val="center"/>
          </w:tcPr>
          <w:p w14:paraId="0A1F68C6" w14:textId="2647500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019.1</w:t>
            </w:r>
          </w:p>
        </w:tc>
        <w:tc>
          <w:tcPr>
            <w:tcW w:w="911" w:type="dxa"/>
            <w:vAlign w:val="center"/>
          </w:tcPr>
          <w:p w14:paraId="7203211C" w14:textId="79F7475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0192</w:t>
            </w:r>
          </w:p>
        </w:tc>
        <w:tc>
          <w:tcPr>
            <w:tcW w:w="911" w:type="dxa"/>
            <w:vAlign w:val="center"/>
          </w:tcPr>
          <w:p w14:paraId="7D1A1D50" w14:textId="1356A4CB"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019.3</w:t>
            </w:r>
          </w:p>
        </w:tc>
        <w:tc>
          <w:tcPr>
            <w:tcW w:w="968" w:type="dxa"/>
            <w:vAlign w:val="center"/>
          </w:tcPr>
          <w:p w14:paraId="6DE386DD" w14:textId="6243859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019.4</w:t>
            </w:r>
          </w:p>
        </w:tc>
        <w:tc>
          <w:tcPr>
            <w:tcW w:w="967" w:type="dxa"/>
            <w:vAlign w:val="center"/>
          </w:tcPr>
          <w:p w14:paraId="4CB9AF6A" w14:textId="640DD02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019.5</w:t>
            </w:r>
          </w:p>
        </w:tc>
        <w:tc>
          <w:tcPr>
            <w:tcW w:w="957" w:type="dxa"/>
            <w:vAlign w:val="center"/>
          </w:tcPr>
          <w:p w14:paraId="0A8B5B57" w14:textId="122B9B92"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0196</w:t>
            </w:r>
          </w:p>
        </w:tc>
        <w:tc>
          <w:tcPr>
            <w:tcW w:w="966" w:type="dxa"/>
            <w:vAlign w:val="center"/>
          </w:tcPr>
          <w:p w14:paraId="1F3BC650" w14:textId="34D54ACC"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019.7</w:t>
            </w:r>
          </w:p>
        </w:tc>
        <w:tc>
          <w:tcPr>
            <w:tcW w:w="967" w:type="dxa"/>
            <w:vAlign w:val="center"/>
          </w:tcPr>
          <w:p w14:paraId="5333BD42" w14:textId="14CE4692"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019.8</w:t>
            </w:r>
          </w:p>
        </w:tc>
        <w:tc>
          <w:tcPr>
            <w:tcW w:w="967" w:type="dxa"/>
            <w:vAlign w:val="center"/>
          </w:tcPr>
          <w:p w14:paraId="349B422A" w14:textId="71541EBF"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019.9</w:t>
            </w:r>
          </w:p>
        </w:tc>
        <w:tc>
          <w:tcPr>
            <w:tcW w:w="988" w:type="dxa"/>
            <w:vAlign w:val="center"/>
          </w:tcPr>
          <w:p w14:paraId="4AF9E7F3" w14:textId="432C67EB"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019.10</w:t>
            </w:r>
          </w:p>
        </w:tc>
        <w:tc>
          <w:tcPr>
            <w:tcW w:w="911" w:type="dxa"/>
            <w:vAlign w:val="center"/>
          </w:tcPr>
          <w:p w14:paraId="223DB433" w14:textId="32079CD4"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019.11</w:t>
            </w:r>
          </w:p>
        </w:tc>
        <w:tc>
          <w:tcPr>
            <w:tcW w:w="911" w:type="dxa"/>
            <w:vAlign w:val="center"/>
          </w:tcPr>
          <w:p w14:paraId="1D8A8D05" w14:textId="63D726E9"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019.12</w:t>
            </w:r>
          </w:p>
        </w:tc>
        <w:tc>
          <w:tcPr>
            <w:tcW w:w="819" w:type="dxa"/>
            <w:vMerge/>
            <w:vAlign w:val="center"/>
          </w:tcPr>
          <w:p w14:paraId="4B43A00D" w14:textId="7777777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p>
        </w:tc>
      </w:tr>
      <w:tr w:rsidR="009740BC" w:rsidRPr="00E743B4" w14:paraId="7F9AA494" w14:textId="7C600031" w:rsidTr="009740BC">
        <w:trPr>
          <w:jc w:val="center"/>
        </w:trPr>
        <w:tc>
          <w:tcPr>
            <w:tcW w:w="1199" w:type="dxa"/>
            <w:vAlign w:val="center"/>
          </w:tcPr>
          <w:p w14:paraId="5D238065" w14:textId="25C2C89F"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水温</w:t>
            </w:r>
          </w:p>
        </w:tc>
        <w:tc>
          <w:tcPr>
            <w:tcW w:w="821" w:type="dxa"/>
            <w:vAlign w:val="center"/>
          </w:tcPr>
          <w:p w14:paraId="3601976F" w14:textId="46269BF4"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w:t>
            </w:r>
          </w:p>
        </w:tc>
        <w:tc>
          <w:tcPr>
            <w:tcW w:w="911" w:type="dxa"/>
            <w:vAlign w:val="center"/>
          </w:tcPr>
          <w:p w14:paraId="761B47A6" w14:textId="2220978C"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0</w:t>
            </w:r>
          </w:p>
        </w:tc>
        <w:tc>
          <w:tcPr>
            <w:tcW w:w="911" w:type="dxa"/>
            <w:vAlign w:val="center"/>
          </w:tcPr>
          <w:p w14:paraId="0F98B2B4" w14:textId="1B24C23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5</w:t>
            </w:r>
            <w:r w:rsidRPr="00E743B4">
              <w:rPr>
                <w:rFonts w:ascii="Times New Roman" w:eastAsia="宋体" w:hAnsi="Times New Roman" w:cs="Times New Roman"/>
                <w:color w:val="000000" w:themeColor="text1"/>
                <w:sz w:val="18"/>
                <w:szCs w:val="18"/>
                <w:shd w:val="clear" w:color="auto" w:fill="FFFFFF"/>
              </w:rPr>
              <w:t>.8</w:t>
            </w:r>
          </w:p>
        </w:tc>
        <w:tc>
          <w:tcPr>
            <w:tcW w:w="911" w:type="dxa"/>
            <w:vAlign w:val="center"/>
          </w:tcPr>
          <w:p w14:paraId="700C5F8E" w14:textId="326E9DD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0.5</w:t>
            </w:r>
          </w:p>
        </w:tc>
        <w:tc>
          <w:tcPr>
            <w:tcW w:w="968" w:type="dxa"/>
            <w:vAlign w:val="center"/>
          </w:tcPr>
          <w:p w14:paraId="25BAC552" w14:textId="0C90378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5.3</w:t>
            </w:r>
          </w:p>
        </w:tc>
        <w:tc>
          <w:tcPr>
            <w:tcW w:w="967" w:type="dxa"/>
            <w:vAlign w:val="center"/>
          </w:tcPr>
          <w:p w14:paraId="0930A2A6" w14:textId="4CD9E88B"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9.9</w:t>
            </w:r>
          </w:p>
        </w:tc>
        <w:tc>
          <w:tcPr>
            <w:tcW w:w="957" w:type="dxa"/>
            <w:vAlign w:val="center"/>
          </w:tcPr>
          <w:p w14:paraId="29DC7533" w14:textId="45105859"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4</w:t>
            </w:r>
          </w:p>
        </w:tc>
        <w:tc>
          <w:tcPr>
            <w:tcW w:w="966" w:type="dxa"/>
            <w:vAlign w:val="center"/>
          </w:tcPr>
          <w:p w14:paraId="0988F687" w14:textId="4106308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5.4</w:t>
            </w:r>
          </w:p>
        </w:tc>
        <w:tc>
          <w:tcPr>
            <w:tcW w:w="967" w:type="dxa"/>
            <w:vAlign w:val="center"/>
          </w:tcPr>
          <w:p w14:paraId="66665A14" w14:textId="0BCE20C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3</w:t>
            </w:r>
            <w:r w:rsidRPr="00E743B4">
              <w:rPr>
                <w:rFonts w:ascii="Times New Roman" w:eastAsia="宋体" w:hAnsi="Times New Roman" w:cs="Times New Roman"/>
                <w:color w:val="000000" w:themeColor="text1"/>
                <w:sz w:val="18"/>
                <w:szCs w:val="18"/>
                <w:shd w:val="clear" w:color="auto" w:fill="FFFFFF"/>
              </w:rPr>
              <w:t>1.5</w:t>
            </w:r>
          </w:p>
        </w:tc>
        <w:tc>
          <w:tcPr>
            <w:tcW w:w="967" w:type="dxa"/>
            <w:vAlign w:val="center"/>
          </w:tcPr>
          <w:p w14:paraId="726EE769" w14:textId="6C658BBA"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7.5</w:t>
            </w:r>
          </w:p>
        </w:tc>
        <w:tc>
          <w:tcPr>
            <w:tcW w:w="988" w:type="dxa"/>
            <w:vAlign w:val="center"/>
          </w:tcPr>
          <w:p w14:paraId="01749339" w14:textId="3A74A8D5"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2.7</w:t>
            </w:r>
          </w:p>
        </w:tc>
        <w:tc>
          <w:tcPr>
            <w:tcW w:w="911" w:type="dxa"/>
            <w:vAlign w:val="center"/>
          </w:tcPr>
          <w:p w14:paraId="3475316A" w14:textId="3BEF766A"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1.3</w:t>
            </w:r>
          </w:p>
        </w:tc>
        <w:tc>
          <w:tcPr>
            <w:tcW w:w="911" w:type="dxa"/>
            <w:vAlign w:val="center"/>
          </w:tcPr>
          <w:p w14:paraId="218BF5C4" w14:textId="2E3B369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5.3</w:t>
            </w:r>
          </w:p>
        </w:tc>
        <w:tc>
          <w:tcPr>
            <w:tcW w:w="819" w:type="dxa"/>
            <w:vAlign w:val="center"/>
          </w:tcPr>
          <w:p w14:paraId="09F4401B" w14:textId="289E291A"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w:t>
            </w:r>
          </w:p>
        </w:tc>
      </w:tr>
      <w:tr w:rsidR="009740BC" w:rsidRPr="00E743B4" w14:paraId="786D5654" w14:textId="7A4BF949" w:rsidTr="009740BC">
        <w:trPr>
          <w:jc w:val="center"/>
        </w:trPr>
        <w:tc>
          <w:tcPr>
            <w:tcW w:w="1199" w:type="dxa"/>
            <w:vAlign w:val="center"/>
          </w:tcPr>
          <w:p w14:paraId="6AA8B082" w14:textId="3C9731B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电导率</w:t>
            </w:r>
          </w:p>
        </w:tc>
        <w:tc>
          <w:tcPr>
            <w:tcW w:w="821" w:type="dxa"/>
            <w:vAlign w:val="center"/>
          </w:tcPr>
          <w:p w14:paraId="6488570C" w14:textId="78C74CE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us/cm</w:t>
            </w:r>
          </w:p>
        </w:tc>
        <w:tc>
          <w:tcPr>
            <w:tcW w:w="911" w:type="dxa"/>
            <w:vAlign w:val="center"/>
          </w:tcPr>
          <w:p w14:paraId="5D804FCF" w14:textId="7BBE05E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5.4</w:t>
            </w:r>
          </w:p>
        </w:tc>
        <w:tc>
          <w:tcPr>
            <w:tcW w:w="911" w:type="dxa"/>
            <w:vAlign w:val="center"/>
          </w:tcPr>
          <w:p w14:paraId="1E8299FC" w14:textId="4DD99A3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1.1</w:t>
            </w:r>
          </w:p>
        </w:tc>
        <w:tc>
          <w:tcPr>
            <w:tcW w:w="911" w:type="dxa"/>
            <w:vAlign w:val="center"/>
          </w:tcPr>
          <w:p w14:paraId="135A0D99" w14:textId="6FD68854"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2.4</w:t>
            </w:r>
          </w:p>
        </w:tc>
        <w:tc>
          <w:tcPr>
            <w:tcW w:w="968" w:type="dxa"/>
            <w:vAlign w:val="center"/>
          </w:tcPr>
          <w:p w14:paraId="00C87124" w14:textId="05C58449"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6.8</w:t>
            </w:r>
          </w:p>
        </w:tc>
        <w:tc>
          <w:tcPr>
            <w:tcW w:w="967" w:type="dxa"/>
            <w:vAlign w:val="center"/>
          </w:tcPr>
          <w:p w14:paraId="24A91B4A" w14:textId="1132E62A"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9.8</w:t>
            </w:r>
          </w:p>
        </w:tc>
        <w:tc>
          <w:tcPr>
            <w:tcW w:w="957" w:type="dxa"/>
            <w:vAlign w:val="center"/>
          </w:tcPr>
          <w:p w14:paraId="0688BBFB" w14:textId="222C796A"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3</w:t>
            </w:r>
            <w:r w:rsidRPr="00E743B4">
              <w:rPr>
                <w:rFonts w:ascii="Times New Roman" w:eastAsia="宋体" w:hAnsi="Times New Roman" w:cs="Times New Roman"/>
                <w:color w:val="000000" w:themeColor="text1"/>
                <w:sz w:val="18"/>
                <w:szCs w:val="18"/>
                <w:shd w:val="clear" w:color="auto" w:fill="FFFFFF"/>
              </w:rPr>
              <w:t>0.9</w:t>
            </w:r>
          </w:p>
        </w:tc>
        <w:tc>
          <w:tcPr>
            <w:tcW w:w="966" w:type="dxa"/>
            <w:vAlign w:val="center"/>
          </w:tcPr>
          <w:p w14:paraId="46A03FD9" w14:textId="6AA90742"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9.7</w:t>
            </w:r>
          </w:p>
        </w:tc>
        <w:tc>
          <w:tcPr>
            <w:tcW w:w="967" w:type="dxa"/>
            <w:vAlign w:val="center"/>
          </w:tcPr>
          <w:p w14:paraId="0CBE37BF" w14:textId="3A6634E2"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3</w:t>
            </w:r>
            <w:r w:rsidRPr="00E743B4">
              <w:rPr>
                <w:rFonts w:ascii="Times New Roman" w:eastAsia="宋体" w:hAnsi="Times New Roman" w:cs="Times New Roman"/>
                <w:color w:val="000000" w:themeColor="text1"/>
                <w:sz w:val="18"/>
                <w:szCs w:val="18"/>
                <w:shd w:val="clear" w:color="auto" w:fill="FFFFFF"/>
              </w:rPr>
              <w:t>2.6</w:t>
            </w:r>
          </w:p>
        </w:tc>
        <w:tc>
          <w:tcPr>
            <w:tcW w:w="967" w:type="dxa"/>
            <w:vAlign w:val="center"/>
          </w:tcPr>
          <w:p w14:paraId="4722C058" w14:textId="0169E718"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3</w:t>
            </w:r>
            <w:r w:rsidRPr="00E743B4">
              <w:rPr>
                <w:rFonts w:ascii="Times New Roman" w:eastAsia="宋体" w:hAnsi="Times New Roman" w:cs="Times New Roman"/>
                <w:color w:val="000000" w:themeColor="text1"/>
                <w:sz w:val="18"/>
                <w:szCs w:val="18"/>
                <w:shd w:val="clear" w:color="auto" w:fill="FFFFFF"/>
              </w:rPr>
              <w:t>4</w:t>
            </w:r>
          </w:p>
        </w:tc>
        <w:tc>
          <w:tcPr>
            <w:tcW w:w="988" w:type="dxa"/>
            <w:vAlign w:val="center"/>
          </w:tcPr>
          <w:p w14:paraId="7AFC8E85" w14:textId="79D0257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3</w:t>
            </w:r>
            <w:r w:rsidRPr="00E743B4">
              <w:rPr>
                <w:rFonts w:ascii="Times New Roman" w:eastAsia="宋体" w:hAnsi="Times New Roman" w:cs="Times New Roman"/>
                <w:color w:val="000000" w:themeColor="text1"/>
                <w:sz w:val="18"/>
                <w:szCs w:val="18"/>
                <w:shd w:val="clear" w:color="auto" w:fill="FFFFFF"/>
              </w:rPr>
              <w:t>2.2</w:t>
            </w:r>
          </w:p>
        </w:tc>
        <w:tc>
          <w:tcPr>
            <w:tcW w:w="911" w:type="dxa"/>
            <w:vAlign w:val="center"/>
          </w:tcPr>
          <w:p w14:paraId="79DFCCD1" w14:textId="0F43042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3</w:t>
            </w:r>
            <w:r w:rsidRPr="00E743B4">
              <w:rPr>
                <w:rFonts w:ascii="Times New Roman" w:eastAsia="宋体" w:hAnsi="Times New Roman" w:cs="Times New Roman"/>
                <w:color w:val="000000" w:themeColor="text1"/>
                <w:sz w:val="18"/>
                <w:szCs w:val="18"/>
                <w:shd w:val="clear" w:color="auto" w:fill="FFFFFF"/>
              </w:rPr>
              <w:t>3.3</w:t>
            </w:r>
          </w:p>
        </w:tc>
        <w:tc>
          <w:tcPr>
            <w:tcW w:w="911" w:type="dxa"/>
            <w:vAlign w:val="center"/>
          </w:tcPr>
          <w:p w14:paraId="32B0F467" w14:textId="4BF9BA1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3</w:t>
            </w:r>
            <w:r w:rsidRPr="00E743B4">
              <w:rPr>
                <w:rFonts w:ascii="Times New Roman" w:eastAsia="宋体" w:hAnsi="Times New Roman" w:cs="Times New Roman"/>
                <w:color w:val="000000" w:themeColor="text1"/>
                <w:sz w:val="18"/>
                <w:szCs w:val="18"/>
                <w:shd w:val="clear" w:color="auto" w:fill="FFFFFF"/>
              </w:rPr>
              <w:t>5.5</w:t>
            </w:r>
          </w:p>
        </w:tc>
        <w:tc>
          <w:tcPr>
            <w:tcW w:w="819" w:type="dxa"/>
            <w:vAlign w:val="center"/>
          </w:tcPr>
          <w:p w14:paraId="4FA76F89" w14:textId="569B9E84"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w:t>
            </w:r>
          </w:p>
        </w:tc>
      </w:tr>
      <w:tr w:rsidR="009740BC" w:rsidRPr="00E743B4" w14:paraId="02839CB3" w14:textId="656ECB16" w:rsidTr="009740BC">
        <w:trPr>
          <w:jc w:val="center"/>
        </w:trPr>
        <w:tc>
          <w:tcPr>
            <w:tcW w:w="1199" w:type="dxa"/>
            <w:vAlign w:val="center"/>
          </w:tcPr>
          <w:p w14:paraId="1595BA59" w14:textId="7768BAA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p</w:t>
            </w:r>
            <w:r w:rsidRPr="00E743B4">
              <w:rPr>
                <w:rFonts w:ascii="Times New Roman" w:eastAsia="宋体" w:hAnsi="Times New Roman" w:cs="Times New Roman"/>
                <w:color w:val="000000" w:themeColor="text1"/>
                <w:sz w:val="18"/>
                <w:szCs w:val="18"/>
                <w:shd w:val="clear" w:color="auto" w:fill="FFFFFF"/>
              </w:rPr>
              <w:t>H</w:t>
            </w:r>
            <w:r w:rsidRPr="00E743B4">
              <w:rPr>
                <w:rFonts w:ascii="Times New Roman" w:eastAsia="宋体" w:hAnsi="Times New Roman" w:cs="Times New Roman" w:hint="eastAsia"/>
                <w:color w:val="000000" w:themeColor="text1"/>
                <w:sz w:val="18"/>
                <w:szCs w:val="18"/>
                <w:shd w:val="clear" w:color="auto" w:fill="FFFFFF"/>
              </w:rPr>
              <w:t>值</w:t>
            </w:r>
          </w:p>
        </w:tc>
        <w:tc>
          <w:tcPr>
            <w:tcW w:w="821" w:type="dxa"/>
            <w:vAlign w:val="center"/>
          </w:tcPr>
          <w:p w14:paraId="2C1A961D" w14:textId="10DD1EE5"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无量纲</w:t>
            </w:r>
          </w:p>
        </w:tc>
        <w:tc>
          <w:tcPr>
            <w:tcW w:w="911" w:type="dxa"/>
            <w:vAlign w:val="center"/>
          </w:tcPr>
          <w:p w14:paraId="12FDAFB4" w14:textId="71218C1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7</w:t>
            </w:r>
            <w:r w:rsidRPr="00E743B4">
              <w:rPr>
                <w:rFonts w:ascii="Times New Roman" w:eastAsia="宋体" w:hAnsi="Times New Roman" w:cs="Times New Roman"/>
                <w:color w:val="000000" w:themeColor="text1"/>
                <w:sz w:val="18"/>
                <w:szCs w:val="18"/>
                <w:shd w:val="clear" w:color="auto" w:fill="FFFFFF"/>
              </w:rPr>
              <w:t>.59</w:t>
            </w:r>
          </w:p>
        </w:tc>
        <w:tc>
          <w:tcPr>
            <w:tcW w:w="911" w:type="dxa"/>
            <w:vAlign w:val="center"/>
          </w:tcPr>
          <w:p w14:paraId="294A45B6" w14:textId="1EEF9B6A"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7</w:t>
            </w:r>
            <w:r w:rsidRPr="00E743B4">
              <w:rPr>
                <w:rFonts w:ascii="Times New Roman" w:eastAsia="宋体" w:hAnsi="Times New Roman" w:cs="Times New Roman"/>
                <w:color w:val="000000" w:themeColor="text1"/>
                <w:sz w:val="18"/>
                <w:szCs w:val="18"/>
                <w:shd w:val="clear" w:color="auto" w:fill="FFFFFF"/>
              </w:rPr>
              <w:t>.57</w:t>
            </w:r>
          </w:p>
        </w:tc>
        <w:tc>
          <w:tcPr>
            <w:tcW w:w="911" w:type="dxa"/>
            <w:vAlign w:val="center"/>
          </w:tcPr>
          <w:p w14:paraId="21612F3C" w14:textId="6C8213C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6</w:t>
            </w:r>
            <w:r w:rsidRPr="00E743B4">
              <w:rPr>
                <w:rFonts w:ascii="Times New Roman" w:eastAsia="宋体" w:hAnsi="Times New Roman" w:cs="Times New Roman"/>
                <w:color w:val="000000" w:themeColor="text1"/>
                <w:sz w:val="18"/>
                <w:szCs w:val="18"/>
                <w:shd w:val="clear" w:color="auto" w:fill="FFFFFF"/>
              </w:rPr>
              <w:t>.94</w:t>
            </w:r>
          </w:p>
        </w:tc>
        <w:tc>
          <w:tcPr>
            <w:tcW w:w="968" w:type="dxa"/>
            <w:vAlign w:val="center"/>
          </w:tcPr>
          <w:p w14:paraId="285DDBA7" w14:textId="51D5E78E"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6</w:t>
            </w:r>
            <w:r w:rsidRPr="00E743B4">
              <w:rPr>
                <w:rFonts w:ascii="Times New Roman" w:eastAsia="宋体" w:hAnsi="Times New Roman" w:cs="Times New Roman"/>
                <w:color w:val="000000" w:themeColor="text1"/>
                <w:sz w:val="18"/>
                <w:szCs w:val="18"/>
                <w:shd w:val="clear" w:color="auto" w:fill="FFFFFF"/>
              </w:rPr>
              <w:t>.84</w:t>
            </w:r>
          </w:p>
        </w:tc>
        <w:tc>
          <w:tcPr>
            <w:tcW w:w="967" w:type="dxa"/>
            <w:vAlign w:val="center"/>
          </w:tcPr>
          <w:p w14:paraId="33C05AC1" w14:textId="147ADB4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6</w:t>
            </w:r>
            <w:r w:rsidRPr="00E743B4">
              <w:rPr>
                <w:rFonts w:ascii="Times New Roman" w:eastAsia="宋体" w:hAnsi="Times New Roman" w:cs="Times New Roman"/>
                <w:color w:val="000000" w:themeColor="text1"/>
                <w:sz w:val="18"/>
                <w:szCs w:val="18"/>
                <w:shd w:val="clear" w:color="auto" w:fill="FFFFFF"/>
              </w:rPr>
              <w:t>.77</w:t>
            </w:r>
          </w:p>
        </w:tc>
        <w:tc>
          <w:tcPr>
            <w:tcW w:w="957" w:type="dxa"/>
            <w:vAlign w:val="center"/>
          </w:tcPr>
          <w:p w14:paraId="756663B8" w14:textId="24894E9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6</w:t>
            </w:r>
            <w:r w:rsidRPr="00E743B4">
              <w:rPr>
                <w:rFonts w:ascii="Times New Roman" w:eastAsia="宋体" w:hAnsi="Times New Roman" w:cs="Times New Roman"/>
                <w:color w:val="000000" w:themeColor="text1"/>
                <w:sz w:val="18"/>
                <w:szCs w:val="18"/>
                <w:shd w:val="clear" w:color="auto" w:fill="FFFFFF"/>
              </w:rPr>
              <w:t>.78</w:t>
            </w:r>
          </w:p>
        </w:tc>
        <w:tc>
          <w:tcPr>
            <w:tcW w:w="966" w:type="dxa"/>
            <w:vAlign w:val="center"/>
          </w:tcPr>
          <w:p w14:paraId="740C803A" w14:textId="7ED320C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6</w:t>
            </w:r>
            <w:r w:rsidRPr="00E743B4">
              <w:rPr>
                <w:rFonts w:ascii="Times New Roman" w:eastAsia="宋体" w:hAnsi="Times New Roman" w:cs="Times New Roman"/>
                <w:color w:val="000000" w:themeColor="text1"/>
                <w:sz w:val="18"/>
                <w:szCs w:val="18"/>
                <w:shd w:val="clear" w:color="auto" w:fill="FFFFFF"/>
              </w:rPr>
              <w:t>.9</w:t>
            </w:r>
          </w:p>
        </w:tc>
        <w:tc>
          <w:tcPr>
            <w:tcW w:w="967" w:type="dxa"/>
            <w:vAlign w:val="center"/>
          </w:tcPr>
          <w:p w14:paraId="1EA030FA" w14:textId="425451B8"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6</w:t>
            </w:r>
            <w:r w:rsidRPr="00E743B4">
              <w:rPr>
                <w:rFonts w:ascii="Times New Roman" w:eastAsia="宋体" w:hAnsi="Times New Roman" w:cs="Times New Roman"/>
                <w:color w:val="000000" w:themeColor="text1"/>
                <w:sz w:val="18"/>
                <w:szCs w:val="18"/>
                <w:shd w:val="clear" w:color="auto" w:fill="FFFFFF"/>
              </w:rPr>
              <w:t>.93</w:t>
            </w:r>
          </w:p>
        </w:tc>
        <w:tc>
          <w:tcPr>
            <w:tcW w:w="967" w:type="dxa"/>
            <w:vAlign w:val="center"/>
          </w:tcPr>
          <w:p w14:paraId="11A9CB44" w14:textId="4918FDA2"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6</w:t>
            </w:r>
            <w:r w:rsidRPr="00E743B4">
              <w:rPr>
                <w:rFonts w:ascii="Times New Roman" w:eastAsia="宋体" w:hAnsi="Times New Roman" w:cs="Times New Roman"/>
                <w:color w:val="000000" w:themeColor="text1"/>
                <w:sz w:val="18"/>
                <w:szCs w:val="18"/>
                <w:shd w:val="clear" w:color="auto" w:fill="FFFFFF"/>
              </w:rPr>
              <w:t>.89</w:t>
            </w:r>
          </w:p>
        </w:tc>
        <w:tc>
          <w:tcPr>
            <w:tcW w:w="988" w:type="dxa"/>
            <w:vAlign w:val="center"/>
          </w:tcPr>
          <w:p w14:paraId="502AF876" w14:textId="0CC4948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6</w:t>
            </w:r>
            <w:r w:rsidRPr="00E743B4">
              <w:rPr>
                <w:rFonts w:ascii="Times New Roman" w:eastAsia="宋体" w:hAnsi="Times New Roman" w:cs="Times New Roman"/>
                <w:color w:val="000000" w:themeColor="text1"/>
                <w:sz w:val="18"/>
                <w:szCs w:val="18"/>
                <w:shd w:val="clear" w:color="auto" w:fill="FFFFFF"/>
              </w:rPr>
              <w:t>.94</w:t>
            </w:r>
          </w:p>
        </w:tc>
        <w:tc>
          <w:tcPr>
            <w:tcW w:w="911" w:type="dxa"/>
            <w:vAlign w:val="center"/>
          </w:tcPr>
          <w:p w14:paraId="294C6089" w14:textId="22772F8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7</w:t>
            </w:r>
            <w:r w:rsidRPr="00E743B4">
              <w:rPr>
                <w:rFonts w:ascii="Times New Roman" w:eastAsia="宋体" w:hAnsi="Times New Roman" w:cs="Times New Roman"/>
                <w:color w:val="000000" w:themeColor="text1"/>
                <w:sz w:val="18"/>
                <w:szCs w:val="18"/>
                <w:shd w:val="clear" w:color="auto" w:fill="FFFFFF"/>
              </w:rPr>
              <w:t>.1</w:t>
            </w:r>
          </w:p>
        </w:tc>
        <w:tc>
          <w:tcPr>
            <w:tcW w:w="911" w:type="dxa"/>
            <w:vAlign w:val="center"/>
          </w:tcPr>
          <w:p w14:paraId="23B9F4FD" w14:textId="3419BDD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7</w:t>
            </w:r>
            <w:r w:rsidRPr="00E743B4">
              <w:rPr>
                <w:rFonts w:ascii="Times New Roman" w:eastAsia="宋体" w:hAnsi="Times New Roman" w:cs="Times New Roman"/>
                <w:color w:val="000000" w:themeColor="text1"/>
                <w:sz w:val="18"/>
                <w:szCs w:val="18"/>
                <w:shd w:val="clear" w:color="auto" w:fill="FFFFFF"/>
              </w:rPr>
              <w:t>.05</w:t>
            </w:r>
          </w:p>
        </w:tc>
        <w:tc>
          <w:tcPr>
            <w:tcW w:w="819" w:type="dxa"/>
            <w:vAlign w:val="center"/>
          </w:tcPr>
          <w:p w14:paraId="6671EF8B" w14:textId="062825EA"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6~</w:t>
            </w:r>
            <w:r w:rsidRPr="00E743B4">
              <w:rPr>
                <w:rFonts w:ascii="Times New Roman" w:eastAsia="宋体" w:hAnsi="Times New Roman" w:cs="Times New Roman"/>
                <w:color w:val="000000" w:themeColor="text1"/>
                <w:sz w:val="18"/>
                <w:szCs w:val="18"/>
                <w:shd w:val="clear" w:color="auto" w:fill="FFFFFF"/>
              </w:rPr>
              <w:t>9</w:t>
            </w:r>
          </w:p>
        </w:tc>
      </w:tr>
      <w:tr w:rsidR="009740BC" w:rsidRPr="00E743B4" w14:paraId="4B40C26C" w14:textId="3BFF9E8F" w:rsidTr="009740BC">
        <w:trPr>
          <w:jc w:val="center"/>
        </w:trPr>
        <w:tc>
          <w:tcPr>
            <w:tcW w:w="1199" w:type="dxa"/>
            <w:vAlign w:val="center"/>
          </w:tcPr>
          <w:p w14:paraId="0E1F2325" w14:textId="07CE63A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溶解氧</w:t>
            </w:r>
          </w:p>
        </w:tc>
        <w:tc>
          <w:tcPr>
            <w:tcW w:w="821" w:type="dxa"/>
            <w:vAlign w:val="center"/>
          </w:tcPr>
          <w:p w14:paraId="5B940B0C" w14:textId="697B2BCA"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5978BC93" w14:textId="1C47EBF2"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1.2</w:t>
            </w:r>
          </w:p>
        </w:tc>
        <w:tc>
          <w:tcPr>
            <w:tcW w:w="911" w:type="dxa"/>
            <w:vAlign w:val="center"/>
          </w:tcPr>
          <w:p w14:paraId="07E73EDA" w14:textId="0EF0218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9</w:t>
            </w:r>
            <w:r w:rsidRPr="00E743B4">
              <w:rPr>
                <w:rFonts w:ascii="Times New Roman" w:eastAsia="宋体" w:hAnsi="Times New Roman" w:cs="Times New Roman"/>
                <w:color w:val="000000" w:themeColor="text1"/>
                <w:sz w:val="18"/>
                <w:szCs w:val="18"/>
                <w:shd w:val="clear" w:color="auto" w:fill="FFFFFF"/>
              </w:rPr>
              <w:t>.53</w:t>
            </w:r>
          </w:p>
        </w:tc>
        <w:tc>
          <w:tcPr>
            <w:tcW w:w="911" w:type="dxa"/>
            <w:vAlign w:val="center"/>
          </w:tcPr>
          <w:p w14:paraId="4D62F6CE" w14:textId="272E299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0.17</w:t>
            </w:r>
          </w:p>
        </w:tc>
        <w:tc>
          <w:tcPr>
            <w:tcW w:w="968" w:type="dxa"/>
            <w:vAlign w:val="center"/>
          </w:tcPr>
          <w:p w14:paraId="68A30CDB" w14:textId="59057BB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9</w:t>
            </w:r>
            <w:r w:rsidRPr="00E743B4">
              <w:rPr>
                <w:rFonts w:ascii="Times New Roman" w:eastAsia="宋体" w:hAnsi="Times New Roman" w:cs="Times New Roman"/>
                <w:color w:val="000000" w:themeColor="text1"/>
                <w:sz w:val="18"/>
                <w:szCs w:val="18"/>
                <w:shd w:val="clear" w:color="auto" w:fill="FFFFFF"/>
              </w:rPr>
              <w:t>.53</w:t>
            </w:r>
          </w:p>
        </w:tc>
        <w:tc>
          <w:tcPr>
            <w:tcW w:w="967" w:type="dxa"/>
            <w:vAlign w:val="center"/>
          </w:tcPr>
          <w:p w14:paraId="52312D76" w14:textId="39D7C09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8</w:t>
            </w:r>
            <w:r w:rsidRPr="00E743B4">
              <w:rPr>
                <w:rFonts w:ascii="Times New Roman" w:eastAsia="宋体" w:hAnsi="Times New Roman" w:cs="Times New Roman"/>
                <w:color w:val="000000" w:themeColor="text1"/>
                <w:sz w:val="18"/>
                <w:szCs w:val="18"/>
                <w:shd w:val="clear" w:color="auto" w:fill="FFFFFF"/>
              </w:rPr>
              <w:t>.7</w:t>
            </w:r>
          </w:p>
        </w:tc>
        <w:tc>
          <w:tcPr>
            <w:tcW w:w="957" w:type="dxa"/>
            <w:vAlign w:val="center"/>
          </w:tcPr>
          <w:p w14:paraId="43A9E407" w14:textId="376758B2"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7</w:t>
            </w:r>
            <w:r w:rsidRPr="00E743B4">
              <w:rPr>
                <w:rFonts w:ascii="Times New Roman" w:eastAsia="宋体" w:hAnsi="Times New Roman" w:cs="Times New Roman"/>
                <w:color w:val="000000" w:themeColor="text1"/>
                <w:sz w:val="18"/>
                <w:szCs w:val="18"/>
                <w:shd w:val="clear" w:color="auto" w:fill="FFFFFF"/>
              </w:rPr>
              <w:t>.27</w:t>
            </w:r>
          </w:p>
        </w:tc>
        <w:tc>
          <w:tcPr>
            <w:tcW w:w="966" w:type="dxa"/>
            <w:vAlign w:val="center"/>
          </w:tcPr>
          <w:p w14:paraId="679DCA6A" w14:textId="64230B79"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6</w:t>
            </w:r>
            <w:r w:rsidRPr="00E743B4">
              <w:rPr>
                <w:rFonts w:ascii="Times New Roman" w:eastAsia="宋体" w:hAnsi="Times New Roman" w:cs="Times New Roman"/>
                <w:color w:val="000000" w:themeColor="text1"/>
                <w:sz w:val="18"/>
                <w:szCs w:val="18"/>
                <w:shd w:val="clear" w:color="auto" w:fill="FFFFFF"/>
              </w:rPr>
              <w:t>.97</w:t>
            </w:r>
          </w:p>
        </w:tc>
        <w:tc>
          <w:tcPr>
            <w:tcW w:w="967" w:type="dxa"/>
            <w:vAlign w:val="center"/>
          </w:tcPr>
          <w:p w14:paraId="2B6B3799" w14:textId="1D929C5F"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7</w:t>
            </w:r>
            <w:r w:rsidRPr="00E743B4">
              <w:rPr>
                <w:rFonts w:ascii="Times New Roman" w:eastAsia="宋体" w:hAnsi="Times New Roman" w:cs="Times New Roman"/>
                <w:color w:val="000000" w:themeColor="text1"/>
                <w:sz w:val="18"/>
                <w:szCs w:val="18"/>
                <w:shd w:val="clear" w:color="auto" w:fill="FFFFFF"/>
              </w:rPr>
              <w:t>.47</w:t>
            </w:r>
          </w:p>
        </w:tc>
        <w:tc>
          <w:tcPr>
            <w:tcW w:w="967" w:type="dxa"/>
            <w:vAlign w:val="center"/>
          </w:tcPr>
          <w:p w14:paraId="051B9C85" w14:textId="58CAA6C2"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6</w:t>
            </w:r>
            <w:r w:rsidRPr="00E743B4">
              <w:rPr>
                <w:rFonts w:ascii="Times New Roman" w:eastAsia="宋体" w:hAnsi="Times New Roman" w:cs="Times New Roman"/>
                <w:color w:val="000000" w:themeColor="text1"/>
                <w:sz w:val="18"/>
                <w:szCs w:val="18"/>
                <w:shd w:val="clear" w:color="auto" w:fill="FFFFFF"/>
              </w:rPr>
              <w:t>.5</w:t>
            </w:r>
          </w:p>
        </w:tc>
        <w:tc>
          <w:tcPr>
            <w:tcW w:w="988" w:type="dxa"/>
            <w:vAlign w:val="center"/>
          </w:tcPr>
          <w:p w14:paraId="2F3E7D32" w14:textId="716C3AEA"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8</w:t>
            </w:r>
          </w:p>
        </w:tc>
        <w:tc>
          <w:tcPr>
            <w:tcW w:w="911" w:type="dxa"/>
            <w:vAlign w:val="center"/>
          </w:tcPr>
          <w:p w14:paraId="5709974E" w14:textId="6CC33A2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7</w:t>
            </w:r>
            <w:r w:rsidRPr="00E743B4">
              <w:rPr>
                <w:rFonts w:ascii="Times New Roman" w:eastAsia="宋体" w:hAnsi="Times New Roman" w:cs="Times New Roman"/>
                <w:color w:val="000000" w:themeColor="text1"/>
                <w:sz w:val="18"/>
                <w:szCs w:val="18"/>
                <w:shd w:val="clear" w:color="auto" w:fill="FFFFFF"/>
              </w:rPr>
              <w:t>.73</w:t>
            </w:r>
          </w:p>
        </w:tc>
        <w:tc>
          <w:tcPr>
            <w:tcW w:w="911" w:type="dxa"/>
            <w:vAlign w:val="center"/>
          </w:tcPr>
          <w:p w14:paraId="636413F4" w14:textId="6B5B807C"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9</w:t>
            </w:r>
            <w:r w:rsidRPr="00E743B4">
              <w:rPr>
                <w:rFonts w:ascii="Times New Roman" w:eastAsia="宋体" w:hAnsi="Times New Roman" w:cs="Times New Roman"/>
                <w:color w:val="000000" w:themeColor="text1"/>
                <w:sz w:val="18"/>
                <w:szCs w:val="18"/>
                <w:shd w:val="clear" w:color="auto" w:fill="FFFFFF"/>
              </w:rPr>
              <w:t>.07</w:t>
            </w:r>
          </w:p>
        </w:tc>
        <w:tc>
          <w:tcPr>
            <w:tcW w:w="819" w:type="dxa"/>
            <w:vAlign w:val="center"/>
          </w:tcPr>
          <w:p w14:paraId="58729F7A" w14:textId="305CF7F4"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5</w:t>
            </w:r>
          </w:p>
        </w:tc>
      </w:tr>
      <w:tr w:rsidR="009740BC" w:rsidRPr="00E743B4" w14:paraId="593630F5" w14:textId="405CE8C2" w:rsidTr="009740BC">
        <w:trPr>
          <w:jc w:val="center"/>
        </w:trPr>
        <w:tc>
          <w:tcPr>
            <w:tcW w:w="1199" w:type="dxa"/>
            <w:vAlign w:val="center"/>
          </w:tcPr>
          <w:p w14:paraId="0E6F7AE9" w14:textId="5B5A9E88"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高猛酸盐指数</w:t>
            </w:r>
          </w:p>
        </w:tc>
        <w:tc>
          <w:tcPr>
            <w:tcW w:w="821" w:type="dxa"/>
            <w:vAlign w:val="center"/>
          </w:tcPr>
          <w:p w14:paraId="65CAEFAB" w14:textId="48CAB3C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355967B6" w14:textId="79A11C7C"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p>
        </w:tc>
        <w:tc>
          <w:tcPr>
            <w:tcW w:w="911" w:type="dxa"/>
            <w:vAlign w:val="center"/>
          </w:tcPr>
          <w:p w14:paraId="41EC7CDF" w14:textId="383C366A"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.2</w:t>
            </w:r>
          </w:p>
        </w:tc>
        <w:tc>
          <w:tcPr>
            <w:tcW w:w="911" w:type="dxa"/>
            <w:vAlign w:val="center"/>
          </w:tcPr>
          <w:p w14:paraId="287F42FE" w14:textId="2FFF1165"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.1</w:t>
            </w:r>
          </w:p>
        </w:tc>
        <w:tc>
          <w:tcPr>
            <w:tcW w:w="968" w:type="dxa"/>
            <w:vAlign w:val="center"/>
          </w:tcPr>
          <w:p w14:paraId="3539C4CB" w14:textId="3A1450C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.4</w:t>
            </w:r>
          </w:p>
        </w:tc>
        <w:tc>
          <w:tcPr>
            <w:tcW w:w="967" w:type="dxa"/>
            <w:vAlign w:val="center"/>
          </w:tcPr>
          <w:p w14:paraId="043F7445" w14:textId="1116A8EF"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.2</w:t>
            </w:r>
          </w:p>
        </w:tc>
        <w:tc>
          <w:tcPr>
            <w:tcW w:w="957" w:type="dxa"/>
            <w:vAlign w:val="center"/>
          </w:tcPr>
          <w:p w14:paraId="115C2A59" w14:textId="023374B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.2</w:t>
            </w:r>
          </w:p>
        </w:tc>
        <w:tc>
          <w:tcPr>
            <w:tcW w:w="966" w:type="dxa"/>
            <w:vAlign w:val="center"/>
          </w:tcPr>
          <w:p w14:paraId="17D1636A" w14:textId="7E933AC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.3</w:t>
            </w:r>
          </w:p>
        </w:tc>
        <w:tc>
          <w:tcPr>
            <w:tcW w:w="967" w:type="dxa"/>
            <w:vAlign w:val="center"/>
          </w:tcPr>
          <w:p w14:paraId="56DF8D22" w14:textId="48BB94F9"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.3</w:t>
            </w:r>
          </w:p>
        </w:tc>
        <w:tc>
          <w:tcPr>
            <w:tcW w:w="967" w:type="dxa"/>
            <w:vAlign w:val="center"/>
          </w:tcPr>
          <w:p w14:paraId="1438B3C7" w14:textId="6484803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.4</w:t>
            </w:r>
          </w:p>
        </w:tc>
        <w:tc>
          <w:tcPr>
            <w:tcW w:w="988" w:type="dxa"/>
            <w:vAlign w:val="center"/>
          </w:tcPr>
          <w:p w14:paraId="727E44AE" w14:textId="25C6BD9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.5</w:t>
            </w:r>
          </w:p>
        </w:tc>
        <w:tc>
          <w:tcPr>
            <w:tcW w:w="911" w:type="dxa"/>
            <w:vAlign w:val="center"/>
          </w:tcPr>
          <w:p w14:paraId="2C8A74DD" w14:textId="55F8B73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.7</w:t>
            </w:r>
          </w:p>
        </w:tc>
        <w:tc>
          <w:tcPr>
            <w:tcW w:w="911" w:type="dxa"/>
            <w:vAlign w:val="center"/>
          </w:tcPr>
          <w:p w14:paraId="6B2944B0" w14:textId="5A0D18C8"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.8</w:t>
            </w:r>
          </w:p>
        </w:tc>
        <w:tc>
          <w:tcPr>
            <w:tcW w:w="819" w:type="dxa"/>
            <w:vAlign w:val="center"/>
          </w:tcPr>
          <w:p w14:paraId="475A215C" w14:textId="437C923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6</w:t>
            </w:r>
          </w:p>
        </w:tc>
      </w:tr>
      <w:tr w:rsidR="009740BC" w:rsidRPr="00E743B4" w14:paraId="038759DE" w14:textId="67BE99D1" w:rsidTr="009740BC">
        <w:trPr>
          <w:jc w:val="center"/>
        </w:trPr>
        <w:tc>
          <w:tcPr>
            <w:tcW w:w="1199" w:type="dxa"/>
            <w:vAlign w:val="center"/>
          </w:tcPr>
          <w:p w14:paraId="0F011E85" w14:textId="20E49DF8"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化学需氧量</w:t>
            </w:r>
          </w:p>
        </w:tc>
        <w:tc>
          <w:tcPr>
            <w:tcW w:w="821" w:type="dxa"/>
            <w:vAlign w:val="center"/>
          </w:tcPr>
          <w:p w14:paraId="38FC7CEE" w14:textId="235F228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49517B2C" w14:textId="72F2A85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1</w:t>
            </w:r>
          </w:p>
        </w:tc>
        <w:tc>
          <w:tcPr>
            <w:tcW w:w="911" w:type="dxa"/>
            <w:vAlign w:val="center"/>
          </w:tcPr>
          <w:p w14:paraId="55EF101D" w14:textId="76D1207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5</w:t>
            </w:r>
          </w:p>
        </w:tc>
        <w:tc>
          <w:tcPr>
            <w:tcW w:w="911" w:type="dxa"/>
            <w:vAlign w:val="center"/>
          </w:tcPr>
          <w:p w14:paraId="4F4A0D2A" w14:textId="0F1E789A"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4</w:t>
            </w:r>
          </w:p>
        </w:tc>
        <w:tc>
          <w:tcPr>
            <w:tcW w:w="968" w:type="dxa"/>
            <w:vAlign w:val="center"/>
          </w:tcPr>
          <w:p w14:paraId="66E7DBEC" w14:textId="2BEE26A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7</w:t>
            </w:r>
          </w:p>
        </w:tc>
        <w:tc>
          <w:tcPr>
            <w:tcW w:w="967" w:type="dxa"/>
            <w:vAlign w:val="center"/>
          </w:tcPr>
          <w:p w14:paraId="67ECDA81" w14:textId="1495E474"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3</w:t>
            </w:r>
          </w:p>
        </w:tc>
        <w:tc>
          <w:tcPr>
            <w:tcW w:w="957" w:type="dxa"/>
            <w:vAlign w:val="center"/>
          </w:tcPr>
          <w:p w14:paraId="048764AD" w14:textId="5569FF1F"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8</w:t>
            </w:r>
          </w:p>
        </w:tc>
        <w:tc>
          <w:tcPr>
            <w:tcW w:w="966" w:type="dxa"/>
            <w:vAlign w:val="center"/>
          </w:tcPr>
          <w:p w14:paraId="592E0435" w14:textId="5E6D1EF4"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9</w:t>
            </w:r>
          </w:p>
        </w:tc>
        <w:tc>
          <w:tcPr>
            <w:tcW w:w="967" w:type="dxa"/>
            <w:vAlign w:val="center"/>
          </w:tcPr>
          <w:p w14:paraId="55644A68" w14:textId="678A25E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3</w:t>
            </w:r>
          </w:p>
        </w:tc>
        <w:tc>
          <w:tcPr>
            <w:tcW w:w="967" w:type="dxa"/>
            <w:vAlign w:val="center"/>
          </w:tcPr>
          <w:p w14:paraId="152B3A8A" w14:textId="39DC0D98"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9</w:t>
            </w:r>
          </w:p>
        </w:tc>
        <w:tc>
          <w:tcPr>
            <w:tcW w:w="988" w:type="dxa"/>
            <w:vAlign w:val="center"/>
          </w:tcPr>
          <w:p w14:paraId="1E63E016" w14:textId="5454A50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0</w:t>
            </w:r>
          </w:p>
        </w:tc>
        <w:tc>
          <w:tcPr>
            <w:tcW w:w="911" w:type="dxa"/>
            <w:vAlign w:val="center"/>
          </w:tcPr>
          <w:p w14:paraId="094CD08B" w14:textId="4E4AF64C"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9</w:t>
            </w:r>
          </w:p>
        </w:tc>
        <w:tc>
          <w:tcPr>
            <w:tcW w:w="911" w:type="dxa"/>
            <w:vAlign w:val="center"/>
          </w:tcPr>
          <w:p w14:paraId="2606E897" w14:textId="2CD7A0C5"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8</w:t>
            </w:r>
          </w:p>
        </w:tc>
        <w:tc>
          <w:tcPr>
            <w:tcW w:w="819" w:type="dxa"/>
            <w:vAlign w:val="center"/>
          </w:tcPr>
          <w:p w14:paraId="161FC723" w14:textId="0835DF68"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0</w:t>
            </w:r>
          </w:p>
        </w:tc>
      </w:tr>
      <w:tr w:rsidR="009740BC" w:rsidRPr="00E743B4" w14:paraId="0C57501A" w14:textId="77777777" w:rsidTr="009740BC">
        <w:trPr>
          <w:jc w:val="center"/>
        </w:trPr>
        <w:tc>
          <w:tcPr>
            <w:tcW w:w="1199" w:type="dxa"/>
            <w:vAlign w:val="center"/>
          </w:tcPr>
          <w:p w14:paraId="5B03C7E2" w14:textId="0734918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五日生化需氧量</w:t>
            </w:r>
          </w:p>
        </w:tc>
        <w:tc>
          <w:tcPr>
            <w:tcW w:w="821" w:type="dxa"/>
            <w:vAlign w:val="center"/>
          </w:tcPr>
          <w:p w14:paraId="3B18038A" w14:textId="13BC2AA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234CA831" w14:textId="26A5E0D4"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.2</w:t>
            </w:r>
          </w:p>
        </w:tc>
        <w:tc>
          <w:tcPr>
            <w:tcW w:w="911" w:type="dxa"/>
            <w:vAlign w:val="center"/>
          </w:tcPr>
          <w:p w14:paraId="4EDD1839" w14:textId="468B4B65"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.2</w:t>
            </w:r>
          </w:p>
        </w:tc>
        <w:tc>
          <w:tcPr>
            <w:tcW w:w="911" w:type="dxa"/>
            <w:vAlign w:val="center"/>
          </w:tcPr>
          <w:p w14:paraId="12F713EF" w14:textId="2ADFF18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.8</w:t>
            </w:r>
          </w:p>
        </w:tc>
        <w:tc>
          <w:tcPr>
            <w:tcW w:w="968" w:type="dxa"/>
            <w:vAlign w:val="center"/>
          </w:tcPr>
          <w:p w14:paraId="2BC46768" w14:textId="5D50266B"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.4</w:t>
            </w:r>
          </w:p>
        </w:tc>
        <w:tc>
          <w:tcPr>
            <w:tcW w:w="967" w:type="dxa"/>
            <w:vAlign w:val="center"/>
          </w:tcPr>
          <w:p w14:paraId="28BFC15F" w14:textId="0A47825E"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.5L</w:t>
            </w:r>
          </w:p>
        </w:tc>
        <w:tc>
          <w:tcPr>
            <w:tcW w:w="957" w:type="dxa"/>
            <w:vAlign w:val="center"/>
          </w:tcPr>
          <w:p w14:paraId="5F6A2304" w14:textId="51CAEE4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.6</w:t>
            </w:r>
          </w:p>
        </w:tc>
        <w:tc>
          <w:tcPr>
            <w:tcW w:w="966" w:type="dxa"/>
            <w:vAlign w:val="center"/>
          </w:tcPr>
          <w:p w14:paraId="05CE3190" w14:textId="34B027FB"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.3</w:t>
            </w:r>
          </w:p>
        </w:tc>
        <w:tc>
          <w:tcPr>
            <w:tcW w:w="967" w:type="dxa"/>
            <w:vAlign w:val="center"/>
          </w:tcPr>
          <w:p w14:paraId="5250245F" w14:textId="0B16CEAB"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.3</w:t>
            </w:r>
          </w:p>
        </w:tc>
        <w:tc>
          <w:tcPr>
            <w:tcW w:w="967" w:type="dxa"/>
            <w:vAlign w:val="center"/>
          </w:tcPr>
          <w:p w14:paraId="67904027" w14:textId="4A4E223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.5L</w:t>
            </w:r>
          </w:p>
        </w:tc>
        <w:tc>
          <w:tcPr>
            <w:tcW w:w="988" w:type="dxa"/>
            <w:vAlign w:val="center"/>
          </w:tcPr>
          <w:p w14:paraId="23FA0ABC" w14:textId="6141734E"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.9</w:t>
            </w:r>
          </w:p>
        </w:tc>
        <w:tc>
          <w:tcPr>
            <w:tcW w:w="911" w:type="dxa"/>
            <w:vAlign w:val="center"/>
          </w:tcPr>
          <w:p w14:paraId="4A7A9DB8" w14:textId="2480FE9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.5</w:t>
            </w:r>
          </w:p>
        </w:tc>
        <w:tc>
          <w:tcPr>
            <w:tcW w:w="911" w:type="dxa"/>
            <w:vAlign w:val="center"/>
          </w:tcPr>
          <w:p w14:paraId="5D018A5D" w14:textId="2A8A23A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.3</w:t>
            </w:r>
          </w:p>
        </w:tc>
        <w:tc>
          <w:tcPr>
            <w:tcW w:w="819" w:type="dxa"/>
            <w:vAlign w:val="center"/>
          </w:tcPr>
          <w:p w14:paraId="1F25E88E" w14:textId="1086860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4</w:t>
            </w:r>
          </w:p>
        </w:tc>
      </w:tr>
      <w:tr w:rsidR="009740BC" w:rsidRPr="00E743B4" w14:paraId="7188BC66" w14:textId="77777777" w:rsidTr="009740BC">
        <w:trPr>
          <w:jc w:val="center"/>
        </w:trPr>
        <w:tc>
          <w:tcPr>
            <w:tcW w:w="1199" w:type="dxa"/>
            <w:vAlign w:val="center"/>
          </w:tcPr>
          <w:p w14:paraId="7C3FDAAA" w14:textId="06C077B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氨氮</w:t>
            </w:r>
          </w:p>
        </w:tc>
        <w:tc>
          <w:tcPr>
            <w:tcW w:w="821" w:type="dxa"/>
            <w:vAlign w:val="center"/>
          </w:tcPr>
          <w:p w14:paraId="38B4A2E5" w14:textId="34BBFB9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04D9FDD7" w14:textId="1E0748DB"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.11</w:t>
            </w:r>
          </w:p>
        </w:tc>
        <w:tc>
          <w:tcPr>
            <w:tcW w:w="911" w:type="dxa"/>
            <w:vAlign w:val="center"/>
          </w:tcPr>
          <w:p w14:paraId="39EBE1FE" w14:textId="202A965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.18</w:t>
            </w:r>
          </w:p>
        </w:tc>
        <w:tc>
          <w:tcPr>
            <w:tcW w:w="911" w:type="dxa"/>
            <w:vAlign w:val="center"/>
          </w:tcPr>
          <w:p w14:paraId="2949B2A7" w14:textId="0E18D8CF"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.16</w:t>
            </w:r>
          </w:p>
        </w:tc>
        <w:tc>
          <w:tcPr>
            <w:tcW w:w="968" w:type="dxa"/>
            <w:vAlign w:val="center"/>
          </w:tcPr>
          <w:p w14:paraId="0B57814B" w14:textId="3001B4EA"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.04</w:t>
            </w:r>
          </w:p>
        </w:tc>
        <w:tc>
          <w:tcPr>
            <w:tcW w:w="967" w:type="dxa"/>
            <w:vAlign w:val="center"/>
          </w:tcPr>
          <w:p w14:paraId="3707DECE" w14:textId="479A1384"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.08</w:t>
            </w:r>
          </w:p>
        </w:tc>
        <w:tc>
          <w:tcPr>
            <w:tcW w:w="957" w:type="dxa"/>
            <w:vAlign w:val="center"/>
          </w:tcPr>
          <w:p w14:paraId="43FB6665" w14:textId="183348E4"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.03L</w:t>
            </w:r>
          </w:p>
        </w:tc>
        <w:tc>
          <w:tcPr>
            <w:tcW w:w="966" w:type="dxa"/>
            <w:vAlign w:val="center"/>
          </w:tcPr>
          <w:p w14:paraId="1E93F734" w14:textId="2DEF483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w:t>
            </w:r>
          </w:p>
        </w:tc>
        <w:tc>
          <w:tcPr>
            <w:tcW w:w="967" w:type="dxa"/>
            <w:vAlign w:val="center"/>
          </w:tcPr>
          <w:p w14:paraId="2D7F3672" w14:textId="74BCB9F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.06</w:t>
            </w:r>
          </w:p>
        </w:tc>
        <w:tc>
          <w:tcPr>
            <w:tcW w:w="967" w:type="dxa"/>
            <w:vAlign w:val="center"/>
          </w:tcPr>
          <w:p w14:paraId="045881DE" w14:textId="2953634F"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.03L</w:t>
            </w:r>
          </w:p>
        </w:tc>
        <w:tc>
          <w:tcPr>
            <w:tcW w:w="988" w:type="dxa"/>
            <w:vAlign w:val="center"/>
          </w:tcPr>
          <w:p w14:paraId="527ADBF1" w14:textId="68A05C9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.13</w:t>
            </w:r>
          </w:p>
        </w:tc>
        <w:tc>
          <w:tcPr>
            <w:tcW w:w="911" w:type="dxa"/>
            <w:vAlign w:val="center"/>
          </w:tcPr>
          <w:p w14:paraId="4E549287" w14:textId="3B2D147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.03L</w:t>
            </w:r>
          </w:p>
        </w:tc>
        <w:tc>
          <w:tcPr>
            <w:tcW w:w="911" w:type="dxa"/>
            <w:vAlign w:val="center"/>
          </w:tcPr>
          <w:p w14:paraId="1D86270D" w14:textId="4B75DF1C"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.03L</w:t>
            </w:r>
          </w:p>
        </w:tc>
        <w:tc>
          <w:tcPr>
            <w:tcW w:w="819" w:type="dxa"/>
            <w:vAlign w:val="center"/>
          </w:tcPr>
          <w:p w14:paraId="3E94E7AD" w14:textId="7A563029"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.0</w:t>
            </w:r>
          </w:p>
        </w:tc>
      </w:tr>
      <w:tr w:rsidR="009740BC" w:rsidRPr="00E743B4" w14:paraId="39931FC7" w14:textId="77777777" w:rsidTr="009740BC">
        <w:trPr>
          <w:jc w:val="center"/>
        </w:trPr>
        <w:tc>
          <w:tcPr>
            <w:tcW w:w="1199" w:type="dxa"/>
            <w:vAlign w:val="center"/>
          </w:tcPr>
          <w:p w14:paraId="41A986C9" w14:textId="20BE32E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总磷</w:t>
            </w:r>
          </w:p>
        </w:tc>
        <w:tc>
          <w:tcPr>
            <w:tcW w:w="821" w:type="dxa"/>
            <w:vAlign w:val="center"/>
          </w:tcPr>
          <w:p w14:paraId="1FA4A177" w14:textId="2AAFA3E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09D320E9" w14:textId="482FE018"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.08</w:t>
            </w:r>
          </w:p>
        </w:tc>
        <w:tc>
          <w:tcPr>
            <w:tcW w:w="911" w:type="dxa"/>
            <w:vAlign w:val="center"/>
          </w:tcPr>
          <w:p w14:paraId="03A2337C" w14:textId="736A6752"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.08</w:t>
            </w:r>
          </w:p>
        </w:tc>
        <w:tc>
          <w:tcPr>
            <w:tcW w:w="911" w:type="dxa"/>
            <w:vAlign w:val="center"/>
          </w:tcPr>
          <w:p w14:paraId="009DCF4D" w14:textId="2BFCCBCC"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.11</w:t>
            </w:r>
          </w:p>
        </w:tc>
        <w:tc>
          <w:tcPr>
            <w:tcW w:w="968" w:type="dxa"/>
            <w:vAlign w:val="center"/>
          </w:tcPr>
          <w:p w14:paraId="412679BD" w14:textId="3B1E0379"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.09</w:t>
            </w:r>
          </w:p>
        </w:tc>
        <w:tc>
          <w:tcPr>
            <w:tcW w:w="967" w:type="dxa"/>
            <w:vAlign w:val="center"/>
          </w:tcPr>
          <w:p w14:paraId="7C192D69" w14:textId="195515E2"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.07</w:t>
            </w:r>
          </w:p>
        </w:tc>
        <w:tc>
          <w:tcPr>
            <w:tcW w:w="957" w:type="dxa"/>
            <w:vAlign w:val="center"/>
          </w:tcPr>
          <w:p w14:paraId="6CF01412" w14:textId="7BFC4C9E"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.07</w:t>
            </w:r>
          </w:p>
        </w:tc>
        <w:tc>
          <w:tcPr>
            <w:tcW w:w="966" w:type="dxa"/>
            <w:vAlign w:val="center"/>
          </w:tcPr>
          <w:p w14:paraId="513EEB5A" w14:textId="55DEDBBA"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.08</w:t>
            </w:r>
          </w:p>
        </w:tc>
        <w:tc>
          <w:tcPr>
            <w:tcW w:w="967" w:type="dxa"/>
            <w:vAlign w:val="center"/>
          </w:tcPr>
          <w:p w14:paraId="75D7BC6D" w14:textId="36C85709"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.07</w:t>
            </w:r>
          </w:p>
        </w:tc>
        <w:tc>
          <w:tcPr>
            <w:tcW w:w="967" w:type="dxa"/>
            <w:vAlign w:val="center"/>
          </w:tcPr>
          <w:p w14:paraId="70648E8A" w14:textId="5242AE42"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.07</w:t>
            </w:r>
          </w:p>
        </w:tc>
        <w:tc>
          <w:tcPr>
            <w:tcW w:w="988" w:type="dxa"/>
            <w:vAlign w:val="center"/>
          </w:tcPr>
          <w:p w14:paraId="5CBD4888" w14:textId="54702A5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.08</w:t>
            </w:r>
          </w:p>
        </w:tc>
        <w:tc>
          <w:tcPr>
            <w:tcW w:w="911" w:type="dxa"/>
            <w:vAlign w:val="center"/>
          </w:tcPr>
          <w:p w14:paraId="649461BF" w14:textId="1636883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.07</w:t>
            </w:r>
          </w:p>
        </w:tc>
        <w:tc>
          <w:tcPr>
            <w:tcW w:w="911" w:type="dxa"/>
            <w:vAlign w:val="center"/>
          </w:tcPr>
          <w:p w14:paraId="2B76BC26" w14:textId="47EB15F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.06</w:t>
            </w:r>
          </w:p>
        </w:tc>
        <w:tc>
          <w:tcPr>
            <w:tcW w:w="819" w:type="dxa"/>
            <w:vAlign w:val="center"/>
          </w:tcPr>
          <w:p w14:paraId="051CB688" w14:textId="14EAC33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.2</w:t>
            </w:r>
          </w:p>
        </w:tc>
      </w:tr>
      <w:tr w:rsidR="009740BC" w:rsidRPr="00E743B4" w14:paraId="077CDF3F" w14:textId="77777777" w:rsidTr="009740BC">
        <w:trPr>
          <w:jc w:val="center"/>
        </w:trPr>
        <w:tc>
          <w:tcPr>
            <w:tcW w:w="1199" w:type="dxa"/>
            <w:vAlign w:val="center"/>
          </w:tcPr>
          <w:p w14:paraId="48E679B7" w14:textId="3BB385F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总氮</w:t>
            </w:r>
          </w:p>
        </w:tc>
        <w:tc>
          <w:tcPr>
            <w:tcW w:w="821" w:type="dxa"/>
            <w:vAlign w:val="center"/>
          </w:tcPr>
          <w:p w14:paraId="4CD831E1" w14:textId="2F308D4C"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1CFE5AC2" w14:textId="590C70C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.91</w:t>
            </w:r>
          </w:p>
        </w:tc>
        <w:tc>
          <w:tcPr>
            <w:tcW w:w="911" w:type="dxa"/>
            <w:vAlign w:val="center"/>
          </w:tcPr>
          <w:p w14:paraId="64EC8C08" w14:textId="765FE8C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.11</w:t>
            </w:r>
          </w:p>
        </w:tc>
        <w:tc>
          <w:tcPr>
            <w:tcW w:w="911" w:type="dxa"/>
            <w:vAlign w:val="center"/>
          </w:tcPr>
          <w:p w14:paraId="61C4FAA7" w14:textId="2DDA37B9"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.89</w:t>
            </w:r>
          </w:p>
        </w:tc>
        <w:tc>
          <w:tcPr>
            <w:tcW w:w="968" w:type="dxa"/>
            <w:vAlign w:val="center"/>
          </w:tcPr>
          <w:p w14:paraId="5CD0BA26" w14:textId="3EF8574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.99</w:t>
            </w:r>
          </w:p>
        </w:tc>
        <w:tc>
          <w:tcPr>
            <w:tcW w:w="967" w:type="dxa"/>
            <w:vAlign w:val="center"/>
          </w:tcPr>
          <w:p w14:paraId="4E8229B5" w14:textId="36440B7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.25</w:t>
            </w:r>
          </w:p>
        </w:tc>
        <w:tc>
          <w:tcPr>
            <w:tcW w:w="957" w:type="dxa"/>
            <w:vAlign w:val="center"/>
          </w:tcPr>
          <w:p w14:paraId="7286DFCA" w14:textId="092B026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.34</w:t>
            </w:r>
          </w:p>
        </w:tc>
        <w:tc>
          <w:tcPr>
            <w:tcW w:w="966" w:type="dxa"/>
            <w:vAlign w:val="center"/>
          </w:tcPr>
          <w:p w14:paraId="3B443CD2" w14:textId="297692B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.81</w:t>
            </w:r>
          </w:p>
        </w:tc>
        <w:tc>
          <w:tcPr>
            <w:tcW w:w="967" w:type="dxa"/>
            <w:vAlign w:val="center"/>
          </w:tcPr>
          <w:p w14:paraId="43DE289E" w14:textId="2F6610AF"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.54</w:t>
            </w:r>
          </w:p>
        </w:tc>
        <w:tc>
          <w:tcPr>
            <w:tcW w:w="967" w:type="dxa"/>
            <w:vAlign w:val="center"/>
          </w:tcPr>
          <w:p w14:paraId="3CC9178E" w14:textId="0D40EBE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.09</w:t>
            </w:r>
          </w:p>
        </w:tc>
        <w:tc>
          <w:tcPr>
            <w:tcW w:w="988" w:type="dxa"/>
            <w:vAlign w:val="center"/>
          </w:tcPr>
          <w:p w14:paraId="09997A7B" w14:textId="625D0D6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.36</w:t>
            </w:r>
          </w:p>
        </w:tc>
        <w:tc>
          <w:tcPr>
            <w:tcW w:w="911" w:type="dxa"/>
            <w:vAlign w:val="center"/>
          </w:tcPr>
          <w:p w14:paraId="5FFC76A1" w14:textId="7BBF581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.14</w:t>
            </w:r>
          </w:p>
        </w:tc>
        <w:tc>
          <w:tcPr>
            <w:tcW w:w="911" w:type="dxa"/>
            <w:vAlign w:val="center"/>
          </w:tcPr>
          <w:p w14:paraId="735FF64C" w14:textId="166468ED"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.55</w:t>
            </w:r>
          </w:p>
        </w:tc>
        <w:tc>
          <w:tcPr>
            <w:tcW w:w="819" w:type="dxa"/>
            <w:vAlign w:val="center"/>
          </w:tcPr>
          <w:p w14:paraId="4378AC75" w14:textId="1C6BCC2E"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.0</w:t>
            </w:r>
          </w:p>
        </w:tc>
      </w:tr>
      <w:tr w:rsidR="009740BC" w:rsidRPr="00E743B4" w14:paraId="527252EE" w14:textId="77777777" w:rsidTr="009740BC">
        <w:trPr>
          <w:jc w:val="center"/>
        </w:trPr>
        <w:tc>
          <w:tcPr>
            <w:tcW w:w="1199" w:type="dxa"/>
            <w:vAlign w:val="center"/>
          </w:tcPr>
          <w:p w14:paraId="272F1E7C" w14:textId="7126F12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铜</w:t>
            </w:r>
          </w:p>
        </w:tc>
        <w:tc>
          <w:tcPr>
            <w:tcW w:w="821" w:type="dxa"/>
            <w:vAlign w:val="center"/>
          </w:tcPr>
          <w:p w14:paraId="55B14AEB" w14:textId="74A95A0C"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0D940B57" w14:textId="55D5246F"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.00267</w:t>
            </w:r>
          </w:p>
        </w:tc>
        <w:tc>
          <w:tcPr>
            <w:tcW w:w="911" w:type="dxa"/>
            <w:vAlign w:val="center"/>
          </w:tcPr>
          <w:p w14:paraId="0383C6A6" w14:textId="234CE48A"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.003</w:t>
            </w:r>
          </w:p>
        </w:tc>
        <w:tc>
          <w:tcPr>
            <w:tcW w:w="911" w:type="dxa"/>
            <w:vAlign w:val="center"/>
          </w:tcPr>
          <w:p w14:paraId="71689110" w14:textId="0165516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.0015</w:t>
            </w:r>
          </w:p>
        </w:tc>
        <w:tc>
          <w:tcPr>
            <w:tcW w:w="968" w:type="dxa"/>
            <w:vAlign w:val="center"/>
          </w:tcPr>
          <w:p w14:paraId="53920CF2" w14:textId="5FE30F28"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.00333</w:t>
            </w:r>
          </w:p>
        </w:tc>
        <w:tc>
          <w:tcPr>
            <w:tcW w:w="967" w:type="dxa"/>
            <w:vAlign w:val="center"/>
          </w:tcPr>
          <w:p w14:paraId="25077CC1" w14:textId="7CCD24C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957" w:type="dxa"/>
            <w:vAlign w:val="center"/>
          </w:tcPr>
          <w:p w14:paraId="2B49AD9D" w14:textId="45FE61AB"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.005</w:t>
            </w:r>
          </w:p>
        </w:tc>
        <w:tc>
          <w:tcPr>
            <w:tcW w:w="966" w:type="dxa"/>
            <w:vAlign w:val="center"/>
          </w:tcPr>
          <w:p w14:paraId="44962E09" w14:textId="444F24EC"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.002</w:t>
            </w:r>
          </w:p>
        </w:tc>
        <w:tc>
          <w:tcPr>
            <w:tcW w:w="967" w:type="dxa"/>
            <w:vAlign w:val="center"/>
          </w:tcPr>
          <w:p w14:paraId="5070EC7B" w14:textId="2A7762D4"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967" w:type="dxa"/>
            <w:vAlign w:val="center"/>
          </w:tcPr>
          <w:p w14:paraId="172D0307" w14:textId="19B17855"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988" w:type="dxa"/>
            <w:vAlign w:val="center"/>
          </w:tcPr>
          <w:p w14:paraId="34D9DCF0" w14:textId="4862074E"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911" w:type="dxa"/>
            <w:vAlign w:val="center"/>
          </w:tcPr>
          <w:p w14:paraId="24FDC246" w14:textId="36D4545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.00133</w:t>
            </w:r>
          </w:p>
        </w:tc>
        <w:tc>
          <w:tcPr>
            <w:tcW w:w="911" w:type="dxa"/>
            <w:vAlign w:val="center"/>
          </w:tcPr>
          <w:p w14:paraId="3612BE2A" w14:textId="0AB37F65"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819" w:type="dxa"/>
            <w:vAlign w:val="center"/>
          </w:tcPr>
          <w:p w14:paraId="081616B8" w14:textId="31440CDC"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.0</w:t>
            </w:r>
          </w:p>
        </w:tc>
      </w:tr>
      <w:tr w:rsidR="009740BC" w:rsidRPr="00E743B4" w14:paraId="15E6D6C9" w14:textId="77777777" w:rsidTr="009740BC">
        <w:trPr>
          <w:jc w:val="center"/>
        </w:trPr>
        <w:tc>
          <w:tcPr>
            <w:tcW w:w="1199" w:type="dxa"/>
            <w:vAlign w:val="center"/>
          </w:tcPr>
          <w:p w14:paraId="42D1A8A6" w14:textId="7DFD52C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锌</w:t>
            </w:r>
          </w:p>
        </w:tc>
        <w:tc>
          <w:tcPr>
            <w:tcW w:w="821" w:type="dxa"/>
            <w:vAlign w:val="center"/>
          </w:tcPr>
          <w:p w14:paraId="003FC080" w14:textId="1FF07C7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28C899F6" w14:textId="2C532A9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11" w:type="dxa"/>
            <w:vAlign w:val="center"/>
          </w:tcPr>
          <w:p w14:paraId="32C73355" w14:textId="66070C78"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11" w:type="dxa"/>
            <w:vAlign w:val="center"/>
          </w:tcPr>
          <w:p w14:paraId="1F091840" w14:textId="377638B4"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68" w:type="dxa"/>
            <w:vAlign w:val="center"/>
          </w:tcPr>
          <w:p w14:paraId="3AF416F5" w14:textId="4D6A147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67" w:type="dxa"/>
            <w:vAlign w:val="center"/>
          </w:tcPr>
          <w:p w14:paraId="41218853" w14:textId="799F6F6B"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57" w:type="dxa"/>
            <w:vAlign w:val="center"/>
          </w:tcPr>
          <w:p w14:paraId="3E77B164" w14:textId="74824E6F"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66" w:type="dxa"/>
            <w:vAlign w:val="center"/>
          </w:tcPr>
          <w:p w14:paraId="10DD2FFC" w14:textId="4607EE3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67" w:type="dxa"/>
            <w:vAlign w:val="center"/>
          </w:tcPr>
          <w:p w14:paraId="1086842E" w14:textId="394976A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67" w:type="dxa"/>
            <w:vAlign w:val="center"/>
          </w:tcPr>
          <w:p w14:paraId="1389A3F1" w14:textId="525924D4"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88" w:type="dxa"/>
            <w:vAlign w:val="center"/>
          </w:tcPr>
          <w:p w14:paraId="2263161D" w14:textId="40E6BC25"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11" w:type="dxa"/>
            <w:vAlign w:val="center"/>
          </w:tcPr>
          <w:p w14:paraId="4E542DE7" w14:textId="6ECCBD31"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11" w:type="dxa"/>
            <w:vAlign w:val="center"/>
          </w:tcPr>
          <w:p w14:paraId="0E71C8D1" w14:textId="3F82F444"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819" w:type="dxa"/>
            <w:vAlign w:val="center"/>
          </w:tcPr>
          <w:p w14:paraId="3E31C1DB" w14:textId="1D5777A5"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.0</w:t>
            </w:r>
          </w:p>
        </w:tc>
      </w:tr>
      <w:tr w:rsidR="009740BC" w:rsidRPr="00E743B4" w14:paraId="706562B8" w14:textId="77777777" w:rsidTr="009740BC">
        <w:trPr>
          <w:jc w:val="center"/>
        </w:trPr>
        <w:tc>
          <w:tcPr>
            <w:tcW w:w="1199" w:type="dxa"/>
            <w:vAlign w:val="center"/>
          </w:tcPr>
          <w:p w14:paraId="798A32ED" w14:textId="7A5CB94F"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氟化物</w:t>
            </w:r>
          </w:p>
        </w:tc>
        <w:tc>
          <w:tcPr>
            <w:tcW w:w="821" w:type="dxa"/>
            <w:vAlign w:val="center"/>
          </w:tcPr>
          <w:p w14:paraId="45D0A5D5" w14:textId="67E3AFAE"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7076C068" w14:textId="037A8B8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.103</w:t>
            </w:r>
          </w:p>
        </w:tc>
        <w:tc>
          <w:tcPr>
            <w:tcW w:w="911" w:type="dxa"/>
            <w:vAlign w:val="center"/>
          </w:tcPr>
          <w:p w14:paraId="16C0426E" w14:textId="5C38A02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.23</w:t>
            </w:r>
          </w:p>
        </w:tc>
        <w:tc>
          <w:tcPr>
            <w:tcW w:w="911" w:type="dxa"/>
            <w:vAlign w:val="center"/>
          </w:tcPr>
          <w:p w14:paraId="68C1381F" w14:textId="74E8F5EF"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.19</w:t>
            </w:r>
          </w:p>
        </w:tc>
        <w:tc>
          <w:tcPr>
            <w:tcW w:w="968" w:type="dxa"/>
            <w:vAlign w:val="center"/>
          </w:tcPr>
          <w:p w14:paraId="5792E603" w14:textId="1B89ED03"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.14</w:t>
            </w:r>
          </w:p>
        </w:tc>
        <w:tc>
          <w:tcPr>
            <w:tcW w:w="967" w:type="dxa"/>
            <w:vAlign w:val="center"/>
          </w:tcPr>
          <w:p w14:paraId="398ED862" w14:textId="24CC486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.123</w:t>
            </w:r>
          </w:p>
        </w:tc>
        <w:tc>
          <w:tcPr>
            <w:tcW w:w="957" w:type="dxa"/>
            <w:vAlign w:val="center"/>
          </w:tcPr>
          <w:p w14:paraId="380FF288" w14:textId="0F8EA3DC"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.237</w:t>
            </w:r>
          </w:p>
        </w:tc>
        <w:tc>
          <w:tcPr>
            <w:tcW w:w="966" w:type="dxa"/>
            <w:vAlign w:val="center"/>
          </w:tcPr>
          <w:p w14:paraId="56D81775" w14:textId="7CEC8E27"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.21</w:t>
            </w:r>
          </w:p>
        </w:tc>
        <w:tc>
          <w:tcPr>
            <w:tcW w:w="967" w:type="dxa"/>
            <w:vAlign w:val="center"/>
          </w:tcPr>
          <w:p w14:paraId="3B08CB5B" w14:textId="66823108"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.19</w:t>
            </w:r>
          </w:p>
        </w:tc>
        <w:tc>
          <w:tcPr>
            <w:tcW w:w="967" w:type="dxa"/>
            <w:vAlign w:val="center"/>
          </w:tcPr>
          <w:p w14:paraId="5B6E3275" w14:textId="28EB5666"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.24</w:t>
            </w:r>
          </w:p>
        </w:tc>
        <w:tc>
          <w:tcPr>
            <w:tcW w:w="988" w:type="dxa"/>
            <w:vAlign w:val="center"/>
          </w:tcPr>
          <w:p w14:paraId="2D928886" w14:textId="0EA9AB95"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.217</w:t>
            </w:r>
          </w:p>
        </w:tc>
        <w:tc>
          <w:tcPr>
            <w:tcW w:w="911" w:type="dxa"/>
            <w:vAlign w:val="center"/>
          </w:tcPr>
          <w:p w14:paraId="698C443C" w14:textId="0D759654"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.12</w:t>
            </w:r>
          </w:p>
        </w:tc>
        <w:tc>
          <w:tcPr>
            <w:tcW w:w="911" w:type="dxa"/>
            <w:vAlign w:val="center"/>
          </w:tcPr>
          <w:p w14:paraId="45229D8B" w14:textId="5781C805"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.18</w:t>
            </w:r>
          </w:p>
        </w:tc>
        <w:tc>
          <w:tcPr>
            <w:tcW w:w="819" w:type="dxa"/>
            <w:vAlign w:val="center"/>
          </w:tcPr>
          <w:p w14:paraId="5C02BEFA" w14:textId="3E52E658"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.0</w:t>
            </w:r>
          </w:p>
        </w:tc>
      </w:tr>
      <w:tr w:rsidR="009740BC" w:rsidRPr="00E743B4" w14:paraId="0769C20C" w14:textId="77777777" w:rsidTr="009740BC">
        <w:trPr>
          <w:jc w:val="center"/>
        </w:trPr>
        <w:tc>
          <w:tcPr>
            <w:tcW w:w="1199" w:type="dxa"/>
            <w:vAlign w:val="center"/>
          </w:tcPr>
          <w:p w14:paraId="5A9AD613" w14:textId="3935A9E6"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硒</w:t>
            </w:r>
          </w:p>
        </w:tc>
        <w:tc>
          <w:tcPr>
            <w:tcW w:w="821" w:type="dxa"/>
            <w:vAlign w:val="center"/>
          </w:tcPr>
          <w:p w14:paraId="01137564" w14:textId="24D786DF"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628B32AD" w14:textId="22B0DBE4"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.0004L</w:t>
            </w:r>
          </w:p>
        </w:tc>
        <w:tc>
          <w:tcPr>
            <w:tcW w:w="911" w:type="dxa"/>
            <w:vAlign w:val="center"/>
          </w:tcPr>
          <w:p w14:paraId="1123FD47" w14:textId="52526ADE"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.0004</w:t>
            </w:r>
          </w:p>
        </w:tc>
        <w:tc>
          <w:tcPr>
            <w:tcW w:w="911" w:type="dxa"/>
            <w:vAlign w:val="center"/>
          </w:tcPr>
          <w:p w14:paraId="2CB85759" w14:textId="3EDAB2FF"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.0004</w:t>
            </w:r>
          </w:p>
        </w:tc>
        <w:tc>
          <w:tcPr>
            <w:tcW w:w="968" w:type="dxa"/>
            <w:vAlign w:val="center"/>
          </w:tcPr>
          <w:p w14:paraId="36FBC0E8" w14:textId="6711AD23"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.0004</w:t>
            </w:r>
          </w:p>
        </w:tc>
        <w:tc>
          <w:tcPr>
            <w:tcW w:w="967" w:type="dxa"/>
            <w:vAlign w:val="center"/>
          </w:tcPr>
          <w:p w14:paraId="73245A5F" w14:textId="2C2C0304"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.0004</w:t>
            </w:r>
          </w:p>
        </w:tc>
        <w:tc>
          <w:tcPr>
            <w:tcW w:w="957" w:type="dxa"/>
            <w:vAlign w:val="center"/>
          </w:tcPr>
          <w:p w14:paraId="54ABE366" w14:textId="2F7C6820"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.0004</w:t>
            </w:r>
          </w:p>
        </w:tc>
        <w:tc>
          <w:tcPr>
            <w:tcW w:w="966" w:type="dxa"/>
            <w:vAlign w:val="center"/>
          </w:tcPr>
          <w:p w14:paraId="613FA7AE" w14:textId="52B36BE4"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.0004</w:t>
            </w:r>
          </w:p>
        </w:tc>
        <w:tc>
          <w:tcPr>
            <w:tcW w:w="967" w:type="dxa"/>
            <w:vAlign w:val="center"/>
          </w:tcPr>
          <w:p w14:paraId="6210A011" w14:textId="483EE29E"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.0004</w:t>
            </w:r>
          </w:p>
        </w:tc>
        <w:tc>
          <w:tcPr>
            <w:tcW w:w="967" w:type="dxa"/>
            <w:vAlign w:val="center"/>
          </w:tcPr>
          <w:p w14:paraId="32D98E8F" w14:textId="2F88AA9B"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.0004</w:t>
            </w:r>
          </w:p>
        </w:tc>
        <w:tc>
          <w:tcPr>
            <w:tcW w:w="988" w:type="dxa"/>
            <w:vAlign w:val="center"/>
          </w:tcPr>
          <w:p w14:paraId="5F3ECA61" w14:textId="2905C2AB"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.0004</w:t>
            </w:r>
          </w:p>
        </w:tc>
        <w:tc>
          <w:tcPr>
            <w:tcW w:w="911" w:type="dxa"/>
            <w:vAlign w:val="center"/>
          </w:tcPr>
          <w:p w14:paraId="06E6E18E" w14:textId="5D09E31A"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.0004</w:t>
            </w:r>
          </w:p>
        </w:tc>
        <w:tc>
          <w:tcPr>
            <w:tcW w:w="911" w:type="dxa"/>
            <w:vAlign w:val="center"/>
          </w:tcPr>
          <w:p w14:paraId="6267B0CB" w14:textId="5F5A3323"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.0004</w:t>
            </w:r>
          </w:p>
        </w:tc>
        <w:tc>
          <w:tcPr>
            <w:tcW w:w="819" w:type="dxa"/>
            <w:vAlign w:val="center"/>
          </w:tcPr>
          <w:p w14:paraId="3EF63C08" w14:textId="0804C9B4"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0.01</w:t>
            </w:r>
          </w:p>
        </w:tc>
      </w:tr>
      <w:tr w:rsidR="009740BC" w:rsidRPr="00E743B4" w14:paraId="4456D195" w14:textId="77777777" w:rsidTr="009740BC">
        <w:trPr>
          <w:jc w:val="center"/>
        </w:trPr>
        <w:tc>
          <w:tcPr>
            <w:tcW w:w="1199" w:type="dxa"/>
            <w:vAlign w:val="center"/>
          </w:tcPr>
          <w:p w14:paraId="67288A3C" w14:textId="5AC3A229"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砷</w:t>
            </w:r>
          </w:p>
        </w:tc>
        <w:tc>
          <w:tcPr>
            <w:tcW w:w="821" w:type="dxa"/>
            <w:vAlign w:val="center"/>
          </w:tcPr>
          <w:p w14:paraId="194C088D" w14:textId="7B5DD89F"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14F0BA27" w14:textId="5E8BE1F7"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.0018</w:t>
            </w:r>
          </w:p>
        </w:tc>
        <w:tc>
          <w:tcPr>
            <w:tcW w:w="911" w:type="dxa"/>
            <w:vAlign w:val="center"/>
          </w:tcPr>
          <w:p w14:paraId="72223518" w14:textId="1D224905"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.0029</w:t>
            </w:r>
          </w:p>
        </w:tc>
        <w:tc>
          <w:tcPr>
            <w:tcW w:w="911" w:type="dxa"/>
            <w:vAlign w:val="center"/>
          </w:tcPr>
          <w:p w14:paraId="255BCC23" w14:textId="38D4EEC0"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.0017</w:t>
            </w:r>
          </w:p>
        </w:tc>
        <w:tc>
          <w:tcPr>
            <w:tcW w:w="968" w:type="dxa"/>
            <w:vAlign w:val="center"/>
          </w:tcPr>
          <w:p w14:paraId="4DB31C47" w14:textId="5122B600"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.0019</w:t>
            </w:r>
          </w:p>
        </w:tc>
        <w:tc>
          <w:tcPr>
            <w:tcW w:w="967" w:type="dxa"/>
            <w:vAlign w:val="center"/>
          </w:tcPr>
          <w:p w14:paraId="6B50A728" w14:textId="68DFB565"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.0009</w:t>
            </w:r>
          </w:p>
        </w:tc>
        <w:tc>
          <w:tcPr>
            <w:tcW w:w="957" w:type="dxa"/>
            <w:vAlign w:val="center"/>
          </w:tcPr>
          <w:p w14:paraId="1029A1CB" w14:textId="5779D0CA"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.0013</w:t>
            </w:r>
          </w:p>
        </w:tc>
        <w:tc>
          <w:tcPr>
            <w:tcW w:w="966" w:type="dxa"/>
            <w:vAlign w:val="center"/>
          </w:tcPr>
          <w:p w14:paraId="2830B0C1" w14:textId="5B5062CD"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.0015</w:t>
            </w:r>
          </w:p>
        </w:tc>
        <w:tc>
          <w:tcPr>
            <w:tcW w:w="967" w:type="dxa"/>
            <w:vAlign w:val="center"/>
          </w:tcPr>
          <w:p w14:paraId="6EF9A4F1" w14:textId="7EA246B5"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.0014</w:t>
            </w:r>
          </w:p>
        </w:tc>
        <w:tc>
          <w:tcPr>
            <w:tcW w:w="967" w:type="dxa"/>
            <w:vAlign w:val="center"/>
          </w:tcPr>
          <w:p w14:paraId="7A39A0AB" w14:textId="0D29BC07"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.0016</w:t>
            </w:r>
          </w:p>
        </w:tc>
        <w:tc>
          <w:tcPr>
            <w:tcW w:w="988" w:type="dxa"/>
            <w:vAlign w:val="center"/>
          </w:tcPr>
          <w:p w14:paraId="0FD5A85A" w14:textId="5CA81860"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.0011</w:t>
            </w:r>
          </w:p>
        </w:tc>
        <w:tc>
          <w:tcPr>
            <w:tcW w:w="911" w:type="dxa"/>
            <w:vAlign w:val="center"/>
          </w:tcPr>
          <w:p w14:paraId="12A82B49" w14:textId="555602E7"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.0009</w:t>
            </w:r>
          </w:p>
        </w:tc>
        <w:tc>
          <w:tcPr>
            <w:tcW w:w="911" w:type="dxa"/>
            <w:vAlign w:val="center"/>
          </w:tcPr>
          <w:p w14:paraId="589157E6" w14:textId="21ED8D20"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.0011</w:t>
            </w:r>
          </w:p>
        </w:tc>
        <w:tc>
          <w:tcPr>
            <w:tcW w:w="819" w:type="dxa"/>
            <w:vAlign w:val="center"/>
          </w:tcPr>
          <w:p w14:paraId="5AE5FE3A" w14:textId="192BBE1A"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w:t>
            </w:r>
          </w:p>
        </w:tc>
      </w:tr>
      <w:tr w:rsidR="009740BC" w:rsidRPr="00E743B4" w14:paraId="132BFC19" w14:textId="77777777" w:rsidTr="009740BC">
        <w:trPr>
          <w:jc w:val="center"/>
        </w:trPr>
        <w:tc>
          <w:tcPr>
            <w:tcW w:w="1199" w:type="dxa"/>
            <w:vAlign w:val="center"/>
          </w:tcPr>
          <w:p w14:paraId="0B0C1E8C" w14:textId="1972F724"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汞</w:t>
            </w:r>
          </w:p>
        </w:tc>
        <w:tc>
          <w:tcPr>
            <w:tcW w:w="821" w:type="dxa"/>
            <w:vAlign w:val="center"/>
          </w:tcPr>
          <w:p w14:paraId="6AFCA604" w14:textId="5A4C5421"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7979DA64" w14:textId="48EF2C1A"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.00004L</w:t>
            </w:r>
          </w:p>
        </w:tc>
        <w:tc>
          <w:tcPr>
            <w:tcW w:w="911" w:type="dxa"/>
            <w:vAlign w:val="center"/>
          </w:tcPr>
          <w:p w14:paraId="52BC20BE" w14:textId="22D3C22A"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.00004L</w:t>
            </w:r>
          </w:p>
        </w:tc>
        <w:tc>
          <w:tcPr>
            <w:tcW w:w="911" w:type="dxa"/>
            <w:vAlign w:val="center"/>
          </w:tcPr>
          <w:p w14:paraId="164100F4" w14:textId="30CC90DD"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.00004L</w:t>
            </w:r>
          </w:p>
        </w:tc>
        <w:tc>
          <w:tcPr>
            <w:tcW w:w="968" w:type="dxa"/>
            <w:vAlign w:val="center"/>
          </w:tcPr>
          <w:p w14:paraId="56CE41A5" w14:textId="32DE2C54"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.00004L</w:t>
            </w:r>
          </w:p>
        </w:tc>
        <w:tc>
          <w:tcPr>
            <w:tcW w:w="967" w:type="dxa"/>
            <w:vAlign w:val="center"/>
          </w:tcPr>
          <w:p w14:paraId="41B928D7" w14:textId="10575548"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.00004L</w:t>
            </w:r>
          </w:p>
        </w:tc>
        <w:tc>
          <w:tcPr>
            <w:tcW w:w="957" w:type="dxa"/>
            <w:vAlign w:val="center"/>
          </w:tcPr>
          <w:p w14:paraId="77608809" w14:textId="016F5891"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.00004L</w:t>
            </w:r>
          </w:p>
        </w:tc>
        <w:tc>
          <w:tcPr>
            <w:tcW w:w="966" w:type="dxa"/>
            <w:vAlign w:val="center"/>
          </w:tcPr>
          <w:p w14:paraId="4D4FA97F" w14:textId="27A56900"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.00004L</w:t>
            </w:r>
          </w:p>
        </w:tc>
        <w:tc>
          <w:tcPr>
            <w:tcW w:w="967" w:type="dxa"/>
            <w:vAlign w:val="center"/>
          </w:tcPr>
          <w:p w14:paraId="04263A18" w14:textId="0FB9F2EE"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.00004L</w:t>
            </w:r>
          </w:p>
        </w:tc>
        <w:tc>
          <w:tcPr>
            <w:tcW w:w="967" w:type="dxa"/>
            <w:vAlign w:val="center"/>
          </w:tcPr>
          <w:p w14:paraId="498F4CBC" w14:textId="6BA94FD7"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.00004L</w:t>
            </w:r>
          </w:p>
        </w:tc>
        <w:tc>
          <w:tcPr>
            <w:tcW w:w="988" w:type="dxa"/>
            <w:vAlign w:val="center"/>
          </w:tcPr>
          <w:p w14:paraId="197FB3F9" w14:textId="5968D637"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.00004L</w:t>
            </w:r>
          </w:p>
        </w:tc>
        <w:tc>
          <w:tcPr>
            <w:tcW w:w="911" w:type="dxa"/>
            <w:vAlign w:val="center"/>
          </w:tcPr>
          <w:p w14:paraId="53280B9B" w14:textId="25EEDBD1"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.00004L</w:t>
            </w:r>
          </w:p>
        </w:tc>
        <w:tc>
          <w:tcPr>
            <w:tcW w:w="911" w:type="dxa"/>
            <w:vAlign w:val="center"/>
          </w:tcPr>
          <w:p w14:paraId="42522355" w14:textId="5773A09D"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.00004L</w:t>
            </w:r>
          </w:p>
        </w:tc>
        <w:tc>
          <w:tcPr>
            <w:tcW w:w="819" w:type="dxa"/>
            <w:vAlign w:val="center"/>
          </w:tcPr>
          <w:p w14:paraId="64224E8A" w14:textId="2A698F7B"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.0001</w:t>
            </w:r>
          </w:p>
        </w:tc>
      </w:tr>
      <w:tr w:rsidR="009740BC" w:rsidRPr="00E743B4" w14:paraId="003C16C5" w14:textId="77777777" w:rsidTr="009740BC">
        <w:trPr>
          <w:jc w:val="center"/>
        </w:trPr>
        <w:tc>
          <w:tcPr>
            <w:tcW w:w="1199" w:type="dxa"/>
            <w:vAlign w:val="center"/>
          </w:tcPr>
          <w:p w14:paraId="7AD1F0FF" w14:textId="1C422609"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镉</w:t>
            </w:r>
          </w:p>
        </w:tc>
        <w:tc>
          <w:tcPr>
            <w:tcW w:w="821" w:type="dxa"/>
            <w:vAlign w:val="center"/>
          </w:tcPr>
          <w:p w14:paraId="63174EB6" w14:textId="3D44664E"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10338180" w14:textId="4A27BC0A"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.0001L</w:t>
            </w:r>
          </w:p>
        </w:tc>
        <w:tc>
          <w:tcPr>
            <w:tcW w:w="911" w:type="dxa"/>
            <w:vAlign w:val="center"/>
          </w:tcPr>
          <w:p w14:paraId="22FBB5C3" w14:textId="7A4EA7EE"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.0001L</w:t>
            </w:r>
          </w:p>
        </w:tc>
        <w:tc>
          <w:tcPr>
            <w:tcW w:w="911" w:type="dxa"/>
            <w:vAlign w:val="center"/>
          </w:tcPr>
          <w:p w14:paraId="2D78BE67" w14:textId="368D40E9"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.0001L</w:t>
            </w:r>
          </w:p>
        </w:tc>
        <w:tc>
          <w:tcPr>
            <w:tcW w:w="968" w:type="dxa"/>
            <w:vAlign w:val="center"/>
          </w:tcPr>
          <w:p w14:paraId="0C2D309D" w14:textId="63FFF067"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.0001L</w:t>
            </w:r>
          </w:p>
        </w:tc>
        <w:tc>
          <w:tcPr>
            <w:tcW w:w="967" w:type="dxa"/>
            <w:vAlign w:val="center"/>
          </w:tcPr>
          <w:p w14:paraId="3CAEBD8B" w14:textId="6CB67D60"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.0001L</w:t>
            </w:r>
          </w:p>
        </w:tc>
        <w:tc>
          <w:tcPr>
            <w:tcW w:w="957" w:type="dxa"/>
            <w:vAlign w:val="center"/>
          </w:tcPr>
          <w:p w14:paraId="16AA546A" w14:textId="2FF4C389"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.0001L</w:t>
            </w:r>
          </w:p>
        </w:tc>
        <w:tc>
          <w:tcPr>
            <w:tcW w:w="966" w:type="dxa"/>
            <w:vAlign w:val="center"/>
          </w:tcPr>
          <w:p w14:paraId="1F7534F6" w14:textId="5BFE3BC1"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.0001L</w:t>
            </w:r>
          </w:p>
        </w:tc>
        <w:tc>
          <w:tcPr>
            <w:tcW w:w="967" w:type="dxa"/>
            <w:vAlign w:val="center"/>
          </w:tcPr>
          <w:p w14:paraId="6E7D7BA9" w14:textId="434744EA"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.0001L</w:t>
            </w:r>
          </w:p>
        </w:tc>
        <w:tc>
          <w:tcPr>
            <w:tcW w:w="967" w:type="dxa"/>
            <w:vAlign w:val="center"/>
          </w:tcPr>
          <w:p w14:paraId="5EFDE85F" w14:textId="202B8AC5"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.0001L</w:t>
            </w:r>
          </w:p>
        </w:tc>
        <w:tc>
          <w:tcPr>
            <w:tcW w:w="988" w:type="dxa"/>
            <w:vAlign w:val="center"/>
          </w:tcPr>
          <w:p w14:paraId="4DC86698" w14:textId="41775F2A"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.0001L</w:t>
            </w:r>
          </w:p>
        </w:tc>
        <w:tc>
          <w:tcPr>
            <w:tcW w:w="911" w:type="dxa"/>
            <w:vAlign w:val="center"/>
          </w:tcPr>
          <w:p w14:paraId="1C14A625" w14:textId="1B8A9F8F"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.0001L</w:t>
            </w:r>
          </w:p>
        </w:tc>
        <w:tc>
          <w:tcPr>
            <w:tcW w:w="911" w:type="dxa"/>
            <w:vAlign w:val="center"/>
          </w:tcPr>
          <w:p w14:paraId="5F369382" w14:textId="3017E780"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.0001L</w:t>
            </w:r>
          </w:p>
        </w:tc>
        <w:tc>
          <w:tcPr>
            <w:tcW w:w="819" w:type="dxa"/>
            <w:vAlign w:val="center"/>
          </w:tcPr>
          <w:p w14:paraId="4BC5D9A9" w14:textId="5FB28F78"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.005</w:t>
            </w:r>
          </w:p>
        </w:tc>
      </w:tr>
      <w:tr w:rsidR="009740BC" w:rsidRPr="00E743B4" w14:paraId="2E88519B" w14:textId="77777777" w:rsidTr="009740BC">
        <w:trPr>
          <w:jc w:val="center"/>
        </w:trPr>
        <w:tc>
          <w:tcPr>
            <w:tcW w:w="1199" w:type="dxa"/>
            <w:vAlign w:val="center"/>
          </w:tcPr>
          <w:p w14:paraId="197B6E77" w14:textId="4BB1003B"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六价铬</w:t>
            </w:r>
          </w:p>
        </w:tc>
        <w:tc>
          <w:tcPr>
            <w:tcW w:w="821" w:type="dxa"/>
            <w:vAlign w:val="center"/>
          </w:tcPr>
          <w:p w14:paraId="2F49902A" w14:textId="0415A2E5"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342C794B" w14:textId="48AC1DDA"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.004L</w:t>
            </w:r>
          </w:p>
        </w:tc>
        <w:tc>
          <w:tcPr>
            <w:tcW w:w="911" w:type="dxa"/>
            <w:vAlign w:val="center"/>
          </w:tcPr>
          <w:p w14:paraId="29360A83" w14:textId="56BDA706"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.004L</w:t>
            </w:r>
          </w:p>
        </w:tc>
        <w:tc>
          <w:tcPr>
            <w:tcW w:w="911" w:type="dxa"/>
            <w:vAlign w:val="center"/>
          </w:tcPr>
          <w:p w14:paraId="193E1C62" w14:textId="44BD6686"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.004L</w:t>
            </w:r>
          </w:p>
        </w:tc>
        <w:tc>
          <w:tcPr>
            <w:tcW w:w="968" w:type="dxa"/>
            <w:vAlign w:val="center"/>
          </w:tcPr>
          <w:p w14:paraId="7ED39871" w14:textId="3112F840"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.004L</w:t>
            </w:r>
          </w:p>
        </w:tc>
        <w:tc>
          <w:tcPr>
            <w:tcW w:w="967" w:type="dxa"/>
            <w:vAlign w:val="center"/>
          </w:tcPr>
          <w:p w14:paraId="168C13C6" w14:textId="3FCA735C"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.004L</w:t>
            </w:r>
          </w:p>
        </w:tc>
        <w:tc>
          <w:tcPr>
            <w:tcW w:w="957" w:type="dxa"/>
            <w:vAlign w:val="center"/>
          </w:tcPr>
          <w:p w14:paraId="16DF5BFD" w14:textId="54B86E88"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.004L</w:t>
            </w:r>
          </w:p>
        </w:tc>
        <w:tc>
          <w:tcPr>
            <w:tcW w:w="966" w:type="dxa"/>
            <w:vAlign w:val="center"/>
          </w:tcPr>
          <w:p w14:paraId="11D8B036" w14:textId="427536A4"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.004L</w:t>
            </w:r>
          </w:p>
        </w:tc>
        <w:tc>
          <w:tcPr>
            <w:tcW w:w="967" w:type="dxa"/>
            <w:vAlign w:val="center"/>
          </w:tcPr>
          <w:p w14:paraId="40ECBD0B" w14:textId="25BE0640"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.004L</w:t>
            </w:r>
          </w:p>
        </w:tc>
        <w:tc>
          <w:tcPr>
            <w:tcW w:w="967" w:type="dxa"/>
            <w:vAlign w:val="center"/>
          </w:tcPr>
          <w:p w14:paraId="551D1607" w14:textId="06028278"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.004L</w:t>
            </w:r>
          </w:p>
        </w:tc>
        <w:tc>
          <w:tcPr>
            <w:tcW w:w="988" w:type="dxa"/>
            <w:vAlign w:val="center"/>
          </w:tcPr>
          <w:p w14:paraId="57E2EBE0" w14:textId="2953F86E"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.004L</w:t>
            </w:r>
          </w:p>
        </w:tc>
        <w:tc>
          <w:tcPr>
            <w:tcW w:w="911" w:type="dxa"/>
            <w:vAlign w:val="center"/>
          </w:tcPr>
          <w:p w14:paraId="377FC857" w14:textId="156E6EB4"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.004L</w:t>
            </w:r>
          </w:p>
        </w:tc>
        <w:tc>
          <w:tcPr>
            <w:tcW w:w="911" w:type="dxa"/>
            <w:vAlign w:val="center"/>
          </w:tcPr>
          <w:p w14:paraId="3C3594E3" w14:textId="4899A198"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.004L</w:t>
            </w:r>
          </w:p>
        </w:tc>
        <w:tc>
          <w:tcPr>
            <w:tcW w:w="819" w:type="dxa"/>
            <w:vAlign w:val="center"/>
          </w:tcPr>
          <w:p w14:paraId="6E9D95CA" w14:textId="605B4AAA"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w:t>
            </w:r>
          </w:p>
        </w:tc>
      </w:tr>
      <w:tr w:rsidR="009740BC" w:rsidRPr="00E743B4" w14:paraId="5B0F1DBA" w14:textId="77777777" w:rsidTr="009740BC">
        <w:trPr>
          <w:jc w:val="center"/>
        </w:trPr>
        <w:tc>
          <w:tcPr>
            <w:tcW w:w="1199" w:type="dxa"/>
            <w:vAlign w:val="center"/>
          </w:tcPr>
          <w:p w14:paraId="1E05966A" w14:textId="6062BFF5"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铅</w:t>
            </w:r>
          </w:p>
        </w:tc>
        <w:tc>
          <w:tcPr>
            <w:tcW w:w="821" w:type="dxa"/>
            <w:vAlign w:val="center"/>
          </w:tcPr>
          <w:p w14:paraId="57681C60" w14:textId="4D16D587"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50157C1F" w14:textId="32ED52AE"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.002L</w:t>
            </w:r>
          </w:p>
        </w:tc>
        <w:tc>
          <w:tcPr>
            <w:tcW w:w="911" w:type="dxa"/>
            <w:vAlign w:val="center"/>
          </w:tcPr>
          <w:p w14:paraId="634784A8" w14:textId="372339BC"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.002L</w:t>
            </w:r>
          </w:p>
        </w:tc>
        <w:tc>
          <w:tcPr>
            <w:tcW w:w="911" w:type="dxa"/>
            <w:vAlign w:val="center"/>
          </w:tcPr>
          <w:p w14:paraId="49B9013D" w14:textId="5D6AA09C"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.002L</w:t>
            </w:r>
          </w:p>
        </w:tc>
        <w:tc>
          <w:tcPr>
            <w:tcW w:w="968" w:type="dxa"/>
            <w:vAlign w:val="center"/>
          </w:tcPr>
          <w:p w14:paraId="597163B1" w14:textId="5EA06D2B"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.002L</w:t>
            </w:r>
          </w:p>
        </w:tc>
        <w:tc>
          <w:tcPr>
            <w:tcW w:w="967" w:type="dxa"/>
            <w:vAlign w:val="center"/>
          </w:tcPr>
          <w:p w14:paraId="6E0A51AB" w14:textId="4B88E50F"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.002L</w:t>
            </w:r>
          </w:p>
        </w:tc>
        <w:tc>
          <w:tcPr>
            <w:tcW w:w="957" w:type="dxa"/>
            <w:vAlign w:val="center"/>
          </w:tcPr>
          <w:p w14:paraId="1CEBFB31" w14:textId="5DC85381"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.002L</w:t>
            </w:r>
          </w:p>
        </w:tc>
        <w:tc>
          <w:tcPr>
            <w:tcW w:w="966" w:type="dxa"/>
            <w:vAlign w:val="center"/>
          </w:tcPr>
          <w:p w14:paraId="24105A33" w14:textId="69385AA5"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.002L</w:t>
            </w:r>
          </w:p>
        </w:tc>
        <w:tc>
          <w:tcPr>
            <w:tcW w:w="967" w:type="dxa"/>
            <w:vAlign w:val="center"/>
          </w:tcPr>
          <w:p w14:paraId="22611060" w14:textId="31FA6387"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.002L</w:t>
            </w:r>
          </w:p>
        </w:tc>
        <w:tc>
          <w:tcPr>
            <w:tcW w:w="967" w:type="dxa"/>
            <w:vAlign w:val="center"/>
          </w:tcPr>
          <w:p w14:paraId="00BDEF0C" w14:textId="6DC907FC"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.002L</w:t>
            </w:r>
          </w:p>
        </w:tc>
        <w:tc>
          <w:tcPr>
            <w:tcW w:w="988" w:type="dxa"/>
            <w:vAlign w:val="center"/>
          </w:tcPr>
          <w:p w14:paraId="11884D5E" w14:textId="5444357F"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.002L</w:t>
            </w:r>
          </w:p>
        </w:tc>
        <w:tc>
          <w:tcPr>
            <w:tcW w:w="911" w:type="dxa"/>
            <w:vAlign w:val="center"/>
          </w:tcPr>
          <w:p w14:paraId="350CD6DB" w14:textId="57C53927"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.002L</w:t>
            </w:r>
          </w:p>
        </w:tc>
        <w:tc>
          <w:tcPr>
            <w:tcW w:w="911" w:type="dxa"/>
            <w:vAlign w:val="center"/>
          </w:tcPr>
          <w:p w14:paraId="489B6E61" w14:textId="442E7C36"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.002L</w:t>
            </w:r>
          </w:p>
        </w:tc>
        <w:tc>
          <w:tcPr>
            <w:tcW w:w="819" w:type="dxa"/>
            <w:vAlign w:val="center"/>
          </w:tcPr>
          <w:p w14:paraId="0DE66721" w14:textId="5AB64AD4"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w:t>
            </w:r>
          </w:p>
        </w:tc>
      </w:tr>
      <w:tr w:rsidR="009740BC" w:rsidRPr="00E743B4" w14:paraId="07D5D73A" w14:textId="77777777" w:rsidTr="009740BC">
        <w:trPr>
          <w:jc w:val="center"/>
        </w:trPr>
        <w:tc>
          <w:tcPr>
            <w:tcW w:w="1199" w:type="dxa"/>
            <w:vAlign w:val="center"/>
          </w:tcPr>
          <w:p w14:paraId="71D38089" w14:textId="476B02C1"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lastRenderedPageBreak/>
              <w:t>氟化物</w:t>
            </w:r>
          </w:p>
        </w:tc>
        <w:tc>
          <w:tcPr>
            <w:tcW w:w="821" w:type="dxa"/>
            <w:vAlign w:val="center"/>
          </w:tcPr>
          <w:p w14:paraId="59F70978" w14:textId="000A6793"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75332A9D" w14:textId="477A95B3"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911" w:type="dxa"/>
            <w:vAlign w:val="center"/>
          </w:tcPr>
          <w:p w14:paraId="46F6CA10" w14:textId="1771DEE4"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911" w:type="dxa"/>
            <w:vAlign w:val="center"/>
          </w:tcPr>
          <w:p w14:paraId="04B29990" w14:textId="06809039"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968" w:type="dxa"/>
            <w:vAlign w:val="center"/>
          </w:tcPr>
          <w:p w14:paraId="52B9E34E" w14:textId="0D298173"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967" w:type="dxa"/>
            <w:vAlign w:val="center"/>
          </w:tcPr>
          <w:p w14:paraId="405217CE" w14:textId="0C57C8BC"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957" w:type="dxa"/>
            <w:vAlign w:val="center"/>
          </w:tcPr>
          <w:p w14:paraId="286805F7" w14:textId="1EBC915E"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966" w:type="dxa"/>
            <w:vAlign w:val="center"/>
          </w:tcPr>
          <w:p w14:paraId="39B99D30" w14:textId="4321780C"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967" w:type="dxa"/>
            <w:vAlign w:val="center"/>
          </w:tcPr>
          <w:p w14:paraId="20D006B7" w14:textId="76074756"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967" w:type="dxa"/>
            <w:vAlign w:val="center"/>
          </w:tcPr>
          <w:p w14:paraId="679E70DF" w14:textId="1048AC6D"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988" w:type="dxa"/>
            <w:vAlign w:val="center"/>
          </w:tcPr>
          <w:p w14:paraId="445D0569" w14:textId="4F0B8094"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911" w:type="dxa"/>
            <w:vAlign w:val="center"/>
          </w:tcPr>
          <w:p w14:paraId="3FA56449" w14:textId="07508356"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911" w:type="dxa"/>
            <w:vAlign w:val="center"/>
          </w:tcPr>
          <w:p w14:paraId="470527E0" w14:textId="36CB3E5A"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.001L</w:t>
            </w:r>
          </w:p>
        </w:tc>
        <w:tc>
          <w:tcPr>
            <w:tcW w:w="819" w:type="dxa"/>
            <w:vAlign w:val="center"/>
          </w:tcPr>
          <w:p w14:paraId="2BD790AC" w14:textId="4EB26D35"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.2</w:t>
            </w:r>
          </w:p>
        </w:tc>
      </w:tr>
      <w:tr w:rsidR="009740BC" w:rsidRPr="00E743B4" w14:paraId="51191E6C" w14:textId="77777777" w:rsidTr="009740BC">
        <w:trPr>
          <w:jc w:val="center"/>
        </w:trPr>
        <w:tc>
          <w:tcPr>
            <w:tcW w:w="1199" w:type="dxa"/>
            <w:vAlign w:val="center"/>
          </w:tcPr>
          <w:p w14:paraId="6F974049" w14:textId="0231E002"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挥发</w:t>
            </w:r>
            <w:proofErr w:type="gramStart"/>
            <w:r w:rsidRPr="00E743B4">
              <w:rPr>
                <w:rFonts w:ascii="Times New Roman" w:eastAsia="宋体" w:hAnsi="Times New Roman" w:cs="Times New Roman" w:hint="eastAsia"/>
                <w:color w:val="000000" w:themeColor="text1"/>
                <w:sz w:val="18"/>
                <w:szCs w:val="18"/>
                <w:shd w:val="clear" w:color="auto" w:fill="FFFFFF"/>
              </w:rPr>
              <w:t>酚</w:t>
            </w:r>
            <w:proofErr w:type="gramEnd"/>
          </w:p>
        </w:tc>
        <w:tc>
          <w:tcPr>
            <w:tcW w:w="821" w:type="dxa"/>
            <w:vAlign w:val="center"/>
          </w:tcPr>
          <w:p w14:paraId="188A1CDE" w14:textId="280D7CC3"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05823D4E" w14:textId="687A9920"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.0003L</w:t>
            </w:r>
          </w:p>
        </w:tc>
        <w:tc>
          <w:tcPr>
            <w:tcW w:w="911" w:type="dxa"/>
            <w:vAlign w:val="center"/>
          </w:tcPr>
          <w:p w14:paraId="707685D7" w14:textId="4251482D"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.0003L</w:t>
            </w:r>
          </w:p>
        </w:tc>
        <w:tc>
          <w:tcPr>
            <w:tcW w:w="911" w:type="dxa"/>
            <w:vAlign w:val="center"/>
          </w:tcPr>
          <w:p w14:paraId="0DF98544" w14:textId="434AC13C"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.0003L</w:t>
            </w:r>
          </w:p>
        </w:tc>
        <w:tc>
          <w:tcPr>
            <w:tcW w:w="968" w:type="dxa"/>
            <w:vAlign w:val="center"/>
          </w:tcPr>
          <w:p w14:paraId="387A346E" w14:textId="25E4014D"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.0003L</w:t>
            </w:r>
          </w:p>
        </w:tc>
        <w:tc>
          <w:tcPr>
            <w:tcW w:w="967" w:type="dxa"/>
            <w:vAlign w:val="center"/>
          </w:tcPr>
          <w:p w14:paraId="433A38AD" w14:textId="3712AD08"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.0003L</w:t>
            </w:r>
          </w:p>
        </w:tc>
        <w:tc>
          <w:tcPr>
            <w:tcW w:w="957" w:type="dxa"/>
            <w:vAlign w:val="center"/>
          </w:tcPr>
          <w:p w14:paraId="2B9D2116" w14:textId="6284DF60"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.0003L</w:t>
            </w:r>
          </w:p>
        </w:tc>
        <w:tc>
          <w:tcPr>
            <w:tcW w:w="966" w:type="dxa"/>
            <w:vAlign w:val="center"/>
          </w:tcPr>
          <w:p w14:paraId="460B1379" w14:textId="1E7A4D0E"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.0003L</w:t>
            </w:r>
          </w:p>
        </w:tc>
        <w:tc>
          <w:tcPr>
            <w:tcW w:w="967" w:type="dxa"/>
            <w:vAlign w:val="center"/>
          </w:tcPr>
          <w:p w14:paraId="31F6D190" w14:textId="54EACA22"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.0003L</w:t>
            </w:r>
          </w:p>
        </w:tc>
        <w:tc>
          <w:tcPr>
            <w:tcW w:w="967" w:type="dxa"/>
            <w:vAlign w:val="center"/>
          </w:tcPr>
          <w:p w14:paraId="64D25B86" w14:textId="4E594F18"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.0003L</w:t>
            </w:r>
          </w:p>
        </w:tc>
        <w:tc>
          <w:tcPr>
            <w:tcW w:w="988" w:type="dxa"/>
            <w:vAlign w:val="center"/>
          </w:tcPr>
          <w:p w14:paraId="750E1831" w14:textId="533C3644"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.0003L</w:t>
            </w:r>
          </w:p>
        </w:tc>
        <w:tc>
          <w:tcPr>
            <w:tcW w:w="911" w:type="dxa"/>
            <w:vAlign w:val="center"/>
          </w:tcPr>
          <w:p w14:paraId="38C2FAF3" w14:textId="47FAB3C8"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.0003L</w:t>
            </w:r>
          </w:p>
        </w:tc>
        <w:tc>
          <w:tcPr>
            <w:tcW w:w="911" w:type="dxa"/>
            <w:vAlign w:val="center"/>
          </w:tcPr>
          <w:p w14:paraId="2B220C87" w14:textId="77CFDAC4"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.0003L</w:t>
            </w:r>
          </w:p>
        </w:tc>
        <w:tc>
          <w:tcPr>
            <w:tcW w:w="819" w:type="dxa"/>
            <w:vAlign w:val="center"/>
          </w:tcPr>
          <w:p w14:paraId="54475F20" w14:textId="40339F07"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.005</w:t>
            </w:r>
          </w:p>
        </w:tc>
      </w:tr>
      <w:tr w:rsidR="009740BC" w:rsidRPr="00E743B4" w14:paraId="54A01915" w14:textId="77777777" w:rsidTr="009740BC">
        <w:trPr>
          <w:jc w:val="center"/>
        </w:trPr>
        <w:tc>
          <w:tcPr>
            <w:tcW w:w="1199" w:type="dxa"/>
            <w:vAlign w:val="center"/>
          </w:tcPr>
          <w:p w14:paraId="53F928AA" w14:textId="4E6B6213"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石油类</w:t>
            </w:r>
          </w:p>
        </w:tc>
        <w:tc>
          <w:tcPr>
            <w:tcW w:w="821" w:type="dxa"/>
            <w:vAlign w:val="center"/>
          </w:tcPr>
          <w:p w14:paraId="1899D4A2" w14:textId="220478FB"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607EFA48" w14:textId="2F971D23"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.01L</w:t>
            </w:r>
          </w:p>
        </w:tc>
        <w:tc>
          <w:tcPr>
            <w:tcW w:w="911" w:type="dxa"/>
            <w:vAlign w:val="center"/>
          </w:tcPr>
          <w:p w14:paraId="0254752D" w14:textId="53458F45"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.01L</w:t>
            </w:r>
          </w:p>
        </w:tc>
        <w:tc>
          <w:tcPr>
            <w:tcW w:w="911" w:type="dxa"/>
            <w:vAlign w:val="center"/>
          </w:tcPr>
          <w:p w14:paraId="7D1FEABA" w14:textId="2E9635D1"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.01L</w:t>
            </w:r>
          </w:p>
        </w:tc>
        <w:tc>
          <w:tcPr>
            <w:tcW w:w="968" w:type="dxa"/>
            <w:vAlign w:val="center"/>
          </w:tcPr>
          <w:p w14:paraId="4C7CE84B" w14:textId="539B4E0B"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.01L</w:t>
            </w:r>
          </w:p>
        </w:tc>
        <w:tc>
          <w:tcPr>
            <w:tcW w:w="967" w:type="dxa"/>
            <w:vAlign w:val="center"/>
          </w:tcPr>
          <w:p w14:paraId="6EE8666D" w14:textId="080DE1E7"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.01L</w:t>
            </w:r>
          </w:p>
        </w:tc>
        <w:tc>
          <w:tcPr>
            <w:tcW w:w="957" w:type="dxa"/>
            <w:vAlign w:val="center"/>
          </w:tcPr>
          <w:p w14:paraId="64AE53FD" w14:textId="17A00F98"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.01L</w:t>
            </w:r>
          </w:p>
        </w:tc>
        <w:tc>
          <w:tcPr>
            <w:tcW w:w="966" w:type="dxa"/>
            <w:vAlign w:val="center"/>
          </w:tcPr>
          <w:p w14:paraId="0ED8FC70" w14:textId="7283084B"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.01L</w:t>
            </w:r>
          </w:p>
        </w:tc>
        <w:tc>
          <w:tcPr>
            <w:tcW w:w="967" w:type="dxa"/>
            <w:vAlign w:val="center"/>
          </w:tcPr>
          <w:p w14:paraId="3558FAE7" w14:textId="27E2096D"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.01L</w:t>
            </w:r>
          </w:p>
        </w:tc>
        <w:tc>
          <w:tcPr>
            <w:tcW w:w="967" w:type="dxa"/>
            <w:vAlign w:val="center"/>
          </w:tcPr>
          <w:p w14:paraId="319E3BD2" w14:textId="25906EE5"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.01L</w:t>
            </w:r>
          </w:p>
        </w:tc>
        <w:tc>
          <w:tcPr>
            <w:tcW w:w="988" w:type="dxa"/>
            <w:vAlign w:val="center"/>
          </w:tcPr>
          <w:p w14:paraId="1E69C135" w14:textId="30FB07EE"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.01L</w:t>
            </w:r>
          </w:p>
        </w:tc>
        <w:tc>
          <w:tcPr>
            <w:tcW w:w="911" w:type="dxa"/>
            <w:vAlign w:val="center"/>
          </w:tcPr>
          <w:p w14:paraId="5A25C088" w14:textId="296C0CE7"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.01L</w:t>
            </w:r>
          </w:p>
        </w:tc>
        <w:tc>
          <w:tcPr>
            <w:tcW w:w="911" w:type="dxa"/>
            <w:vAlign w:val="center"/>
          </w:tcPr>
          <w:p w14:paraId="7557F6AC" w14:textId="3137D2C9"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.01L</w:t>
            </w:r>
          </w:p>
        </w:tc>
        <w:tc>
          <w:tcPr>
            <w:tcW w:w="819" w:type="dxa"/>
            <w:vAlign w:val="center"/>
          </w:tcPr>
          <w:p w14:paraId="4A9F1972" w14:textId="78304E48"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w:t>
            </w:r>
          </w:p>
        </w:tc>
      </w:tr>
      <w:tr w:rsidR="009740BC" w:rsidRPr="00E743B4" w14:paraId="1D9F454A" w14:textId="77777777" w:rsidTr="009740BC">
        <w:trPr>
          <w:jc w:val="center"/>
        </w:trPr>
        <w:tc>
          <w:tcPr>
            <w:tcW w:w="1199" w:type="dxa"/>
            <w:vAlign w:val="center"/>
          </w:tcPr>
          <w:p w14:paraId="7A18AAE5" w14:textId="523109FB"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阴离子表面活性剂</w:t>
            </w:r>
          </w:p>
        </w:tc>
        <w:tc>
          <w:tcPr>
            <w:tcW w:w="821" w:type="dxa"/>
            <w:vAlign w:val="center"/>
          </w:tcPr>
          <w:p w14:paraId="1F60F9C5" w14:textId="02699EE7"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665AC7AA" w14:textId="2BDB9735"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11" w:type="dxa"/>
            <w:vAlign w:val="center"/>
          </w:tcPr>
          <w:p w14:paraId="43AAC170" w14:textId="22449D7A"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11" w:type="dxa"/>
            <w:vAlign w:val="center"/>
          </w:tcPr>
          <w:p w14:paraId="08CBC91F" w14:textId="3D5A2743"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68" w:type="dxa"/>
            <w:vAlign w:val="center"/>
          </w:tcPr>
          <w:p w14:paraId="0CEF5F2A" w14:textId="46A11C4B"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67" w:type="dxa"/>
            <w:vAlign w:val="center"/>
          </w:tcPr>
          <w:p w14:paraId="56228AE0" w14:textId="2DC732C1"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57" w:type="dxa"/>
            <w:vAlign w:val="center"/>
          </w:tcPr>
          <w:p w14:paraId="06368B32" w14:textId="4DF2D0DB"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66" w:type="dxa"/>
            <w:vAlign w:val="center"/>
          </w:tcPr>
          <w:p w14:paraId="7586AC24" w14:textId="77434AFB"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67" w:type="dxa"/>
            <w:vAlign w:val="center"/>
          </w:tcPr>
          <w:p w14:paraId="4A86DD02" w14:textId="6BA06ED3"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67" w:type="dxa"/>
            <w:vAlign w:val="center"/>
          </w:tcPr>
          <w:p w14:paraId="32D9805A" w14:textId="04C8875F"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88" w:type="dxa"/>
            <w:vAlign w:val="center"/>
          </w:tcPr>
          <w:p w14:paraId="5D1DC261" w14:textId="1BFDFE96"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11" w:type="dxa"/>
            <w:vAlign w:val="center"/>
          </w:tcPr>
          <w:p w14:paraId="59B6DA3B" w14:textId="7A1C875F"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911" w:type="dxa"/>
            <w:vAlign w:val="center"/>
          </w:tcPr>
          <w:p w14:paraId="56DEDEDA" w14:textId="33824145"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.05L</w:t>
            </w:r>
          </w:p>
        </w:tc>
        <w:tc>
          <w:tcPr>
            <w:tcW w:w="819" w:type="dxa"/>
            <w:vAlign w:val="center"/>
          </w:tcPr>
          <w:p w14:paraId="3F182DBB" w14:textId="223812A1"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.2</w:t>
            </w:r>
          </w:p>
        </w:tc>
      </w:tr>
      <w:tr w:rsidR="009740BC" w:rsidRPr="00E743B4" w14:paraId="760CEEA6" w14:textId="77777777" w:rsidTr="009740BC">
        <w:trPr>
          <w:jc w:val="center"/>
        </w:trPr>
        <w:tc>
          <w:tcPr>
            <w:tcW w:w="1199" w:type="dxa"/>
            <w:vAlign w:val="center"/>
          </w:tcPr>
          <w:p w14:paraId="7678B39D" w14:textId="69C6A143"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硫化物</w:t>
            </w:r>
          </w:p>
        </w:tc>
        <w:tc>
          <w:tcPr>
            <w:tcW w:w="821" w:type="dxa"/>
            <w:vAlign w:val="center"/>
          </w:tcPr>
          <w:p w14:paraId="0F8F9582" w14:textId="3FD1A74B"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color w:val="000000" w:themeColor="text1"/>
                <w:sz w:val="18"/>
                <w:szCs w:val="18"/>
                <w:shd w:val="clear" w:color="auto" w:fill="FFFFFF"/>
              </w:rPr>
              <w:t>mg/L</w:t>
            </w:r>
          </w:p>
        </w:tc>
        <w:tc>
          <w:tcPr>
            <w:tcW w:w="911" w:type="dxa"/>
            <w:vAlign w:val="center"/>
          </w:tcPr>
          <w:p w14:paraId="12675F4A" w14:textId="7F8BF0AB"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.005L</w:t>
            </w:r>
          </w:p>
        </w:tc>
        <w:tc>
          <w:tcPr>
            <w:tcW w:w="911" w:type="dxa"/>
            <w:vAlign w:val="center"/>
          </w:tcPr>
          <w:p w14:paraId="22BF632A" w14:textId="369CBE1E"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.005L</w:t>
            </w:r>
          </w:p>
        </w:tc>
        <w:tc>
          <w:tcPr>
            <w:tcW w:w="911" w:type="dxa"/>
            <w:vAlign w:val="center"/>
          </w:tcPr>
          <w:p w14:paraId="234C0E76" w14:textId="36365140"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.005L</w:t>
            </w:r>
          </w:p>
        </w:tc>
        <w:tc>
          <w:tcPr>
            <w:tcW w:w="968" w:type="dxa"/>
            <w:vAlign w:val="center"/>
          </w:tcPr>
          <w:p w14:paraId="37D3944B" w14:textId="5CD7E19C"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.005L</w:t>
            </w:r>
          </w:p>
        </w:tc>
        <w:tc>
          <w:tcPr>
            <w:tcW w:w="967" w:type="dxa"/>
            <w:vAlign w:val="center"/>
          </w:tcPr>
          <w:p w14:paraId="4AECC967" w14:textId="60F703F3"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.005L</w:t>
            </w:r>
          </w:p>
        </w:tc>
        <w:tc>
          <w:tcPr>
            <w:tcW w:w="957" w:type="dxa"/>
            <w:vAlign w:val="center"/>
          </w:tcPr>
          <w:p w14:paraId="78F74B2F" w14:textId="7F5F58CA"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.005L</w:t>
            </w:r>
          </w:p>
        </w:tc>
        <w:tc>
          <w:tcPr>
            <w:tcW w:w="966" w:type="dxa"/>
            <w:vAlign w:val="center"/>
          </w:tcPr>
          <w:p w14:paraId="420C30F3" w14:textId="07DE4395"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.005L</w:t>
            </w:r>
          </w:p>
        </w:tc>
        <w:tc>
          <w:tcPr>
            <w:tcW w:w="967" w:type="dxa"/>
            <w:vAlign w:val="center"/>
          </w:tcPr>
          <w:p w14:paraId="68BEC340" w14:textId="74D36AE4"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.005L</w:t>
            </w:r>
          </w:p>
        </w:tc>
        <w:tc>
          <w:tcPr>
            <w:tcW w:w="967" w:type="dxa"/>
            <w:vAlign w:val="center"/>
          </w:tcPr>
          <w:p w14:paraId="79555A71" w14:textId="6DB89CC5"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.005L</w:t>
            </w:r>
          </w:p>
        </w:tc>
        <w:tc>
          <w:tcPr>
            <w:tcW w:w="988" w:type="dxa"/>
            <w:vAlign w:val="center"/>
          </w:tcPr>
          <w:p w14:paraId="5A7BAC57" w14:textId="5E6319CA"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.005L</w:t>
            </w:r>
          </w:p>
        </w:tc>
        <w:tc>
          <w:tcPr>
            <w:tcW w:w="911" w:type="dxa"/>
            <w:vAlign w:val="center"/>
          </w:tcPr>
          <w:p w14:paraId="558F7938" w14:textId="1AE14DB3"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.005L</w:t>
            </w:r>
          </w:p>
        </w:tc>
        <w:tc>
          <w:tcPr>
            <w:tcW w:w="911" w:type="dxa"/>
            <w:vAlign w:val="center"/>
          </w:tcPr>
          <w:p w14:paraId="7C2A3D98" w14:textId="506E9468"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.005L</w:t>
            </w:r>
          </w:p>
        </w:tc>
        <w:tc>
          <w:tcPr>
            <w:tcW w:w="819" w:type="dxa"/>
            <w:vAlign w:val="center"/>
          </w:tcPr>
          <w:p w14:paraId="7B89F1C4" w14:textId="01AABD9E" w:rsidR="009740BC" w:rsidRPr="00E743B4" w:rsidRDefault="009740BC" w:rsidP="009740BC">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0</w:t>
            </w:r>
            <w:r w:rsidRPr="00E743B4">
              <w:rPr>
                <w:rFonts w:ascii="Times New Roman" w:eastAsia="宋体" w:hAnsi="Times New Roman" w:cs="Times New Roman"/>
                <w:color w:val="000000" w:themeColor="text1"/>
                <w:sz w:val="18"/>
                <w:szCs w:val="18"/>
                <w:shd w:val="clear" w:color="auto" w:fill="FFFFFF"/>
              </w:rPr>
              <w:t>.2</w:t>
            </w:r>
          </w:p>
        </w:tc>
      </w:tr>
      <w:tr w:rsidR="00C53180" w:rsidRPr="00E743B4" w14:paraId="4C5B8F8A" w14:textId="77777777" w:rsidTr="009740BC">
        <w:trPr>
          <w:jc w:val="center"/>
        </w:trPr>
        <w:tc>
          <w:tcPr>
            <w:tcW w:w="1199" w:type="dxa"/>
            <w:vAlign w:val="center"/>
          </w:tcPr>
          <w:p w14:paraId="4E0408F2" w14:textId="332D5A20" w:rsidR="00C53180" w:rsidRPr="00E743B4" w:rsidRDefault="00C53180"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粪大肠菌群</w:t>
            </w:r>
          </w:p>
        </w:tc>
        <w:tc>
          <w:tcPr>
            <w:tcW w:w="821" w:type="dxa"/>
            <w:vAlign w:val="center"/>
          </w:tcPr>
          <w:p w14:paraId="0BD8169E" w14:textId="50256E47"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proofErr w:type="gramStart"/>
            <w:r w:rsidRPr="00E743B4">
              <w:rPr>
                <w:rFonts w:ascii="Times New Roman" w:eastAsia="宋体" w:hAnsi="Times New Roman" w:cs="Times New Roman" w:hint="eastAsia"/>
                <w:color w:val="000000" w:themeColor="text1"/>
                <w:sz w:val="18"/>
                <w:szCs w:val="18"/>
                <w:shd w:val="clear" w:color="auto" w:fill="FFFFFF"/>
              </w:rPr>
              <w:t>个</w:t>
            </w:r>
            <w:proofErr w:type="gramEnd"/>
            <w:r w:rsidRPr="00E743B4">
              <w:rPr>
                <w:rFonts w:ascii="Times New Roman" w:eastAsia="宋体" w:hAnsi="Times New Roman" w:cs="Times New Roman" w:hint="eastAsia"/>
                <w:color w:val="000000" w:themeColor="text1"/>
                <w:sz w:val="18"/>
                <w:szCs w:val="18"/>
                <w:shd w:val="clear" w:color="auto" w:fill="FFFFFF"/>
              </w:rPr>
              <w:t>/</w:t>
            </w:r>
            <w:r w:rsidRPr="00E743B4">
              <w:rPr>
                <w:rFonts w:ascii="Times New Roman" w:eastAsia="宋体" w:hAnsi="Times New Roman" w:cs="Times New Roman"/>
                <w:color w:val="000000" w:themeColor="text1"/>
                <w:sz w:val="18"/>
                <w:szCs w:val="18"/>
                <w:shd w:val="clear" w:color="auto" w:fill="FFFFFF"/>
              </w:rPr>
              <w:t>L</w:t>
            </w:r>
          </w:p>
        </w:tc>
        <w:tc>
          <w:tcPr>
            <w:tcW w:w="911" w:type="dxa"/>
            <w:vAlign w:val="center"/>
          </w:tcPr>
          <w:p w14:paraId="7BE851AF" w14:textId="4A4199FA"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466</w:t>
            </w:r>
          </w:p>
        </w:tc>
        <w:tc>
          <w:tcPr>
            <w:tcW w:w="911" w:type="dxa"/>
            <w:vAlign w:val="center"/>
          </w:tcPr>
          <w:p w14:paraId="1A929FD0" w14:textId="73C72AE2"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106</w:t>
            </w:r>
          </w:p>
        </w:tc>
        <w:tc>
          <w:tcPr>
            <w:tcW w:w="911" w:type="dxa"/>
            <w:vAlign w:val="center"/>
          </w:tcPr>
          <w:p w14:paraId="06099E25" w14:textId="560FC8DB"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347</w:t>
            </w:r>
          </w:p>
        </w:tc>
        <w:tc>
          <w:tcPr>
            <w:tcW w:w="968" w:type="dxa"/>
            <w:vAlign w:val="center"/>
          </w:tcPr>
          <w:p w14:paraId="3A04B208" w14:textId="6E8C1730"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4</w:t>
            </w:r>
            <w:r w:rsidRPr="00E743B4">
              <w:rPr>
                <w:rFonts w:ascii="Times New Roman" w:eastAsia="宋体" w:hAnsi="Times New Roman" w:cs="Times New Roman"/>
                <w:color w:val="000000" w:themeColor="text1"/>
                <w:sz w:val="18"/>
                <w:szCs w:val="18"/>
                <w:shd w:val="clear" w:color="auto" w:fill="FFFFFF"/>
              </w:rPr>
              <w:t>332</w:t>
            </w:r>
          </w:p>
        </w:tc>
        <w:tc>
          <w:tcPr>
            <w:tcW w:w="967" w:type="dxa"/>
            <w:vAlign w:val="center"/>
          </w:tcPr>
          <w:p w14:paraId="612EA669" w14:textId="6AF2B58C"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230</w:t>
            </w:r>
          </w:p>
        </w:tc>
        <w:tc>
          <w:tcPr>
            <w:tcW w:w="957" w:type="dxa"/>
            <w:vAlign w:val="center"/>
          </w:tcPr>
          <w:p w14:paraId="55B2EB40" w14:textId="26ADFFA8"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2</w:t>
            </w:r>
            <w:r w:rsidRPr="00E743B4">
              <w:rPr>
                <w:rFonts w:ascii="Times New Roman" w:eastAsia="宋体" w:hAnsi="Times New Roman" w:cs="Times New Roman"/>
                <w:color w:val="000000" w:themeColor="text1"/>
                <w:sz w:val="18"/>
                <w:szCs w:val="18"/>
                <w:shd w:val="clear" w:color="auto" w:fill="FFFFFF"/>
              </w:rPr>
              <w:t>026</w:t>
            </w:r>
          </w:p>
        </w:tc>
        <w:tc>
          <w:tcPr>
            <w:tcW w:w="966" w:type="dxa"/>
            <w:vAlign w:val="center"/>
          </w:tcPr>
          <w:p w14:paraId="4BF7DFAC" w14:textId="0B4ACBED"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783</w:t>
            </w:r>
          </w:p>
        </w:tc>
        <w:tc>
          <w:tcPr>
            <w:tcW w:w="967" w:type="dxa"/>
            <w:vAlign w:val="center"/>
          </w:tcPr>
          <w:p w14:paraId="7F4CB920" w14:textId="3E82F173"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3</w:t>
            </w:r>
            <w:r w:rsidRPr="00E743B4">
              <w:rPr>
                <w:rFonts w:ascii="Times New Roman" w:eastAsia="宋体" w:hAnsi="Times New Roman" w:cs="Times New Roman"/>
                <w:color w:val="000000" w:themeColor="text1"/>
                <w:sz w:val="18"/>
                <w:szCs w:val="18"/>
                <w:shd w:val="clear" w:color="auto" w:fill="FFFFFF"/>
              </w:rPr>
              <w:t>249</w:t>
            </w:r>
          </w:p>
        </w:tc>
        <w:tc>
          <w:tcPr>
            <w:tcW w:w="967" w:type="dxa"/>
            <w:vAlign w:val="center"/>
          </w:tcPr>
          <w:p w14:paraId="3D66F331" w14:textId="6FD18AC4"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3</w:t>
            </w:r>
            <w:r w:rsidRPr="00E743B4">
              <w:rPr>
                <w:rFonts w:ascii="Times New Roman" w:eastAsia="宋体" w:hAnsi="Times New Roman" w:cs="Times New Roman"/>
                <w:color w:val="000000" w:themeColor="text1"/>
                <w:sz w:val="18"/>
                <w:szCs w:val="18"/>
                <w:shd w:val="clear" w:color="auto" w:fill="FFFFFF"/>
              </w:rPr>
              <w:t>749</w:t>
            </w:r>
          </w:p>
        </w:tc>
        <w:tc>
          <w:tcPr>
            <w:tcW w:w="988" w:type="dxa"/>
            <w:vAlign w:val="center"/>
          </w:tcPr>
          <w:p w14:paraId="318C6E4D" w14:textId="1A9114D0"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4</w:t>
            </w:r>
            <w:r w:rsidRPr="00E743B4">
              <w:rPr>
                <w:rFonts w:ascii="Times New Roman" w:eastAsia="宋体" w:hAnsi="Times New Roman" w:cs="Times New Roman"/>
                <w:color w:val="000000" w:themeColor="text1"/>
                <w:sz w:val="18"/>
                <w:szCs w:val="18"/>
                <w:shd w:val="clear" w:color="auto" w:fill="FFFFFF"/>
              </w:rPr>
              <w:t>639</w:t>
            </w:r>
          </w:p>
        </w:tc>
        <w:tc>
          <w:tcPr>
            <w:tcW w:w="911" w:type="dxa"/>
            <w:vAlign w:val="center"/>
          </w:tcPr>
          <w:p w14:paraId="73704F18" w14:textId="649558C9"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4</w:t>
            </w:r>
            <w:r w:rsidRPr="00E743B4">
              <w:rPr>
                <w:rFonts w:ascii="Times New Roman" w:eastAsia="宋体" w:hAnsi="Times New Roman" w:cs="Times New Roman"/>
                <w:color w:val="000000" w:themeColor="text1"/>
                <w:sz w:val="18"/>
                <w:szCs w:val="18"/>
                <w:shd w:val="clear" w:color="auto" w:fill="FFFFFF"/>
              </w:rPr>
              <w:t>015</w:t>
            </w:r>
          </w:p>
        </w:tc>
        <w:tc>
          <w:tcPr>
            <w:tcW w:w="911" w:type="dxa"/>
            <w:vAlign w:val="center"/>
          </w:tcPr>
          <w:p w14:paraId="369744BB" w14:textId="0AB4BEED"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4</w:t>
            </w:r>
            <w:r w:rsidRPr="00E743B4">
              <w:rPr>
                <w:rFonts w:ascii="Times New Roman" w:eastAsia="宋体" w:hAnsi="Times New Roman" w:cs="Times New Roman"/>
                <w:color w:val="000000" w:themeColor="text1"/>
                <w:sz w:val="18"/>
                <w:szCs w:val="18"/>
                <w:shd w:val="clear" w:color="auto" w:fill="FFFFFF"/>
              </w:rPr>
              <w:t>015</w:t>
            </w:r>
          </w:p>
        </w:tc>
        <w:tc>
          <w:tcPr>
            <w:tcW w:w="819" w:type="dxa"/>
            <w:vAlign w:val="center"/>
          </w:tcPr>
          <w:p w14:paraId="64347AE5" w14:textId="15D90D39" w:rsidR="00C53180" w:rsidRPr="00E743B4" w:rsidRDefault="009740BC" w:rsidP="00C53180">
            <w:pPr>
              <w:jc w:val="cente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1</w:t>
            </w:r>
            <w:r w:rsidRPr="00E743B4">
              <w:rPr>
                <w:rFonts w:ascii="Times New Roman" w:eastAsia="宋体" w:hAnsi="Times New Roman" w:cs="Times New Roman"/>
                <w:color w:val="000000" w:themeColor="text1"/>
                <w:sz w:val="18"/>
                <w:szCs w:val="18"/>
                <w:shd w:val="clear" w:color="auto" w:fill="FFFFFF"/>
              </w:rPr>
              <w:t>0000</w:t>
            </w:r>
          </w:p>
        </w:tc>
      </w:tr>
      <w:tr w:rsidR="00C53180" w:rsidRPr="00E743B4" w14:paraId="44ABF762" w14:textId="77777777" w:rsidTr="009740BC">
        <w:trPr>
          <w:jc w:val="center"/>
        </w:trPr>
        <w:tc>
          <w:tcPr>
            <w:tcW w:w="14174" w:type="dxa"/>
            <w:gridSpan w:val="15"/>
            <w:vAlign w:val="center"/>
          </w:tcPr>
          <w:p w14:paraId="5E497F78" w14:textId="7415E11B" w:rsidR="00C53180" w:rsidRPr="00E743B4" w:rsidRDefault="00C53180" w:rsidP="00C53180">
            <w:pPr>
              <w:rPr>
                <w:rFonts w:ascii="Times New Roman" w:eastAsia="宋体" w:hAnsi="Times New Roman" w:cs="Times New Roman"/>
                <w:color w:val="000000" w:themeColor="text1"/>
                <w:sz w:val="18"/>
                <w:szCs w:val="18"/>
                <w:shd w:val="clear" w:color="auto" w:fill="FFFFFF"/>
              </w:rPr>
            </w:pPr>
            <w:r w:rsidRPr="00E743B4">
              <w:rPr>
                <w:rFonts w:ascii="Times New Roman" w:eastAsia="宋体" w:hAnsi="Times New Roman" w:cs="Times New Roman" w:hint="eastAsia"/>
                <w:color w:val="000000" w:themeColor="text1"/>
                <w:sz w:val="18"/>
                <w:szCs w:val="18"/>
                <w:shd w:val="clear" w:color="auto" w:fill="FFFFFF"/>
              </w:rPr>
              <w:t>注：“检出限</w:t>
            </w:r>
            <w:r w:rsidRPr="00E743B4">
              <w:rPr>
                <w:rFonts w:ascii="Times New Roman" w:eastAsia="宋体" w:hAnsi="Times New Roman" w:cs="Times New Roman"/>
                <w:color w:val="000000" w:themeColor="text1"/>
                <w:sz w:val="18"/>
                <w:szCs w:val="18"/>
                <w:shd w:val="clear" w:color="auto" w:fill="FFFFFF"/>
              </w:rPr>
              <w:t>+L”</w:t>
            </w:r>
            <w:r w:rsidRPr="00E743B4">
              <w:rPr>
                <w:rFonts w:ascii="Times New Roman" w:eastAsia="宋体" w:hAnsi="Times New Roman" w:cs="Times New Roman"/>
                <w:color w:val="000000" w:themeColor="text1"/>
                <w:sz w:val="18"/>
                <w:szCs w:val="18"/>
                <w:shd w:val="clear" w:color="auto" w:fill="FFFFFF"/>
              </w:rPr>
              <w:t>表示检测结果低于本方法检出限，未检出</w:t>
            </w:r>
          </w:p>
        </w:tc>
      </w:tr>
    </w:tbl>
    <w:p w14:paraId="38DD20C4" w14:textId="77777777" w:rsidR="00951448" w:rsidRDefault="00951448">
      <w:pPr>
        <w:spacing w:line="360" w:lineRule="auto"/>
        <w:ind w:firstLineChars="200" w:firstLine="480"/>
        <w:rPr>
          <w:rFonts w:ascii="Times New Roman" w:eastAsia="宋体" w:hAnsi="Times New Roman" w:cs="Times New Roman"/>
          <w:color w:val="000000" w:themeColor="text1"/>
          <w:sz w:val="24"/>
          <w:szCs w:val="24"/>
          <w:shd w:val="clear" w:color="auto" w:fill="FFFFFF"/>
        </w:rPr>
      </w:pPr>
    </w:p>
    <w:p w14:paraId="06E2D46A" w14:textId="057A1DFD" w:rsidR="00951448" w:rsidRDefault="00951448">
      <w:pPr>
        <w:spacing w:line="360" w:lineRule="auto"/>
        <w:ind w:firstLineChars="200" w:firstLine="480"/>
        <w:rPr>
          <w:rFonts w:ascii="Times New Roman" w:eastAsia="宋体" w:hAnsi="Times New Roman" w:cs="Times New Roman"/>
          <w:color w:val="000000" w:themeColor="text1"/>
          <w:sz w:val="24"/>
          <w:szCs w:val="24"/>
          <w:shd w:val="clear" w:color="auto" w:fill="FFFFFF"/>
        </w:rPr>
        <w:sectPr w:rsidR="00951448" w:rsidSect="00951448">
          <w:pgSz w:w="16838" w:h="11906" w:orient="landscape"/>
          <w:pgMar w:top="1800" w:right="1440" w:bottom="1800" w:left="1440" w:header="851" w:footer="992" w:gutter="0"/>
          <w:cols w:space="425"/>
          <w:docGrid w:type="lines" w:linePitch="312"/>
        </w:sectPr>
      </w:pPr>
    </w:p>
    <w:p w14:paraId="1F119303" w14:textId="511545F9" w:rsidR="009740BC" w:rsidRPr="009740BC" w:rsidRDefault="009740BC" w:rsidP="009740BC">
      <w:pPr>
        <w:spacing w:line="360" w:lineRule="auto"/>
        <w:rPr>
          <w:rFonts w:ascii="Times New Roman" w:eastAsia="宋体" w:hAnsi="Times New Roman" w:cs="Times New Roman"/>
          <w:color w:val="000000" w:themeColor="text1"/>
          <w:sz w:val="24"/>
          <w:szCs w:val="24"/>
          <w:shd w:val="clear" w:color="auto" w:fill="FFFFFF"/>
        </w:rPr>
      </w:pPr>
      <w:r>
        <w:rPr>
          <w:rFonts w:ascii="Times New Roman" w:eastAsia="宋体" w:hAnsi="Times New Roman" w:cs="Times New Roman" w:hint="eastAsia"/>
          <w:color w:val="000000" w:themeColor="text1"/>
          <w:sz w:val="24"/>
          <w:szCs w:val="24"/>
          <w:shd w:val="clear" w:color="auto" w:fill="FFFFFF"/>
        </w:rPr>
        <w:lastRenderedPageBreak/>
        <w:t>4</w:t>
      </w:r>
      <w:r>
        <w:rPr>
          <w:rFonts w:ascii="Times New Roman" w:eastAsia="宋体" w:hAnsi="Times New Roman" w:cs="Times New Roman"/>
          <w:color w:val="000000" w:themeColor="text1"/>
          <w:sz w:val="24"/>
          <w:szCs w:val="24"/>
          <w:shd w:val="clear" w:color="auto" w:fill="FFFFFF"/>
        </w:rPr>
        <w:t xml:space="preserve">.2.2.2  </w:t>
      </w:r>
      <w:r w:rsidRPr="009740BC">
        <w:rPr>
          <w:rFonts w:ascii="Times New Roman" w:eastAsia="宋体" w:hAnsi="Times New Roman" w:cs="Times New Roman" w:hint="eastAsia"/>
          <w:color w:val="000000" w:themeColor="text1"/>
          <w:sz w:val="24"/>
          <w:szCs w:val="24"/>
          <w:shd w:val="clear" w:color="auto" w:fill="FFFFFF"/>
        </w:rPr>
        <w:t>地表水环境质量补充监测</w:t>
      </w:r>
    </w:p>
    <w:p w14:paraId="14BA21AA" w14:textId="2EAEF015"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shd w:val="clear" w:color="auto" w:fill="FFFFFF"/>
        </w:rPr>
      </w:pPr>
      <w:r w:rsidRPr="004A5F5B">
        <w:rPr>
          <w:rFonts w:ascii="Times New Roman" w:eastAsia="宋体" w:hAnsi="Times New Roman" w:cs="Times New Roman" w:hint="eastAsia"/>
          <w:color w:val="000000" w:themeColor="text1"/>
          <w:sz w:val="24"/>
          <w:szCs w:val="24"/>
          <w:shd w:val="clear" w:color="auto" w:fill="FFFFFF"/>
        </w:rPr>
        <w:t>本次环评引用《湖南岳阳绿色化工产业园（云溪片区、长岭片区）扩区规划环境影响报告书》</w:t>
      </w:r>
      <w:r w:rsidRPr="004A5F5B">
        <w:rPr>
          <w:rFonts w:ascii="Times New Roman" w:eastAsia="宋体" w:hAnsi="Times New Roman" w:cs="Times New Roman"/>
          <w:color w:val="000000" w:themeColor="text1"/>
          <w:sz w:val="24"/>
          <w:szCs w:val="24"/>
          <w:shd w:val="clear" w:color="auto" w:fill="FFFFFF"/>
        </w:rPr>
        <w:t>2019</w:t>
      </w:r>
      <w:r w:rsidRPr="004A5F5B">
        <w:rPr>
          <w:rFonts w:ascii="Times New Roman" w:eastAsia="宋体" w:hAnsi="Times New Roman" w:cs="Times New Roman"/>
          <w:color w:val="000000" w:themeColor="text1"/>
          <w:sz w:val="24"/>
          <w:szCs w:val="24"/>
          <w:shd w:val="clear" w:color="auto" w:fill="FFFFFF"/>
        </w:rPr>
        <w:t>年</w:t>
      </w:r>
      <w:r w:rsidRPr="004A5F5B">
        <w:rPr>
          <w:rFonts w:ascii="Times New Roman" w:eastAsia="宋体" w:hAnsi="Times New Roman" w:cs="Times New Roman"/>
          <w:color w:val="000000" w:themeColor="text1"/>
          <w:sz w:val="24"/>
          <w:szCs w:val="24"/>
          <w:shd w:val="clear" w:color="auto" w:fill="FFFFFF"/>
        </w:rPr>
        <w:t>10</w:t>
      </w:r>
      <w:r w:rsidRPr="004A5F5B">
        <w:rPr>
          <w:rFonts w:ascii="Times New Roman" w:eastAsia="宋体" w:hAnsi="Times New Roman" w:cs="Times New Roman"/>
          <w:color w:val="000000" w:themeColor="text1"/>
          <w:sz w:val="24"/>
          <w:szCs w:val="24"/>
          <w:shd w:val="clear" w:color="auto" w:fill="FFFFFF"/>
        </w:rPr>
        <w:t>月</w:t>
      </w:r>
      <w:r w:rsidRPr="004A5F5B">
        <w:rPr>
          <w:rFonts w:ascii="Times New Roman" w:eastAsia="宋体" w:hAnsi="Times New Roman" w:cs="Times New Roman"/>
          <w:color w:val="000000" w:themeColor="text1"/>
          <w:sz w:val="24"/>
          <w:szCs w:val="24"/>
          <w:shd w:val="clear" w:color="auto" w:fill="FFFFFF"/>
        </w:rPr>
        <w:t>9</w:t>
      </w:r>
      <w:r w:rsidRPr="004A5F5B">
        <w:rPr>
          <w:rFonts w:ascii="Times New Roman" w:eastAsia="宋体" w:hAnsi="Times New Roman" w:cs="Times New Roman"/>
          <w:color w:val="000000" w:themeColor="text1"/>
          <w:sz w:val="24"/>
          <w:szCs w:val="24"/>
          <w:shd w:val="clear" w:color="auto" w:fill="FFFFFF"/>
        </w:rPr>
        <w:t>日～</w:t>
      </w:r>
      <w:r w:rsidRPr="004A5F5B">
        <w:rPr>
          <w:rFonts w:ascii="Times New Roman" w:eastAsia="宋体" w:hAnsi="Times New Roman" w:cs="Times New Roman"/>
          <w:color w:val="000000" w:themeColor="text1"/>
          <w:sz w:val="24"/>
          <w:szCs w:val="24"/>
          <w:shd w:val="clear" w:color="auto" w:fill="FFFFFF"/>
        </w:rPr>
        <w:t>11</w:t>
      </w:r>
      <w:r w:rsidRPr="004A5F5B">
        <w:rPr>
          <w:rFonts w:ascii="Times New Roman" w:eastAsia="宋体" w:hAnsi="Times New Roman" w:cs="Times New Roman"/>
          <w:color w:val="000000" w:themeColor="text1"/>
          <w:sz w:val="24"/>
          <w:szCs w:val="24"/>
          <w:shd w:val="clear" w:color="auto" w:fill="FFFFFF"/>
        </w:rPr>
        <w:t>日</w:t>
      </w:r>
      <w:r w:rsidRPr="004A5F5B">
        <w:rPr>
          <w:rFonts w:ascii="Times New Roman" w:eastAsia="宋体" w:hAnsi="Times New Roman" w:cs="Times New Roman" w:hint="eastAsia"/>
          <w:color w:val="000000" w:themeColor="text1"/>
          <w:sz w:val="24"/>
          <w:szCs w:val="24"/>
          <w:shd w:val="clear" w:color="auto" w:fill="FFFFFF"/>
        </w:rPr>
        <w:t>对</w:t>
      </w:r>
      <w:proofErr w:type="gramStart"/>
      <w:r w:rsidRPr="004A5F5B">
        <w:rPr>
          <w:rFonts w:ascii="Times New Roman" w:eastAsia="宋体" w:hAnsi="Times New Roman" w:cs="Times New Roman" w:hint="eastAsia"/>
          <w:color w:val="000000" w:themeColor="text1"/>
          <w:sz w:val="24"/>
          <w:szCs w:val="24"/>
          <w:shd w:val="clear" w:color="auto" w:fill="FFFFFF"/>
        </w:rPr>
        <w:t>长炼二污</w:t>
      </w:r>
      <w:proofErr w:type="gramEnd"/>
      <w:r w:rsidRPr="004A5F5B">
        <w:rPr>
          <w:rFonts w:ascii="Times New Roman" w:eastAsia="宋体" w:hAnsi="Times New Roman" w:cs="Times New Roman" w:hint="eastAsia"/>
          <w:color w:val="000000" w:themeColor="text1"/>
          <w:sz w:val="24"/>
          <w:szCs w:val="24"/>
          <w:shd w:val="clear" w:color="auto" w:fill="FFFFFF"/>
        </w:rPr>
        <w:t>排口长江段水质监测数据。具体情况如下：</w:t>
      </w:r>
    </w:p>
    <w:p w14:paraId="43AA40F0" w14:textId="77777777" w:rsidR="00A73AB2" w:rsidRPr="004A5F5B" w:rsidRDefault="00D406B9">
      <w:pPr>
        <w:adjustRightInd w:val="0"/>
        <w:snapToGrid w:val="0"/>
        <w:spacing w:beforeLines="50" w:before="156" w:line="360" w:lineRule="auto"/>
        <w:ind w:firstLineChars="200" w:firstLine="482"/>
        <w:rPr>
          <w:rFonts w:ascii="Times New Roman" w:eastAsia="宋体" w:hAnsi="Times New Roman" w:cs="Times New Roman"/>
          <w:b/>
          <w:color w:val="000000" w:themeColor="text1"/>
          <w:sz w:val="24"/>
          <w:szCs w:val="24"/>
        </w:rPr>
      </w:pPr>
      <w:r w:rsidRPr="004A5F5B">
        <w:rPr>
          <w:rFonts w:ascii="Times New Roman" w:eastAsia="宋体" w:hAnsi="Times New Roman" w:cs="Times New Roman"/>
          <w:b/>
          <w:color w:val="000000" w:themeColor="text1"/>
          <w:sz w:val="24"/>
          <w:szCs w:val="24"/>
        </w:rPr>
        <w:t>（</w:t>
      </w:r>
      <w:r w:rsidRPr="004A5F5B">
        <w:rPr>
          <w:rFonts w:ascii="Times New Roman" w:eastAsia="宋体" w:hAnsi="Times New Roman" w:cs="Times New Roman"/>
          <w:b/>
          <w:color w:val="000000" w:themeColor="text1"/>
          <w:sz w:val="24"/>
          <w:szCs w:val="24"/>
        </w:rPr>
        <w:t>1</w:t>
      </w:r>
      <w:r w:rsidRPr="004A5F5B">
        <w:rPr>
          <w:rFonts w:ascii="Times New Roman" w:eastAsia="宋体" w:hAnsi="Times New Roman" w:cs="Times New Roman"/>
          <w:b/>
          <w:color w:val="000000" w:themeColor="text1"/>
          <w:sz w:val="24"/>
          <w:szCs w:val="24"/>
        </w:rPr>
        <w:t>）监测点位</w:t>
      </w:r>
    </w:p>
    <w:p w14:paraId="758A0A48" w14:textId="353E52E6" w:rsidR="00A73AB2" w:rsidRPr="004A5F5B" w:rsidRDefault="00D406B9">
      <w:pPr>
        <w:pStyle w:val="Default"/>
        <w:adjustRightInd w:val="0"/>
        <w:snapToGrid w:val="0"/>
        <w:spacing w:line="360" w:lineRule="auto"/>
        <w:ind w:firstLine="200"/>
        <w:rPr>
          <w:rFonts w:ascii="Times New Roman" w:eastAsia="宋体" w:hAnsi="Times New Roman" w:hint="default"/>
          <w:color w:val="000000" w:themeColor="text1"/>
          <w:szCs w:val="24"/>
        </w:rPr>
      </w:pPr>
      <w:r w:rsidRPr="004A5F5B">
        <w:rPr>
          <w:rFonts w:ascii="Times New Roman" w:eastAsia="宋体" w:hAnsi="Times New Roman" w:hint="default"/>
          <w:color w:val="000000" w:themeColor="text1"/>
          <w:szCs w:val="24"/>
        </w:rPr>
        <w:t>共布设</w:t>
      </w:r>
      <w:r w:rsidRPr="004A5F5B">
        <w:rPr>
          <w:rFonts w:ascii="Times New Roman" w:eastAsia="宋体" w:hAnsi="Times New Roman" w:hint="default"/>
          <w:color w:val="000000" w:themeColor="text1"/>
          <w:szCs w:val="24"/>
        </w:rPr>
        <w:t>4</w:t>
      </w:r>
      <w:r w:rsidRPr="004A5F5B">
        <w:rPr>
          <w:rFonts w:ascii="Times New Roman" w:eastAsia="宋体" w:hAnsi="Times New Roman" w:hint="default"/>
          <w:color w:val="000000" w:themeColor="text1"/>
          <w:szCs w:val="24"/>
        </w:rPr>
        <w:t>个地表水监测点位，具体见表</w:t>
      </w:r>
      <w:r w:rsidRPr="004A5F5B">
        <w:rPr>
          <w:rFonts w:ascii="Times New Roman" w:eastAsia="宋体" w:hAnsi="Times New Roman" w:hint="default"/>
          <w:color w:val="000000" w:themeColor="text1"/>
          <w:szCs w:val="24"/>
        </w:rPr>
        <w:t>4.2-</w:t>
      </w:r>
      <w:r w:rsidR="004F546F">
        <w:rPr>
          <w:rFonts w:ascii="Times New Roman" w:eastAsia="宋体" w:hAnsi="Times New Roman" w:hint="default"/>
          <w:color w:val="000000" w:themeColor="text1"/>
          <w:szCs w:val="24"/>
        </w:rPr>
        <w:t>4</w:t>
      </w:r>
      <w:r w:rsidRPr="004A5F5B">
        <w:rPr>
          <w:rFonts w:ascii="Times New Roman" w:eastAsia="宋体" w:hAnsi="Times New Roman" w:hint="default"/>
          <w:color w:val="000000" w:themeColor="text1"/>
          <w:szCs w:val="24"/>
        </w:rPr>
        <w:t>。</w:t>
      </w:r>
    </w:p>
    <w:p w14:paraId="4BB956DB" w14:textId="55613CA8" w:rsidR="00A73AB2" w:rsidRPr="004A5F5B" w:rsidRDefault="00D406B9">
      <w:pPr>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表</w:t>
      </w:r>
      <w:r w:rsidRPr="004A5F5B">
        <w:rPr>
          <w:rFonts w:ascii="Times New Roman" w:eastAsia="宋体" w:hAnsi="Times New Roman" w:cs="Times New Roman"/>
          <w:b/>
          <w:color w:val="000000" w:themeColor="text1"/>
          <w:szCs w:val="21"/>
        </w:rPr>
        <w:t>4.2-</w:t>
      </w:r>
      <w:r w:rsidR="004F546F">
        <w:rPr>
          <w:rFonts w:ascii="Times New Roman" w:eastAsia="宋体" w:hAnsi="Times New Roman" w:cs="Times New Roman"/>
          <w:b/>
          <w:color w:val="000000" w:themeColor="text1"/>
          <w:szCs w:val="21"/>
        </w:rPr>
        <w:t>4</w:t>
      </w:r>
      <w:proofErr w:type="gramStart"/>
      <w:r w:rsidRPr="004A5F5B">
        <w:rPr>
          <w:rFonts w:ascii="Times New Roman" w:eastAsia="宋体" w:hAnsi="Times New Roman" w:cs="Times New Roman"/>
          <w:b/>
          <w:color w:val="000000" w:themeColor="text1"/>
          <w:szCs w:val="21"/>
        </w:rPr>
        <w:t>各</w:t>
      </w:r>
      <w:proofErr w:type="gramEnd"/>
      <w:r w:rsidRPr="004A5F5B">
        <w:rPr>
          <w:rFonts w:ascii="Times New Roman" w:eastAsia="宋体" w:hAnsi="Times New Roman" w:cs="Times New Roman"/>
          <w:b/>
          <w:color w:val="000000" w:themeColor="text1"/>
          <w:szCs w:val="21"/>
        </w:rPr>
        <w:t>监测点位对应名称表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29"/>
        <w:gridCol w:w="1286"/>
        <w:gridCol w:w="3929"/>
        <w:gridCol w:w="2161"/>
      </w:tblGrid>
      <w:tr w:rsidR="004A5F5B" w:rsidRPr="004A5F5B" w14:paraId="7B7BD406" w14:textId="77777777">
        <w:trPr>
          <w:cantSplit/>
          <w:trHeight w:val="369"/>
          <w:tblHeader/>
          <w:jc w:val="center"/>
        </w:trPr>
        <w:tc>
          <w:tcPr>
            <w:tcW w:w="1129" w:type="dxa"/>
            <w:vAlign w:val="center"/>
          </w:tcPr>
          <w:p w14:paraId="2045DC36" w14:textId="77777777" w:rsidR="00A73AB2" w:rsidRPr="004A5F5B" w:rsidRDefault="00D406B9">
            <w:pPr>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szCs w:val="21"/>
              </w:rPr>
              <w:t>水域</w:t>
            </w:r>
          </w:p>
        </w:tc>
        <w:tc>
          <w:tcPr>
            <w:tcW w:w="1286" w:type="dxa"/>
            <w:vAlign w:val="center"/>
          </w:tcPr>
          <w:p w14:paraId="331DD67D" w14:textId="77777777" w:rsidR="00A73AB2" w:rsidRPr="004A5F5B" w:rsidRDefault="00D406B9">
            <w:pPr>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szCs w:val="21"/>
              </w:rPr>
              <w:t>测点序号</w:t>
            </w:r>
          </w:p>
        </w:tc>
        <w:tc>
          <w:tcPr>
            <w:tcW w:w="3929" w:type="dxa"/>
            <w:vAlign w:val="center"/>
          </w:tcPr>
          <w:p w14:paraId="1ABA4F35" w14:textId="77777777" w:rsidR="00A73AB2" w:rsidRPr="004A5F5B" w:rsidRDefault="00D406B9">
            <w:pPr>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szCs w:val="21"/>
              </w:rPr>
              <w:t>监测断码</w:t>
            </w:r>
          </w:p>
        </w:tc>
        <w:tc>
          <w:tcPr>
            <w:tcW w:w="2161" w:type="dxa"/>
            <w:vAlign w:val="center"/>
          </w:tcPr>
          <w:p w14:paraId="787D56E7" w14:textId="77777777" w:rsidR="00A73AB2" w:rsidRPr="004A5F5B" w:rsidRDefault="00D406B9">
            <w:pPr>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szCs w:val="21"/>
              </w:rPr>
              <w:t>执行标准</w:t>
            </w:r>
          </w:p>
        </w:tc>
      </w:tr>
      <w:tr w:rsidR="004A5F5B" w:rsidRPr="004A5F5B" w14:paraId="1F886F75" w14:textId="77777777">
        <w:trPr>
          <w:cantSplit/>
          <w:trHeight w:val="369"/>
          <w:jc w:val="center"/>
        </w:trPr>
        <w:tc>
          <w:tcPr>
            <w:tcW w:w="1129" w:type="dxa"/>
            <w:vMerge w:val="restart"/>
            <w:vAlign w:val="center"/>
          </w:tcPr>
          <w:p w14:paraId="5881F0F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长江评价段</w:t>
            </w:r>
          </w:p>
        </w:tc>
        <w:tc>
          <w:tcPr>
            <w:tcW w:w="1286" w:type="dxa"/>
            <w:vAlign w:val="center"/>
          </w:tcPr>
          <w:p w14:paraId="0C0677F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pacing w:val="-8"/>
                <w:kern w:val="0"/>
                <w:szCs w:val="21"/>
              </w:rPr>
              <w:t>W1</w:t>
            </w:r>
          </w:p>
        </w:tc>
        <w:tc>
          <w:tcPr>
            <w:tcW w:w="3929" w:type="dxa"/>
            <w:vAlign w:val="center"/>
          </w:tcPr>
          <w:p w14:paraId="6F353411" w14:textId="77777777" w:rsidR="00A73AB2" w:rsidRPr="004A5F5B" w:rsidRDefault="00D406B9">
            <w:pPr>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color w:val="000000" w:themeColor="text1"/>
                <w:szCs w:val="21"/>
              </w:rPr>
              <w:t>长炼二污</w:t>
            </w:r>
            <w:proofErr w:type="gramEnd"/>
            <w:r w:rsidRPr="004A5F5B">
              <w:rPr>
                <w:rFonts w:ascii="Times New Roman" w:eastAsia="宋体" w:hAnsi="Times New Roman" w:cs="Times New Roman"/>
                <w:color w:val="000000" w:themeColor="text1"/>
                <w:szCs w:val="21"/>
              </w:rPr>
              <w:t>排口长江上游</w:t>
            </w:r>
            <w:r w:rsidRPr="004A5F5B">
              <w:rPr>
                <w:rFonts w:ascii="Times New Roman" w:eastAsia="宋体" w:hAnsi="Times New Roman" w:cs="Times New Roman"/>
                <w:color w:val="000000" w:themeColor="text1"/>
                <w:szCs w:val="21"/>
              </w:rPr>
              <w:t>500m</w:t>
            </w:r>
          </w:p>
        </w:tc>
        <w:tc>
          <w:tcPr>
            <w:tcW w:w="2161" w:type="dxa"/>
            <w:vMerge w:val="restart"/>
            <w:vAlign w:val="center"/>
          </w:tcPr>
          <w:p w14:paraId="671B5B3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《地表水环境质量标准》（</w:t>
            </w:r>
            <w:r w:rsidRPr="004A5F5B">
              <w:rPr>
                <w:rFonts w:ascii="Times New Roman" w:eastAsia="宋体" w:hAnsi="Times New Roman" w:cs="Times New Roman"/>
                <w:color w:val="000000" w:themeColor="text1"/>
                <w:szCs w:val="21"/>
              </w:rPr>
              <w:t>GB3838-2002</w:t>
            </w:r>
            <w:r w:rsidRPr="004A5F5B">
              <w:rPr>
                <w:rFonts w:ascii="Times New Roman" w:eastAsia="宋体" w:hAnsi="Times New Roman" w:cs="Times New Roman"/>
                <w:color w:val="000000" w:themeColor="text1"/>
                <w:szCs w:val="21"/>
              </w:rPr>
              <w:t>）</w:t>
            </w:r>
            <w:r w:rsidRPr="004A5F5B">
              <w:rPr>
                <w:rFonts w:ascii="宋体" w:eastAsia="宋体" w:hAnsi="宋体" w:cs="宋体" w:hint="eastAsia"/>
                <w:color w:val="000000" w:themeColor="text1"/>
                <w:szCs w:val="21"/>
              </w:rPr>
              <w:t>Ⅲ</w:t>
            </w:r>
            <w:r w:rsidRPr="004A5F5B">
              <w:rPr>
                <w:rFonts w:ascii="Times New Roman" w:eastAsia="宋体" w:hAnsi="Times New Roman" w:cs="Times New Roman"/>
                <w:color w:val="000000" w:themeColor="text1"/>
                <w:szCs w:val="21"/>
              </w:rPr>
              <w:t>类</w:t>
            </w:r>
          </w:p>
        </w:tc>
      </w:tr>
      <w:tr w:rsidR="004A5F5B" w:rsidRPr="004A5F5B" w14:paraId="6ABF6911" w14:textId="77777777">
        <w:trPr>
          <w:cantSplit/>
          <w:trHeight w:val="369"/>
          <w:jc w:val="center"/>
        </w:trPr>
        <w:tc>
          <w:tcPr>
            <w:tcW w:w="1129" w:type="dxa"/>
            <w:vMerge/>
            <w:vAlign w:val="center"/>
          </w:tcPr>
          <w:p w14:paraId="5028A0BD" w14:textId="77777777" w:rsidR="00A73AB2" w:rsidRPr="004A5F5B" w:rsidRDefault="00A73AB2">
            <w:pPr>
              <w:jc w:val="center"/>
              <w:rPr>
                <w:rFonts w:ascii="Times New Roman" w:eastAsia="宋体" w:hAnsi="Times New Roman" w:cs="Times New Roman"/>
                <w:color w:val="000000" w:themeColor="text1"/>
                <w:szCs w:val="21"/>
              </w:rPr>
            </w:pPr>
          </w:p>
        </w:tc>
        <w:tc>
          <w:tcPr>
            <w:tcW w:w="1286" w:type="dxa"/>
            <w:vAlign w:val="center"/>
          </w:tcPr>
          <w:p w14:paraId="41AB463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pacing w:val="-8"/>
                <w:kern w:val="0"/>
                <w:szCs w:val="21"/>
              </w:rPr>
              <w:t>W2</w:t>
            </w:r>
          </w:p>
        </w:tc>
        <w:tc>
          <w:tcPr>
            <w:tcW w:w="3929" w:type="dxa"/>
            <w:vAlign w:val="center"/>
          </w:tcPr>
          <w:p w14:paraId="62B12709" w14:textId="77777777" w:rsidR="00A73AB2" w:rsidRPr="004A5F5B" w:rsidRDefault="00D406B9">
            <w:pPr>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color w:val="000000" w:themeColor="text1"/>
                <w:szCs w:val="21"/>
              </w:rPr>
              <w:t>长炼二污</w:t>
            </w:r>
            <w:proofErr w:type="gramEnd"/>
            <w:r w:rsidRPr="004A5F5B">
              <w:rPr>
                <w:rFonts w:ascii="Times New Roman" w:eastAsia="宋体" w:hAnsi="Times New Roman" w:cs="Times New Roman"/>
                <w:color w:val="000000" w:themeColor="text1"/>
                <w:szCs w:val="21"/>
              </w:rPr>
              <w:t>排口长江上游</w:t>
            </w:r>
            <w:r w:rsidRPr="004A5F5B">
              <w:rPr>
                <w:rFonts w:ascii="Times New Roman" w:eastAsia="宋体" w:hAnsi="Times New Roman" w:cs="Times New Roman"/>
                <w:color w:val="000000" w:themeColor="text1"/>
                <w:szCs w:val="21"/>
              </w:rPr>
              <w:t>1000m</w:t>
            </w:r>
          </w:p>
        </w:tc>
        <w:tc>
          <w:tcPr>
            <w:tcW w:w="2161" w:type="dxa"/>
            <w:vMerge/>
            <w:vAlign w:val="center"/>
          </w:tcPr>
          <w:p w14:paraId="41335E8F" w14:textId="77777777" w:rsidR="00A73AB2" w:rsidRPr="004A5F5B" w:rsidRDefault="00A73AB2">
            <w:pPr>
              <w:jc w:val="center"/>
              <w:rPr>
                <w:rFonts w:ascii="Times New Roman" w:eastAsia="宋体" w:hAnsi="Times New Roman" w:cs="Times New Roman"/>
                <w:color w:val="000000" w:themeColor="text1"/>
                <w:szCs w:val="21"/>
              </w:rPr>
            </w:pPr>
          </w:p>
        </w:tc>
      </w:tr>
      <w:tr w:rsidR="004A5F5B" w:rsidRPr="004A5F5B" w14:paraId="5D5679E8" w14:textId="77777777">
        <w:trPr>
          <w:cantSplit/>
          <w:trHeight w:val="369"/>
          <w:jc w:val="center"/>
        </w:trPr>
        <w:tc>
          <w:tcPr>
            <w:tcW w:w="1129" w:type="dxa"/>
            <w:vMerge/>
            <w:vAlign w:val="center"/>
          </w:tcPr>
          <w:p w14:paraId="4C2E9834" w14:textId="77777777" w:rsidR="00A73AB2" w:rsidRPr="004A5F5B" w:rsidRDefault="00A73AB2">
            <w:pPr>
              <w:jc w:val="center"/>
              <w:rPr>
                <w:rFonts w:ascii="Times New Roman" w:eastAsia="宋体" w:hAnsi="Times New Roman" w:cs="Times New Roman"/>
                <w:color w:val="000000" w:themeColor="text1"/>
                <w:szCs w:val="21"/>
              </w:rPr>
            </w:pPr>
          </w:p>
        </w:tc>
        <w:tc>
          <w:tcPr>
            <w:tcW w:w="1286" w:type="dxa"/>
            <w:vAlign w:val="center"/>
          </w:tcPr>
          <w:p w14:paraId="3291D35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pacing w:val="-14"/>
                <w:kern w:val="0"/>
                <w:szCs w:val="21"/>
              </w:rPr>
              <w:t>W3</w:t>
            </w:r>
          </w:p>
        </w:tc>
        <w:tc>
          <w:tcPr>
            <w:tcW w:w="3929" w:type="dxa"/>
            <w:vAlign w:val="center"/>
          </w:tcPr>
          <w:p w14:paraId="1F6673C6" w14:textId="77777777" w:rsidR="00A73AB2" w:rsidRPr="004A5F5B" w:rsidRDefault="00D406B9">
            <w:pPr>
              <w:jc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color w:val="000000" w:themeColor="text1"/>
                <w:szCs w:val="21"/>
              </w:rPr>
              <w:t>长炼二污</w:t>
            </w:r>
            <w:proofErr w:type="gramEnd"/>
            <w:r w:rsidRPr="004A5F5B">
              <w:rPr>
                <w:rFonts w:ascii="Times New Roman" w:eastAsia="宋体" w:hAnsi="Times New Roman" w:cs="Times New Roman"/>
                <w:color w:val="000000" w:themeColor="text1"/>
                <w:szCs w:val="21"/>
              </w:rPr>
              <w:t>排口长江下游</w:t>
            </w:r>
            <w:r w:rsidRPr="004A5F5B">
              <w:rPr>
                <w:rFonts w:ascii="Times New Roman" w:eastAsia="宋体" w:hAnsi="Times New Roman" w:cs="Times New Roman"/>
                <w:color w:val="000000" w:themeColor="text1"/>
                <w:szCs w:val="21"/>
              </w:rPr>
              <w:t>1000m</w:t>
            </w:r>
          </w:p>
        </w:tc>
        <w:tc>
          <w:tcPr>
            <w:tcW w:w="2161" w:type="dxa"/>
            <w:vMerge/>
            <w:vAlign w:val="center"/>
          </w:tcPr>
          <w:p w14:paraId="3874365E" w14:textId="77777777" w:rsidR="00A73AB2" w:rsidRPr="004A5F5B" w:rsidRDefault="00A73AB2">
            <w:pPr>
              <w:jc w:val="center"/>
              <w:rPr>
                <w:rFonts w:ascii="Times New Roman" w:eastAsia="宋体" w:hAnsi="Times New Roman" w:cs="Times New Roman"/>
                <w:color w:val="000000" w:themeColor="text1"/>
                <w:szCs w:val="21"/>
              </w:rPr>
            </w:pPr>
          </w:p>
        </w:tc>
      </w:tr>
      <w:tr w:rsidR="004A5F5B" w:rsidRPr="004A5F5B" w14:paraId="4AAB294D" w14:textId="77777777">
        <w:trPr>
          <w:cantSplit/>
          <w:trHeight w:val="369"/>
          <w:jc w:val="center"/>
        </w:trPr>
        <w:tc>
          <w:tcPr>
            <w:tcW w:w="1129" w:type="dxa"/>
            <w:vAlign w:val="center"/>
          </w:tcPr>
          <w:p w14:paraId="598F973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撇洪干渠</w:t>
            </w:r>
          </w:p>
        </w:tc>
        <w:tc>
          <w:tcPr>
            <w:tcW w:w="1286" w:type="dxa"/>
            <w:vAlign w:val="center"/>
          </w:tcPr>
          <w:p w14:paraId="74A9F6D1" w14:textId="77777777" w:rsidR="00A73AB2" w:rsidRPr="004A5F5B" w:rsidRDefault="00D406B9">
            <w:pPr>
              <w:jc w:val="center"/>
              <w:rPr>
                <w:rFonts w:ascii="Times New Roman" w:eastAsia="宋体" w:hAnsi="Times New Roman" w:cs="Times New Roman"/>
                <w:color w:val="000000" w:themeColor="text1"/>
                <w:spacing w:val="-14"/>
                <w:kern w:val="0"/>
                <w:szCs w:val="21"/>
              </w:rPr>
            </w:pPr>
            <w:r w:rsidRPr="004A5F5B">
              <w:rPr>
                <w:rFonts w:ascii="Times New Roman" w:eastAsia="宋体" w:hAnsi="Times New Roman" w:cs="Times New Roman"/>
                <w:color w:val="000000" w:themeColor="text1"/>
                <w:spacing w:val="-14"/>
                <w:kern w:val="0"/>
                <w:szCs w:val="21"/>
              </w:rPr>
              <w:t>W4</w:t>
            </w:r>
          </w:p>
        </w:tc>
        <w:tc>
          <w:tcPr>
            <w:tcW w:w="3929" w:type="dxa"/>
            <w:vAlign w:val="center"/>
          </w:tcPr>
          <w:p w14:paraId="376EB333" w14:textId="77777777" w:rsidR="00A73AB2" w:rsidRPr="004A5F5B" w:rsidRDefault="00D406B9">
            <w:pPr>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szCs w:val="21"/>
              </w:rPr>
              <w:t>撇洪干渠（文桥河）</w:t>
            </w:r>
          </w:p>
        </w:tc>
        <w:tc>
          <w:tcPr>
            <w:tcW w:w="2161" w:type="dxa"/>
            <w:vMerge/>
            <w:vAlign w:val="center"/>
          </w:tcPr>
          <w:p w14:paraId="2CDD8E5C" w14:textId="77777777" w:rsidR="00A73AB2" w:rsidRPr="004A5F5B" w:rsidRDefault="00A73AB2">
            <w:pPr>
              <w:jc w:val="center"/>
              <w:rPr>
                <w:rFonts w:ascii="Times New Roman" w:eastAsia="宋体" w:hAnsi="Times New Roman" w:cs="Times New Roman"/>
                <w:color w:val="000000" w:themeColor="text1"/>
                <w:szCs w:val="21"/>
              </w:rPr>
            </w:pPr>
          </w:p>
        </w:tc>
      </w:tr>
    </w:tbl>
    <w:p w14:paraId="235C4C8F" w14:textId="77777777" w:rsidR="00A73AB2" w:rsidRPr="004A5F5B" w:rsidRDefault="00D406B9">
      <w:pPr>
        <w:adjustRightInd w:val="0"/>
        <w:snapToGrid w:val="0"/>
        <w:spacing w:beforeLines="50" w:before="156" w:line="360" w:lineRule="auto"/>
        <w:ind w:firstLineChars="200" w:firstLine="482"/>
        <w:rPr>
          <w:rFonts w:ascii="Times New Roman" w:eastAsia="宋体" w:hAnsi="Times New Roman" w:cs="Times New Roman"/>
          <w:b/>
          <w:color w:val="000000" w:themeColor="text1"/>
          <w:sz w:val="24"/>
          <w:szCs w:val="24"/>
        </w:rPr>
      </w:pPr>
      <w:r w:rsidRPr="004A5F5B">
        <w:rPr>
          <w:rFonts w:ascii="Times New Roman" w:eastAsia="宋体" w:hAnsi="Times New Roman" w:cs="Times New Roman"/>
          <w:b/>
          <w:color w:val="000000" w:themeColor="text1"/>
          <w:sz w:val="24"/>
          <w:szCs w:val="24"/>
        </w:rPr>
        <w:t>（</w:t>
      </w:r>
      <w:r w:rsidRPr="004A5F5B">
        <w:rPr>
          <w:rFonts w:ascii="Times New Roman" w:eastAsia="宋体" w:hAnsi="Times New Roman" w:cs="Times New Roman"/>
          <w:b/>
          <w:color w:val="000000" w:themeColor="text1"/>
          <w:sz w:val="24"/>
          <w:szCs w:val="24"/>
        </w:rPr>
        <w:t>2</w:t>
      </w:r>
      <w:r w:rsidRPr="004A5F5B">
        <w:rPr>
          <w:rFonts w:ascii="Times New Roman" w:eastAsia="宋体" w:hAnsi="Times New Roman" w:cs="Times New Roman"/>
          <w:b/>
          <w:color w:val="000000" w:themeColor="text1"/>
          <w:sz w:val="24"/>
          <w:szCs w:val="24"/>
        </w:rPr>
        <w:t>）监测项目</w:t>
      </w:r>
    </w:p>
    <w:p w14:paraId="26F1DEC5" w14:textId="77777777" w:rsidR="00A73AB2" w:rsidRPr="004A5F5B" w:rsidRDefault="00D406B9">
      <w:pPr>
        <w:adjustRightInd w:val="0"/>
        <w:snapToGrid w:val="0"/>
        <w:spacing w:line="360" w:lineRule="auto"/>
        <w:ind w:firstLineChars="200" w:firstLine="480"/>
        <w:jc w:val="left"/>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水温、</w:t>
      </w:r>
      <w:r w:rsidRPr="004A5F5B">
        <w:rPr>
          <w:rFonts w:ascii="Times New Roman" w:eastAsia="宋体" w:hAnsi="Times New Roman" w:cs="Times New Roman"/>
          <w:color w:val="000000" w:themeColor="text1"/>
          <w:sz w:val="24"/>
          <w:szCs w:val="24"/>
        </w:rPr>
        <w:t>pH</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DO</w:t>
      </w:r>
      <w:r w:rsidRPr="004A5F5B">
        <w:rPr>
          <w:rFonts w:ascii="Times New Roman" w:eastAsia="宋体" w:hAnsi="Times New Roman" w:cs="Times New Roman"/>
          <w:color w:val="000000" w:themeColor="text1"/>
          <w:sz w:val="24"/>
          <w:szCs w:val="24"/>
        </w:rPr>
        <w:t>、</w:t>
      </w:r>
      <w:proofErr w:type="spellStart"/>
      <w:r w:rsidRPr="004A5F5B">
        <w:rPr>
          <w:rFonts w:ascii="Times New Roman" w:eastAsia="宋体" w:hAnsi="Times New Roman" w:cs="Times New Roman"/>
          <w:color w:val="000000" w:themeColor="text1"/>
          <w:sz w:val="24"/>
          <w:szCs w:val="24"/>
        </w:rPr>
        <w:t>CODcr</w:t>
      </w:r>
      <w:proofErr w:type="spellEnd"/>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BOD</w:t>
      </w:r>
      <w:r w:rsidRPr="004A5F5B">
        <w:rPr>
          <w:rFonts w:ascii="Times New Roman" w:eastAsia="宋体" w:hAnsi="Times New Roman" w:cs="Times New Roman"/>
          <w:color w:val="000000" w:themeColor="text1"/>
          <w:sz w:val="24"/>
          <w:szCs w:val="24"/>
          <w:vertAlign w:val="subscript"/>
        </w:rPr>
        <w:t>5</w:t>
      </w:r>
      <w:r w:rsidRPr="004A5F5B">
        <w:rPr>
          <w:rFonts w:ascii="Times New Roman" w:eastAsia="宋体" w:hAnsi="Times New Roman" w:cs="Times New Roman"/>
          <w:color w:val="000000" w:themeColor="text1"/>
          <w:sz w:val="24"/>
          <w:szCs w:val="24"/>
        </w:rPr>
        <w:t>、氨氮、悬浮物、苯系物、铅、镉、铬、石油类、汞、砷、氰化物、挥发</w:t>
      </w:r>
      <w:proofErr w:type="gramStart"/>
      <w:r w:rsidRPr="004A5F5B">
        <w:rPr>
          <w:rFonts w:ascii="Times New Roman" w:eastAsia="宋体" w:hAnsi="Times New Roman" w:cs="Times New Roman"/>
          <w:color w:val="000000" w:themeColor="text1"/>
          <w:sz w:val="24"/>
          <w:szCs w:val="24"/>
        </w:rPr>
        <w:t>酚</w:t>
      </w:r>
      <w:proofErr w:type="gramEnd"/>
      <w:r w:rsidRPr="004A5F5B">
        <w:rPr>
          <w:rFonts w:ascii="Times New Roman" w:eastAsia="宋体" w:hAnsi="Times New Roman" w:cs="Times New Roman"/>
          <w:color w:val="000000" w:themeColor="text1"/>
          <w:sz w:val="24"/>
          <w:szCs w:val="24"/>
        </w:rPr>
        <w:t>、硫化物、氯化物。</w:t>
      </w:r>
    </w:p>
    <w:p w14:paraId="27FBF6B9" w14:textId="77777777" w:rsidR="00A73AB2" w:rsidRPr="004A5F5B" w:rsidRDefault="00D406B9">
      <w:pPr>
        <w:adjustRightInd w:val="0"/>
        <w:snapToGrid w:val="0"/>
        <w:spacing w:line="360" w:lineRule="auto"/>
        <w:ind w:firstLineChars="200" w:firstLine="482"/>
        <w:rPr>
          <w:rFonts w:ascii="Times New Roman" w:eastAsia="宋体" w:hAnsi="Times New Roman" w:cs="Times New Roman"/>
          <w:b/>
          <w:color w:val="000000" w:themeColor="text1"/>
          <w:sz w:val="24"/>
          <w:szCs w:val="24"/>
        </w:rPr>
      </w:pPr>
      <w:r w:rsidRPr="004A5F5B">
        <w:rPr>
          <w:rFonts w:ascii="Times New Roman" w:eastAsia="宋体" w:hAnsi="Times New Roman" w:cs="Times New Roman"/>
          <w:b/>
          <w:color w:val="000000" w:themeColor="text1"/>
          <w:sz w:val="24"/>
          <w:szCs w:val="24"/>
        </w:rPr>
        <w:t>（</w:t>
      </w:r>
      <w:r w:rsidRPr="004A5F5B">
        <w:rPr>
          <w:rFonts w:ascii="Times New Roman" w:eastAsia="宋体" w:hAnsi="Times New Roman" w:cs="Times New Roman"/>
          <w:b/>
          <w:color w:val="000000" w:themeColor="text1"/>
          <w:sz w:val="24"/>
          <w:szCs w:val="24"/>
        </w:rPr>
        <w:t>3</w:t>
      </w:r>
      <w:r w:rsidRPr="004A5F5B">
        <w:rPr>
          <w:rFonts w:ascii="Times New Roman" w:eastAsia="宋体" w:hAnsi="Times New Roman" w:cs="Times New Roman"/>
          <w:b/>
          <w:color w:val="000000" w:themeColor="text1"/>
          <w:sz w:val="24"/>
          <w:szCs w:val="24"/>
        </w:rPr>
        <w:t>）监测频次和监测时间</w:t>
      </w:r>
    </w:p>
    <w:p w14:paraId="0834D1CE" w14:textId="77777777" w:rsidR="00A73AB2" w:rsidRPr="004A5F5B" w:rsidRDefault="00D406B9">
      <w:pPr>
        <w:adjustRightInd w:val="0"/>
        <w:snapToGrid w:val="0"/>
        <w:spacing w:line="360" w:lineRule="auto"/>
        <w:ind w:firstLineChars="200" w:firstLine="496"/>
        <w:rPr>
          <w:rFonts w:ascii="Times New Roman" w:eastAsia="宋体" w:hAnsi="Times New Roman" w:cs="Times New Roman"/>
          <w:color w:val="000000" w:themeColor="text1"/>
          <w:spacing w:val="4"/>
          <w:sz w:val="24"/>
          <w:szCs w:val="24"/>
        </w:rPr>
      </w:pPr>
      <w:r w:rsidRPr="004A5F5B">
        <w:rPr>
          <w:rFonts w:ascii="Times New Roman" w:eastAsia="宋体" w:hAnsi="Times New Roman" w:cs="Times New Roman"/>
          <w:color w:val="000000" w:themeColor="text1"/>
          <w:spacing w:val="4"/>
          <w:sz w:val="24"/>
          <w:szCs w:val="24"/>
        </w:rPr>
        <w:t>监测频次：连续监测三天，每天一次；</w:t>
      </w:r>
    </w:p>
    <w:p w14:paraId="6D6180F5" w14:textId="77777777" w:rsidR="00A73AB2" w:rsidRPr="004A5F5B" w:rsidRDefault="00D406B9">
      <w:pPr>
        <w:adjustRightInd w:val="0"/>
        <w:snapToGrid w:val="0"/>
        <w:spacing w:line="360" w:lineRule="auto"/>
        <w:ind w:firstLineChars="200" w:firstLine="496"/>
        <w:rPr>
          <w:rFonts w:ascii="Times New Roman" w:eastAsia="宋体" w:hAnsi="Times New Roman" w:cs="Times New Roman"/>
          <w:color w:val="000000" w:themeColor="text1"/>
          <w:spacing w:val="4"/>
          <w:sz w:val="24"/>
          <w:szCs w:val="24"/>
        </w:rPr>
      </w:pPr>
      <w:r w:rsidRPr="004A5F5B">
        <w:rPr>
          <w:rFonts w:ascii="Times New Roman" w:eastAsia="宋体" w:hAnsi="Times New Roman" w:cs="Times New Roman"/>
          <w:color w:val="000000" w:themeColor="text1"/>
          <w:spacing w:val="4"/>
          <w:sz w:val="24"/>
          <w:szCs w:val="24"/>
        </w:rPr>
        <w:t>监测日期：</w:t>
      </w:r>
      <w:r w:rsidRPr="004A5F5B">
        <w:rPr>
          <w:rFonts w:ascii="Times New Roman" w:eastAsia="宋体" w:hAnsi="Times New Roman" w:cs="Times New Roman"/>
          <w:color w:val="000000" w:themeColor="text1"/>
          <w:spacing w:val="4"/>
          <w:sz w:val="24"/>
          <w:szCs w:val="24"/>
        </w:rPr>
        <w:t>2019</w:t>
      </w:r>
      <w:r w:rsidRPr="004A5F5B">
        <w:rPr>
          <w:rFonts w:ascii="Times New Roman" w:eastAsia="宋体" w:hAnsi="Times New Roman" w:cs="Times New Roman"/>
          <w:color w:val="000000" w:themeColor="text1"/>
          <w:spacing w:val="4"/>
          <w:sz w:val="24"/>
          <w:szCs w:val="24"/>
        </w:rPr>
        <w:t>年</w:t>
      </w:r>
      <w:r w:rsidRPr="004A5F5B">
        <w:rPr>
          <w:rFonts w:ascii="Times New Roman" w:eastAsia="宋体" w:hAnsi="Times New Roman" w:cs="Times New Roman"/>
          <w:color w:val="000000" w:themeColor="text1"/>
          <w:sz w:val="24"/>
          <w:szCs w:val="24"/>
        </w:rPr>
        <w:t>10</w:t>
      </w:r>
      <w:r w:rsidRPr="004A5F5B">
        <w:rPr>
          <w:rFonts w:ascii="Times New Roman" w:eastAsia="宋体" w:hAnsi="Times New Roman" w:cs="Times New Roman"/>
          <w:color w:val="000000" w:themeColor="text1"/>
          <w:spacing w:val="4"/>
          <w:sz w:val="24"/>
          <w:szCs w:val="24"/>
        </w:rPr>
        <w:t>月</w:t>
      </w:r>
      <w:r w:rsidRPr="004A5F5B">
        <w:rPr>
          <w:rFonts w:ascii="Times New Roman" w:eastAsia="宋体" w:hAnsi="Times New Roman" w:cs="Times New Roman"/>
          <w:color w:val="000000" w:themeColor="text1"/>
          <w:spacing w:val="4"/>
          <w:sz w:val="24"/>
          <w:szCs w:val="24"/>
        </w:rPr>
        <w:t>9</w:t>
      </w:r>
      <w:r w:rsidRPr="004A5F5B">
        <w:rPr>
          <w:rFonts w:ascii="Times New Roman" w:eastAsia="宋体" w:hAnsi="Times New Roman" w:cs="Times New Roman"/>
          <w:color w:val="000000" w:themeColor="text1"/>
          <w:spacing w:val="4"/>
          <w:sz w:val="24"/>
          <w:szCs w:val="24"/>
        </w:rPr>
        <w:t>日～</w:t>
      </w:r>
      <w:r w:rsidRPr="004A5F5B">
        <w:rPr>
          <w:rFonts w:ascii="Times New Roman" w:eastAsia="宋体" w:hAnsi="Times New Roman" w:cs="Times New Roman"/>
          <w:color w:val="000000" w:themeColor="text1"/>
          <w:spacing w:val="4"/>
          <w:sz w:val="24"/>
          <w:szCs w:val="24"/>
        </w:rPr>
        <w:t>11</w:t>
      </w:r>
      <w:r w:rsidRPr="004A5F5B">
        <w:rPr>
          <w:rFonts w:ascii="Times New Roman" w:eastAsia="宋体" w:hAnsi="Times New Roman" w:cs="Times New Roman"/>
          <w:color w:val="000000" w:themeColor="text1"/>
          <w:spacing w:val="4"/>
          <w:sz w:val="24"/>
          <w:szCs w:val="24"/>
        </w:rPr>
        <w:t>日。</w:t>
      </w:r>
    </w:p>
    <w:p w14:paraId="509D2EE3" w14:textId="77777777"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shd w:val="clear" w:color="auto" w:fill="FFFFFF"/>
        </w:rPr>
        <w:sectPr w:rsidR="00A73AB2" w:rsidRPr="004A5F5B">
          <w:pgSz w:w="11906" w:h="16838"/>
          <w:pgMar w:top="1440" w:right="1800" w:bottom="1440" w:left="1800" w:header="851" w:footer="992" w:gutter="0"/>
          <w:cols w:space="425"/>
          <w:docGrid w:type="lines" w:linePitch="312"/>
        </w:sectPr>
      </w:pPr>
    </w:p>
    <w:p w14:paraId="391CAC48" w14:textId="7F8AEE23" w:rsidR="00A73AB2" w:rsidRPr="004A5F5B" w:rsidRDefault="00D406B9">
      <w:pPr>
        <w:jc w:val="center"/>
        <w:rPr>
          <w:rFonts w:ascii="Times New Roman" w:eastAsia="宋体" w:hAnsi="Times New Roman" w:cs="Times New Roman"/>
          <w:b/>
          <w:bCs/>
          <w:color w:val="000000" w:themeColor="text1"/>
          <w:szCs w:val="16"/>
        </w:rPr>
      </w:pPr>
      <w:r w:rsidRPr="004A5F5B">
        <w:rPr>
          <w:rFonts w:ascii="Times New Roman" w:eastAsia="宋体" w:hAnsi="Times New Roman" w:cs="Times New Roman"/>
          <w:b/>
          <w:bCs/>
          <w:color w:val="000000" w:themeColor="text1"/>
          <w:szCs w:val="16"/>
        </w:rPr>
        <w:lastRenderedPageBreak/>
        <w:t>表</w:t>
      </w:r>
      <w:r w:rsidRPr="004A5F5B">
        <w:rPr>
          <w:rFonts w:ascii="Times New Roman" w:eastAsia="宋体" w:hAnsi="Times New Roman" w:cs="Times New Roman"/>
          <w:b/>
          <w:bCs/>
          <w:color w:val="000000" w:themeColor="text1"/>
          <w:szCs w:val="16"/>
        </w:rPr>
        <w:t>4.2-</w:t>
      </w:r>
      <w:r w:rsidR="004F546F">
        <w:rPr>
          <w:rFonts w:ascii="Times New Roman" w:eastAsia="宋体" w:hAnsi="Times New Roman" w:cs="Times New Roman"/>
          <w:b/>
          <w:bCs/>
          <w:color w:val="000000" w:themeColor="text1"/>
          <w:szCs w:val="16"/>
        </w:rPr>
        <w:t xml:space="preserve">5  </w:t>
      </w:r>
      <w:r w:rsidRPr="004A5F5B">
        <w:rPr>
          <w:rFonts w:ascii="Times New Roman" w:eastAsia="宋体" w:hAnsi="Times New Roman" w:cs="Times New Roman"/>
          <w:b/>
          <w:bCs/>
          <w:color w:val="000000" w:themeColor="text1"/>
          <w:szCs w:val="16"/>
        </w:rPr>
        <w:t>地表水监测数据统计结果汇总</w:t>
      </w:r>
    </w:p>
    <w:tbl>
      <w:tblPr>
        <w:tblW w:w="1417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88"/>
        <w:gridCol w:w="1767"/>
        <w:gridCol w:w="1135"/>
        <w:gridCol w:w="13"/>
        <w:gridCol w:w="1076"/>
        <w:gridCol w:w="24"/>
        <w:gridCol w:w="1286"/>
        <w:gridCol w:w="1393"/>
        <w:gridCol w:w="1530"/>
        <w:gridCol w:w="1573"/>
        <w:gridCol w:w="1716"/>
        <w:gridCol w:w="1574"/>
      </w:tblGrid>
      <w:tr w:rsidR="004A5F5B" w:rsidRPr="004A5F5B" w14:paraId="53BAA6E4" w14:textId="77777777">
        <w:trPr>
          <w:trHeight w:val="369"/>
          <w:jc w:val="center"/>
        </w:trPr>
        <w:tc>
          <w:tcPr>
            <w:tcW w:w="1088" w:type="dxa"/>
            <w:vMerge w:val="restart"/>
            <w:vAlign w:val="center"/>
          </w:tcPr>
          <w:p w14:paraId="1C0A1CA0" w14:textId="77777777" w:rsidR="00A73AB2" w:rsidRPr="004A5F5B" w:rsidRDefault="00D406B9">
            <w:pPr>
              <w:widowControl/>
              <w:jc w:val="center"/>
              <w:textAlignment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kern w:val="0"/>
                <w:szCs w:val="21"/>
              </w:rPr>
              <w:t>监测点位</w:t>
            </w:r>
          </w:p>
        </w:tc>
        <w:tc>
          <w:tcPr>
            <w:tcW w:w="1767" w:type="dxa"/>
            <w:vMerge w:val="restart"/>
            <w:vAlign w:val="center"/>
          </w:tcPr>
          <w:p w14:paraId="4AF8F121" w14:textId="77777777" w:rsidR="00A73AB2" w:rsidRPr="004A5F5B" w:rsidRDefault="00D406B9">
            <w:pPr>
              <w:widowControl/>
              <w:jc w:val="center"/>
              <w:textAlignment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kern w:val="0"/>
                <w:szCs w:val="21"/>
              </w:rPr>
              <w:t>监测项目</w:t>
            </w:r>
          </w:p>
        </w:tc>
        <w:tc>
          <w:tcPr>
            <w:tcW w:w="3534" w:type="dxa"/>
            <w:gridSpan w:val="5"/>
            <w:tcBorders>
              <w:bottom w:val="single" w:sz="4" w:space="0" w:color="auto"/>
            </w:tcBorders>
            <w:vAlign w:val="center"/>
          </w:tcPr>
          <w:p w14:paraId="4B475202" w14:textId="77777777" w:rsidR="00A73AB2" w:rsidRPr="004A5F5B" w:rsidRDefault="00D406B9">
            <w:pPr>
              <w:widowControl/>
              <w:jc w:val="center"/>
              <w:textAlignment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kern w:val="0"/>
                <w:szCs w:val="21"/>
              </w:rPr>
              <w:t>监测时间及监测单位</w:t>
            </w:r>
          </w:p>
        </w:tc>
        <w:tc>
          <w:tcPr>
            <w:tcW w:w="1393" w:type="dxa"/>
            <w:vMerge w:val="restart"/>
            <w:vAlign w:val="center"/>
          </w:tcPr>
          <w:p w14:paraId="0A21FA76" w14:textId="77777777" w:rsidR="00A73AB2" w:rsidRPr="004A5F5B" w:rsidRDefault="00D406B9">
            <w:pPr>
              <w:widowControl/>
              <w:jc w:val="center"/>
              <w:textAlignment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kern w:val="0"/>
                <w:szCs w:val="21"/>
              </w:rPr>
              <w:t>标准</w:t>
            </w:r>
          </w:p>
        </w:tc>
        <w:tc>
          <w:tcPr>
            <w:tcW w:w="1530" w:type="dxa"/>
            <w:vMerge w:val="restart"/>
            <w:vAlign w:val="center"/>
          </w:tcPr>
          <w:p w14:paraId="54922B47" w14:textId="77777777" w:rsidR="00A73AB2" w:rsidRPr="004A5F5B" w:rsidRDefault="00D406B9">
            <w:pPr>
              <w:widowControl/>
              <w:jc w:val="center"/>
              <w:textAlignment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kern w:val="0"/>
                <w:szCs w:val="21"/>
              </w:rPr>
              <w:t>超标率（％）</w:t>
            </w:r>
          </w:p>
        </w:tc>
        <w:tc>
          <w:tcPr>
            <w:tcW w:w="1573" w:type="dxa"/>
            <w:vMerge w:val="restart"/>
            <w:vAlign w:val="center"/>
          </w:tcPr>
          <w:p w14:paraId="0693154B" w14:textId="77777777" w:rsidR="00A73AB2" w:rsidRPr="004A5F5B" w:rsidRDefault="00D406B9">
            <w:pPr>
              <w:widowControl/>
              <w:jc w:val="center"/>
              <w:textAlignment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kern w:val="0"/>
                <w:szCs w:val="21"/>
              </w:rPr>
              <w:t>最大超标倍数</w:t>
            </w:r>
          </w:p>
        </w:tc>
        <w:tc>
          <w:tcPr>
            <w:tcW w:w="1716" w:type="dxa"/>
            <w:vMerge w:val="restart"/>
            <w:vAlign w:val="center"/>
          </w:tcPr>
          <w:p w14:paraId="53A49132" w14:textId="77777777" w:rsidR="00A73AB2" w:rsidRPr="004A5F5B" w:rsidRDefault="00D406B9">
            <w:pPr>
              <w:widowControl/>
              <w:jc w:val="center"/>
              <w:textAlignment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kern w:val="0"/>
                <w:szCs w:val="21"/>
              </w:rPr>
              <w:t>Si</w:t>
            </w:r>
            <w:r w:rsidRPr="004A5F5B">
              <w:rPr>
                <w:rFonts w:ascii="Times New Roman" w:eastAsia="宋体" w:hAnsi="Times New Roman" w:cs="Times New Roman"/>
                <w:b/>
                <w:bCs/>
                <w:color w:val="000000" w:themeColor="text1"/>
                <w:kern w:val="0"/>
                <w:szCs w:val="21"/>
              </w:rPr>
              <w:t>，</w:t>
            </w:r>
            <w:r w:rsidRPr="004A5F5B">
              <w:rPr>
                <w:rFonts w:ascii="Times New Roman" w:eastAsia="宋体" w:hAnsi="Times New Roman" w:cs="Times New Roman"/>
                <w:b/>
                <w:bCs/>
                <w:color w:val="000000" w:themeColor="text1"/>
                <w:kern w:val="0"/>
                <w:szCs w:val="21"/>
              </w:rPr>
              <w:t>j</w:t>
            </w:r>
            <w:r w:rsidRPr="004A5F5B">
              <w:rPr>
                <w:rFonts w:ascii="Times New Roman" w:eastAsia="宋体" w:hAnsi="Times New Roman" w:cs="Times New Roman"/>
                <w:b/>
                <w:bCs/>
                <w:color w:val="000000" w:themeColor="text1"/>
                <w:kern w:val="0"/>
                <w:szCs w:val="21"/>
              </w:rPr>
              <w:t>最大值</w:t>
            </w:r>
          </w:p>
        </w:tc>
        <w:tc>
          <w:tcPr>
            <w:tcW w:w="1574" w:type="dxa"/>
            <w:vMerge w:val="restart"/>
            <w:vAlign w:val="center"/>
          </w:tcPr>
          <w:p w14:paraId="6B6318C8" w14:textId="77777777" w:rsidR="00A73AB2" w:rsidRPr="004A5F5B" w:rsidRDefault="00D406B9">
            <w:pPr>
              <w:widowControl/>
              <w:jc w:val="center"/>
              <w:textAlignment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kern w:val="0"/>
                <w:szCs w:val="21"/>
              </w:rPr>
              <w:t>单位</w:t>
            </w:r>
          </w:p>
        </w:tc>
      </w:tr>
      <w:tr w:rsidR="004A5F5B" w:rsidRPr="004A5F5B" w14:paraId="6399AC7B" w14:textId="77777777">
        <w:trPr>
          <w:trHeight w:val="369"/>
          <w:jc w:val="center"/>
        </w:trPr>
        <w:tc>
          <w:tcPr>
            <w:tcW w:w="1088" w:type="dxa"/>
            <w:vMerge/>
            <w:vAlign w:val="center"/>
          </w:tcPr>
          <w:p w14:paraId="3AA16AF2" w14:textId="77777777" w:rsidR="00A73AB2" w:rsidRPr="004A5F5B" w:rsidRDefault="00A73AB2">
            <w:pPr>
              <w:widowControl/>
              <w:jc w:val="center"/>
              <w:textAlignment w:val="center"/>
              <w:rPr>
                <w:rFonts w:ascii="Times New Roman" w:eastAsia="宋体" w:hAnsi="Times New Roman" w:cs="Times New Roman"/>
                <w:bCs/>
                <w:color w:val="000000" w:themeColor="text1"/>
                <w:kern w:val="0"/>
                <w:szCs w:val="21"/>
              </w:rPr>
            </w:pPr>
          </w:p>
        </w:tc>
        <w:tc>
          <w:tcPr>
            <w:tcW w:w="1767" w:type="dxa"/>
            <w:vMerge/>
            <w:vAlign w:val="center"/>
          </w:tcPr>
          <w:p w14:paraId="5D9091E4" w14:textId="77777777" w:rsidR="00A73AB2" w:rsidRPr="004A5F5B" w:rsidRDefault="00A73AB2">
            <w:pPr>
              <w:widowControl/>
              <w:jc w:val="center"/>
              <w:textAlignment w:val="center"/>
              <w:rPr>
                <w:rFonts w:ascii="Times New Roman" w:eastAsia="宋体" w:hAnsi="Times New Roman" w:cs="Times New Roman"/>
                <w:bCs/>
                <w:color w:val="000000" w:themeColor="text1"/>
                <w:kern w:val="0"/>
                <w:szCs w:val="21"/>
              </w:rPr>
            </w:pPr>
          </w:p>
        </w:tc>
        <w:tc>
          <w:tcPr>
            <w:tcW w:w="1148" w:type="dxa"/>
            <w:gridSpan w:val="2"/>
            <w:tcBorders>
              <w:top w:val="single" w:sz="4" w:space="0" w:color="auto"/>
              <w:right w:val="single" w:sz="4" w:space="0" w:color="auto"/>
            </w:tcBorders>
            <w:vAlign w:val="center"/>
          </w:tcPr>
          <w:p w14:paraId="0E39B8B7" w14:textId="77777777" w:rsidR="00A73AB2" w:rsidRPr="004A5F5B" w:rsidRDefault="00D406B9">
            <w:pPr>
              <w:widowControl/>
              <w:jc w:val="center"/>
              <w:textAlignment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kern w:val="0"/>
                <w:szCs w:val="21"/>
              </w:rPr>
              <w:t>19.10.9</w:t>
            </w:r>
          </w:p>
        </w:tc>
        <w:tc>
          <w:tcPr>
            <w:tcW w:w="1076" w:type="dxa"/>
            <w:tcBorders>
              <w:top w:val="single" w:sz="4" w:space="0" w:color="auto"/>
              <w:left w:val="single" w:sz="4" w:space="0" w:color="auto"/>
              <w:right w:val="single" w:sz="4" w:space="0" w:color="auto"/>
            </w:tcBorders>
            <w:vAlign w:val="center"/>
          </w:tcPr>
          <w:p w14:paraId="576FF2A3" w14:textId="77777777" w:rsidR="00A73AB2" w:rsidRPr="004A5F5B" w:rsidRDefault="00D406B9">
            <w:pPr>
              <w:widowControl/>
              <w:jc w:val="center"/>
              <w:textAlignment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kern w:val="0"/>
                <w:szCs w:val="21"/>
              </w:rPr>
              <w:t>19.10.10</w:t>
            </w:r>
          </w:p>
        </w:tc>
        <w:tc>
          <w:tcPr>
            <w:tcW w:w="1310" w:type="dxa"/>
            <w:gridSpan w:val="2"/>
            <w:tcBorders>
              <w:top w:val="single" w:sz="4" w:space="0" w:color="auto"/>
              <w:left w:val="single" w:sz="4" w:space="0" w:color="auto"/>
            </w:tcBorders>
            <w:vAlign w:val="center"/>
          </w:tcPr>
          <w:p w14:paraId="7CBC2CDB" w14:textId="77777777" w:rsidR="00A73AB2" w:rsidRPr="004A5F5B" w:rsidRDefault="00D406B9">
            <w:pPr>
              <w:widowControl/>
              <w:jc w:val="center"/>
              <w:textAlignment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kern w:val="0"/>
                <w:szCs w:val="21"/>
              </w:rPr>
              <w:t>19.10.11</w:t>
            </w:r>
          </w:p>
        </w:tc>
        <w:tc>
          <w:tcPr>
            <w:tcW w:w="1393" w:type="dxa"/>
            <w:vMerge/>
            <w:vAlign w:val="center"/>
          </w:tcPr>
          <w:p w14:paraId="5A11BF00" w14:textId="77777777" w:rsidR="00A73AB2" w:rsidRPr="004A5F5B" w:rsidRDefault="00A73AB2">
            <w:pPr>
              <w:widowControl/>
              <w:jc w:val="center"/>
              <w:textAlignment w:val="center"/>
              <w:rPr>
                <w:rFonts w:ascii="Times New Roman" w:eastAsia="宋体" w:hAnsi="Times New Roman" w:cs="Times New Roman"/>
                <w:bCs/>
                <w:color w:val="000000" w:themeColor="text1"/>
                <w:kern w:val="0"/>
                <w:szCs w:val="21"/>
              </w:rPr>
            </w:pPr>
          </w:p>
        </w:tc>
        <w:tc>
          <w:tcPr>
            <w:tcW w:w="1530" w:type="dxa"/>
            <w:vMerge/>
            <w:vAlign w:val="center"/>
          </w:tcPr>
          <w:p w14:paraId="75D93D23" w14:textId="77777777" w:rsidR="00A73AB2" w:rsidRPr="004A5F5B" w:rsidRDefault="00A73AB2">
            <w:pPr>
              <w:widowControl/>
              <w:jc w:val="center"/>
              <w:textAlignment w:val="center"/>
              <w:rPr>
                <w:rFonts w:ascii="Times New Roman" w:eastAsia="宋体" w:hAnsi="Times New Roman" w:cs="Times New Roman"/>
                <w:bCs/>
                <w:color w:val="000000" w:themeColor="text1"/>
                <w:kern w:val="0"/>
                <w:szCs w:val="21"/>
              </w:rPr>
            </w:pPr>
          </w:p>
        </w:tc>
        <w:tc>
          <w:tcPr>
            <w:tcW w:w="1573" w:type="dxa"/>
            <w:vMerge/>
            <w:vAlign w:val="center"/>
          </w:tcPr>
          <w:p w14:paraId="2A0B5543" w14:textId="77777777" w:rsidR="00A73AB2" w:rsidRPr="004A5F5B" w:rsidRDefault="00A73AB2">
            <w:pPr>
              <w:widowControl/>
              <w:jc w:val="center"/>
              <w:textAlignment w:val="center"/>
              <w:rPr>
                <w:rFonts w:ascii="Times New Roman" w:eastAsia="宋体" w:hAnsi="Times New Roman" w:cs="Times New Roman"/>
                <w:bCs/>
                <w:color w:val="000000" w:themeColor="text1"/>
                <w:kern w:val="0"/>
                <w:szCs w:val="21"/>
              </w:rPr>
            </w:pPr>
          </w:p>
        </w:tc>
        <w:tc>
          <w:tcPr>
            <w:tcW w:w="1716" w:type="dxa"/>
            <w:vMerge/>
            <w:vAlign w:val="center"/>
          </w:tcPr>
          <w:p w14:paraId="0FD2B466" w14:textId="77777777" w:rsidR="00A73AB2" w:rsidRPr="004A5F5B" w:rsidRDefault="00A73AB2">
            <w:pPr>
              <w:widowControl/>
              <w:jc w:val="center"/>
              <w:textAlignment w:val="center"/>
              <w:rPr>
                <w:rFonts w:ascii="Times New Roman" w:eastAsia="宋体" w:hAnsi="Times New Roman" w:cs="Times New Roman"/>
                <w:bCs/>
                <w:color w:val="000000" w:themeColor="text1"/>
                <w:kern w:val="0"/>
                <w:szCs w:val="21"/>
              </w:rPr>
            </w:pPr>
          </w:p>
        </w:tc>
        <w:tc>
          <w:tcPr>
            <w:tcW w:w="1574" w:type="dxa"/>
            <w:vMerge/>
            <w:vAlign w:val="center"/>
          </w:tcPr>
          <w:p w14:paraId="215F645B" w14:textId="77777777" w:rsidR="00A73AB2" w:rsidRPr="004A5F5B" w:rsidRDefault="00A73AB2">
            <w:pPr>
              <w:widowControl/>
              <w:jc w:val="center"/>
              <w:textAlignment w:val="center"/>
              <w:rPr>
                <w:rFonts w:ascii="Times New Roman" w:eastAsia="宋体" w:hAnsi="Times New Roman" w:cs="Times New Roman"/>
                <w:bCs/>
                <w:color w:val="000000" w:themeColor="text1"/>
                <w:kern w:val="0"/>
                <w:szCs w:val="21"/>
              </w:rPr>
            </w:pPr>
          </w:p>
        </w:tc>
      </w:tr>
      <w:tr w:rsidR="004A5F5B" w:rsidRPr="004A5F5B" w14:paraId="5013ADC5" w14:textId="77777777">
        <w:trPr>
          <w:trHeight w:val="369"/>
          <w:jc w:val="center"/>
        </w:trPr>
        <w:tc>
          <w:tcPr>
            <w:tcW w:w="1088" w:type="dxa"/>
            <w:vMerge w:val="restart"/>
            <w:vAlign w:val="center"/>
          </w:tcPr>
          <w:p w14:paraId="197AD81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proofErr w:type="gramStart"/>
            <w:r w:rsidRPr="004A5F5B">
              <w:rPr>
                <w:rFonts w:ascii="Times New Roman" w:eastAsia="宋体" w:hAnsi="Times New Roman" w:cs="Times New Roman"/>
                <w:color w:val="000000" w:themeColor="text1"/>
                <w:szCs w:val="21"/>
              </w:rPr>
              <w:t>长炼二污</w:t>
            </w:r>
            <w:proofErr w:type="gramEnd"/>
            <w:r w:rsidRPr="004A5F5B">
              <w:rPr>
                <w:rFonts w:ascii="Times New Roman" w:eastAsia="宋体" w:hAnsi="Times New Roman" w:cs="Times New Roman"/>
                <w:color w:val="000000" w:themeColor="text1"/>
                <w:szCs w:val="21"/>
              </w:rPr>
              <w:t>排口长江上游</w:t>
            </w:r>
            <w:r w:rsidRPr="004A5F5B">
              <w:rPr>
                <w:rFonts w:ascii="Times New Roman" w:eastAsia="宋体" w:hAnsi="Times New Roman" w:cs="Times New Roman"/>
                <w:color w:val="000000" w:themeColor="text1"/>
                <w:szCs w:val="21"/>
              </w:rPr>
              <w:t>500m</w:t>
            </w:r>
          </w:p>
        </w:tc>
        <w:tc>
          <w:tcPr>
            <w:tcW w:w="1767" w:type="dxa"/>
            <w:vAlign w:val="center"/>
          </w:tcPr>
          <w:p w14:paraId="18C0589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水温</w:t>
            </w:r>
          </w:p>
        </w:tc>
        <w:tc>
          <w:tcPr>
            <w:tcW w:w="1135" w:type="dxa"/>
            <w:vAlign w:val="center"/>
          </w:tcPr>
          <w:p w14:paraId="2613BD8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w:t>
            </w:r>
          </w:p>
        </w:tc>
        <w:tc>
          <w:tcPr>
            <w:tcW w:w="1113" w:type="dxa"/>
            <w:gridSpan w:val="3"/>
            <w:tcBorders>
              <w:right w:val="single" w:sz="4" w:space="0" w:color="auto"/>
            </w:tcBorders>
            <w:vAlign w:val="center"/>
          </w:tcPr>
          <w:p w14:paraId="5E5B872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16</w:t>
            </w:r>
          </w:p>
        </w:tc>
        <w:tc>
          <w:tcPr>
            <w:tcW w:w="1286" w:type="dxa"/>
            <w:tcBorders>
              <w:left w:val="single" w:sz="4" w:space="0" w:color="auto"/>
            </w:tcBorders>
            <w:vAlign w:val="center"/>
          </w:tcPr>
          <w:p w14:paraId="785C3D6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17</w:t>
            </w:r>
          </w:p>
        </w:tc>
        <w:tc>
          <w:tcPr>
            <w:tcW w:w="1393" w:type="dxa"/>
            <w:vAlign w:val="center"/>
          </w:tcPr>
          <w:p w14:paraId="05AC83A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30" w:type="dxa"/>
            <w:vAlign w:val="center"/>
          </w:tcPr>
          <w:p w14:paraId="464301B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3" w:type="dxa"/>
            <w:vAlign w:val="center"/>
          </w:tcPr>
          <w:p w14:paraId="13A5D33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716" w:type="dxa"/>
            <w:vAlign w:val="center"/>
          </w:tcPr>
          <w:p w14:paraId="5BA41FD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4" w:type="dxa"/>
            <w:vAlign w:val="center"/>
          </w:tcPr>
          <w:p w14:paraId="4265A26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宋体" w:eastAsia="宋体" w:hAnsi="宋体" w:cs="宋体" w:hint="eastAsia"/>
                <w:color w:val="000000" w:themeColor="text1"/>
                <w:kern w:val="0"/>
                <w:szCs w:val="21"/>
              </w:rPr>
              <w:t>℃</w:t>
            </w:r>
          </w:p>
        </w:tc>
      </w:tr>
      <w:tr w:rsidR="004A5F5B" w:rsidRPr="004A5F5B" w14:paraId="5197A06A" w14:textId="77777777">
        <w:trPr>
          <w:trHeight w:val="369"/>
          <w:jc w:val="center"/>
        </w:trPr>
        <w:tc>
          <w:tcPr>
            <w:tcW w:w="1088" w:type="dxa"/>
            <w:vMerge/>
            <w:vAlign w:val="center"/>
          </w:tcPr>
          <w:p w14:paraId="1DFE376F"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3CA1612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pH</w:t>
            </w:r>
          </w:p>
        </w:tc>
        <w:tc>
          <w:tcPr>
            <w:tcW w:w="1135" w:type="dxa"/>
            <w:vAlign w:val="center"/>
          </w:tcPr>
          <w:p w14:paraId="16183DF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7.89</w:t>
            </w:r>
          </w:p>
        </w:tc>
        <w:tc>
          <w:tcPr>
            <w:tcW w:w="1113" w:type="dxa"/>
            <w:gridSpan w:val="3"/>
            <w:vAlign w:val="center"/>
          </w:tcPr>
          <w:p w14:paraId="3B0D82F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7.81</w:t>
            </w:r>
          </w:p>
        </w:tc>
        <w:tc>
          <w:tcPr>
            <w:tcW w:w="1286" w:type="dxa"/>
            <w:vAlign w:val="center"/>
          </w:tcPr>
          <w:p w14:paraId="106743C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7.82</w:t>
            </w:r>
          </w:p>
        </w:tc>
        <w:tc>
          <w:tcPr>
            <w:tcW w:w="1393" w:type="dxa"/>
            <w:vAlign w:val="center"/>
          </w:tcPr>
          <w:p w14:paraId="64A1278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≤6~9</w:t>
            </w:r>
          </w:p>
        </w:tc>
        <w:tc>
          <w:tcPr>
            <w:tcW w:w="1530" w:type="dxa"/>
            <w:vAlign w:val="center"/>
          </w:tcPr>
          <w:p w14:paraId="1575486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4F671DF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41F4527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0.445</w:t>
            </w:r>
          </w:p>
        </w:tc>
        <w:tc>
          <w:tcPr>
            <w:tcW w:w="1574" w:type="dxa"/>
            <w:vAlign w:val="center"/>
          </w:tcPr>
          <w:p w14:paraId="550C3D4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无量纲</w:t>
            </w:r>
          </w:p>
        </w:tc>
      </w:tr>
      <w:tr w:rsidR="004A5F5B" w:rsidRPr="004A5F5B" w14:paraId="268DF457" w14:textId="77777777">
        <w:trPr>
          <w:trHeight w:val="369"/>
          <w:jc w:val="center"/>
        </w:trPr>
        <w:tc>
          <w:tcPr>
            <w:tcW w:w="1088" w:type="dxa"/>
            <w:vMerge/>
            <w:vAlign w:val="center"/>
          </w:tcPr>
          <w:p w14:paraId="40F1D142"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17F5A726"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szCs w:val="21"/>
              </w:rPr>
              <w:t>DO</w:t>
            </w:r>
          </w:p>
        </w:tc>
        <w:tc>
          <w:tcPr>
            <w:tcW w:w="1135" w:type="dxa"/>
            <w:vAlign w:val="center"/>
          </w:tcPr>
          <w:p w14:paraId="461A0BE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8.0</w:t>
            </w:r>
          </w:p>
        </w:tc>
        <w:tc>
          <w:tcPr>
            <w:tcW w:w="1113" w:type="dxa"/>
            <w:gridSpan w:val="3"/>
            <w:vAlign w:val="center"/>
          </w:tcPr>
          <w:p w14:paraId="7048B35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8.1</w:t>
            </w:r>
          </w:p>
        </w:tc>
        <w:tc>
          <w:tcPr>
            <w:tcW w:w="1286" w:type="dxa"/>
            <w:vAlign w:val="center"/>
          </w:tcPr>
          <w:p w14:paraId="30147FB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8.0</w:t>
            </w:r>
          </w:p>
        </w:tc>
        <w:tc>
          <w:tcPr>
            <w:tcW w:w="1393" w:type="dxa"/>
            <w:vAlign w:val="center"/>
          </w:tcPr>
          <w:p w14:paraId="1D75A153"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≥5</w:t>
            </w:r>
          </w:p>
        </w:tc>
        <w:tc>
          <w:tcPr>
            <w:tcW w:w="1530" w:type="dxa"/>
            <w:vAlign w:val="center"/>
          </w:tcPr>
          <w:p w14:paraId="44BAA5F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477D28F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2799E68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0.405</w:t>
            </w:r>
          </w:p>
        </w:tc>
        <w:tc>
          <w:tcPr>
            <w:tcW w:w="1574" w:type="dxa"/>
            <w:vAlign w:val="center"/>
          </w:tcPr>
          <w:p w14:paraId="562D6524"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0C711F38" w14:textId="77777777">
        <w:trPr>
          <w:trHeight w:val="369"/>
          <w:jc w:val="center"/>
        </w:trPr>
        <w:tc>
          <w:tcPr>
            <w:tcW w:w="1088" w:type="dxa"/>
            <w:vMerge/>
            <w:vAlign w:val="center"/>
          </w:tcPr>
          <w:p w14:paraId="2EE3746A"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66F5D2E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化学需氧量</w:t>
            </w:r>
          </w:p>
        </w:tc>
        <w:tc>
          <w:tcPr>
            <w:tcW w:w="1135" w:type="dxa"/>
            <w:vAlign w:val="center"/>
          </w:tcPr>
          <w:p w14:paraId="7FA9FF2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w:t>
            </w:r>
          </w:p>
        </w:tc>
        <w:tc>
          <w:tcPr>
            <w:tcW w:w="1113" w:type="dxa"/>
            <w:gridSpan w:val="3"/>
            <w:vAlign w:val="center"/>
          </w:tcPr>
          <w:p w14:paraId="37AE5D5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10</w:t>
            </w:r>
          </w:p>
        </w:tc>
        <w:tc>
          <w:tcPr>
            <w:tcW w:w="1286" w:type="dxa"/>
            <w:vAlign w:val="center"/>
          </w:tcPr>
          <w:p w14:paraId="373F113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11</w:t>
            </w:r>
          </w:p>
        </w:tc>
        <w:tc>
          <w:tcPr>
            <w:tcW w:w="1393" w:type="dxa"/>
            <w:vAlign w:val="center"/>
          </w:tcPr>
          <w:p w14:paraId="09836F0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≤20</w:t>
            </w:r>
          </w:p>
        </w:tc>
        <w:tc>
          <w:tcPr>
            <w:tcW w:w="1530" w:type="dxa"/>
            <w:vAlign w:val="center"/>
          </w:tcPr>
          <w:p w14:paraId="12480EE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717185B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2B22D13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0.55</w:t>
            </w:r>
          </w:p>
        </w:tc>
        <w:tc>
          <w:tcPr>
            <w:tcW w:w="1574" w:type="dxa"/>
            <w:vAlign w:val="center"/>
          </w:tcPr>
          <w:p w14:paraId="71C0CC79"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26D204DA" w14:textId="77777777">
        <w:trPr>
          <w:trHeight w:val="369"/>
          <w:jc w:val="center"/>
        </w:trPr>
        <w:tc>
          <w:tcPr>
            <w:tcW w:w="1088" w:type="dxa"/>
            <w:vMerge/>
            <w:vAlign w:val="center"/>
          </w:tcPr>
          <w:p w14:paraId="6AC75220"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7BA68AF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五日生化需氧量</w:t>
            </w:r>
          </w:p>
        </w:tc>
        <w:tc>
          <w:tcPr>
            <w:tcW w:w="1135" w:type="dxa"/>
            <w:vAlign w:val="center"/>
          </w:tcPr>
          <w:p w14:paraId="3F2DEA9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1.3</w:t>
            </w:r>
          </w:p>
        </w:tc>
        <w:tc>
          <w:tcPr>
            <w:tcW w:w="1113" w:type="dxa"/>
            <w:gridSpan w:val="3"/>
            <w:vAlign w:val="center"/>
          </w:tcPr>
          <w:p w14:paraId="5F8D79F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1.2</w:t>
            </w:r>
          </w:p>
        </w:tc>
        <w:tc>
          <w:tcPr>
            <w:tcW w:w="1286" w:type="dxa"/>
            <w:vAlign w:val="center"/>
          </w:tcPr>
          <w:p w14:paraId="518E0EF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1.3</w:t>
            </w:r>
          </w:p>
        </w:tc>
        <w:tc>
          <w:tcPr>
            <w:tcW w:w="1393" w:type="dxa"/>
            <w:vAlign w:val="center"/>
          </w:tcPr>
          <w:p w14:paraId="51E1FA9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≤4.0</w:t>
            </w:r>
          </w:p>
        </w:tc>
        <w:tc>
          <w:tcPr>
            <w:tcW w:w="1530" w:type="dxa"/>
            <w:vAlign w:val="center"/>
          </w:tcPr>
          <w:p w14:paraId="655673C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40A470B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7F85B52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0.325</w:t>
            </w:r>
          </w:p>
        </w:tc>
        <w:tc>
          <w:tcPr>
            <w:tcW w:w="1574" w:type="dxa"/>
            <w:vAlign w:val="center"/>
          </w:tcPr>
          <w:p w14:paraId="4783D011"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0BDBD2C1" w14:textId="77777777">
        <w:trPr>
          <w:trHeight w:val="369"/>
          <w:jc w:val="center"/>
        </w:trPr>
        <w:tc>
          <w:tcPr>
            <w:tcW w:w="1088" w:type="dxa"/>
            <w:vMerge/>
            <w:vAlign w:val="center"/>
          </w:tcPr>
          <w:p w14:paraId="6210EF84"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3EC1905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氨氮</w:t>
            </w:r>
          </w:p>
        </w:tc>
        <w:tc>
          <w:tcPr>
            <w:tcW w:w="1135" w:type="dxa"/>
            <w:vAlign w:val="center"/>
          </w:tcPr>
          <w:p w14:paraId="22CC31D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0.530</w:t>
            </w:r>
          </w:p>
        </w:tc>
        <w:tc>
          <w:tcPr>
            <w:tcW w:w="1113" w:type="dxa"/>
            <w:gridSpan w:val="3"/>
            <w:vAlign w:val="center"/>
          </w:tcPr>
          <w:p w14:paraId="0EA0570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0.521</w:t>
            </w:r>
          </w:p>
        </w:tc>
        <w:tc>
          <w:tcPr>
            <w:tcW w:w="1286" w:type="dxa"/>
            <w:vAlign w:val="center"/>
          </w:tcPr>
          <w:p w14:paraId="3837662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0.421</w:t>
            </w:r>
          </w:p>
        </w:tc>
        <w:tc>
          <w:tcPr>
            <w:tcW w:w="1393" w:type="dxa"/>
            <w:vAlign w:val="center"/>
          </w:tcPr>
          <w:p w14:paraId="4057ED3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≤1.0</w:t>
            </w:r>
          </w:p>
        </w:tc>
        <w:tc>
          <w:tcPr>
            <w:tcW w:w="1530" w:type="dxa"/>
            <w:vAlign w:val="center"/>
          </w:tcPr>
          <w:p w14:paraId="0834568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5AE798E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01E1FAC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0.53</w:t>
            </w:r>
          </w:p>
        </w:tc>
        <w:tc>
          <w:tcPr>
            <w:tcW w:w="1574" w:type="dxa"/>
            <w:vAlign w:val="center"/>
          </w:tcPr>
          <w:p w14:paraId="555DD5B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4658720F" w14:textId="77777777">
        <w:trPr>
          <w:trHeight w:val="369"/>
          <w:jc w:val="center"/>
        </w:trPr>
        <w:tc>
          <w:tcPr>
            <w:tcW w:w="1088" w:type="dxa"/>
            <w:vMerge/>
            <w:vAlign w:val="center"/>
          </w:tcPr>
          <w:p w14:paraId="0B30EC5D"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6EE872B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悬浮物</w:t>
            </w:r>
          </w:p>
        </w:tc>
        <w:tc>
          <w:tcPr>
            <w:tcW w:w="1135" w:type="dxa"/>
            <w:vAlign w:val="center"/>
          </w:tcPr>
          <w:p w14:paraId="6686BD6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58</w:t>
            </w:r>
          </w:p>
        </w:tc>
        <w:tc>
          <w:tcPr>
            <w:tcW w:w="1113" w:type="dxa"/>
            <w:gridSpan w:val="3"/>
            <w:vAlign w:val="center"/>
          </w:tcPr>
          <w:p w14:paraId="5A1C5B3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42</w:t>
            </w:r>
          </w:p>
        </w:tc>
        <w:tc>
          <w:tcPr>
            <w:tcW w:w="1286" w:type="dxa"/>
            <w:vAlign w:val="center"/>
          </w:tcPr>
          <w:p w14:paraId="0CE3A45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40</w:t>
            </w:r>
          </w:p>
        </w:tc>
        <w:tc>
          <w:tcPr>
            <w:tcW w:w="1393" w:type="dxa"/>
            <w:vAlign w:val="center"/>
          </w:tcPr>
          <w:p w14:paraId="1425991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30" w:type="dxa"/>
            <w:vAlign w:val="center"/>
          </w:tcPr>
          <w:p w14:paraId="016FEE1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3" w:type="dxa"/>
            <w:vAlign w:val="center"/>
          </w:tcPr>
          <w:p w14:paraId="3E0E9CB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716" w:type="dxa"/>
            <w:vAlign w:val="center"/>
          </w:tcPr>
          <w:p w14:paraId="519DD0B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2E5D24C5"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489FEB90" w14:textId="77777777">
        <w:trPr>
          <w:trHeight w:val="369"/>
          <w:jc w:val="center"/>
        </w:trPr>
        <w:tc>
          <w:tcPr>
            <w:tcW w:w="1088" w:type="dxa"/>
            <w:vMerge/>
            <w:vAlign w:val="center"/>
          </w:tcPr>
          <w:p w14:paraId="4A1C70C8"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401F7F80"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szCs w:val="21"/>
              </w:rPr>
              <w:t>苯系物</w:t>
            </w:r>
          </w:p>
        </w:tc>
        <w:tc>
          <w:tcPr>
            <w:tcW w:w="1135" w:type="dxa"/>
            <w:vAlign w:val="center"/>
          </w:tcPr>
          <w:p w14:paraId="136B18F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0EAA39F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337E77F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15CD4AA0"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w:t>
            </w:r>
          </w:p>
        </w:tc>
        <w:tc>
          <w:tcPr>
            <w:tcW w:w="1530" w:type="dxa"/>
            <w:vAlign w:val="center"/>
          </w:tcPr>
          <w:p w14:paraId="7FB4945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3" w:type="dxa"/>
            <w:vAlign w:val="center"/>
          </w:tcPr>
          <w:p w14:paraId="4DAAF07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716" w:type="dxa"/>
            <w:vAlign w:val="center"/>
          </w:tcPr>
          <w:p w14:paraId="31D80DF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489CF64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5EE2BB3C" w14:textId="77777777">
        <w:trPr>
          <w:trHeight w:val="369"/>
          <w:jc w:val="center"/>
        </w:trPr>
        <w:tc>
          <w:tcPr>
            <w:tcW w:w="1088" w:type="dxa"/>
            <w:vMerge/>
            <w:vAlign w:val="center"/>
          </w:tcPr>
          <w:p w14:paraId="3A1CC5E2"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7CE04F6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铅</w:t>
            </w:r>
          </w:p>
        </w:tc>
        <w:tc>
          <w:tcPr>
            <w:tcW w:w="1135" w:type="dxa"/>
            <w:vAlign w:val="center"/>
          </w:tcPr>
          <w:p w14:paraId="44524C1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243E51B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05D0E1C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39712C30"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45B8F21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632B851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179C9F9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6EA22E9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60D086B4" w14:textId="77777777">
        <w:trPr>
          <w:trHeight w:val="369"/>
          <w:jc w:val="center"/>
        </w:trPr>
        <w:tc>
          <w:tcPr>
            <w:tcW w:w="1088" w:type="dxa"/>
            <w:vMerge/>
            <w:vAlign w:val="center"/>
          </w:tcPr>
          <w:p w14:paraId="3B35DF37"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1CC1027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镉</w:t>
            </w:r>
          </w:p>
        </w:tc>
        <w:tc>
          <w:tcPr>
            <w:tcW w:w="1135" w:type="dxa"/>
            <w:vAlign w:val="center"/>
          </w:tcPr>
          <w:p w14:paraId="338885F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1789374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061AFFC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54D44738"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≤0.01</w:t>
            </w:r>
          </w:p>
        </w:tc>
        <w:tc>
          <w:tcPr>
            <w:tcW w:w="1530" w:type="dxa"/>
            <w:vAlign w:val="center"/>
          </w:tcPr>
          <w:p w14:paraId="6EBD10D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663B548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0D27A6A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4530163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6BDE3CB8" w14:textId="77777777">
        <w:trPr>
          <w:trHeight w:val="369"/>
          <w:jc w:val="center"/>
        </w:trPr>
        <w:tc>
          <w:tcPr>
            <w:tcW w:w="1088" w:type="dxa"/>
            <w:vMerge/>
            <w:vAlign w:val="center"/>
          </w:tcPr>
          <w:p w14:paraId="3ACCA1F9"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576EAD97"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szCs w:val="21"/>
              </w:rPr>
              <w:t>铬</w:t>
            </w:r>
          </w:p>
        </w:tc>
        <w:tc>
          <w:tcPr>
            <w:tcW w:w="1135" w:type="dxa"/>
            <w:vAlign w:val="center"/>
          </w:tcPr>
          <w:p w14:paraId="4C06556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2A07C25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06B8311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634122BD"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54DE9A8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7ADA2BA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1EC9182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23B1823E"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16808644" w14:textId="77777777">
        <w:trPr>
          <w:trHeight w:val="369"/>
          <w:jc w:val="center"/>
        </w:trPr>
        <w:tc>
          <w:tcPr>
            <w:tcW w:w="1088" w:type="dxa"/>
            <w:vMerge/>
            <w:vAlign w:val="center"/>
          </w:tcPr>
          <w:p w14:paraId="47CC4186"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01FA941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石油类</w:t>
            </w:r>
          </w:p>
        </w:tc>
        <w:tc>
          <w:tcPr>
            <w:tcW w:w="1135" w:type="dxa"/>
            <w:vAlign w:val="center"/>
          </w:tcPr>
          <w:p w14:paraId="050EF04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0.06 ND</w:t>
            </w:r>
          </w:p>
        </w:tc>
        <w:tc>
          <w:tcPr>
            <w:tcW w:w="1113" w:type="dxa"/>
            <w:gridSpan w:val="3"/>
            <w:vAlign w:val="center"/>
          </w:tcPr>
          <w:p w14:paraId="292370D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0.06 ND</w:t>
            </w:r>
          </w:p>
        </w:tc>
        <w:tc>
          <w:tcPr>
            <w:tcW w:w="1286" w:type="dxa"/>
            <w:vAlign w:val="center"/>
          </w:tcPr>
          <w:p w14:paraId="4FACAB4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0.06ND</w:t>
            </w:r>
          </w:p>
        </w:tc>
        <w:tc>
          <w:tcPr>
            <w:tcW w:w="1393" w:type="dxa"/>
            <w:vAlign w:val="center"/>
          </w:tcPr>
          <w:p w14:paraId="2E34BDAB"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385D21B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67E22B3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6AA195E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53FFC6F5"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6D68E2FA" w14:textId="77777777">
        <w:trPr>
          <w:trHeight w:val="369"/>
          <w:jc w:val="center"/>
        </w:trPr>
        <w:tc>
          <w:tcPr>
            <w:tcW w:w="1088" w:type="dxa"/>
            <w:vMerge/>
            <w:vAlign w:val="center"/>
          </w:tcPr>
          <w:p w14:paraId="5BAB8956"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5EC08FA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汞</w:t>
            </w:r>
          </w:p>
        </w:tc>
        <w:tc>
          <w:tcPr>
            <w:tcW w:w="1135" w:type="dxa"/>
            <w:vAlign w:val="center"/>
          </w:tcPr>
          <w:p w14:paraId="1C5379E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6.5×10</w:t>
            </w:r>
            <w:r w:rsidRPr="004A5F5B">
              <w:rPr>
                <w:rFonts w:ascii="Times New Roman" w:eastAsia="宋体" w:hAnsi="Times New Roman" w:cs="Times New Roman"/>
                <w:color w:val="000000" w:themeColor="text1"/>
                <w:szCs w:val="21"/>
                <w:vertAlign w:val="superscript"/>
              </w:rPr>
              <w:t>-5</w:t>
            </w:r>
          </w:p>
        </w:tc>
        <w:tc>
          <w:tcPr>
            <w:tcW w:w="1113" w:type="dxa"/>
            <w:gridSpan w:val="3"/>
            <w:vAlign w:val="center"/>
          </w:tcPr>
          <w:p w14:paraId="49780E9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1.5×10</w:t>
            </w:r>
            <w:r w:rsidRPr="004A5F5B">
              <w:rPr>
                <w:rFonts w:ascii="Times New Roman" w:eastAsia="宋体" w:hAnsi="Times New Roman" w:cs="Times New Roman"/>
                <w:color w:val="000000" w:themeColor="text1"/>
                <w:szCs w:val="21"/>
                <w:vertAlign w:val="superscript"/>
              </w:rPr>
              <w:t>-5</w:t>
            </w:r>
          </w:p>
        </w:tc>
        <w:tc>
          <w:tcPr>
            <w:tcW w:w="1286" w:type="dxa"/>
            <w:vAlign w:val="center"/>
          </w:tcPr>
          <w:p w14:paraId="1DD3E2B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3.5×10</w:t>
            </w:r>
            <w:r w:rsidRPr="004A5F5B">
              <w:rPr>
                <w:rFonts w:ascii="Times New Roman" w:eastAsia="宋体" w:hAnsi="Times New Roman" w:cs="Times New Roman"/>
                <w:color w:val="000000" w:themeColor="text1"/>
                <w:szCs w:val="21"/>
                <w:vertAlign w:val="superscript"/>
              </w:rPr>
              <w:t>-5</w:t>
            </w:r>
          </w:p>
        </w:tc>
        <w:tc>
          <w:tcPr>
            <w:tcW w:w="1393" w:type="dxa"/>
            <w:vAlign w:val="center"/>
          </w:tcPr>
          <w:p w14:paraId="64AD3AA1"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≤0.0001</w:t>
            </w:r>
          </w:p>
        </w:tc>
        <w:tc>
          <w:tcPr>
            <w:tcW w:w="1530" w:type="dxa"/>
            <w:vAlign w:val="center"/>
          </w:tcPr>
          <w:p w14:paraId="64AF1C8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2CE5A84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0174973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0.65</w:t>
            </w:r>
          </w:p>
        </w:tc>
        <w:tc>
          <w:tcPr>
            <w:tcW w:w="1574" w:type="dxa"/>
            <w:vAlign w:val="center"/>
          </w:tcPr>
          <w:p w14:paraId="70D9C509"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4BF978A1" w14:textId="77777777">
        <w:trPr>
          <w:trHeight w:val="369"/>
          <w:jc w:val="center"/>
        </w:trPr>
        <w:tc>
          <w:tcPr>
            <w:tcW w:w="1088" w:type="dxa"/>
            <w:vMerge/>
            <w:vAlign w:val="center"/>
          </w:tcPr>
          <w:p w14:paraId="6BD88E2C"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6DD329D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砷</w:t>
            </w:r>
          </w:p>
        </w:tc>
        <w:tc>
          <w:tcPr>
            <w:tcW w:w="1135" w:type="dxa"/>
            <w:vAlign w:val="center"/>
          </w:tcPr>
          <w:p w14:paraId="58F900A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2.0×10</w:t>
            </w:r>
            <w:r w:rsidRPr="004A5F5B">
              <w:rPr>
                <w:rFonts w:ascii="Times New Roman" w:eastAsia="宋体" w:hAnsi="Times New Roman" w:cs="Times New Roman"/>
                <w:color w:val="000000" w:themeColor="text1"/>
                <w:szCs w:val="21"/>
                <w:vertAlign w:val="superscript"/>
              </w:rPr>
              <w:t>-3</w:t>
            </w:r>
          </w:p>
        </w:tc>
        <w:tc>
          <w:tcPr>
            <w:tcW w:w="1113" w:type="dxa"/>
            <w:gridSpan w:val="3"/>
            <w:vAlign w:val="center"/>
          </w:tcPr>
          <w:p w14:paraId="639C22D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1.4×10</w:t>
            </w:r>
            <w:r w:rsidRPr="004A5F5B">
              <w:rPr>
                <w:rFonts w:ascii="Times New Roman" w:eastAsia="宋体" w:hAnsi="Times New Roman" w:cs="Times New Roman"/>
                <w:color w:val="000000" w:themeColor="text1"/>
                <w:szCs w:val="21"/>
                <w:vertAlign w:val="superscript"/>
              </w:rPr>
              <w:t>-3</w:t>
            </w:r>
          </w:p>
        </w:tc>
        <w:tc>
          <w:tcPr>
            <w:tcW w:w="1286" w:type="dxa"/>
            <w:vAlign w:val="center"/>
          </w:tcPr>
          <w:p w14:paraId="77F1C08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1.6×10</w:t>
            </w:r>
            <w:r w:rsidRPr="004A5F5B">
              <w:rPr>
                <w:rFonts w:ascii="Times New Roman" w:eastAsia="宋体" w:hAnsi="Times New Roman" w:cs="Times New Roman"/>
                <w:color w:val="000000" w:themeColor="text1"/>
                <w:szCs w:val="21"/>
                <w:vertAlign w:val="superscript"/>
              </w:rPr>
              <w:t>-3</w:t>
            </w:r>
          </w:p>
        </w:tc>
        <w:tc>
          <w:tcPr>
            <w:tcW w:w="1393" w:type="dxa"/>
            <w:vAlign w:val="center"/>
          </w:tcPr>
          <w:p w14:paraId="10744295"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572AF68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263FFC1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7FB806C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0.04</w:t>
            </w:r>
          </w:p>
        </w:tc>
        <w:tc>
          <w:tcPr>
            <w:tcW w:w="1574" w:type="dxa"/>
            <w:vAlign w:val="center"/>
          </w:tcPr>
          <w:p w14:paraId="51E7FD9E"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25505363" w14:textId="77777777">
        <w:trPr>
          <w:trHeight w:val="369"/>
          <w:jc w:val="center"/>
        </w:trPr>
        <w:tc>
          <w:tcPr>
            <w:tcW w:w="1088" w:type="dxa"/>
            <w:vMerge/>
            <w:vAlign w:val="center"/>
          </w:tcPr>
          <w:p w14:paraId="3C959759"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51DC098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氰化物</w:t>
            </w:r>
          </w:p>
        </w:tc>
        <w:tc>
          <w:tcPr>
            <w:tcW w:w="1135" w:type="dxa"/>
            <w:vAlign w:val="center"/>
          </w:tcPr>
          <w:p w14:paraId="01662B8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0.004ND</w:t>
            </w:r>
          </w:p>
        </w:tc>
        <w:tc>
          <w:tcPr>
            <w:tcW w:w="1113" w:type="dxa"/>
            <w:gridSpan w:val="3"/>
            <w:vAlign w:val="center"/>
          </w:tcPr>
          <w:p w14:paraId="479FB4D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0.004ND</w:t>
            </w:r>
          </w:p>
        </w:tc>
        <w:tc>
          <w:tcPr>
            <w:tcW w:w="1286" w:type="dxa"/>
            <w:vAlign w:val="center"/>
          </w:tcPr>
          <w:p w14:paraId="54E8EF0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0.004ND</w:t>
            </w:r>
          </w:p>
        </w:tc>
        <w:tc>
          <w:tcPr>
            <w:tcW w:w="1393" w:type="dxa"/>
            <w:vAlign w:val="center"/>
          </w:tcPr>
          <w:p w14:paraId="0725AAF8"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≤0.2</w:t>
            </w:r>
          </w:p>
        </w:tc>
        <w:tc>
          <w:tcPr>
            <w:tcW w:w="1530" w:type="dxa"/>
            <w:vAlign w:val="center"/>
          </w:tcPr>
          <w:p w14:paraId="4B1CA90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258CA56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1FB2BEB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274BE301"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3BB8A109" w14:textId="77777777">
        <w:trPr>
          <w:trHeight w:val="369"/>
          <w:jc w:val="center"/>
        </w:trPr>
        <w:tc>
          <w:tcPr>
            <w:tcW w:w="1088" w:type="dxa"/>
            <w:vMerge/>
            <w:vAlign w:val="center"/>
          </w:tcPr>
          <w:p w14:paraId="159BD562"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1655D0F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挥发</w:t>
            </w:r>
            <w:proofErr w:type="gramStart"/>
            <w:r w:rsidRPr="004A5F5B">
              <w:rPr>
                <w:rFonts w:ascii="Times New Roman" w:eastAsia="宋体" w:hAnsi="Times New Roman" w:cs="Times New Roman"/>
                <w:color w:val="000000" w:themeColor="text1"/>
                <w:szCs w:val="21"/>
              </w:rPr>
              <w:t>酚</w:t>
            </w:r>
            <w:proofErr w:type="gramEnd"/>
          </w:p>
        </w:tc>
        <w:tc>
          <w:tcPr>
            <w:tcW w:w="1135" w:type="dxa"/>
            <w:vAlign w:val="center"/>
          </w:tcPr>
          <w:p w14:paraId="753E6EB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0.0032</w:t>
            </w:r>
          </w:p>
        </w:tc>
        <w:tc>
          <w:tcPr>
            <w:tcW w:w="1113" w:type="dxa"/>
            <w:gridSpan w:val="3"/>
            <w:vAlign w:val="center"/>
          </w:tcPr>
          <w:p w14:paraId="772969C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0.0022</w:t>
            </w:r>
          </w:p>
        </w:tc>
        <w:tc>
          <w:tcPr>
            <w:tcW w:w="1286" w:type="dxa"/>
            <w:vAlign w:val="center"/>
          </w:tcPr>
          <w:p w14:paraId="0ACB92F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0.0025</w:t>
            </w:r>
          </w:p>
        </w:tc>
        <w:tc>
          <w:tcPr>
            <w:tcW w:w="1393" w:type="dxa"/>
            <w:vAlign w:val="center"/>
          </w:tcPr>
          <w:p w14:paraId="3ED10270"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≤0.005</w:t>
            </w:r>
          </w:p>
        </w:tc>
        <w:tc>
          <w:tcPr>
            <w:tcW w:w="1530" w:type="dxa"/>
            <w:vAlign w:val="center"/>
          </w:tcPr>
          <w:p w14:paraId="7357693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7B6B42D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5CF0C57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0.64</w:t>
            </w:r>
          </w:p>
        </w:tc>
        <w:tc>
          <w:tcPr>
            <w:tcW w:w="1574" w:type="dxa"/>
            <w:vAlign w:val="center"/>
          </w:tcPr>
          <w:p w14:paraId="1BD45474"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78811398" w14:textId="77777777">
        <w:trPr>
          <w:trHeight w:val="369"/>
          <w:jc w:val="center"/>
        </w:trPr>
        <w:tc>
          <w:tcPr>
            <w:tcW w:w="1088" w:type="dxa"/>
            <w:vMerge/>
            <w:vAlign w:val="center"/>
          </w:tcPr>
          <w:p w14:paraId="3506A745"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5B4BC31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硫化物</w:t>
            </w:r>
          </w:p>
        </w:tc>
        <w:tc>
          <w:tcPr>
            <w:tcW w:w="1135" w:type="dxa"/>
            <w:vAlign w:val="center"/>
          </w:tcPr>
          <w:p w14:paraId="0488AFC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0ACB943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3F02140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4DC6B7F7"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≤0.20</w:t>
            </w:r>
          </w:p>
        </w:tc>
        <w:tc>
          <w:tcPr>
            <w:tcW w:w="1530" w:type="dxa"/>
            <w:vAlign w:val="center"/>
          </w:tcPr>
          <w:p w14:paraId="5B8C68C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349B8EC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4EC139E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65D6B23F"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6E9DD7E5" w14:textId="77777777">
        <w:trPr>
          <w:trHeight w:val="369"/>
          <w:jc w:val="center"/>
        </w:trPr>
        <w:tc>
          <w:tcPr>
            <w:tcW w:w="1088" w:type="dxa"/>
            <w:vMerge/>
            <w:vAlign w:val="center"/>
          </w:tcPr>
          <w:p w14:paraId="0AD99FF7"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59DA700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氯化物</w:t>
            </w:r>
          </w:p>
        </w:tc>
        <w:tc>
          <w:tcPr>
            <w:tcW w:w="1135" w:type="dxa"/>
            <w:vAlign w:val="center"/>
          </w:tcPr>
          <w:p w14:paraId="2C08268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15.7</w:t>
            </w:r>
          </w:p>
        </w:tc>
        <w:tc>
          <w:tcPr>
            <w:tcW w:w="1113" w:type="dxa"/>
            <w:gridSpan w:val="3"/>
            <w:vAlign w:val="center"/>
          </w:tcPr>
          <w:p w14:paraId="4FBA605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15.9</w:t>
            </w:r>
          </w:p>
        </w:tc>
        <w:tc>
          <w:tcPr>
            <w:tcW w:w="1286" w:type="dxa"/>
            <w:vAlign w:val="center"/>
          </w:tcPr>
          <w:p w14:paraId="3C0F6B0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15.5</w:t>
            </w:r>
          </w:p>
        </w:tc>
        <w:tc>
          <w:tcPr>
            <w:tcW w:w="1393" w:type="dxa"/>
            <w:vAlign w:val="center"/>
          </w:tcPr>
          <w:p w14:paraId="368AFCC9"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≤250</w:t>
            </w:r>
          </w:p>
        </w:tc>
        <w:tc>
          <w:tcPr>
            <w:tcW w:w="1530" w:type="dxa"/>
            <w:vAlign w:val="center"/>
          </w:tcPr>
          <w:p w14:paraId="0D1078C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4BF6F26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5BBEB13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0.0636</w:t>
            </w:r>
          </w:p>
        </w:tc>
        <w:tc>
          <w:tcPr>
            <w:tcW w:w="1574" w:type="dxa"/>
            <w:vAlign w:val="center"/>
          </w:tcPr>
          <w:p w14:paraId="3DA14341"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3AC11058" w14:textId="77777777">
        <w:trPr>
          <w:trHeight w:val="369"/>
          <w:jc w:val="center"/>
        </w:trPr>
        <w:tc>
          <w:tcPr>
            <w:tcW w:w="1088" w:type="dxa"/>
            <w:vMerge w:val="restart"/>
            <w:vAlign w:val="center"/>
          </w:tcPr>
          <w:p w14:paraId="387070B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W2</w:t>
            </w:r>
            <w:proofErr w:type="gramStart"/>
            <w:r w:rsidRPr="004A5F5B">
              <w:rPr>
                <w:rFonts w:ascii="Times New Roman" w:eastAsia="宋体" w:hAnsi="Times New Roman" w:cs="Times New Roman"/>
                <w:color w:val="000000" w:themeColor="text1"/>
                <w:szCs w:val="21"/>
              </w:rPr>
              <w:t>长炼二污</w:t>
            </w:r>
            <w:proofErr w:type="gramEnd"/>
            <w:r w:rsidRPr="004A5F5B">
              <w:rPr>
                <w:rFonts w:ascii="Times New Roman" w:eastAsia="宋体" w:hAnsi="Times New Roman" w:cs="Times New Roman"/>
                <w:color w:val="000000" w:themeColor="text1"/>
                <w:szCs w:val="21"/>
              </w:rPr>
              <w:t>排口长江上游</w:t>
            </w:r>
            <w:r w:rsidRPr="004A5F5B">
              <w:rPr>
                <w:rFonts w:ascii="Times New Roman" w:eastAsia="宋体" w:hAnsi="Times New Roman" w:cs="Times New Roman"/>
                <w:color w:val="000000" w:themeColor="text1"/>
                <w:szCs w:val="21"/>
              </w:rPr>
              <w:t>1000m</w:t>
            </w:r>
          </w:p>
        </w:tc>
        <w:tc>
          <w:tcPr>
            <w:tcW w:w="1767" w:type="dxa"/>
            <w:vAlign w:val="center"/>
          </w:tcPr>
          <w:p w14:paraId="4CA1E8F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水温</w:t>
            </w:r>
          </w:p>
        </w:tc>
        <w:tc>
          <w:tcPr>
            <w:tcW w:w="1135" w:type="dxa"/>
            <w:vAlign w:val="center"/>
          </w:tcPr>
          <w:p w14:paraId="7A7216B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w:t>
            </w:r>
          </w:p>
        </w:tc>
        <w:tc>
          <w:tcPr>
            <w:tcW w:w="1113" w:type="dxa"/>
            <w:gridSpan w:val="3"/>
            <w:vAlign w:val="center"/>
          </w:tcPr>
          <w:p w14:paraId="05DDD73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16</w:t>
            </w:r>
          </w:p>
        </w:tc>
        <w:tc>
          <w:tcPr>
            <w:tcW w:w="1286" w:type="dxa"/>
            <w:vAlign w:val="center"/>
          </w:tcPr>
          <w:p w14:paraId="2A968BD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16</w:t>
            </w:r>
          </w:p>
        </w:tc>
        <w:tc>
          <w:tcPr>
            <w:tcW w:w="1393" w:type="dxa"/>
            <w:vAlign w:val="center"/>
          </w:tcPr>
          <w:p w14:paraId="6C7F5A5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30" w:type="dxa"/>
            <w:vAlign w:val="center"/>
          </w:tcPr>
          <w:p w14:paraId="6CB8E3D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3" w:type="dxa"/>
            <w:vAlign w:val="center"/>
          </w:tcPr>
          <w:p w14:paraId="0C0A7AA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716" w:type="dxa"/>
            <w:vAlign w:val="center"/>
          </w:tcPr>
          <w:p w14:paraId="09109C7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4" w:type="dxa"/>
            <w:vAlign w:val="center"/>
          </w:tcPr>
          <w:p w14:paraId="5D4F000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宋体" w:eastAsia="宋体" w:hAnsi="宋体" w:cs="宋体" w:hint="eastAsia"/>
                <w:color w:val="000000" w:themeColor="text1"/>
                <w:kern w:val="0"/>
                <w:szCs w:val="21"/>
              </w:rPr>
              <w:t>℃</w:t>
            </w:r>
          </w:p>
        </w:tc>
      </w:tr>
      <w:tr w:rsidR="004A5F5B" w:rsidRPr="004A5F5B" w14:paraId="20E12730" w14:textId="77777777">
        <w:trPr>
          <w:trHeight w:val="369"/>
          <w:jc w:val="center"/>
        </w:trPr>
        <w:tc>
          <w:tcPr>
            <w:tcW w:w="1088" w:type="dxa"/>
            <w:vMerge/>
            <w:vAlign w:val="center"/>
          </w:tcPr>
          <w:p w14:paraId="1B9CC6DA"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68856C9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pH</w:t>
            </w:r>
          </w:p>
        </w:tc>
        <w:tc>
          <w:tcPr>
            <w:tcW w:w="1135" w:type="dxa"/>
            <w:vAlign w:val="center"/>
          </w:tcPr>
          <w:p w14:paraId="61A3BD1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7.86</w:t>
            </w:r>
          </w:p>
        </w:tc>
        <w:tc>
          <w:tcPr>
            <w:tcW w:w="1113" w:type="dxa"/>
            <w:gridSpan w:val="3"/>
            <w:vAlign w:val="center"/>
          </w:tcPr>
          <w:p w14:paraId="6198F15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7.80</w:t>
            </w:r>
          </w:p>
        </w:tc>
        <w:tc>
          <w:tcPr>
            <w:tcW w:w="1286" w:type="dxa"/>
            <w:vAlign w:val="center"/>
          </w:tcPr>
          <w:p w14:paraId="436F915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7.83</w:t>
            </w:r>
          </w:p>
        </w:tc>
        <w:tc>
          <w:tcPr>
            <w:tcW w:w="1393" w:type="dxa"/>
            <w:vAlign w:val="center"/>
          </w:tcPr>
          <w:p w14:paraId="2A277E5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≤6~9</w:t>
            </w:r>
          </w:p>
        </w:tc>
        <w:tc>
          <w:tcPr>
            <w:tcW w:w="1530" w:type="dxa"/>
            <w:vAlign w:val="center"/>
          </w:tcPr>
          <w:p w14:paraId="4825966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650706D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599E4CC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0.43</w:t>
            </w:r>
          </w:p>
        </w:tc>
        <w:tc>
          <w:tcPr>
            <w:tcW w:w="1574" w:type="dxa"/>
            <w:vAlign w:val="center"/>
          </w:tcPr>
          <w:p w14:paraId="28F3827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无量纲</w:t>
            </w:r>
          </w:p>
        </w:tc>
      </w:tr>
      <w:tr w:rsidR="004A5F5B" w:rsidRPr="004A5F5B" w14:paraId="6401EC58" w14:textId="77777777">
        <w:trPr>
          <w:trHeight w:val="369"/>
          <w:jc w:val="center"/>
        </w:trPr>
        <w:tc>
          <w:tcPr>
            <w:tcW w:w="1088" w:type="dxa"/>
            <w:vMerge/>
            <w:vAlign w:val="center"/>
          </w:tcPr>
          <w:p w14:paraId="78A91DFF"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0AF0BD5F"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szCs w:val="21"/>
              </w:rPr>
              <w:t>DO</w:t>
            </w:r>
          </w:p>
        </w:tc>
        <w:tc>
          <w:tcPr>
            <w:tcW w:w="1135" w:type="dxa"/>
            <w:vAlign w:val="center"/>
          </w:tcPr>
          <w:p w14:paraId="509D913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7.9</w:t>
            </w:r>
          </w:p>
        </w:tc>
        <w:tc>
          <w:tcPr>
            <w:tcW w:w="1113" w:type="dxa"/>
            <w:gridSpan w:val="3"/>
            <w:vAlign w:val="center"/>
          </w:tcPr>
          <w:p w14:paraId="47D8010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7.8</w:t>
            </w:r>
          </w:p>
        </w:tc>
        <w:tc>
          <w:tcPr>
            <w:tcW w:w="1286" w:type="dxa"/>
            <w:vAlign w:val="center"/>
          </w:tcPr>
          <w:p w14:paraId="44AC6FE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7.9</w:t>
            </w:r>
          </w:p>
        </w:tc>
        <w:tc>
          <w:tcPr>
            <w:tcW w:w="1393" w:type="dxa"/>
            <w:vAlign w:val="center"/>
          </w:tcPr>
          <w:p w14:paraId="264D4B75"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≥5</w:t>
            </w:r>
          </w:p>
        </w:tc>
        <w:tc>
          <w:tcPr>
            <w:tcW w:w="1530" w:type="dxa"/>
            <w:vAlign w:val="center"/>
          </w:tcPr>
          <w:p w14:paraId="7E5481D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0B0734F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2E87790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0.4</w:t>
            </w:r>
          </w:p>
        </w:tc>
        <w:tc>
          <w:tcPr>
            <w:tcW w:w="1574" w:type="dxa"/>
            <w:vAlign w:val="center"/>
          </w:tcPr>
          <w:p w14:paraId="1E3B4CE7"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21ECC966" w14:textId="77777777">
        <w:trPr>
          <w:trHeight w:val="369"/>
          <w:jc w:val="center"/>
        </w:trPr>
        <w:tc>
          <w:tcPr>
            <w:tcW w:w="1088" w:type="dxa"/>
            <w:vMerge/>
            <w:vAlign w:val="center"/>
          </w:tcPr>
          <w:p w14:paraId="38D4CF2D"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571CB7B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化学需氧量</w:t>
            </w:r>
          </w:p>
        </w:tc>
        <w:tc>
          <w:tcPr>
            <w:tcW w:w="1135" w:type="dxa"/>
            <w:vAlign w:val="center"/>
          </w:tcPr>
          <w:p w14:paraId="03C063B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13</w:t>
            </w:r>
          </w:p>
        </w:tc>
        <w:tc>
          <w:tcPr>
            <w:tcW w:w="1113" w:type="dxa"/>
            <w:gridSpan w:val="3"/>
            <w:vAlign w:val="center"/>
          </w:tcPr>
          <w:p w14:paraId="06BEF9F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12</w:t>
            </w:r>
          </w:p>
        </w:tc>
        <w:tc>
          <w:tcPr>
            <w:tcW w:w="1286" w:type="dxa"/>
            <w:vAlign w:val="center"/>
          </w:tcPr>
          <w:p w14:paraId="67893ED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10</w:t>
            </w:r>
          </w:p>
        </w:tc>
        <w:tc>
          <w:tcPr>
            <w:tcW w:w="1393" w:type="dxa"/>
            <w:vAlign w:val="center"/>
          </w:tcPr>
          <w:p w14:paraId="173BC4F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≤20</w:t>
            </w:r>
          </w:p>
        </w:tc>
        <w:tc>
          <w:tcPr>
            <w:tcW w:w="1530" w:type="dxa"/>
            <w:vAlign w:val="center"/>
          </w:tcPr>
          <w:p w14:paraId="6AFF5CC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6196B7C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6E15086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0.65</w:t>
            </w:r>
          </w:p>
        </w:tc>
        <w:tc>
          <w:tcPr>
            <w:tcW w:w="1574" w:type="dxa"/>
            <w:vAlign w:val="center"/>
          </w:tcPr>
          <w:p w14:paraId="37F08A0C"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005B70CD" w14:textId="77777777">
        <w:trPr>
          <w:trHeight w:val="369"/>
          <w:jc w:val="center"/>
        </w:trPr>
        <w:tc>
          <w:tcPr>
            <w:tcW w:w="1088" w:type="dxa"/>
            <w:vMerge/>
            <w:vAlign w:val="center"/>
          </w:tcPr>
          <w:p w14:paraId="13F71C22"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09FF022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五日生化需氧量</w:t>
            </w:r>
          </w:p>
        </w:tc>
        <w:tc>
          <w:tcPr>
            <w:tcW w:w="1135" w:type="dxa"/>
            <w:vAlign w:val="center"/>
          </w:tcPr>
          <w:p w14:paraId="1702FFD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0.9</w:t>
            </w:r>
          </w:p>
        </w:tc>
        <w:tc>
          <w:tcPr>
            <w:tcW w:w="1113" w:type="dxa"/>
            <w:gridSpan w:val="3"/>
            <w:vAlign w:val="center"/>
          </w:tcPr>
          <w:p w14:paraId="691DBB3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0.6</w:t>
            </w:r>
          </w:p>
        </w:tc>
        <w:tc>
          <w:tcPr>
            <w:tcW w:w="1286" w:type="dxa"/>
            <w:vAlign w:val="center"/>
          </w:tcPr>
          <w:p w14:paraId="34A4EEB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0.8</w:t>
            </w:r>
          </w:p>
        </w:tc>
        <w:tc>
          <w:tcPr>
            <w:tcW w:w="1393" w:type="dxa"/>
            <w:vAlign w:val="center"/>
          </w:tcPr>
          <w:p w14:paraId="366707B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≤4.0</w:t>
            </w:r>
          </w:p>
        </w:tc>
        <w:tc>
          <w:tcPr>
            <w:tcW w:w="1530" w:type="dxa"/>
            <w:vAlign w:val="center"/>
          </w:tcPr>
          <w:p w14:paraId="299F255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5969114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2EC8253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0.225</w:t>
            </w:r>
          </w:p>
        </w:tc>
        <w:tc>
          <w:tcPr>
            <w:tcW w:w="1574" w:type="dxa"/>
            <w:vAlign w:val="center"/>
          </w:tcPr>
          <w:p w14:paraId="4F4760DA"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2EB000A6" w14:textId="77777777">
        <w:trPr>
          <w:trHeight w:val="369"/>
          <w:jc w:val="center"/>
        </w:trPr>
        <w:tc>
          <w:tcPr>
            <w:tcW w:w="1088" w:type="dxa"/>
            <w:vMerge/>
            <w:vAlign w:val="center"/>
          </w:tcPr>
          <w:p w14:paraId="4F0327A3"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471476C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氨氮</w:t>
            </w:r>
          </w:p>
        </w:tc>
        <w:tc>
          <w:tcPr>
            <w:tcW w:w="1135" w:type="dxa"/>
            <w:vAlign w:val="center"/>
          </w:tcPr>
          <w:p w14:paraId="771D7AF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0.265</w:t>
            </w:r>
          </w:p>
        </w:tc>
        <w:tc>
          <w:tcPr>
            <w:tcW w:w="1113" w:type="dxa"/>
            <w:gridSpan w:val="3"/>
            <w:vAlign w:val="center"/>
          </w:tcPr>
          <w:p w14:paraId="4104662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0.216</w:t>
            </w:r>
          </w:p>
        </w:tc>
        <w:tc>
          <w:tcPr>
            <w:tcW w:w="1286" w:type="dxa"/>
            <w:vAlign w:val="center"/>
          </w:tcPr>
          <w:p w14:paraId="60CF8DA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0.256</w:t>
            </w:r>
          </w:p>
        </w:tc>
        <w:tc>
          <w:tcPr>
            <w:tcW w:w="1393" w:type="dxa"/>
            <w:vAlign w:val="center"/>
          </w:tcPr>
          <w:p w14:paraId="157A354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≤1.0</w:t>
            </w:r>
          </w:p>
        </w:tc>
        <w:tc>
          <w:tcPr>
            <w:tcW w:w="1530" w:type="dxa"/>
            <w:vAlign w:val="center"/>
          </w:tcPr>
          <w:p w14:paraId="0C5BD1E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3991036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0B3B865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0.265</w:t>
            </w:r>
          </w:p>
        </w:tc>
        <w:tc>
          <w:tcPr>
            <w:tcW w:w="1574" w:type="dxa"/>
            <w:vAlign w:val="center"/>
          </w:tcPr>
          <w:p w14:paraId="059E8DB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24D4C92E" w14:textId="77777777">
        <w:trPr>
          <w:trHeight w:val="369"/>
          <w:jc w:val="center"/>
        </w:trPr>
        <w:tc>
          <w:tcPr>
            <w:tcW w:w="1088" w:type="dxa"/>
            <w:vMerge/>
            <w:vAlign w:val="center"/>
          </w:tcPr>
          <w:p w14:paraId="31159F3F"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258AFD8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悬浮物</w:t>
            </w:r>
          </w:p>
        </w:tc>
        <w:tc>
          <w:tcPr>
            <w:tcW w:w="1135" w:type="dxa"/>
            <w:vAlign w:val="center"/>
          </w:tcPr>
          <w:p w14:paraId="602D862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39</w:t>
            </w:r>
          </w:p>
        </w:tc>
        <w:tc>
          <w:tcPr>
            <w:tcW w:w="1113" w:type="dxa"/>
            <w:gridSpan w:val="3"/>
            <w:vAlign w:val="center"/>
          </w:tcPr>
          <w:p w14:paraId="4D814D8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33</w:t>
            </w:r>
          </w:p>
        </w:tc>
        <w:tc>
          <w:tcPr>
            <w:tcW w:w="1286" w:type="dxa"/>
            <w:vAlign w:val="center"/>
          </w:tcPr>
          <w:p w14:paraId="7488246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38</w:t>
            </w:r>
          </w:p>
        </w:tc>
        <w:tc>
          <w:tcPr>
            <w:tcW w:w="1393" w:type="dxa"/>
            <w:vAlign w:val="center"/>
          </w:tcPr>
          <w:p w14:paraId="25EAA1D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30" w:type="dxa"/>
            <w:vAlign w:val="center"/>
          </w:tcPr>
          <w:p w14:paraId="354FCE7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3" w:type="dxa"/>
            <w:vAlign w:val="center"/>
          </w:tcPr>
          <w:p w14:paraId="51B13DE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716" w:type="dxa"/>
            <w:vAlign w:val="center"/>
          </w:tcPr>
          <w:p w14:paraId="17A1362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1EA7C246"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2D1EBAA2" w14:textId="77777777">
        <w:trPr>
          <w:trHeight w:val="369"/>
          <w:jc w:val="center"/>
        </w:trPr>
        <w:tc>
          <w:tcPr>
            <w:tcW w:w="1088" w:type="dxa"/>
            <w:vMerge/>
            <w:vAlign w:val="center"/>
          </w:tcPr>
          <w:p w14:paraId="1236A3B5"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553320DB"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szCs w:val="21"/>
              </w:rPr>
              <w:t>苯系物</w:t>
            </w:r>
          </w:p>
        </w:tc>
        <w:tc>
          <w:tcPr>
            <w:tcW w:w="1135" w:type="dxa"/>
            <w:vAlign w:val="center"/>
          </w:tcPr>
          <w:p w14:paraId="2580640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498B0F2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76D223F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76BB774D"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w:t>
            </w:r>
          </w:p>
        </w:tc>
        <w:tc>
          <w:tcPr>
            <w:tcW w:w="1530" w:type="dxa"/>
            <w:vAlign w:val="center"/>
          </w:tcPr>
          <w:p w14:paraId="10DCAF7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3" w:type="dxa"/>
            <w:vAlign w:val="center"/>
          </w:tcPr>
          <w:p w14:paraId="7D43869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716" w:type="dxa"/>
            <w:vAlign w:val="center"/>
          </w:tcPr>
          <w:p w14:paraId="228F81C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7672CC9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7C051624" w14:textId="77777777">
        <w:trPr>
          <w:trHeight w:val="369"/>
          <w:jc w:val="center"/>
        </w:trPr>
        <w:tc>
          <w:tcPr>
            <w:tcW w:w="1088" w:type="dxa"/>
            <w:vMerge/>
            <w:vAlign w:val="center"/>
          </w:tcPr>
          <w:p w14:paraId="0EEA9852"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58E22F7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铅</w:t>
            </w:r>
          </w:p>
        </w:tc>
        <w:tc>
          <w:tcPr>
            <w:tcW w:w="1135" w:type="dxa"/>
            <w:vAlign w:val="center"/>
          </w:tcPr>
          <w:p w14:paraId="7844ED5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0751B9B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654D465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608F5FCD"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775B152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7C47AFF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653784E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1DF285D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1CD829BC" w14:textId="77777777">
        <w:trPr>
          <w:trHeight w:val="369"/>
          <w:jc w:val="center"/>
        </w:trPr>
        <w:tc>
          <w:tcPr>
            <w:tcW w:w="1088" w:type="dxa"/>
            <w:vMerge/>
            <w:vAlign w:val="center"/>
          </w:tcPr>
          <w:p w14:paraId="6A2F5425"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34BBED0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镉</w:t>
            </w:r>
          </w:p>
        </w:tc>
        <w:tc>
          <w:tcPr>
            <w:tcW w:w="1135" w:type="dxa"/>
            <w:vAlign w:val="center"/>
          </w:tcPr>
          <w:p w14:paraId="2880FA5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77118CE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7758B42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2103CB15"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≤0.01</w:t>
            </w:r>
          </w:p>
        </w:tc>
        <w:tc>
          <w:tcPr>
            <w:tcW w:w="1530" w:type="dxa"/>
            <w:vAlign w:val="center"/>
          </w:tcPr>
          <w:p w14:paraId="29929DC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78BC8BA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744658C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49C81B9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7E10D2C8" w14:textId="77777777">
        <w:trPr>
          <w:trHeight w:val="369"/>
          <w:jc w:val="center"/>
        </w:trPr>
        <w:tc>
          <w:tcPr>
            <w:tcW w:w="1088" w:type="dxa"/>
            <w:vMerge/>
            <w:vAlign w:val="center"/>
          </w:tcPr>
          <w:p w14:paraId="2BC5C0A7"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5C7C98B7"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szCs w:val="21"/>
              </w:rPr>
              <w:t>铬</w:t>
            </w:r>
          </w:p>
        </w:tc>
        <w:tc>
          <w:tcPr>
            <w:tcW w:w="1135" w:type="dxa"/>
            <w:vAlign w:val="center"/>
          </w:tcPr>
          <w:p w14:paraId="32FB7A5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7491885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0E27590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16902875"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336CD71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718444E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7A53361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654E0B35"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71331C6B" w14:textId="77777777">
        <w:trPr>
          <w:trHeight w:val="369"/>
          <w:jc w:val="center"/>
        </w:trPr>
        <w:tc>
          <w:tcPr>
            <w:tcW w:w="1088" w:type="dxa"/>
            <w:vMerge/>
            <w:vAlign w:val="center"/>
          </w:tcPr>
          <w:p w14:paraId="66733D63"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6E06ED2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石油类</w:t>
            </w:r>
          </w:p>
        </w:tc>
        <w:tc>
          <w:tcPr>
            <w:tcW w:w="1135" w:type="dxa"/>
            <w:vAlign w:val="center"/>
          </w:tcPr>
          <w:p w14:paraId="1AC6055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0.06ND</w:t>
            </w:r>
          </w:p>
        </w:tc>
        <w:tc>
          <w:tcPr>
            <w:tcW w:w="1113" w:type="dxa"/>
            <w:gridSpan w:val="3"/>
            <w:vAlign w:val="center"/>
          </w:tcPr>
          <w:p w14:paraId="39C75F0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0.06</w:t>
            </w:r>
          </w:p>
        </w:tc>
        <w:tc>
          <w:tcPr>
            <w:tcW w:w="1286" w:type="dxa"/>
            <w:vAlign w:val="center"/>
          </w:tcPr>
          <w:p w14:paraId="30955E8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0.06</w:t>
            </w:r>
          </w:p>
        </w:tc>
        <w:tc>
          <w:tcPr>
            <w:tcW w:w="1393" w:type="dxa"/>
            <w:vAlign w:val="center"/>
          </w:tcPr>
          <w:p w14:paraId="6D57D906"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5E2DAAA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18F96D1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33DBC93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11C2974D"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163CE356" w14:textId="77777777">
        <w:trPr>
          <w:trHeight w:val="369"/>
          <w:jc w:val="center"/>
        </w:trPr>
        <w:tc>
          <w:tcPr>
            <w:tcW w:w="1088" w:type="dxa"/>
            <w:vMerge/>
            <w:vAlign w:val="center"/>
          </w:tcPr>
          <w:p w14:paraId="50D61E98"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4160927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汞</w:t>
            </w:r>
          </w:p>
        </w:tc>
        <w:tc>
          <w:tcPr>
            <w:tcW w:w="1135" w:type="dxa"/>
            <w:vAlign w:val="center"/>
          </w:tcPr>
          <w:p w14:paraId="30DF087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1.5×10</w:t>
            </w:r>
            <w:r w:rsidRPr="004A5F5B">
              <w:rPr>
                <w:rFonts w:ascii="Times New Roman" w:eastAsia="宋体" w:hAnsi="Times New Roman" w:cs="Times New Roman"/>
                <w:color w:val="000000" w:themeColor="text1"/>
                <w:szCs w:val="21"/>
                <w:vertAlign w:val="superscript"/>
              </w:rPr>
              <w:t>-5</w:t>
            </w:r>
          </w:p>
        </w:tc>
        <w:tc>
          <w:tcPr>
            <w:tcW w:w="1113" w:type="dxa"/>
            <w:gridSpan w:val="3"/>
            <w:vAlign w:val="center"/>
          </w:tcPr>
          <w:p w14:paraId="77548A0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6.5×10</w:t>
            </w:r>
            <w:r w:rsidRPr="004A5F5B">
              <w:rPr>
                <w:rFonts w:ascii="Times New Roman" w:eastAsia="宋体" w:hAnsi="Times New Roman" w:cs="Times New Roman"/>
                <w:color w:val="000000" w:themeColor="text1"/>
                <w:szCs w:val="21"/>
                <w:vertAlign w:val="superscript"/>
              </w:rPr>
              <w:t>-5</w:t>
            </w:r>
          </w:p>
        </w:tc>
        <w:tc>
          <w:tcPr>
            <w:tcW w:w="1286" w:type="dxa"/>
            <w:vAlign w:val="center"/>
          </w:tcPr>
          <w:p w14:paraId="014035B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1.5×10</w:t>
            </w:r>
            <w:r w:rsidRPr="004A5F5B">
              <w:rPr>
                <w:rFonts w:ascii="Times New Roman" w:eastAsia="宋体" w:hAnsi="Times New Roman" w:cs="Times New Roman"/>
                <w:color w:val="000000" w:themeColor="text1"/>
                <w:szCs w:val="21"/>
                <w:vertAlign w:val="superscript"/>
              </w:rPr>
              <w:t>-5</w:t>
            </w:r>
          </w:p>
        </w:tc>
        <w:tc>
          <w:tcPr>
            <w:tcW w:w="1393" w:type="dxa"/>
            <w:vAlign w:val="center"/>
          </w:tcPr>
          <w:p w14:paraId="17597B09"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≤0.0001</w:t>
            </w:r>
          </w:p>
        </w:tc>
        <w:tc>
          <w:tcPr>
            <w:tcW w:w="1530" w:type="dxa"/>
            <w:vAlign w:val="center"/>
          </w:tcPr>
          <w:p w14:paraId="5ED1BBA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2F198BB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0210CB2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0.65</w:t>
            </w:r>
          </w:p>
        </w:tc>
        <w:tc>
          <w:tcPr>
            <w:tcW w:w="1574" w:type="dxa"/>
            <w:vAlign w:val="center"/>
          </w:tcPr>
          <w:p w14:paraId="594DBC47"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1AB64E7A" w14:textId="77777777">
        <w:trPr>
          <w:trHeight w:val="369"/>
          <w:jc w:val="center"/>
        </w:trPr>
        <w:tc>
          <w:tcPr>
            <w:tcW w:w="1088" w:type="dxa"/>
            <w:vMerge/>
            <w:vAlign w:val="center"/>
          </w:tcPr>
          <w:p w14:paraId="38EA282B"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0A13CFD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砷</w:t>
            </w:r>
          </w:p>
        </w:tc>
        <w:tc>
          <w:tcPr>
            <w:tcW w:w="1135" w:type="dxa"/>
            <w:vAlign w:val="center"/>
          </w:tcPr>
          <w:p w14:paraId="351A2DB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1.4×10</w:t>
            </w:r>
            <w:r w:rsidRPr="004A5F5B">
              <w:rPr>
                <w:rFonts w:ascii="Times New Roman" w:eastAsia="宋体" w:hAnsi="Times New Roman" w:cs="Times New Roman"/>
                <w:color w:val="000000" w:themeColor="text1"/>
                <w:szCs w:val="21"/>
                <w:vertAlign w:val="superscript"/>
              </w:rPr>
              <w:t>-3</w:t>
            </w:r>
          </w:p>
        </w:tc>
        <w:tc>
          <w:tcPr>
            <w:tcW w:w="1113" w:type="dxa"/>
            <w:gridSpan w:val="3"/>
            <w:vAlign w:val="center"/>
          </w:tcPr>
          <w:p w14:paraId="4859D7C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1.8×10</w:t>
            </w:r>
            <w:r w:rsidRPr="004A5F5B">
              <w:rPr>
                <w:rFonts w:ascii="Times New Roman" w:eastAsia="宋体" w:hAnsi="Times New Roman" w:cs="Times New Roman"/>
                <w:color w:val="000000" w:themeColor="text1"/>
                <w:szCs w:val="21"/>
                <w:vertAlign w:val="superscript"/>
              </w:rPr>
              <w:t>-3</w:t>
            </w:r>
          </w:p>
        </w:tc>
        <w:tc>
          <w:tcPr>
            <w:tcW w:w="1286" w:type="dxa"/>
            <w:vAlign w:val="center"/>
          </w:tcPr>
          <w:p w14:paraId="39B7832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1.4×10</w:t>
            </w:r>
            <w:r w:rsidRPr="004A5F5B">
              <w:rPr>
                <w:rFonts w:ascii="Times New Roman" w:eastAsia="宋体" w:hAnsi="Times New Roman" w:cs="Times New Roman"/>
                <w:color w:val="000000" w:themeColor="text1"/>
                <w:szCs w:val="21"/>
                <w:vertAlign w:val="superscript"/>
              </w:rPr>
              <w:t>-3</w:t>
            </w:r>
          </w:p>
        </w:tc>
        <w:tc>
          <w:tcPr>
            <w:tcW w:w="1393" w:type="dxa"/>
            <w:vAlign w:val="center"/>
          </w:tcPr>
          <w:p w14:paraId="50300A52"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5E08D5B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13FC875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59E183C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0.036</w:t>
            </w:r>
          </w:p>
        </w:tc>
        <w:tc>
          <w:tcPr>
            <w:tcW w:w="1574" w:type="dxa"/>
            <w:vAlign w:val="center"/>
          </w:tcPr>
          <w:p w14:paraId="3B893B57"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0433DDE3" w14:textId="77777777">
        <w:trPr>
          <w:trHeight w:val="369"/>
          <w:jc w:val="center"/>
        </w:trPr>
        <w:tc>
          <w:tcPr>
            <w:tcW w:w="1088" w:type="dxa"/>
            <w:vMerge/>
            <w:vAlign w:val="center"/>
          </w:tcPr>
          <w:p w14:paraId="5EED57F0"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5253862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氰化物</w:t>
            </w:r>
          </w:p>
        </w:tc>
        <w:tc>
          <w:tcPr>
            <w:tcW w:w="1135" w:type="dxa"/>
            <w:vAlign w:val="center"/>
          </w:tcPr>
          <w:p w14:paraId="694F4D1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0.004ND</w:t>
            </w:r>
          </w:p>
        </w:tc>
        <w:tc>
          <w:tcPr>
            <w:tcW w:w="1113" w:type="dxa"/>
            <w:gridSpan w:val="3"/>
            <w:vAlign w:val="center"/>
          </w:tcPr>
          <w:p w14:paraId="224CE53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0.004ND</w:t>
            </w:r>
          </w:p>
        </w:tc>
        <w:tc>
          <w:tcPr>
            <w:tcW w:w="1286" w:type="dxa"/>
            <w:vAlign w:val="center"/>
          </w:tcPr>
          <w:p w14:paraId="7B02268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0.004ND</w:t>
            </w:r>
          </w:p>
        </w:tc>
        <w:tc>
          <w:tcPr>
            <w:tcW w:w="1393" w:type="dxa"/>
            <w:vAlign w:val="center"/>
          </w:tcPr>
          <w:p w14:paraId="1C8BED32"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≤0.2</w:t>
            </w:r>
          </w:p>
        </w:tc>
        <w:tc>
          <w:tcPr>
            <w:tcW w:w="1530" w:type="dxa"/>
            <w:vAlign w:val="center"/>
          </w:tcPr>
          <w:p w14:paraId="3F1751D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7CAB3AD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4FFCF12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35BBE458"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1665FADD" w14:textId="77777777">
        <w:trPr>
          <w:trHeight w:val="369"/>
          <w:jc w:val="center"/>
        </w:trPr>
        <w:tc>
          <w:tcPr>
            <w:tcW w:w="1088" w:type="dxa"/>
            <w:vMerge/>
            <w:vAlign w:val="center"/>
          </w:tcPr>
          <w:p w14:paraId="54D3FFBE"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6406F14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挥发</w:t>
            </w:r>
            <w:proofErr w:type="gramStart"/>
            <w:r w:rsidRPr="004A5F5B">
              <w:rPr>
                <w:rFonts w:ascii="Times New Roman" w:eastAsia="宋体" w:hAnsi="Times New Roman" w:cs="Times New Roman"/>
                <w:color w:val="000000" w:themeColor="text1"/>
                <w:szCs w:val="21"/>
              </w:rPr>
              <w:t>酚</w:t>
            </w:r>
            <w:proofErr w:type="gramEnd"/>
          </w:p>
        </w:tc>
        <w:tc>
          <w:tcPr>
            <w:tcW w:w="1135" w:type="dxa"/>
            <w:vAlign w:val="center"/>
          </w:tcPr>
          <w:p w14:paraId="796398D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0.0027</w:t>
            </w:r>
          </w:p>
        </w:tc>
        <w:tc>
          <w:tcPr>
            <w:tcW w:w="1113" w:type="dxa"/>
            <w:gridSpan w:val="3"/>
            <w:vAlign w:val="center"/>
          </w:tcPr>
          <w:p w14:paraId="7CEB850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0.0027</w:t>
            </w:r>
          </w:p>
        </w:tc>
        <w:tc>
          <w:tcPr>
            <w:tcW w:w="1286" w:type="dxa"/>
            <w:vAlign w:val="center"/>
          </w:tcPr>
          <w:p w14:paraId="725C948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0.0026</w:t>
            </w:r>
          </w:p>
        </w:tc>
        <w:tc>
          <w:tcPr>
            <w:tcW w:w="1393" w:type="dxa"/>
            <w:vAlign w:val="center"/>
          </w:tcPr>
          <w:p w14:paraId="64BBA1B0"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≤0.005</w:t>
            </w:r>
          </w:p>
        </w:tc>
        <w:tc>
          <w:tcPr>
            <w:tcW w:w="1530" w:type="dxa"/>
            <w:vAlign w:val="center"/>
          </w:tcPr>
          <w:p w14:paraId="0D36CD4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0A6D1B2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16B8115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0.54</w:t>
            </w:r>
          </w:p>
        </w:tc>
        <w:tc>
          <w:tcPr>
            <w:tcW w:w="1574" w:type="dxa"/>
            <w:vAlign w:val="center"/>
          </w:tcPr>
          <w:p w14:paraId="2E7D4251"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5CF09B68" w14:textId="77777777">
        <w:trPr>
          <w:trHeight w:val="369"/>
          <w:jc w:val="center"/>
        </w:trPr>
        <w:tc>
          <w:tcPr>
            <w:tcW w:w="1088" w:type="dxa"/>
            <w:vMerge/>
            <w:vAlign w:val="center"/>
          </w:tcPr>
          <w:p w14:paraId="6155B72A"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3060C00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硫化物</w:t>
            </w:r>
          </w:p>
        </w:tc>
        <w:tc>
          <w:tcPr>
            <w:tcW w:w="1135" w:type="dxa"/>
            <w:vAlign w:val="center"/>
          </w:tcPr>
          <w:p w14:paraId="0AB339A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18B7EAE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62BC5A7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6EE7754C"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≤0.20</w:t>
            </w:r>
          </w:p>
        </w:tc>
        <w:tc>
          <w:tcPr>
            <w:tcW w:w="1530" w:type="dxa"/>
            <w:vAlign w:val="center"/>
          </w:tcPr>
          <w:p w14:paraId="408BDE4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50DBBC7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18DAC7B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1C2BF206"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04057122" w14:textId="77777777">
        <w:trPr>
          <w:trHeight w:val="369"/>
          <w:jc w:val="center"/>
        </w:trPr>
        <w:tc>
          <w:tcPr>
            <w:tcW w:w="1088" w:type="dxa"/>
            <w:vMerge/>
            <w:vAlign w:val="center"/>
          </w:tcPr>
          <w:p w14:paraId="1586CCB6"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6F68131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氯化物</w:t>
            </w:r>
          </w:p>
        </w:tc>
        <w:tc>
          <w:tcPr>
            <w:tcW w:w="1135" w:type="dxa"/>
            <w:vAlign w:val="center"/>
          </w:tcPr>
          <w:p w14:paraId="06B25E2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18.6</w:t>
            </w:r>
          </w:p>
        </w:tc>
        <w:tc>
          <w:tcPr>
            <w:tcW w:w="1113" w:type="dxa"/>
            <w:gridSpan w:val="3"/>
            <w:vAlign w:val="center"/>
          </w:tcPr>
          <w:p w14:paraId="03D312E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18.2</w:t>
            </w:r>
          </w:p>
        </w:tc>
        <w:tc>
          <w:tcPr>
            <w:tcW w:w="1286" w:type="dxa"/>
            <w:vAlign w:val="center"/>
          </w:tcPr>
          <w:p w14:paraId="5388F0B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18.1</w:t>
            </w:r>
          </w:p>
        </w:tc>
        <w:tc>
          <w:tcPr>
            <w:tcW w:w="1393" w:type="dxa"/>
            <w:vAlign w:val="center"/>
          </w:tcPr>
          <w:p w14:paraId="4788BE81"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≤250</w:t>
            </w:r>
          </w:p>
        </w:tc>
        <w:tc>
          <w:tcPr>
            <w:tcW w:w="1530" w:type="dxa"/>
            <w:vAlign w:val="center"/>
          </w:tcPr>
          <w:p w14:paraId="6401430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1F74B65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5B84D35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0.0744</w:t>
            </w:r>
          </w:p>
        </w:tc>
        <w:tc>
          <w:tcPr>
            <w:tcW w:w="1574" w:type="dxa"/>
            <w:vAlign w:val="center"/>
          </w:tcPr>
          <w:p w14:paraId="11ABB9D9"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1FA05FD3" w14:textId="77777777">
        <w:trPr>
          <w:trHeight w:val="369"/>
          <w:jc w:val="center"/>
        </w:trPr>
        <w:tc>
          <w:tcPr>
            <w:tcW w:w="1088" w:type="dxa"/>
            <w:vMerge w:val="restart"/>
            <w:vAlign w:val="center"/>
          </w:tcPr>
          <w:p w14:paraId="5FD1DAC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lastRenderedPageBreak/>
              <w:t>W3</w:t>
            </w:r>
            <w:proofErr w:type="gramStart"/>
            <w:r w:rsidRPr="004A5F5B">
              <w:rPr>
                <w:rFonts w:ascii="Times New Roman" w:eastAsia="宋体" w:hAnsi="Times New Roman" w:cs="Times New Roman"/>
                <w:color w:val="000000" w:themeColor="text1"/>
                <w:szCs w:val="21"/>
              </w:rPr>
              <w:t>长炼二污</w:t>
            </w:r>
            <w:proofErr w:type="gramEnd"/>
            <w:r w:rsidRPr="004A5F5B">
              <w:rPr>
                <w:rFonts w:ascii="Times New Roman" w:eastAsia="宋体" w:hAnsi="Times New Roman" w:cs="Times New Roman"/>
                <w:color w:val="000000" w:themeColor="text1"/>
                <w:szCs w:val="21"/>
              </w:rPr>
              <w:t>排口长江下游</w:t>
            </w:r>
            <w:r w:rsidRPr="004A5F5B">
              <w:rPr>
                <w:rFonts w:ascii="Times New Roman" w:eastAsia="宋体" w:hAnsi="Times New Roman" w:cs="Times New Roman"/>
                <w:color w:val="000000" w:themeColor="text1"/>
                <w:szCs w:val="21"/>
              </w:rPr>
              <w:t>1000m</w:t>
            </w:r>
          </w:p>
        </w:tc>
        <w:tc>
          <w:tcPr>
            <w:tcW w:w="1767" w:type="dxa"/>
            <w:vAlign w:val="center"/>
          </w:tcPr>
          <w:p w14:paraId="10C2CB5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水温</w:t>
            </w:r>
          </w:p>
        </w:tc>
        <w:tc>
          <w:tcPr>
            <w:tcW w:w="1135" w:type="dxa"/>
            <w:vAlign w:val="center"/>
          </w:tcPr>
          <w:p w14:paraId="1BFF107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13</w:t>
            </w:r>
          </w:p>
        </w:tc>
        <w:tc>
          <w:tcPr>
            <w:tcW w:w="1113" w:type="dxa"/>
            <w:gridSpan w:val="3"/>
            <w:vAlign w:val="center"/>
          </w:tcPr>
          <w:p w14:paraId="23283D0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16</w:t>
            </w:r>
          </w:p>
        </w:tc>
        <w:tc>
          <w:tcPr>
            <w:tcW w:w="1286" w:type="dxa"/>
            <w:vAlign w:val="center"/>
          </w:tcPr>
          <w:p w14:paraId="59B97F5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16</w:t>
            </w:r>
          </w:p>
        </w:tc>
        <w:tc>
          <w:tcPr>
            <w:tcW w:w="1393" w:type="dxa"/>
            <w:vAlign w:val="center"/>
          </w:tcPr>
          <w:p w14:paraId="3C582CD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30" w:type="dxa"/>
            <w:vAlign w:val="center"/>
          </w:tcPr>
          <w:p w14:paraId="1DBCF8F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3" w:type="dxa"/>
            <w:vAlign w:val="center"/>
          </w:tcPr>
          <w:p w14:paraId="75A7F2C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716" w:type="dxa"/>
            <w:vAlign w:val="center"/>
          </w:tcPr>
          <w:p w14:paraId="471A587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4" w:type="dxa"/>
            <w:vAlign w:val="center"/>
          </w:tcPr>
          <w:p w14:paraId="58C1D8A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宋体" w:eastAsia="宋体" w:hAnsi="宋体" w:cs="宋体" w:hint="eastAsia"/>
                <w:color w:val="000000" w:themeColor="text1"/>
                <w:kern w:val="0"/>
                <w:szCs w:val="21"/>
              </w:rPr>
              <w:t>℃</w:t>
            </w:r>
          </w:p>
        </w:tc>
      </w:tr>
      <w:tr w:rsidR="004A5F5B" w:rsidRPr="004A5F5B" w14:paraId="18096309" w14:textId="77777777">
        <w:trPr>
          <w:trHeight w:val="369"/>
          <w:jc w:val="center"/>
        </w:trPr>
        <w:tc>
          <w:tcPr>
            <w:tcW w:w="1088" w:type="dxa"/>
            <w:vMerge/>
            <w:vAlign w:val="center"/>
          </w:tcPr>
          <w:p w14:paraId="6688D221"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29F229D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pH</w:t>
            </w:r>
          </w:p>
        </w:tc>
        <w:tc>
          <w:tcPr>
            <w:tcW w:w="1135" w:type="dxa"/>
            <w:vAlign w:val="center"/>
          </w:tcPr>
          <w:p w14:paraId="4A3BB52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7.75</w:t>
            </w:r>
          </w:p>
        </w:tc>
        <w:tc>
          <w:tcPr>
            <w:tcW w:w="1113" w:type="dxa"/>
            <w:gridSpan w:val="3"/>
            <w:vAlign w:val="center"/>
          </w:tcPr>
          <w:p w14:paraId="6FA1A52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7.72</w:t>
            </w:r>
          </w:p>
        </w:tc>
        <w:tc>
          <w:tcPr>
            <w:tcW w:w="1286" w:type="dxa"/>
            <w:vAlign w:val="center"/>
          </w:tcPr>
          <w:p w14:paraId="2748EEE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7.80</w:t>
            </w:r>
          </w:p>
        </w:tc>
        <w:tc>
          <w:tcPr>
            <w:tcW w:w="1393" w:type="dxa"/>
            <w:vAlign w:val="center"/>
          </w:tcPr>
          <w:p w14:paraId="34010C6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≤6~9</w:t>
            </w:r>
          </w:p>
        </w:tc>
        <w:tc>
          <w:tcPr>
            <w:tcW w:w="1530" w:type="dxa"/>
            <w:vAlign w:val="center"/>
          </w:tcPr>
          <w:p w14:paraId="2744822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0A423D1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2A2E0E7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0.4</w:t>
            </w:r>
          </w:p>
        </w:tc>
        <w:tc>
          <w:tcPr>
            <w:tcW w:w="1574" w:type="dxa"/>
            <w:vAlign w:val="center"/>
          </w:tcPr>
          <w:p w14:paraId="43EDE22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无量纲</w:t>
            </w:r>
          </w:p>
        </w:tc>
      </w:tr>
      <w:tr w:rsidR="004A5F5B" w:rsidRPr="004A5F5B" w14:paraId="0669605A" w14:textId="77777777">
        <w:trPr>
          <w:trHeight w:val="369"/>
          <w:jc w:val="center"/>
        </w:trPr>
        <w:tc>
          <w:tcPr>
            <w:tcW w:w="1088" w:type="dxa"/>
            <w:vMerge/>
            <w:vAlign w:val="center"/>
          </w:tcPr>
          <w:p w14:paraId="3B290F96"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3147B3A0"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szCs w:val="21"/>
              </w:rPr>
              <w:t>DO</w:t>
            </w:r>
          </w:p>
        </w:tc>
        <w:tc>
          <w:tcPr>
            <w:tcW w:w="1135" w:type="dxa"/>
            <w:vAlign w:val="center"/>
          </w:tcPr>
          <w:p w14:paraId="26C2DB9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8.0</w:t>
            </w:r>
          </w:p>
        </w:tc>
        <w:tc>
          <w:tcPr>
            <w:tcW w:w="1113" w:type="dxa"/>
            <w:gridSpan w:val="3"/>
            <w:vAlign w:val="center"/>
          </w:tcPr>
          <w:p w14:paraId="1C6E065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8.0</w:t>
            </w:r>
          </w:p>
        </w:tc>
        <w:tc>
          <w:tcPr>
            <w:tcW w:w="1286" w:type="dxa"/>
            <w:vAlign w:val="center"/>
          </w:tcPr>
          <w:p w14:paraId="43F722E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8.2</w:t>
            </w:r>
          </w:p>
        </w:tc>
        <w:tc>
          <w:tcPr>
            <w:tcW w:w="1393" w:type="dxa"/>
            <w:vAlign w:val="center"/>
          </w:tcPr>
          <w:p w14:paraId="7B03FC0B"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≥5</w:t>
            </w:r>
          </w:p>
        </w:tc>
        <w:tc>
          <w:tcPr>
            <w:tcW w:w="1530" w:type="dxa"/>
            <w:vAlign w:val="center"/>
          </w:tcPr>
          <w:p w14:paraId="62E92E4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26A2270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35BEFB7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0.337</w:t>
            </w:r>
          </w:p>
        </w:tc>
        <w:tc>
          <w:tcPr>
            <w:tcW w:w="1574" w:type="dxa"/>
            <w:vAlign w:val="center"/>
          </w:tcPr>
          <w:p w14:paraId="7AC22DF1"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2A868662" w14:textId="77777777">
        <w:trPr>
          <w:trHeight w:val="369"/>
          <w:jc w:val="center"/>
        </w:trPr>
        <w:tc>
          <w:tcPr>
            <w:tcW w:w="1088" w:type="dxa"/>
            <w:vMerge/>
            <w:vAlign w:val="center"/>
          </w:tcPr>
          <w:p w14:paraId="13A22275"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4E109A1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化学需氧量</w:t>
            </w:r>
          </w:p>
        </w:tc>
        <w:tc>
          <w:tcPr>
            <w:tcW w:w="1135" w:type="dxa"/>
            <w:vAlign w:val="center"/>
          </w:tcPr>
          <w:p w14:paraId="6DF4A8B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10</w:t>
            </w:r>
          </w:p>
        </w:tc>
        <w:tc>
          <w:tcPr>
            <w:tcW w:w="1113" w:type="dxa"/>
            <w:gridSpan w:val="3"/>
            <w:vAlign w:val="center"/>
          </w:tcPr>
          <w:p w14:paraId="5DFA5DE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13</w:t>
            </w:r>
          </w:p>
        </w:tc>
        <w:tc>
          <w:tcPr>
            <w:tcW w:w="1286" w:type="dxa"/>
            <w:vAlign w:val="center"/>
          </w:tcPr>
          <w:p w14:paraId="68F27CA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12</w:t>
            </w:r>
          </w:p>
        </w:tc>
        <w:tc>
          <w:tcPr>
            <w:tcW w:w="1393" w:type="dxa"/>
            <w:vAlign w:val="center"/>
          </w:tcPr>
          <w:p w14:paraId="39A502E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≤20</w:t>
            </w:r>
          </w:p>
        </w:tc>
        <w:tc>
          <w:tcPr>
            <w:tcW w:w="1530" w:type="dxa"/>
            <w:vAlign w:val="center"/>
          </w:tcPr>
          <w:p w14:paraId="0A6D823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2629E64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307316C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0.65</w:t>
            </w:r>
          </w:p>
        </w:tc>
        <w:tc>
          <w:tcPr>
            <w:tcW w:w="1574" w:type="dxa"/>
            <w:vAlign w:val="center"/>
          </w:tcPr>
          <w:p w14:paraId="4A3D3E29"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6CD553E8" w14:textId="77777777">
        <w:trPr>
          <w:trHeight w:val="369"/>
          <w:jc w:val="center"/>
        </w:trPr>
        <w:tc>
          <w:tcPr>
            <w:tcW w:w="1088" w:type="dxa"/>
            <w:vMerge/>
            <w:vAlign w:val="center"/>
          </w:tcPr>
          <w:p w14:paraId="05DE2F21"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37C2AA1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五日生化需氧量</w:t>
            </w:r>
          </w:p>
        </w:tc>
        <w:tc>
          <w:tcPr>
            <w:tcW w:w="1135" w:type="dxa"/>
            <w:vAlign w:val="center"/>
          </w:tcPr>
          <w:p w14:paraId="420397B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0.9</w:t>
            </w:r>
          </w:p>
        </w:tc>
        <w:tc>
          <w:tcPr>
            <w:tcW w:w="1113" w:type="dxa"/>
            <w:gridSpan w:val="3"/>
            <w:vAlign w:val="center"/>
          </w:tcPr>
          <w:p w14:paraId="1EE0D24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0.8</w:t>
            </w:r>
          </w:p>
        </w:tc>
        <w:tc>
          <w:tcPr>
            <w:tcW w:w="1286" w:type="dxa"/>
            <w:vAlign w:val="center"/>
          </w:tcPr>
          <w:p w14:paraId="31F0A6F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1.0</w:t>
            </w:r>
          </w:p>
        </w:tc>
        <w:tc>
          <w:tcPr>
            <w:tcW w:w="1393" w:type="dxa"/>
            <w:vAlign w:val="center"/>
          </w:tcPr>
          <w:p w14:paraId="7843420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≤4.0</w:t>
            </w:r>
          </w:p>
        </w:tc>
        <w:tc>
          <w:tcPr>
            <w:tcW w:w="1530" w:type="dxa"/>
            <w:vAlign w:val="center"/>
          </w:tcPr>
          <w:p w14:paraId="4747F12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2DFA9E5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029A16A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0.25</w:t>
            </w:r>
          </w:p>
        </w:tc>
        <w:tc>
          <w:tcPr>
            <w:tcW w:w="1574" w:type="dxa"/>
            <w:vAlign w:val="center"/>
          </w:tcPr>
          <w:p w14:paraId="6C64A9DC"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084C8210" w14:textId="77777777">
        <w:trPr>
          <w:trHeight w:val="369"/>
          <w:jc w:val="center"/>
        </w:trPr>
        <w:tc>
          <w:tcPr>
            <w:tcW w:w="1088" w:type="dxa"/>
            <w:vMerge/>
            <w:vAlign w:val="center"/>
          </w:tcPr>
          <w:p w14:paraId="4F00ED48"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719BC2B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氨氮</w:t>
            </w:r>
          </w:p>
        </w:tc>
        <w:tc>
          <w:tcPr>
            <w:tcW w:w="1135" w:type="dxa"/>
            <w:vAlign w:val="center"/>
          </w:tcPr>
          <w:p w14:paraId="7F88CA7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0.259</w:t>
            </w:r>
          </w:p>
        </w:tc>
        <w:tc>
          <w:tcPr>
            <w:tcW w:w="1113" w:type="dxa"/>
            <w:gridSpan w:val="3"/>
            <w:vAlign w:val="center"/>
          </w:tcPr>
          <w:p w14:paraId="3DCCA3E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0.298</w:t>
            </w:r>
          </w:p>
        </w:tc>
        <w:tc>
          <w:tcPr>
            <w:tcW w:w="1286" w:type="dxa"/>
            <w:vAlign w:val="center"/>
          </w:tcPr>
          <w:p w14:paraId="6EB9B3C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0.364</w:t>
            </w:r>
          </w:p>
        </w:tc>
        <w:tc>
          <w:tcPr>
            <w:tcW w:w="1393" w:type="dxa"/>
            <w:vAlign w:val="center"/>
          </w:tcPr>
          <w:p w14:paraId="6533D79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≤1.0</w:t>
            </w:r>
          </w:p>
        </w:tc>
        <w:tc>
          <w:tcPr>
            <w:tcW w:w="1530" w:type="dxa"/>
            <w:vAlign w:val="center"/>
          </w:tcPr>
          <w:p w14:paraId="10E2186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4CCF779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4E2AE67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0.364</w:t>
            </w:r>
          </w:p>
        </w:tc>
        <w:tc>
          <w:tcPr>
            <w:tcW w:w="1574" w:type="dxa"/>
            <w:vAlign w:val="center"/>
          </w:tcPr>
          <w:p w14:paraId="5ED7650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25B8EE34" w14:textId="77777777">
        <w:trPr>
          <w:trHeight w:val="369"/>
          <w:jc w:val="center"/>
        </w:trPr>
        <w:tc>
          <w:tcPr>
            <w:tcW w:w="1088" w:type="dxa"/>
            <w:vMerge/>
            <w:vAlign w:val="center"/>
          </w:tcPr>
          <w:p w14:paraId="7A264739"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2987446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悬浮物</w:t>
            </w:r>
          </w:p>
        </w:tc>
        <w:tc>
          <w:tcPr>
            <w:tcW w:w="1135" w:type="dxa"/>
            <w:vAlign w:val="center"/>
          </w:tcPr>
          <w:p w14:paraId="4556FBA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46</w:t>
            </w:r>
          </w:p>
        </w:tc>
        <w:tc>
          <w:tcPr>
            <w:tcW w:w="1113" w:type="dxa"/>
            <w:gridSpan w:val="3"/>
            <w:vAlign w:val="center"/>
          </w:tcPr>
          <w:p w14:paraId="35011B4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40</w:t>
            </w:r>
          </w:p>
        </w:tc>
        <w:tc>
          <w:tcPr>
            <w:tcW w:w="1286" w:type="dxa"/>
            <w:vAlign w:val="center"/>
          </w:tcPr>
          <w:p w14:paraId="06800B9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46</w:t>
            </w:r>
          </w:p>
        </w:tc>
        <w:tc>
          <w:tcPr>
            <w:tcW w:w="1393" w:type="dxa"/>
            <w:vAlign w:val="center"/>
          </w:tcPr>
          <w:p w14:paraId="7949A4C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30" w:type="dxa"/>
            <w:vAlign w:val="center"/>
          </w:tcPr>
          <w:p w14:paraId="194348F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3" w:type="dxa"/>
            <w:vAlign w:val="center"/>
          </w:tcPr>
          <w:p w14:paraId="45535AD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716" w:type="dxa"/>
            <w:vAlign w:val="center"/>
          </w:tcPr>
          <w:p w14:paraId="29D0B08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46116E15"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3A99C032" w14:textId="77777777">
        <w:trPr>
          <w:trHeight w:val="369"/>
          <w:jc w:val="center"/>
        </w:trPr>
        <w:tc>
          <w:tcPr>
            <w:tcW w:w="1088" w:type="dxa"/>
            <w:vMerge/>
            <w:vAlign w:val="center"/>
          </w:tcPr>
          <w:p w14:paraId="4296FACF"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3520C0B3"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szCs w:val="21"/>
              </w:rPr>
              <w:t>苯系物</w:t>
            </w:r>
          </w:p>
        </w:tc>
        <w:tc>
          <w:tcPr>
            <w:tcW w:w="1135" w:type="dxa"/>
            <w:vAlign w:val="center"/>
          </w:tcPr>
          <w:p w14:paraId="448D634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7F2662D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7EABFB2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26CFB20F"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w:t>
            </w:r>
          </w:p>
        </w:tc>
        <w:tc>
          <w:tcPr>
            <w:tcW w:w="1530" w:type="dxa"/>
            <w:vAlign w:val="center"/>
          </w:tcPr>
          <w:p w14:paraId="08EEB2A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3" w:type="dxa"/>
            <w:vAlign w:val="center"/>
          </w:tcPr>
          <w:p w14:paraId="48489C4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716" w:type="dxa"/>
            <w:vAlign w:val="center"/>
          </w:tcPr>
          <w:p w14:paraId="249FB04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1D394F0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5EF22EEF" w14:textId="77777777">
        <w:trPr>
          <w:trHeight w:val="369"/>
          <w:jc w:val="center"/>
        </w:trPr>
        <w:tc>
          <w:tcPr>
            <w:tcW w:w="1088" w:type="dxa"/>
            <w:vMerge/>
            <w:vAlign w:val="center"/>
          </w:tcPr>
          <w:p w14:paraId="376F1349"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3B43982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铅</w:t>
            </w:r>
          </w:p>
        </w:tc>
        <w:tc>
          <w:tcPr>
            <w:tcW w:w="1135" w:type="dxa"/>
            <w:vAlign w:val="center"/>
          </w:tcPr>
          <w:p w14:paraId="2B32138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3B24BED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0BBA4E4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055972D4"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5396E69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5F19E65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7FA627C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2451533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01C20672" w14:textId="77777777">
        <w:trPr>
          <w:trHeight w:val="369"/>
          <w:jc w:val="center"/>
        </w:trPr>
        <w:tc>
          <w:tcPr>
            <w:tcW w:w="1088" w:type="dxa"/>
            <w:vMerge/>
            <w:vAlign w:val="center"/>
          </w:tcPr>
          <w:p w14:paraId="0BFF6B62"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60C738E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镉</w:t>
            </w:r>
          </w:p>
        </w:tc>
        <w:tc>
          <w:tcPr>
            <w:tcW w:w="1135" w:type="dxa"/>
            <w:vAlign w:val="center"/>
          </w:tcPr>
          <w:p w14:paraId="55E01AB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116DBBE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39CEED4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5270AA02"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≤0.01</w:t>
            </w:r>
          </w:p>
        </w:tc>
        <w:tc>
          <w:tcPr>
            <w:tcW w:w="1530" w:type="dxa"/>
            <w:vAlign w:val="center"/>
          </w:tcPr>
          <w:p w14:paraId="4736EEE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2179295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40345C6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33CAAFA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3CC2A296" w14:textId="77777777">
        <w:trPr>
          <w:trHeight w:val="369"/>
          <w:jc w:val="center"/>
        </w:trPr>
        <w:tc>
          <w:tcPr>
            <w:tcW w:w="1088" w:type="dxa"/>
            <w:vMerge/>
            <w:vAlign w:val="center"/>
          </w:tcPr>
          <w:p w14:paraId="0B7DF64B"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7A5E5B89"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szCs w:val="21"/>
              </w:rPr>
              <w:t>铬</w:t>
            </w:r>
          </w:p>
        </w:tc>
        <w:tc>
          <w:tcPr>
            <w:tcW w:w="1135" w:type="dxa"/>
            <w:vAlign w:val="center"/>
          </w:tcPr>
          <w:p w14:paraId="10EA81C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0F80C8D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5AA6BAD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495BEF21"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66F190F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5C53349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7F163F8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1391003B"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285DC161" w14:textId="77777777">
        <w:trPr>
          <w:trHeight w:val="369"/>
          <w:jc w:val="center"/>
        </w:trPr>
        <w:tc>
          <w:tcPr>
            <w:tcW w:w="1088" w:type="dxa"/>
            <w:vMerge/>
            <w:vAlign w:val="center"/>
          </w:tcPr>
          <w:p w14:paraId="11E43574"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7AE3584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石油类</w:t>
            </w:r>
          </w:p>
        </w:tc>
        <w:tc>
          <w:tcPr>
            <w:tcW w:w="1135" w:type="dxa"/>
            <w:vAlign w:val="center"/>
          </w:tcPr>
          <w:p w14:paraId="7EBDFA3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0.06ND</w:t>
            </w:r>
          </w:p>
        </w:tc>
        <w:tc>
          <w:tcPr>
            <w:tcW w:w="1113" w:type="dxa"/>
            <w:gridSpan w:val="3"/>
            <w:vAlign w:val="center"/>
          </w:tcPr>
          <w:p w14:paraId="59354E8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0.06ND</w:t>
            </w:r>
          </w:p>
        </w:tc>
        <w:tc>
          <w:tcPr>
            <w:tcW w:w="1286" w:type="dxa"/>
            <w:vAlign w:val="center"/>
          </w:tcPr>
          <w:p w14:paraId="6D12413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0.06ND</w:t>
            </w:r>
          </w:p>
        </w:tc>
        <w:tc>
          <w:tcPr>
            <w:tcW w:w="1393" w:type="dxa"/>
            <w:vAlign w:val="center"/>
          </w:tcPr>
          <w:p w14:paraId="705CF9AD"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39E3574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6197711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09DA71B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1C489A8D"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790D63C3" w14:textId="77777777">
        <w:trPr>
          <w:trHeight w:val="369"/>
          <w:jc w:val="center"/>
        </w:trPr>
        <w:tc>
          <w:tcPr>
            <w:tcW w:w="1088" w:type="dxa"/>
            <w:vMerge/>
            <w:vAlign w:val="center"/>
          </w:tcPr>
          <w:p w14:paraId="2FD07BE2"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6C2D582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汞</w:t>
            </w:r>
          </w:p>
        </w:tc>
        <w:tc>
          <w:tcPr>
            <w:tcW w:w="1135" w:type="dxa"/>
            <w:vAlign w:val="center"/>
          </w:tcPr>
          <w:p w14:paraId="229CB6B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1.0×10</w:t>
            </w:r>
            <w:r w:rsidRPr="004A5F5B">
              <w:rPr>
                <w:rFonts w:ascii="Times New Roman" w:eastAsia="宋体" w:hAnsi="Times New Roman" w:cs="Times New Roman"/>
                <w:color w:val="000000" w:themeColor="text1"/>
                <w:szCs w:val="21"/>
                <w:vertAlign w:val="superscript"/>
              </w:rPr>
              <w:t>-5</w:t>
            </w:r>
          </w:p>
        </w:tc>
        <w:tc>
          <w:tcPr>
            <w:tcW w:w="1113" w:type="dxa"/>
            <w:gridSpan w:val="3"/>
            <w:vAlign w:val="center"/>
          </w:tcPr>
          <w:p w14:paraId="7119D0B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1.0×10</w:t>
            </w:r>
            <w:r w:rsidRPr="004A5F5B">
              <w:rPr>
                <w:rFonts w:ascii="Times New Roman" w:eastAsia="宋体" w:hAnsi="Times New Roman" w:cs="Times New Roman"/>
                <w:color w:val="000000" w:themeColor="text1"/>
                <w:szCs w:val="21"/>
                <w:vertAlign w:val="superscript"/>
              </w:rPr>
              <w:t>-5</w:t>
            </w:r>
          </w:p>
        </w:tc>
        <w:tc>
          <w:tcPr>
            <w:tcW w:w="1286" w:type="dxa"/>
            <w:vAlign w:val="center"/>
          </w:tcPr>
          <w:p w14:paraId="0668AE3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1.5×10</w:t>
            </w:r>
            <w:r w:rsidRPr="004A5F5B">
              <w:rPr>
                <w:rFonts w:ascii="Times New Roman" w:eastAsia="宋体" w:hAnsi="Times New Roman" w:cs="Times New Roman"/>
                <w:color w:val="000000" w:themeColor="text1"/>
                <w:szCs w:val="21"/>
                <w:vertAlign w:val="superscript"/>
              </w:rPr>
              <w:t>-5</w:t>
            </w:r>
          </w:p>
        </w:tc>
        <w:tc>
          <w:tcPr>
            <w:tcW w:w="1393" w:type="dxa"/>
            <w:vAlign w:val="center"/>
          </w:tcPr>
          <w:p w14:paraId="78F0FEA6"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≤0.0001</w:t>
            </w:r>
          </w:p>
        </w:tc>
        <w:tc>
          <w:tcPr>
            <w:tcW w:w="1530" w:type="dxa"/>
            <w:vAlign w:val="center"/>
          </w:tcPr>
          <w:p w14:paraId="506611C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76C3DED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5349EEF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0.15</w:t>
            </w:r>
          </w:p>
        </w:tc>
        <w:tc>
          <w:tcPr>
            <w:tcW w:w="1574" w:type="dxa"/>
            <w:vAlign w:val="center"/>
          </w:tcPr>
          <w:p w14:paraId="566197E7"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00388E42" w14:textId="77777777">
        <w:trPr>
          <w:trHeight w:val="369"/>
          <w:jc w:val="center"/>
        </w:trPr>
        <w:tc>
          <w:tcPr>
            <w:tcW w:w="1088" w:type="dxa"/>
            <w:vMerge/>
            <w:vAlign w:val="center"/>
          </w:tcPr>
          <w:p w14:paraId="11B930CB"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0891A67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砷</w:t>
            </w:r>
          </w:p>
        </w:tc>
        <w:tc>
          <w:tcPr>
            <w:tcW w:w="1135" w:type="dxa"/>
            <w:vAlign w:val="center"/>
          </w:tcPr>
          <w:p w14:paraId="56AB674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1.6×10</w:t>
            </w:r>
            <w:r w:rsidRPr="004A5F5B">
              <w:rPr>
                <w:rFonts w:ascii="Times New Roman" w:eastAsia="宋体" w:hAnsi="Times New Roman" w:cs="Times New Roman"/>
                <w:color w:val="000000" w:themeColor="text1"/>
                <w:szCs w:val="21"/>
                <w:vertAlign w:val="superscript"/>
              </w:rPr>
              <w:t>-3</w:t>
            </w:r>
          </w:p>
        </w:tc>
        <w:tc>
          <w:tcPr>
            <w:tcW w:w="1113" w:type="dxa"/>
            <w:gridSpan w:val="3"/>
            <w:vAlign w:val="center"/>
          </w:tcPr>
          <w:p w14:paraId="08A64FB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1.9×10</w:t>
            </w:r>
            <w:r w:rsidRPr="004A5F5B">
              <w:rPr>
                <w:rFonts w:ascii="Times New Roman" w:eastAsia="宋体" w:hAnsi="Times New Roman" w:cs="Times New Roman"/>
                <w:color w:val="000000" w:themeColor="text1"/>
                <w:szCs w:val="21"/>
                <w:vertAlign w:val="superscript"/>
              </w:rPr>
              <w:t>-3</w:t>
            </w:r>
          </w:p>
        </w:tc>
        <w:tc>
          <w:tcPr>
            <w:tcW w:w="1286" w:type="dxa"/>
            <w:vAlign w:val="center"/>
          </w:tcPr>
          <w:p w14:paraId="6F4DAE9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1.2×10</w:t>
            </w:r>
            <w:r w:rsidRPr="004A5F5B">
              <w:rPr>
                <w:rFonts w:ascii="Times New Roman" w:eastAsia="宋体" w:hAnsi="Times New Roman" w:cs="Times New Roman"/>
                <w:color w:val="000000" w:themeColor="text1"/>
                <w:szCs w:val="21"/>
                <w:vertAlign w:val="superscript"/>
              </w:rPr>
              <w:t>-3</w:t>
            </w:r>
          </w:p>
        </w:tc>
        <w:tc>
          <w:tcPr>
            <w:tcW w:w="1393" w:type="dxa"/>
            <w:vAlign w:val="center"/>
          </w:tcPr>
          <w:p w14:paraId="122EF7A0"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2EDE6DD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2628E49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09D5542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0.038</w:t>
            </w:r>
          </w:p>
        </w:tc>
        <w:tc>
          <w:tcPr>
            <w:tcW w:w="1574" w:type="dxa"/>
            <w:vAlign w:val="center"/>
          </w:tcPr>
          <w:p w14:paraId="580984CD"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5AF34361" w14:textId="77777777">
        <w:trPr>
          <w:trHeight w:val="369"/>
          <w:jc w:val="center"/>
        </w:trPr>
        <w:tc>
          <w:tcPr>
            <w:tcW w:w="1088" w:type="dxa"/>
            <w:vMerge/>
            <w:vAlign w:val="center"/>
          </w:tcPr>
          <w:p w14:paraId="14B62F07"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2C36EA1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氰化物</w:t>
            </w:r>
          </w:p>
        </w:tc>
        <w:tc>
          <w:tcPr>
            <w:tcW w:w="1135" w:type="dxa"/>
            <w:vAlign w:val="center"/>
          </w:tcPr>
          <w:p w14:paraId="51BF9F0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0.004ND</w:t>
            </w:r>
          </w:p>
        </w:tc>
        <w:tc>
          <w:tcPr>
            <w:tcW w:w="1113" w:type="dxa"/>
            <w:gridSpan w:val="3"/>
            <w:vAlign w:val="center"/>
          </w:tcPr>
          <w:p w14:paraId="3F44825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0.004ND</w:t>
            </w:r>
          </w:p>
        </w:tc>
        <w:tc>
          <w:tcPr>
            <w:tcW w:w="1286" w:type="dxa"/>
            <w:vAlign w:val="center"/>
          </w:tcPr>
          <w:p w14:paraId="424949A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0.004ND</w:t>
            </w:r>
          </w:p>
        </w:tc>
        <w:tc>
          <w:tcPr>
            <w:tcW w:w="1393" w:type="dxa"/>
            <w:vAlign w:val="center"/>
          </w:tcPr>
          <w:p w14:paraId="109B63C9"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≤0.2</w:t>
            </w:r>
          </w:p>
        </w:tc>
        <w:tc>
          <w:tcPr>
            <w:tcW w:w="1530" w:type="dxa"/>
            <w:vAlign w:val="center"/>
          </w:tcPr>
          <w:p w14:paraId="344FE0E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7772B67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06CE927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3DD6226B"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1BD4700E" w14:textId="77777777">
        <w:trPr>
          <w:trHeight w:val="369"/>
          <w:jc w:val="center"/>
        </w:trPr>
        <w:tc>
          <w:tcPr>
            <w:tcW w:w="1088" w:type="dxa"/>
            <w:vMerge/>
            <w:vAlign w:val="center"/>
          </w:tcPr>
          <w:p w14:paraId="416CB847"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02E6660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挥发</w:t>
            </w:r>
            <w:proofErr w:type="gramStart"/>
            <w:r w:rsidRPr="004A5F5B">
              <w:rPr>
                <w:rFonts w:ascii="Times New Roman" w:eastAsia="宋体" w:hAnsi="Times New Roman" w:cs="Times New Roman"/>
                <w:color w:val="000000" w:themeColor="text1"/>
                <w:szCs w:val="21"/>
              </w:rPr>
              <w:t>酚</w:t>
            </w:r>
            <w:proofErr w:type="gramEnd"/>
          </w:p>
        </w:tc>
        <w:tc>
          <w:tcPr>
            <w:tcW w:w="1135" w:type="dxa"/>
            <w:vAlign w:val="center"/>
          </w:tcPr>
          <w:p w14:paraId="5BE57D3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0.0024</w:t>
            </w:r>
          </w:p>
        </w:tc>
        <w:tc>
          <w:tcPr>
            <w:tcW w:w="1113" w:type="dxa"/>
            <w:gridSpan w:val="3"/>
            <w:vAlign w:val="center"/>
          </w:tcPr>
          <w:p w14:paraId="0E00F92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0.0029</w:t>
            </w:r>
          </w:p>
        </w:tc>
        <w:tc>
          <w:tcPr>
            <w:tcW w:w="1286" w:type="dxa"/>
            <w:vAlign w:val="center"/>
          </w:tcPr>
          <w:p w14:paraId="56622B2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0.0033</w:t>
            </w:r>
          </w:p>
        </w:tc>
        <w:tc>
          <w:tcPr>
            <w:tcW w:w="1393" w:type="dxa"/>
            <w:vAlign w:val="center"/>
          </w:tcPr>
          <w:p w14:paraId="0F1F1C11"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≤0.005</w:t>
            </w:r>
          </w:p>
        </w:tc>
        <w:tc>
          <w:tcPr>
            <w:tcW w:w="1530" w:type="dxa"/>
            <w:vAlign w:val="center"/>
          </w:tcPr>
          <w:p w14:paraId="37846CE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6E53952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178D662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0.66</w:t>
            </w:r>
          </w:p>
        </w:tc>
        <w:tc>
          <w:tcPr>
            <w:tcW w:w="1574" w:type="dxa"/>
            <w:vAlign w:val="center"/>
          </w:tcPr>
          <w:p w14:paraId="26942176"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427C38D2" w14:textId="77777777">
        <w:trPr>
          <w:trHeight w:val="369"/>
          <w:jc w:val="center"/>
        </w:trPr>
        <w:tc>
          <w:tcPr>
            <w:tcW w:w="1088" w:type="dxa"/>
            <w:vMerge/>
            <w:vAlign w:val="center"/>
          </w:tcPr>
          <w:p w14:paraId="3FDB87CD"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63F59E9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硫化物</w:t>
            </w:r>
          </w:p>
        </w:tc>
        <w:tc>
          <w:tcPr>
            <w:tcW w:w="1135" w:type="dxa"/>
            <w:vAlign w:val="center"/>
          </w:tcPr>
          <w:p w14:paraId="60D1B58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682E28D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4DE1219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50D33A48"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≤0.20</w:t>
            </w:r>
          </w:p>
        </w:tc>
        <w:tc>
          <w:tcPr>
            <w:tcW w:w="1530" w:type="dxa"/>
            <w:vAlign w:val="center"/>
          </w:tcPr>
          <w:p w14:paraId="526FC97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259127B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4CAC40A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0739764E"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3BC62E28" w14:textId="77777777">
        <w:trPr>
          <w:trHeight w:val="369"/>
          <w:jc w:val="center"/>
        </w:trPr>
        <w:tc>
          <w:tcPr>
            <w:tcW w:w="1088" w:type="dxa"/>
            <w:vMerge/>
            <w:vAlign w:val="center"/>
          </w:tcPr>
          <w:p w14:paraId="329CA9C1"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3F29264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氯化物</w:t>
            </w:r>
          </w:p>
        </w:tc>
        <w:tc>
          <w:tcPr>
            <w:tcW w:w="1135" w:type="dxa"/>
            <w:vAlign w:val="center"/>
          </w:tcPr>
          <w:p w14:paraId="28AF6C5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16.5</w:t>
            </w:r>
          </w:p>
        </w:tc>
        <w:tc>
          <w:tcPr>
            <w:tcW w:w="1113" w:type="dxa"/>
            <w:gridSpan w:val="3"/>
            <w:vAlign w:val="center"/>
          </w:tcPr>
          <w:p w14:paraId="6CDBC53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15.4</w:t>
            </w:r>
          </w:p>
        </w:tc>
        <w:tc>
          <w:tcPr>
            <w:tcW w:w="1286" w:type="dxa"/>
            <w:vAlign w:val="center"/>
          </w:tcPr>
          <w:p w14:paraId="462A45C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15.0</w:t>
            </w:r>
          </w:p>
        </w:tc>
        <w:tc>
          <w:tcPr>
            <w:tcW w:w="1393" w:type="dxa"/>
            <w:vAlign w:val="center"/>
          </w:tcPr>
          <w:p w14:paraId="5EC4632C"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≤250</w:t>
            </w:r>
          </w:p>
        </w:tc>
        <w:tc>
          <w:tcPr>
            <w:tcW w:w="1530" w:type="dxa"/>
            <w:vAlign w:val="center"/>
          </w:tcPr>
          <w:p w14:paraId="2F1D747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1808C44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235EBE9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0.066</w:t>
            </w:r>
          </w:p>
        </w:tc>
        <w:tc>
          <w:tcPr>
            <w:tcW w:w="1574" w:type="dxa"/>
            <w:vAlign w:val="center"/>
          </w:tcPr>
          <w:p w14:paraId="04C2AF27"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1CC6DFEC" w14:textId="77777777">
        <w:trPr>
          <w:trHeight w:val="369"/>
          <w:jc w:val="center"/>
        </w:trPr>
        <w:tc>
          <w:tcPr>
            <w:tcW w:w="1088" w:type="dxa"/>
            <w:vMerge w:val="restart"/>
            <w:vAlign w:val="center"/>
          </w:tcPr>
          <w:p w14:paraId="3CE576D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W4</w:t>
            </w:r>
            <w:r w:rsidRPr="004A5F5B">
              <w:rPr>
                <w:rFonts w:ascii="Times New Roman" w:eastAsia="宋体" w:hAnsi="Times New Roman" w:cs="Times New Roman"/>
                <w:color w:val="000000" w:themeColor="text1"/>
                <w:szCs w:val="21"/>
              </w:rPr>
              <w:t>撇洪干</w:t>
            </w:r>
            <w:r w:rsidRPr="004A5F5B">
              <w:rPr>
                <w:rFonts w:ascii="Times New Roman" w:eastAsia="宋体" w:hAnsi="Times New Roman" w:cs="Times New Roman"/>
                <w:color w:val="000000" w:themeColor="text1"/>
                <w:szCs w:val="21"/>
              </w:rPr>
              <w:lastRenderedPageBreak/>
              <w:t>渠</w:t>
            </w:r>
          </w:p>
        </w:tc>
        <w:tc>
          <w:tcPr>
            <w:tcW w:w="1767" w:type="dxa"/>
            <w:vAlign w:val="center"/>
          </w:tcPr>
          <w:p w14:paraId="4A0D0CC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lastRenderedPageBreak/>
              <w:t>水温</w:t>
            </w:r>
          </w:p>
        </w:tc>
        <w:tc>
          <w:tcPr>
            <w:tcW w:w="1135" w:type="dxa"/>
            <w:vAlign w:val="center"/>
          </w:tcPr>
          <w:p w14:paraId="71B096C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w:t>
            </w:r>
          </w:p>
        </w:tc>
        <w:tc>
          <w:tcPr>
            <w:tcW w:w="1113" w:type="dxa"/>
            <w:gridSpan w:val="3"/>
            <w:vAlign w:val="center"/>
          </w:tcPr>
          <w:p w14:paraId="1E95DBC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17</w:t>
            </w:r>
          </w:p>
        </w:tc>
        <w:tc>
          <w:tcPr>
            <w:tcW w:w="1286" w:type="dxa"/>
            <w:vAlign w:val="center"/>
          </w:tcPr>
          <w:p w14:paraId="761D998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w:t>
            </w:r>
          </w:p>
        </w:tc>
        <w:tc>
          <w:tcPr>
            <w:tcW w:w="1393" w:type="dxa"/>
            <w:vAlign w:val="center"/>
          </w:tcPr>
          <w:p w14:paraId="6898361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30" w:type="dxa"/>
            <w:vAlign w:val="center"/>
          </w:tcPr>
          <w:p w14:paraId="325F42F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3" w:type="dxa"/>
            <w:vAlign w:val="center"/>
          </w:tcPr>
          <w:p w14:paraId="0B98727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716" w:type="dxa"/>
            <w:vAlign w:val="center"/>
          </w:tcPr>
          <w:p w14:paraId="726D1C2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4" w:type="dxa"/>
            <w:vAlign w:val="center"/>
          </w:tcPr>
          <w:p w14:paraId="5EDE9A0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宋体" w:eastAsia="宋体" w:hAnsi="宋体" w:cs="宋体" w:hint="eastAsia"/>
                <w:color w:val="000000" w:themeColor="text1"/>
                <w:kern w:val="0"/>
                <w:szCs w:val="21"/>
              </w:rPr>
              <w:t>℃</w:t>
            </w:r>
          </w:p>
        </w:tc>
      </w:tr>
      <w:tr w:rsidR="004A5F5B" w:rsidRPr="004A5F5B" w14:paraId="20ACC6D3" w14:textId="77777777">
        <w:trPr>
          <w:trHeight w:val="369"/>
          <w:jc w:val="center"/>
        </w:trPr>
        <w:tc>
          <w:tcPr>
            <w:tcW w:w="1088" w:type="dxa"/>
            <w:vMerge/>
            <w:vAlign w:val="center"/>
          </w:tcPr>
          <w:p w14:paraId="1489261F"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6C882E6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pH</w:t>
            </w:r>
          </w:p>
        </w:tc>
        <w:tc>
          <w:tcPr>
            <w:tcW w:w="1135" w:type="dxa"/>
            <w:vAlign w:val="center"/>
          </w:tcPr>
          <w:p w14:paraId="3F68252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7.76</w:t>
            </w:r>
          </w:p>
        </w:tc>
        <w:tc>
          <w:tcPr>
            <w:tcW w:w="1113" w:type="dxa"/>
            <w:gridSpan w:val="3"/>
            <w:vAlign w:val="center"/>
          </w:tcPr>
          <w:p w14:paraId="1965B11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7.78</w:t>
            </w:r>
          </w:p>
        </w:tc>
        <w:tc>
          <w:tcPr>
            <w:tcW w:w="1286" w:type="dxa"/>
            <w:vAlign w:val="center"/>
          </w:tcPr>
          <w:p w14:paraId="6D4899F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7.79</w:t>
            </w:r>
          </w:p>
        </w:tc>
        <w:tc>
          <w:tcPr>
            <w:tcW w:w="1393" w:type="dxa"/>
            <w:vAlign w:val="center"/>
          </w:tcPr>
          <w:p w14:paraId="1547C9A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≤6~9</w:t>
            </w:r>
          </w:p>
        </w:tc>
        <w:tc>
          <w:tcPr>
            <w:tcW w:w="1530" w:type="dxa"/>
            <w:vAlign w:val="center"/>
          </w:tcPr>
          <w:p w14:paraId="7E0F468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2B10D05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3F14FDF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0.395</w:t>
            </w:r>
          </w:p>
        </w:tc>
        <w:tc>
          <w:tcPr>
            <w:tcW w:w="1574" w:type="dxa"/>
            <w:vAlign w:val="center"/>
          </w:tcPr>
          <w:p w14:paraId="235F78D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无量纲</w:t>
            </w:r>
          </w:p>
        </w:tc>
      </w:tr>
      <w:tr w:rsidR="004A5F5B" w:rsidRPr="004A5F5B" w14:paraId="521D9798" w14:textId="77777777">
        <w:trPr>
          <w:trHeight w:val="369"/>
          <w:jc w:val="center"/>
        </w:trPr>
        <w:tc>
          <w:tcPr>
            <w:tcW w:w="1088" w:type="dxa"/>
            <w:vMerge/>
            <w:vAlign w:val="center"/>
          </w:tcPr>
          <w:p w14:paraId="1F544EE4"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00634A30"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szCs w:val="21"/>
              </w:rPr>
              <w:t>DO</w:t>
            </w:r>
          </w:p>
        </w:tc>
        <w:tc>
          <w:tcPr>
            <w:tcW w:w="1135" w:type="dxa"/>
            <w:vAlign w:val="center"/>
          </w:tcPr>
          <w:p w14:paraId="7C21C03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7.7</w:t>
            </w:r>
          </w:p>
        </w:tc>
        <w:tc>
          <w:tcPr>
            <w:tcW w:w="1113" w:type="dxa"/>
            <w:gridSpan w:val="3"/>
            <w:vAlign w:val="center"/>
          </w:tcPr>
          <w:p w14:paraId="35D8FC3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7.8</w:t>
            </w:r>
          </w:p>
        </w:tc>
        <w:tc>
          <w:tcPr>
            <w:tcW w:w="1286" w:type="dxa"/>
            <w:vAlign w:val="center"/>
          </w:tcPr>
          <w:p w14:paraId="604FBAC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8.1</w:t>
            </w:r>
          </w:p>
        </w:tc>
        <w:tc>
          <w:tcPr>
            <w:tcW w:w="1393" w:type="dxa"/>
            <w:vAlign w:val="center"/>
          </w:tcPr>
          <w:p w14:paraId="6DBDD329"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≥5</w:t>
            </w:r>
          </w:p>
        </w:tc>
        <w:tc>
          <w:tcPr>
            <w:tcW w:w="1530" w:type="dxa"/>
            <w:vAlign w:val="center"/>
          </w:tcPr>
          <w:p w14:paraId="265ACEC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04BC282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415E057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0.625</w:t>
            </w:r>
          </w:p>
        </w:tc>
        <w:tc>
          <w:tcPr>
            <w:tcW w:w="1574" w:type="dxa"/>
            <w:vAlign w:val="center"/>
          </w:tcPr>
          <w:p w14:paraId="4F037147"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6C0B46DA" w14:textId="77777777">
        <w:trPr>
          <w:trHeight w:val="369"/>
          <w:jc w:val="center"/>
        </w:trPr>
        <w:tc>
          <w:tcPr>
            <w:tcW w:w="1088" w:type="dxa"/>
            <w:vMerge/>
            <w:vAlign w:val="center"/>
          </w:tcPr>
          <w:p w14:paraId="544D8426"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3CD38F2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化学需氧量</w:t>
            </w:r>
          </w:p>
        </w:tc>
        <w:tc>
          <w:tcPr>
            <w:tcW w:w="1135" w:type="dxa"/>
            <w:vAlign w:val="center"/>
          </w:tcPr>
          <w:p w14:paraId="1B27B3D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w:t>
            </w:r>
          </w:p>
        </w:tc>
        <w:tc>
          <w:tcPr>
            <w:tcW w:w="1113" w:type="dxa"/>
            <w:gridSpan w:val="3"/>
            <w:vAlign w:val="center"/>
          </w:tcPr>
          <w:p w14:paraId="5D2B35C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w:t>
            </w:r>
          </w:p>
        </w:tc>
        <w:tc>
          <w:tcPr>
            <w:tcW w:w="1286" w:type="dxa"/>
            <w:vAlign w:val="center"/>
          </w:tcPr>
          <w:p w14:paraId="5DBB7BC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14</w:t>
            </w:r>
          </w:p>
        </w:tc>
        <w:tc>
          <w:tcPr>
            <w:tcW w:w="1393" w:type="dxa"/>
            <w:vAlign w:val="center"/>
          </w:tcPr>
          <w:p w14:paraId="7C890CC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≤20</w:t>
            </w:r>
          </w:p>
        </w:tc>
        <w:tc>
          <w:tcPr>
            <w:tcW w:w="1530" w:type="dxa"/>
            <w:vAlign w:val="center"/>
          </w:tcPr>
          <w:p w14:paraId="30BC666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46B0EF6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0CDD43E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0.75</w:t>
            </w:r>
          </w:p>
        </w:tc>
        <w:tc>
          <w:tcPr>
            <w:tcW w:w="1574" w:type="dxa"/>
            <w:vAlign w:val="center"/>
          </w:tcPr>
          <w:p w14:paraId="1F827D3D"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6888B4F5" w14:textId="77777777">
        <w:trPr>
          <w:trHeight w:val="369"/>
          <w:jc w:val="center"/>
        </w:trPr>
        <w:tc>
          <w:tcPr>
            <w:tcW w:w="1088" w:type="dxa"/>
            <w:vMerge/>
            <w:vAlign w:val="center"/>
          </w:tcPr>
          <w:p w14:paraId="07AA1428"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22D3F8D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五日生化需氧量</w:t>
            </w:r>
          </w:p>
        </w:tc>
        <w:tc>
          <w:tcPr>
            <w:tcW w:w="1135" w:type="dxa"/>
            <w:vAlign w:val="center"/>
          </w:tcPr>
          <w:p w14:paraId="38FEB77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1.0</w:t>
            </w:r>
          </w:p>
        </w:tc>
        <w:tc>
          <w:tcPr>
            <w:tcW w:w="1113" w:type="dxa"/>
            <w:gridSpan w:val="3"/>
            <w:vAlign w:val="center"/>
          </w:tcPr>
          <w:p w14:paraId="1ED1E64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1.1</w:t>
            </w:r>
          </w:p>
        </w:tc>
        <w:tc>
          <w:tcPr>
            <w:tcW w:w="1286" w:type="dxa"/>
            <w:vAlign w:val="center"/>
          </w:tcPr>
          <w:p w14:paraId="757C815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1.3</w:t>
            </w:r>
          </w:p>
        </w:tc>
        <w:tc>
          <w:tcPr>
            <w:tcW w:w="1393" w:type="dxa"/>
            <w:vAlign w:val="center"/>
          </w:tcPr>
          <w:p w14:paraId="447AEC5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≤4.0</w:t>
            </w:r>
          </w:p>
        </w:tc>
        <w:tc>
          <w:tcPr>
            <w:tcW w:w="1530" w:type="dxa"/>
            <w:vAlign w:val="center"/>
          </w:tcPr>
          <w:p w14:paraId="3ACA1B6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7689142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03D80E8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0.325</w:t>
            </w:r>
          </w:p>
        </w:tc>
        <w:tc>
          <w:tcPr>
            <w:tcW w:w="1574" w:type="dxa"/>
            <w:vAlign w:val="center"/>
          </w:tcPr>
          <w:p w14:paraId="12B29848"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109E20D2" w14:textId="77777777">
        <w:trPr>
          <w:trHeight w:val="369"/>
          <w:jc w:val="center"/>
        </w:trPr>
        <w:tc>
          <w:tcPr>
            <w:tcW w:w="1088" w:type="dxa"/>
            <w:vMerge/>
            <w:vAlign w:val="center"/>
          </w:tcPr>
          <w:p w14:paraId="5F92FAB0"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24A80A0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氨氮</w:t>
            </w:r>
          </w:p>
        </w:tc>
        <w:tc>
          <w:tcPr>
            <w:tcW w:w="1135" w:type="dxa"/>
            <w:vAlign w:val="center"/>
          </w:tcPr>
          <w:p w14:paraId="5D9685F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0.156</w:t>
            </w:r>
          </w:p>
        </w:tc>
        <w:tc>
          <w:tcPr>
            <w:tcW w:w="1113" w:type="dxa"/>
            <w:gridSpan w:val="3"/>
            <w:vAlign w:val="center"/>
          </w:tcPr>
          <w:p w14:paraId="729D33A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0.356</w:t>
            </w:r>
          </w:p>
        </w:tc>
        <w:tc>
          <w:tcPr>
            <w:tcW w:w="1286" w:type="dxa"/>
            <w:vAlign w:val="center"/>
          </w:tcPr>
          <w:p w14:paraId="13D2B9D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0.377</w:t>
            </w:r>
          </w:p>
        </w:tc>
        <w:tc>
          <w:tcPr>
            <w:tcW w:w="1393" w:type="dxa"/>
            <w:vAlign w:val="center"/>
          </w:tcPr>
          <w:p w14:paraId="162FA3C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≤1.0</w:t>
            </w:r>
          </w:p>
        </w:tc>
        <w:tc>
          <w:tcPr>
            <w:tcW w:w="1530" w:type="dxa"/>
            <w:vAlign w:val="center"/>
          </w:tcPr>
          <w:p w14:paraId="3CA9DD4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5B9A050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3EBF54B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0.377</w:t>
            </w:r>
          </w:p>
        </w:tc>
        <w:tc>
          <w:tcPr>
            <w:tcW w:w="1574" w:type="dxa"/>
            <w:vAlign w:val="center"/>
          </w:tcPr>
          <w:p w14:paraId="4D214698"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2F5A05EA" w14:textId="77777777">
        <w:trPr>
          <w:trHeight w:val="369"/>
          <w:jc w:val="center"/>
        </w:trPr>
        <w:tc>
          <w:tcPr>
            <w:tcW w:w="1088" w:type="dxa"/>
            <w:vMerge/>
            <w:vAlign w:val="center"/>
          </w:tcPr>
          <w:p w14:paraId="1D5DC579"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316D7AB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悬浮物</w:t>
            </w:r>
          </w:p>
        </w:tc>
        <w:tc>
          <w:tcPr>
            <w:tcW w:w="1135" w:type="dxa"/>
            <w:vAlign w:val="center"/>
          </w:tcPr>
          <w:p w14:paraId="500A7EF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6</w:t>
            </w:r>
          </w:p>
        </w:tc>
        <w:tc>
          <w:tcPr>
            <w:tcW w:w="1113" w:type="dxa"/>
            <w:gridSpan w:val="3"/>
            <w:vAlign w:val="center"/>
          </w:tcPr>
          <w:p w14:paraId="3DB5056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12</w:t>
            </w:r>
          </w:p>
        </w:tc>
        <w:tc>
          <w:tcPr>
            <w:tcW w:w="1286" w:type="dxa"/>
            <w:vAlign w:val="center"/>
          </w:tcPr>
          <w:p w14:paraId="649CDAB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18</w:t>
            </w:r>
          </w:p>
        </w:tc>
        <w:tc>
          <w:tcPr>
            <w:tcW w:w="1393" w:type="dxa"/>
            <w:vAlign w:val="center"/>
          </w:tcPr>
          <w:p w14:paraId="707F955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30" w:type="dxa"/>
            <w:vAlign w:val="center"/>
          </w:tcPr>
          <w:p w14:paraId="6990216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3" w:type="dxa"/>
            <w:vAlign w:val="center"/>
          </w:tcPr>
          <w:p w14:paraId="595EA30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716" w:type="dxa"/>
            <w:vAlign w:val="center"/>
          </w:tcPr>
          <w:p w14:paraId="1EA0C38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187A8556"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4E0ED86E" w14:textId="77777777">
        <w:trPr>
          <w:trHeight w:val="369"/>
          <w:jc w:val="center"/>
        </w:trPr>
        <w:tc>
          <w:tcPr>
            <w:tcW w:w="1088" w:type="dxa"/>
            <w:vMerge/>
            <w:vAlign w:val="center"/>
          </w:tcPr>
          <w:p w14:paraId="2BA1BB66"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769F0647"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szCs w:val="21"/>
              </w:rPr>
              <w:t>苯系物</w:t>
            </w:r>
          </w:p>
        </w:tc>
        <w:tc>
          <w:tcPr>
            <w:tcW w:w="1135" w:type="dxa"/>
            <w:vAlign w:val="center"/>
          </w:tcPr>
          <w:p w14:paraId="4DC0C3E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77288DB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69D0CD8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0A691181"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w:t>
            </w:r>
          </w:p>
        </w:tc>
        <w:tc>
          <w:tcPr>
            <w:tcW w:w="1530" w:type="dxa"/>
            <w:vAlign w:val="center"/>
          </w:tcPr>
          <w:p w14:paraId="7BD13F7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573" w:type="dxa"/>
            <w:vAlign w:val="center"/>
          </w:tcPr>
          <w:p w14:paraId="257C2AD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w:t>
            </w:r>
          </w:p>
        </w:tc>
        <w:tc>
          <w:tcPr>
            <w:tcW w:w="1716" w:type="dxa"/>
            <w:vAlign w:val="center"/>
          </w:tcPr>
          <w:p w14:paraId="2783808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7AE5698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7BF35382" w14:textId="77777777">
        <w:trPr>
          <w:trHeight w:val="369"/>
          <w:jc w:val="center"/>
        </w:trPr>
        <w:tc>
          <w:tcPr>
            <w:tcW w:w="1088" w:type="dxa"/>
            <w:vMerge/>
            <w:vAlign w:val="center"/>
          </w:tcPr>
          <w:p w14:paraId="2A91D332"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375FF9D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铅</w:t>
            </w:r>
          </w:p>
        </w:tc>
        <w:tc>
          <w:tcPr>
            <w:tcW w:w="1135" w:type="dxa"/>
            <w:vAlign w:val="center"/>
          </w:tcPr>
          <w:p w14:paraId="780043F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3D3BF73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408760A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2492D90E"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309DBC6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2E50F4B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72C7CBC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75E20C0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552DE6EA" w14:textId="77777777">
        <w:trPr>
          <w:trHeight w:val="369"/>
          <w:jc w:val="center"/>
        </w:trPr>
        <w:tc>
          <w:tcPr>
            <w:tcW w:w="1088" w:type="dxa"/>
            <w:vMerge/>
            <w:vAlign w:val="center"/>
          </w:tcPr>
          <w:p w14:paraId="40D797A4"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29E13A5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镉</w:t>
            </w:r>
          </w:p>
        </w:tc>
        <w:tc>
          <w:tcPr>
            <w:tcW w:w="1135" w:type="dxa"/>
            <w:vAlign w:val="center"/>
          </w:tcPr>
          <w:p w14:paraId="40879AD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2D4CA47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704D579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622551AE"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≤0.01</w:t>
            </w:r>
          </w:p>
        </w:tc>
        <w:tc>
          <w:tcPr>
            <w:tcW w:w="1530" w:type="dxa"/>
            <w:vAlign w:val="center"/>
          </w:tcPr>
          <w:p w14:paraId="4CBB71B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4E06CD8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76078F8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1B1A25E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mg/L</w:t>
            </w:r>
          </w:p>
        </w:tc>
      </w:tr>
      <w:tr w:rsidR="004A5F5B" w:rsidRPr="004A5F5B" w14:paraId="76FD08EE" w14:textId="77777777">
        <w:trPr>
          <w:trHeight w:val="369"/>
          <w:jc w:val="center"/>
        </w:trPr>
        <w:tc>
          <w:tcPr>
            <w:tcW w:w="1088" w:type="dxa"/>
            <w:vMerge/>
            <w:vAlign w:val="center"/>
          </w:tcPr>
          <w:p w14:paraId="5D007579"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75A79452"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szCs w:val="21"/>
              </w:rPr>
              <w:t>铬</w:t>
            </w:r>
          </w:p>
        </w:tc>
        <w:tc>
          <w:tcPr>
            <w:tcW w:w="1135" w:type="dxa"/>
            <w:vAlign w:val="center"/>
          </w:tcPr>
          <w:p w14:paraId="38F2072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380A06B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73B06B4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520F6F1C"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35265E9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1C06888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41B0E1E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39D68D71"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6AF52133" w14:textId="77777777">
        <w:trPr>
          <w:trHeight w:val="369"/>
          <w:jc w:val="center"/>
        </w:trPr>
        <w:tc>
          <w:tcPr>
            <w:tcW w:w="1088" w:type="dxa"/>
            <w:vMerge/>
            <w:vAlign w:val="center"/>
          </w:tcPr>
          <w:p w14:paraId="644C8D57"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67D73E9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石油类</w:t>
            </w:r>
          </w:p>
        </w:tc>
        <w:tc>
          <w:tcPr>
            <w:tcW w:w="1135" w:type="dxa"/>
            <w:vAlign w:val="center"/>
          </w:tcPr>
          <w:p w14:paraId="4789D81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0.06ND</w:t>
            </w:r>
          </w:p>
        </w:tc>
        <w:tc>
          <w:tcPr>
            <w:tcW w:w="1113" w:type="dxa"/>
            <w:gridSpan w:val="3"/>
            <w:vAlign w:val="center"/>
          </w:tcPr>
          <w:p w14:paraId="0E34AA8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0.06</w:t>
            </w:r>
          </w:p>
        </w:tc>
        <w:tc>
          <w:tcPr>
            <w:tcW w:w="1286" w:type="dxa"/>
            <w:vAlign w:val="center"/>
          </w:tcPr>
          <w:p w14:paraId="157EB64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0.06</w:t>
            </w:r>
          </w:p>
        </w:tc>
        <w:tc>
          <w:tcPr>
            <w:tcW w:w="1393" w:type="dxa"/>
            <w:vAlign w:val="center"/>
          </w:tcPr>
          <w:p w14:paraId="39240608"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36082FE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7321B5C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6F48B5B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536F2BEE"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2D58888C" w14:textId="77777777">
        <w:trPr>
          <w:trHeight w:val="369"/>
          <w:jc w:val="center"/>
        </w:trPr>
        <w:tc>
          <w:tcPr>
            <w:tcW w:w="1088" w:type="dxa"/>
            <w:vMerge/>
            <w:vAlign w:val="center"/>
          </w:tcPr>
          <w:p w14:paraId="59079644"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131C888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汞</w:t>
            </w:r>
          </w:p>
        </w:tc>
        <w:tc>
          <w:tcPr>
            <w:tcW w:w="1135" w:type="dxa"/>
            <w:vAlign w:val="center"/>
          </w:tcPr>
          <w:p w14:paraId="48AF0E2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1.5×10</w:t>
            </w:r>
            <w:r w:rsidRPr="004A5F5B">
              <w:rPr>
                <w:rFonts w:ascii="Times New Roman" w:eastAsia="宋体" w:hAnsi="Times New Roman" w:cs="Times New Roman"/>
                <w:color w:val="000000" w:themeColor="text1"/>
                <w:szCs w:val="21"/>
                <w:vertAlign w:val="superscript"/>
              </w:rPr>
              <w:t>-5</w:t>
            </w:r>
          </w:p>
        </w:tc>
        <w:tc>
          <w:tcPr>
            <w:tcW w:w="1113" w:type="dxa"/>
            <w:gridSpan w:val="3"/>
            <w:vAlign w:val="center"/>
          </w:tcPr>
          <w:p w14:paraId="7EBF610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1.0×10</w:t>
            </w:r>
            <w:r w:rsidRPr="004A5F5B">
              <w:rPr>
                <w:rFonts w:ascii="Times New Roman" w:eastAsia="宋体" w:hAnsi="Times New Roman" w:cs="Times New Roman"/>
                <w:color w:val="000000" w:themeColor="text1"/>
                <w:szCs w:val="21"/>
                <w:vertAlign w:val="superscript"/>
              </w:rPr>
              <w:t>-5</w:t>
            </w:r>
          </w:p>
        </w:tc>
        <w:tc>
          <w:tcPr>
            <w:tcW w:w="1286" w:type="dxa"/>
            <w:vAlign w:val="center"/>
          </w:tcPr>
          <w:p w14:paraId="0EF97E5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1.5×10</w:t>
            </w:r>
            <w:r w:rsidRPr="004A5F5B">
              <w:rPr>
                <w:rFonts w:ascii="Times New Roman" w:eastAsia="宋体" w:hAnsi="Times New Roman" w:cs="Times New Roman"/>
                <w:color w:val="000000" w:themeColor="text1"/>
                <w:szCs w:val="21"/>
                <w:vertAlign w:val="superscript"/>
              </w:rPr>
              <w:t>-5</w:t>
            </w:r>
          </w:p>
        </w:tc>
        <w:tc>
          <w:tcPr>
            <w:tcW w:w="1393" w:type="dxa"/>
            <w:vAlign w:val="center"/>
          </w:tcPr>
          <w:p w14:paraId="146FB52E"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≤0.0001</w:t>
            </w:r>
          </w:p>
        </w:tc>
        <w:tc>
          <w:tcPr>
            <w:tcW w:w="1530" w:type="dxa"/>
            <w:vAlign w:val="center"/>
          </w:tcPr>
          <w:p w14:paraId="1C8671B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6CC44DD1"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41EA45C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0.15</w:t>
            </w:r>
          </w:p>
        </w:tc>
        <w:tc>
          <w:tcPr>
            <w:tcW w:w="1574" w:type="dxa"/>
            <w:vAlign w:val="center"/>
          </w:tcPr>
          <w:p w14:paraId="5384EBD7"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08D1E216" w14:textId="77777777">
        <w:trPr>
          <w:trHeight w:val="369"/>
          <w:jc w:val="center"/>
        </w:trPr>
        <w:tc>
          <w:tcPr>
            <w:tcW w:w="1088" w:type="dxa"/>
            <w:vMerge/>
            <w:vAlign w:val="center"/>
          </w:tcPr>
          <w:p w14:paraId="387B3CD9"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6ADA3070"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砷</w:t>
            </w:r>
          </w:p>
        </w:tc>
        <w:tc>
          <w:tcPr>
            <w:tcW w:w="1135" w:type="dxa"/>
            <w:vAlign w:val="center"/>
          </w:tcPr>
          <w:p w14:paraId="4F81303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1.9×10</w:t>
            </w:r>
            <w:r w:rsidRPr="004A5F5B">
              <w:rPr>
                <w:rFonts w:ascii="Times New Roman" w:eastAsia="宋体" w:hAnsi="Times New Roman" w:cs="Times New Roman"/>
                <w:color w:val="000000" w:themeColor="text1"/>
                <w:szCs w:val="21"/>
                <w:vertAlign w:val="superscript"/>
              </w:rPr>
              <w:t>-3</w:t>
            </w:r>
          </w:p>
        </w:tc>
        <w:tc>
          <w:tcPr>
            <w:tcW w:w="1113" w:type="dxa"/>
            <w:gridSpan w:val="3"/>
            <w:vAlign w:val="center"/>
          </w:tcPr>
          <w:p w14:paraId="2A22E39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1.6×10</w:t>
            </w:r>
            <w:r w:rsidRPr="004A5F5B">
              <w:rPr>
                <w:rFonts w:ascii="Times New Roman" w:eastAsia="宋体" w:hAnsi="Times New Roman" w:cs="Times New Roman"/>
                <w:color w:val="000000" w:themeColor="text1"/>
                <w:szCs w:val="21"/>
                <w:vertAlign w:val="superscript"/>
              </w:rPr>
              <w:t>-3</w:t>
            </w:r>
          </w:p>
        </w:tc>
        <w:tc>
          <w:tcPr>
            <w:tcW w:w="1286" w:type="dxa"/>
            <w:vAlign w:val="center"/>
          </w:tcPr>
          <w:p w14:paraId="1781707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1.8×10</w:t>
            </w:r>
            <w:r w:rsidRPr="004A5F5B">
              <w:rPr>
                <w:rFonts w:ascii="Times New Roman" w:eastAsia="宋体" w:hAnsi="Times New Roman" w:cs="Times New Roman"/>
                <w:color w:val="000000" w:themeColor="text1"/>
                <w:szCs w:val="21"/>
                <w:vertAlign w:val="superscript"/>
              </w:rPr>
              <w:t>-3</w:t>
            </w:r>
          </w:p>
        </w:tc>
        <w:tc>
          <w:tcPr>
            <w:tcW w:w="1393" w:type="dxa"/>
            <w:vAlign w:val="center"/>
          </w:tcPr>
          <w:p w14:paraId="5BC38A6C"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≤0.05</w:t>
            </w:r>
          </w:p>
        </w:tc>
        <w:tc>
          <w:tcPr>
            <w:tcW w:w="1530" w:type="dxa"/>
            <w:vAlign w:val="center"/>
          </w:tcPr>
          <w:p w14:paraId="77A2363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2507964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2F1E079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0.038</w:t>
            </w:r>
          </w:p>
        </w:tc>
        <w:tc>
          <w:tcPr>
            <w:tcW w:w="1574" w:type="dxa"/>
            <w:vAlign w:val="center"/>
          </w:tcPr>
          <w:p w14:paraId="2E15790E"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6FDA6B73" w14:textId="77777777">
        <w:trPr>
          <w:trHeight w:val="369"/>
          <w:jc w:val="center"/>
        </w:trPr>
        <w:tc>
          <w:tcPr>
            <w:tcW w:w="1088" w:type="dxa"/>
            <w:vMerge/>
            <w:vAlign w:val="center"/>
          </w:tcPr>
          <w:p w14:paraId="76DB0ADB"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4C3C5B7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氰化物</w:t>
            </w:r>
          </w:p>
        </w:tc>
        <w:tc>
          <w:tcPr>
            <w:tcW w:w="1135" w:type="dxa"/>
            <w:vAlign w:val="center"/>
          </w:tcPr>
          <w:p w14:paraId="428E7B7D"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0.004ND</w:t>
            </w:r>
          </w:p>
        </w:tc>
        <w:tc>
          <w:tcPr>
            <w:tcW w:w="1113" w:type="dxa"/>
            <w:gridSpan w:val="3"/>
            <w:vAlign w:val="center"/>
          </w:tcPr>
          <w:p w14:paraId="6F244346"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0.004ND</w:t>
            </w:r>
          </w:p>
        </w:tc>
        <w:tc>
          <w:tcPr>
            <w:tcW w:w="1286" w:type="dxa"/>
            <w:vAlign w:val="center"/>
          </w:tcPr>
          <w:p w14:paraId="5D35BE9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0.004ND</w:t>
            </w:r>
          </w:p>
        </w:tc>
        <w:tc>
          <w:tcPr>
            <w:tcW w:w="1393" w:type="dxa"/>
            <w:vAlign w:val="center"/>
          </w:tcPr>
          <w:p w14:paraId="71DE029E"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≤0.2</w:t>
            </w:r>
          </w:p>
        </w:tc>
        <w:tc>
          <w:tcPr>
            <w:tcW w:w="1530" w:type="dxa"/>
            <w:vAlign w:val="center"/>
          </w:tcPr>
          <w:p w14:paraId="6D175E1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3481410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5DA90EB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39A7A7BA"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7B4F297F" w14:textId="77777777">
        <w:trPr>
          <w:trHeight w:val="369"/>
          <w:jc w:val="center"/>
        </w:trPr>
        <w:tc>
          <w:tcPr>
            <w:tcW w:w="1088" w:type="dxa"/>
            <w:vMerge/>
            <w:vAlign w:val="center"/>
          </w:tcPr>
          <w:p w14:paraId="295915A9"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59A0CA0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挥发</w:t>
            </w:r>
            <w:proofErr w:type="gramStart"/>
            <w:r w:rsidRPr="004A5F5B">
              <w:rPr>
                <w:rFonts w:ascii="Times New Roman" w:eastAsia="宋体" w:hAnsi="Times New Roman" w:cs="Times New Roman"/>
                <w:color w:val="000000" w:themeColor="text1"/>
                <w:szCs w:val="21"/>
              </w:rPr>
              <w:t>酚</w:t>
            </w:r>
            <w:proofErr w:type="gramEnd"/>
          </w:p>
        </w:tc>
        <w:tc>
          <w:tcPr>
            <w:tcW w:w="1135" w:type="dxa"/>
            <w:vAlign w:val="center"/>
          </w:tcPr>
          <w:p w14:paraId="0873ACB7"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0.0025</w:t>
            </w:r>
          </w:p>
        </w:tc>
        <w:tc>
          <w:tcPr>
            <w:tcW w:w="1113" w:type="dxa"/>
            <w:gridSpan w:val="3"/>
            <w:vAlign w:val="center"/>
          </w:tcPr>
          <w:p w14:paraId="58B59C1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0.0030</w:t>
            </w:r>
          </w:p>
        </w:tc>
        <w:tc>
          <w:tcPr>
            <w:tcW w:w="1286" w:type="dxa"/>
            <w:vAlign w:val="center"/>
          </w:tcPr>
          <w:p w14:paraId="4A32976B"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0.0032</w:t>
            </w:r>
          </w:p>
        </w:tc>
        <w:tc>
          <w:tcPr>
            <w:tcW w:w="1393" w:type="dxa"/>
            <w:vAlign w:val="center"/>
          </w:tcPr>
          <w:p w14:paraId="11E7B506"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≤0.005</w:t>
            </w:r>
          </w:p>
        </w:tc>
        <w:tc>
          <w:tcPr>
            <w:tcW w:w="1530" w:type="dxa"/>
            <w:vAlign w:val="center"/>
          </w:tcPr>
          <w:p w14:paraId="01184FC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1CB9E37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2257C8A3"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0.65</w:t>
            </w:r>
          </w:p>
        </w:tc>
        <w:tc>
          <w:tcPr>
            <w:tcW w:w="1574" w:type="dxa"/>
            <w:vAlign w:val="center"/>
          </w:tcPr>
          <w:p w14:paraId="1CB8DEFC"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6D51CD54" w14:textId="77777777">
        <w:trPr>
          <w:trHeight w:val="369"/>
          <w:jc w:val="center"/>
        </w:trPr>
        <w:tc>
          <w:tcPr>
            <w:tcW w:w="1088" w:type="dxa"/>
            <w:vMerge/>
            <w:vAlign w:val="center"/>
          </w:tcPr>
          <w:p w14:paraId="26F7DB52"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0DA5A37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硫化物</w:t>
            </w:r>
          </w:p>
        </w:tc>
        <w:tc>
          <w:tcPr>
            <w:tcW w:w="1135" w:type="dxa"/>
            <w:vAlign w:val="center"/>
          </w:tcPr>
          <w:p w14:paraId="267DF64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113" w:type="dxa"/>
            <w:gridSpan w:val="3"/>
            <w:vAlign w:val="center"/>
          </w:tcPr>
          <w:p w14:paraId="495E1C5F"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286" w:type="dxa"/>
            <w:vAlign w:val="center"/>
          </w:tcPr>
          <w:p w14:paraId="3A7337C9"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ND</w:t>
            </w:r>
          </w:p>
        </w:tc>
        <w:tc>
          <w:tcPr>
            <w:tcW w:w="1393" w:type="dxa"/>
            <w:vAlign w:val="center"/>
          </w:tcPr>
          <w:p w14:paraId="712FFA99"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≤0.20</w:t>
            </w:r>
          </w:p>
        </w:tc>
        <w:tc>
          <w:tcPr>
            <w:tcW w:w="1530" w:type="dxa"/>
            <w:vAlign w:val="center"/>
          </w:tcPr>
          <w:p w14:paraId="58ADC4F4"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1D69AAC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79C91125"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c>
          <w:tcPr>
            <w:tcW w:w="1574" w:type="dxa"/>
            <w:vAlign w:val="center"/>
          </w:tcPr>
          <w:p w14:paraId="31A3A085"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r w:rsidR="004A5F5B" w:rsidRPr="004A5F5B" w14:paraId="236D3446" w14:textId="77777777">
        <w:trPr>
          <w:trHeight w:val="369"/>
          <w:jc w:val="center"/>
        </w:trPr>
        <w:tc>
          <w:tcPr>
            <w:tcW w:w="1088" w:type="dxa"/>
            <w:vMerge/>
            <w:vAlign w:val="center"/>
          </w:tcPr>
          <w:p w14:paraId="763F0680" w14:textId="77777777" w:rsidR="00A73AB2" w:rsidRPr="004A5F5B" w:rsidRDefault="00A73AB2">
            <w:pPr>
              <w:jc w:val="center"/>
              <w:rPr>
                <w:rFonts w:ascii="Times New Roman" w:eastAsia="宋体" w:hAnsi="Times New Roman" w:cs="Times New Roman"/>
                <w:color w:val="000000" w:themeColor="text1"/>
                <w:szCs w:val="21"/>
              </w:rPr>
            </w:pPr>
          </w:p>
        </w:tc>
        <w:tc>
          <w:tcPr>
            <w:tcW w:w="1767" w:type="dxa"/>
            <w:vAlign w:val="center"/>
          </w:tcPr>
          <w:p w14:paraId="6AE9476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氯化物</w:t>
            </w:r>
          </w:p>
        </w:tc>
        <w:tc>
          <w:tcPr>
            <w:tcW w:w="1135" w:type="dxa"/>
            <w:vAlign w:val="center"/>
          </w:tcPr>
          <w:p w14:paraId="1265DBDE"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18.6</w:t>
            </w:r>
          </w:p>
        </w:tc>
        <w:tc>
          <w:tcPr>
            <w:tcW w:w="1113" w:type="dxa"/>
            <w:gridSpan w:val="3"/>
            <w:vAlign w:val="center"/>
          </w:tcPr>
          <w:p w14:paraId="68B0A13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16.6</w:t>
            </w:r>
          </w:p>
        </w:tc>
        <w:tc>
          <w:tcPr>
            <w:tcW w:w="1286" w:type="dxa"/>
            <w:vAlign w:val="center"/>
          </w:tcPr>
          <w:p w14:paraId="5B24FB4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15.7</w:t>
            </w:r>
          </w:p>
        </w:tc>
        <w:tc>
          <w:tcPr>
            <w:tcW w:w="1393" w:type="dxa"/>
            <w:vAlign w:val="center"/>
          </w:tcPr>
          <w:p w14:paraId="34C936F3"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≤250</w:t>
            </w:r>
          </w:p>
        </w:tc>
        <w:tc>
          <w:tcPr>
            <w:tcW w:w="1530" w:type="dxa"/>
            <w:vAlign w:val="center"/>
          </w:tcPr>
          <w:p w14:paraId="264DE5CA"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573" w:type="dxa"/>
            <w:vAlign w:val="center"/>
          </w:tcPr>
          <w:p w14:paraId="1575443C"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kern w:val="0"/>
                <w:szCs w:val="21"/>
              </w:rPr>
              <w:t>0</w:t>
            </w:r>
          </w:p>
        </w:tc>
        <w:tc>
          <w:tcPr>
            <w:tcW w:w="1716" w:type="dxa"/>
            <w:vAlign w:val="center"/>
          </w:tcPr>
          <w:p w14:paraId="4EC78112" w14:textId="77777777" w:rsidR="00A73AB2" w:rsidRPr="004A5F5B" w:rsidRDefault="00D406B9">
            <w:pPr>
              <w:widowControl/>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0.074</w:t>
            </w:r>
          </w:p>
        </w:tc>
        <w:tc>
          <w:tcPr>
            <w:tcW w:w="1574" w:type="dxa"/>
            <w:vAlign w:val="center"/>
          </w:tcPr>
          <w:p w14:paraId="56AF701F" w14:textId="77777777" w:rsidR="00A73AB2" w:rsidRPr="004A5F5B" w:rsidRDefault="00D406B9">
            <w:pPr>
              <w:widowControl/>
              <w:jc w:val="center"/>
              <w:textAlignment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mg/L</w:t>
            </w:r>
          </w:p>
        </w:tc>
      </w:tr>
    </w:tbl>
    <w:p w14:paraId="2F7B2132" w14:textId="77777777" w:rsidR="00A73AB2" w:rsidRPr="004A5F5B" w:rsidRDefault="00D406B9">
      <w:pP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注：</w:t>
      </w:r>
      <w:r w:rsidRPr="004A5F5B">
        <w:rPr>
          <w:rFonts w:ascii="Times New Roman" w:eastAsia="宋体" w:hAnsi="Times New Roman" w:cs="Times New Roman"/>
          <w:b/>
          <w:color w:val="000000" w:themeColor="text1"/>
          <w:szCs w:val="21"/>
        </w:rPr>
        <w:t>ND</w:t>
      </w:r>
      <w:r w:rsidRPr="004A5F5B">
        <w:rPr>
          <w:rFonts w:ascii="Times New Roman" w:eastAsia="宋体" w:hAnsi="Times New Roman" w:cs="Times New Roman"/>
          <w:b/>
          <w:color w:val="000000" w:themeColor="text1"/>
          <w:szCs w:val="21"/>
        </w:rPr>
        <w:t>为未检出。</w:t>
      </w:r>
    </w:p>
    <w:p w14:paraId="21B544BF" w14:textId="77777777" w:rsidR="00A73AB2" w:rsidRPr="004A5F5B" w:rsidRDefault="00D406B9">
      <w:pPr>
        <w:pStyle w:val="Default"/>
        <w:spacing w:beforeLines="50" w:before="156" w:line="360" w:lineRule="auto"/>
        <w:ind w:firstLineChars="200" w:firstLine="480"/>
        <w:rPr>
          <w:rFonts w:ascii="Times New Roman" w:eastAsia="宋体" w:hAnsi="Times New Roman" w:hint="default"/>
          <w:color w:val="000000" w:themeColor="text1"/>
          <w:szCs w:val="24"/>
        </w:rPr>
      </w:pPr>
      <w:r w:rsidRPr="004A5F5B">
        <w:rPr>
          <w:rFonts w:ascii="Times New Roman" w:eastAsia="宋体" w:hAnsi="Times New Roman" w:hint="default"/>
          <w:color w:val="000000" w:themeColor="text1"/>
          <w:szCs w:val="24"/>
        </w:rPr>
        <w:t>综上分析可知：各断面均能满足《地表水环境质量标准》（</w:t>
      </w:r>
      <w:r w:rsidRPr="004A5F5B">
        <w:rPr>
          <w:rFonts w:ascii="Times New Roman" w:eastAsia="宋体" w:hAnsi="Times New Roman" w:hint="default"/>
          <w:color w:val="000000" w:themeColor="text1"/>
          <w:szCs w:val="24"/>
        </w:rPr>
        <w:t>GB3838-2002</w:t>
      </w:r>
      <w:r w:rsidRPr="004A5F5B">
        <w:rPr>
          <w:rFonts w:ascii="Times New Roman" w:eastAsia="宋体" w:hAnsi="Times New Roman" w:hint="default"/>
          <w:color w:val="000000" w:themeColor="text1"/>
          <w:szCs w:val="24"/>
        </w:rPr>
        <w:t>）</w:t>
      </w:r>
      <w:r w:rsidRPr="004A5F5B">
        <w:rPr>
          <w:rFonts w:ascii="宋体" w:eastAsia="宋体" w:hAnsi="宋体" w:cs="宋体"/>
          <w:color w:val="000000" w:themeColor="text1"/>
          <w:szCs w:val="24"/>
        </w:rPr>
        <w:t>Ⅲ</w:t>
      </w:r>
      <w:r w:rsidRPr="004A5F5B">
        <w:rPr>
          <w:rFonts w:ascii="Times New Roman" w:eastAsia="宋体" w:hAnsi="Times New Roman" w:hint="default"/>
          <w:color w:val="000000" w:themeColor="text1"/>
          <w:szCs w:val="24"/>
        </w:rPr>
        <w:t>类。</w:t>
      </w:r>
    </w:p>
    <w:p w14:paraId="421B1519" w14:textId="77777777"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shd w:val="clear" w:color="auto" w:fill="FFFFFF"/>
        </w:rPr>
        <w:sectPr w:rsidR="00A73AB2" w:rsidRPr="004A5F5B">
          <w:pgSz w:w="16838" w:h="11906" w:orient="landscape"/>
          <w:pgMar w:top="1800" w:right="1440" w:bottom="1800" w:left="1440" w:header="851" w:footer="992" w:gutter="0"/>
          <w:cols w:space="425"/>
          <w:docGrid w:type="lines" w:linePitch="312"/>
        </w:sectPr>
      </w:pPr>
    </w:p>
    <w:p w14:paraId="24054563"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lastRenderedPageBreak/>
        <w:t>4.2.3</w:t>
      </w:r>
      <w:r w:rsidRPr="004A5F5B">
        <w:rPr>
          <w:rFonts w:ascii="Times New Roman" w:eastAsia="宋体" w:hAnsi="Times New Roman" w:cs="Times New Roman" w:hint="eastAsia"/>
          <w:color w:val="000000" w:themeColor="text1"/>
          <w:sz w:val="24"/>
          <w:szCs w:val="24"/>
        </w:rPr>
        <w:t>地下水环境质量现状监测与评价</w:t>
      </w:r>
    </w:p>
    <w:p w14:paraId="6002CA23" w14:textId="4BBB0CB7" w:rsidR="009740BC" w:rsidRPr="00F947E7" w:rsidRDefault="009740BC">
      <w:pPr>
        <w:spacing w:line="360" w:lineRule="auto"/>
        <w:ind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hint="eastAsia"/>
          <w:color w:val="000000" w:themeColor="text1"/>
          <w:sz w:val="24"/>
          <w:szCs w:val="24"/>
          <w:u w:val="single"/>
        </w:rPr>
        <w:t>为了解本项目所在地地下水质量现状。收集长岭分公司环保监测站</w:t>
      </w:r>
      <w:r w:rsidRPr="00F947E7">
        <w:rPr>
          <w:rFonts w:ascii="Times New Roman" w:eastAsia="宋体" w:hAnsi="Times New Roman" w:cs="Times New Roman"/>
          <w:color w:val="000000" w:themeColor="text1"/>
          <w:sz w:val="24"/>
          <w:szCs w:val="24"/>
          <w:u w:val="single"/>
        </w:rPr>
        <w:t>2019</w:t>
      </w:r>
      <w:r w:rsidRPr="00F947E7">
        <w:rPr>
          <w:rFonts w:ascii="Times New Roman" w:eastAsia="宋体" w:hAnsi="Times New Roman" w:cs="Times New Roman"/>
          <w:color w:val="000000" w:themeColor="text1"/>
          <w:sz w:val="24"/>
          <w:szCs w:val="24"/>
          <w:u w:val="single"/>
        </w:rPr>
        <w:t>年</w:t>
      </w:r>
      <w:r w:rsidRPr="00F947E7">
        <w:rPr>
          <w:rFonts w:ascii="Times New Roman" w:eastAsia="宋体" w:hAnsi="Times New Roman" w:cs="Times New Roman"/>
          <w:color w:val="000000" w:themeColor="text1"/>
          <w:sz w:val="24"/>
          <w:szCs w:val="24"/>
          <w:u w:val="single"/>
        </w:rPr>
        <w:t>4</w:t>
      </w:r>
      <w:r w:rsidRPr="00F947E7">
        <w:rPr>
          <w:rFonts w:ascii="Times New Roman" w:eastAsia="宋体" w:hAnsi="Times New Roman" w:cs="Times New Roman"/>
          <w:color w:val="000000" w:themeColor="text1"/>
          <w:sz w:val="24"/>
          <w:szCs w:val="24"/>
          <w:u w:val="single"/>
        </w:rPr>
        <w:t>月份人工监测数据。</w:t>
      </w:r>
    </w:p>
    <w:p w14:paraId="34DB8C71" w14:textId="77777777" w:rsidR="00A73AB2" w:rsidRPr="00F947E7"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hint="eastAsia"/>
          <w:color w:val="000000" w:themeColor="text1"/>
          <w:sz w:val="24"/>
          <w:szCs w:val="24"/>
          <w:u w:val="single"/>
        </w:rPr>
        <w:t>（</w:t>
      </w:r>
      <w:r w:rsidRPr="00F947E7">
        <w:rPr>
          <w:rFonts w:ascii="Times New Roman" w:eastAsia="宋体" w:hAnsi="Times New Roman" w:cs="Times New Roman"/>
          <w:color w:val="000000" w:themeColor="text1"/>
          <w:sz w:val="24"/>
          <w:szCs w:val="24"/>
          <w:u w:val="single"/>
        </w:rPr>
        <w:t>1</w:t>
      </w:r>
      <w:r w:rsidRPr="00F947E7">
        <w:rPr>
          <w:rFonts w:ascii="Times New Roman" w:eastAsia="宋体" w:hAnsi="Times New Roman" w:cs="Times New Roman"/>
          <w:color w:val="000000" w:themeColor="text1"/>
          <w:sz w:val="24"/>
          <w:szCs w:val="24"/>
          <w:u w:val="single"/>
        </w:rPr>
        <w:t>）监测点位及监测因子</w:t>
      </w:r>
    </w:p>
    <w:p w14:paraId="65A7AC61" w14:textId="6BD583E0" w:rsidR="00A73AB2" w:rsidRPr="00F947E7" w:rsidRDefault="00D406B9" w:rsidP="009740BC">
      <w:pPr>
        <w:autoSpaceDE w:val="0"/>
        <w:autoSpaceDN w:val="0"/>
        <w:jc w:val="center"/>
        <w:rPr>
          <w:rFonts w:ascii="Times New Roman" w:eastAsia="宋体" w:hAnsi="Times New Roman" w:cs="Times New Roman"/>
          <w:b/>
          <w:bCs/>
          <w:color w:val="000000" w:themeColor="text1"/>
          <w:szCs w:val="16"/>
          <w:u w:val="single"/>
        </w:rPr>
      </w:pPr>
      <w:r w:rsidRPr="00F947E7">
        <w:rPr>
          <w:rFonts w:ascii="Times New Roman" w:eastAsia="宋体" w:hAnsi="Times New Roman" w:cs="Times New Roman"/>
          <w:b/>
          <w:bCs/>
          <w:color w:val="000000" w:themeColor="text1"/>
          <w:szCs w:val="16"/>
          <w:u w:val="single"/>
        </w:rPr>
        <w:t>表</w:t>
      </w:r>
      <w:r w:rsidRPr="00F947E7">
        <w:rPr>
          <w:rFonts w:ascii="Times New Roman" w:eastAsia="宋体" w:hAnsi="Times New Roman" w:cs="Times New Roman"/>
          <w:b/>
          <w:bCs/>
          <w:color w:val="000000" w:themeColor="text1"/>
          <w:szCs w:val="16"/>
          <w:u w:val="single"/>
        </w:rPr>
        <w:t>4.2-</w:t>
      </w:r>
      <w:r w:rsidR="004F546F" w:rsidRPr="00F947E7">
        <w:rPr>
          <w:rFonts w:ascii="Times New Roman" w:eastAsia="宋体" w:hAnsi="Times New Roman" w:cs="Times New Roman"/>
          <w:b/>
          <w:bCs/>
          <w:color w:val="000000" w:themeColor="text1"/>
          <w:szCs w:val="16"/>
          <w:u w:val="single"/>
        </w:rPr>
        <w:t>6</w:t>
      </w:r>
      <w:r w:rsidR="009740BC" w:rsidRPr="00F947E7">
        <w:rPr>
          <w:rFonts w:ascii="Times New Roman" w:eastAsia="宋体" w:hAnsi="Times New Roman" w:cs="Times New Roman"/>
          <w:b/>
          <w:bCs/>
          <w:color w:val="000000" w:themeColor="text1"/>
          <w:szCs w:val="16"/>
          <w:u w:val="single"/>
        </w:rPr>
        <w:t xml:space="preserve">  </w:t>
      </w:r>
      <w:r w:rsidRPr="00F947E7">
        <w:rPr>
          <w:rFonts w:ascii="Times New Roman" w:eastAsia="宋体" w:hAnsi="Times New Roman" w:cs="Times New Roman"/>
          <w:b/>
          <w:bCs/>
          <w:color w:val="000000" w:themeColor="text1"/>
          <w:szCs w:val="16"/>
          <w:u w:val="single"/>
        </w:rPr>
        <w:t>长岭片区地下水环境质量现状监测布点信息表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2911"/>
        <w:gridCol w:w="1922"/>
        <w:gridCol w:w="2313"/>
      </w:tblGrid>
      <w:tr w:rsidR="009740BC" w:rsidRPr="00F947E7" w14:paraId="2646DE39" w14:textId="77777777" w:rsidTr="009740BC">
        <w:trPr>
          <w:trHeight w:val="227"/>
          <w:jc w:val="center"/>
        </w:trPr>
        <w:tc>
          <w:tcPr>
            <w:tcW w:w="1238" w:type="dxa"/>
            <w:vAlign w:val="center"/>
            <w:hideMark/>
          </w:tcPr>
          <w:p w14:paraId="3DB2AD2E" w14:textId="77777777" w:rsidR="009740BC" w:rsidRPr="00F947E7" w:rsidRDefault="009740BC">
            <w:pPr>
              <w:pStyle w:val="TableParagraph"/>
              <w:kinsoku w:val="0"/>
              <w:overflowPunct w:val="0"/>
              <w:spacing w:before="112"/>
              <w:ind w:right="278"/>
              <w:rPr>
                <w:u w:val="single"/>
              </w:rPr>
            </w:pPr>
            <w:r w:rsidRPr="00F947E7">
              <w:rPr>
                <w:u w:val="single"/>
              </w:rPr>
              <w:t>代号</w:t>
            </w:r>
          </w:p>
        </w:tc>
        <w:tc>
          <w:tcPr>
            <w:tcW w:w="3168" w:type="dxa"/>
            <w:vAlign w:val="center"/>
            <w:hideMark/>
          </w:tcPr>
          <w:p w14:paraId="0AAA995A" w14:textId="77777777" w:rsidR="009740BC" w:rsidRPr="00F947E7" w:rsidRDefault="009740BC">
            <w:pPr>
              <w:pStyle w:val="TableParagraph"/>
              <w:kinsoku w:val="0"/>
              <w:overflowPunct w:val="0"/>
              <w:spacing w:before="112"/>
              <w:ind w:left="843" w:right="810"/>
              <w:rPr>
                <w:u w:val="single"/>
              </w:rPr>
            </w:pPr>
            <w:r w:rsidRPr="00F947E7">
              <w:rPr>
                <w:u w:val="single"/>
              </w:rPr>
              <w:t>监测点</w:t>
            </w:r>
          </w:p>
        </w:tc>
        <w:tc>
          <w:tcPr>
            <w:tcW w:w="2084" w:type="dxa"/>
            <w:vAlign w:val="center"/>
            <w:hideMark/>
          </w:tcPr>
          <w:p w14:paraId="4DC9CACA" w14:textId="77777777" w:rsidR="009740BC" w:rsidRPr="00F947E7" w:rsidRDefault="009740BC">
            <w:pPr>
              <w:pStyle w:val="TableParagraph"/>
              <w:kinsoku w:val="0"/>
              <w:overflowPunct w:val="0"/>
              <w:spacing w:before="112"/>
              <w:ind w:right="163"/>
              <w:rPr>
                <w:u w:val="single"/>
              </w:rPr>
            </w:pPr>
            <w:r w:rsidRPr="00F947E7">
              <w:rPr>
                <w:u w:val="single"/>
              </w:rPr>
              <w:t>与本项目的方向、厂界距离</w:t>
            </w:r>
          </w:p>
        </w:tc>
        <w:tc>
          <w:tcPr>
            <w:tcW w:w="2513" w:type="dxa"/>
            <w:vAlign w:val="center"/>
            <w:hideMark/>
          </w:tcPr>
          <w:p w14:paraId="517590F5" w14:textId="77777777" w:rsidR="009740BC" w:rsidRPr="00F947E7" w:rsidRDefault="009740BC">
            <w:pPr>
              <w:pStyle w:val="TableParagraph"/>
              <w:kinsoku w:val="0"/>
              <w:overflowPunct w:val="0"/>
              <w:spacing w:before="112"/>
              <w:ind w:right="163"/>
              <w:rPr>
                <w:u w:val="single"/>
              </w:rPr>
            </w:pPr>
            <w:r w:rsidRPr="00F947E7">
              <w:rPr>
                <w:u w:val="single"/>
              </w:rPr>
              <w:t>监测因子</w:t>
            </w:r>
          </w:p>
        </w:tc>
      </w:tr>
      <w:tr w:rsidR="009740BC" w:rsidRPr="00F947E7" w14:paraId="1EED9740" w14:textId="77777777" w:rsidTr="009740BC">
        <w:trPr>
          <w:trHeight w:val="227"/>
          <w:jc w:val="center"/>
        </w:trPr>
        <w:tc>
          <w:tcPr>
            <w:tcW w:w="1238" w:type="dxa"/>
            <w:vAlign w:val="center"/>
            <w:hideMark/>
          </w:tcPr>
          <w:p w14:paraId="07C7F4AC" w14:textId="77777777" w:rsidR="009740BC" w:rsidRPr="00F947E7" w:rsidRDefault="009740BC">
            <w:pPr>
              <w:pStyle w:val="TableParagraph"/>
              <w:kinsoku w:val="0"/>
              <w:overflowPunct w:val="0"/>
              <w:spacing w:before="58"/>
              <w:ind w:left="291" w:right="278"/>
              <w:rPr>
                <w:u w:val="single"/>
              </w:rPr>
            </w:pPr>
            <w:r w:rsidRPr="00F947E7">
              <w:rPr>
                <w:u w:val="single"/>
              </w:rPr>
              <w:t>A1</w:t>
            </w:r>
          </w:p>
        </w:tc>
        <w:tc>
          <w:tcPr>
            <w:tcW w:w="3168" w:type="dxa"/>
            <w:vAlign w:val="center"/>
            <w:hideMark/>
          </w:tcPr>
          <w:p w14:paraId="1D02144C" w14:textId="77777777" w:rsidR="009740BC" w:rsidRPr="00F947E7" w:rsidRDefault="009740BC">
            <w:pPr>
              <w:pStyle w:val="TableParagraph"/>
              <w:kinsoku w:val="0"/>
              <w:overflowPunct w:val="0"/>
              <w:spacing w:before="52"/>
              <w:ind w:right="812"/>
              <w:rPr>
                <w:u w:val="single"/>
              </w:rPr>
            </w:pPr>
            <w:proofErr w:type="gramStart"/>
            <w:r w:rsidRPr="00F947E7">
              <w:rPr>
                <w:u w:val="single"/>
              </w:rPr>
              <w:t>二循泵房顶坪前</w:t>
            </w:r>
            <w:proofErr w:type="gramEnd"/>
          </w:p>
        </w:tc>
        <w:tc>
          <w:tcPr>
            <w:tcW w:w="2084" w:type="dxa"/>
            <w:vAlign w:val="center"/>
            <w:hideMark/>
          </w:tcPr>
          <w:p w14:paraId="73D168B8" w14:textId="77777777" w:rsidR="009740BC" w:rsidRPr="00F947E7" w:rsidRDefault="009740BC">
            <w:pPr>
              <w:pStyle w:val="TableParagraph"/>
              <w:kinsoku w:val="0"/>
              <w:overflowPunct w:val="0"/>
              <w:spacing w:before="53"/>
              <w:rPr>
                <w:u w:val="single"/>
              </w:rPr>
            </w:pPr>
            <w:r w:rsidRPr="00F947E7">
              <w:rPr>
                <w:u w:val="single"/>
              </w:rPr>
              <w:t>东南，约</w:t>
            </w:r>
            <w:r w:rsidRPr="00F947E7">
              <w:rPr>
                <w:u w:val="single"/>
              </w:rPr>
              <w:t>1000m</w:t>
            </w:r>
          </w:p>
        </w:tc>
        <w:tc>
          <w:tcPr>
            <w:tcW w:w="2513" w:type="dxa"/>
            <w:vMerge w:val="restart"/>
            <w:vAlign w:val="center"/>
            <w:hideMark/>
          </w:tcPr>
          <w:p w14:paraId="43AB5520" w14:textId="77777777" w:rsidR="009740BC" w:rsidRPr="00F947E7" w:rsidRDefault="009740BC">
            <w:pPr>
              <w:pStyle w:val="TableParagraph"/>
              <w:kinsoku w:val="0"/>
              <w:overflowPunct w:val="0"/>
              <w:spacing w:before="56"/>
              <w:ind w:left="203" w:right="156"/>
              <w:rPr>
                <w:u w:val="single"/>
              </w:rPr>
            </w:pPr>
            <w:r w:rsidRPr="00F947E7">
              <w:rPr>
                <w:spacing w:val="-2"/>
                <w:u w:val="single"/>
              </w:rPr>
              <w:t>pH</w:t>
            </w:r>
            <w:r w:rsidRPr="00F947E7">
              <w:rPr>
                <w:spacing w:val="-2"/>
                <w:u w:val="single"/>
              </w:rPr>
              <w:t>、石油类、氯化物、氰化物、硫化物、</w:t>
            </w:r>
            <w:r w:rsidRPr="00F947E7">
              <w:rPr>
                <w:spacing w:val="-2"/>
                <w:u w:val="single"/>
              </w:rPr>
              <w:t>SO</w:t>
            </w:r>
            <w:r w:rsidRPr="00F947E7">
              <w:rPr>
                <w:spacing w:val="-2"/>
                <w:u w:val="single"/>
                <w:vertAlign w:val="subscript"/>
              </w:rPr>
              <w:t>4</w:t>
            </w:r>
            <w:r w:rsidRPr="00F947E7">
              <w:rPr>
                <w:spacing w:val="-2"/>
                <w:u w:val="single"/>
                <w:vertAlign w:val="superscript"/>
              </w:rPr>
              <w:t>2-</w:t>
            </w:r>
            <w:r w:rsidRPr="00F947E7">
              <w:rPr>
                <w:spacing w:val="-2"/>
                <w:u w:val="single"/>
              </w:rPr>
              <w:t xml:space="preserve"> </w:t>
            </w:r>
            <w:r w:rsidRPr="00F947E7">
              <w:rPr>
                <w:spacing w:val="-2"/>
                <w:u w:val="single"/>
              </w:rPr>
              <w:t>、</w:t>
            </w:r>
            <w:r w:rsidRPr="00F947E7">
              <w:rPr>
                <w:spacing w:val="-2"/>
                <w:u w:val="single"/>
              </w:rPr>
              <w:t>BOD</w:t>
            </w:r>
            <w:r w:rsidRPr="00F947E7">
              <w:rPr>
                <w:spacing w:val="-2"/>
                <w:u w:val="single"/>
                <w:vertAlign w:val="subscript"/>
              </w:rPr>
              <w:t>5</w:t>
            </w:r>
            <w:r w:rsidRPr="00F947E7">
              <w:rPr>
                <w:spacing w:val="-2"/>
                <w:u w:val="single"/>
              </w:rPr>
              <w:t xml:space="preserve"> </w:t>
            </w:r>
            <w:r w:rsidRPr="00F947E7">
              <w:rPr>
                <w:spacing w:val="-2"/>
                <w:u w:val="single"/>
              </w:rPr>
              <w:t>、总磷、总氮、氟化物、高锰酸盐指数、氨氮、挥发</w:t>
            </w:r>
            <w:proofErr w:type="gramStart"/>
            <w:r w:rsidRPr="00F947E7">
              <w:rPr>
                <w:spacing w:val="-2"/>
                <w:u w:val="single"/>
              </w:rPr>
              <w:t>酚</w:t>
            </w:r>
            <w:proofErr w:type="gramEnd"/>
            <w:r w:rsidRPr="00F947E7">
              <w:rPr>
                <w:spacing w:val="-2"/>
                <w:u w:val="single"/>
              </w:rPr>
              <w:t>、苯、甲苯、二甲苯、乙苯、总镍、总汞、总砷、总铅、</w:t>
            </w:r>
            <w:r w:rsidRPr="00F947E7">
              <w:rPr>
                <w:spacing w:val="-2"/>
                <w:u w:val="single"/>
              </w:rPr>
              <w:t>TOC</w:t>
            </w:r>
            <w:r w:rsidRPr="00F947E7">
              <w:rPr>
                <w:spacing w:val="-2"/>
                <w:u w:val="single"/>
              </w:rPr>
              <w:t>、苯并</w:t>
            </w:r>
            <w:proofErr w:type="gramStart"/>
            <w:r w:rsidRPr="00F947E7">
              <w:rPr>
                <w:spacing w:val="-2"/>
                <w:u w:val="single"/>
              </w:rPr>
              <w:t>芘</w:t>
            </w:r>
            <w:proofErr w:type="gramEnd"/>
            <w:r w:rsidRPr="00F947E7">
              <w:rPr>
                <w:spacing w:val="-2"/>
                <w:u w:val="single"/>
              </w:rPr>
              <w:t>、烷基汞</w:t>
            </w:r>
          </w:p>
        </w:tc>
      </w:tr>
      <w:tr w:rsidR="009740BC" w:rsidRPr="00F947E7" w14:paraId="635D6037" w14:textId="77777777" w:rsidTr="009740BC">
        <w:trPr>
          <w:trHeight w:val="227"/>
          <w:jc w:val="center"/>
        </w:trPr>
        <w:tc>
          <w:tcPr>
            <w:tcW w:w="1238" w:type="dxa"/>
            <w:vAlign w:val="center"/>
            <w:hideMark/>
          </w:tcPr>
          <w:p w14:paraId="1BD037F0" w14:textId="77777777" w:rsidR="009740BC" w:rsidRPr="00F947E7" w:rsidRDefault="009740BC">
            <w:pPr>
              <w:pStyle w:val="TableParagraph"/>
              <w:kinsoku w:val="0"/>
              <w:overflowPunct w:val="0"/>
              <w:spacing w:before="63"/>
              <w:ind w:left="291" w:right="278"/>
              <w:rPr>
                <w:u w:val="single"/>
              </w:rPr>
            </w:pPr>
            <w:r w:rsidRPr="00F947E7">
              <w:rPr>
                <w:u w:val="single"/>
              </w:rPr>
              <w:t>A2</w:t>
            </w:r>
          </w:p>
        </w:tc>
        <w:tc>
          <w:tcPr>
            <w:tcW w:w="3168" w:type="dxa"/>
            <w:vAlign w:val="center"/>
            <w:hideMark/>
          </w:tcPr>
          <w:p w14:paraId="1DFEA2D2" w14:textId="77777777" w:rsidR="009740BC" w:rsidRPr="00F947E7" w:rsidRDefault="009740BC">
            <w:pPr>
              <w:pStyle w:val="TableParagraph"/>
              <w:kinsoku w:val="0"/>
              <w:overflowPunct w:val="0"/>
              <w:spacing w:before="52"/>
              <w:ind w:right="812"/>
              <w:rPr>
                <w:u w:val="single"/>
              </w:rPr>
            </w:pPr>
            <w:r w:rsidRPr="00F947E7">
              <w:rPr>
                <w:u w:val="single"/>
              </w:rPr>
              <w:t>重整铁道旁</w:t>
            </w:r>
          </w:p>
        </w:tc>
        <w:tc>
          <w:tcPr>
            <w:tcW w:w="2084" w:type="dxa"/>
            <w:vAlign w:val="center"/>
            <w:hideMark/>
          </w:tcPr>
          <w:p w14:paraId="4CB90158" w14:textId="77777777" w:rsidR="009740BC" w:rsidRPr="00F947E7" w:rsidRDefault="009740BC">
            <w:pPr>
              <w:pStyle w:val="TableParagraph"/>
              <w:kinsoku w:val="0"/>
              <w:overflowPunct w:val="0"/>
              <w:spacing w:before="53"/>
              <w:rPr>
                <w:u w:val="single"/>
              </w:rPr>
            </w:pPr>
            <w:r w:rsidRPr="00F947E7">
              <w:rPr>
                <w:u w:val="single"/>
              </w:rPr>
              <w:t>南，约</w:t>
            </w:r>
            <w:r w:rsidRPr="00F947E7">
              <w:rPr>
                <w:u w:val="single"/>
              </w:rPr>
              <w:t>500m</w:t>
            </w:r>
          </w:p>
        </w:tc>
        <w:tc>
          <w:tcPr>
            <w:tcW w:w="2513" w:type="dxa"/>
            <w:vMerge/>
            <w:vAlign w:val="center"/>
            <w:hideMark/>
          </w:tcPr>
          <w:p w14:paraId="70756981" w14:textId="77777777" w:rsidR="009740BC" w:rsidRPr="00F947E7" w:rsidRDefault="009740BC">
            <w:pPr>
              <w:widowControl/>
              <w:jc w:val="left"/>
              <w:rPr>
                <w:rFonts w:ascii="Times New Roman" w:eastAsia="宋体" w:hAnsi="Times New Roman"/>
                <w:szCs w:val="21"/>
                <w:u w:val="single"/>
              </w:rPr>
            </w:pPr>
          </w:p>
        </w:tc>
      </w:tr>
      <w:tr w:rsidR="009740BC" w:rsidRPr="00F947E7" w14:paraId="4489F6C2" w14:textId="77777777" w:rsidTr="009740BC">
        <w:trPr>
          <w:trHeight w:val="227"/>
          <w:jc w:val="center"/>
        </w:trPr>
        <w:tc>
          <w:tcPr>
            <w:tcW w:w="1238" w:type="dxa"/>
            <w:vAlign w:val="center"/>
            <w:hideMark/>
          </w:tcPr>
          <w:p w14:paraId="1040FC9E" w14:textId="77777777" w:rsidR="009740BC" w:rsidRPr="00F947E7" w:rsidRDefault="009740BC">
            <w:pPr>
              <w:pStyle w:val="TableParagraph"/>
              <w:kinsoku w:val="0"/>
              <w:overflowPunct w:val="0"/>
              <w:spacing w:before="62"/>
              <w:ind w:left="291" w:right="278"/>
              <w:rPr>
                <w:u w:val="single"/>
              </w:rPr>
            </w:pPr>
            <w:r w:rsidRPr="00F947E7">
              <w:rPr>
                <w:u w:val="single"/>
              </w:rPr>
              <w:t>A3</w:t>
            </w:r>
          </w:p>
        </w:tc>
        <w:tc>
          <w:tcPr>
            <w:tcW w:w="3168" w:type="dxa"/>
            <w:vAlign w:val="center"/>
            <w:hideMark/>
          </w:tcPr>
          <w:p w14:paraId="2827FCB0" w14:textId="77777777" w:rsidR="009740BC" w:rsidRPr="00F947E7" w:rsidRDefault="009740BC">
            <w:pPr>
              <w:pStyle w:val="TableParagraph"/>
              <w:kinsoku w:val="0"/>
              <w:overflowPunct w:val="0"/>
              <w:spacing w:before="52"/>
              <w:ind w:right="812"/>
              <w:rPr>
                <w:u w:val="single"/>
              </w:rPr>
            </w:pPr>
            <w:r w:rsidRPr="00F947E7">
              <w:rPr>
                <w:u w:val="single"/>
              </w:rPr>
              <w:t>渣油加氢</w:t>
            </w:r>
            <w:proofErr w:type="gramStart"/>
            <w:r w:rsidRPr="00F947E7">
              <w:rPr>
                <w:u w:val="single"/>
              </w:rPr>
              <w:t>外操口</w:t>
            </w:r>
            <w:proofErr w:type="gramEnd"/>
          </w:p>
        </w:tc>
        <w:tc>
          <w:tcPr>
            <w:tcW w:w="2084" w:type="dxa"/>
            <w:vAlign w:val="center"/>
            <w:hideMark/>
          </w:tcPr>
          <w:p w14:paraId="2115A3C3" w14:textId="77777777" w:rsidR="009740BC" w:rsidRPr="00F947E7" w:rsidRDefault="009740BC">
            <w:pPr>
              <w:pStyle w:val="TableParagraph"/>
              <w:kinsoku w:val="0"/>
              <w:overflowPunct w:val="0"/>
              <w:spacing w:before="53"/>
              <w:rPr>
                <w:u w:val="single"/>
              </w:rPr>
            </w:pPr>
            <w:r w:rsidRPr="00F947E7">
              <w:rPr>
                <w:u w:val="single"/>
              </w:rPr>
              <w:t>西南，约</w:t>
            </w:r>
            <w:r w:rsidRPr="00F947E7">
              <w:rPr>
                <w:u w:val="single"/>
              </w:rPr>
              <w:t>700m</w:t>
            </w:r>
          </w:p>
        </w:tc>
        <w:tc>
          <w:tcPr>
            <w:tcW w:w="2513" w:type="dxa"/>
            <w:vMerge/>
            <w:vAlign w:val="center"/>
            <w:hideMark/>
          </w:tcPr>
          <w:p w14:paraId="56382FAD" w14:textId="77777777" w:rsidR="009740BC" w:rsidRPr="00F947E7" w:rsidRDefault="009740BC">
            <w:pPr>
              <w:widowControl/>
              <w:jc w:val="left"/>
              <w:rPr>
                <w:rFonts w:ascii="Times New Roman" w:eastAsia="宋体" w:hAnsi="Times New Roman"/>
                <w:szCs w:val="21"/>
                <w:u w:val="single"/>
              </w:rPr>
            </w:pPr>
          </w:p>
        </w:tc>
      </w:tr>
      <w:tr w:rsidR="009740BC" w:rsidRPr="00F947E7" w14:paraId="5BBB8E88" w14:textId="77777777" w:rsidTr="009740BC">
        <w:trPr>
          <w:trHeight w:val="227"/>
          <w:jc w:val="center"/>
        </w:trPr>
        <w:tc>
          <w:tcPr>
            <w:tcW w:w="1238" w:type="dxa"/>
            <w:vAlign w:val="center"/>
            <w:hideMark/>
          </w:tcPr>
          <w:p w14:paraId="7BCC546D" w14:textId="77777777" w:rsidR="009740BC" w:rsidRPr="00F947E7" w:rsidRDefault="009740BC">
            <w:pPr>
              <w:pStyle w:val="TableParagraph"/>
              <w:kinsoku w:val="0"/>
              <w:overflowPunct w:val="0"/>
              <w:spacing w:before="58"/>
              <w:ind w:left="296" w:right="278"/>
              <w:rPr>
                <w:u w:val="single"/>
              </w:rPr>
            </w:pPr>
            <w:r w:rsidRPr="00F947E7">
              <w:rPr>
                <w:u w:val="single"/>
              </w:rPr>
              <w:t>A4</w:t>
            </w:r>
          </w:p>
        </w:tc>
        <w:tc>
          <w:tcPr>
            <w:tcW w:w="3168" w:type="dxa"/>
            <w:vAlign w:val="center"/>
            <w:hideMark/>
          </w:tcPr>
          <w:p w14:paraId="68CFE5A3" w14:textId="77777777" w:rsidR="009740BC" w:rsidRPr="00F947E7" w:rsidRDefault="009740BC">
            <w:pPr>
              <w:pStyle w:val="TableParagraph"/>
              <w:kinsoku w:val="0"/>
              <w:overflowPunct w:val="0"/>
              <w:spacing w:before="52"/>
              <w:ind w:right="812"/>
              <w:rPr>
                <w:u w:val="single"/>
              </w:rPr>
            </w:pPr>
            <w:r w:rsidRPr="00F947E7">
              <w:rPr>
                <w:u w:val="single"/>
              </w:rPr>
              <w:t>大项目办公室附近</w:t>
            </w:r>
          </w:p>
        </w:tc>
        <w:tc>
          <w:tcPr>
            <w:tcW w:w="2084" w:type="dxa"/>
            <w:vAlign w:val="center"/>
            <w:hideMark/>
          </w:tcPr>
          <w:p w14:paraId="0AA98ACA" w14:textId="77777777" w:rsidR="009740BC" w:rsidRPr="00F947E7" w:rsidRDefault="009740BC">
            <w:pPr>
              <w:pStyle w:val="TableParagraph"/>
              <w:kinsoku w:val="0"/>
              <w:overflowPunct w:val="0"/>
              <w:spacing w:before="53"/>
              <w:rPr>
                <w:u w:val="single"/>
              </w:rPr>
            </w:pPr>
            <w:r w:rsidRPr="00F947E7">
              <w:rPr>
                <w:u w:val="single"/>
              </w:rPr>
              <w:t>西南，约</w:t>
            </w:r>
            <w:r w:rsidRPr="00F947E7">
              <w:rPr>
                <w:u w:val="single"/>
              </w:rPr>
              <w:t>1200m</w:t>
            </w:r>
          </w:p>
        </w:tc>
        <w:tc>
          <w:tcPr>
            <w:tcW w:w="2513" w:type="dxa"/>
            <w:vMerge/>
            <w:vAlign w:val="center"/>
            <w:hideMark/>
          </w:tcPr>
          <w:p w14:paraId="253E226E" w14:textId="77777777" w:rsidR="009740BC" w:rsidRPr="00F947E7" w:rsidRDefault="009740BC">
            <w:pPr>
              <w:widowControl/>
              <w:jc w:val="left"/>
              <w:rPr>
                <w:rFonts w:ascii="Times New Roman" w:eastAsia="宋体" w:hAnsi="Times New Roman"/>
                <w:szCs w:val="21"/>
                <w:u w:val="single"/>
              </w:rPr>
            </w:pPr>
          </w:p>
        </w:tc>
      </w:tr>
      <w:tr w:rsidR="009740BC" w:rsidRPr="00F947E7" w14:paraId="18323755" w14:textId="77777777" w:rsidTr="009740BC">
        <w:trPr>
          <w:trHeight w:val="227"/>
          <w:jc w:val="center"/>
        </w:trPr>
        <w:tc>
          <w:tcPr>
            <w:tcW w:w="1238" w:type="dxa"/>
            <w:vAlign w:val="center"/>
            <w:hideMark/>
          </w:tcPr>
          <w:p w14:paraId="4557D691" w14:textId="77777777" w:rsidR="009740BC" w:rsidRPr="00F947E7" w:rsidRDefault="009740BC">
            <w:pPr>
              <w:pStyle w:val="TableParagraph"/>
              <w:kinsoku w:val="0"/>
              <w:overflowPunct w:val="0"/>
              <w:spacing w:before="59"/>
              <w:ind w:left="296" w:right="278"/>
              <w:rPr>
                <w:u w:val="single"/>
              </w:rPr>
            </w:pPr>
            <w:r w:rsidRPr="00F947E7">
              <w:rPr>
                <w:u w:val="single"/>
              </w:rPr>
              <w:t>A5</w:t>
            </w:r>
          </w:p>
        </w:tc>
        <w:tc>
          <w:tcPr>
            <w:tcW w:w="3168" w:type="dxa"/>
            <w:vAlign w:val="center"/>
            <w:hideMark/>
          </w:tcPr>
          <w:p w14:paraId="55CF4660" w14:textId="77777777" w:rsidR="009740BC" w:rsidRPr="00F947E7" w:rsidRDefault="009740BC">
            <w:pPr>
              <w:pStyle w:val="TableParagraph"/>
              <w:kinsoku w:val="0"/>
              <w:overflowPunct w:val="0"/>
              <w:spacing w:before="52"/>
              <w:ind w:right="812"/>
              <w:rPr>
                <w:u w:val="single"/>
              </w:rPr>
            </w:pPr>
            <w:r w:rsidRPr="00F947E7">
              <w:rPr>
                <w:u w:val="single"/>
              </w:rPr>
              <w:t>长盛制氮花坛内</w:t>
            </w:r>
          </w:p>
        </w:tc>
        <w:tc>
          <w:tcPr>
            <w:tcW w:w="2084" w:type="dxa"/>
            <w:vAlign w:val="center"/>
            <w:hideMark/>
          </w:tcPr>
          <w:p w14:paraId="0BCBB894" w14:textId="77777777" w:rsidR="009740BC" w:rsidRPr="00F947E7" w:rsidRDefault="009740BC">
            <w:pPr>
              <w:pStyle w:val="TableParagraph"/>
              <w:kinsoku w:val="0"/>
              <w:overflowPunct w:val="0"/>
              <w:spacing w:before="53"/>
              <w:rPr>
                <w:u w:val="single"/>
              </w:rPr>
            </w:pPr>
            <w:r w:rsidRPr="00F947E7">
              <w:rPr>
                <w:u w:val="single"/>
              </w:rPr>
              <w:t>西北，约</w:t>
            </w:r>
            <w:r w:rsidRPr="00F947E7">
              <w:rPr>
                <w:u w:val="single"/>
              </w:rPr>
              <w:t>1000m</w:t>
            </w:r>
          </w:p>
        </w:tc>
        <w:tc>
          <w:tcPr>
            <w:tcW w:w="2513" w:type="dxa"/>
            <w:vMerge/>
            <w:vAlign w:val="center"/>
            <w:hideMark/>
          </w:tcPr>
          <w:p w14:paraId="2174C83B" w14:textId="77777777" w:rsidR="009740BC" w:rsidRPr="00F947E7" w:rsidRDefault="009740BC">
            <w:pPr>
              <w:widowControl/>
              <w:jc w:val="left"/>
              <w:rPr>
                <w:rFonts w:ascii="Times New Roman" w:eastAsia="宋体" w:hAnsi="Times New Roman"/>
                <w:szCs w:val="21"/>
                <w:u w:val="single"/>
              </w:rPr>
            </w:pPr>
          </w:p>
        </w:tc>
      </w:tr>
      <w:tr w:rsidR="009740BC" w:rsidRPr="00F947E7" w14:paraId="14279E32" w14:textId="77777777" w:rsidTr="009740BC">
        <w:trPr>
          <w:trHeight w:val="227"/>
          <w:jc w:val="center"/>
        </w:trPr>
        <w:tc>
          <w:tcPr>
            <w:tcW w:w="1238" w:type="dxa"/>
            <w:vAlign w:val="center"/>
            <w:hideMark/>
          </w:tcPr>
          <w:p w14:paraId="59817EAF" w14:textId="77777777" w:rsidR="009740BC" w:rsidRPr="00F947E7" w:rsidRDefault="009740BC">
            <w:pPr>
              <w:pStyle w:val="TableParagraph"/>
              <w:kinsoku w:val="0"/>
              <w:overflowPunct w:val="0"/>
              <w:spacing w:before="58"/>
              <w:ind w:left="291" w:right="278"/>
              <w:rPr>
                <w:u w:val="single"/>
              </w:rPr>
            </w:pPr>
            <w:r w:rsidRPr="00F947E7">
              <w:rPr>
                <w:u w:val="single"/>
              </w:rPr>
              <w:t>A6</w:t>
            </w:r>
          </w:p>
        </w:tc>
        <w:tc>
          <w:tcPr>
            <w:tcW w:w="3168" w:type="dxa"/>
            <w:vAlign w:val="center"/>
            <w:hideMark/>
          </w:tcPr>
          <w:p w14:paraId="57E5F25D" w14:textId="77777777" w:rsidR="009740BC" w:rsidRPr="00F947E7" w:rsidRDefault="009740BC">
            <w:pPr>
              <w:pStyle w:val="TableParagraph"/>
              <w:kinsoku w:val="0"/>
              <w:overflowPunct w:val="0"/>
              <w:spacing w:before="52"/>
              <w:ind w:right="812"/>
              <w:rPr>
                <w:u w:val="single"/>
              </w:rPr>
            </w:pPr>
            <w:proofErr w:type="gramStart"/>
            <w:r w:rsidRPr="00F947E7">
              <w:rPr>
                <w:u w:val="single"/>
              </w:rPr>
              <w:t>一</w:t>
            </w:r>
            <w:proofErr w:type="gramEnd"/>
            <w:r w:rsidRPr="00F947E7">
              <w:rPr>
                <w:u w:val="single"/>
              </w:rPr>
              <w:t>污事故池旁</w:t>
            </w:r>
          </w:p>
        </w:tc>
        <w:tc>
          <w:tcPr>
            <w:tcW w:w="2084" w:type="dxa"/>
            <w:vAlign w:val="center"/>
            <w:hideMark/>
          </w:tcPr>
          <w:p w14:paraId="2B8FBE1E" w14:textId="77777777" w:rsidR="009740BC" w:rsidRPr="00F947E7" w:rsidRDefault="009740BC">
            <w:pPr>
              <w:pStyle w:val="TableParagraph"/>
              <w:kinsoku w:val="0"/>
              <w:overflowPunct w:val="0"/>
              <w:spacing w:before="53"/>
              <w:rPr>
                <w:u w:val="single"/>
              </w:rPr>
            </w:pPr>
            <w:r w:rsidRPr="00F947E7">
              <w:rPr>
                <w:u w:val="single"/>
              </w:rPr>
              <w:t>西北，约</w:t>
            </w:r>
            <w:r w:rsidRPr="00F947E7">
              <w:rPr>
                <w:u w:val="single"/>
              </w:rPr>
              <w:t>1200m</w:t>
            </w:r>
          </w:p>
        </w:tc>
        <w:tc>
          <w:tcPr>
            <w:tcW w:w="2513" w:type="dxa"/>
            <w:vMerge/>
            <w:vAlign w:val="center"/>
            <w:hideMark/>
          </w:tcPr>
          <w:p w14:paraId="447D40B1" w14:textId="77777777" w:rsidR="009740BC" w:rsidRPr="00F947E7" w:rsidRDefault="009740BC">
            <w:pPr>
              <w:widowControl/>
              <w:jc w:val="left"/>
              <w:rPr>
                <w:rFonts w:ascii="Times New Roman" w:eastAsia="宋体" w:hAnsi="Times New Roman"/>
                <w:szCs w:val="21"/>
                <w:u w:val="single"/>
              </w:rPr>
            </w:pPr>
          </w:p>
        </w:tc>
      </w:tr>
      <w:tr w:rsidR="009740BC" w:rsidRPr="00F947E7" w14:paraId="41BADAC4" w14:textId="77777777" w:rsidTr="009740BC">
        <w:trPr>
          <w:trHeight w:val="227"/>
          <w:jc w:val="center"/>
        </w:trPr>
        <w:tc>
          <w:tcPr>
            <w:tcW w:w="1238" w:type="dxa"/>
            <w:vAlign w:val="center"/>
            <w:hideMark/>
          </w:tcPr>
          <w:p w14:paraId="4EEC9A1D" w14:textId="77777777" w:rsidR="009740BC" w:rsidRPr="00F947E7" w:rsidRDefault="009740BC">
            <w:pPr>
              <w:kinsoku w:val="0"/>
              <w:overflowPunct w:val="0"/>
              <w:spacing w:before="59"/>
              <w:ind w:left="296" w:right="278"/>
              <w:jc w:val="center"/>
              <w:rPr>
                <w:rFonts w:ascii="Times New Roman" w:hAnsi="Times New Roman"/>
                <w:u w:val="single"/>
              </w:rPr>
            </w:pPr>
            <w:r w:rsidRPr="00F947E7">
              <w:rPr>
                <w:rFonts w:ascii="Times New Roman" w:hAnsi="Times New Roman"/>
                <w:u w:val="single"/>
              </w:rPr>
              <w:t>A7</w:t>
            </w:r>
          </w:p>
        </w:tc>
        <w:tc>
          <w:tcPr>
            <w:tcW w:w="3168" w:type="dxa"/>
            <w:vAlign w:val="center"/>
            <w:hideMark/>
          </w:tcPr>
          <w:p w14:paraId="65E11BFB" w14:textId="77777777" w:rsidR="009740BC" w:rsidRPr="00F947E7" w:rsidRDefault="009740BC">
            <w:pPr>
              <w:pStyle w:val="TableParagraph"/>
              <w:kinsoku w:val="0"/>
              <w:overflowPunct w:val="0"/>
              <w:spacing w:before="52"/>
              <w:ind w:right="812"/>
              <w:rPr>
                <w:u w:val="single"/>
              </w:rPr>
            </w:pPr>
            <w:proofErr w:type="gramStart"/>
            <w:r w:rsidRPr="00F947E7">
              <w:rPr>
                <w:u w:val="single"/>
              </w:rPr>
              <w:t>王垅坡罐区</w:t>
            </w:r>
            <w:proofErr w:type="gramEnd"/>
            <w:r w:rsidRPr="00F947E7">
              <w:rPr>
                <w:u w:val="single"/>
              </w:rPr>
              <w:t>泵房后</w:t>
            </w:r>
          </w:p>
        </w:tc>
        <w:tc>
          <w:tcPr>
            <w:tcW w:w="2084" w:type="dxa"/>
            <w:vAlign w:val="center"/>
            <w:hideMark/>
          </w:tcPr>
          <w:p w14:paraId="07FB5709" w14:textId="77777777" w:rsidR="009740BC" w:rsidRPr="00F947E7" w:rsidRDefault="009740BC">
            <w:pPr>
              <w:pStyle w:val="TableParagraph"/>
              <w:kinsoku w:val="0"/>
              <w:overflowPunct w:val="0"/>
              <w:spacing w:before="53"/>
              <w:rPr>
                <w:u w:val="single"/>
              </w:rPr>
            </w:pPr>
            <w:r w:rsidRPr="00F947E7">
              <w:rPr>
                <w:u w:val="single"/>
              </w:rPr>
              <w:t>西北，约</w:t>
            </w:r>
            <w:r w:rsidRPr="00F947E7">
              <w:rPr>
                <w:u w:val="single"/>
              </w:rPr>
              <w:t>2200m</w:t>
            </w:r>
          </w:p>
        </w:tc>
        <w:tc>
          <w:tcPr>
            <w:tcW w:w="2513" w:type="dxa"/>
            <w:vMerge/>
            <w:vAlign w:val="center"/>
            <w:hideMark/>
          </w:tcPr>
          <w:p w14:paraId="5046A87E" w14:textId="77777777" w:rsidR="009740BC" w:rsidRPr="00F947E7" w:rsidRDefault="009740BC">
            <w:pPr>
              <w:widowControl/>
              <w:jc w:val="left"/>
              <w:rPr>
                <w:rFonts w:ascii="Times New Roman" w:eastAsia="宋体" w:hAnsi="Times New Roman"/>
                <w:szCs w:val="21"/>
                <w:u w:val="single"/>
              </w:rPr>
            </w:pPr>
          </w:p>
        </w:tc>
      </w:tr>
      <w:tr w:rsidR="009740BC" w:rsidRPr="00F947E7" w14:paraId="1411FB51" w14:textId="77777777" w:rsidTr="009740BC">
        <w:trPr>
          <w:trHeight w:val="227"/>
          <w:jc w:val="center"/>
        </w:trPr>
        <w:tc>
          <w:tcPr>
            <w:tcW w:w="1238" w:type="dxa"/>
            <w:vAlign w:val="center"/>
            <w:hideMark/>
          </w:tcPr>
          <w:p w14:paraId="386767BF" w14:textId="77777777" w:rsidR="009740BC" w:rsidRPr="00F947E7" w:rsidRDefault="009740BC">
            <w:pPr>
              <w:kinsoku w:val="0"/>
              <w:overflowPunct w:val="0"/>
              <w:spacing w:before="59"/>
              <w:ind w:left="296" w:right="278"/>
              <w:jc w:val="center"/>
              <w:rPr>
                <w:rFonts w:ascii="Times New Roman" w:hAnsi="Times New Roman"/>
                <w:u w:val="single"/>
              </w:rPr>
            </w:pPr>
            <w:r w:rsidRPr="00F947E7">
              <w:rPr>
                <w:rFonts w:ascii="Times New Roman" w:hAnsi="Times New Roman"/>
                <w:u w:val="single"/>
              </w:rPr>
              <w:t>A8</w:t>
            </w:r>
          </w:p>
        </w:tc>
        <w:tc>
          <w:tcPr>
            <w:tcW w:w="3168" w:type="dxa"/>
            <w:vAlign w:val="center"/>
            <w:hideMark/>
          </w:tcPr>
          <w:p w14:paraId="7203DC5B" w14:textId="77777777" w:rsidR="009740BC" w:rsidRPr="00F947E7" w:rsidRDefault="009740BC">
            <w:pPr>
              <w:pStyle w:val="TableParagraph"/>
              <w:kinsoku w:val="0"/>
              <w:overflowPunct w:val="0"/>
              <w:spacing w:before="52"/>
              <w:ind w:right="812"/>
              <w:rPr>
                <w:u w:val="single"/>
              </w:rPr>
            </w:pPr>
            <w:r w:rsidRPr="00F947E7">
              <w:rPr>
                <w:u w:val="single"/>
              </w:rPr>
              <w:t>芳烃罐区铁道口</w:t>
            </w:r>
          </w:p>
        </w:tc>
        <w:tc>
          <w:tcPr>
            <w:tcW w:w="2084" w:type="dxa"/>
            <w:vAlign w:val="center"/>
            <w:hideMark/>
          </w:tcPr>
          <w:p w14:paraId="19298453" w14:textId="77777777" w:rsidR="009740BC" w:rsidRPr="00F947E7" w:rsidRDefault="009740BC">
            <w:pPr>
              <w:pStyle w:val="TableParagraph"/>
              <w:kinsoku w:val="0"/>
              <w:overflowPunct w:val="0"/>
              <w:spacing w:before="53"/>
              <w:rPr>
                <w:u w:val="single"/>
              </w:rPr>
            </w:pPr>
            <w:r w:rsidRPr="00F947E7">
              <w:rPr>
                <w:u w:val="single"/>
              </w:rPr>
              <w:t>西南，约</w:t>
            </w:r>
            <w:r w:rsidRPr="00F947E7">
              <w:rPr>
                <w:u w:val="single"/>
              </w:rPr>
              <w:t>1800m</w:t>
            </w:r>
          </w:p>
        </w:tc>
        <w:tc>
          <w:tcPr>
            <w:tcW w:w="2513" w:type="dxa"/>
            <w:vMerge/>
            <w:vAlign w:val="center"/>
            <w:hideMark/>
          </w:tcPr>
          <w:p w14:paraId="68C621F7" w14:textId="77777777" w:rsidR="009740BC" w:rsidRPr="00F947E7" w:rsidRDefault="009740BC">
            <w:pPr>
              <w:widowControl/>
              <w:jc w:val="left"/>
              <w:rPr>
                <w:rFonts w:ascii="Times New Roman" w:eastAsia="宋体" w:hAnsi="Times New Roman"/>
                <w:szCs w:val="21"/>
                <w:u w:val="single"/>
              </w:rPr>
            </w:pPr>
          </w:p>
        </w:tc>
      </w:tr>
      <w:tr w:rsidR="009740BC" w:rsidRPr="00F947E7" w14:paraId="46359C27" w14:textId="77777777" w:rsidTr="009740BC">
        <w:trPr>
          <w:trHeight w:val="227"/>
          <w:jc w:val="center"/>
        </w:trPr>
        <w:tc>
          <w:tcPr>
            <w:tcW w:w="1238" w:type="dxa"/>
            <w:vAlign w:val="center"/>
            <w:hideMark/>
          </w:tcPr>
          <w:p w14:paraId="10E30C33" w14:textId="77777777" w:rsidR="009740BC" w:rsidRPr="00F947E7" w:rsidRDefault="009740BC">
            <w:pPr>
              <w:kinsoku w:val="0"/>
              <w:overflowPunct w:val="0"/>
              <w:spacing w:before="59"/>
              <w:ind w:left="296" w:right="278"/>
              <w:jc w:val="center"/>
              <w:rPr>
                <w:rFonts w:ascii="Times New Roman" w:hAnsi="Times New Roman"/>
                <w:u w:val="single"/>
              </w:rPr>
            </w:pPr>
            <w:r w:rsidRPr="00F947E7">
              <w:rPr>
                <w:rFonts w:ascii="Times New Roman" w:hAnsi="Times New Roman"/>
                <w:u w:val="single"/>
              </w:rPr>
              <w:t>A9</w:t>
            </w:r>
          </w:p>
        </w:tc>
        <w:tc>
          <w:tcPr>
            <w:tcW w:w="3168" w:type="dxa"/>
            <w:vAlign w:val="center"/>
            <w:hideMark/>
          </w:tcPr>
          <w:p w14:paraId="7157B5B9" w14:textId="77777777" w:rsidR="009740BC" w:rsidRPr="00F947E7" w:rsidRDefault="009740BC">
            <w:pPr>
              <w:pStyle w:val="TableParagraph"/>
              <w:kinsoku w:val="0"/>
              <w:overflowPunct w:val="0"/>
              <w:spacing w:before="52"/>
              <w:ind w:right="812"/>
              <w:rPr>
                <w:u w:val="single"/>
              </w:rPr>
            </w:pPr>
            <w:r w:rsidRPr="00F947E7">
              <w:rPr>
                <w:u w:val="single"/>
              </w:rPr>
              <w:t>文桥桥头</w:t>
            </w:r>
          </w:p>
        </w:tc>
        <w:tc>
          <w:tcPr>
            <w:tcW w:w="2084" w:type="dxa"/>
            <w:vAlign w:val="center"/>
            <w:hideMark/>
          </w:tcPr>
          <w:p w14:paraId="4CE3790F" w14:textId="77777777" w:rsidR="009740BC" w:rsidRPr="00F947E7" w:rsidRDefault="009740BC">
            <w:pPr>
              <w:pStyle w:val="TableParagraph"/>
              <w:kinsoku w:val="0"/>
              <w:overflowPunct w:val="0"/>
              <w:spacing w:before="53"/>
              <w:rPr>
                <w:u w:val="single"/>
              </w:rPr>
            </w:pPr>
            <w:r w:rsidRPr="00F947E7">
              <w:rPr>
                <w:u w:val="single"/>
              </w:rPr>
              <w:t>西北，约</w:t>
            </w:r>
            <w:r w:rsidRPr="00F947E7">
              <w:rPr>
                <w:u w:val="single"/>
              </w:rPr>
              <w:t>1900m</w:t>
            </w:r>
          </w:p>
        </w:tc>
        <w:tc>
          <w:tcPr>
            <w:tcW w:w="2513" w:type="dxa"/>
            <w:vMerge/>
            <w:vAlign w:val="center"/>
            <w:hideMark/>
          </w:tcPr>
          <w:p w14:paraId="4DA82238" w14:textId="77777777" w:rsidR="009740BC" w:rsidRPr="00F947E7" w:rsidRDefault="009740BC">
            <w:pPr>
              <w:widowControl/>
              <w:jc w:val="left"/>
              <w:rPr>
                <w:rFonts w:ascii="Times New Roman" w:eastAsia="宋体" w:hAnsi="Times New Roman"/>
                <w:szCs w:val="21"/>
                <w:u w:val="single"/>
              </w:rPr>
            </w:pPr>
          </w:p>
        </w:tc>
      </w:tr>
    </w:tbl>
    <w:p w14:paraId="78815F94" w14:textId="77777777" w:rsidR="00A73AB2" w:rsidRPr="00F947E7"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2</w:t>
      </w:r>
      <w:r w:rsidRPr="00F947E7">
        <w:rPr>
          <w:rFonts w:ascii="Times New Roman" w:eastAsia="宋体" w:hAnsi="Times New Roman" w:cs="Times New Roman"/>
          <w:color w:val="000000" w:themeColor="text1"/>
          <w:sz w:val="24"/>
          <w:szCs w:val="24"/>
          <w:u w:val="single"/>
        </w:rPr>
        <w:t>）评价标准</w:t>
      </w:r>
    </w:p>
    <w:p w14:paraId="163CA3C9" w14:textId="77777777" w:rsidR="00A73AB2" w:rsidRPr="00F947E7"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地下水评价采用《地下水质量标准》（</w:t>
      </w:r>
      <w:r w:rsidRPr="00F947E7">
        <w:rPr>
          <w:rFonts w:ascii="Times New Roman" w:eastAsia="宋体" w:hAnsi="Times New Roman" w:cs="Times New Roman"/>
          <w:color w:val="000000" w:themeColor="text1"/>
          <w:sz w:val="24"/>
          <w:szCs w:val="24"/>
          <w:u w:val="single"/>
        </w:rPr>
        <w:t>GB/T14848-2017</w:t>
      </w:r>
      <w:r w:rsidRPr="00F947E7">
        <w:rPr>
          <w:rFonts w:ascii="Times New Roman" w:eastAsia="宋体" w:hAnsi="Times New Roman" w:cs="Times New Roman"/>
          <w:color w:val="000000" w:themeColor="text1"/>
          <w:sz w:val="24"/>
          <w:szCs w:val="24"/>
          <w:u w:val="single"/>
        </w:rPr>
        <w:t>）中</w:t>
      </w:r>
      <w:r w:rsidRPr="00F947E7">
        <w:rPr>
          <w:rFonts w:ascii="宋体" w:eastAsia="宋体" w:hAnsi="宋体" w:cs="宋体" w:hint="eastAsia"/>
          <w:color w:val="000000" w:themeColor="text1"/>
          <w:sz w:val="24"/>
          <w:szCs w:val="24"/>
          <w:u w:val="single"/>
        </w:rPr>
        <w:t>Ⅲ</w:t>
      </w:r>
      <w:r w:rsidRPr="00F947E7">
        <w:rPr>
          <w:rFonts w:ascii="Times New Roman" w:eastAsia="宋体" w:hAnsi="Times New Roman" w:cs="Times New Roman"/>
          <w:color w:val="000000" w:themeColor="text1"/>
          <w:sz w:val="24"/>
          <w:szCs w:val="24"/>
          <w:u w:val="single"/>
        </w:rPr>
        <w:t>类标准。</w:t>
      </w:r>
    </w:p>
    <w:p w14:paraId="2F64029A" w14:textId="77777777" w:rsidR="00A73AB2" w:rsidRPr="00F947E7"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3</w:t>
      </w:r>
      <w:r w:rsidRPr="00F947E7">
        <w:rPr>
          <w:rFonts w:ascii="Times New Roman" w:eastAsia="宋体" w:hAnsi="Times New Roman" w:cs="Times New Roman"/>
          <w:color w:val="000000" w:themeColor="text1"/>
          <w:sz w:val="24"/>
          <w:szCs w:val="24"/>
          <w:u w:val="single"/>
        </w:rPr>
        <w:t>）评价方法</w:t>
      </w:r>
    </w:p>
    <w:p w14:paraId="2AC4AAB5" w14:textId="77777777" w:rsidR="00A73AB2" w:rsidRPr="00F947E7" w:rsidRDefault="00D406B9">
      <w:pPr>
        <w:adjustRightInd w:val="0"/>
        <w:snapToGrid w:val="0"/>
        <w:spacing w:line="360" w:lineRule="auto"/>
        <w:ind w:firstLine="612"/>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地下水质量现状评价采用单因子标准指数法。各单项水质参数评价模式如下：</w:t>
      </w:r>
    </w:p>
    <w:p w14:paraId="55D5B6A6" w14:textId="77777777" w:rsidR="00A73AB2" w:rsidRPr="00F947E7" w:rsidRDefault="00D406B9">
      <w:pPr>
        <w:adjustRightInd w:val="0"/>
        <w:snapToGrid w:val="0"/>
        <w:spacing w:line="360" w:lineRule="auto"/>
        <w:ind w:firstLine="420"/>
        <w:jc w:val="center"/>
        <w:rPr>
          <w:rFonts w:ascii="Times New Roman" w:eastAsia="宋体" w:hAnsi="Times New Roman" w:cs="Times New Roman"/>
          <w:i/>
          <w:color w:val="000000" w:themeColor="text1"/>
          <w:sz w:val="24"/>
          <w:szCs w:val="24"/>
          <w:u w:val="single"/>
        </w:rPr>
      </w:pPr>
      <w:proofErr w:type="spellStart"/>
      <w:proofErr w:type="gramStart"/>
      <w:r w:rsidRPr="00F947E7">
        <w:rPr>
          <w:rFonts w:ascii="Times New Roman" w:eastAsia="宋体" w:hAnsi="Times New Roman" w:cs="Times New Roman"/>
          <w:color w:val="000000" w:themeColor="text1"/>
          <w:sz w:val="24"/>
          <w:szCs w:val="24"/>
          <w:u w:val="single"/>
        </w:rPr>
        <w:t>S</w:t>
      </w:r>
      <w:r w:rsidRPr="00F947E7">
        <w:rPr>
          <w:rFonts w:ascii="Times New Roman" w:eastAsia="宋体" w:hAnsi="Times New Roman" w:cs="Times New Roman"/>
          <w:color w:val="000000" w:themeColor="text1"/>
          <w:sz w:val="24"/>
          <w:szCs w:val="24"/>
          <w:u w:val="single"/>
          <w:vertAlign w:val="subscript"/>
        </w:rPr>
        <w:t>i,j</w:t>
      </w:r>
      <w:proofErr w:type="spellEnd"/>
      <w:proofErr w:type="gramEnd"/>
      <w:r w:rsidRPr="00F947E7">
        <w:rPr>
          <w:rFonts w:ascii="Times New Roman" w:eastAsia="宋体" w:hAnsi="Times New Roman" w:cs="Times New Roman"/>
          <w:i/>
          <w:color w:val="000000" w:themeColor="text1"/>
          <w:sz w:val="24"/>
          <w:szCs w:val="24"/>
          <w:u w:val="single"/>
        </w:rPr>
        <w:t>=</w:t>
      </w:r>
      <w:proofErr w:type="spellStart"/>
      <w:r w:rsidRPr="00F947E7">
        <w:rPr>
          <w:rFonts w:ascii="Times New Roman" w:eastAsia="宋体" w:hAnsi="Times New Roman" w:cs="Times New Roman"/>
          <w:color w:val="000000" w:themeColor="text1"/>
          <w:sz w:val="24"/>
          <w:szCs w:val="24"/>
          <w:u w:val="single"/>
        </w:rPr>
        <w:t>S</w:t>
      </w:r>
      <w:r w:rsidRPr="00F947E7">
        <w:rPr>
          <w:rFonts w:ascii="Times New Roman" w:eastAsia="宋体" w:hAnsi="Times New Roman" w:cs="Times New Roman"/>
          <w:color w:val="000000" w:themeColor="text1"/>
          <w:sz w:val="24"/>
          <w:szCs w:val="24"/>
          <w:u w:val="single"/>
          <w:vertAlign w:val="subscript"/>
        </w:rPr>
        <w:t>i,j</w:t>
      </w:r>
      <w:proofErr w:type="spellEnd"/>
      <w:r w:rsidRPr="00F947E7">
        <w:rPr>
          <w:rFonts w:ascii="Times New Roman" w:eastAsia="宋体" w:hAnsi="Times New Roman" w:cs="Times New Roman"/>
          <w:i/>
          <w:color w:val="000000" w:themeColor="text1"/>
          <w:sz w:val="24"/>
          <w:szCs w:val="24"/>
          <w:u w:val="single"/>
        </w:rPr>
        <w:t>=</w:t>
      </w:r>
      <w:r w:rsidRPr="00F947E7">
        <w:rPr>
          <w:rFonts w:ascii="Times New Roman" w:eastAsia="宋体" w:hAnsi="Times New Roman" w:cs="Times New Roman"/>
          <w:i/>
          <w:color w:val="000000" w:themeColor="text1"/>
          <w:position w:val="-24"/>
          <w:sz w:val="24"/>
          <w:szCs w:val="24"/>
          <w:u w:val="single"/>
        </w:rPr>
        <w:object w:dxaOrig="555" w:dyaOrig="555" w14:anchorId="10711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27.75pt" o:ole="">
            <v:imagedata r:id="rId18" o:title=""/>
          </v:shape>
          <o:OLEObject Type="Embed" ProgID="Equation.3" ShapeID="_x0000_i1025" DrawAspect="Content" ObjectID="_1673954966" r:id="rId19"/>
        </w:object>
      </w:r>
    </w:p>
    <w:p w14:paraId="02CCD06E" w14:textId="77777777" w:rsidR="00A73AB2" w:rsidRPr="00F947E7" w:rsidRDefault="00D406B9">
      <w:pPr>
        <w:adjustRightInd w:val="0"/>
        <w:snapToGrid w:val="0"/>
        <w:spacing w:line="360" w:lineRule="auto"/>
        <w:ind w:left="525" w:right="-1557"/>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式中：</w:t>
      </w:r>
      <w:r w:rsidRPr="00F947E7">
        <w:rPr>
          <w:rFonts w:ascii="Times New Roman" w:eastAsia="宋体" w:hAnsi="Times New Roman" w:cs="Times New Roman"/>
          <w:color w:val="000000" w:themeColor="text1"/>
          <w:sz w:val="24"/>
          <w:szCs w:val="24"/>
          <w:u w:val="single"/>
        </w:rPr>
        <w:t>S</w:t>
      </w:r>
      <w:r w:rsidRPr="00F947E7">
        <w:rPr>
          <w:rFonts w:ascii="Times New Roman" w:eastAsia="宋体" w:hAnsi="Times New Roman" w:cs="Times New Roman"/>
          <w:color w:val="000000" w:themeColor="text1"/>
          <w:sz w:val="24"/>
          <w:szCs w:val="24"/>
          <w:u w:val="single"/>
          <w:vertAlign w:val="subscript"/>
        </w:rPr>
        <w:t>i,j</w:t>
      </w: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单项水质参数</w:t>
      </w:r>
      <w:r w:rsidRPr="00F947E7">
        <w:rPr>
          <w:rFonts w:ascii="Times New Roman" w:eastAsia="宋体" w:hAnsi="Times New Roman" w:cs="Times New Roman"/>
          <w:color w:val="000000" w:themeColor="text1"/>
          <w:sz w:val="24"/>
          <w:szCs w:val="24"/>
          <w:u w:val="single"/>
        </w:rPr>
        <w:t>i</w:t>
      </w:r>
      <w:r w:rsidRPr="00F947E7">
        <w:rPr>
          <w:rFonts w:ascii="Times New Roman" w:eastAsia="宋体" w:hAnsi="Times New Roman" w:cs="Times New Roman"/>
          <w:color w:val="000000" w:themeColor="text1"/>
          <w:sz w:val="24"/>
          <w:szCs w:val="24"/>
          <w:u w:val="single"/>
        </w:rPr>
        <w:t>在</w:t>
      </w:r>
      <w:r w:rsidRPr="00F947E7">
        <w:rPr>
          <w:rFonts w:ascii="Times New Roman" w:eastAsia="宋体" w:hAnsi="Times New Roman" w:cs="Times New Roman"/>
          <w:color w:val="000000" w:themeColor="text1"/>
          <w:sz w:val="24"/>
          <w:szCs w:val="24"/>
          <w:u w:val="single"/>
        </w:rPr>
        <w:t>j</w:t>
      </w:r>
      <w:r w:rsidRPr="00F947E7">
        <w:rPr>
          <w:rFonts w:ascii="Times New Roman" w:eastAsia="宋体" w:hAnsi="Times New Roman" w:cs="Times New Roman"/>
          <w:color w:val="000000" w:themeColor="text1"/>
          <w:sz w:val="24"/>
          <w:szCs w:val="24"/>
          <w:u w:val="single"/>
        </w:rPr>
        <w:t>点的标准指数；</w:t>
      </w:r>
    </w:p>
    <w:p w14:paraId="0664C270" w14:textId="77777777" w:rsidR="00A73AB2" w:rsidRPr="00F947E7" w:rsidRDefault="00D406B9">
      <w:pPr>
        <w:adjustRightInd w:val="0"/>
        <w:snapToGrid w:val="0"/>
        <w:spacing w:line="360" w:lineRule="auto"/>
        <w:ind w:right="-1557"/>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C</w:t>
      </w:r>
      <w:r w:rsidRPr="00F947E7">
        <w:rPr>
          <w:rFonts w:ascii="Times New Roman" w:eastAsia="宋体" w:hAnsi="Times New Roman" w:cs="Times New Roman"/>
          <w:color w:val="000000" w:themeColor="text1"/>
          <w:sz w:val="24"/>
          <w:szCs w:val="24"/>
          <w:u w:val="single"/>
          <w:vertAlign w:val="subscript"/>
        </w:rPr>
        <w:t>i,j</w:t>
      </w: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污染物</w:t>
      </w:r>
      <w:r w:rsidRPr="00F947E7">
        <w:rPr>
          <w:rFonts w:ascii="Times New Roman" w:eastAsia="宋体" w:hAnsi="Times New Roman" w:cs="Times New Roman"/>
          <w:color w:val="000000" w:themeColor="text1"/>
          <w:sz w:val="24"/>
          <w:szCs w:val="24"/>
          <w:u w:val="single"/>
        </w:rPr>
        <w:t>i</w:t>
      </w:r>
      <w:r w:rsidRPr="00F947E7">
        <w:rPr>
          <w:rFonts w:ascii="Times New Roman" w:eastAsia="宋体" w:hAnsi="Times New Roman" w:cs="Times New Roman"/>
          <w:color w:val="000000" w:themeColor="text1"/>
          <w:sz w:val="24"/>
          <w:szCs w:val="24"/>
          <w:u w:val="single"/>
        </w:rPr>
        <w:t>在监测点</w:t>
      </w:r>
      <w:r w:rsidRPr="00F947E7">
        <w:rPr>
          <w:rFonts w:ascii="Times New Roman" w:eastAsia="宋体" w:hAnsi="Times New Roman" w:cs="Times New Roman"/>
          <w:color w:val="000000" w:themeColor="text1"/>
          <w:sz w:val="24"/>
          <w:szCs w:val="24"/>
          <w:u w:val="single"/>
        </w:rPr>
        <w:t>j</w:t>
      </w:r>
      <w:r w:rsidRPr="00F947E7">
        <w:rPr>
          <w:rFonts w:ascii="Times New Roman" w:eastAsia="宋体" w:hAnsi="Times New Roman" w:cs="Times New Roman"/>
          <w:color w:val="000000" w:themeColor="text1"/>
          <w:sz w:val="24"/>
          <w:szCs w:val="24"/>
          <w:u w:val="single"/>
        </w:rPr>
        <w:t>的浓度值，</w:t>
      </w:r>
      <w:r w:rsidRPr="00F947E7">
        <w:rPr>
          <w:rFonts w:ascii="Times New Roman" w:eastAsia="宋体" w:hAnsi="Times New Roman" w:cs="Times New Roman"/>
          <w:color w:val="000000" w:themeColor="text1"/>
          <w:sz w:val="24"/>
          <w:szCs w:val="24"/>
          <w:u w:val="single"/>
        </w:rPr>
        <w:t>mg/l</w:t>
      </w:r>
      <w:r w:rsidRPr="00F947E7">
        <w:rPr>
          <w:rFonts w:ascii="Times New Roman" w:eastAsia="宋体" w:hAnsi="Times New Roman" w:cs="Times New Roman"/>
          <w:color w:val="000000" w:themeColor="text1"/>
          <w:sz w:val="24"/>
          <w:szCs w:val="24"/>
          <w:u w:val="single"/>
        </w:rPr>
        <w:t>；</w:t>
      </w:r>
    </w:p>
    <w:p w14:paraId="6283F830" w14:textId="77777777" w:rsidR="00A73AB2" w:rsidRPr="00F947E7" w:rsidRDefault="00D406B9">
      <w:pPr>
        <w:adjustRightInd w:val="0"/>
        <w:snapToGrid w:val="0"/>
        <w:spacing w:line="360" w:lineRule="auto"/>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C</w:t>
      </w:r>
      <w:r w:rsidRPr="00F947E7">
        <w:rPr>
          <w:rFonts w:ascii="Times New Roman" w:eastAsia="宋体" w:hAnsi="Times New Roman" w:cs="Times New Roman"/>
          <w:color w:val="000000" w:themeColor="text1"/>
          <w:sz w:val="24"/>
          <w:szCs w:val="24"/>
          <w:u w:val="single"/>
          <w:vertAlign w:val="subscript"/>
        </w:rPr>
        <w:t>si</w:t>
      </w: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水质参数</w:t>
      </w:r>
      <w:r w:rsidRPr="00F947E7">
        <w:rPr>
          <w:rFonts w:ascii="Times New Roman" w:eastAsia="宋体" w:hAnsi="Times New Roman" w:cs="Times New Roman"/>
          <w:color w:val="000000" w:themeColor="text1"/>
          <w:sz w:val="24"/>
          <w:szCs w:val="24"/>
          <w:u w:val="single"/>
        </w:rPr>
        <w:t>i</w:t>
      </w:r>
      <w:r w:rsidRPr="00F947E7">
        <w:rPr>
          <w:rFonts w:ascii="Times New Roman" w:eastAsia="宋体" w:hAnsi="Times New Roman" w:cs="Times New Roman"/>
          <w:color w:val="000000" w:themeColor="text1"/>
          <w:sz w:val="24"/>
          <w:szCs w:val="24"/>
          <w:u w:val="single"/>
        </w:rPr>
        <w:t>的地面水水质标准值，</w:t>
      </w:r>
      <w:r w:rsidRPr="00F947E7">
        <w:rPr>
          <w:rFonts w:ascii="Times New Roman" w:eastAsia="宋体" w:hAnsi="Times New Roman" w:cs="Times New Roman"/>
          <w:color w:val="000000" w:themeColor="text1"/>
          <w:sz w:val="24"/>
          <w:szCs w:val="24"/>
          <w:u w:val="single"/>
        </w:rPr>
        <w:t>mg/l</w:t>
      </w:r>
      <w:r w:rsidRPr="00F947E7">
        <w:rPr>
          <w:rFonts w:ascii="Times New Roman" w:eastAsia="宋体" w:hAnsi="Times New Roman" w:cs="Times New Roman"/>
          <w:color w:val="000000" w:themeColor="text1"/>
          <w:sz w:val="24"/>
          <w:szCs w:val="24"/>
          <w:u w:val="single"/>
        </w:rPr>
        <w:t>。</w:t>
      </w:r>
    </w:p>
    <w:p w14:paraId="7BD52E6E" w14:textId="77777777" w:rsidR="00A73AB2" w:rsidRPr="00F947E7" w:rsidRDefault="00D406B9">
      <w:pPr>
        <w:adjustRightInd w:val="0"/>
        <w:snapToGrid w:val="0"/>
        <w:spacing w:line="360" w:lineRule="auto"/>
        <w:ind w:firstLine="206"/>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pH</w:t>
      </w:r>
      <w:r w:rsidRPr="00F947E7">
        <w:rPr>
          <w:rFonts w:ascii="Times New Roman" w:eastAsia="宋体" w:hAnsi="Times New Roman" w:cs="Times New Roman"/>
          <w:color w:val="000000" w:themeColor="text1"/>
          <w:sz w:val="24"/>
          <w:szCs w:val="24"/>
          <w:u w:val="single"/>
        </w:rPr>
        <w:t>值标准指数的计算可用下式：</w:t>
      </w:r>
    </w:p>
    <w:p w14:paraId="3C631D2F" w14:textId="77777777" w:rsidR="00A73AB2" w:rsidRPr="00F947E7" w:rsidRDefault="00D406B9">
      <w:pPr>
        <w:adjustRightInd w:val="0"/>
        <w:snapToGrid w:val="0"/>
        <w:spacing w:line="360" w:lineRule="auto"/>
        <w:jc w:val="center"/>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S</w:t>
      </w:r>
      <w:r w:rsidRPr="00F947E7">
        <w:rPr>
          <w:rFonts w:ascii="Times New Roman" w:eastAsia="宋体" w:hAnsi="Times New Roman" w:cs="Times New Roman"/>
          <w:color w:val="000000" w:themeColor="text1"/>
          <w:sz w:val="24"/>
          <w:szCs w:val="24"/>
          <w:u w:val="single"/>
          <w:vertAlign w:val="subscript"/>
        </w:rPr>
        <w:t>pHj</w:t>
      </w:r>
      <w:r w:rsidRPr="00F947E7">
        <w:rPr>
          <w:rFonts w:ascii="Times New Roman" w:eastAsia="宋体" w:hAnsi="Times New Roman" w:cs="Times New Roman"/>
          <w:color w:val="000000" w:themeColor="text1"/>
          <w:sz w:val="24"/>
          <w:szCs w:val="24"/>
          <w:u w:val="single"/>
        </w:rPr>
        <w:t>= (7.0 – pH</w:t>
      </w:r>
      <w:r w:rsidRPr="00F947E7">
        <w:rPr>
          <w:rFonts w:ascii="Times New Roman" w:eastAsia="宋体" w:hAnsi="Times New Roman" w:cs="Times New Roman"/>
          <w:color w:val="000000" w:themeColor="text1"/>
          <w:sz w:val="24"/>
          <w:szCs w:val="24"/>
          <w:u w:val="single"/>
          <w:vertAlign w:val="subscript"/>
        </w:rPr>
        <w:t>j</w:t>
      </w:r>
      <w:r w:rsidRPr="00F947E7">
        <w:rPr>
          <w:rFonts w:ascii="Times New Roman" w:eastAsia="宋体" w:hAnsi="Times New Roman" w:cs="Times New Roman"/>
          <w:color w:val="000000" w:themeColor="text1"/>
          <w:sz w:val="24"/>
          <w:szCs w:val="24"/>
          <w:u w:val="single"/>
        </w:rPr>
        <w:t>)/( 7.0 – pH</w:t>
      </w:r>
      <w:r w:rsidRPr="00F947E7">
        <w:rPr>
          <w:rFonts w:ascii="Times New Roman" w:eastAsia="宋体" w:hAnsi="Times New Roman" w:cs="Times New Roman"/>
          <w:color w:val="000000" w:themeColor="text1"/>
          <w:sz w:val="24"/>
          <w:szCs w:val="24"/>
          <w:u w:val="single"/>
          <w:vertAlign w:val="subscript"/>
        </w:rPr>
        <w:t>sd</w:t>
      </w:r>
      <w:r w:rsidRPr="00F947E7">
        <w:rPr>
          <w:rFonts w:ascii="Times New Roman" w:eastAsia="宋体" w:hAnsi="Times New Roman" w:cs="Times New Roman"/>
          <w:color w:val="000000" w:themeColor="text1"/>
          <w:sz w:val="24"/>
          <w:szCs w:val="24"/>
          <w:u w:val="single"/>
        </w:rPr>
        <w:t>)   (pH</w:t>
      </w:r>
      <w:r w:rsidRPr="00F947E7">
        <w:rPr>
          <w:rFonts w:ascii="Times New Roman" w:eastAsia="宋体" w:hAnsi="Times New Roman" w:cs="Times New Roman"/>
          <w:color w:val="000000" w:themeColor="text1"/>
          <w:sz w:val="24"/>
          <w:szCs w:val="24"/>
          <w:u w:val="single"/>
          <w:vertAlign w:val="subscript"/>
        </w:rPr>
        <w:t>j</w:t>
      </w:r>
      <w:r w:rsidRPr="00F947E7">
        <w:rPr>
          <w:rFonts w:ascii="Times New Roman" w:eastAsia="宋体" w:hAnsi="Times New Roman" w:cs="Times New Roman"/>
          <w:color w:val="000000" w:themeColor="text1"/>
          <w:sz w:val="24"/>
          <w:szCs w:val="24"/>
          <w:u w:val="single"/>
        </w:rPr>
        <w:t>≤7.0</w:t>
      </w:r>
      <w:r w:rsidRPr="00F947E7">
        <w:rPr>
          <w:rFonts w:ascii="Times New Roman" w:eastAsia="宋体" w:hAnsi="Times New Roman" w:cs="Times New Roman"/>
          <w:color w:val="000000" w:themeColor="text1"/>
          <w:sz w:val="24"/>
          <w:szCs w:val="24"/>
          <w:u w:val="single"/>
        </w:rPr>
        <w:t>时</w:t>
      </w:r>
      <w:r w:rsidRPr="00F947E7">
        <w:rPr>
          <w:rFonts w:ascii="Times New Roman" w:eastAsia="宋体" w:hAnsi="Times New Roman" w:cs="Times New Roman"/>
          <w:color w:val="000000" w:themeColor="text1"/>
          <w:sz w:val="24"/>
          <w:szCs w:val="24"/>
          <w:u w:val="single"/>
        </w:rPr>
        <w:t>)</w:t>
      </w:r>
    </w:p>
    <w:p w14:paraId="41636B37" w14:textId="77777777" w:rsidR="00A73AB2" w:rsidRPr="00F947E7" w:rsidRDefault="00D406B9">
      <w:pPr>
        <w:adjustRightInd w:val="0"/>
        <w:snapToGrid w:val="0"/>
        <w:spacing w:line="360" w:lineRule="auto"/>
        <w:ind w:firstLine="275"/>
        <w:jc w:val="center"/>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S</w:t>
      </w:r>
      <w:r w:rsidRPr="00F947E7">
        <w:rPr>
          <w:rFonts w:ascii="Times New Roman" w:eastAsia="宋体" w:hAnsi="Times New Roman" w:cs="Times New Roman"/>
          <w:color w:val="000000" w:themeColor="text1"/>
          <w:sz w:val="24"/>
          <w:szCs w:val="24"/>
          <w:u w:val="single"/>
          <w:vertAlign w:val="subscript"/>
        </w:rPr>
        <w:t>pHj</w:t>
      </w:r>
      <w:r w:rsidRPr="00F947E7">
        <w:rPr>
          <w:rFonts w:ascii="Times New Roman" w:eastAsia="宋体" w:hAnsi="Times New Roman" w:cs="Times New Roman"/>
          <w:color w:val="000000" w:themeColor="text1"/>
          <w:sz w:val="24"/>
          <w:szCs w:val="24"/>
          <w:u w:val="single"/>
        </w:rPr>
        <w:t>= (pH</w:t>
      </w:r>
      <w:r w:rsidRPr="00F947E7">
        <w:rPr>
          <w:rFonts w:ascii="Times New Roman" w:eastAsia="宋体" w:hAnsi="Times New Roman" w:cs="Times New Roman"/>
          <w:color w:val="000000" w:themeColor="text1"/>
          <w:sz w:val="24"/>
          <w:szCs w:val="24"/>
          <w:u w:val="single"/>
          <w:vertAlign w:val="subscript"/>
        </w:rPr>
        <w:t>j</w:t>
      </w:r>
      <w:r w:rsidRPr="00F947E7">
        <w:rPr>
          <w:rFonts w:ascii="Times New Roman" w:eastAsia="宋体" w:hAnsi="Times New Roman" w:cs="Times New Roman"/>
          <w:color w:val="000000" w:themeColor="text1"/>
          <w:sz w:val="24"/>
          <w:szCs w:val="24"/>
          <w:u w:val="single"/>
        </w:rPr>
        <w:t>-7.0)/( pH</w:t>
      </w:r>
      <w:r w:rsidRPr="00F947E7">
        <w:rPr>
          <w:rFonts w:ascii="Times New Roman" w:eastAsia="宋体" w:hAnsi="Times New Roman" w:cs="Times New Roman"/>
          <w:color w:val="000000" w:themeColor="text1"/>
          <w:sz w:val="24"/>
          <w:szCs w:val="24"/>
          <w:u w:val="single"/>
          <w:vertAlign w:val="subscript"/>
        </w:rPr>
        <w:t>su</w:t>
      </w:r>
      <w:r w:rsidRPr="00F947E7">
        <w:rPr>
          <w:rFonts w:ascii="Times New Roman" w:eastAsia="宋体" w:hAnsi="Times New Roman" w:cs="Times New Roman"/>
          <w:color w:val="000000" w:themeColor="text1"/>
          <w:sz w:val="24"/>
          <w:szCs w:val="24"/>
          <w:u w:val="single"/>
        </w:rPr>
        <w:t>- 7.0)   (pH</w:t>
      </w:r>
      <w:r w:rsidRPr="00F947E7">
        <w:rPr>
          <w:rFonts w:ascii="Times New Roman" w:eastAsia="宋体" w:hAnsi="Times New Roman" w:cs="Times New Roman"/>
          <w:color w:val="000000" w:themeColor="text1"/>
          <w:sz w:val="24"/>
          <w:szCs w:val="24"/>
          <w:u w:val="single"/>
          <w:vertAlign w:val="subscript"/>
        </w:rPr>
        <w:t>j</w:t>
      </w:r>
      <w:r w:rsidRPr="00F947E7">
        <w:rPr>
          <w:rFonts w:ascii="Times New Roman" w:eastAsia="宋体" w:hAnsi="Times New Roman" w:cs="Times New Roman"/>
          <w:color w:val="000000" w:themeColor="text1"/>
          <w:sz w:val="24"/>
          <w:szCs w:val="24"/>
          <w:u w:val="single"/>
        </w:rPr>
        <w:t>&gt;7.0</w:t>
      </w:r>
      <w:r w:rsidRPr="00F947E7">
        <w:rPr>
          <w:rFonts w:ascii="Times New Roman" w:eastAsia="宋体" w:hAnsi="Times New Roman" w:cs="Times New Roman"/>
          <w:color w:val="000000" w:themeColor="text1"/>
          <w:sz w:val="24"/>
          <w:szCs w:val="24"/>
          <w:u w:val="single"/>
        </w:rPr>
        <w:t>时</w:t>
      </w:r>
      <w:r w:rsidRPr="00F947E7">
        <w:rPr>
          <w:rFonts w:ascii="Times New Roman" w:eastAsia="宋体" w:hAnsi="Times New Roman" w:cs="Times New Roman"/>
          <w:color w:val="000000" w:themeColor="text1"/>
          <w:sz w:val="24"/>
          <w:szCs w:val="24"/>
          <w:u w:val="single"/>
        </w:rPr>
        <w:t>)</w:t>
      </w:r>
    </w:p>
    <w:p w14:paraId="1E150056" w14:textId="77777777" w:rsidR="00A73AB2" w:rsidRPr="00F947E7" w:rsidRDefault="00D406B9">
      <w:pPr>
        <w:adjustRightInd w:val="0"/>
        <w:snapToGrid w:val="0"/>
        <w:spacing w:line="360" w:lineRule="auto"/>
        <w:ind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式中：</w:t>
      </w:r>
      <w:r w:rsidRPr="00F947E7">
        <w:rPr>
          <w:rFonts w:ascii="Times New Roman" w:eastAsia="宋体" w:hAnsi="Times New Roman" w:cs="Times New Roman"/>
          <w:color w:val="000000" w:themeColor="text1"/>
          <w:sz w:val="24"/>
          <w:szCs w:val="24"/>
          <w:u w:val="single"/>
        </w:rPr>
        <w:t>S</w:t>
      </w:r>
      <w:r w:rsidRPr="00F947E7">
        <w:rPr>
          <w:rFonts w:ascii="Times New Roman" w:eastAsia="宋体" w:hAnsi="Times New Roman" w:cs="Times New Roman"/>
          <w:color w:val="000000" w:themeColor="text1"/>
          <w:sz w:val="24"/>
          <w:szCs w:val="24"/>
          <w:u w:val="single"/>
          <w:vertAlign w:val="subscript"/>
        </w:rPr>
        <w:t>pHj</w:t>
      </w:r>
      <w:r w:rsidRPr="00F947E7">
        <w:rPr>
          <w:rFonts w:ascii="Times New Roman" w:eastAsia="宋体" w:hAnsi="Times New Roman" w:cs="Times New Roman"/>
          <w:color w:val="000000" w:themeColor="text1"/>
          <w:sz w:val="24"/>
          <w:szCs w:val="24"/>
          <w:u w:val="single"/>
        </w:rPr>
        <w:t xml:space="preserve">—— </w:t>
      </w:r>
      <w:r w:rsidRPr="00F947E7">
        <w:rPr>
          <w:rFonts w:ascii="Times New Roman" w:eastAsia="宋体" w:hAnsi="Times New Roman" w:cs="Times New Roman"/>
          <w:color w:val="000000" w:themeColor="text1"/>
          <w:sz w:val="24"/>
          <w:szCs w:val="24"/>
          <w:u w:val="single"/>
        </w:rPr>
        <w:t>单项水质参数</w:t>
      </w:r>
      <w:r w:rsidRPr="00F947E7">
        <w:rPr>
          <w:rFonts w:ascii="Times New Roman" w:eastAsia="宋体" w:hAnsi="Times New Roman" w:cs="Times New Roman"/>
          <w:color w:val="000000" w:themeColor="text1"/>
          <w:sz w:val="24"/>
          <w:szCs w:val="24"/>
          <w:u w:val="single"/>
        </w:rPr>
        <w:t>pH</w:t>
      </w:r>
      <w:r w:rsidRPr="00F947E7">
        <w:rPr>
          <w:rFonts w:ascii="Times New Roman" w:eastAsia="宋体" w:hAnsi="Times New Roman" w:cs="Times New Roman"/>
          <w:color w:val="000000" w:themeColor="text1"/>
          <w:sz w:val="24"/>
          <w:szCs w:val="24"/>
          <w:u w:val="single"/>
        </w:rPr>
        <w:t>在第</w:t>
      </w:r>
      <w:r w:rsidRPr="00F947E7">
        <w:rPr>
          <w:rFonts w:ascii="Times New Roman" w:eastAsia="宋体" w:hAnsi="Times New Roman" w:cs="Times New Roman"/>
          <w:color w:val="000000" w:themeColor="text1"/>
          <w:sz w:val="24"/>
          <w:szCs w:val="24"/>
          <w:u w:val="single"/>
        </w:rPr>
        <w:t>j</w:t>
      </w:r>
      <w:r w:rsidRPr="00F947E7">
        <w:rPr>
          <w:rFonts w:ascii="Times New Roman" w:eastAsia="宋体" w:hAnsi="Times New Roman" w:cs="Times New Roman"/>
          <w:color w:val="000000" w:themeColor="text1"/>
          <w:sz w:val="24"/>
          <w:szCs w:val="24"/>
          <w:u w:val="single"/>
        </w:rPr>
        <w:t>点的标准指数；</w:t>
      </w:r>
    </w:p>
    <w:p w14:paraId="26BAB78A" w14:textId="77777777" w:rsidR="00A73AB2" w:rsidRPr="00F947E7" w:rsidRDefault="00D406B9">
      <w:pPr>
        <w:adjustRightInd w:val="0"/>
        <w:snapToGrid w:val="0"/>
        <w:spacing w:line="360" w:lineRule="auto"/>
        <w:ind w:firstLineChars="500" w:firstLine="120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pH</w:t>
      </w:r>
      <w:r w:rsidRPr="00F947E7">
        <w:rPr>
          <w:rFonts w:ascii="Times New Roman" w:eastAsia="宋体" w:hAnsi="Times New Roman" w:cs="Times New Roman"/>
          <w:color w:val="000000" w:themeColor="text1"/>
          <w:sz w:val="24"/>
          <w:szCs w:val="24"/>
          <w:u w:val="single"/>
          <w:vertAlign w:val="subscript"/>
        </w:rPr>
        <w:t>j  ————</w:t>
      </w:r>
      <w:r w:rsidRPr="00F947E7">
        <w:rPr>
          <w:rFonts w:ascii="Times New Roman" w:eastAsia="宋体" w:hAnsi="Times New Roman" w:cs="Times New Roman"/>
          <w:color w:val="000000" w:themeColor="text1"/>
          <w:sz w:val="24"/>
          <w:szCs w:val="24"/>
          <w:u w:val="single"/>
        </w:rPr>
        <w:t>水质参数</w:t>
      </w:r>
      <w:r w:rsidRPr="00F947E7">
        <w:rPr>
          <w:rFonts w:ascii="Times New Roman" w:eastAsia="宋体" w:hAnsi="Times New Roman" w:cs="Times New Roman"/>
          <w:color w:val="000000" w:themeColor="text1"/>
          <w:sz w:val="24"/>
          <w:szCs w:val="24"/>
          <w:u w:val="single"/>
        </w:rPr>
        <w:t>pH</w:t>
      </w:r>
      <w:r w:rsidRPr="00F947E7">
        <w:rPr>
          <w:rFonts w:ascii="Times New Roman" w:eastAsia="宋体" w:hAnsi="Times New Roman" w:cs="Times New Roman"/>
          <w:color w:val="000000" w:themeColor="text1"/>
          <w:sz w:val="24"/>
          <w:szCs w:val="24"/>
          <w:u w:val="single"/>
        </w:rPr>
        <w:t>在第</w:t>
      </w:r>
      <w:r w:rsidRPr="00F947E7">
        <w:rPr>
          <w:rFonts w:ascii="Times New Roman" w:eastAsia="宋体" w:hAnsi="Times New Roman" w:cs="Times New Roman"/>
          <w:color w:val="000000" w:themeColor="text1"/>
          <w:sz w:val="24"/>
          <w:szCs w:val="24"/>
          <w:u w:val="single"/>
        </w:rPr>
        <w:t>j</w:t>
      </w:r>
      <w:r w:rsidRPr="00F947E7">
        <w:rPr>
          <w:rFonts w:ascii="Times New Roman" w:eastAsia="宋体" w:hAnsi="Times New Roman" w:cs="Times New Roman"/>
          <w:color w:val="000000" w:themeColor="text1"/>
          <w:sz w:val="24"/>
          <w:szCs w:val="24"/>
          <w:u w:val="single"/>
        </w:rPr>
        <w:t>点的数值；</w:t>
      </w:r>
    </w:p>
    <w:p w14:paraId="641FE9DE" w14:textId="77777777" w:rsidR="00A73AB2" w:rsidRPr="00F947E7" w:rsidRDefault="00D406B9">
      <w:pPr>
        <w:adjustRightInd w:val="0"/>
        <w:snapToGrid w:val="0"/>
        <w:spacing w:line="360" w:lineRule="auto"/>
        <w:ind w:firstLineChars="455" w:firstLine="1092"/>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pH</w:t>
      </w:r>
      <w:r w:rsidRPr="00F947E7">
        <w:rPr>
          <w:rFonts w:ascii="Times New Roman" w:eastAsia="宋体" w:hAnsi="Times New Roman" w:cs="Times New Roman"/>
          <w:color w:val="000000" w:themeColor="text1"/>
          <w:sz w:val="24"/>
          <w:szCs w:val="24"/>
          <w:u w:val="single"/>
          <w:vertAlign w:val="subscript"/>
        </w:rPr>
        <w:t>su</w:t>
      </w:r>
      <w:r w:rsidRPr="00F947E7">
        <w:rPr>
          <w:rFonts w:ascii="Times New Roman" w:eastAsia="宋体" w:hAnsi="Times New Roman" w:cs="Times New Roman"/>
          <w:color w:val="000000" w:themeColor="text1"/>
          <w:sz w:val="24"/>
          <w:szCs w:val="24"/>
          <w:u w:val="single"/>
        </w:rPr>
        <w:t xml:space="preserve">—— </w:t>
      </w:r>
      <w:r w:rsidRPr="00F947E7">
        <w:rPr>
          <w:rFonts w:ascii="Times New Roman" w:eastAsia="宋体" w:hAnsi="Times New Roman" w:cs="Times New Roman"/>
          <w:color w:val="000000" w:themeColor="text1"/>
          <w:sz w:val="24"/>
          <w:szCs w:val="24"/>
          <w:u w:val="single"/>
        </w:rPr>
        <w:t>地面水水质标准中规定的</w:t>
      </w:r>
      <w:r w:rsidRPr="00F947E7">
        <w:rPr>
          <w:rFonts w:ascii="Times New Roman" w:eastAsia="宋体" w:hAnsi="Times New Roman" w:cs="Times New Roman"/>
          <w:color w:val="000000" w:themeColor="text1"/>
          <w:sz w:val="24"/>
          <w:szCs w:val="24"/>
          <w:u w:val="single"/>
        </w:rPr>
        <w:t>pH</w:t>
      </w:r>
      <w:r w:rsidRPr="00F947E7">
        <w:rPr>
          <w:rFonts w:ascii="Times New Roman" w:eastAsia="宋体" w:hAnsi="Times New Roman" w:cs="Times New Roman"/>
          <w:color w:val="000000" w:themeColor="text1"/>
          <w:sz w:val="24"/>
          <w:szCs w:val="24"/>
          <w:u w:val="single"/>
        </w:rPr>
        <w:t>值下限；</w:t>
      </w:r>
    </w:p>
    <w:p w14:paraId="375BE774" w14:textId="77777777" w:rsidR="00A73AB2" w:rsidRPr="00F947E7" w:rsidRDefault="00D406B9">
      <w:pPr>
        <w:adjustRightInd w:val="0"/>
        <w:snapToGrid w:val="0"/>
        <w:spacing w:line="360" w:lineRule="auto"/>
        <w:ind w:firstLineChars="455" w:firstLine="1092"/>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lastRenderedPageBreak/>
        <w:t>pH</w:t>
      </w:r>
      <w:r w:rsidRPr="00F947E7">
        <w:rPr>
          <w:rFonts w:ascii="Times New Roman" w:eastAsia="宋体" w:hAnsi="Times New Roman" w:cs="Times New Roman"/>
          <w:color w:val="000000" w:themeColor="text1"/>
          <w:sz w:val="24"/>
          <w:szCs w:val="24"/>
          <w:u w:val="single"/>
          <w:vertAlign w:val="subscript"/>
        </w:rPr>
        <w:t>sd</w:t>
      </w: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地面水水质标准中规定的</w:t>
      </w:r>
      <w:r w:rsidRPr="00F947E7">
        <w:rPr>
          <w:rFonts w:ascii="Times New Roman" w:eastAsia="宋体" w:hAnsi="Times New Roman" w:cs="Times New Roman"/>
          <w:color w:val="000000" w:themeColor="text1"/>
          <w:sz w:val="24"/>
          <w:szCs w:val="24"/>
          <w:u w:val="single"/>
        </w:rPr>
        <w:t>pH</w:t>
      </w:r>
      <w:r w:rsidRPr="00F947E7">
        <w:rPr>
          <w:rFonts w:ascii="Times New Roman" w:eastAsia="宋体" w:hAnsi="Times New Roman" w:cs="Times New Roman"/>
          <w:color w:val="000000" w:themeColor="text1"/>
          <w:sz w:val="24"/>
          <w:szCs w:val="24"/>
          <w:u w:val="single"/>
        </w:rPr>
        <w:t>值上限。</w:t>
      </w:r>
    </w:p>
    <w:p w14:paraId="5BCB2601" w14:textId="77777777" w:rsidR="00A73AB2" w:rsidRPr="00F947E7" w:rsidRDefault="00D406B9">
      <w:pPr>
        <w:adjustRightInd w:val="0"/>
        <w:snapToGrid w:val="0"/>
        <w:spacing w:line="360" w:lineRule="auto"/>
        <w:ind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对于溶解氧</w:t>
      </w:r>
      <w:r w:rsidRPr="00F947E7">
        <w:rPr>
          <w:rFonts w:ascii="Times New Roman" w:eastAsia="宋体" w:hAnsi="Times New Roman" w:cs="Times New Roman"/>
          <w:color w:val="000000" w:themeColor="text1"/>
          <w:sz w:val="24"/>
          <w:szCs w:val="24"/>
          <w:u w:val="single"/>
        </w:rPr>
        <w:t>DO</w:t>
      </w:r>
      <w:r w:rsidRPr="00F947E7">
        <w:rPr>
          <w:rFonts w:ascii="Times New Roman" w:eastAsia="宋体" w:hAnsi="Times New Roman" w:cs="Times New Roman"/>
          <w:color w:val="000000" w:themeColor="text1"/>
          <w:sz w:val="24"/>
          <w:szCs w:val="24"/>
          <w:u w:val="single"/>
        </w:rPr>
        <w:t>的标准指数，则用下式计算：</w:t>
      </w:r>
    </w:p>
    <w:p w14:paraId="1B7DDE8A" w14:textId="77777777" w:rsidR="00A73AB2" w:rsidRPr="00F947E7" w:rsidRDefault="00D406B9">
      <w:pPr>
        <w:adjustRightInd w:val="0"/>
        <w:snapToGrid w:val="0"/>
        <w:spacing w:line="360" w:lineRule="auto"/>
        <w:ind w:firstLine="708"/>
        <w:jc w:val="center"/>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S</w:t>
      </w:r>
      <w:r w:rsidRPr="00F947E7">
        <w:rPr>
          <w:rFonts w:ascii="Times New Roman" w:eastAsia="宋体" w:hAnsi="Times New Roman" w:cs="Times New Roman"/>
          <w:color w:val="000000" w:themeColor="text1"/>
          <w:sz w:val="24"/>
          <w:szCs w:val="24"/>
          <w:u w:val="single"/>
          <w:vertAlign w:val="subscript"/>
        </w:rPr>
        <w:t>DOj</w:t>
      </w:r>
      <w:r w:rsidRPr="00F947E7">
        <w:rPr>
          <w:rFonts w:ascii="Times New Roman" w:eastAsia="宋体" w:hAnsi="Times New Roman" w:cs="Times New Roman"/>
          <w:color w:val="000000" w:themeColor="text1"/>
          <w:sz w:val="24"/>
          <w:szCs w:val="24"/>
          <w:u w:val="single"/>
        </w:rPr>
        <w:t>= (DO</w:t>
      </w:r>
      <w:r w:rsidRPr="00F947E7">
        <w:rPr>
          <w:rFonts w:ascii="Times New Roman" w:eastAsia="宋体" w:hAnsi="Times New Roman" w:cs="Times New Roman"/>
          <w:color w:val="000000" w:themeColor="text1"/>
          <w:sz w:val="24"/>
          <w:szCs w:val="24"/>
          <w:u w:val="single"/>
          <w:vertAlign w:val="subscript"/>
        </w:rPr>
        <w:t>f</w:t>
      </w:r>
      <w:r w:rsidRPr="00F947E7">
        <w:rPr>
          <w:rFonts w:ascii="Times New Roman" w:eastAsia="宋体" w:hAnsi="Times New Roman" w:cs="Times New Roman"/>
          <w:color w:val="000000" w:themeColor="text1"/>
          <w:sz w:val="24"/>
          <w:szCs w:val="24"/>
          <w:u w:val="single"/>
        </w:rPr>
        <w:t xml:space="preserve"> – DO</w:t>
      </w:r>
      <w:r w:rsidRPr="00F947E7">
        <w:rPr>
          <w:rFonts w:ascii="Times New Roman" w:eastAsia="宋体" w:hAnsi="Times New Roman" w:cs="Times New Roman"/>
          <w:color w:val="000000" w:themeColor="text1"/>
          <w:sz w:val="24"/>
          <w:szCs w:val="24"/>
          <w:u w:val="single"/>
          <w:vertAlign w:val="subscript"/>
        </w:rPr>
        <w:t>j</w:t>
      </w:r>
      <w:r w:rsidRPr="00F947E7">
        <w:rPr>
          <w:rFonts w:ascii="Times New Roman" w:eastAsia="宋体" w:hAnsi="Times New Roman" w:cs="Times New Roman"/>
          <w:color w:val="000000" w:themeColor="text1"/>
          <w:sz w:val="24"/>
          <w:szCs w:val="24"/>
          <w:u w:val="single"/>
        </w:rPr>
        <w:t>)/( DO</w:t>
      </w:r>
      <w:r w:rsidRPr="00F947E7">
        <w:rPr>
          <w:rFonts w:ascii="Times New Roman" w:eastAsia="宋体" w:hAnsi="Times New Roman" w:cs="Times New Roman"/>
          <w:color w:val="000000" w:themeColor="text1"/>
          <w:sz w:val="24"/>
          <w:szCs w:val="24"/>
          <w:u w:val="single"/>
          <w:vertAlign w:val="subscript"/>
        </w:rPr>
        <w:t>f</w:t>
      </w:r>
      <w:r w:rsidRPr="00F947E7">
        <w:rPr>
          <w:rFonts w:ascii="Times New Roman" w:eastAsia="宋体" w:hAnsi="Times New Roman" w:cs="Times New Roman"/>
          <w:color w:val="000000" w:themeColor="text1"/>
          <w:sz w:val="24"/>
          <w:szCs w:val="24"/>
          <w:u w:val="single"/>
        </w:rPr>
        <w:t xml:space="preserve"> – DO</w:t>
      </w:r>
      <w:r w:rsidRPr="00F947E7">
        <w:rPr>
          <w:rFonts w:ascii="Times New Roman" w:eastAsia="宋体" w:hAnsi="Times New Roman" w:cs="Times New Roman"/>
          <w:color w:val="000000" w:themeColor="text1"/>
          <w:sz w:val="24"/>
          <w:szCs w:val="24"/>
          <w:u w:val="single"/>
          <w:vertAlign w:val="subscript"/>
        </w:rPr>
        <w:t>s</w:t>
      </w:r>
      <w:r w:rsidRPr="00F947E7">
        <w:rPr>
          <w:rFonts w:ascii="Times New Roman" w:eastAsia="宋体" w:hAnsi="Times New Roman" w:cs="Times New Roman"/>
          <w:color w:val="000000" w:themeColor="text1"/>
          <w:sz w:val="24"/>
          <w:szCs w:val="24"/>
          <w:u w:val="single"/>
        </w:rPr>
        <w:t>)</w:t>
      </w:r>
    </w:p>
    <w:p w14:paraId="46CF165F" w14:textId="77777777" w:rsidR="00A73AB2" w:rsidRPr="00F947E7" w:rsidRDefault="00D406B9">
      <w:pPr>
        <w:adjustRightInd w:val="0"/>
        <w:snapToGrid w:val="0"/>
        <w:spacing w:line="360" w:lineRule="auto"/>
        <w:ind w:firstLine="708"/>
        <w:jc w:val="center"/>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DO</w:t>
      </w:r>
      <w:r w:rsidRPr="00F947E7">
        <w:rPr>
          <w:rFonts w:ascii="Times New Roman" w:eastAsia="宋体" w:hAnsi="Times New Roman" w:cs="Times New Roman"/>
          <w:color w:val="000000" w:themeColor="text1"/>
          <w:sz w:val="24"/>
          <w:szCs w:val="24"/>
          <w:u w:val="single"/>
          <w:vertAlign w:val="subscript"/>
        </w:rPr>
        <w:t>f</w:t>
      </w:r>
      <w:r w:rsidRPr="00F947E7">
        <w:rPr>
          <w:rFonts w:ascii="Times New Roman" w:eastAsia="宋体" w:hAnsi="Times New Roman" w:cs="Times New Roman"/>
          <w:color w:val="000000" w:themeColor="text1"/>
          <w:sz w:val="24"/>
          <w:szCs w:val="24"/>
          <w:u w:val="single"/>
        </w:rPr>
        <w:t>= 468/( 31.6+T)</w:t>
      </w:r>
    </w:p>
    <w:p w14:paraId="119A03DF" w14:textId="77777777" w:rsidR="00A73AB2" w:rsidRPr="00F947E7" w:rsidRDefault="00D406B9">
      <w:pPr>
        <w:adjustRightInd w:val="0"/>
        <w:snapToGrid w:val="0"/>
        <w:spacing w:line="360" w:lineRule="auto"/>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式中：</w:t>
      </w:r>
      <w:r w:rsidRPr="00F947E7">
        <w:rPr>
          <w:rFonts w:ascii="Times New Roman" w:eastAsia="宋体" w:hAnsi="Times New Roman" w:cs="Times New Roman"/>
          <w:color w:val="000000" w:themeColor="text1"/>
          <w:sz w:val="24"/>
          <w:szCs w:val="24"/>
          <w:u w:val="single"/>
        </w:rPr>
        <w:t>S</w:t>
      </w:r>
      <w:r w:rsidRPr="00F947E7">
        <w:rPr>
          <w:rFonts w:ascii="Times New Roman" w:eastAsia="宋体" w:hAnsi="Times New Roman" w:cs="Times New Roman"/>
          <w:color w:val="000000" w:themeColor="text1"/>
          <w:sz w:val="24"/>
          <w:szCs w:val="24"/>
          <w:u w:val="single"/>
          <w:vertAlign w:val="subscript"/>
        </w:rPr>
        <w:t>DOj</w:t>
      </w:r>
      <w:r w:rsidRPr="00F947E7">
        <w:rPr>
          <w:rFonts w:ascii="Times New Roman" w:eastAsia="宋体" w:hAnsi="Times New Roman" w:cs="Times New Roman"/>
          <w:color w:val="000000" w:themeColor="text1"/>
          <w:sz w:val="24"/>
          <w:szCs w:val="24"/>
          <w:u w:val="single"/>
        </w:rPr>
        <w:t xml:space="preserve">—— </w:t>
      </w:r>
      <w:r w:rsidRPr="00F947E7">
        <w:rPr>
          <w:rFonts w:ascii="Times New Roman" w:eastAsia="宋体" w:hAnsi="Times New Roman" w:cs="Times New Roman"/>
          <w:color w:val="000000" w:themeColor="text1"/>
          <w:sz w:val="24"/>
          <w:szCs w:val="24"/>
          <w:u w:val="single"/>
        </w:rPr>
        <w:t>单项水质参数</w:t>
      </w:r>
      <w:r w:rsidRPr="00F947E7">
        <w:rPr>
          <w:rFonts w:ascii="Times New Roman" w:eastAsia="宋体" w:hAnsi="Times New Roman" w:cs="Times New Roman"/>
          <w:color w:val="000000" w:themeColor="text1"/>
          <w:sz w:val="24"/>
          <w:szCs w:val="24"/>
          <w:u w:val="single"/>
        </w:rPr>
        <w:t>DO</w:t>
      </w:r>
      <w:r w:rsidRPr="00F947E7">
        <w:rPr>
          <w:rFonts w:ascii="Times New Roman" w:eastAsia="宋体" w:hAnsi="Times New Roman" w:cs="Times New Roman"/>
          <w:color w:val="000000" w:themeColor="text1"/>
          <w:sz w:val="24"/>
          <w:szCs w:val="24"/>
          <w:u w:val="single"/>
        </w:rPr>
        <w:t>在第</w:t>
      </w:r>
      <w:r w:rsidRPr="00F947E7">
        <w:rPr>
          <w:rFonts w:ascii="Times New Roman" w:eastAsia="宋体" w:hAnsi="Times New Roman" w:cs="Times New Roman"/>
          <w:color w:val="000000" w:themeColor="text1"/>
          <w:sz w:val="24"/>
          <w:szCs w:val="24"/>
          <w:u w:val="single"/>
        </w:rPr>
        <w:t>j</w:t>
      </w:r>
      <w:r w:rsidRPr="00F947E7">
        <w:rPr>
          <w:rFonts w:ascii="Times New Roman" w:eastAsia="宋体" w:hAnsi="Times New Roman" w:cs="Times New Roman"/>
          <w:color w:val="000000" w:themeColor="text1"/>
          <w:sz w:val="24"/>
          <w:szCs w:val="24"/>
          <w:u w:val="single"/>
        </w:rPr>
        <w:t>点的标准指数；</w:t>
      </w:r>
    </w:p>
    <w:p w14:paraId="5C932ED1" w14:textId="77777777" w:rsidR="00A73AB2" w:rsidRPr="00F947E7" w:rsidRDefault="00D406B9">
      <w:pPr>
        <w:adjustRightInd w:val="0"/>
        <w:snapToGrid w:val="0"/>
        <w:spacing w:line="360" w:lineRule="auto"/>
        <w:ind w:firstLineChars="300" w:firstLine="72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DO</w:t>
      </w:r>
      <w:r w:rsidRPr="00F947E7">
        <w:rPr>
          <w:rFonts w:ascii="Times New Roman" w:eastAsia="宋体" w:hAnsi="Times New Roman" w:cs="Times New Roman"/>
          <w:color w:val="000000" w:themeColor="text1"/>
          <w:sz w:val="24"/>
          <w:szCs w:val="24"/>
          <w:u w:val="single"/>
          <w:vertAlign w:val="subscript"/>
        </w:rPr>
        <w:t>j ————</w:t>
      </w:r>
      <w:r w:rsidRPr="00F947E7">
        <w:rPr>
          <w:rFonts w:ascii="Times New Roman" w:eastAsia="宋体" w:hAnsi="Times New Roman" w:cs="Times New Roman"/>
          <w:color w:val="000000" w:themeColor="text1"/>
          <w:sz w:val="24"/>
          <w:szCs w:val="24"/>
          <w:u w:val="single"/>
        </w:rPr>
        <w:t>水质参数</w:t>
      </w:r>
      <w:r w:rsidRPr="00F947E7">
        <w:rPr>
          <w:rFonts w:ascii="Times New Roman" w:eastAsia="宋体" w:hAnsi="Times New Roman" w:cs="Times New Roman"/>
          <w:color w:val="000000" w:themeColor="text1"/>
          <w:sz w:val="24"/>
          <w:szCs w:val="24"/>
          <w:u w:val="single"/>
        </w:rPr>
        <w:t>DO</w:t>
      </w:r>
      <w:r w:rsidRPr="00F947E7">
        <w:rPr>
          <w:rFonts w:ascii="Times New Roman" w:eastAsia="宋体" w:hAnsi="Times New Roman" w:cs="Times New Roman"/>
          <w:color w:val="000000" w:themeColor="text1"/>
          <w:sz w:val="24"/>
          <w:szCs w:val="24"/>
          <w:u w:val="single"/>
        </w:rPr>
        <w:t>在第</w:t>
      </w:r>
      <w:r w:rsidRPr="00F947E7">
        <w:rPr>
          <w:rFonts w:ascii="Times New Roman" w:eastAsia="宋体" w:hAnsi="Times New Roman" w:cs="Times New Roman"/>
          <w:color w:val="000000" w:themeColor="text1"/>
          <w:sz w:val="24"/>
          <w:szCs w:val="24"/>
          <w:u w:val="single"/>
        </w:rPr>
        <w:t>j</w:t>
      </w:r>
      <w:r w:rsidRPr="00F947E7">
        <w:rPr>
          <w:rFonts w:ascii="Times New Roman" w:eastAsia="宋体" w:hAnsi="Times New Roman" w:cs="Times New Roman"/>
          <w:color w:val="000000" w:themeColor="text1"/>
          <w:sz w:val="24"/>
          <w:szCs w:val="24"/>
          <w:u w:val="single"/>
        </w:rPr>
        <w:t>点的浓度值，</w:t>
      </w:r>
      <w:r w:rsidRPr="00F947E7">
        <w:rPr>
          <w:rFonts w:ascii="Times New Roman" w:eastAsia="宋体" w:hAnsi="Times New Roman" w:cs="Times New Roman"/>
          <w:color w:val="000000" w:themeColor="text1"/>
          <w:sz w:val="24"/>
          <w:szCs w:val="24"/>
          <w:u w:val="single"/>
        </w:rPr>
        <w:t>mg/L</w:t>
      </w:r>
      <w:r w:rsidRPr="00F947E7">
        <w:rPr>
          <w:rFonts w:ascii="Times New Roman" w:eastAsia="宋体" w:hAnsi="Times New Roman" w:cs="Times New Roman"/>
          <w:color w:val="000000" w:themeColor="text1"/>
          <w:sz w:val="24"/>
          <w:szCs w:val="24"/>
          <w:u w:val="single"/>
        </w:rPr>
        <w:t>；</w:t>
      </w:r>
    </w:p>
    <w:p w14:paraId="1577F998" w14:textId="77777777" w:rsidR="00A73AB2" w:rsidRPr="00F947E7" w:rsidRDefault="00D406B9">
      <w:pPr>
        <w:adjustRightInd w:val="0"/>
        <w:snapToGrid w:val="0"/>
        <w:spacing w:line="360" w:lineRule="auto"/>
        <w:ind w:firstLineChars="300" w:firstLine="72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DO</w:t>
      </w:r>
      <w:r w:rsidRPr="00F947E7">
        <w:rPr>
          <w:rFonts w:ascii="Times New Roman" w:eastAsia="宋体" w:hAnsi="Times New Roman" w:cs="Times New Roman"/>
          <w:color w:val="000000" w:themeColor="text1"/>
          <w:sz w:val="24"/>
          <w:szCs w:val="24"/>
          <w:u w:val="single"/>
          <w:vertAlign w:val="subscript"/>
        </w:rPr>
        <w:t>f————</w:t>
      </w:r>
      <w:r w:rsidRPr="00F947E7">
        <w:rPr>
          <w:rFonts w:ascii="Times New Roman" w:eastAsia="宋体" w:hAnsi="Times New Roman" w:cs="Times New Roman"/>
          <w:color w:val="000000" w:themeColor="text1"/>
          <w:sz w:val="24"/>
          <w:szCs w:val="24"/>
          <w:u w:val="single"/>
        </w:rPr>
        <w:t>饱和溶解氧浓度值，</w:t>
      </w:r>
      <w:r w:rsidRPr="00F947E7">
        <w:rPr>
          <w:rFonts w:ascii="Times New Roman" w:eastAsia="宋体" w:hAnsi="Times New Roman" w:cs="Times New Roman"/>
          <w:color w:val="000000" w:themeColor="text1"/>
          <w:sz w:val="24"/>
          <w:szCs w:val="24"/>
          <w:u w:val="single"/>
        </w:rPr>
        <w:t>mg/L</w:t>
      </w:r>
      <w:r w:rsidRPr="00F947E7">
        <w:rPr>
          <w:rFonts w:ascii="Times New Roman" w:eastAsia="宋体" w:hAnsi="Times New Roman" w:cs="Times New Roman"/>
          <w:color w:val="000000" w:themeColor="text1"/>
          <w:sz w:val="24"/>
          <w:szCs w:val="24"/>
          <w:u w:val="single"/>
        </w:rPr>
        <w:t>；</w:t>
      </w:r>
    </w:p>
    <w:p w14:paraId="36AF04C0" w14:textId="77777777" w:rsidR="00A73AB2" w:rsidRPr="00F947E7" w:rsidRDefault="00D406B9">
      <w:pPr>
        <w:adjustRightInd w:val="0"/>
        <w:snapToGrid w:val="0"/>
        <w:spacing w:line="360" w:lineRule="auto"/>
        <w:ind w:firstLineChars="300" w:firstLine="72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DO</w:t>
      </w:r>
      <w:r w:rsidRPr="00F947E7">
        <w:rPr>
          <w:rFonts w:ascii="Times New Roman" w:eastAsia="宋体" w:hAnsi="Times New Roman" w:cs="Times New Roman"/>
          <w:color w:val="000000" w:themeColor="text1"/>
          <w:sz w:val="24"/>
          <w:szCs w:val="24"/>
          <w:u w:val="single"/>
          <w:vertAlign w:val="subscript"/>
        </w:rPr>
        <w:t>s————</w:t>
      </w:r>
      <w:r w:rsidRPr="00F947E7">
        <w:rPr>
          <w:rFonts w:ascii="Times New Roman" w:eastAsia="宋体" w:hAnsi="Times New Roman" w:cs="Times New Roman"/>
          <w:color w:val="000000" w:themeColor="text1"/>
          <w:sz w:val="24"/>
          <w:szCs w:val="24"/>
          <w:u w:val="single"/>
        </w:rPr>
        <w:t>溶解氧的地面水水质标准值，</w:t>
      </w:r>
      <w:r w:rsidRPr="00F947E7">
        <w:rPr>
          <w:rFonts w:ascii="Times New Roman" w:eastAsia="宋体" w:hAnsi="Times New Roman" w:cs="Times New Roman"/>
          <w:color w:val="000000" w:themeColor="text1"/>
          <w:sz w:val="24"/>
          <w:szCs w:val="24"/>
          <w:u w:val="single"/>
        </w:rPr>
        <w:t>mg/L</w:t>
      </w:r>
      <w:r w:rsidRPr="00F947E7">
        <w:rPr>
          <w:rFonts w:ascii="Times New Roman" w:eastAsia="宋体" w:hAnsi="Times New Roman" w:cs="Times New Roman"/>
          <w:color w:val="000000" w:themeColor="text1"/>
          <w:sz w:val="24"/>
          <w:szCs w:val="24"/>
          <w:u w:val="single"/>
        </w:rPr>
        <w:t>；</w:t>
      </w:r>
    </w:p>
    <w:p w14:paraId="73560CFE" w14:textId="77777777" w:rsidR="00A73AB2" w:rsidRPr="00F947E7" w:rsidRDefault="00D406B9">
      <w:pPr>
        <w:adjustRightInd w:val="0"/>
        <w:snapToGrid w:val="0"/>
        <w:spacing w:line="360" w:lineRule="auto"/>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 xml:space="preserve">       T</w:t>
      </w:r>
      <w:r w:rsidRPr="00F947E7">
        <w:rPr>
          <w:rFonts w:ascii="Times New Roman" w:eastAsia="宋体" w:hAnsi="Times New Roman" w:cs="Times New Roman"/>
          <w:color w:val="000000" w:themeColor="text1"/>
          <w:sz w:val="24"/>
          <w:szCs w:val="24"/>
          <w:u w:val="single"/>
          <w:vertAlign w:val="subscript"/>
        </w:rPr>
        <w:t>————</w:t>
      </w:r>
      <w:r w:rsidRPr="00F947E7">
        <w:rPr>
          <w:rFonts w:ascii="Times New Roman" w:eastAsia="宋体" w:hAnsi="Times New Roman" w:cs="Times New Roman"/>
          <w:color w:val="000000" w:themeColor="text1"/>
          <w:sz w:val="24"/>
          <w:szCs w:val="24"/>
          <w:u w:val="single"/>
        </w:rPr>
        <w:t>水温，</w:t>
      </w:r>
      <w:r w:rsidRPr="00F947E7">
        <w:rPr>
          <w:rFonts w:ascii="宋体" w:eastAsia="宋体" w:hAnsi="宋体" w:cs="宋体" w:hint="eastAsia"/>
          <w:color w:val="000000" w:themeColor="text1"/>
          <w:sz w:val="24"/>
          <w:szCs w:val="24"/>
          <w:u w:val="single"/>
        </w:rPr>
        <w:t>℃</w:t>
      </w:r>
      <w:r w:rsidRPr="00F947E7">
        <w:rPr>
          <w:rFonts w:ascii="Times New Roman" w:eastAsia="宋体" w:hAnsi="Times New Roman" w:cs="Times New Roman"/>
          <w:color w:val="000000" w:themeColor="text1"/>
          <w:sz w:val="24"/>
          <w:szCs w:val="24"/>
          <w:u w:val="single"/>
        </w:rPr>
        <w:t>。</w:t>
      </w:r>
    </w:p>
    <w:p w14:paraId="473D64E8" w14:textId="77777777" w:rsidR="00A73AB2" w:rsidRPr="00F947E7" w:rsidRDefault="00D406B9">
      <w:pPr>
        <w:adjustRightInd w:val="0"/>
        <w:snapToGrid w:val="0"/>
        <w:spacing w:line="360" w:lineRule="auto"/>
        <w:ind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计算所得的指数大于</w:t>
      </w:r>
      <w:r w:rsidRPr="00F947E7">
        <w:rPr>
          <w:rFonts w:ascii="Times New Roman" w:eastAsia="宋体" w:hAnsi="Times New Roman" w:cs="Times New Roman"/>
          <w:color w:val="000000" w:themeColor="text1"/>
          <w:sz w:val="24"/>
          <w:szCs w:val="24"/>
          <w:u w:val="single"/>
        </w:rPr>
        <w:t>1</w:t>
      </w:r>
      <w:r w:rsidRPr="00F947E7">
        <w:rPr>
          <w:rFonts w:ascii="Times New Roman" w:eastAsia="宋体" w:hAnsi="Times New Roman" w:cs="Times New Roman"/>
          <w:color w:val="000000" w:themeColor="text1"/>
          <w:sz w:val="24"/>
          <w:szCs w:val="24"/>
          <w:u w:val="single"/>
        </w:rPr>
        <w:t>时，表明该水质参数超过了规定的标准，即水体已经受到该水质参数所表征的污染物污染，指数越大，污染程度越重。</w:t>
      </w:r>
    </w:p>
    <w:p w14:paraId="19550335" w14:textId="77777777" w:rsidR="00A73AB2" w:rsidRPr="00F947E7"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hint="eastAsia"/>
          <w:color w:val="000000" w:themeColor="text1"/>
          <w:sz w:val="24"/>
          <w:szCs w:val="24"/>
          <w:u w:val="single"/>
        </w:rPr>
        <w:t>（</w:t>
      </w:r>
      <w:r w:rsidRPr="00F947E7">
        <w:rPr>
          <w:rFonts w:ascii="Times New Roman" w:eastAsia="宋体" w:hAnsi="Times New Roman" w:cs="Times New Roman"/>
          <w:color w:val="000000" w:themeColor="text1"/>
          <w:sz w:val="24"/>
          <w:szCs w:val="24"/>
          <w:u w:val="single"/>
        </w:rPr>
        <w:t>4</w:t>
      </w:r>
      <w:r w:rsidRPr="00F947E7">
        <w:rPr>
          <w:rFonts w:ascii="Times New Roman" w:eastAsia="宋体" w:hAnsi="Times New Roman" w:cs="Times New Roman"/>
          <w:color w:val="000000" w:themeColor="text1"/>
          <w:sz w:val="24"/>
          <w:szCs w:val="24"/>
          <w:u w:val="single"/>
        </w:rPr>
        <w:t>）监测及评价结果</w:t>
      </w:r>
    </w:p>
    <w:p w14:paraId="6D68C372" w14:textId="77777777"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rPr>
        <w:sectPr w:rsidR="00A73AB2" w:rsidRPr="004A5F5B">
          <w:pgSz w:w="11906" w:h="16838"/>
          <w:pgMar w:top="1440" w:right="1800" w:bottom="1440" w:left="1800" w:header="851" w:footer="992" w:gutter="0"/>
          <w:cols w:space="425"/>
          <w:docGrid w:type="lines" w:linePitch="312"/>
        </w:sectPr>
      </w:pPr>
    </w:p>
    <w:p w14:paraId="671ED948" w14:textId="6E5EA28B" w:rsidR="00A73AB2" w:rsidRPr="00F947E7" w:rsidRDefault="00D406B9">
      <w:pPr>
        <w:pStyle w:val="2"/>
        <w:spacing w:after="0"/>
        <w:ind w:firstLineChars="0" w:firstLine="0"/>
        <w:jc w:val="center"/>
        <w:rPr>
          <w:rFonts w:ascii="Times New Roman" w:hAnsi="Times New Roman"/>
          <w:b/>
          <w:color w:val="000000" w:themeColor="text1"/>
          <w:sz w:val="18"/>
          <w:szCs w:val="18"/>
          <w:u w:val="single"/>
        </w:rPr>
      </w:pPr>
      <w:r w:rsidRPr="00F947E7">
        <w:rPr>
          <w:rFonts w:ascii="Times New Roman" w:hAnsi="Times New Roman"/>
          <w:b/>
          <w:color w:val="000000" w:themeColor="text1"/>
          <w:sz w:val="18"/>
          <w:szCs w:val="18"/>
          <w:u w:val="single"/>
        </w:rPr>
        <w:lastRenderedPageBreak/>
        <w:t>表</w:t>
      </w:r>
      <w:r w:rsidRPr="00F947E7">
        <w:rPr>
          <w:rFonts w:ascii="Times New Roman" w:hAnsi="Times New Roman"/>
          <w:b/>
          <w:color w:val="000000" w:themeColor="text1"/>
          <w:sz w:val="18"/>
          <w:szCs w:val="18"/>
          <w:u w:val="single"/>
        </w:rPr>
        <w:t>4.2-</w:t>
      </w:r>
      <w:r w:rsidR="004F546F" w:rsidRPr="00F947E7">
        <w:rPr>
          <w:rFonts w:ascii="Times New Roman" w:hAnsi="Times New Roman"/>
          <w:b/>
          <w:color w:val="000000" w:themeColor="text1"/>
          <w:sz w:val="18"/>
          <w:szCs w:val="18"/>
          <w:u w:val="single"/>
        </w:rPr>
        <w:t>7</w:t>
      </w:r>
      <w:r w:rsidR="00C122EA" w:rsidRPr="00F947E7">
        <w:rPr>
          <w:rFonts w:ascii="Times New Roman" w:hAnsi="Times New Roman"/>
          <w:b/>
          <w:color w:val="000000" w:themeColor="text1"/>
          <w:sz w:val="18"/>
          <w:szCs w:val="18"/>
          <w:u w:val="single"/>
        </w:rPr>
        <w:t xml:space="preserve">  </w:t>
      </w:r>
      <w:r w:rsidRPr="00F947E7">
        <w:rPr>
          <w:rFonts w:ascii="Times New Roman" w:hAnsi="Times New Roman"/>
          <w:b/>
          <w:color w:val="000000" w:themeColor="text1"/>
          <w:sz w:val="18"/>
          <w:szCs w:val="18"/>
          <w:u w:val="single"/>
        </w:rPr>
        <w:t>地下水监测结果</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767"/>
        <w:gridCol w:w="930"/>
        <w:gridCol w:w="930"/>
        <w:gridCol w:w="930"/>
        <w:gridCol w:w="930"/>
        <w:gridCol w:w="930"/>
        <w:gridCol w:w="930"/>
        <w:gridCol w:w="930"/>
        <w:gridCol w:w="930"/>
        <w:gridCol w:w="930"/>
        <w:gridCol w:w="930"/>
        <w:gridCol w:w="930"/>
        <w:gridCol w:w="930"/>
      </w:tblGrid>
      <w:tr w:rsidR="009740BC" w:rsidRPr="00F947E7" w14:paraId="026BF40C" w14:textId="77777777" w:rsidTr="009740BC">
        <w:trPr>
          <w:trHeight w:val="339"/>
        </w:trPr>
        <w:tc>
          <w:tcPr>
            <w:tcW w:w="720" w:type="pct"/>
            <w:tcBorders>
              <w:top w:val="single" w:sz="4" w:space="0" w:color="auto"/>
              <w:left w:val="single" w:sz="4" w:space="0" w:color="auto"/>
              <w:bottom w:val="single" w:sz="4" w:space="0" w:color="auto"/>
              <w:right w:val="single" w:sz="4" w:space="0" w:color="auto"/>
            </w:tcBorders>
            <w:vAlign w:val="center"/>
            <w:hideMark/>
          </w:tcPr>
          <w:p w14:paraId="1BB519BD"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监测点名称</w:t>
            </w:r>
          </w:p>
        </w:tc>
        <w:tc>
          <w:tcPr>
            <w:tcW w:w="276" w:type="pct"/>
            <w:tcBorders>
              <w:top w:val="single" w:sz="4" w:space="0" w:color="auto"/>
              <w:left w:val="nil"/>
              <w:bottom w:val="single" w:sz="4" w:space="0" w:color="auto"/>
              <w:right w:val="single" w:sz="4" w:space="0" w:color="auto"/>
            </w:tcBorders>
            <w:vAlign w:val="center"/>
            <w:hideMark/>
          </w:tcPr>
          <w:p w14:paraId="0DA91D77"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pH</w:t>
            </w:r>
            <w:r w:rsidRPr="00F947E7">
              <w:rPr>
                <w:rFonts w:ascii="Times New Roman" w:eastAsia="宋体" w:hAnsi="Times New Roman" w:cs="Times New Roman"/>
                <w:kern w:val="0"/>
                <w:szCs w:val="21"/>
                <w:u w:val="single"/>
              </w:rPr>
              <w:t>值</w:t>
            </w:r>
          </w:p>
        </w:tc>
        <w:tc>
          <w:tcPr>
            <w:tcW w:w="333" w:type="pct"/>
            <w:tcBorders>
              <w:top w:val="single" w:sz="4" w:space="0" w:color="auto"/>
              <w:left w:val="nil"/>
              <w:bottom w:val="single" w:sz="4" w:space="0" w:color="auto"/>
              <w:right w:val="single" w:sz="4" w:space="0" w:color="auto"/>
            </w:tcBorders>
            <w:vAlign w:val="center"/>
            <w:hideMark/>
          </w:tcPr>
          <w:p w14:paraId="2BDC1262"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石油类</w:t>
            </w:r>
          </w:p>
        </w:tc>
        <w:tc>
          <w:tcPr>
            <w:tcW w:w="333" w:type="pct"/>
            <w:tcBorders>
              <w:top w:val="single" w:sz="4" w:space="0" w:color="auto"/>
              <w:left w:val="nil"/>
              <w:bottom w:val="single" w:sz="4" w:space="0" w:color="auto"/>
              <w:right w:val="single" w:sz="4" w:space="0" w:color="auto"/>
            </w:tcBorders>
            <w:vAlign w:val="center"/>
            <w:hideMark/>
          </w:tcPr>
          <w:p w14:paraId="34B9FD43"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COD</w:t>
            </w:r>
            <w:r w:rsidRPr="00F947E7">
              <w:rPr>
                <w:rFonts w:ascii="Times New Roman" w:eastAsia="宋体" w:hAnsi="Times New Roman" w:cs="Times New Roman"/>
                <w:kern w:val="0"/>
                <w:szCs w:val="21"/>
                <w:u w:val="single"/>
                <w:vertAlign w:val="subscript"/>
              </w:rPr>
              <w:t xml:space="preserve">Mn </w:t>
            </w:r>
          </w:p>
        </w:tc>
        <w:tc>
          <w:tcPr>
            <w:tcW w:w="333" w:type="pct"/>
            <w:tcBorders>
              <w:top w:val="single" w:sz="4" w:space="0" w:color="auto"/>
              <w:left w:val="nil"/>
              <w:bottom w:val="single" w:sz="4" w:space="0" w:color="auto"/>
              <w:right w:val="single" w:sz="4" w:space="0" w:color="auto"/>
            </w:tcBorders>
            <w:vAlign w:val="center"/>
            <w:hideMark/>
          </w:tcPr>
          <w:p w14:paraId="5E35CE00"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氨氮</w:t>
            </w:r>
          </w:p>
        </w:tc>
        <w:tc>
          <w:tcPr>
            <w:tcW w:w="333" w:type="pct"/>
            <w:tcBorders>
              <w:top w:val="single" w:sz="4" w:space="0" w:color="auto"/>
              <w:left w:val="nil"/>
              <w:bottom w:val="single" w:sz="4" w:space="0" w:color="auto"/>
              <w:right w:val="single" w:sz="4" w:space="0" w:color="auto"/>
            </w:tcBorders>
            <w:vAlign w:val="center"/>
            <w:hideMark/>
          </w:tcPr>
          <w:p w14:paraId="512CCDF6"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硫化物</w:t>
            </w:r>
          </w:p>
        </w:tc>
        <w:tc>
          <w:tcPr>
            <w:tcW w:w="333" w:type="pct"/>
            <w:tcBorders>
              <w:top w:val="single" w:sz="4" w:space="0" w:color="auto"/>
              <w:left w:val="nil"/>
              <w:bottom w:val="single" w:sz="4" w:space="0" w:color="auto"/>
              <w:right w:val="single" w:sz="4" w:space="0" w:color="auto"/>
            </w:tcBorders>
            <w:vAlign w:val="center"/>
            <w:hideMark/>
          </w:tcPr>
          <w:p w14:paraId="3EE628CA"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挥发酚</w:t>
            </w:r>
          </w:p>
        </w:tc>
        <w:tc>
          <w:tcPr>
            <w:tcW w:w="333" w:type="pct"/>
            <w:tcBorders>
              <w:top w:val="single" w:sz="4" w:space="0" w:color="auto"/>
              <w:left w:val="nil"/>
              <w:bottom w:val="single" w:sz="4" w:space="0" w:color="auto"/>
              <w:right w:val="single" w:sz="4" w:space="0" w:color="auto"/>
            </w:tcBorders>
            <w:vAlign w:val="center"/>
            <w:hideMark/>
          </w:tcPr>
          <w:p w14:paraId="1EB79FBB"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氯化物</w:t>
            </w:r>
          </w:p>
        </w:tc>
        <w:tc>
          <w:tcPr>
            <w:tcW w:w="333" w:type="pct"/>
            <w:tcBorders>
              <w:top w:val="single" w:sz="4" w:space="0" w:color="auto"/>
              <w:left w:val="nil"/>
              <w:bottom w:val="single" w:sz="4" w:space="0" w:color="auto"/>
              <w:right w:val="single" w:sz="4" w:space="0" w:color="auto"/>
            </w:tcBorders>
            <w:vAlign w:val="center"/>
            <w:hideMark/>
          </w:tcPr>
          <w:p w14:paraId="05779451"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氰化物</w:t>
            </w:r>
          </w:p>
        </w:tc>
        <w:tc>
          <w:tcPr>
            <w:tcW w:w="333" w:type="pct"/>
            <w:tcBorders>
              <w:top w:val="single" w:sz="4" w:space="0" w:color="auto"/>
              <w:left w:val="nil"/>
              <w:bottom w:val="single" w:sz="4" w:space="0" w:color="auto"/>
              <w:right w:val="single" w:sz="4" w:space="0" w:color="auto"/>
            </w:tcBorders>
            <w:vAlign w:val="center"/>
            <w:hideMark/>
          </w:tcPr>
          <w:p w14:paraId="5781908F"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硫酸盐</w:t>
            </w:r>
          </w:p>
        </w:tc>
        <w:tc>
          <w:tcPr>
            <w:tcW w:w="333" w:type="pct"/>
            <w:tcBorders>
              <w:top w:val="single" w:sz="4" w:space="0" w:color="auto"/>
              <w:left w:val="nil"/>
              <w:bottom w:val="single" w:sz="4" w:space="0" w:color="auto"/>
              <w:right w:val="single" w:sz="4" w:space="0" w:color="auto"/>
            </w:tcBorders>
            <w:vAlign w:val="center"/>
          </w:tcPr>
          <w:p w14:paraId="5D57A255" w14:textId="57C442B5"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BOD</w:t>
            </w:r>
            <w:r w:rsidRPr="00F947E7">
              <w:rPr>
                <w:rFonts w:ascii="Times New Roman" w:eastAsia="宋体" w:hAnsi="Times New Roman" w:cs="Times New Roman"/>
                <w:kern w:val="0"/>
                <w:szCs w:val="21"/>
                <w:u w:val="single"/>
                <w:vertAlign w:val="subscript"/>
              </w:rPr>
              <w:t xml:space="preserve">5 </w:t>
            </w:r>
          </w:p>
        </w:tc>
        <w:tc>
          <w:tcPr>
            <w:tcW w:w="333" w:type="pct"/>
            <w:tcBorders>
              <w:top w:val="single" w:sz="4" w:space="0" w:color="auto"/>
              <w:left w:val="nil"/>
              <w:bottom w:val="single" w:sz="4" w:space="0" w:color="auto"/>
              <w:right w:val="single" w:sz="4" w:space="0" w:color="auto"/>
            </w:tcBorders>
            <w:vAlign w:val="center"/>
          </w:tcPr>
          <w:p w14:paraId="1C229D5E" w14:textId="1F3FFE89"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总氮</w:t>
            </w:r>
          </w:p>
        </w:tc>
        <w:tc>
          <w:tcPr>
            <w:tcW w:w="333" w:type="pct"/>
            <w:tcBorders>
              <w:top w:val="single" w:sz="4" w:space="0" w:color="auto"/>
              <w:left w:val="nil"/>
              <w:bottom w:val="single" w:sz="4" w:space="0" w:color="auto"/>
              <w:right w:val="single" w:sz="4" w:space="0" w:color="auto"/>
            </w:tcBorders>
            <w:vAlign w:val="center"/>
            <w:hideMark/>
          </w:tcPr>
          <w:p w14:paraId="76FBEFC5"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总磷</w:t>
            </w:r>
          </w:p>
        </w:tc>
        <w:tc>
          <w:tcPr>
            <w:tcW w:w="333" w:type="pct"/>
            <w:tcBorders>
              <w:top w:val="single" w:sz="4" w:space="0" w:color="auto"/>
              <w:left w:val="nil"/>
              <w:bottom w:val="single" w:sz="4" w:space="0" w:color="auto"/>
              <w:right w:val="single" w:sz="4" w:space="0" w:color="auto"/>
            </w:tcBorders>
            <w:vAlign w:val="center"/>
            <w:hideMark/>
          </w:tcPr>
          <w:p w14:paraId="3A2A437D"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氟化物</w:t>
            </w:r>
          </w:p>
        </w:tc>
      </w:tr>
      <w:tr w:rsidR="009740BC" w:rsidRPr="00F947E7" w14:paraId="0A1AC6BA" w14:textId="77777777" w:rsidTr="009740BC">
        <w:trPr>
          <w:trHeight w:val="297"/>
        </w:trPr>
        <w:tc>
          <w:tcPr>
            <w:tcW w:w="720" w:type="pct"/>
            <w:tcBorders>
              <w:top w:val="single" w:sz="4" w:space="0" w:color="auto"/>
              <w:left w:val="single" w:sz="4" w:space="0" w:color="auto"/>
              <w:bottom w:val="single" w:sz="4" w:space="0" w:color="auto"/>
              <w:right w:val="single" w:sz="4" w:space="0" w:color="auto"/>
            </w:tcBorders>
            <w:vAlign w:val="center"/>
            <w:hideMark/>
          </w:tcPr>
          <w:p w14:paraId="027E177A"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二循泵房顶坪前</w:t>
            </w:r>
          </w:p>
        </w:tc>
        <w:tc>
          <w:tcPr>
            <w:tcW w:w="276" w:type="pct"/>
            <w:tcBorders>
              <w:top w:val="single" w:sz="4" w:space="0" w:color="auto"/>
              <w:left w:val="nil"/>
              <w:bottom w:val="single" w:sz="4" w:space="0" w:color="auto"/>
              <w:right w:val="single" w:sz="4" w:space="0" w:color="auto"/>
            </w:tcBorders>
            <w:vAlign w:val="center"/>
            <w:hideMark/>
          </w:tcPr>
          <w:p w14:paraId="3A574FC1"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6.58</w:t>
            </w:r>
          </w:p>
        </w:tc>
        <w:tc>
          <w:tcPr>
            <w:tcW w:w="333" w:type="pct"/>
            <w:tcBorders>
              <w:top w:val="single" w:sz="4" w:space="0" w:color="auto"/>
              <w:left w:val="nil"/>
              <w:bottom w:val="single" w:sz="4" w:space="0" w:color="auto"/>
              <w:right w:val="single" w:sz="4" w:space="0" w:color="auto"/>
            </w:tcBorders>
            <w:vAlign w:val="center"/>
            <w:hideMark/>
          </w:tcPr>
          <w:p w14:paraId="429B84F0"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6347B79D"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2.29</w:t>
            </w:r>
          </w:p>
        </w:tc>
        <w:tc>
          <w:tcPr>
            <w:tcW w:w="333" w:type="pct"/>
            <w:tcBorders>
              <w:top w:val="single" w:sz="4" w:space="0" w:color="auto"/>
              <w:left w:val="nil"/>
              <w:bottom w:val="single" w:sz="4" w:space="0" w:color="auto"/>
              <w:right w:val="single" w:sz="4" w:space="0" w:color="auto"/>
            </w:tcBorders>
            <w:vAlign w:val="center"/>
            <w:hideMark/>
          </w:tcPr>
          <w:p w14:paraId="515BE65D"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0.15</w:t>
            </w:r>
          </w:p>
        </w:tc>
        <w:tc>
          <w:tcPr>
            <w:tcW w:w="333" w:type="pct"/>
            <w:tcBorders>
              <w:top w:val="single" w:sz="4" w:space="0" w:color="auto"/>
              <w:left w:val="nil"/>
              <w:bottom w:val="single" w:sz="4" w:space="0" w:color="auto"/>
              <w:right w:val="single" w:sz="4" w:space="0" w:color="auto"/>
            </w:tcBorders>
            <w:vAlign w:val="center"/>
            <w:hideMark/>
          </w:tcPr>
          <w:p w14:paraId="4DA15FF1"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0.008</w:t>
            </w:r>
          </w:p>
        </w:tc>
        <w:tc>
          <w:tcPr>
            <w:tcW w:w="333" w:type="pct"/>
            <w:tcBorders>
              <w:top w:val="single" w:sz="4" w:space="0" w:color="auto"/>
              <w:left w:val="nil"/>
              <w:bottom w:val="single" w:sz="4" w:space="0" w:color="auto"/>
              <w:right w:val="single" w:sz="4" w:space="0" w:color="auto"/>
            </w:tcBorders>
            <w:vAlign w:val="center"/>
            <w:hideMark/>
          </w:tcPr>
          <w:p w14:paraId="42EA7871"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0.002</w:t>
            </w:r>
          </w:p>
        </w:tc>
        <w:tc>
          <w:tcPr>
            <w:tcW w:w="333" w:type="pct"/>
            <w:tcBorders>
              <w:top w:val="single" w:sz="4" w:space="0" w:color="auto"/>
              <w:left w:val="nil"/>
              <w:bottom w:val="single" w:sz="4" w:space="0" w:color="auto"/>
              <w:right w:val="single" w:sz="4" w:space="0" w:color="auto"/>
            </w:tcBorders>
            <w:vAlign w:val="center"/>
            <w:hideMark/>
          </w:tcPr>
          <w:p w14:paraId="381B635D"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4.13</w:t>
            </w:r>
          </w:p>
        </w:tc>
        <w:tc>
          <w:tcPr>
            <w:tcW w:w="333" w:type="pct"/>
            <w:tcBorders>
              <w:top w:val="single" w:sz="4" w:space="0" w:color="auto"/>
              <w:left w:val="nil"/>
              <w:bottom w:val="single" w:sz="4" w:space="0" w:color="auto"/>
              <w:right w:val="single" w:sz="4" w:space="0" w:color="auto"/>
            </w:tcBorders>
            <w:vAlign w:val="center"/>
            <w:hideMark/>
          </w:tcPr>
          <w:p w14:paraId="0DBFB83C"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0F0B9A49"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18.3</w:t>
            </w:r>
          </w:p>
        </w:tc>
        <w:tc>
          <w:tcPr>
            <w:tcW w:w="333" w:type="pct"/>
            <w:tcBorders>
              <w:top w:val="single" w:sz="4" w:space="0" w:color="auto"/>
              <w:left w:val="nil"/>
              <w:bottom w:val="single" w:sz="4" w:space="0" w:color="auto"/>
              <w:right w:val="single" w:sz="4" w:space="0" w:color="auto"/>
            </w:tcBorders>
            <w:vAlign w:val="center"/>
            <w:hideMark/>
          </w:tcPr>
          <w:p w14:paraId="4B2A96BF"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5.4</w:t>
            </w:r>
          </w:p>
        </w:tc>
        <w:tc>
          <w:tcPr>
            <w:tcW w:w="333" w:type="pct"/>
            <w:tcBorders>
              <w:top w:val="single" w:sz="4" w:space="0" w:color="auto"/>
              <w:left w:val="nil"/>
              <w:bottom w:val="single" w:sz="4" w:space="0" w:color="auto"/>
              <w:right w:val="single" w:sz="4" w:space="0" w:color="auto"/>
            </w:tcBorders>
            <w:vAlign w:val="center"/>
            <w:hideMark/>
          </w:tcPr>
          <w:p w14:paraId="3BE5E804"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1.55</w:t>
            </w:r>
          </w:p>
        </w:tc>
        <w:tc>
          <w:tcPr>
            <w:tcW w:w="333" w:type="pct"/>
            <w:tcBorders>
              <w:top w:val="single" w:sz="4" w:space="0" w:color="auto"/>
              <w:left w:val="nil"/>
              <w:bottom w:val="single" w:sz="4" w:space="0" w:color="auto"/>
              <w:right w:val="single" w:sz="4" w:space="0" w:color="auto"/>
            </w:tcBorders>
            <w:vAlign w:val="center"/>
            <w:hideMark/>
          </w:tcPr>
          <w:p w14:paraId="7E02B7FE"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0.343</w:t>
            </w:r>
          </w:p>
        </w:tc>
        <w:tc>
          <w:tcPr>
            <w:tcW w:w="333" w:type="pct"/>
            <w:tcBorders>
              <w:top w:val="single" w:sz="4" w:space="0" w:color="auto"/>
              <w:left w:val="nil"/>
              <w:bottom w:val="single" w:sz="4" w:space="0" w:color="auto"/>
              <w:right w:val="single" w:sz="4" w:space="0" w:color="auto"/>
            </w:tcBorders>
            <w:vAlign w:val="center"/>
            <w:hideMark/>
          </w:tcPr>
          <w:p w14:paraId="4959839C"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0.277</w:t>
            </w:r>
          </w:p>
        </w:tc>
      </w:tr>
      <w:tr w:rsidR="009740BC" w:rsidRPr="00F947E7" w14:paraId="55BB0BD4" w14:textId="77777777" w:rsidTr="009740BC">
        <w:trPr>
          <w:trHeight w:val="296"/>
        </w:trPr>
        <w:tc>
          <w:tcPr>
            <w:tcW w:w="720" w:type="pct"/>
            <w:tcBorders>
              <w:top w:val="single" w:sz="4" w:space="0" w:color="auto"/>
              <w:left w:val="single" w:sz="4" w:space="0" w:color="auto"/>
              <w:bottom w:val="single" w:sz="4" w:space="0" w:color="auto"/>
              <w:right w:val="single" w:sz="4" w:space="0" w:color="auto"/>
            </w:tcBorders>
            <w:vAlign w:val="center"/>
            <w:hideMark/>
          </w:tcPr>
          <w:p w14:paraId="404672E3"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渣油加氢外操口</w:t>
            </w:r>
          </w:p>
        </w:tc>
        <w:tc>
          <w:tcPr>
            <w:tcW w:w="276" w:type="pct"/>
            <w:tcBorders>
              <w:top w:val="single" w:sz="4" w:space="0" w:color="auto"/>
              <w:left w:val="nil"/>
              <w:bottom w:val="single" w:sz="4" w:space="0" w:color="auto"/>
              <w:right w:val="single" w:sz="4" w:space="0" w:color="auto"/>
            </w:tcBorders>
            <w:vAlign w:val="center"/>
            <w:hideMark/>
          </w:tcPr>
          <w:p w14:paraId="69B23379"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7.17</w:t>
            </w:r>
          </w:p>
        </w:tc>
        <w:tc>
          <w:tcPr>
            <w:tcW w:w="333" w:type="pct"/>
            <w:tcBorders>
              <w:top w:val="single" w:sz="4" w:space="0" w:color="auto"/>
              <w:left w:val="nil"/>
              <w:bottom w:val="single" w:sz="4" w:space="0" w:color="auto"/>
              <w:right w:val="single" w:sz="4" w:space="0" w:color="auto"/>
            </w:tcBorders>
            <w:vAlign w:val="center"/>
            <w:hideMark/>
          </w:tcPr>
          <w:p w14:paraId="746D8DF5"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29EBEA83"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2.65</w:t>
            </w:r>
          </w:p>
        </w:tc>
        <w:tc>
          <w:tcPr>
            <w:tcW w:w="333" w:type="pct"/>
            <w:tcBorders>
              <w:top w:val="single" w:sz="4" w:space="0" w:color="auto"/>
              <w:left w:val="nil"/>
              <w:bottom w:val="single" w:sz="4" w:space="0" w:color="auto"/>
              <w:right w:val="single" w:sz="4" w:space="0" w:color="auto"/>
            </w:tcBorders>
            <w:vAlign w:val="center"/>
            <w:hideMark/>
          </w:tcPr>
          <w:p w14:paraId="5A907CD4"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0.06</w:t>
            </w:r>
          </w:p>
        </w:tc>
        <w:tc>
          <w:tcPr>
            <w:tcW w:w="333" w:type="pct"/>
            <w:tcBorders>
              <w:top w:val="single" w:sz="4" w:space="0" w:color="auto"/>
              <w:left w:val="nil"/>
              <w:bottom w:val="single" w:sz="4" w:space="0" w:color="auto"/>
              <w:right w:val="single" w:sz="4" w:space="0" w:color="auto"/>
            </w:tcBorders>
            <w:vAlign w:val="center"/>
            <w:hideMark/>
          </w:tcPr>
          <w:p w14:paraId="7411B7AA"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0.010</w:t>
            </w:r>
          </w:p>
        </w:tc>
        <w:tc>
          <w:tcPr>
            <w:tcW w:w="333" w:type="pct"/>
            <w:tcBorders>
              <w:top w:val="single" w:sz="4" w:space="0" w:color="auto"/>
              <w:left w:val="nil"/>
              <w:bottom w:val="single" w:sz="4" w:space="0" w:color="auto"/>
              <w:right w:val="single" w:sz="4" w:space="0" w:color="auto"/>
            </w:tcBorders>
            <w:vAlign w:val="center"/>
            <w:hideMark/>
          </w:tcPr>
          <w:p w14:paraId="66BFEF1D"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0.002</w:t>
            </w:r>
          </w:p>
        </w:tc>
        <w:tc>
          <w:tcPr>
            <w:tcW w:w="333" w:type="pct"/>
            <w:tcBorders>
              <w:top w:val="single" w:sz="4" w:space="0" w:color="auto"/>
              <w:left w:val="nil"/>
              <w:bottom w:val="single" w:sz="4" w:space="0" w:color="auto"/>
              <w:right w:val="single" w:sz="4" w:space="0" w:color="auto"/>
            </w:tcBorders>
            <w:vAlign w:val="center"/>
            <w:hideMark/>
          </w:tcPr>
          <w:p w14:paraId="6C451D33"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9.07</w:t>
            </w:r>
          </w:p>
        </w:tc>
        <w:tc>
          <w:tcPr>
            <w:tcW w:w="333" w:type="pct"/>
            <w:tcBorders>
              <w:top w:val="single" w:sz="4" w:space="0" w:color="auto"/>
              <w:left w:val="nil"/>
              <w:bottom w:val="single" w:sz="4" w:space="0" w:color="auto"/>
              <w:right w:val="single" w:sz="4" w:space="0" w:color="auto"/>
            </w:tcBorders>
            <w:vAlign w:val="center"/>
            <w:hideMark/>
          </w:tcPr>
          <w:p w14:paraId="327E1C6C"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2B152E7B"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29.4</w:t>
            </w:r>
          </w:p>
        </w:tc>
        <w:tc>
          <w:tcPr>
            <w:tcW w:w="333" w:type="pct"/>
            <w:tcBorders>
              <w:top w:val="single" w:sz="4" w:space="0" w:color="auto"/>
              <w:left w:val="nil"/>
              <w:bottom w:val="single" w:sz="4" w:space="0" w:color="auto"/>
              <w:right w:val="single" w:sz="4" w:space="0" w:color="auto"/>
            </w:tcBorders>
            <w:vAlign w:val="center"/>
            <w:hideMark/>
          </w:tcPr>
          <w:p w14:paraId="66A4F6F4"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9.5</w:t>
            </w:r>
          </w:p>
        </w:tc>
        <w:tc>
          <w:tcPr>
            <w:tcW w:w="333" w:type="pct"/>
            <w:tcBorders>
              <w:top w:val="single" w:sz="4" w:space="0" w:color="auto"/>
              <w:left w:val="nil"/>
              <w:bottom w:val="single" w:sz="4" w:space="0" w:color="auto"/>
              <w:right w:val="single" w:sz="4" w:space="0" w:color="auto"/>
            </w:tcBorders>
            <w:vAlign w:val="center"/>
            <w:hideMark/>
          </w:tcPr>
          <w:p w14:paraId="61A2D969"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1.58</w:t>
            </w:r>
          </w:p>
        </w:tc>
        <w:tc>
          <w:tcPr>
            <w:tcW w:w="333" w:type="pct"/>
            <w:tcBorders>
              <w:top w:val="single" w:sz="4" w:space="0" w:color="auto"/>
              <w:left w:val="nil"/>
              <w:bottom w:val="single" w:sz="4" w:space="0" w:color="auto"/>
              <w:right w:val="single" w:sz="4" w:space="0" w:color="auto"/>
            </w:tcBorders>
            <w:vAlign w:val="center"/>
            <w:hideMark/>
          </w:tcPr>
          <w:p w14:paraId="3F7B8B21"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0.079</w:t>
            </w:r>
          </w:p>
        </w:tc>
        <w:tc>
          <w:tcPr>
            <w:tcW w:w="333" w:type="pct"/>
            <w:tcBorders>
              <w:top w:val="single" w:sz="4" w:space="0" w:color="auto"/>
              <w:left w:val="nil"/>
              <w:bottom w:val="single" w:sz="4" w:space="0" w:color="auto"/>
              <w:right w:val="single" w:sz="4" w:space="0" w:color="auto"/>
            </w:tcBorders>
            <w:vAlign w:val="center"/>
            <w:hideMark/>
          </w:tcPr>
          <w:p w14:paraId="01953FBE"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0.245</w:t>
            </w:r>
          </w:p>
        </w:tc>
      </w:tr>
      <w:tr w:rsidR="009740BC" w:rsidRPr="00F947E7" w14:paraId="5A5A248F" w14:textId="77777777" w:rsidTr="009740BC">
        <w:trPr>
          <w:trHeight w:val="322"/>
        </w:trPr>
        <w:tc>
          <w:tcPr>
            <w:tcW w:w="720" w:type="pct"/>
            <w:tcBorders>
              <w:top w:val="single" w:sz="4" w:space="0" w:color="auto"/>
              <w:left w:val="single" w:sz="4" w:space="0" w:color="auto"/>
              <w:bottom w:val="single" w:sz="4" w:space="0" w:color="auto"/>
              <w:right w:val="single" w:sz="4" w:space="0" w:color="auto"/>
            </w:tcBorders>
            <w:vAlign w:val="center"/>
            <w:hideMark/>
          </w:tcPr>
          <w:p w14:paraId="03C19984"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重整铁道旁</w:t>
            </w:r>
          </w:p>
        </w:tc>
        <w:tc>
          <w:tcPr>
            <w:tcW w:w="276" w:type="pct"/>
            <w:tcBorders>
              <w:top w:val="single" w:sz="4" w:space="0" w:color="auto"/>
              <w:left w:val="nil"/>
              <w:bottom w:val="single" w:sz="4" w:space="0" w:color="auto"/>
              <w:right w:val="single" w:sz="4" w:space="0" w:color="auto"/>
            </w:tcBorders>
            <w:vAlign w:val="center"/>
            <w:hideMark/>
          </w:tcPr>
          <w:p w14:paraId="352AFF32"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6.86</w:t>
            </w:r>
          </w:p>
        </w:tc>
        <w:tc>
          <w:tcPr>
            <w:tcW w:w="333" w:type="pct"/>
            <w:tcBorders>
              <w:top w:val="single" w:sz="4" w:space="0" w:color="auto"/>
              <w:left w:val="nil"/>
              <w:bottom w:val="single" w:sz="4" w:space="0" w:color="auto"/>
              <w:right w:val="single" w:sz="4" w:space="0" w:color="auto"/>
            </w:tcBorders>
            <w:vAlign w:val="center"/>
            <w:hideMark/>
          </w:tcPr>
          <w:p w14:paraId="4D8CFB61"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0.06</w:t>
            </w:r>
          </w:p>
        </w:tc>
        <w:tc>
          <w:tcPr>
            <w:tcW w:w="333" w:type="pct"/>
            <w:tcBorders>
              <w:top w:val="single" w:sz="4" w:space="0" w:color="auto"/>
              <w:left w:val="nil"/>
              <w:bottom w:val="single" w:sz="4" w:space="0" w:color="auto"/>
              <w:right w:val="single" w:sz="4" w:space="0" w:color="auto"/>
            </w:tcBorders>
            <w:vAlign w:val="center"/>
            <w:hideMark/>
          </w:tcPr>
          <w:p w14:paraId="34948664"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2.97</w:t>
            </w:r>
          </w:p>
        </w:tc>
        <w:tc>
          <w:tcPr>
            <w:tcW w:w="333" w:type="pct"/>
            <w:tcBorders>
              <w:top w:val="single" w:sz="4" w:space="0" w:color="auto"/>
              <w:left w:val="nil"/>
              <w:bottom w:val="single" w:sz="4" w:space="0" w:color="auto"/>
              <w:right w:val="single" w:sz="4" w:space="0" w:color="auto"/>
            </w:tcBorders>
            <w:vAlign w:val="center"/>
            <w:hideMark/>
          </w:tcPr>
          <w:p w14:paraId="40F46F1D"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0.19</w:t>
            </w:r>
          </w:p>
        </w:tc>
        <w:tc>
          <w:tcPr>
            <w:tcW w:w="333" w:type="pct"/>
            <w:tcBorders>
              <w:top w:val="single" w:sz="4" w:space="0" w:color="auto"/>
              <w:left w:val="nil"/>
              <w:bottom w:val="single" w:sz="4" w:space="0" w:color="auto"/>
              <w:right w:val="single" w:sz="4" w:space="0" w:color="auto"/>
            </w:tcBorders>
            <w:vAlign w:val="center"/>
            <w:hideMark/>
          </w:tcPr>
          <w:p w14:paraId="7C577BA1"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0.011</w:t>
            </w:r>
          </w:p>
        </w:tc>
        <w:tc>
          <w:tcPr>
            <w:tcW w:w="333" w:type="pct"/>
            <w:tcBorders>
              <w:top w:val="single" w:sz="4" w:space="0" w:color="auto"/>
              <w:left w:val="nil"/>
              <w:bottom w:val="single" w:sz="4" w:space="0" w:color="auto"/>
              <w:right w:val="single" w:sz="4" w:space="0" w:color="auto"/>
            </w:tcBorders>
            <w:vAlign w:val="center"/>
            <w:hideMark/>
          </w:tcPr>
          <w:p w14:paraId="432ED65C"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0.002</w:t>
            </w:r>
          </w:p>
        </w:tc>
        <w:tc>
          <w:tcPr>
            <w:tcW w:w="333" w:type="pct"/>
            <w:tcBorders>
              <w:top w:val="single" w:sz="4" w:space="0" w:color="auto"/>
              <w:left w:val="nil"/>
              <w:bottom w:val="single" w:sz="4" w:space="0" w:color="auto"/>
              <w:right w:val="single" w:sz="4" w:space="0" w:color="auto"/>
            </w:tcBorders>
            <w:vAlign w:val="center"/>
            <w:hideMark/>
          </w:tcPr>
          <w:p w14:paraId="76E25F76"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23.2</w:t>
            </w:r>
          </w:p>
        </w:tc>
        <w:tc>
          <w:tcPr>
            <w:tcW w:w="333" w:type="pct"/>
            <w:tcBorders>
              <w:top w:val="single" w:sz="4" w:space="0" w:color="auto"/>
              <w:left w:val="nil"/>
              <w:bottom w:val="single" w:sz="4" w:space="0" w:color="auto"/>
              <w:right w:val="single" w:sz="4" w:space="0" w:color="auto"/>
            </w:tcBorders>
            <w:vAlign w:val="center"/>
            <w:hideMark/>
          </w:tcPr>
          <w:p w14:paraId="65751C1D"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0.008</w:t>
            </w:r>
          </w:p>
        </w:tc>
        <w:tc>
          <w:tcPr>
            <w:tcW w:w="333" w:type="pct"/>
            <w:tcBorders>
              <w:top w:val="single" w:sz="4" w:space="0" w:color="auto"/>
              <w:left w:val="nil"/>
              <w:bottom w:val="single" w:sz="4" w:space="0" w:color="auto"/>
              <w:right w:val="single" w:sz="4" w:space="0" w:color="auto"/>
            </w:tcBorders>
            <w:vAlign w:val="center"/>
            <w:hideMark/>
          </w:tcPr>
          <w:p w14:paraId="58C47441"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72.0</w:t>
            </w:r>
          </w:p>
        </w:tc>
        <w:tc>
          <w:tcPr>
            <w:tcW w:w="333" w:type="pct"/>
            <w:tcBorders>
              <w:top w:val="single" w:sz="4" w:space="0" w:color="auto"/>
              <w:left w:val="nil"/>
              <w:bottom w:val="single" w:sz="4" w:space="0" w:color="auto"/>
              <w:right w:val="single" w:sz="4" w:space="0" w:color="auto"/>
            </w:tcBorders>
            <w:vAlign w:val="center"/>
            <w:hideMark/>
          </w:tcPr>
          <w:p w14:paraId="03ACB4CA"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4.2</w:t>
            </w:r>
          </w:p>
        </w:tc>
        <w:tc>
          <w:tcPr>
            <w:tcW w:w="333" w:type="pct"/>
            <w:tcBorders>
              <w:top w:val="single" w:sz="4" w:space="0" w:color="auto"/>
              <w:left w:val="nil"/>
              <w:bottom w:val="single" w:sz="4" w:space="0" w:color="auto"/>
              <w:right w:val="single" w:sz="4" w:space="0" w:color="auto"/>
            </w:tcBorders>
            <w:vAlign w:val="center"/>
            <w:hideMark/>
          </w:tcPr>
          <w:p w14:paraId="13A04E53"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0.711</w:t>
            </w:r>
          </w:p>
        </w:tc>
        <w:tc>
          <w:tcPr>
            <w:tcW w:w="333" w:type="pct"/>
            <w:tcBorders>
              <w:top w:val="single" w:sz="4" w:space="0" w:color="auto"/>
              <w:left w:val="nil"/>
              <w:bottom w:val="single" w:sz="4" w:space="0" w:color="auto"/>
              <w:right w:val="single" w:sz="4" w:space="0" w:color="auto"/>
            </w:tcBorders>
            <w:vAlign w:val="center"/>
            <w:hideMark/>
          </w:tcPr>
          <w:p w14:paraId="07E98EB0"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0.046</w:t>
            </w:r>
          </w:p>
        </w:tc>
        <w:tc>
          <w:tcPr>
            <w:tcW w:w="333" w:type="pct"/>
            <w:tcBorders>
              <w:top w:val="single" w:sz="4" w:space="0" w:color="auto"/>
              <w:left w:val="nil"/>
              <w:bottom w:val="single" w:sz="4" w:space="0" w:color="auto"/>
              <w:right w:val="single" w:sz="4" w:space="0" w:color="auto"/>
            </w:tcBorders>
            <w:vAlign w:val="center"/>
            <w:hideMark/>
          </w:tcPr>
          <w:p w14:paraId="2613A2D2"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0.136</w:t>
            </w:r>
          </w:p>
        </w:tc>
      </w:tr>
      <w:tr w:rsidR="009740BC" w:rsidRPr="00F947E7" w14:paraId="5BF3DA0F" w14:textId="77777777" w:rsidTr="009740BC">
        <w:trPr>
          <w:trHeight w:val="284"/>
        </w:trPr>
        <w:tc>
          <w:tcPr>
            <w:tcW w:w="720" w:type="pct"/>
            <w:tcBorders>
              <w:top w:val="single" w:sz="4" w:space="0" w:color="auto"/>
              <w:left w:val="single" w:sz="4" w:space="0" w:color="auto"/>
              <w:bottom w:val="single" w:sz="4" w:space="0" w:color="auto"/>
              <w:right w:val="single" w:sz="4" w:space="0" w:color="auto"/>
            </w:tcBorders>
            <w:vAlign w:val="center"/>
            <w:hideMark/>
          </w:tcPr>
          <w:p w14:paraId="4F396CB9"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大项目办公室近</w:t>
            </w:r>
          </w:p>
        </w:tc>
        <w:tc>
          <w:tcPr>
            <w:tcW w:w="276" w:type="pct"/>
            <w:tcBorders>
              <w:top w:val="single" w:sz="4" w:space="0" w:color="auto"/>
              <w:left w:val="nil"/>
              <w:bottom w:val="single" w:sz="4" w:space="0" w:color="auto"/>
              <w:right w:val="single" w:sz="4" w:space="0" w:color="auto"/>
            </w:tcBorders>
            <w:vAlign w:val="center"/>
            <w:hideMark/>
          </w:tcPr>
          <w:p w14:paraId="690CC8D3"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7.84</w:t>
            </w:r>
          </w:p>
        </w:tc>
        <w:tc>
          <w:tcPr>
            <w:tcW w:w="333" w:type="pct"/>
            <w:tcBorders>
              <w:top w:val="single" w:sz="4" w:space="0" w:color="auto"/>
              <w:left w:val="nil"/>
              <w:bottom w:val="single" w:sz="4" w:space="0" w:color="auto"/>
              <w:right w:val="single" w:sz="4" w:space="0" w:color="auto"/>
            </w:tcBorders>
            <w:vAlign w:val="center"/>
            <w:hideMark/>
          </w:tcPr>
          <w:p w14:paraId="2A813BC4"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0.02</w:t>
            </w:r>
          </w:p>
        </w:tc>
        <w:tc>
          <w:tcPr>
            <w:tcW w:w="333" w:type="pct"/>
            <w:tcBorders>
              <w:top w:val="single" w:sz="4" w:space="0" w:color="auto"/>
              <w:left w:val="nil"/>
              <w:bottom w:val="single" w:sz="4" w:space="0" w:color="auto"/>
              <w:right w:val="single" w:sz="4" w:space="0" w:color="auto"/>
            </w:tcBorders>
            <w:vAlign w:val="center"/>
            <w:hideMark/>
          </w:tcPr>
          <w:p w14:paraId="3ADEA45F"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2.96</w:t>
            </w:r>
          </w:p>
        </w:tc>
        <w:tc>
          <w:tcPr>
            <w:tcW w:w="333" w:type="pct"/>
            <w:tcBorders>
              <w:top w:val="single" w:sz="4" w:space="0" w:color="auto"/>
              <w:left w:val="nil"/>
              <w:bottom w:val="single" w:sz="4" w:space="0" w:color="auto"/>
              <w:right w:val="single" w:sz="4" w:space="0" w:color="auto"/>
            </w:tcBorders>
            <w:vAlign w:val="center"/>
            <w:hideMark/>
          </w:tcPr>
          <w:p w14:paraId="0A54A602"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0.13</w:t>
            </w:r>
          </w:p>
        </w:tc>
        <w:tc>
          <w:tcPr>
            <w:tcW w:w="333" w:type="pct"/>
            <w:tcBorders>
              <w:top w:val="single" w:sz="4" w:space="0" w:color="auto"/>
              <w:left w:val="nil"/>
              <w:bottom w:val="single" w:sz="4" w:space="0" w:color="auto"/>
              <w:right w:val="single" w:sz="4" w:space="0" w:color="auto"/>
            </w:tcBorders>
            <w:vAlign w:val="center"/>
            <w:hideMark/>
          </w:tcPr>
          <w:p w14:paraId="6C7157DE"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0.010</w:t>
            </w:r>
          </w:p>
        </w:tc>
        <w:tc>
          <w:tcPr>
            <w:tcW w:w="333" w:type="pct"/>
            <w:tcBorders>
              <w:top w:val="single" w:sz="4" w:space="0" w:color="auto"/>
              <w:left w:val="nil"/>
              <w:bottom w:val="single" w:sz="4" w:space="0" w:color="auto"/>
              <w:right w:val="single" w:sz="4" w:space="0" w:color="auto"/>
            </w:tcBorders>
            <w:vAlign w:val="center"/>
            <w:hideMark/>
          </w:tcPr>
          <w:p w14:paraId="5344C1E1"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0.002</w:t>
            </w:r>
          </w:p>
        </w:tc>
        <w:tc>
          <w:tcPr>
            <w:tcW w:w="333" w:type="pct"/>
            <w:tcBorders>
              <w:top w:val="single" w:sz="4" w:space="0" w:color="auto"/>
              <w:left w:val="nil"/>
              <w:bottom w:val="single" w:sz="4" w:space="0" w:color="auto"/>
              <w:right w:val="single" w:sz="4" w:space="0" w:color="auto"/>
            </w:tcBorders>
            <w:vAlign w:val="center"/>
            <w:hideMark/>
          </w:tcPr>
          <w:p w14:paraId="0FCEB3AD"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10.6</w:t>
            </w:r>
          </w:p>
        </w:tc>
        <w:tc>
          <w:tcPr>
            <w:tcW w:w="333" w:type="pct"/>
            <w:tcBorders>
              <w:top w:val="single" w:sz="4" w:space="0" w:color="auto"/>
              <w:left w:val="nil"/>
              <w:bottom w:val="single" w:sz="4" w:space="0" w:color="auto"/>
              <w:right w:val="single" w:sz="4" w:space="0" w:color="auto"/>
            </w:tcBorders>
            <w:vAlign w:val="center"/>
            <w:hideMark/>
          </w:tcPr>
          <w:p w14:paraId="07CFACA6" w14:textId="77777777" w:rsidR="009740BC" w:rsidRPr="00F947E7" w:rsidRDefault="009740BC" w:rsidP="009740BC">
            <w:pPr>
              <w:jc w:val="center"/>
              <w:rPr>
                <w:rFonts w:ascii="Times New Roman" w:eastAsia="宋体" w:hAnsi="Times New Roman" w:cs="Times New Roman"/>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451F03A4"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22.8</w:t>
            </w:r>
          </w:p>
        </w:tc>
        <w:tc>
          <w:tcPr>
            <w:tcW w:w="333" w:type="pct"/>
            <w:tcBorders>
              <w:top w:val="single" w:sz="4" w:space="0" w:color="auto"/>
              <w:left w:val="nil"/>
              <w:bottom w:val="single" w:sz="4" w:space="0" w:color="auto"/>
              <w:right w:val="single" w:sz="4" w:space="0" w:color="auto"/>
            </w:tcBorders>
            <w:vAlign w:val="center"/>
            <w:hideMark/>
          </w:tcPr>
          <w:p w14:paraId="51DB9247"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3.7</w:t>
            </w:r>
          </w:p>
        </w:tc>
        <w:tc>
          <w:tcPr>
            <w:tcW w:w="333" w:type="pct"/>
            <w:tcBorders>
              <w:top w:val="single" w:sz="4" w:space="0" w:color="auto"/>
              <w:left w:val="nil"/>
              <w:bottom w:val="single" w:sz="4" w:space="0" w:color="auto"/>
              <w:right w:val="single" w:sz="4" w:space="0" w:color="auto"/>
            </w:tcBorders>
            <w:vAlign w:val="center"/>
            <w:hideMark/>
          </w:tcPr>
          <w:p w14:paraId="6F87969D"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1.91</w:t>
            </w:r>
          </w:p>
        </w:tc>
        <w:tc>
          <w:tcPr>
            <w:tcW w:w="333" w:type="pct"/>
            <w:tcBorders>
              <w:top w:val="single" w:sz="4" w:space="0" w:color="auto"/>
              <w:left w:val="nil"/>
              <w:bottom w:val="single" w:sz="4" w:space="0" w:color="auto"/>
              <w:right w:val="single" w:sz="4" w:space="0" w:color="auto"/>
            </w:tcBorders>
            <w:vAlign w:val="center"/>
            <w:hideMark/>
          </w:tcPr>
          <w:p w14:paraId="3FAA09A9"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0.058</w:t>
            </w:r>
          </w:p>
        </w:tc>
        <w:tc>
          <w:tcPr>
            <w:tcW w:w="333" w:type="pct"/>
            <w:tcBorders>
              <w:top w:val="single" w:sz="4" w:space="0" w:color="auto"/>
              <w:left w:val="nil"/>
              <w:bottom w:val="single" w:sz="4" w:space="0" w:color="auto"/>
              <w:right w:val="single" w:sz="4" w:space="0" w:color="auto"/>
            </w:tcBorders>
            <w:vAlign w:val="center"/>
            <w:hideMark/>
          </w:tcPr>
          <w:p w14:paraId="79415F59"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0.400</w:t>
            </w:r>
          </w:p>
        </w:tc>
      </w:tr>
      <w:tr w:rsidR="009740BC" w:rsidRPr="00F947E7" w14:paraId="7763003F" w14:textId="77777777" w:rsidTr="009740BC">
        <w:trPr>
          <w:trHeight w:val="265"/>
        </w:trPr>
        <w:tc>
          <w:tcPr>
            <w:tcW w:w="720" w:type="pct"/>
            <w:tcBorders>
              <w:top w:val="single" w:sz="4" w:space="0" w:color="auto"/>
              <w:left w:val="single" w:sz="4" w:space="0" w:color="auto"/>
              <w:bottom w:val="single" w:sz="4" w:space="0" w:color="auto"/>
              <w:right w:val="single" w:sz="4" w:space="0" w:color="auto"/>
            </w:tcBorders>
            <w:vAlign w:val="center"/>
            <w:hideMark/>
          </w:tcPr>
          <w:p w14:paraId="35014DB0"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长盛制氮花坛内</w:t>
            </w:r>
          </w:p>
        </w:tc>
        <w:tc>
          <w:tcPr>
            <w:tcW w:w="276" w:type="pct"/>
            <w:tcBorders>
              <w:top w:val="single" w:sz="4" w:space="0" w:color="auto"/>
              <w:left w:val="nil"/>
              <w:bottom w:val="single" w:sz="4" w:space="0" w:color="auto"/>
              <w:right w:val="single" w:sz="4" w:space="0" w:color="auto"/>
            </w:tcBorders>
            <w:vAlign w:val="center"/>
            <w:hideMark/>
          </w:tcPr>
          <w:p w14:paraId="0E0E236B"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7.15</w:t>
            </w:r>
          </w:p>
        </w:tc>
        <w:tc>
          <w:tcPr>
            <w:tcW w:w="333" w:type="pct"/>
            <w:tcBorders>
              <w:top w:val="single" w:sz="4" w:space="0" w:color="auto"/>
              <w:left w:val="nil"/>
              <w:bottom w:val="single" w:sz="4" w:space="0" w:color="auto"/>
              <w:right w:val="single" w:sz="4" w:space="0" w:color="auto"/>
            </w:tcBorders>
            <w:vAlign w:val="center"/>
            <w:hideMark/>
          </w:tcPr>
          <w:p w14:paraId="4F71887A"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0.09</w:t>
            </w:r>
          </w:p>
        </w:tc>
        <w:tc>
          <w:tcPr>
            <w:tcW w:w="333" w:type="pct"/>
            <w:tcBorders>
              <w:top w:val="single" w:sz="4" w:space="0" w:color="auto"/>
              <w:left w:val="nil"/>
              <w:bottom w:val="single" w:sz="4" w:space="0" w:color="auto"/>
              <w:right w:val="single" w:sz="4" w:space="0" w:color="auto"/>
            </w:tcBorders>
            <w:vAlign w:val="center"/>
            <w:hideMark/>
          </w:tcPr>
          <w:p w14:paraId="518D8A89"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2.82</w:t>
            </w:r>
          </w:p>
        </w:tc>
        <w:tc>
          <w:tcPr>
            <w:tcW w:w="333" w:type="pct"/>
            <w:tcBorders>
              <w:top w:val="single" w:sz="4" w:space="0" w:color="auto"/>
              <w:left w:val="nil"/>
              <w:bottom w:val="single" w:sz="4" w:space="0" w:color="auto"/>
              <w:right w:val="single" w:sz="4" w:space="0" w:color="auto"/>
            </w:tcBorders>
            <w:vAlign w:val="center"/>
            <w:hideMark/>
          </w:tcPr>
          <w:p w14:paraId="3E0877EC"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0.05</w:t>
            </w:r>
          </w:p>
        </w:tc>
        <w:tc>
          <w:tcPr>
            <w:tcW w:w="333" w:type="pct"/>
            <w:tcBorders>
              <w:top w:val="single" w:sz="4" w:space="0" w:color="auto"/>
              <w:left w:val="nil"/>
              <w:bottom w:val="single" w:sz="4" w:space="0" w:color="auto"/>
              <w:right w:val="single" w:sz="4" w:space="0" w:color="auto"/>
            </w:tcBorders>
            <w:vAlign w:val="center"/>
            <w:hideMark/>
          </w:tcPr>
          <w:p w14:paraId="65ED5D84"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5E29876A"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0.002</w:t>
            </w:r>
          </w:p>
        </w:tc>
        <w:tc>
          <w:tcPr>
            <w:tcW w:w="333" w:type="pct"/>
            <w:tcBorders>
              <w:top w:val="single" w:sz="4" w:space="0" w:color="auto"/>
              <w:left w:val="nil"/>
              <w:bottom w:val="single" w:sz="4" w:space="0" w:color="auto"/>
              <w:right w:val="single" w:sz="4" w:space="0" w:color="auto"/>
            </w:tcBorders>
            <w:vAlign w:val="center"/>
            <w:hideMark/>
          </w:tcPr>
          <w:p w14:paraId="7A3CCE03"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57.1</w:t>
            </w:r>
          </w:p>
        </w:tc>
        <w:tc>
          <w:tcPr>
            <w:tcW w:w="333" w:type="pct"/>
            <w:tcBorders>
              <w:top w:val="single" w:sz="4" w:space="0" w:color="auto"/>
              <w:left w:val="nil"/>
              <w:bottom w:val="single" w:sz="4" w:space="0" w:color="auto"/>
              <w:right w:val="single" w:sz="4" w:space="0" w:color="auto"/>
            </w:tcBorders>
            <w:vAlign w:val="center"/>
            <w:hideMark/>
          </w:tcPr>
          <w:p w14:paraId="09B8477F" w14:textId="77777777" w:rsidR="009740BC" w:rsidRPr="00F947E7" w:rsidRDefault="009740BC" w:rsidP="009740BC">
            <w:pPr>
              <w:jc w:val="center"/>
              <w:rPr>
                <w:rFonts w:ascii="Times New Roman" w:eastAsia="宋体" w:hAnsi="Times New Roman" w:cs="Times New Roman"/>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7D9B9718"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75.8</w:t>
            </w:r>
          </w:p>
        </w:tc>
        <w:tc>
          <w:tcPr>
            <w:tcW w:w="333" w:type="pct"/>
            <w:tcBorders>
              <w:top w:val="single" w:sz="4" w:space="0" w:color="auto"/>
              <w:left w:val="nil"/>
              <w:bottom w:val="single" w:sz="4" w:space="0" w:color="auto"/>
              <w:right w:val="single" w:sz="4" w:space="0" w:color="auto"/>
            </w:tcBorders>
            <w:vAlign w:val="center"/>
            <w:hideMark/>
          </w:tcPr>
          <w:p w14:paraId="55006A41"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2.1</w:t>
            </w:r>
          </w:p>
        </w:tc>
        <w:tc>
          <w:tcPr>
            <w:tcW w:w="333" w:type="pct"/>
            <w:tcBorders>
              <w:top w:val="single" w:sz="4" w:space="0" w:color="auto"/>
              <w:left w:val="nil"/>
              <w:bottom w:val="single" w:sz="4" w:space="0" w:color="auto"/>
              <w:right w:val="single" w:sz="4" w:space="0" w:color="auto"/>
            </w:tcBorders>
            <w:vAlign w:val="center"/>
            <w:hideMark/>
          </w:tcPr>
          <w:p w14:paraId="0BF9273E"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1.92</w:t>
            </w:r>
          </w:p>
        </w:tc>
        <w:tc>
          <w:tcPr>
            <w:tcW w:w="333" w:type="pct"/>
            <w:tcBorders>
              <w:top w:val="single" w:sz="4" w:space="0" w:color="auto"/>
              <w:left w:val="nil"/>
              <w:bottom w:val="single" w:sz="4" w:space="0" w:color="auto"/>
              <w:right w:val="single" w:sz="4" w:space="0" w:color="auto"/>
            </w:tcBorders>
            <w:vAlign w:val="center"/>
            <w:hideMark/>
          </w:tcPr>
          <w:p w14:paraId="70633104"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0.014</w:t>
            </w:r>
          </w:p>
        </w:tc>
        <w:tc>
          <w:tcPr>
            <w:tcW w:w="333" w:type="pct"/>
            <w:tcBorders>
              <w:top w:val="single" w:sz="4" w:space="0" w:color="auto"/>
              <w:left w:val="nil"/>
              <w:bottom w:val="single" w:sz="4" w:space="0" w:color="auto"/>
              <w:right w:val="single" w:sz="4" w:space="0" w:color="auto"/>
            </w:tcBorders>
            <w:vAlign w:val="center"/>
            <w:hideMark/>
          </w:tcPr>
          <w:p w14:paraId="285C48D6"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0.420</w:t>
            </w:r>
          </w:p>
        </w:tc>
      </w:tr>
      <w:tr w:rsidR="009740BC" w:rsidRPr="00F947E7" w14:paraId="1A676E2B" w14:textId="77777777" w:rsidTr="009740BC">
        <w:trPr>
          <w:trHeight w:val="234"/>
        </w:trPr>
        <w:tc>
          <w:tcPr>
            <w:tcW w:w="720" w:type="pct"/>
            <w:tcBorders>
              <w:top w:val="single" w:sz="4" w:space="0" w:color="auto"/>
              <w:left w:val="single" w:sz="4" w:space="0" w:color="auto"/>
              <w:bottom w:val="single" w:sz="4" w:space="0" w:color="auto"/>
              <w:right w:val="single" w:sz="4" w:space="0" w:color="auto"/>
            </w:tcBorders>
            <w:vAlign w:val="center"/>
            <w:hideMark/>
          </w:tcPr>
          <w:p w14:paraId="2C0D6E2B"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一污事故池旁</w:t>
            </w:r>
          </w:p>
        </w:tc>
        <w:tc>
          <w:tcPr>
            <w:tcW w:w="276" w:type="pct"/>
            <w:tcBorders>
              <w:top w:val="single" w:sz="4" w:space="0" w:color="auto"/>
              <w:left w:val="nil"/>
              <w:bottom w:val="single" w:sz="4" w:space="0" w:color="auto"/>
              <w:right w:val="single" w:sz="4" w:space="0" w:color="auto"/>
            </w:tcBorders>
            <w:vAlign w:val="center"/>
            <w:hideMark/>
          </w:tcPr>
          <w:p w14:paraId="1A483613"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7.37</w:t>
            </w:r>
          </w:p>
        </w:tc>
        <w:tc>
          <w:tcPr>
            <w:tcW w:w="333" w:type="pct"/>
            <w:tcBorders>
              <w:top w:val="single" w:sz="4" w:space="0" w:color="auto"/>
              <w:left w:val="nil"/>
              <w:bottom w:val="single" w:sz="4" w:space="0" w:color="auto"/>
              <w:right w:val="single" w:sz="4" w:space="0" w:color="auto"/>
            </w:tcBorders>
            <w:vAlign w:val="center"/>
            <w:hideMark/>
          </w:tcPr>
          <w:p w14:paraId="5F4F3132"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7C1F3123"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2.86</w:t>
            </w:r>
          </w:p>
        </w:tc>
        <w:tc>
          <w:tcPr>
            <w:tcW w:w="333" w:type="pct"/>
            <w:tcBorders>
              <w:top w:val="single" w:sz="4" w:space="0" w:color="auto"/>
              <w:left w:val="nil"/>
              <w:bottom w:val="single" w:sz="4" w:space="0" w:color="auto"/>
              <w:right w:val="single" w:sz="4" w:space="0" w:color="auto"/>
            </w:tcBorders>
            <w:vAlign w:val="center"/>
            <w:hideMark/>
          </w:tcPr>
          <w:p w14:paraId="53AD1415"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0.050</w:t>
            </w:r>
          </w:p>
        </w:tc>
        <w:tc>
          <w:tcPr>
            <w:tcW w:w="333" w:type="pct"/>
            <w:tcBorders>
              <w:top w:val="single" w:sz="4" w:space="0" w:color="auto"/>
              <w:left w:val="nil"/>
              <w:bottom w:val="single" w:sz="4" w:space="0" w:color="auto"/>
              <w:right w:val="single" w:sz="4" w:space="0" w:color="auto"/>
            </w:tcBorders>
            <w:vAlign w:val="center"/>
            <w:hideMark/>
          </w:tcPr>
          <w:p w14:paraId="31E859F3"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39CF7D78"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0.002</w:t>
            </w:r>
          </w:p>
        </w:tc>
        <w:tc>
          <w:tcPr>
            <w:tcW w:w="333" w:type="pct"/>
            <w:tcBorders>
              <w:top w:val="single" w:sz="4" w:space="0" w:color="auto"/>
              <w:left w:val="nil"/>
              <w:bottom w:val="single" w:sz="4" w:space="0" w:color="auto"/>
              <w:right w:val="single" w:sz="4" w:space="0" w:color="auto"/>
            </w:tcBorders>
            <w:vAlign w:val="center"/>
            <w:hideMark/>
          </w:tcPr>
          <w:p w14:paraId="680D354A"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81.7</w:t>
            </w:r>
          </w:p>
        </w:tc>
        <w:tc>
          <w:tcPr>
            <w:tcW w:w="333" w:type="pct"/>
            <w:tcBorders>
              <w:top w:val="single" w:sz="4" w:space="0" w:color="auto"/>
              <w:left w:val="nil"/>
              <w:bottom w:val="single" w:sz="4" w:space="0" w:color="auto"/>
              <w:right w:val="single" w:sz="4" w:space="0" w:color="auto"/>
            </w:tcBorders>
            <w:vAlign w:val="center"/>
            <w:hideMark/>
          </w:tcPr>
          <w:p w14:paraId="5DC249C6" w14:textId="77777777" w:rsidR="009740BC" w:rsidRPr="00F947E7" w:rsidRDefault="009740BC" w:rsidP="009740BC">
            <w:pPr>
              <w:jc w:val="center"/>
              <w:rPr>
                <w:rFonts w:ascii="Times New Roman" w:eastAsia="宋体" w:hAnsi="Times New Roman" w:cs="Times New Roman"/>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01950E5F"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188</w:t>
            </w:r>
          </w:p>
        </w:tc>
        <w:tc>
          <w:tcPr>
            <w:tcW w:w="333" w:type="pct"/>
            <w:tcBorders>
              <w:top w:val="single" w:sz="4" w:space="0" w:color="auto"/>
              <w:left w:val="nil"/>
              <w:bottom w:val="single" w:sz="4" w:space="0" w:color="auto"/>
              <w:right w:val="single" w:sz="4" w:space="0" w:color="auto"/>
            </w:tcBorders>
            <w:vAlign w:val="center"/>
            <w:hideMark/>
          </w:tcPr>
          <w:p w14:paraId="4E54F308"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3.8</w:t>
            </w:r>
          </w:p>
        </w:tc>
        <w:tc>
          <w:tcPr>
            <w:tcW w:w="333" w:type="pct"/>
            <w:tcBorders>
              <w:top w:val="single" w:sz="4" w:space="0" w:color="auto"/>
              <w:left w:val="nil"/>
              <w:bottom w:val="single" w:sz="4" w:space="0" w:color="auto"/>
              <w:right w:val="single" w:sz="4" w:space="0" w:color="auto"/>
            </w:tcBorders>
            <w:vAlign w:val="center"/>
            <w:hideMark/>
          </w:tcPr>
          <w:p w14:paraId="2BFC4D4E"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1.47</w:t>
            </w:r>
          </w:p>
        </w:tc>
        <w:tc>
          <w:tcPr>
            <w:tcW w:w="333" w:type="pct"/>
            <w:tcBorders>
              <w:top w:val="single" w:sz="4" w:space="0" w:color="auto"/>
              <w:left w:val="nil"/>
              <w:bottom w:val="single" w:sz="4" w:space="0" w:color="auto"/>
              <w:right w:val="single" w:sz="4" w:space="0" w:color="auto"/>
            </w:tcBorders>
            <w:vAlign w:val="center"/>
            <w:hideMark/>
          </w:tcPr>
          <w:p w14:paraId="092E6EA6"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55578A74"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0.407</w:t>
            </w:r>
          </w:p>
        </w:tc>
      </w:tr>
      <w:tr w:rsidR="009740BC" w:rsidRPr="00F947E7" w14:paraId="343EB1D8" w14:textId="77777777" w:rsidTr="009740BC">
        <w:trPr>
          <w:trHeight w:val="271"/>
        </w:trPr>
        <w:tc>
          <w:tcPr>
            <w:tcW w:w="720" w:type="pct"/>
            <w:tcBorders>
              <w:top w:val="single" w:sz="4" w:space="0" w:color="auto"/>
              <w:left w:val="single" w:sz="4" w:space="0" w:color="auto"/>
              <w:bottom w:val="single" w:sz="4" w:space="0" w:color="auto"/>
              <w:right w:val="single" w:sz="4" w:space="0" w:color="auto"/>
            </w:tcBorders>
            <w:vAlign w:val="center"/>
            <w:hideMark/>
          </w:tcPr>
          <w:p w14:paraId="0CFA1BED"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王垅坡罐区泵房后</w:t>
            </w:r>
          </w:p>
        </w:tc>
        <w:tc>
          <w:tcPr>
            <w:tcW w:w="276" w:type="pct"/>
            <w:tcBorders>
              <w:top w:val="single" w:sz="4" w:space="0" w:color="auto"/>
              <w:left w:val="nil"/>
              <w:bottom w:val="single" w:sz="4" w:space="0" w:color="auto"/>
              <w:right w:val="single" w:sz="4" w:space="0" w:color="auto"/>
            </w:tcBorders>
            <w:vAlign w:val="center"/>
            <w:hideMark/>
          </w:tcPr>
          <w:p w14:paraId="720DFE54"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7.91</w:t>
            </w:r>
          </w:p>
        </w:tc>
        <w:tc>
          <w:tcPr>
            <w:tcW w:w="333" w:type="pct"/>
            <w:tcBorders>
              <w:top w:val="single" w:sz="4" w:space="0" w:color="auto"/>
              <w:left w:val="nil"/>
              <w:bottom w:val="single" w:sz="4" w:space="0" w:color="auto"/>
              <w:right w:val="single" w:sz="4" w:space="0" w:color="auto"/>
            </w:tcBorders>
            <w:vAlign w:val="center"/>
            <w:hideMark/>
          </w:tcPr>
          <w:p w14:paraId="1DE2D54D"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0.02</w:t>
            </w:r>
          </w:p>
        </w:tc>
        <w:tc>
          <w:tcPr>
            <w:tcW w:w="333" w:type="pct"/>
            <w:tcBorders>
              <w:top w:val="single" w:sz="4" w:space="0" w:color="auto"/>
              <w:left w:val="nil"/>
              <w:bottom w:val="single" w:sz="4" w:space="0" w:color="auto"/>
              <w:right w:val="single" w:sz="4" w:space="0" w:color="auto"/>
            </w:tcBorders>
            <w:vAlign w:val="center"/>
            <w:hideMark/>
          </w:tcPr>
          <w:p w14:paraId="221DBD52"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2.90</w:t>
            </w:r>
          </w:p>
        </w:tc>
        <w:tc>
          <w:tcPr>
            <w:tcW w:w="333" w:type="pct"/>
            <w:tcBorders>
              <w:top w:val="single" w:sz="4" w:space="0" w:color="auto"/>
              <w:left w:val="nil"/>
              <w:bottom w:val="single" w:sz="4" w:space="0" w:color="auto"/>
              <w:right w:val="single" w:sz="4" w:space="0" w:color="auto"/>
            </w:tcBorders>
            <w:vAlign w:val="center"/>
            <w:hideMark/>
          </w:tcPr>
          <w:p w14:paraId="69F4BE2A"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0.114</w:t>
            </w:r>
          </w:p>
        </w:tc>
        <w:tc>
          <w:tcPr>
            <w:tcW w:w="333" w:type="pct"/>
            <w:tcBorders>
              <w:top w:val="single" w:sz="4" w:space="0" w:color="auto"/>
              <w:left w:val="nil"/>
              <w:bottom w:val="single" w:sz="4" w:space="0" w:color="auto"/>
              <w:right w:val="single" w:sz="4" w:space="0" w:color="auto"/>
            </w:tcBorders>
            <w:vAlign w:val="center"/>
            <w:hideMark/>
          </w:tcPr>
          <w:p w14:paraId="6D30471E"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0.014</w:t>
            </w:r>
          </w:p>
        </w:tc>
        <w:tc>
          <w:tcPr>
            <w:tcW w:w="333" w:type="pct"/>
            <w:tcBorders>
              <w:top w:val="single" w:sz="4" w:space="0" w:color="auto"/>
              <w:left w:val="nil"/>
              <w:bottom w:val="single" w:sz="4" w:space="0" w:color="auto"/>
              <w:right w:val="single" w:sz="4" w:space="0" w:color="auto"/>
            </w:tcBorders>
            <w:vAlign w:val="center"/>
            <w:hideMark/>
          </w:tcPr>
          <w:p w14:paraId="70253F62"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0.0024</w:t>
            </w:r>
          </w:p>
        </w:tc>
        <w:tc>
          <w:tcPr>
            <w:tcW w:w="333" w:type="pct"/>
            <w:tcBorders>
              <w:top w:val="single" w:sz="4" w:space="0" w:color="auto"/>
              <w:left w:val="nil"/>
              <w:bottom w:val="single" w:sz="4" w:space="0" w:color="auto"/>
              <w:right w:val="single" w:sz="4" w:space="0" w:color="auto"/>
            </w:tcBorders>
            <w:vAlign w:val="center"/>
            <w:hideMark/>
          </w:tcPr>
          <w:p w14:paraId="5FFD8B9C"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4.44</w:t>
            </w:r>
          </w:p>
        </w:tc>
        <w:tc>
          <w:tcPr>
            <w:tcW w:w="333" w:type="pct"/>
            <w:tcBorders>
              <w:top w:val="single" w:sz="4" w:space="0" w:color="auto"/>
              <w:left w:val="nil"/>
              <w:bottom w:val="single" w:sz="4" w:space="0" w:color="auto"/>
              <w:right w:val="single" w:sz="4" w:space="0" w:color="auto"/>
            </w:tcBorders>
            <w:vAlign w:val="center"/>
            <w:hideMark/>
          </w:tcPr>
          <w:p w14:paraId="1CE1C700" w14:textId="77777777" w:rsidR="009740BC" w:rsidRPr="00F947E7" w:rsidRDefault="009740BC" w:rsidP="009740BC">
            <w:pPr>
              <w:jc w:val="center"/>
              <w:rPr>
                <w:rFonts w:ascii="Times New Roman" w:eastAsia="宋体" w:hAnsi="Times New Roman" w:cs="Times New Roman"/>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1C9C10FC"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8.72</w:t>
            </w:r>
          </w:p>
        </w:tc>
        <w:tc>
          <w:tcPr>
            <w:tcW w:w="333" w:type="pct"/>
            <w:tcBorders>
              <w:top w:val="single" w:sz="4" w:space="0" w:color="auto"/>
              <w:left w:val="nil"/>
              <w:bottom w:val="single" w:sz="4" w:space="0" w:color="auto"/>
              <w:right w:val="single" w:sz="4" w:space="0" w:color="auto"/>
            </w:tcBorders>
            <w:vAlign w:val="center"/>
            <w:hideMark/>
          </w:tcPr>
          <w:p w14:paraId="2A44600D"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2.4</w:t>
            </w:r>
          </w:p>
        </w:tc>
        <w:tc>
          <w:tcPr>
            <w:tcW w:w="333" w:type="pct"/>
            <w:tcBorders>
              <w:top w:val="single" w:sz="4" w:space="0" w:color="auto"/>
              <w:left w:val="nil"/>
              <w:bottom w:val="single" w:sz="4" w:space="0" w:color="auto"/>
              <w:right w:val="single" w:sz="4" w:space="0" w:color="auto"/>
            </w:tcBorders>
            <w:vAlign w:val="center"/>
            <w:hideMark/>
          </w:tcPr>
          <w:p w14:paraId="1C2597A9"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0.509</w:t>
            </w:r>
          </w:p>
        </w:tc>
        <w:tc>
          <w:tcPr>
            <w:tcW w:w="333" w:type="pct"/>
            <w:tcBorders>
              <w:top w:val="single" w:sz="4" w:space="0" w:color="auto"/>
              <w:left w:val="nil"/>
              <w:bottom w:val="single" w:sz="4" w:space="0" w:color="auto"/>
              <w:right w:val="single" w:sz="4" w:space="0" w:color="auto"/>
            </w:tcBorders>
            <w:vAlign w:val="center"/>
            <w:hideMark/>
          </w:tcPr>
          <w:p w14:paraId="6937E610"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2081F272"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0.204</w:t>
            </w:r>
          </w:p>
        </w:tc>
      </w:tr>
      <w:tr w:rsidR="009740BC" w:rsidRPr="00F947E7" w14:paraId="10ACB424" w14:textId="77777777" w:rsidTr="009740BC">
        <w:trPr>
          <w:trHeight w:val="277"/>
        </w:trPr>
        <w:tc>
          <w:tcPr>
            <w:tcW w:w="720" w:type="pct"/>
            <w:tcBorders>
              <w:top w:val="single" w:sz="4" w:space="0" w:color="auto"/>
              <w:left w:val="single" w:sz="4" w:space="0" w:color="auto"/>
              <w:bottom w:val="single" w:sz="4" w:space="0" w:color="auto"/>
              <w:right w:val="single" w:sz="4" w:space="0" w:color="auto"/>
            </w:tcBorders>
            <w:vAlign w:val="center"/>
            <w:hideMark/>
          </w:tcPr>
          <w:p w14:paraId="6439684F"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芳烃罐区铁道口</w:t>
            </w:r>
          </w:p>
        </w:tc>
        <w:tc>
          <w:tcPr>
            <w:tcW w:w="276" w:type="pct"/>
            <w:tcBorders>
              <w:top w:val="single" w:sz="4" w:space="0" w:color="auto"/>
              <w:left w:val="nil"/>
              <w:bottom w:val="single" w:sz="4" w:space="0" w:color="auto"/>
              <w:right w:val="single" w:sz="4" w:space="0" w:color="auto"/>
            </w:tcBorders>
            <w:vAlign w:val="center"/>
            <w:hideMark/>
          </w:tcPr>
          <w:p w14:paraId="09638B6C"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8.15</w:t>
            </w:r>
          </w:p>
        </w:tc>
        <w:tc>
          <w:tcPr>
            <w:tcW w:w="333" w:type="pct"/>
            <w:tcBorders>
              <w:top w:val="single" w:sz="4" w:space="0" w:color="auto"/>
              <w:left w:val="nil"/>
              <w:bottom w:val="single" w:sz="4" w:space="0" w:color="auto"/>
              <w:right w:val="single" w:sz="4" w:space="0" w:color="auto"/>
            </w:tcBorders>
            <w:vAlign w:val="center"/>
            <w:hideMark/>
          </w:tcPr>
          <w:p w14:paraId="4AE87737"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0.07</w:t>
            </w:r>
          </w:p>
        </w:tc>
        <w:tc>
          <w:tcPr>
            <w:tcW w:w="333" w:type="pct"/>
            <w:tcBorders>
              <w:top w:val="single" w:sz="4" w:space="0" w:color="auto"/>
              <w:left w:val="nil"/>
              <w:bottom w:val="single" w:sz="4" w:space="0" w:color="auto"/>
              <w:right w:val="single" w:sz="4" w:space="0" w:color="auto"/>
            </w:tcBorders>
            <w:vAlign w:val="center"/>
            <w:hideMark/>
          </w:tcPr>
          <w:p w14:paraId="53324FAC"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2.93</w:t>
            </w:r>
          </w:p>
        </w:tc>
        <w:tc>
          <w:tcPr>
            <w:tcW w:w="333" w:type="pct"/>
            <w:tcBorders>
              <w:top w:val="single" w:sz="4" w:space="0" w:color="auto"/>
              <w:left w:val="nil"/>
              <w:bottom w:val="single" w:sz="4" w:space="0" w:color="auto"/>
              <w:right w:val="single" w:sz="4" w:space="0" w:color="auto"/>
            </w:tcBorders>
            <w:vAlign w:val="center"/>
            <w:hideMark/>
          </w:tcPr>
          <w:p w14:paraId="4C275964"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0.18</w:t>
            </w:r>
          </w:p>
        </w:tc>
        <w:tc>
          <w:tcPr>
            <w:tcW w:w="333" w:type="pct"/>
            <w:tcBorders>
              <w:top w:val="single" w:sz="4" w:space="0" w:color="auto"/>
              <w:left w:val="nil"/>
              <w:bottom w:val="single" w:sz="4" w:space="0" w:color="auto"/>
              <w:right w:val="single" w:sz="4" w:space="0" w:color="auto"/>
            </w:tcBorders>
            <w:vAlign w:val="center"/>
            <w:hideMark/>
          </w:tcPr>
          <w:p w14:paraId="1C9D3E5A"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0.020</w:t>
            </w:r>
          </w:p>
        </w:tc>
        <w:tc>
          <w:tcPr>
            <w:tcW w:w="333" w:type="pct"/>
            <w:tcBorders>
              <w:top w:val="single" w:sz="4" w:space="0" w:color="auto"/>
              <w:left w:val="nil"/>
              <w:bottom w:val="single" w:sz="4" w:space="0" w:color="auto"/>
              <w:right w:val="single" w:sz="4" w:space="0" w:color="auto"/>
            </w:tcBorders>
            <w:vAlign w:val="center"/>
            <w:hideMark/>
          </w:tcPr>
          <w:p w14:paraId="576DC12F"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0.002</w:t>
            </w:r>
          </w:p>
        </w:tc>
        <w:tc>
          <w:tcPr>
            <w:tcW w:w="333" w:type="pct"/>
            <w:tcBorders>
              <w:top w:val="single" w:sz="4" w:space="0" w:color="auto"/>
              <w:left w:val="nil"/>
              <w:bottom w:val="single" w:sz="4" w:space="0" w:color="auto"/>
              <w:right w:val="single" w:sz="4" w:space="0" w:color="auto"/>
            </w:tcBorders>
            <w:vAlign w:val="center"/>
            <w:hideMark/>
          </w:tcPr>
          <w:p w14:paraId="289914A6"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7.45</w:t>
            </w:r>
          </w:p>
        </w:tc>
        <w:tc>
          <w:tcPr>
            <w:tcW w:w="333" w:type="pct"/>
            <w:tcBorders>
              <w:top w:val="single" w:sz="4" w:space="0" w:color="auto"/>
              <w:left w:val="nil"/>
              <w:bottom w:val="single" w:sz="4" w:space="0" w:color="auto"/>
              <w:right w:val="single" w:sz="4" w:space="0" w:color="auto"/>
            </w:tcBorders>
            <w:vAlign w:val="center"/>
            <w:hideMark/>
          </w:tcPr>
          <w:p w14:paraId="13B9DF5A" w14:textId="77777777" w:rsidR="009740BC" w:rsidRPr="00F947E7" w:rsidRDefault="009740BC" w:rsidP="009740BC">
            <w:pPr>
              <w:jc w:val="center"/>
              <w:rPr>
                <w:rFonts w:ascii="Times New Roman" w:eastAsia="宋体" w:hAnsi="Times New Roman" w:cs="Times New Roman"/>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5CBA3844"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9.23</w:t>
            </w:r>
          </w:p>
        </w:tc>
        <w:tc>
          <w:tcPr>
            <w:tcW w:w="333" w:type="pct"/>
            <w:tcBorders>
              <w:top w:val="single" w:sz="4" w:space="0" w:color="auto"/>
              <w:left w:val="nil"/>
              <w:bottom w:val="single" w:sz="4" w:space="0" w:color="auto"/>
              <w:right w:val="single" w:sz="4" w:space="0" w:color="auto"/>
            </w:tcBorders>
            <w:vAlign w:val="center"/>
            <w:hideMark/>
          </w:tcPr>
          <w:p w14:paraId="6F0D67DC"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4.7</w:t>
            </w:r>
          </w:p>
        </w:tc>
        <w:tc>
          <w:tcPr>
            <w:tcW w:w="333" w:type="pct"/>
            <w:tcBorders>
              <w:top w:val="single" w:sz="4" w:space="0" w:color="auto"/>
              <w:left w:val="nil"/>
              <w:bottom w:val="single" w:sz="4" w:space="0" w:color="auto"/>
              <w:right w:val="single" w:sz="4" w:space="0" w:color="auto"/>
            </w:tcBorders>
            <w:vAlign w:val="center"/>
            <w:hideMark/>
          </w:tcPr>
          <w:p w14:paraId="705656FC"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0.478</w:t>
            </w:r>
          </w:p>
        </w:tc>
        <w:tc>
          <w:tcPr>
            <w:tcW w:w="333" w:type="pct"/>
            <w:tcBorders>
              <w:top w:val="single" w:sz="4" w:space="0" w:color="auto"/>
              <w:left w:val="nil"/>
              <w:bottom w:val="single" w:sz="4" w:space="0" w:color="auto"/>
              <w:right w:val="single" w:sz="4" w:space="0" w:color="auto"/>
            </w:tcBorders>
            <w:vAlign w:val="center"/>
            <w:hideMark/>
          </w:tcPr>
          <w:p w14:paraId="3B53E953"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0.010</w:t>
            </w:r>
          </w:p>
        </w:tc>
        <w:tc>
          <w:tcPr>
            <w:tcW w:w="333" w:type="pct"/>
            <w:tcBorders>
              <w:top w:val="single" w:sz="4" w:space="0" w:color="auto"/>
              <w:left w:val="nil"/>
              <w:bottom w:val="single" w:sz="4" w:space="0" w:color="auto"/>
              <w:right w:val="single" w:sz="4" w:space="0" w:color="auto"/>
            </w:tcBorders>
            <w:vAlign w:val="center"/>
            <w:hideMark/>
          </w:tcPr>
          <w:p w14:paraId="1D2ADEA9"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0.076</w:t>
            </w:r>
          </w:p>
        </w:tc>
      </w:tr>
      <w:tr w:rsidR="009740BC" w:rsidRPr="00F947E7" w14:paraId="3B37FDEE" w14:textId="77777777" w:rsidTr="009740BC">
        <w:trPr>
          <w:trHeight w:val="306"/>
        </w:trPr>
        <w:tc>
          <w:tcPr>
            <w:tcW w:w="720" w:type="pct"/>
            <w:tcBorders>
              <w:top w:val="single" w:sz="4" w:space="0" w:color="auto"/>
              <w:left w:val="single" w:sz="4" w:space="0" w:color="auto"/>
              <w:bottom w:val="single" w:sz="4" w:space="0" w:color="auto"/>
              <w:right w:val="single" w:sz="4" w:space="0" w:color="auto"/>
            </w:tcBorders>
            <w:vAlign w:val="center"/>
            <w:hideMark/>
          </w:tcPr>
          <w:p w14:paraId="4C878C23"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文桥桥头</w:t>
            </w:r>
          </w:p>
        </w:tc>
        <w:tc>
          <w:tcPr>
            <w:tcW w:w="276" w:type="pct"/>
            <w:tcBorders>
              <w:top w:val="single" w:sz="4" w:space="0" w:color="auto"/>
              <w:left w:val="nil"/>
              <w:bottom w:val="single" w:sz="4" w:space="0" w:color="auto"/>
              <w:right w:val="single" w:sz="4" w:space="0" w:color="auto"/>
            </w:tcBorders>
            <w:vAlign w:val="center"/>
            <w:hideMark/>
          </w:tcPr>
          <w:p w14:paraId="07180A5D"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7.07</w:t>
            </w:r>
          </w:p>
        </w:tc>
        <w:tc>
          <w:tcPr>
            <w:tcW w:w="333" w:type="pct"/>
            <w:tcBorders>
              <w:top w:val="single" w:sz="4" w:space="0" w:color="auto"/>
              <w:left w:val="nil"/>
              <w:bottom w:val="single" w:sz="4" w:space="0" w:color="auto"/>
              <w:right w:val="single" w:sz="4" w:space="0" w:color="auto"/>
            </w:tcBorders>
            <w:vAlign w:val="center"/>
            <w:hideMark/>
          </w:tcPr>
          <w:p w14:paraId="405237A0"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2D2CC48D"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2.99</w:t>
            </w:r>
          </w:p>
        </w:tc>
        <w:tc>
          <w:tcPr>
            <w:tcW w:w="333" w:type="pct"/>
            <w:tcBorders>
              <w:top w:val="single" w:sz="4" w:space="0" w:color="auto"/>
              <w:left w:val="nil"/>
              <w:bottom w:val="single" w:sz="4" w:space="0" w:color="auto"/>
              <w:right w:val="single" w:sz="4" w:space="0" w:color="auto"/>
            </w:tcBorders>
            <w:vAlign w:val="center"/>
            <w:hideMark/>
          </w:tcPr>
          <w:p w14:paraId="297D1D61"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0.11</w:t>
            </w:r>
          </w:p>
        </w:tc>
        <w:tc>
          <w:tcPr>
            <w:tcW w:w="333" w:type="pct"/>
            <w:tcBorders>
              <w:top w:val="single" w:sz="4" w:space="0" w:color="auto"/>
              <w:left w:val="nil"/>
              <w:bottom w:val="single" w:sz="4" w:space="0" w:color="auto"/>
              <w:right w:val="single" w:sz="4" w:space="0" w:color="auto"/>
            </w:tcBorders>
            <w:vAlign w:val="center"/>
            <w:hideMark/>
          </w:tcPr>
          <w:p w14:paraId="3FDCE901"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18E3B23E"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0.002</w:t>
            </w:r>
          </w:p>
        </w:tc>
        <w:tc>
          <w:tcPr>
            <w:tcW w:w="333" w:type="pct"/>
            <w:tcBorders>
              <w:top w:val="single" w:sz="4" w:space="0" w:color="auto"/>
              <w:left w:val="nil"/>
              <w:bottom w:val="single" w:sz="4" w:space="0" w:color="auto"/>
              <w:right w:val="single" w:sz="4" w:space="0" w:color="auto"/>
            </w:tcBorders>
            <w:vAlign w:val="center"/>
            <w:hideMark/>
          </w:tcPr>
          <w:p w14:paraId="7239B70F"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8.47</w:t>
            </w:r>
          </w:p>
        </w:tc>
        <w:tc>
          <w:tcPr>
            <w:tcW w:w="333" w:type="pct"/>
            <w:tcBorders>
              <w:top w:val="single" w:sz="4" w:space="0" w:color="auto"/>
              <w:left w:val="nil"/>
              <w:bottom w:val="single" w:sz="4" w:space="0" w:color="auto"/>
              <w:right w:val="single" w:sz="4" w:space="0" w:color="auto"/>
            </w:tcBorders>
            <w:vAlign w:val="center"/>
            <w:hideMark/>
          </w:tcPr>
          <w:p w14:paraId="2B309FAE" w14:textId="77777777" w:rsidR="009740BC" w:rsidRPr="00F947E7" w:rsidRDefault="009740BC" w:rsidP="009740BC">
            <w:pPr>
              <w:jc w:val="center"/>
              <w:rPr>
                <w:rFonts w:ascii="Times New Roman" w:eastAsia="宋体" w:hAnsi="Times New Roman" w:cs="Times New Roman"/>
                <w:szCs w:val="21"/>
                <w:u w:val="single"/>
              </w:rPr>
            </w:pPr>
            <w:r w:rsidRPr="00F947E7">
              <w:rPr>
                <w:rFonts w:ascii="Times New Roman" w:eastAsia="宋体" w:hAnsi="Times New Roman" w:cs="Times New Roman"/>
                <w:kern w:val="0"/>
                <w:szCs w:val="21"/>
                <w:u w:val="single"/>
              </w:rPr>
              <w:t>ND</w:t>
            </w:r>
          </w:p>
        </w:tc>
        <w:tc>
          <w:tcPr>
            <w:tcW w:w="333" w:type="pct"/>
            <w:tcBorders>
              <w:top w:val="single" w:sz="4" w:space="0" w:color="auto"/>
              <w:left w:val="nil"/>
              <w:bottom w:val="single" w:sz="4" w:space="0" w:color="auto"/>
              <w:right w:val="single" w:sz="4" w:space="0" w:color="auto"/>
            </w:tcBorders>
            <w:vAlign w:val="center"/>
            <w:hideMark/>
          </w:tcPr>
          <w:p w14:paraId="036A98FA"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53.6</w:t>
            </w:r>
          </w:p>
        </w:tc>
        <w:tc>
          <w:tcPr>
            <w:tcW w:w="333" w:type="pct"/>
            <w:tcBorders>
              <w:top w:val="single" w:sz="4" w:space="0" w:color="auto"/>
              <w:left w:val="nil"/>
              <w:bottom w:val="single" w:sz="4" w:space="0" w:color="auto"/>
              <w:right w:val="single" w:sz="4" w:space="0" w:color="auto"/>
            </w:tcBorders>
            <w:vAlign w:val="center"/>
            <w:hideMark/>
          </w:tcPr>
          <w:p w14:paraId="2B7B5C3A"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8.9</w:t>
            </w:r>
          </w:p>
        </w:tc>
        <w:tc>
          <w:tcPr>
            <w:tcW w:w="333" w:type="pct"/>
            <w:tcBorders>
              <w:top w:val="single" w:sz="4" w:space="0" w:color="auto"/>
              <w:left w:val="nil"/>
              <w:bottom w:val="single" w:sz="4" w:space="0" w:color="auto"/>
              <w:right w:val="single" w:sz="4" w:space="0" w:color="auto"/>
            </w:tcBorders>
            <w:vAlign w:val="center"/>
            <w:hideMark/>
          </w:tcPr>
          <w:p w14:paraId="368DF9C2"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1.95</w:t>
            </w:r>
          </w:p>
        </w:tc>
        <w:tc>
          <w:tcPr>
            <w:tcW w:w="333" w:type="pct"/>
            <w:tcBorders>
              <w:top w:val="single" w:sz="4" w:space="0" w:color="auto"/>
              <w:left w:val="nil"/>
              <w:bottom w:val="single" w:sz="4" w:space="0" w:color="auto"/>
              <w:right w:val="single" w:sz="4" w:space="0" w:color="auto"/>
            </w:tcBorders>
            <w:vAlign w:val="center"/>
            <w:hideMark/>
          </w:tcPr>
          <w:p w14:paraId="7FB35566"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0.053</w:t>
            </w:r>
          </w:p>
        </w:tc>
        <w:tc>
          <w:tcPr>
            <w:tcW w:w="333" w:type="pct"/>
            <w:tcBorders>
              <w:top w:val="single" w:sz="4" w:space="0" w:color="auto"/>
              <w:left w:val="nil"/>
              <w:bottom w:val="single" w:sz="4" w:space="0" w:color="auto"/>
              <w:right w:val="single" w:sz="4" w:space="0" w:color="auto"/>
            </w:tcBorders>
            <w:vAlign w:val="center"/>
            <w:hideMark/>
          </w:tcPr>
          <w:p w14:paraId="1DE026AA" w14:textId="77777777" w:rsidR="009740BC" w:rsidRPr="00F947E7" w:rsidRDefault="009740BC" w:rsidP="009740BC">
            <w:pPr>
              <w:widowControl/>
              <w:spacing w:after="200"/>
              <w:jc w:val="center"/>
              <w:rPr>
                <w:rFonts w:ascii="Times New Roman" w:eastAsia="宋体" w:hAnsi="Times New Roman" w:cs="Times New Roman"/>
                <w:kern w:val="0"/>
                <w:szCs w:val="21"/>
                <w:u w:val="single"/>
              </w:rPr>
            </w:pPr>
            <w:r w:rsidRPr="00F947E7">
              <w:rPr>
                <w:rFonts w:ascii="Times New Roman" w:eastAsia="宋体" w:hAnsi="Times New Roman" w:cs="Times New Roman"/>
                <w:kern w:val="0"/>
                <w:szCs w:val="21"/>
                <w:u w:val="single"/>
              </w:rPr>
              <w:t>0.239</w:t>
            </w:r>
          </w:p>
        </w:tc>
      </w:tr>
    </w:tbl>
    <w:p w14:paraId="4E82D522" w14:textId="77777777" w:rsidR="009740BC" w:rsidRPr="00F947E7" w:rsidRDefault="009740BC">
      <w:pPr>
        <w:spacing w:line="360" w:lineRule="auto"/>
        <w:ind w:firstLineChars="200" w:firstLine="480"/>
        <w:rPr>
          <w:rFonts w:ascii="Times New Roman" w:eastAsia="宋体" w:hAnsi="Times New Roman" w:cs="Times New Roman"/>
          <w:color w:val="000000" w:themeColor="text1"/>
          <w:sz w:val="24"/>
          <w:szCs w:val="24"/>
          <w:u w:val="single"/>
        </w:rPr>
      </w:pPr>
    </w:p>
    <w:tbl>
      <w:tblPr>
        <w:tblW w:w="5000"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1079"/>
        <w:gridCol w:w="1080"/>
        <w:gridCol w:w="1080"/>
        <w:gridCol w:w="1080"/>
        <w:gridCol w:w="1080"/>
        <w:gridCol w:w="1080"/>
        <w:gridCol w:w="1080"/>
        <w:gridCol w:w="1080"/>
        <w:gridCol w:w="1080"/>
        <w:gridCol w:w="1080"/>
        <w:gridCol w:w="1082"/>
      </w:tblGrid>
      <w:tr w:rsidR="009740BC" w:rsidRPr="00F947E7" w14:paraId="4F643952" w14:textId="77777777" w:rsidTr="009740BC">
        <w:trPr>
          <w:trHeight w:val="340"/>
        </w:trPr>
        <w:tc>
          <w:tcPr>
            <w:tcW w:w="2105" w:type="dxa"/>
            <w:tcBorders>
              <w:top w:val="single" w:sz="4" w:space="0" w:color="auto"/>
              <w:left w:val="single" w:sz="4" w:space="0" w:color="auto"/>
              <w:bottom w:val="single" w:sz="4" w:space="0" w:color="auto"/>
              <w:right w:val="single" w:sz="4" w:space="0" w:color="auto"/>
            </w:tcBorders>
            <w:vAlign w:val="center"/>
            <w:hideMark/>
          </w:tcPr>
          <w:p w14:paraId="0A960A6A" w14:textId="77777777" w:rsidR="009740BC" w:rsidRPr="00F947E7" w:rsidRDefault="009740BC">
            <w:pPr>
              <w:jc w:val="center"/>
              <w:rPr>
                <w:rFonts w:ascii="Times New Roman" w:eastAsia="宋体" w:hAnsi="Times New Roman" w:cs="Times New Roman"/>
                <w:szCs w:val="21"/>
                <w:u w:val="single"/>
              </w:rPr>
            </w:pPr>
            <w:r w:rsidRPr="00F947E7">
              <w:rPr>
                <w:rFonts w:ascii="Times New Roman" w:eastAsia="宋体" w:hAnsi="Times New Roman" w:cs="Times New Roman"/>
                <w:u w:val="single"/>
              </w:rPr>
              <w:t>监测点名称</w:t>
            </w:r>
          </w:p>
        </w:tc>
        <w:tc>
          <w:tcPr>
            <w:tcW w:w="1097" w:type="dxa"/>
            <w:tcBorders>
              <w:top w:val="single" w:sz="4" w:space="0" w:color="auto"/>
              <w:left w:val="nil"/>
              <w:bottom w:val="single" w:sz="4" w:space="0" w:color="auto"/>
              <w:right w:val="single" w:sz="4" w:space="0" w:color="auto"/>
            </w:tcBorders>
            <w:vAlign w:val="center"/>
            <w:hideMark/>
          </w:tcPr>
          <w:p w14:paraId="391A3596"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苯</w:t>
            </w:r>
            <w:r w:rsidRPr="00F947E7">
              <w:rPr>
                <w:rFonts w:ascii="Times New Roman" w:eastAsia="宋体" w:hAnsi="Times New Roman" w:cs="Times New Roman"/>
                <w:u w:val="single"/>
              </w:rPr>
              <w:t xml:space="preserve">      </w:t>
            </w:r>
          </w:p>
        </w:tc>
        <w:tc>
          <w:tcPr>
            <w:tcW w:w="1097" w:type="dxa"/>
            <w:tcBorders>
              <w:top w:val="single" w:sz="4" w:space="0" w:color="auto"/>
              <w:left w:val="nil"/>
              <w:bottom w:val="single" w:sz="4" w:space="0" w:color="auto"/>
              <w:right w:val="single" w:sz="4" w:space="0" w:color="auto"/>
            </w:tcBorders>
            <w:vAlign w:val="center"/>
            <w:hideMark/>
          </w:tcPr>
          <w:p w14:paraId="3D86945C"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甲苯</w:t>
            </w:r>
            <w:r w:rsidRPr="00F947E7">
              <w:rPr>
                <w:rFonts w:ascii="Times New Roman" w:eastAsia="宋体" w:hAnsi="Times New Roman" w:cs="Times New Roman"/>
                <w:u w:val="single"/>
              </w:rPr>
              <w:t xml:space="preserve">   </w:t>
            </w:r>
          </w:p>
        </w:tc>
        <w:tc>
          <w:tcPr>
            <w:tcW w:w="1097" w:type="dxa"/>
            <w:tcBorders>
              <w:top w:val="single" w:sz="4" w:space="0" w:color="auto"/>
              <w:left w:val="nil"/>
              <w:bottom w:val="single" w:sz="4" w:space="0" w:color="auto"/>
              <w:right w:val="single" w:sz="4" w:space="0" w:color="auto"/>
            </w:tcBorders>
            <w:vAlign w:val="center"/>
            <w:hideMark/>
          </w:tcPr>
          <w:p w14:paraId="6EF6513B"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二甲苯</w:t>
            </w:r>
          </w:p>
        </w:tc>
        <w:tc>
          <w:tcPr>
            <w:tcW w:w="1097" w:type="dxa"/>
            <w:tcBorders>
              <w:top w:val="single" w:sz="4" w:space="0" w:color="auto"/>
              <w:left w:val="nil"/>
              <w:bottom w:val="single" w:sz="4" w:space="0" w:color="auto"/>
              <w:right w:val="single" w:sz="4" w:space="0" w:color="auto"/>
            </w:tcBorders>
            <w:vAlign w:val="center"/>
            <w:hideMark/>
          </w:tcPr>
          <w:p w14:paraId="7A972D08"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乙苯</w:t>
            </w:r>
            <w:r w:rsidRPr="00F947E7">
              <w:rPr>
                <w:rFonts w:ascii="Times New Roman" w:eastAsia="宋体" w:hAnsi="Times New Roman" w:cs="Times New Roman"/>
                <w:u w:val="single"/>
              </w:rPr>
              <w:t xml:space="preserve">   </w:t>
            </w:r>
          </w:p>
        </w:tc>
        <w:tc>
          <w:tcPr>
            <w:tcW w:w="1097" w:type="dxa"/>
            <w:tcBorders>
              <w:top w:val="single" w:sz="4" w:space="0" w:color="auto"/>
              <w:left w:val="nil"/>
              <w:bottom w:val="single" w:sz="4" w:space="0" w:color="auto"/>
              <w:right w:val="single" w:sz="4" w:space="0" w:color="auto"/>
            </w:tcBorders>
            <w:vAlign w:val="center"/>
            <w:hideMark/>
          </w:tcPr>
          <w:p w14:paraId="14A77BA1"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总镍</w:t>
            </w:r>
            <w:r w:rsidRPr="00F947E7">
              <w:rPr>
                <w:rFonts w:ascii="Times New Roman" w:eastAsia="宋体" w:hAnsi="Times New Roman" w:cs="Times New Roman"/>
                <w:u w:val="single"/>
              </w:rPr>
              <w:t xml:space="preserve">   </w:t>
            </w:r>
          </w:p>
        </w:tc>
        <w:tc>
          <w:tcPr>
            <w:tcW w:w="1097" w:type="dxa"/>
            <w:tcBorders>
              <w:top w:val="single" w:sz="4" w:space="0" w:color="auto"/>
              <w:left w:val="nil"/>
              <w:bottom w:val="single" w:sz="4" w:space="0" w:color="auto"/>
              <w:right w:val="single" w:sz="4" w:space="0" w:color="auto"/>
            </w:tcBorders>
            <w:vAlign w:val="center"/>
            <w:hideMark/>
          </w:tcPr>
          <w:p w14:paraId="783E7C5E"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总汞</w:t>
            </w:r>
            <w:r w:rsidRPr="00F947E7">
              <w:rPr>
                <w:rFonts w:ascii="Times New Roman" w:eastAsia="宋体" w:hAnsi="Times New Roman" w:cs="Times New Roman"/>
                <w:u w:val="single"/>
              </w:rPr>
              <w:t xml:space="preserve">    </w:t>
            </w:r>
          </w:p>
        </w:tc>
        <w:tc>
          <w:tcPr>
            <w:tcW w:w="1097" w:type="dxa"/>
            <w:tcBorders>
              <w:top w:val="single" w:sz="4" w:space="0" w:color="auto"/>
              <w:left w:val="nil"/>
              <w:bottom w:val="single" w:sz="4" w:space="0" w:color="auto"/>
              <w:right w:val="single" w:sz="4" w:space="0" w:color="auto"/>
            </w:tcBorders>
            <w:vAlign w:val="center"/>
            <w:hideMark/>
          </w:tcPr>
          <w:p w14:paraId="10361AC9"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总砷</w:t>
            </w:r>
            <w:r w:rsidRPr="00F947E7">
              <w:rPr>
                <w:rFonts w:ascii="Times New Roman" w:eastAsia="宋体" w:hAnsi="Times New Roman" w:cs="Times New Roman"/>
                <w:u w:val="single"/>
              </w:rPr>
              <w:t xml:space="preserve">   </w:t>
            </w:r>
          </w:p>
        </w:tc>
        <w:tc>
          <w:tcPr>
            <w:tcW w:w="1097" w:type="dxa"/>
            <w:tcBorders>
              <w:top w:val="single" w:sz="4" w:space="0" w:color="auto"/>
              <w:left w:val="nil"/>
              <w:bottom w:val="single" w:sz="4" w:space="0" w:color="auto"/>
              <w:right w:val="single" w:sz="4" w:space="0" w:color="auto"/>
            </w:tcBorders>
            <w:vAlign w:val="center"/>
            <w:hideMark/>
          </w:tcPr>
          <w:p w14:paraId="06AE5595"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总铅</w:t>
            </w:r>
            <w:r w:rsidRPr="00F947E7">
              <w:rPr>
                <w:rFonts w:ascii="Times New Roman" w:eastAsia="宋体" w:hAnsi="Times New Roman" w:cs="Times New Roman"/>
                <w:u w:val="single"/>
              </w:rPr>
              <w:t xml:space="preserve">  </w:t>
            </w:r>
          </w:p>
        </w:tc>
        <w:tc>
          <w:tcPr>
            <w:tcW w:w="1097" w:type="dxa"/>
            <w:tcBorders>
              <w:top w:val="single" w:sz="4" w:space="0" w:color="auto"/>
              <w:left w:val="nil"/>
              <w:bottom w:val="single" w:sz="4" w:space="0" w:color="auto"/>
              <w:right w:val="single" w:sz="4" w:space="0" w:color="auto"/>
            </w:tcBorders>
            <w:vAlign w:val="center"/>
          </w:tcPr>
          <w:p w14:paraId="09B166AA" w14:textId="079B1373" w:rsidR="009740BC" w:rsidRPr="00F947E7" w:rsidRDefault="009740BC" w:rsidP="009740BC">
            <w:pPr>
              <w:jc w:val="center"/>
              <w:rPr>
                <w:rFonts w:ascii="Times New Roman" w:eastAsia="宋体" w:hAnsi="Times New Roman" w:cs="Times New Roman"/>
                <w:u w:val="single"/>
              </w:rPr>
            </w:pPr>
            <w:r w:rsidRPr="00F947E7">
              <w:rPr>
                <w:rFonts w:ascii="Times New Roman" w:eastAsia="宋体" w:hAnsi="Times New Roman" w:cs="Times New Roman"/>
                <w:u w:val="single"/>
              </w:rPr>
              <w:t xml:space="preserve">TOC   </w:t>
            </w:r>
          </w:p>
        </w:tc>
        <w:tc>
          <w:tcPr>
            <w:tcW w:w="1097" w:type="dxa"/>
            <w:tcBorders>
              <w:top w:val="single" w:sz="4" w:space="0" w:color="auto"/>
              <w:left w:val="nil"/>
              <w:bottom w:val="single" w:sz="4" w:space="0" w:color="auto"/>
              <w:right w:val="single" w:sz="4" w:space="0" w:color="auto"/>
            </w:tcBorders>
            <w:vAlign w:val="center"/>
            <w:hideMark/>
          </w:tcPr>
          <w:p w14:paraId="75BC384F"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苯并芘</w:t>
            </w:r>
          </w:p>
        </w:tc>
        <w:tc>
          <w:tcPr>
            <w:tcW w:w="1099" w:type="dxa"/>
            <w:tcBorders>
              <w:top w:val="single" w:sz="4" w:space="0" w:color="auto"/>
              <w:left w:val="nil"/>
              <w:bottom w:val="single" w:sz="4" w:space="0" w:color="auto"/>
              <w:right w:val="single" w:sz="4" w:space="0" w:color="auto"/>
            </w:tcBorders>
            <w:vAlign w:val="center"/>
            <w:hideMark/>
          </w:tcPr>
          <w:p w14:paraId="50C92383"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烷基汞</w:t>
            </w:r>
          </w:p>
        </w:tc>
      </w:tr>
      <w:tr w:rsidR="009740BC" w:rsidRPr="00F947E7" w14:paraId="139E6134" w14:textId="77777777" w:rsidTr="009740BC">
        <w:trPr>
          <w:trHeight w:val="352"/>
        </w:trPr>
        <w:tc>
          <w:tcPr>
            <w:tcW w:w="2105" w:type="dxa"/>
            <w:tcBorders>
              <w:top w:val="single" w:sz="4" w:space="0" w:color="auto"/>
              <w:left w:val="single" w:sz="4" w:space="0" w:color="auto"/>
              <w:bottom w:val="single" w:sz="4" w:space="0" w:color="auto"/>
              <w:right w:val="single" w:sz="4" w:space="0" w:color="auto"/>
            </w:tcBorders>
            <w:vAlign w:val="center"/>
            <w:hideMark/>
          </w:tcPr>
          <w:p w14:paraId="52F7EBBC"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二循泵房顶坪前</w:t>
            </w:r>
          </w:p>
        </w:tc>
        <w:tc>
          <w:tcPr>
            <w:tcW w:w="1097" w:type="dxa"/>
            <w:tcBorders>
              <w:top w:val="single" w:sz="4" w:space="0" w:color="auto"/>
              <w:left w:val="nil"/>
              <w:bottom w:val="single" w:sz="4" w:space="0" w:color="auto"/>
              <w:right w:val="single" w:sz="4" w:space="0" w:color="auto"/>
            </w:tcBorders>
            <w:vAlign w:val="center"/>
            <w:hideMark/>
          </w:tcPr>
          <w:p w14:paraId="0C1B692F"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129EFA68" w14:textId="77777777" w:rsidR="009740BC" w:rsidRPr="00F947E7" w:rsidRDefault="009740BC">
            <w:pPr>
              <w:jc w:val="center"/>
              <w:rPr>
                <w:rFonts w:ascii="Times New Roman" w:eastAsia="宋体" w:hAnsi="Times New Roman" w:cs="Times New Roman"/>
                <w:szCs w:val="21"/>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77F92272"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2BAB783C"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6C306358"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17602719"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0.00034</w:t>
            </w:r>
          </w:p>
        </w:tc>
        <w:tc>
          <w:tcPr>
            <w:tcW w:w="1097" w:type="dxa"/>
            <w:tcBorders>
              <w:top w:val="single" w:sz="4" w:space="0" w:color="auto"/>
              <w:left w:val="nil"/>
              <w:bottom w:val="single" w:sz="4" w:space="0" w:color="auto"/>
              <w:right w:val="single" w:sz="4" w:space="0" w:color="auto"/>
            </w:tcBorders>
            <w:vAlign w:val="center"/>
            <w:hideMark/>
          </w:tcPr>
          <w:p w14:paraId="5EC8B4EF"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0.0013</w:t>
            </w:r>
          </w:p>
        </w:tc>
        <w:tc>
          <w:tcPr>
            <w:tcW w:w="1097" w:type="dxa"/>
            <w:tcBorders>
              <w:top w:val="single" w:sz="4" w:space="0" w:color="auto"/>
              <w:left w:val="nil"/>
              <w:bottom w:val="single" w:sz="4" w:space="0" w:color="auto"/>
              <w:right w:val="single" w:sz="4" w:space="0" w:color="auto"/>
            </w:tcBorders>
            <w:vAlign w:val="center"/>
            <w:hideMark/>
          </w:tcPr>
          <w:p w14:paraId="54D22045"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1C2CE30A"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1.6</w:t>
            </w:r>
          </w:p>
        </w:tc>
        <w:tc>
          <w:tcPr>
            <w:tcW w:w="1097" w:type="dxa"/>
            <w:tcBorders>
              <w:top w:val="single" w:sz="4" w:space="0" w:color="auto"/>
              <w:left w:val="nil"/>
              <w:bottom w:val="single" w:sz="4" w:space="0" w:color="auto"/>
              <w:right w:val="single" w:sz="4" w:space="0" w:color="auto"/>
            </w:tcBorders>
            <w:vAlign w:val="center"/>
            <w:hideMark/>
          </w:tcPr>
          <w:p w14:paraId="010EC6A9" w14:textId="77777777" w:rsidR="009740BC" w:rsidRPr="00F947E7" w:rsidRDefault="009740BC">
            <w:pPr>
              <w:jc w:val="center"/>
              <w:rPr>
                <w:rFonts w:ascii="Times New Roman" w:eastAsia="宋体" w:hAnsi="Times New Roman" w:cs="Times New Roman"/>
                <w:szCs w:val="21"/>
                <w:u w:val="single"/>
              </w:rPr>
            </w:pPr>
            <w:r w:rsidRPr="00F947E7">
              <w:rPr>
                <w:rFonts w:ascii="Times New Roman" w:eastAsia="宋体" w:hAnsi="Times New Roman" w:cs="Times New Roman"/>
                <w:u w:val="single"/>
              </w:rPr>
              <w:t>ND</w:t>
            </w:r>
          </w:p>
        </w:tc>
        <w:tc>
          <w:tcPr>
            <w:tcW w:w="1099" w:type="dxa"/>
            <w:tcBorders>
              <w:top w:val="single" w:sz="4" w:space="0" w:color="auto"/>
              <w:left w:val="nil"/>
              <w:bottom w:val="single" w:sz="4" w:space="0" w:color="auto"/>
              <w:right w:val="single" w:sz="4" w:space="0" w:color="auto"/>
            </w:tcBorders>
            <w:vAlign w:val="center"/>
            <w:hideMark/>
          </w:tcPr>
          <w:p w14:paraId="2EE7F492"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ND</w:t>
            </w:r>
          </w:p>
        </w:tc>
      </w:tr>
      <w:tr w:rsidR="009740BC" w:rsidRPr="00F947E7" w14:paraId="5CF9150B" w14:textId="77777777" w:rsidTr="009740BC">
        <w:trPr>
          <w:trHeight w:val="340"/>
        </w:trPr>
        <w:tc>
          <w:tcPr>
            <w:tcW w:w="2105" w:type="dxa"/>
            <w:tcBorders>
              <w:top w:val="single" w:sz="4" w:space="0" w:color="auto"/>
              <w:left w:val="single" w:sz="4" w:space="0" w:color="auto"/>
              <w:bottom w:val="single" w:sz="4" w:space="0" w:color="auto"/>
              <w:right w:val="single" w:sz="4" w:space="0" w:color="auto"/>
            </w:tcBorders>
            <w:vAlign w:val="center"/>
            <w:hideMark/>
          </w:tcPr>
          <w:p w14:paraId="3E03D6E7"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渣油加氢外操口</w:t>
            </w:r>
          </w:p>
        </w:tc>
        <w:tc>
          <w:tcPr>
            <w:tcW w:w="1097" w:type="dxa"/>
            <w:tcBorders>
              <w:top w:val="single" w:sz="4" w:space="0" w:color="auto"/>
              <w:left w:val="nil"/>
              <w:bottom w:val="single" w:sz="4" w:space="0" w:color="auto"/>
              <w:right w:val="single" w:sz="4" w:space="0" w:color="auto"/>
            </w:tcBorders>
            <w:vAlign w:val="center"/>
            <w:hideMark/>
          </w:tcPr>
          <w:p w14:paraId="3458374B"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374E1276"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49270704"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79450F99"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6974570B"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0.017</w:t>
            </w:r>
          </w:p>
        </w:tc>
        <w:tc>
          <w:tcPr>
            <w:tcW w:w="1097" w:type="dxa"/>
            <w:tcBorders>
              <w:top w:val="single" w:sz="4" w:space="0" w:color="auto"/>
              <w:left w:val="nil"/>
              <w:bottom w:val="single" w:sz="4" w:space="0" w:color="auto"/>
              <w:right w:val="single" w:sz="4" w:space="0" w:color="auto"/>
            </w:tcBorders>
            <w:vAlign w:val="center"/>
            <w:hideMark/>
          </w:tcPr>
          <w:p w14:paraId="2F3C2194"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0.00023</w:t>
            </w:r>
          </w:p>
        </w:tc>
        <w:tc>
          <w:tcPr>
            <w:tcW w:w="1097" w:type="dxa"/>
            <w:tcBorders>
              <w:top w:val="single" w:sz="4" w:space="0" w:color="auto"/>
              <w:left w:val="nil"/>
              <w:bottom w:val="single" w:sz="4" w:space="0" w:color="auto"/>
              <w:right w:val="single" w:sz="4" w:space="0" w:color="auto"/>
            </w:tcBorders>
            <w:vAlign w:val="center"/>
            <w:hideMark/>
          </w:tcPr>
          <w:p w14:paraId="30E109C7"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0.0025</w:t>
            </w:r>
          </w:p>
        </w:tc>
        <w:tc>
          <w:tcPr>
            <w:tcW w:w="1097" w:type="dxa"/>
            <w:tcBorders>
              <w:top w:val="single" w:sz="4" w:space="0" w:color="auto"/>
              <w:left w:val="nil"/>
              <w:bottom w:val="single" w:sz="4" w:space="0" w:color="auto"/>
              <w:right w:val="single" w:sz="4" w:space="0" w:color="auto"/>
            </w:tcBorders>
            <w:vAlign w:val="center"/>
            <w:hideMark/>
          </w:tcPr>
          <w:p w14:paraId="4440D70F"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0.0068</w:t>
            </w:r>
          </w:p>
        </w:tc>
        <w:tc>
          <w:tcPr>
            <w:tcW w:w="1097" w:type="dxa"/>
            <w:tcBorders>
              <w:top w:val="single" w:sz="4" w:space="0" w:color="auto"/>
              <w:left w:val="nil"/>
              <w:bottom w:val="single" w:sz="4" w:space="0" w:color="auto"/>
              <w:right w:val="single" w:sz="4" w:space="0" w:color="auto"/>
            </w:tcBorders>
            <w:vAlign w:val="center"/>
            <w:hideMark/>
          </w:tcPr>
          <w:p w14:paraId="06872408"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2.7</w:t>
            </w:r>
          </w:p>
        </w:tc>
        <w:tc>
          <w:tcPr>
            <w:tcW w:w="1097" w:type="dxa"/>
            <w:tcBorders>
              <w:top w:val="single" w:sz="4" w:space="0" w:color="auto"/>
              <w:left w:val="nil"/>
              <w:bottom w:val="single" w:sz="4" w:space="0" w:color="auto"/>
              <w:right w:val="single" w:sz="4" w:space="0" w:color="auto"/>
            </w:tcBorders>
            <w:vAlign w:val="center"/>
            <w:hideMark/>
          </w:tcPr>
          <w:p w14:paraId="097E089F" w14:textId="77777777" w:rsidR="009740BC" w:rsidRPr="00F947E7" w:rsidRDefault="009740BC">
            <w:pPr>
              <w:jc w:val="center"/>
              <w:rPr>
                <w:rFonts w:ascii="Times New Roman" w:eastAsia="宋体" w:hAnsi="Times New Roman" w:cs="Times New Roman"/>
                <w:szCs w:val="21"/>
                <w:u w:val="single"/>
              </w:rPr>
            </w:pPr>
            <w:r w:rsidRPr="00F947E7">
              <w:rPr>
                <w:rFonts w:ascii="Times New Roman" w:eastAsia="宋体" w:hAnsi="Times New Roman" w:cs="Times New Roman"/>
                <w:u w:val="single"/>
              </w:rPr>
              <w:t>ND</w:t>
            </w:r>
          </w:p>
        </w:tc>
        <w:tc>
          <w:tcPr>
            <w:tcW w:w="1099" w:type="dxa"/>
            <w:tcBorders>
              <w:top w:val="single" w:sz="4" w:space="0" w:color="auto"/>
              <w:left w:val="nil"/>
              <w:bottom w:val="single" w:sz="4" w:space="0" w:color="auto"/>
              <w:right w:val="single" w:sz="4" w:space="0" w:color="auto"/>
            </w:tcBorders>
            <w:vAlign w:val="center"/>
            <w:hideMark/>
          </w:tcPr>
          <w:p w14:paraId="431D7AB4"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ND</w:t>
            </w:r>
          </w:p>
        </w:tc>
      </w:tr>
      <w:tr w:rsidR="009740BC" w:rsidRPr="00F947E7" w14:paraId="231DAC0C" w14:textId="77777777" w:rsidTr="009740BC">
        <w:trPr>
          <w:trHeight w:val="332"/>
        </w:trPr>
        <w:tc>
          <w:tcPr>
            <w:tcW w:w="2105" w:type="dxa"/>
            <w:tcBorders>
              <w:top w:val="single" w:sz="4" w:space="0" w:color="auto"/>
              <w:left w:val="single" w:sz="4" w:space="0" w:color="auto"/>
              <w:bottom w:val="single" w:sz="4" w:space="0" w:color="auto"/>
              <w:right w:val="single" w:sz="4" w:space="0" w:color="auto"/>
            </w:tcBorders>
            <w:vAlign w:val="center"/>
            <w:hideMark/>
          </w:tcPr>
          <w:p w14:paraId="5AA9360A"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重整铁道旁</w:t>
            </w:r>
          </w:p>
        </w:tc>
        <w:tc>
          <w:tcPr>
            <w:tcW w:w="1097" w:type="dxa"/>
            <w:tcBorders>
              <w:top w:val="single" w:sz="4" w:space="0" w:color="auto"/>
              <w:left w:val="nil"/>
              <w:bottom w:val="single" w:sz="4" w:space="0" w:color="auto"/>
              <w:right w:val="single" w:sz="4" w:space="0" w:color="auto"/>
            </w:tcBorders>
            <w:vAlign w:val="center"/>
            <w:hideMark/>
          </w:tcPr>
          <w:p w14:paraId="288AFED1"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775E61F4"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7AE0B929"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1A2C4CE9"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308F5997"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066CD29F"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0.00046</w:t>
            </w:r>
          </w:p>
        </w:tc>
        <w:tc>
          <w:tcPr>
            <w:tcW w:w="1097" w:type="dxa"/>
            <w:tcBorders>
              <w:top w:val="single" w:sz="4" w:space="0" w:color="auto"/>
              <w:left w:val="nil"/>
              <w:bottom w:val="single" w:sz="4" w:space="0" w:color="auto"/>
              <w:right w:val="single" w:sz="4" w:space="0" w:color="auto"/>
            </w:tcBorders>
            <w:vAlign w:val="center"/>
            <w:hideMark/>
          </w:tcPr>
          <w:p w14:paraId="17D8CC4C"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73222B5D"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00E691FD"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2.9</w:t>
            </w:r>
          </w:p>
        </w:tc>
        <w:tc>
          <w:tcPr>
            <w:tcW w:w="1097" w:type="dxa"/>
            <w:tcBorders>
              <w:top w:val="single" w:sz="4" w:space="0" w:color="auto"/>
              <w:left w:val="nil"/>
              <w:bottom w:val="single" w:sz="4" w:space="0" w:color="auto"/>
              <w:right w:val="single" w:sz="4" w:space="0" w:color="auto"/>
            </w:tcBorders>
            <w:vAlign w:val="center"/>
            <w:hideMark/>
          </w:tcPr>
          <w:p w14:paraId="287B4C7C" w14:textId="77777777" w:rsidR="009740BC" w:rsidRPr="00F947E7" w:rsidRDefault="009740BC">
            <w:pPr>
              <w:jc w:val="center"/>
              <w:rPr>
                <w:rFonts w:ascii="Times New Roman" w:eastAsia="宋体" w:hAnsi="Times New Roman" w:cs="Times New Roman"/>
                <w:szCs w:val="21"/>
                <w:u w:val="single"/>
              </w:rPr>
            </w:pPr>
            <w:r w:rsidRPr="00F947E7">
              <w:rPr>
                <w:rFonts w:ascii="Times New Roman" w:eastAsia="宋体" w:hAnsi="Times New Roman" w:cs="Times New Roman"/>
                <w:u w:val="single"/>
              </w:rPr>
              <w:t>ND</w:t>
            </w:r>
          </w:p>
        </w:tc>
        <w:tc>
          <w:tcPr>
            <w:tcW w:w="1099" w:type="dxa"/>
            <w:tcBorders>
              <w:top w:val="single" w:sz="4" w:space="0" w:color="auto"/>
              <w:left w:val="nil"/>
              <w:bottom w:val="single" w:sz="4" w:space="0" w:color="auto"/>
              <w:right w:val="single" w:sz="4" w:space="0" w:color="auto"/>
            </w:tcBorders>
            <w:vAlign w:val="center"/>
            <w:hideMark/>
          </w:tcPr>
          <w:p w14:paraId="1D320605"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ND</w:t>
            </w:r>
          </w:p>
        </w:tc>
      </w:tr>
      <w:tr w:rsidR="009740BC" w:rsidRPr="00F947E7" w14:paraId="577BD59E" w14:textId="77777777" w:rsidTr="009740BC">
        <w:trPr>
          <w:trHeight w:val="327"/>
        </w:trPr>
        <w:tc>
          <w:tcPr>
            <w:tcW w:w="2105" w:type="dxa"/>
            <w:tcBorders>
              <w:top w:val="single" w:sz="4" w:space="0" w:color="auto"/>
              <w:left w:val="single" w:sz="4" w:space="0" w:color="auto"/>
              <w:bottom w:val="single" w:sz="4" w:space="0" w:color="auto"/>
              <w:right w:val="single" w:sz="4" w:space="0" w:color="auto"/>
            </w:tcBorders>
            <w:vAlign w:val="center"/>
            <w:hideMark/>
          </w:tcPr>
          <w:p w14:paraId="445E095C"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lastRenderedPageBreak/>
              <w:t>大项目办公室近</w:t>
            </w:r>
          </w:p>
        </w:tc>
        <w:tc>
          <w:tcPr>
            <w:tcW w:w="1097" w:type="dxa"/>
            <w:tcBorders>
              <w:top w:val="single" w:sz="4" w:space="0" w:color="auto"/>
              <w:left w:val="nil"/>
              <w:bottom w:val="single" w:sz="4" w:space="0" w:color="auto"/>
              <w:right w:val="single" w:sz="4" w:space="0" w:color="auto"/>
            </w:tcBorders>
            <w:vAlign w:val="center"/>
            <w:hideMark/>
          </w:tcPr>
          <w:p w14:paraId="6699EB12"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39DBEF33"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45745351"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1AAD1176"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7C8396D5"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5F3E67B5"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0.00019</w:t>
            </w:r>
          </w:p>
        </w:tc>
        <w:tc>
          <w:tcPr>
            <w:tcW w:w="1097" w:type="dxa"/>
            <w:tcBorders>
              <w:top w:val="single" w:sz="4" w:space="0" w:color="auto"/>
              <w:left w:val="nil"/>
              <w:bottom w:val="single" w:sz="4" w:space="0" w:color="auto"/>
              <w:right w:val="single" w:sz="4" w:space="0" w:color="auto"/>
            </w:tcBorders>
            <w:vAlign w:val="center"/>
            <w:hideMark/>
          </w:tcPr>
          <w:p w14:paraId="781D6E2E"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0.006</w:t>
            </w:r>
          </w:p>
        </w:tc>
        <w:tc>
          <w:tcPr>
            <w:tcW w:w="1097" w:type="dxa"/>
            <w:tcBorders>
              <w:top w:val="single" w:sz="4" w:space="0" w:color="auto"/>
              <w:left w:val="nil"/>
              <w:bottom w:val="single" w:sz="4" w:space="0" w:color="auto"/>
              <w:right w:val="single" w:sz="4" w:space="0" w:color="auto"/>
            </w:tcBorders>
            <w:vAlign w:val="center"/>
            <w:hideMark/>
          </w:tcPr>
          <w:p w14:paraId="1C18DC57"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0.0027</w:t>
            </w:r>
          </w:p>
        </w:tc>
        <w:tc>
          <w:tcPr>
            <w:tcW w:w="1097" w:type="dxa"/>
            <w:tcBorders>
              <w:top w:val="single" w:sz="4" w:space="0" w:color="auto"/>
              <w:left w:val="nil"/>
              <w:bottom w:val="single" w:sz="4" w:space="0" w:color="auto"/>
              <w:right w:val="single" w:sz="4" w:space="0" w:color="auto"/>
            </w:tcBorders>
            <w:vAlign w:val="center"/>
            <w:hideMark/>
          </w:tcPr>
          <w:p w14:paraId="00C9B260"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6.5</w:t>
            </w:r>
          </w:p>
        </w:tc>
        <w:tc>
          <w:tcPr>
            <w:tcW w:w="1097" w:type="dxa"/>
            <w:tcBorders>
              <w:top w:val="single" w:sz="4" w:space="0" w:color="auto"/>
              <w:left w:val="nil"/>
              <w:bottom w:val="single" w:sz="4" w:space="0" w:color="auto"/>
              <w:right w:val="single" w:sz="4" w:space="0" w:color="auto"/>
            </w:tcBorders>
            <w:vAlign w:val="center"/>
            <w:hideMark/>
          </w:tcPr>
          <w:p w14:paraId="54CCCC43" w14:textId="77777777" w:rsidR="009740BC" w:rsidRPr="00F947E7" w:rsidRDefault="009740BC">
            <w:pPr>
              <w:jc w:val="center"/>
              <w:rPr>
                <w:rFonts w:ascii="Times New Roman" w:eastAsia="宋体" w:hAnsi="Times New Roman" w:cs="Times New Roman"/>
                <w:szCs w:val="21"/>
                <w:u w:val="single"/>
              </w:rPr>
            </w:pPr>
            <w:r w:rsidRPr="00F947E7">
              <w:rPr>
                <w:rFonts w:ascii="Times New Roman" w:eastAsia="宋体" w:hAnsi="Times New Roman" w:cs="Times New Roman"/>
                <w:u w:val="single"/>
              </w:rPr>
              <w:t>ND</w:t>
            </w:r>
          </w:p>
        </w:tc>
        <w:tc>
          <w:tcPr>
            <w:tcW w:w="1099" w:type="dxa"/>
            <w:tcBorders>
              <w:top w:val="single" w:sz="4" w:space="0" w:color="auto"/>
              <w:left w:val="nil"/>
              <w:bottom w:val="single" w:sz="4" w:space="0" w:color="auto"/>
              <w:right w:val="single" w:sz="4" w:space="0" w:color="auto"/>
            </w:tcBorders>
            <w:vAlign w:val="center"/>
            <w:hideMark/>
          </w:tcPr>
          <w:p w14:paraId="4FC519CE"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ND</w:t>
            </w:r>
          </w:p>
        </w:tc>
      </w:tr>
      <w:tr w:rsidR="009740BC" w:rsidRPr="00F947E7" w14:paraId="4D48A0A0" w14:textId="77777777" w:rsidTr="009740BC">
        <w:trPr>
          <w:trHeight w:val="345"/>
        </w:trPr>
        <w:tc>
          <w:tcPr>
            <w:tcW w:w="2105" w:type="dxa"/>
            <w:tcBorders>
              <w:top w:val="single" w:sz="4" w:space="0" w:color="auto"/>
              <w:left w:val="single" w:sz="4" w:space="0" w:color="auto"/>
              <w:bottom w:val="single" w:sz="4" w:space="0" w:color="auto"/>
              <w:right w:val="single" w:sz="4" w:space="0" w:color="auto"/>
            </w:tcBorders>
            <w:vAlign w:val="center"/>
            <w:hideMark/>
          </w:tcPr>
          <w:p w14:paraId="44BEE9D0"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长盛制氮花坛内</w:t>
            </w:r>
          </w:p>
        </w:tc>
        <w:tc>
          <w:tcPr>
            <w:tcW w:w="1097" w:type="dxa"/>
            <w:tcBorders>
              <w:top w:val="single" w:sz="4" w:space="0" w:color="auto"/>
              <w:left w:val="nil"/>
              <w:bottom w:val="single" w:sz="4" w:space="0" w:color="auto"/>
              <w:right w:val="single" w:sz="4" w:space="0" w:color="auto"/>
            </w:tcBorders>
            <w:vAlign w:val="center"/>
            <w:hideMark/>
          </w:tcPr>
          <w:p w14:paraId="6B1C9B1D"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43779D79"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5EE10133"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78F7DDFC"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580C124B"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6226A9ED"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0.00078</w:t>
            </w:r>
          </w:p>
        </w:tc>
        <w:tc>
          <w:tcPr>
            <w:tcW w:w="1097" w:type="dxa"/>
            <w:tcBorders>
              <w:top w:val="single" w:sz="4" w:space="0" w:color="auto"/>
              <w:left w:val="nil"/>
              <w:bottom w:val="single" w:sz="4" w:space="0" w:color="auto"/>
              <w:right w:val="single" w:sz="4" w:space="0" w:color="auto"/>
            </w:tcBorders>
            <w:vAlign w:val="center"/>
            <w:hideMark/>
          </w:tcPr>
          <w:p w14:paraId="0051CB68"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0.0068</w:t>
            </w:r>
          </w:p>
        </w:tc>
        <w:tc>
          <w:tcPr>
            <w:tcW w:w="1097" w:type="dxa"/>
            <w:tcBorders>
              <w:top w:val="single" w:sz="4" w:space="0" w:color="auto"/>
              <w:left w:val="nil"/>
              <w:bottom w:val="single" w:sz="4" w:space="0" w:color="auto"/>
              <w:right w:val="single" w:sz="4" w:space="0" w:color="auto"/>
            </w:tcBorders>
            <w:vAlign w:val="center"/>
            <w:hideMark/>
          </w:tcPr>
          <w:p w14:paraId="5CF5143E"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411688F5"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4.3</w:t>
            </w:r>
          </w:p>
        </w:tc>
        <w:tc>
          <w:tcPr>
            <w:tcW w:w="1097" w:type="dxa"/>
            <w:tcBorders>
              <w:top w:val="single" w:sz="4" w:space="0" w:color="auto"/>
              <w:left w:val="nil"/>
              <w:bottom w:val="single" w:sz="4" w:space="0" w:color="auto"/>
              <w:right w:val="single" w:sz="4" w:space="0" w:color="auto"/>
            </w:tcBorders>
            <w:vAlign w:val="center"/>
            <w:hideMark/>
          </w:tcPr>
          <w:p w14:paraId="1890FF97" w14:textId="77777777" w:rsidR="009740BC" w:rsidRPr="00F947E7" w:rsidRDefault="009740BC">
            <w:pPr>
              <w:jc w:val="center"/>
              <w:rPr>
                <w:rFonts w:ascii="Times New Roman" w:eastAsia="宋体" w:hAnsi="Times New Roman" w:cs="Times New Roman"/>
                <w:szCs w:val="21"/>
                <w:u w:val="single"/>
              </w:rPr>
            </w:pPr>
            <w:r w:rsidRPr="00F947E7">
              <w:rPr>
                <w:rFonts w:ascii="Times New Roman" w:eastAsia="宋体" w:hAnsi="Times New Roman" w:cs="Times New Roman"/>
                <w:u w:val="single"/>
              </w:rPr>
              <w:t>ND</w:t>
            </w:r>
          </w:p>
        </w:tc>
        <w:tc>
          <w:tcPr>
            <w:tcW w:w="1099" w:type="dxa"/>
            <w:tcBorders>
              <w:top w:val="single" w:sz="4" w:space="0" w:color="auto"/>
              <w:left w:val="nil"/>
              <w:bottom w:val="single" w:sz="4" w:space="0" w:color="auto"/>
              <w:right w:val="single" w:sz="4" w:space="0" w:color="auto"/>
            </w:tcBorders>
            <w:vAlign w:val="center"/>
            <w:hideMark/>
          </w:tcPr>
          <w:p w14:paraId="0DA9FC81"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ND</w:t>
            </w:r>
          </w:p>
        </w:tc>
      </w:tr>
      <w:tr w:rsidR="009740BC" w:rsidRPr="00F947E7" w14:paraId="76DA0DE5" w14:textId="77777777" w:rsidTr="009740BC">
        <w:trPr>
          <w:trHeight w:val="314"/>
        </w:trPr>
        <w:tc>
          <w:tcPr>
            <w:tcW w:w="2105" w:type="dxa"/>
            <w:tcBorders>
              <w:top w:val="single" w:sz="4" w:space="0" w:color="auto"/>
              <w:left w:val="single" w:sz="4" w:space="0" w:color="auto"/>
              <w:bottom w:val="single" w:sz="4" w:space="0" w:color="auto"/>
              <w:right w:val="single" w:sz="4" w:space="0" w:color="auto"/>
            </w:tcBorders>
            <w:vAlign w:val="center"/>
            <w:hideMark/>
          </w:tcPr>
          <w:p w14:paraId="76470A11"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一污事故池旁</w:t>
            </w:r>
          </w:p>
        </w:tc>
        <w:tc>
          <w:tcPr>
            <w:tcW w:w="1097" w:type="dxa"/>
            <w:tcBorders>
              <w:top w:val="single" w:sz="4" w:space="0" w:color="auto"/>
              <w:left w:val="nil"/>
              <w:bottom w:val="single" w:sz="4" w:space="0" w:color="auto"/>
              <w:right w:val="single" w:sz="4" w:space="0" w:color="auto"/>
            </w:tcBorders>
            <w:vAlign w:val="center"/>
            <w:hideMark/>
          </w:tcPr>
          <w:p w14:paraId="1E5A1641"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01147AA2"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09B1431D"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70687418"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723AA9C6"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0.013</w:t>
            </w:r>
          </w:p>
        </w:tc>
        <w:tc>
          <w:tcPr>
            <w:tcW w:w="1097" w:type="dxa"/>
            <w:tcBorders>
              <w:top w:val="single" w:sz="4" w:space="0" w:color="auto"/>
              <w:left w:val="nil"/>
              <w:bottom w:val="single" w:sz="4" w:space="0" w:color="auto"/>
              <w:right w:val="single" w:sz="4" w:space="0" w:color="auto"/>
            </w:tcBorders>
            <w:vAlign w:val="center"/>
            <w:hideMark/>
          </w:tcPr>
          <w:p w14:paraId="4F900C7C"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0.00027</w:t>
            </w:r>
          </w:p>
        </w:tc>
        <w:tc>
          <w:tcPr>
            <w:tcW w:w="1097" w:type="dxa"/>
            <w:tcBorders>
              <w:top w:val="single" w:sz="4" w:space="0" w:color="auto"/>
              <w:left w:val="nil"/>
              <w:bottom w:val="single" w:sz="4" w:space="0" w:color="auto"/>
              <w:right w:val="single" w:sz="4" w:space="0" w:color="auto"/>
            </w:tcBorders>
            <w:vAlign w:val="center"/>
            <w:hideMark/>
          </w:tcPr>
          <w:p w14:paraId="643BDF1D"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67EB5537"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4A311E95"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3.7</w:t>
            </w:r>
          </w:p>
        </w:tc>
        <w:tc>
          <w:tcPr>
            <w:tcW w:w="1097" w:type="dxa"/>
            <w:tcBorders>
              <w:top w:val="single" w:sz="4" w:space="0" w:color="auto"/>
              <w:left w:val="nil"/>
              <w:bottom w:val="single" w:sz="4" w:space="0" w:color="auto"/>
              <w:right w:val="single" w:sz="4" w:space="0" w:color="auto"/>
            </w:tcBorders>
            <w:vAlign w:val="center"/>
            <w:hideMark/>
          </w:tcPr>
          <w:p w14:paraId="596F20C8" w14:textId="77777777" w:rsidR="009740BC" w:rsidRPr="00F947E7" w:rsidRDefault="009740BC">
            <w:pPr>
              <w:jc w:val="center"/>
              <w:rPr>
                <w:rFonts w:ascii="Times New Roman" w:eastAsia="宋体" w:hAnsi="Times New Roman" w:cs="Times New Roman"/>
                <w:szCs w:val="21"/>
                <w:u w:val="single"/>
              </w:rPr>
            </w:pPr>
            <w:r w:rsidRPr="00F947E7">
              <w:rPr>
                <w:rFonts w:ascii="Times New Roman" w:eastAsia="宋体" w:hAnsi="Times New Roman" w:cs="Times New Roman"/>
                <w:u w:val="single"/>
              </w:rPr>
              <w:t>ND</w:t>
            </w:r>
          </w:p>
        </w:tc>
        <w:tc>
          <w:tcPr>
            <w:tcW w:w="1099" w:type="dxa"/>
            <w:tcBorders>
              <w:top w:val="single" w:sz="4" w:space="0" w:color="auto"/>
              <w:left w:val="nil"/>
              <w:bottom w:val="single" w:sz="4" w:space="0" w:color="auto"/>
              <w:right w:val="single" w:sz="4" w:space="0" w:color="auto"/>
            </w:tcBorders>
            <w:vAlign w:val="center"/>
            <w:hideMark/>
          </w:tcPr>
          <w:p w14:paraId="17496CA7"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ND</w:t>
            </w:r>
          </w:p>
        </w:tc>
      </w:tr>
      <w:tr w:rsidR="009740BC" w:rsidRPr="00F947E7" w14:paraId="78A81E76" w14:textId="77777777" w:rsidTr="009740BC">
        <w:trPr>
          <w:trHeight w:val="302"/>
        </w:trPr>
        <w:tc>
          <w:tcPr>
            <w:tcW w:w="2105" w:type="dxa"/>
            <w:tcBorders>
              <w:top w:val="single" w:sz="4" w:space="0" w:color="auto"/>
              <w:left w:val="single" w:sz="4" w:space="0" w:color="auto"/>
              <w:bottom w:val="single" w:sz="4" w:space="0" w:color="auto"/>
              <w:right w:val="single" w:sz="4" w:space="0" w:color="auto"/>
            </w:tcBorders>
            <w:vAlign w:val="center"/>
            <w:hideMark/>
          </w:tcPr>
          <w:p w14:paraId="2653F21E"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王垅坡罐区泵房后</w:t>
            </w:r>
          </w:p>
        </w:tc>
        <w:tc>
          <w:tcPr>
            <w:tcW w:w="1097" w:type="dxa"/>
            <w:tcBorders>
              <w:top w:val="single" w:sz="4" w:space="0" w:color="auto"/>
              <w:left w:val="nil"/>
              <w:bottom w:val="single" w:sz="4" w:space="0" w:color="auto"/>
              <w:right w:val="single" w:sz="4" w:space="0" w:color="auto"/>
            </w:tcBorders>
            <w:vAlign w:val="center"/>
            <w:hideMark/>
          </w:tcPr>
          <w:p w14:paraId="7D7C4056"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22BD2279"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4CE03FEB"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5200EA8B"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0832BDFA"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1DAECD61"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0.00019</w:t>
            </w:r>
          </w:p>
        </w:tc>
        <w:tc>
          <w:tcPr>
            <w:tcW w:w="1097" w:type="dxa"/>
            <w:tcBorders>
              <w:top w:val="single" w:sz="4" w:space="0" w:color="auto"/>
              <w:left w:val="nil"/>
              <w:bottom w:val="single" w:sz="4" w:space="0" w:color="auto"/>
              <w:right w:val="single" w:sz="4" w:space="0" w:color="auto"/>
            </w:tcBorders>
            <w:vAlign w:val="center"/>
            <w:hideMark/>
          </w:tcPr>
          <w:p w14:paraId="5609C67F"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5010E22F"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32C1FC11"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1.9</w:t>
            </w:r>
          </w:p>
        </w:tc>
        <w:tc>
          <w:tcPr>
            <w:tcW w:w="1097" w:type="dxa"/>
            <w:tcBorders>
              <w:top w:val="single" w:sz="4" w:space="0" w:color="auto"/>
              <w:left w:val="nil"/>
              <w:bottom w:val="single" w:sz="4" w:space="0" w:color="auto"/>
              <w:right w:val="single" w:sz="4" w:space="0" w:color="auto"/>
            </w:tcBorders>
            <w:vAlign w:val="center"/>
            <w:hideMark/>
          </w:tcPr>
          <w:p w14:paraId="56EFED98" w14:textId="77777777" w:rsidR="009740BC" w:rsidRPr="00F947E7" w:rsidRDefault="009740BC">
            <w:pPr>
              <w:jc w:val="center"/>
              <w:rPr>
                <w:rFonts w:ascii="Times New Roman" w:eastAsia="宋体" w:hAnsi="Times New Roman" w:cs="Times New Roman"/>
                <w:szCs w:val="21"/>
                <w:u w:val="single"/>
              </w:rPr>
            </w:pPr>
            <w:r w:rsidRPr="00F947E7">
              <w:rPr>
                <w:rFonts w:ascii="Times New Roman" w:eastAsia="宋体" w:hAnsi="Times New Roman" w:cs="Times New Roman"/>
                <w:u w:val="single"/>
              </w:rPr>
              <w:t>ND</w:t>
            </w:r>
          </w:p>
        </w:tc>
        <w:tc>
          <w:tcPr>
            <w:tcW w:w="1099" w:type="dxa"/>
            <w:tcBorders>
              <w:top w:val="single" w:sz="4" w:space="0" w:color="auto"/>
              <w:left w:val="nil"/>
              <w:bottom w:val="single" w:sz="4" w:space="0" w:color="auto"/>
              <w:right w:val="single" w:sz="4" w:space="0" w:color="auto"/>
            </w:tcBorders>
            <w:vAlign w:val="center"/>
            <w:hideMark/>
          </w:tcPr>
          <w:p w14:paraId="4D7ABCC1"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ND</w:t>
            </w:r>
          </w:p>
        </w:tc>
      </w:tr>
      <w:tr w:rsidR="009740BC" w:rsidRPr="00F947E7" w14:paraId="753015D1" w14:textId="77777777" w:rsidTr="009740BC">
        <w:trPr>
          <w:trHeight w:val="339"/>
        </w:trPr>
        <w:tc>
          <w:tcPr>
            <w:tcW w:w="2105" w:type="dxa"/>
            <w:tcBorders>
              <w:top w:val="single" w:sz="4" w:space="0" w:color="auto"/>
              <w:left w:val="single" w:sz="4" w:space="0" w:color="auto"/>
              <w:bottom w:val="single" w:sz="4" w:space="0" w:color="auto"/>
              <w:right w:val="single" w:sz="4" w:space="0" w:color="auto"/>
            </w:tcBorders>
            <w:vAlign w:val="center"/>
            <w:hideMark/>
          </w:tcPr>
          <w:p w14:paraId="64A599B7"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芳烃罐区铁道口</w:t>
            </w:r>
          </w:p>
        </w:tc>
        <w:tc>
          <w:tcPr>
            <w:tcW w:w="1097" w:type="dxa"/>
            <w:tcBorders>
              <w:top w:val="single" w:sz="4" w:space="0" w:color="auto"/>
              <w:left w:val="nil"/>
              <w:bottom w:val="single" w:sz="4" w:space="0" w:color="auto"/>
              <w:right w:val="single" w:sz="4" w:space="0" w:color="auto"/>
            </w:tcBorders>
            <w:vAlign w:val="center"/>
            <w:hideMark/>
          </w:tcPr>
          <w:p w14:paraId="4006DD45"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62636719"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1A770B6B"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63FDB979"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17C13A3D"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6AE4037C"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0.00016</w:t>
            </w:r>
          </w:p>
        </w:tc>
        <w:tc>
          <w:tcPr>
            <w:tcW w:w="1097" w:type="dxa"/>
            <w:tcBorders>
              <w:top w:val="single" w:sz="4" w:space="0" w:color="auto"/>
              <w:left w:val="nil"/>
              <w:bottom w:val="single" w:sz="4" w:space="0" w:color="auto"/>
              <w:right w:val="single" w:sz="4" w:space="0" w:color="auto"/>
            </w:tcBorders>
            <w:vAlign w:val="center"/>
            <w:hideMark/>
          </w:tcPr>
          <w:p w14:paraId="48669745"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22C60936"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225C199C"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2.3</w:t>
            </w:r>
          </w:p>
        </w:tc>
        <w:tc>
          <w:tcPr>
            <w:tcW w:w="1097" w:type="dxa"/>
            <w:tcBorders>
              <w:top w:val="single" w:sz="4" w:space="0" w:color="auto"/>
              <w:left w:val="nil"/>
              <w:bottom w:val="single" w:sz="4" w:space="0" w:color="auto"/>
              <w:right w:val="single" w:sz="4" w:space="0" w:color="auto"/>
            </w:tcBorders>
            <w:vAlign w:val="center"/>
            <w:hideMark/>
          </w:tcPr>
          <w:p w14:paraId="424F49F7" w14:textId="77777777" w:rsidR="009740BC" w:rsidRPr="00F947E7" w:rsidRDefault="009740BC">
            <w:pPr>
              <w:jc w:val="center"/>
              <w:rPr>
                <w:rFonts w:ascii="Times New Roman" w:eastAsia="宋体" w:hAnsi="Times New Roman" w:cs="Times New Roman"/>
                <w:szCs w:val="21"/>
                <w:u w:val="single"/>
              </w:rPr>
            </w:pPr>
            <w:r w:rsidRPr="00F947E7">
              <w:rPr>
                <w:rFonts w:ascii="Times New Roman" w:eastAsia="宋体" w:hAnsi="Times New Roman" w:cs="Times New Roman"/>
                <w:u w:val="single"/>
              </w:rPr>
              <w:t>ND</w:t>
            </w:r>
          </w:p>
        </w:tc>
        <w:tc>
          <w:tcPr>
            <w:tcW w:w="1099" w:type="dxa"/>
            <w:tcBorders>
              <w:top w:val="single" w:sz="4" w:space="0" w:color="auto"/>
              <w:left w:val="nil"/>
              <w:bottom w:val="single" w:sz="4" w:space="0" w:color="auto"/>
              <w:right w:val="single" w:sz="4" w:space="0" w:color="auto"/>
            </w:tcBorders>
            <w:vAlign w:val="center"/>
            <w:hideMark/>
          </w:tcPr>
          <w:p w14:paraId="76D56FD4"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ND</w:t>
            </w:r>
          </w:p>
        </w:tc>
      </w:tr>
      <w:tr w:rsidR="009740BC" w:rsidRPr="00F947E7" w14:paraId="49038F04" w14:textId="77777777" w:rsidTr="009740BC">
        <w:trPr>
          <w:trHeight w:val="349"/>
        </w:trPr>
        <w:tc>
          <w:tcPr>
            <w:tcW w:w="2105" w:type="dxa"/>
            <w:tcBorders>
              <w:top w:val="single" w:sz="4" w:space="0" w:color="auto"/>
              <w:left w:val="single" w:sz="4" w:space="0" w:color="auto"/>
              <w:bottom w:val="single" w:sz="4" w:space="0" w:color="auto"/>
              <w:right w:val="single" w:sz="4" w:space="0" w:color="auto"/>
            </w:tcBorders>
            <w:vAlign w:val="center"/>
            <w:hideMark/>
          </w:tcPr>
          <w:p w14:paraId="50C1F23A"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文桥桥头</w:t>
            </w:r>
          </w:p>
        </w:tc>
        <w:tc>
          <w:tcPr>
            <w:tcW w:w="1097" w:type="dxa"/>
            <w:tcBorders>
              <w:top w:val="single" w:sz="4" w:space="0" w:color="auto"/>
              <w:left w:val="nil"/>
              <w:bottom w:val="single" w:sz="4" w:space="0" w:color="auto"/>
              <w:right w:val="single" w:sz="4" w:space="0" w:color="auto"/>
            </w:tcBorders>
            <w:vAlign w:val="center"/>
            <w:hideMark/>
          </w:tcPr>
          <w:p w14:paraId="3B768C4A"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4DF0B7F7"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26CE6AB4"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57E04B6A"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52B9FB0C"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43E0D785"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0.00025</w:t>
            </w:r>
          </w:p>
        </w:tc>
        <w:tc>
          <w:tcPr>
            <w:tcW w:w="1097" w:type="dxa"/>
            <w:tcBorders>
              <w:top w:val="single" w:sz="4" w:space="0" w:color="auto"/>
              <w:left w:val="nil"/>
              <w:bottom w:val="single" w:sz="4" w:space="0" w:color="auto"/>
              <w:right w:val="single" w:sz="4" w:space="0" w:color="auto"/>
            </w:tcBorders>
            <w:vAlign w:val="center"/>
            <w:hideMark/>
          </w:tcPr>
          <w:p w14:paraId="23B8F331" w14:textId="77777777" w:rsidR="009740BC" w:rsidRPr="00F947E7" w:rsidRDefault="009740BC">
            <w:pPr>
              <w:widowControl/>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0.023</w:t>
            </w:r>
          </w:p>
        </w:tc>
        <w:tc>
          <w:tcPr>
            <w:tcW w:w="1097" w:type="dxa"/>
            <w:tcBorders>
              <w:top w:val="single" w:sz="4" w:space="0" w:color="auto"/>
              <w:left w:val="nil"/>
              <w:bottom w:val="single" w:sz="4" w:space="0" w:color="auto"/>
              <w:right w:val="single" w:sz="4" w:space="0" w:color="auto"/>
            </w:tcBorders>
            <w:vAlign w:val="center"/>
            <w:hideMark/>
          </w:tcPr>
          <w:p w14:paraId="09566B88"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ND</w:t>
            </w:r>
          </w:p>
        </w:tc>
        <w:tc>
          <w:tcPr>
            <w:tcW w:w="1097" w:type="dxa"/>
            <w:tcBorders>
              <w:top w:val="single" w:sz="4" w:space="0" w:color="auto"/>
              <w:left w:val="nil"/>
              <w:bottom w:val="single" w:sz="4" w:space="0" w:color="auto"/>
              <w:right w:val="single" w:sz="4" w:space="0" w:color="auto"/>
            </w:tcBorders>
            <w:vAlign w:val="center"/>
            <w:hideMark/>
          </w:tcPr>
          <w:p w14:paraId="5367F3E2" w14:textId="77777777" w:rsidR="009740BC" w:rsidRPr="00F947E7" w:rsidRDefault="009740BC">
            <w:pPr>
              <w:spacing w:after="200" w:line="360" w:lineRule="exact"/>
              <w:jc w:val="center"/>
              <w:rPr>
                <w:rFonts w:ascii="Times New Roman" w:eastAsia="宋体" w:hAnsi="Times New Roman" w:cs="Times New Roman"/>
                <w:kern w:val="0"/>
                <w:sz w:val="20"/>
                <w:szCs w:val="20"/>
                <w:u w:val="single"/>
              </w:rPr>
            </w:pPr>
            <w:r w:rsidRPr="00F947E7">
              <w:rPr>
                <w:rFonts w:ascii="Times New Roman" w:eastAsia="宋体" w:hAnsi="Times New Roman" w:cs="Times New Roman"/>
                <w:kern w:val="0"/>
                <w:sz w:val="20"/>
                <w:szCs w:val="20"/>
                <w:u w:val="single"/>
              </w:rPr>
              <w:t>4.8</w:t>
            </w:r>
          </w:p>
        </w:tc>
        <w:tc>
          <w:tcPr>
            <w:tcW w:w="1097" w:type="dxa"/>
            <w:tcBorders>
              <w:top w:val="single" w:sz="4" w:space="0" w:color="auto"/>
              <w:left w:val="nil"/>
              <w:bottom w:val="single" w:sz="4" w:space="0" w:color="auto"/>
              <w:right w:val="single" w:sz="4" w:space="0" w:color="auto"/>
            </w:tcBorders>
            <w:vAlign w:val="center"/>
            <w:hideMark/>
          </w:tcPr>
          <w:p w14:paraId="5603F6C6" w14:textId="77777777" w:rsidR="009740BC" w:rsidRPr="00F947E7" w:rsidRDefault="009740BC">
            <w:pPr>
              <w:jc w:val="center"/>
              <w:rPr>
                <w:rFonts w:ascii="Times New Roman" w:eastAsia="宋体" w:hAnsi="Times New Roman" w:cs="Times New Roman"/>
                <w:szCs w:val="21"/>
                <w:u w:val="single"/>
              </w:rPr>
            </w:pPr>
            <w:r w:rsidRPr="00F947E7">
              <w:rPr>
                <w:rFonts w:ascii="Times New Roman" w:eastAsia="宋体" w:hAnsi="Times New Roman" w:cs="Times New Roman"/>
                <w:u w:val="single"/>
              </w:rPr>
              <w:t>ND</w:t>
            </w:r>
          </w:p>
        </w:tc>
        <w:tc>
          <w:tcPr>
            <w:tcW w:w="1099" w:type="dxa"/>
            <w:tcBorders>
              <w:top w:val="single" w:sz="4" w:space="0" w:color="auto"/>
              <w:left w:val="nil"/>
              <w:bottom w:val="single" w:sz="4" w:space="0" w:color="auto"/>
              <w:right w:val="single" w:sz="4" w:space="0" w:color="auto"/>
            </w:tcBorders>
            <w:vAlign w:val="center"/>
            <w:hideMark/>
          </w:tcPr>
          <w:p w14:paraId="711EE351" w14:textId="77777777" w:rsidR="009740BC" w:rsidRPr="00F947E7" w:rsidRDefault="009740BC">
            <w:pPr>
              <w:jc w:val="center"/>
              <w:rPr>
                <w:rFonts w:ascii="Times New Roman" w:eastAsia="宋体" w:hAnsi="Times New Roman" w:cs="Times New Roman"/>
                <w:u w:val="single"/>
              </w:rPr>
            </w:pPr>
            <w:r w:rsidRPr="00F947E7">
              <w:rPr>
                <w:rFonts w:ascii="Times New Roman" w:eastAsia="宋体" w:hAnsi="Times New Roman" w:cs="Times New Roman"/>
                <w:u w:val="single"/>
              </w:rPr>
              <w:t>ND</w:t>
            </w:r>
          </w:p>
        </w:tc>
      </w:tr>
    </w:tbl>
    <w:p w14:paraId="41BE8DA1" w14:textId="10DC03E6" w:rsidR="009740BC" w:rsidRPr="00F947E7" w:rsidRDefault="009740BC">
      <w:pPr>
        <w:spacing w:line="360" w:lineRule="auto"/>
        <w:ind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hint="eastAsia"/>
          <w:color w:val="000000" w:themeColor="text1"/>
          <w:sz w:val="24"/>
          <w:szCs w:val="24"/>
          <w:u w:val="single"/>
        </w:rPr>
        <w:t>根据监测结果，</w:t>
      </w:r>
      <w:r w:rsidRPr="00F947E7">
        <w:rPr>
          <w:rFonts w:ascii="Times New Roman" w:eastAsia="宋体" w:hAnsi="Times New Roman" w:cs="Times New Roman"/>
          <w:color w:val="000000" w:themeColor="text1"/>
          <w:sz w:val="24"/>
          <w:szCs w:val="24"/>
          <w:u w:val="single"/>
        </w:rPr>
        <w:t>pH</w:t>
      </w:r>
      <w:r w:rsidRPr="00F947E7">
        <w:rPr>
          <w:rFonts w:ascii="Times New Roman" w:eastAsia="宋体" w:hAnsi="Times New Roman" w:cs="Times New Roman"/>
          <w:color w:val="000000" w:themeColor="text1"/>
          <w:sz w:val="24"/>
          <w:szCs w:val="24"/>
          <w:u w:val="single"/>
        </w:rPr>
        <w:t>、石油类、氯化物、氰化物</w:t>
      </w:r>
      <w:r w:rsidRPr="00F947E7">
        <w:rPr>
          <w:rFonts w:ascii="Times New Roman" w:eastAsia="宋体" w:hAnsi="Times New Roman" w:cs="Times New Roman"/>
          <w:color w:val="000000" w:themeColor="text1"/>
          <w:sz w:val="24"/>
          <w:szCs w:val="24"/>
          <w:u w:val="single"/>
        </w:rPr>
        <w:t xml:space="preserve"> </w:t>
      </w:r>
      <w:r w:rsidRPr="00F947E7">
        <w:rPr>
          <w:rFonts w:ascii="Times New Roman" w:eastAsia="宋体" w:hAnsi="Times New Roman" w:cs="Times New Roman"/>
          <w:color w:val="000000" w:themeColor="text1"/>
          <w:sz w:val="24"/>
          <w:szCs w:val="24"/>
          <w:u w:val="single"/>
        </w:rPr>
        <w:t>、硫化物、硫酸盐</w:t>
      </w:r>
      <w:r w:rsidRPr="00F947E7">
        <w:rPr>
          <w:rFonts w:ascii="Times New Roman" w:eastAsia="宋体" w:hAnsi="Times New Roman" w:cs="Times New Roman"/>
          <w:color w:val="000000" w:themeColor="text1"/>
          <w:sz w:val="24"/>
          <w:szCs w:val="24"/>
          <w:u w:val="single"/>
        </w:rPr>
        <w:t xml:space="preserve"> </w:t>
      </w: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 xml:space="preserve">BOD5 </w:t>
      </w:r>
      <w:r w:rsidRPr="00F947E7">
        <w:rPr>
          <w:rFonts w:ascii="Times New Roman" w:eastAsia="宋体" w:hAnsi="Times New Roman" w:cs="Times New Roman"/>
          <w:color w:val="000000" w:themeColor="text1"/>
          <w:sz w:val="24"/>
          <w:szCs w:val="24"/>
          <w:u w:val="single"/>
        </w:rPr>
        <w:t>、总磷、总氮、氟化物、高锰酸盐指数、氨氮、挥发酚、苯、甲苯、二甲苯、乙苯、总镍、总汞、总砷、总铅、</w:t>
      </w:r>
      <w:r w:rsidRPr="00F947E7">
        <w:rPr>
          <w:rFonts w:ascii="Times New Roman" w:eastAsia="宋体" w:hAnsi="Times New Roman" w:cs="Times New Roman"/>
          <w:color w:val="000000" w:themeColor="text1"/>
          <w:sz w:val="24"/>
          <w:szCs w:val="24"/>
          <w:u w:val="single"/>
        </w:rPr>
        <w:t>TOC</w:t>
      </w:r>
      <w:r w:rsidRPr="00F947E7">
        <w:rPr>
          <w:rFonts w:ascii="Times New Roman" w:eastAsia="宋体" w:hAnsi="Times New Roman" w:cs="Times New Roman"/>
          <w:color w:val="000000" w:themeColor="text1"/>
          <w:sz w:val="24"/>
          <w:szCs w:val="24"/>
          <w:u w:val="single"/>
        </w:rPr>
        <w:t>、苯并芘、烷基汞的监测值均能满足《地下水质量标准》</w:t>
      </w:r>
      <w:r w:rsidRPr="00F947E7">
        <w:rPr>
          <w:rFonts w:ascii="Times New Roman" w:eastAsia="宋体" w:hAnsi="Times New Roman" w:cs="Times New Roman"/>
          <w:color w:val="000000" w:themeColor="text1"/>
          <w:sz w:val="24"/>
          <w:szCs w:val="24"/>
          <w:u w:val="single"/>
        </w:rPr>
        <w:t>(GB/T14848-2017)</w:t>
      </w:r>
      <w:r w:rsidRPr="00F947E7">
        <w:rPr>
          <w:rFonts w:ascii="Times New Roman" w:eastAsia="宋体" w:hAnsi="Times New Roman" w:cs="Times New Roman"/>
          <w:color w:val="000000" w:themeColor="text1"/>
          <w:sz w:val="24"/>
          <w:szCs w:val="24"/>
          <w:u w:val="single"/>
        </w:rPr>
        <w:t>的</w:t>
      </w:r>
      <w:r w:rsidRPr="00F947E7">
        <w:rPr>
          <w:rFonts w:ascii="Times New Roman" w:eastAsia="宋体" w:hAnsi="Times New Roman" w:cs="Times New Roman"/>
          <w:color w:val="000000" w:themeColor="text1"/>
          <w:sz w:val="24"/>
          <w:szCs w:val="24"/>
          <w:u w:val="single"/>
        </w:rPr>
        <w:t xml:space="preserve"> III </w:t>
      </w:r>
      <w:r w:rsidRPr="00F947E7">
        <w:rPr>
          <w:rFonts w:ascii="Times New Roman" w:eastAsia="宋体" w:hAnsi="Times New Roman" w:cs="Times New Roman"/>
          <w:color w:val="000000" w:themeColor="text1"/>
          <w:sz w:val="24"/>
          <w:szCs w:val="24"/>
          <w:u w:val="single"/>
        </w:rPr>
        <w:t>类标准</w:t>
      </w:r>
    </w:p>
    <w:p w14:paraId="3E52C7B2" w14:textId="77777777" w:rsidR="009740BC" w:rsidRDefault="009740BC">
      <w:pPr>
        <w:spacing w:line="360" w:lineRule="auto"/>
        <w:ind w:firstLineChars="200" w:firstLine="480"/>
        <w:rPr>
          <w:rFonts w:ascii="Times New Roman" w:eastAsia="宋体" w:hAnsi="Times New Roman" w:cs="Times New Roman"/>
          <w:color w:val="000000" w:themeColor="text1"/>
          <w:sz w:val="24"/>
          <w:szCs w:val="24"/>
        </w:rPr>
      </w:pPr>
    </w:p>
    <w:p w14:paraId="66EDCCEB" w14:textId="64EC6E8A"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rPr>
      </w:pPr>
    </w:p>
    <w:p w14:paraId="4BDB5333" w14:textId="77777777"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rPr>
        <w:sectPr w:rsidR="00A73AB2" w:rsidRPr="004A5F5B">
          <w:pgSz w:w="16838" w:h="11906" w:orient="landscape"/>
          <w:pgMar w:top="1800" w:right="1440" w:bottom="1800" w:left="1440" w:header="851" w:footer="992" w:gutter="0"/>
          <w:cols w:space="425"/>
          <w:docGrid w:type="lines" w:linePitch="312"/>
        </w:sectPr>
      </w:pPr>
    </w:p>
    <w:p w14:paraId="3813A0B9"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lastRenderedPageBreak/>
        <w:t>4.2.4</w:t>
      </w:r>
      <w:r w:rsidRPr="004A5F5B">
        <w:rPr>
          <w:rFonts w:ascii="Times New Roman" w:eastAsia="宋体" w:hAnsi="Times New Roman" w:cs="Times New Roman" w:hint="eastAsia"/>
          <w:color w:val="000000" w:themeColor="text1"/>
          <w:sz w:val="24"/>
          <w:szCs w:val="24"/>
        </w:rPr>
        <w:t>土壤环境质量现状监测与评价</w:t>
      </w:r>
    </w:p>
    <w:p w14:paraId="6409A0D6" w14:textId="4C4E9929" w:rsidR="00A73AB2" w:rsidRPr="00F947E7" w:rsidRDefault="009740BC" w:rsidP="00C122EA">
      <w:pPr>
        <w:spacing w:line="360" w:lineRule="auto"/>
        <w:ind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hint="eastAsia"/>
          <w:color w:val="000000" w:themeColor="text1"/>
          <w:sz w:val="24"/>
          <w:szCs w:val="24"/>
          <w:u w:val="single"/>
        </w:rPr>
        <w:t>为了了解本项目所在地土壤环境质量现状，本次评价引用《中国石油化工股份有限公司长岭分公司</w:t>
      </w:r>
      <w:r w:rsidRPr="00F947E7">
        <w:rPr>
          <w:rFonts w:ascii="Times New Roman" w:eastAsia="宋体" w:hAnsi="Times New Roman" w:cs="Times New Roman"/>
          <w:color w:val="000000" w:themeColor="text1"/>
          <w:sz w:val="24"/>
          <w:szCs w:val="24"/>
          <w:u w:val="single"/>
        </w:rPr>
        <w:t>1.2</w:t>
      </w:r>
      <w:r w:rsidRPr="00F947E7">
        <w:rPr>
          <w:rFonts w:ascii="Times New Roman" w:eastAsia="宋体" w:hAnsi="Times New Roman" w:cs="Times New Roman"/>
          <w:color w:val="000000" w:themeColor="text1"/>
          <w:sz w:val="24"/>
          <w:szCs w:val="24"/>
          <w:u w:val="single"/>
        </w:rPr>
        <w:t>万吨</w:t>
      </w: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年油泥浮渣资源化利用项目</w:t>
      </w:r>
      <w:r w:rsidRPr="00F947E7">
        <w:rPr>
          <w:rFonts w:ascii="Times New Roman" w:eastAsia="宋体" w:hAnsi="Times New Roman" w:cs="Times New Roman" w:hint="eastAsia"/>
          <w:color w:val="000000" w:themeColor="text1"/>
          <w:sz w:val="24"/>
          <w:szCs w:val="24"/>
          <w:u w:val="single"/>
        </w:rPr>
        <w:t>环境影响报告书》中监测数据，其项目位于本项目</w:t>
      </w:r>
      <w:r w:rsidR="00C122EA" w:rsidRPr="00F947E7">
        <w:rPr>
          <w:rFonts w:ascii="Times New Roman" w:eastAsia="宋体" w:hAnsi="Times New Roman" w:cs="Times New Roman" w:hint="eastAsia"/>
          <w:color w:val="000000" w:themeColor="text1"/>
          <w:sz w:val="24"/>
          <w:szCs w:val="24"/>
          <w:u w:val="single"/>
        </w:rPr>
        <w:t>西测</w:t>
      </w:r>
      <w:r w:rsidR="00C122EA" w:rsidRPr="00F947E7">
        <w:rPr>
          <w:rFonts w:ascii="Times New Roman" w:eastAsia="宋体" w:hAnsi="Times New Roman" w:cs="Times New Roman" w:hint="eastAsia"/>
          <w:color w:val="000000" w:themeColor="text1"/>
          <w:sz w:val="24"/>
          <w:szCs w:val="24"/>
          <w:u w:val="single"/>
        </w:rPr>
        <w:t>2</w:t>
      </w:r>
      <w:r w:rsidR="00C122EA" w:rsidRPr="00F947E7">
        <w:rPr>
          <w:rFonts w:ascii="Times New Roman" w:eastAsia="宋体" w:hAnsi="Times New Roman" w:cs="Times New Roman"/>
          <w:color w:val="000000" w:themeColor="text1"/>
          <w:sz w:val="24"/>
          <w:szCs w:val="24"/>
          <w:u w:val="single"/>
        </w:rPr>
        <w:t>50m</w:t>
      </w:r>
      <w:r w:rsidR="00C122EA" w:rsidRPr="00F947E7">
        <w:rPr>
          <w:rFonts w:ascii="Times New Roman" w:eastAsia="宋体" w:hAnsi="Times New Roman" w:cs="Times New Roman" w:hint="eastAsia"/>
          <w:color w:val="000000" w:themeColor="text1"/>
          <w:sz w:val="24"/>
          <w:szCs w:val="24"/>
          <w:u w:val="single"/>
        </w:rPr>
        <w:t>处。</w:t>
      </w:r>
      <w:r w:rsidR="00D406B9" w:rsidRPr="00F947E7">
        <w:rPr>
          <w:rFonts w:ascii="Times New Roman" w:eastAsia="宋体" w:hAnsi="Times New Roman" w:cs="Times New Roman" w:hint="eastAsia"/>
          <w:color w:val="000000" w:themeColor="text1"/>
          <w:sz w:val="24"/>
          <w:szCs w:val="24"/>
          <w:u w:val="single"/>
          <w:shd w:val="clear" w:color="auto" w:fill="FFFFFF"/>
        </w:rPr>
        <w:t>具体情况如下：</w:t>
      </w:r>
    </w:p>
    <w:p w14:paraId="606C2475" w14:textId="77777777" w:rsidR="00A73AB2" w:rsidRPr="00F947E7"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hint="eastAsia"/>
          <w:color w:val="000000" w:themeColor="text1"/>
          <w:sz w:val="24"/>
          <w:szCs w:val="24"/>
          <w:u w:val="single"/>
        </w:rPr>
        <w:t>（</w:t>
      </w:r>
      <w:r w:rsidRPr="00F947E7">
        <w:rPr>
          <w:rFonts w:ascii="Times New Roman" w:eastAsia="宋体" w:hAnsi="Times New Roman" w:cs="Times New Roman"/>
          <w:color w:val="000000" w:themeColor="text1"/>
          <w:sz w:val="24"/>
          <w:szCs w:val="24"/>
          <w:u w:val="single"/>
        </w:rPr>
        <w:t>1</w:t>
      </w:r>
      <w:r w:rsidRPr="00F947E7">
        <w:rPr>
          <w:rFonts w:ascii="Times New Roman" w:eastAsia="宋体" w:hAnsi="Times New Roman" w:cs="Times New Roman"/>
          <w:color w:val="000000" w:themeColor="text1"/>
          <w:sz w:val="24"/>
          <w:szCs w:val="24"/>
          <w:u w:val="single"/>
        </w:rPr>
        <w:t>）监测点位布设</w:t>
      </w:r>
    </w:p>
    <w:p w14:paraId="2FBF79DE" w14:textId="5B029220" w:rsidR="00A73AB2" w:rsidRPr="00F947E7" w:rsidRDefault="00D406B9">
      <w:pPr>
        <w:jc w:val="center"/>
        <w:rPr>
          <w:rFonts w:ascii="Times New Roman" w:eastAsia="宋体" w:hAnsi="Times New Roman" w:cs="Times New Roman"/>
          <w:b/>
          <w:color w:val="000000" w:themeColor="text1"/>
          <w:szCs w:val="20"/>
          <w:u w:val="single"/>
        </w:rPr>
      </w:pPr>
      <w:r w:rsidRPr="00F947E7">
        <w:rPr>
          <w:rFonts w:ascii="Times New Roman" w:eastAsia="宋体" w:hAnsi="Times New Roman" w:cs="Times New Roman"/>
          <w:b/>
          <w:color w:val="000000" w:themeColor="text1"/>
          <w:szCs w:val="20"/>
          <w:u w:val="single"/>
        </w:rPr>
        <w:t>表</w:t>
      </w:r>
      <w:r w:rsidRPr="00F947E7">
        <w:rPr>
          <w:rFonts w:ascii="Times New Roman" w:eastAsia="宋体" w:hAnsi="Times New Roman" w:cs="Times New Roman"/>
          <w:b/>
          <w:color w:val="000000" w:themeColor="text1"/>
          <w:szCs w:val="20"/>
          <w:u w:val="single"/>
        </w:rPr>
        <w:t>4.2-</w:t>
      </w:r>
      <w:r w:rsidR="004F546F" w:rsidRPr="00F947E7">
        <w:rPr>
          <w:rFonts w:ascii="Times New Roman" w:eastAsia="宋体" w:hAnsi="Times New Roman" w:cs="Times New Roman"/>
          <w:b/>
          <w:color w:val="000000" w:themeColor="text1"/>
          <w:szCs w:val="20"/>
          <w:u w:val="single"/>
        </w:rPr>
        <w:t>8</w:t>
      </w:r>
      <w:r w:rsidR="00C122EA" w:rsidRPr="00F947E7">
        <w:rPr>
          <w:rFonts w:ascii="Times New Roman" w:eastAsia="宋体" w:hAnsi="Times New Roman" w:cs="Times New Roman"/>
          <w:b/>
          <w:color w:val="000000" w:themeColor="text1"/>
          <w:szCs w:val="20"/>
          <w:u w:val="single"/>
        </w:rPr>
        <w:t xml:space="preserve">  </w:t>
      </w:r>
      <w:r w:rsidRPr="00F947E7">
        <w:rPr>
          <w:rFonts w:ascii="Times New Roman" w:eastAsia="宋体" w:hAnsi="Times New Roman" w:cs="Times New Roman"/>
          <w:b/>
          <w:color w:val="000000" w:themeColor="text1"/>
          <w:szCs w:val="20"/>
          <w:u w:val="single"/>
        </w:rPr>
        <w:t>长岭片区土壤监测点位</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1"/>
        <w:gridCol w:w="3828"/>
      </w:tblGrid>
      <w:tr w:rsidR="00C122EA" w:rsidRPr="00F947E7" w14:paraId="6AA19921" w14:textId="77777777" w:rsidTr="00C122EA">
        <w:trPr>
          <w:trHeight w:val="340"/>
          <w:jc w:val="center"/>
        </w:trPr>
        <w:tc>
          <w:tcPr>
            <w:tcW w:w="4701" w:type="dxa"/>
            <w:vAlign w:val="center"/>
            <w:hideMark/>
          </w:tcPr>
          <w:p w14:paraId="73257BFE" w14:textId="77777777" w:rsidR="00C122EA" w:rsidRPr="00F947E7" w:rsidRDefault="00C122EA">
            <w:pPr>
              <w:pStyle w:val="aff9"/>
              <w:wordWrap w:val="0"/>
              <w:rPr>
                <w:u w:val="single"/>
              </w:rPr>
            </w:pPr>
            <w:r w:rsidRPr="00F947E7">
              <w:rPr>
                <w:u w:val="single"/>
              </w:rPr>
              <w:t>编号</w:t>
            </w:r>
          </w:p>
        </w:tc>
        <w:tc>
          <w:tcPr>
            <w:tcW w:w="3828" w:type="dxa"/>
            <w:vAlign w:val="center"/>
            <w:hideMark/>
          </w:tcPr>
          <w:p w14:paraId="0012C1CE" w14:textId="77777777" w:rsidR="00C122EA" w:rsidRPr="00F947E7" w:rsidRDefault="00C122EA">
            <w:pPr>
              <w:pStyle w:val="aff9"/>
              <w:wordWrap w:val="0"/>
              <w:rPr>
                <w:u w:val="single"/>
              </w:rPr>
            </w:pPr>
            <w:r w:rsidRPr="00F947E7">
              <w:rPr>
                <w:u w:val="single"/>
              </w:rPr>
              <w:t>点位</w:t>
            </w:r>
          </w:p>
        </w:tc>
      </w:tr>
      <w:tr w:rsidR="00C122EA" w:rsidRPr="00F947E7" w14:paraId="2D0A949C" w14:textId="77777777" w:rsidTr="00C122EA">
        <w:trPr>
          <w:trHeight w:val="340"/>
          <w:jc w:val="center"/>
        </w:trPr>
        <w:tc>
          <w:tcPr>
            <w:tcW w:w="4701" w:type="dxa"/>
            <w:vAlign w:val="center"/>
            <w:hideMark/>
          </w:tcPr>
          <w:p w14:paraId="547C8804" w14:textId="77777777" w:rsidR="00C122EA" w:rsidRPr="00F947E7" w:rsidRDefault="00C122EA">
            <w:pPr>
              <w:wordWrap w:val="0"/>
              <w:jc w:val="center"/>
              <w:rPr>
                <w:rFonts w:ascii="Times New Roman" w:eastAsia="宋体" w:hAnsi="Times New Roman" w:cs="Times New Roman"/>
                <w:u w:val="single"/>
              </w:rPr>
            </w:pPr>
            <w:r w:rsidRPr="00F947E7">
              <w:rPr>
                <w:rFonts w:ascii="Times New Roman" w:eastAsia="宋体" w:hAnsi="Times New Roman" w:cs="Times New Roman"/>
                <w:u w:val="single"/>
              </w:rPr>
              <w:t>T1</w:t>
            </w:r>
            <w:r w:rsidRPr="00F947E7">
              <w:rPr>
                <w:rFonts w:ascii="Times New Roman" w:eastAsia="宋体" w:hAnsi="Times New Roman" w:cs="Times New Roman"/>
                <w:u w:val="single"/>
              </w:rPr>
              <w:t>表面样点</w:t>
            </w:r>
          </w:p>
        </w:tc>
        <w:tc>
          <w:tcPr>
            <w:tcW w:w="3828" w:type="dxa"/>
            <w:vMerge w:val="restart"/>
            <w:vAlign w:val="center"/>
            <w:hideMark/>
          </w:tcPr>
          <w:p w14:paraId="487AE0B0" w14:textId="77777777" w:rsidR="00C122EA" w:rsidRPr="00F947E7" w:rsidRDefault="00C122EA">
            <w:pPr>
              <w:wordWrap w:val="0"/>
              <w:jc w:val="center"/>
              <w:rPr>
                <w:rFonts w:ascii="Times New Roman" w:eastAsia="宋体" w:hAnsi="Times New Roman" w:cs="Times New Roman"/>
                <w:u w:val="single"/>
              </w:rPr>
            </w:pPr>
            <w:r w:rsidRPr="00F947E7">
              <w:rPr>
                <w:rFonts w:ascii="Times New Roman" w:eastAsia="宋体" w:hAnsi="Times New Roman" w:cs="Times New Roman"/>
                <w:u w:val="single"/>
              </w:rPr>
              <w:t>项目所在地</w:t>
            </w:r>
          </w:p>
        </w:tc>
      </w:tr>
      <w:tr w:rsidR="00C122EA" w:rsidRPr="00F947E7" w14:paraId="2EF9167F" w14:textId="77777777" w:rsidTr="00C122EA">
        <w:trPr>
          <w:trHeight w:val="340"/>
          <w:jc w:val="center"/>
        </w:trPr>
        <w:tc>
          <w:tcPr>
            <w:tcW w:w="4701" w:type="dxa"/>
            <w:vAlign w:val="center"/>
            <w:hideMark/>
          </w:tcPr>
          <w:p w14:paraId="09F3E1E4" w14:textId="77777777" w:rsidR="00C122EA" w:rsidRPr="00F947E7" w:rsidRDefault="00C122EA">
            <w:pPr>
              <w:wordWrap w:val="0"/>
              <w:jc w:val="center"/>
              <w:rPr>
                <w:rFonts w:ascii="Times New Roman" w:eastAsia="宋体" w:hAnsi="Times New Roman" w:cs="Times New Roman"/>
                <w:u w:val="single"/>
              </w:rPr>
            </w:pPr>
            <w:r w:rsidRPr="00F947E7">
              <w:rPr>
                <w:rFonts w:ascii="Times New Roman" w:eastAsia="宋体" w:hAnsi="Times New Roman" w:cs="Times New Roman"/>
                <w:u w:val="single"/>
              </w:rPr>
              <w:t>T2</w:t>
            </w:r>
            <w:r w:rsidRPr="00F947E7">
              <w:rPr>
                <w:rFonts w:ascii="Times New Roman" w:eastAsia="宋体" w:hAnsi="Times New Roman" w:cs="Times New Roman"/>
                <w:u w:val="single"/>
              </w:rPr>
              <w:t>柱状样点</w:t>
            </w:r>
          </w:p>
        </w:tc>
        <w:tc>
          <w:tcPr>
            <w:tcW w:w="3828" w:type="dxa"/>
            <w:vMerge/>
            <w:vAlign w:val="center"/>
            <w:hideMark/>
          </w:tcPr>
          <w:p w14:paraId="6C2DAAA9" w14:textId="77777777" w:rsidR="00C122EA" w:rsidRPr="00F947E7" w:rsidRDefault="00C122EA">
            <w:pPr>
              <w:widowControl/>
              <w:jc w:val="left"/>
              <w:rPr>
                <w:rFonts w:ascii="Times New Roman" w:eastAsia="宋体" w:hAnsi="Times New Roman" w:cs="Times New Roman"/>
                <w:szCs w:val="21"/>
                <w:u w:val="single"/>
              </w:rPr>
            </w:pPr>
          </w:p>
        </w:tc>
      </w:tr>
      <w:tr w:rsidR="00C122EA" w:rsidRPr="00F947E7" w14:paraId="68DF5BE9" w14:textId="77777777" w:rsidTr="00C122EA">
        <w:trPr>
          <w:trHeight w:val="340"/>
          <w:jc w:val="center"/>
        </w:trPr>
        <w:tc>
          <w:tcPr>
            <w:tcW w:w="4701" w:type="dxa"/>
            <w:vAlign w:val="center"/>
            <w:hideMark/>
          </w:tcPr>
          <w:p w14:paraId="24E0DEC7" w14:textId="77777777" w:rsidR="00C122EA" w:rsidRPr="00F947E7" w:rsidRDefault="00C122EA">
            <w:pPr>
              <w:wordWrap w:val="0"/>
              <w:jc w:val="center"/>
              <w:rPr>
                <w:rFonts w:ascii="Times New Roman" w:eastAsia="宋体" w:hAnsi="Times New Roman" w:cs="Times New Roman"/>
                <w:u w:val="single"/>
              </w:rPr>
            </w:pPr>
            <w:r w:rsidRPr="00F947E7">
              <w:rPr>
                <w:rFonts w:ascii="Times New Roman" w:eastAsia="宋体" w:hAnsi="Times New Roman" w:cs="Times New Roman"/>
                <w:u w:val="single"/>
              </w:rPr>
              <w:t>T3</w:t>
            </w:r>
            <w:r w:rsidRPr="00F947E7">
              <w:rPr>
                <w:rFonts w:ascii="Times New Roman" w:eastAsia="宋体" w:hAnsi="Times New Roman" w:cs="Times New Roman"/>
                <w:u w:val="single"/>
              </w:rPr>
              <w:t>柱状样点</w:t>
            </w:r>
          </w:p>
        </w:tc>
        <w:tc>
          <w:tcPr>
            <w:tcW w:w="3828" w:type="dxa"/>
            <w:vMerge/>
            <w:vAlign w:val="center"/>
            <w:hideMark/>
          </w:tcPr>
          <w:p w14:paraId="61CF4D8F" w14:textId="77777777" w:rsidR="00C122EA" w:rsidRPr="00F947E7" w:rsidRDefault="00C122EA">
            <w:pPr>
              <w:widowControl/>
              <w:jc w:val="left"/>
              <w:rPr>
                <w:rFonts w:ascii="Times New Roman" w:eastAsia="宋体" w:hAnsi="Times New Roman" w:cs="Times New Roman"/>
                <w:szCs w:val="21"/>
                <w:u w:val="single"/>
              </w:rPr>
            </w:pPr>
          </w:p>
        </w:tc>
      </w:tr>
      <w:tr w:rsidR="00C122EA" w:rsidRPr="00F947E7" w14:paraId="558EB8F2" w14:textId="77777777" w:rsidTr="00C122EA">
        <w:trPr>
          <w:trHeight w:val="340"/>
          <w:jc w:val="center"/>
        </w:trPr>
        <w:tc>
          <w:tcPr>
            <w:tcW w:w="4701" w:type="dxa"/>
            <w:vAlign w:val="center"/>
            <w:hideMark/>
          </w:tcPr>
          <w:p w14:paraId="5BD5E83D" w14:textId="77777777" w:rsidR="00C122EA" w:rsidRPr="00F947E7" w:rsidRDefault="00C122EA">
            <w:pPr>
              <w:wordWrap w:val="0"/>
              <w:jc w:val="center"/>
              <w:rPr>
                <w:rFonts w:ascii="Times New Roman" w:eastAsia="宋体" w:hAnsi="Times New Roman" w:cs="Times New Roman"/>
                <w:u w:val="single"/>
              </w:rPr>
            </w:pPr>
            <w:r w:rsidRPr="00F947E7">
              <w:rPr>
                <w:rFonts w:ascii="Times New Roman" w:eastAsia="宋体" w:hAnsi="Times New Roman" w:cs="Times New Roman"/>
                <w:u w:val="single"/>
              </w:rPr>
              <w:t>T4</w:t>
            </w:r>
            <w:r w:rsidRPr="00F947E7">
              <w:rPr>
                <w:rFonts w:ascii="Times New Roman" w:eastAsia="宋体" w:hAnsi="Times New Roman" w:cs="Times New Roman"/>
                <w:u w:val="single"/>
              </w:rPr>
              <w:t>柱状样点</w:t>
            </w:r>
          </w:p>
        </w:tc>
        <w:tc>
          <w:tcPr>
            <w:tcW w:w="3828" w:type="dxa"/>
            <w:vMerge/>
            <w:vAlign w:val="center"/>
            <w:hideMark/>
          </w:tcPr>
          <w:p w14:paraId="383B49E5" w14:textId="77777777" w:rsidR="00C122EA" w:rsidRPr="00F947E7" w:rsidRDefault="00C122EA">
            <w:pPr>
              <w:widowControl/>
              <w:jc w:val="left"/>
              <w:rPr>
                <w:rFonts w:ascii="Times New Roman" w:eastAsia="宋体" w:hAnsi="Times New Roman" w:cs="Times New Roman"/>
                <w:szCs w:val="21"/>
                <w:u w:val="single"/>
              </w:rPr>
            </w:pPr>
          </w:p>
        </w:tc>
      </w:tr>
      <w:tr w:rsidR="00C122EA" w:rsidRPr="00F947E7" w14:paraId="7A8E33E2" w14:textId="77777777" w:rsidTr="00C122EA">
        <w:trPr>
          <w:trHeight w:val="340"/>
          <w:jc w:val="center"/>
        </w:trPr>
        <w:tc>
          <w:tcPr>
            <w:tcW w:w="4701" w:type="dxa"/>
            <w:vAlign w:val="center"/>
            <w:hideMark/>
          </w:tcPr>
          <w:p w14:paraId="5F5A0530" w14:textId="77777777" w:rsidR="00C122EA" w:rsidRPr="00F947E7" w:rsidRDefault="00C122EA">
            <w:pPr>
              <w:wordWrap w:val="0"/>
              <w:jc w:val="center"/>
              <w:rPr>
                <w:rFonts w:ascii="Times New Roman" w:eastAsia="宋体" w:hAnsi="Times New Roman" w:cs="Times New Roman"/>
                <w:u w:val="single"/>
              </w:rPr>
            </w:pPr>
            <w:r w:rsidRPr="00F947E7">
              <w:rPr>
                <w:rFonts w:ascii="Times New Roman" w:eastAsia="宋体" w:hAnsi="Times New Roman" w:cs="Times New Roman"/>
                <w:u w:val="single"/>
              </w:rPr>
              <w:t>T5</w:t>
            </w:r>
            <w:r w:rsidRPr="00F947E7">
              <w:rPr>
                <w:rFonts w:ascii="Times New Roman" w:eastAsia="宋体" w:hAnsi="Times New Roman" w:cs="Times New Roman"/>
                <w:u w:val="single"/>
              </w:rPr>
              <w:t>表面样点</w:t>
            </w:r>
          </w:p>
        </w:tc>
        <w:tc>
          <w:tcPr>
            <w:tcW w:w="3828" w:type="dxa"/>
            <w:vAlign w:val="center"/>
            <w:hideMark/>
          </w:tcPr>
          <w:p w14:paraId="1B85E426" w14:textId="77777777" w:rsidR="00C122EA" w:rsidRPr="00F947E7" w:rsidRDefault="00C122EA">
            <w:pPr>
              <w:wordWrap w:val="0"/>
              <w:jc w:val="center"/>
              <w:rPr>
                <w:rFonts w:ascii="Times New Roman" w:eastAsia="宋体" w:hAnsi="Times New Roman" w:cs="Times New Roman"/>
                <w:u w:val="single"/>
              </w:rPr>
            </w:pPr>
            <w:r w:rsidRPr="00F947E7">
              <w:rPr>
                <w:rFonts w:ascii="Times New Roman" w:eastAsia="宋体" w:hAnsi="Times New Roman" w:cs="Times New Roman"/>
                <w:u w:val="single"/>
              </w:rPr>
              <w:t>项目东北侧</w:t>
            </w:r>
            <w:r w:rsidRPr="00F947E7">
              <w:rPr>
                <w:rFonts w:ascii="Times New Roman" w:eastAsia="宋体" w:hAnsi="Times New Roman" w:cs="Times New Roman"/>
                <w:u w:val="single"/>
              </w:rPr>
              <w:t>150m</w:t>
            </w:r>
          </w:p>
        </w:tc>
      </w:tr>
      <w:tr w:rsidR="00C122EA" w:rsidRPr="00F947E7" w14:paraId="009BCB27" w14:textId="77777777" w:rsidTr="00C122EA">
        <w:trPr>
          <w:trHeight w:val="340"/>
          <w:jc w:val="center"/>
        </w:trPr>
        <w:tc>
          <w:tcPr>
            <w:tcW w:w="4701" w:type="dxa"/>
            <w:vAlign w:val="center"/>
            <w:hideMark/>
          </w:tcPr>
          <w:p w14:paraId="3C695A24" w14:textId="77777777" w:rsidR="00C122EA" w:rsidRPr="00F947E7" w:rsidRDefault="00C122EA">
            <w:pPr>
              <w:wordWrap w:val="0"/>
              <w:jc w:val="center"/>
              <w:rPr>
                <w:rFonts w:ascii="Times New Roman" w:eastAsia="宋体" w:hAnsi="Times New Roman" w:cs="Times New Roman"/>
                <w:u w:val="single"/>
              </w:rPr>
            </w:pPr>
            <w:r w:rsidRPr="00F947E7">
              <w:rPr>
                <w:rFonts w:ascii="Times New Roman" w:eastAsia="宋体" w:hAnsi="Times New Roman" w:cs="Times New Roman"/>
                <w:u w:val="single"/>
              </w:rPr>
              <w:t>T6</w:t>
            </w:r>
            <w:r w:rsidRPr="00F947E7">
              <w:rPr>
                <w:rFonts w:ascii="Times New Roman" w:eastAsia="宋体" w:hAnsi="Times New Roman" w:cs="Times New Roman"/>
                <w:u w:val="single"/>
              </w:rPr>
              <w:t>表面样点</w:t>
            </w:r>
          </w:p>
        </w:tc>
        <w:tc>
          <w:tcPr>
            <w:tcW w:w="3828" w:type="dxa"/>
            <w:vAlign w:val="center"/>
            <w:hideMark/>
          </w:tcPr>
          <w:p w14:paraId="30B3E66E" w14:textId="77777777" w:rsidR="00C122EA" w:rsidRPr="00F947E7" w:rsidRDefault="00C122EA">
            <w:pPr>
              <w:wordWrap w:val="0"/>
              <w:jc w:val="center"/>
              <w:rPr>
                <w:rFonts w:ascii="Times New Roman" w:eastAsia="宋体" w:hAnsi="Times New Roman" w:cs="Times New Roman"/>
                <w:u w:val="single"/>
              </w:rPr>
            </w:pPr>
            <w:r w:rsidRPr="00F947E7">
              <w:rPr>
                <w:rFonts w:ascii="Times New Roman" w:eastAsia="宋体" w:hAnsi="Times New Roman" w:cs="Times New Roman"/>
                <w:u w:val="single"/>
              </w:rPr>
              <w:t>项目西南侧</w:t>
            </w:r>
            <w:r w:rsidRPr="00F947E7">
              <w:rPr>
                <w:rFonts w:ascii="Times New Roman" w:eastAsia="宋体" w:hAnsi="Times New Roman" w:cs="Times New Roman"/>
                <w:u w:val="single"/>
              </w:rPr>
              <w:t>150m</w:t>
            </w:r>
          </w:p>
        </w:tc>
      </w:tr>
    </w:tbl>
    <w:p w14:paraId="09F6565A" w14:textId="3EA0660B" w:rsidR="00C122EA" w:rsidRPr="00F947E7" w:rsidRDefault="00C122EA" w:rsidP="00C122EA">
      <w:pPr>
        <w:spacing w:line="360" w:lineRule="auto"/>
        <w:ind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hint="eastAsia"/>
          <w:color w:val="000000" w:themeColor="text1"/>
          <w:sz w:val="24"/>
          <w:szCs w:val="24"/>
          <w:u w:val="single"/>
        </w:rPr>
        <w:t>（</w:t>
      </w:r>
      <w:r w:rsidRPr="00F947E7">
        <w:rPr>
          <w:rFonts w:ascii="Times New Roman" w:eastAsia="宋体" w:hAnsi="Times New Roman" w:cs="Times New Roman"/>
          <w:color w:val="000000" w:themeColor="text1"/>
          <w:sz w:val="24"/>
          <w:szCs w:val="24"/>
          <w:u w:val="single"/>
        </w:rPr>
        <w:t>2</w:t>
      </w: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hint="eastAsia"/>
          <w:color w:val="000000" w:themeColor="text1"/>
          <w:sz w:val="24"/>
          <w:szCs w:val="24"/>
          <w:u w:val="single"/>
        </w:rPr>
        <w:t>监测因子</w:t>
      </w:r>
    </w:p>
    <w:p w14:paraId="14969B54" w14:textId="4B0D485B" w:rsidR="00C122EA" w:rsidRPr="00F947E7" w:rsidRDefault="00C122EA" w:rsidP="00C122EA">
      <w:pPr>
        <w:pStyle w:val="ab"/>
        <w:kinsoku w:val="0"/>
        <w:overflowPunct w:val="0"/>
        <w:spacing w:after="0" w:line="360" w:lineRule="auto"/>
        <w:ind w:right="-90"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镍、铜、铅、砷、镉、铬（六价铬）、汞、四氯化碳、氯仿、氯甲烷、</w:t>
      </w:r>
      <w:r w:rsidRPr="00F947E7">
        <w:rPr>
          <w:rFonts w:ascii="Times New Roman" w:eastAsia="宋体" w:hAnsi="Times New Roman" w:cs="Times New Roman"/>
          <w:color w:val="000000" w:themeColor="text1"/>
          <w:sz w:val="24"/>
          <w:szCs w:val="24"/>
          <w:u w:val="single"/>
        </w:rPr>
        <w:t>1</w:t>
      </w: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1-</w:t>
      </w:r>
      <w:r w:rsidRPr="00F947E7">
        <w:rPr>
          <w:rFonts w:ascii="Times New Roman" w:eastAsia="宋体" w:hAnsi="Times New Roman" w:cs="Times New Roman"/>
          <w:color w:val="000000" w:themeColor="text1"/>
          <w:sz w:val="24"/>
          <w:szCs w:val="24"/>
          <w:u w:val="single"/>
        </w:rPr>
        <w:t>二氯乙烷、</w:t>
      </w:r>
      <w:r w:rsidRPr="00F947E7">
        <w:rPr>
          <w:rFonts w:ascii="Times New Roman" w:eastAsia="宋体" w:hAnsi="Times New Roman" w:cs="Times New Roman"/>
          <w:color w:val="000000" w:themeColor="text1"/>
          <w:sz w:val="24"/>
          <w:szCs w:val="24"/>
          <w:u w:val="single"/>
        </w:rPr>
        <w:t>1</w:t>
      </w: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2-</w:t>
      </w:r>
      <w:r w:rsidRPr="00F947E7">
        <w:rPr>
          <w:rFonts w:ascii="Times New Roman" w:eastAsia="宋体" w:hAnsi="Times New Roman" w:cs="Times New Roman"/>
          <w:color w:val="000000" w:themeColor="text1"/>
          <w:sz w:val="24"/>
          <w:szCs w:val="24"/>
          <w:u w:val="single"/>
        </w:rPr>
        <w:t>二氯乙烷、</w:t>
      </w:r>
      <w:r w:rsidRPr="00F947E7">
        <w:rPr>
          <w:rFonts w:ascii="Times New Roman" w:eastAsia="宋体" w:hAnsi="Times New Roman" w:cs="Times New Roman"/>
          <w:color w:val="000000" w:themeColor="text1"/>
          <w:sz w:val="24"/>
          <w:szCs w:val="24"/>
          <w:u w:val="single"/>
        </w:rPr>
        <w:t>1</w:t>
      </w: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1-</w:t>
      </w:r>
      <w:r w:rsidRPr="00F947E7">
        <w:rPr>
          <w:rFonts w:ascii="Times New Roman" w:eastAsia="宋体" w:hAnsi="Times New Roman" w:cs="Times New Roman"/>
          <w:color w:val="000000" w:themeColor="text1"/>
          <w:sz w:val="24"/>
          <w:szCs w:val="24"/>
          <w:u w:val="single"/>
        </w:rPr>
        <w:t>二氯乙烯、顺</w:t>
      </w:r>
      <w:r w:rsidRPr="00F947E7">
        <w:rPr>
          <w:rFonts w:ascii="Times New Roman" w:eastAsia="宋体" w:hAnsi="Times New Roman" w:cs="Times New Roman"/>
          <w:color w:val="000000" w:themeColor="text1"/>
          <w:sz w:val="24"/>
          <w:szCs w:val="24"/>
          <w:u w:val="single"/>
        </w:rPr>
        <w:t>-1,2-</w:t>
      </w:r>
      <w:r w:rsidRPr="00F947E7">
        <w:rPr>
          <w:rFonts w:ascii="Times New Roman" w:eastAsia="宋体" w:hAnsi="Times New Roman" w:cs="Times New Roman"/>
          <w:color w:val="000000" w:themeColor="text1"/>
          <w:sz w:val="24"/>
          <w:szCs w:val="24"/>
          <w:u w:val="single"/>
        </w:rPr>
        <w:t>二氯乙烯、反</w:t>
      </w:r>
      <w:r w:rsidRPr="00F947E7">
        <w:rPr>
          <w:rFonts w:ascii="Times New Roman" w:eastAsia="宋体" w:hAnsi="Times New Roman" w:cs="Times New Roman"/>
          <w:color w:val="000000" w:themeColor="text1"/>
          <w:sz w:val="24"/>
          <w:szCs w:val="24"/>
          <w:u w:val="single"/>
        </w:rPr>
        <w:t>-1,2-</w:t>
      </w:r>
      <w:r w:rsidRPr="00F947E7">
        <w:rPr>
          <w:rFonts w:ascii="Times New Roman" w:eastAsia="宋体" w:hAnsi="Times New Roman" w:cs="Times New Roman"/>
          <w:color w:val="000000" w:themeColor="text1"/>
          <w:sz w:val="24"/>
          <w:szCs w:val="24"/>
          <w:u w:val="single"/>
        </w:rPr>
        <w:t>二氯乙烯、二氯甲烷、</w:t>
      </w:r>
      <w:r w:rsidRPr="00F947E7">
        <w:rPr>
          <w:rFonts w:ascii="Times New Roman" w:eastAsia="宋体" w:hAnsi="Times New Roman" w:cs="Times New Roman"/>
          <w:color w:val="000000" w:themeColor="text1"/>
          <w:sz w:val="24"/>
          <w:szCs w:val="24"/>
          <w:u w:val="single"/>
        </w:rPr>
        <w:t>1</w:t>
      </w: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2-</w:t>
      </w:r>
      <w:r w:rsidRPr="00F947E7">
        <w:rPr>
          <w:rFonts w:ascii="Times New Roman" w:eastAsia="宋体" w:hAnsi="Times New Roman" w:cs="Times New Roman"/>
          <w:color w:val="000000" w:themeColor="text1"/>
          <w:sz w:val="24"/>
          <w:szCs w:val="24"/>
          <w:u w:val="single"/>
        </w:rPr>
        <w:t>二氯丙烷、</w:t>
      </w:r>
      <w:r w:rsidRPr="00F947E7">
        <w:rPr>
          <w:rFonts w:ascii="Times New Roman" w:eastAsia="宋体" w:hAnsi="Times New Roman" w:cs="Times New Roman"/>
          <w:color w:val="000000" w:themeColor="text1"/>
          <w:sz w:val="24"/>
          <w:szCs w:val="24"/>
          <w:u w:val="single"/>
        </w:rPr>
        <w:t>1,1,1,2-</w:t>
      </w:r>
      <w:r w:rsidRPr="00F947E7">
        <w:rPr>
          <w:rFonts w:ascii="Times New Roman" w:eastAsia="宋体" w:hAnsi="Times New Roman" w:cs="Times New Roman"/>
          <w:color w:val="000000" w:themeColor="text1"/>
          <w:sz w:val="24"/>
          <w:szCs w:val="24"/>
          <w:u w:val="single"/>
        </w:rPr>
        <w:t>四氯乙烷、</w:t>
      </w:r>
      <w:r w:rsidRPr="00F947E7">
        <w:rPr>
          <w:rFonts w:ascii="Times New Roman" w:eastAsia="宋体" w:hAnsi="Times New Roman" w:cs="Times New Roman"/>
          <w:color w:val="000000" w:themeColor="text1"/>
          <w:sz w:val="24"/>
          <w:szCs w:val="24"/>
          <w:u w:val="single"/>
        </w:rPr>
        <w:t>1,1,2,2-</w:t>
      </w:r>
      <w:r w:rsidRPr="00F947E7">
        <w:rPr>
          <w:rFonts w:ascii="Times New Roman" w:eastAsia="宋体" w:hAnsi="Times New Roman" w:cs="Times New Roman"/>
          <w:color w:val="000000" w:themeColor="text1"/>
          <w:sz w:val="24"/>
          <w:szCs w:val="24"/>
          <w:u w:val="single"/>
        </w:rPr>
        <w:t>四氯乙烷、四氯乙烯、</w:t>
      </w:r>
      <w:r w:rsidRPr="00F947E7">
        <w:rPr>
          <w:rFonts w:ascii="Times New Roman" w:eastAsia="宋体" w:hAnsi="Times New Roman" w:cs="Times New Roman"/>
          <w:color w:val="000000" w:themeColor="text1"/>
          <w:sz w:val="24"/>
          <w:szCs w:val="24"/>
          <w:u w:val="single"/>
        </w:rPr>
        <w:t>1,1,1-</w:t>
      </w:r>
      <w:r w:rsidRPr="00F947E7">
        <w:rPr>
          <w:rFonts w:ascii="Times New Roman" w:eastAsia="宋体" w:hAnsi="Times New Roman" w:cs="Times New Roman"/>
          <w:color w:val="000000" w:themeColor="text1"/>
          <w:sz w:val="24"/>
          <w:szCs w:val="24"/>
          <w:u w:val="single"/>
        </w:rPr>
        <w:t>三氯乙烷、</w:t>
      </w:r>
      <w:r w:rsidRPr="00F947E7">
        <w:rPr>
          <w:rFonts w:ascii="Times New Roman" w:eastAsia="宋体" w:hAnsi="Times New Roman" w:cs="Times New Roman"/>
          <w:color w:val="000000" w:themeColor="text1"/>
          <w:sz w:val="24"/>
          <w:szCs w:val="24"/>
          <w:u w:val="single"/>
        </w:rPr>
        <w:t>1,1,2-</w:t>
      </w:r>
      <w:r w:rsidRPr="00F947E7">
        <w:rPr>
          <w:rFonts w:ascii="Times New Roman" w:eastAsia="宋体" w:hAnsi="Times New Roman" w:cs="Times New Roman"/>
          <w:color w:val="000000" w:themeColor="text1"/>
          <w:sz w:val="24"/>
          <w:szCs w:val="24"/>
          <w:u w:val="single"/>
        </w:rPr>
        <w:t>三氯乙烷、三氯乙烯、</w:t>
      </w:r>
      <w:r w:rsidRPr="00F947E7">
        <w:rPr>
          <w:rFonts w:ascii="Times New Roman" w:eastAsia="宋体" w:hAnsi="Times New Roman" w:cs="Times New Roman"/>
          <w:color w:val="000000" w:themeColor="text1"/>
          <w:sz w:val="24"/>
          <w:szCs w:val="24"/>
          <w:u w:val="single"/>
        </w:rPr>
        <w:t>1,2,3-</w:t>
      </w:r>
      <w:r w:rsidRPr="00F947E7">
        <w:rPr>
          <w:rFonts w:ascii="Times New Roman" w:eastAsia="宋体" w:hAnsi="Times New Roman" w:cs="Times New Roman"/>
          <w:color w:val="000000" w:themeColor="text1"/>
          <w:sz w:val="24"/>
          <w:szCs w:val="24"/>
          <w:u w:val="single"/>
        </w:rPr>
        <w:t>三氯丙烷、氯乙烯、苯、氯苯、</w:t>
      </w:r>
      <w:r w:rsidRPr="00F947E7">
        <w:rPr>
          <w:rFonts w:ascii="Times New Roman" w:eastAsia="宋体" w:hAnsi="Times New Roman" w:cs="Times New Roman"/>
          <w:color w:val="000000" w:themeColor="text1"/>
          <w:sz w:val="24"/>
          <w:szCs w:val="24"/>
          <w:u w:val="single"/>
        </w:rPr>
        <w:t>1,2-</w:t>
      </w:r>
      <w:r w:rsidRPr="00F947E7">
        <w:rPr>
          <w:rFonts w:ascii="Times New Roman" w:eastAsia="宋体" w:hAnsi="Times New Roman" w:cs="Times New Roman"/>
          <w:color w:val="000000" w:themeColor="text1"/>
          <w:sz w:val="24"/>
          <w:szCs w:val="24"/>
          <w:u w:val="single"/>
        </w:rPr>
        <w:t>二氯苯、</w:t>
      </w:r>
      <w:r w:rsidRPr="00F947E7">
        <w:rPr>
          <w:rFonts w:ascii="Times New Roman" w:eastAsia="宋体" w:hAnsi="Times New Roman" w:cs="Times New Roman"/>
          <w:color w:val="000000" w:themeColor="text1"/>
          <w:sz w:val="24"/>
          <w:szCs w:val="24"/>
          <w:u w:val="single"/>
        </w:rPr>
        <w:t>1,4-</w:t>
      </w:r>
      <w:r w:rsidRPr="00F947E7">
        <w:rPr>
          <w:rFonts w:ascii="Times New Roman" w:eastAsia="宋体" w:hAnsi="Times New Roman" w:cs="Times New Roman"/>
          <w:color w:val="000000" w:themeColor="text1"/>
          <w:sz w:val="24"/>
          <w:szCs w:val="24"/>
          <w:u w:val="single"/>
        </w:rPr>
        <w:t>二氯苯、乙苯、苯乙烯、甲苯、间</w:t>
      </w: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二甲苯</w:t>
      </w: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对</w:t>
      </w: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二甲苯、邻</w:t>
      </w:r>
      <w:r w:rsidRPr="00F947E7">
        <w:rPr>
          <w:rFonts w:ascii="Times New Roman" w:eastAsia="宋体" w:hAnsi="Times New Roman" w:cs="Times New Roman"/>
          <w:color w:val="000000" w:themeColor="text1"/>
          <w:sz w:val="24"/>
          <w:szCs w:val="24"/>
          <w:u w:val="single"/>
        </w:rPr>
        <w:t>-</w:t>
      </w:r>
      <w:r w:rsidRPr="00F947E7">
        <w:rPr>
          <w:rFonts w:ascii="Times New Roman" w:eastAsia="宋体" w:hAnsi="Times New Roman" w:cs="Times New Roman"/>
          <w:color w:val="000000" w:themeColor="text1"/>
          <w:sz w:val="24"/>
          <w:szCs w:val="24"/>
          <w:u w:val="single"/>
        </w:rPr>
        <w:t>二甲苯、硝基苯、苯胺、</w:t>
      </w:r>
      <w:r w:rsidRPr="00F947E7">
        <w:rPr>
          <w:rFonts w:ascii="Times New Roman" w:eastAsia="宋体" w:hAnsi="Times New Roman" w:cs="Times New Roman"/>
          <w:color w:val="000000" w:themeColor="text1"/>
          <w:sz w:val="24"/>
          <w:szCs w:val="24"/>
          <w:u w:val="single"/>
        </w:rPr>
        <w:t>2-</w:t>
      </w:r>
      <w:r w:rsidRPr="00F947E7">
        <w:rPr>
          <w:rFonts w:ascii="Times New Roman" w:eastAsia="宋体" w:hAnsi="Times New Roman" w:cs="Times New Roman"/>
          <w:color w:val="000000" w:themeColor="text1"/>
          <w:sz w:val="24"/>
          <w:szCs w:val="24"/>
          <w:u w:val="single"/>
        </w:rPr>
        <w:t>氯酚、苯并（</w:t>
      </w:r>
      <w:r w:rsidRPr="00F947E7">
        <w:rPr>
          <w:rFonts w:ascii="Times New Roman" w:eastAsia="宋体" w:hAnsi="Times New Roman" w:cs="Times New Roman"/>
          <w:color w:val="000000" w:themeColor="text1"/>
          <w:sz w:val="24"/>
          <w:szCs w:val="24"/>
          <w:u w:val="single"/>
        </w:rPr>
        <w:t>a</w:t>
      </w:r>
      <w:r w:rsidRPr="00F947E7">
        <w:rPr>
          <w:rFonts w:ascii="Times New Roman" w:eastAsia="宋体" w:hAnsi="Times New Roman" w:cs="Times New Roman"/>
          <w:color w:val="000000" w:themeColor="text1"/>
          <w:sz w:val="24"/>
          <w:szCs w:val="24"/>
          <w:u w:val="single"/>
        </w:rPr>
        <w:t>）蒽、苯并（</w:t>
      </w:r>
      <w:r w:rsidRPr="00F947E7">
        <w:rPr>
          <w:rFonts w:ascii="Times New Roman" w:eastAsia="宋体" w:hAnsi="Times New Roman" w:cs="Times New Roman"/>
          <w:color w:val="000000" w:themeColor="text1"/>
          <w:sz w:val="24"/>
          <w:szCs w:val="24"/>
          <w:u w:val="single"/>
        </w:rPr>
        <w:t>a</w:t>
      </w:r>
      <w:r w:rsidRPr="00F947E7">
        <w:rPr>
          <w:rFonts w:ascii="Times New Roman" w:eastAsia="宋体" w:hAnsi="Times New Roman" w:cs="Times New Roman"/>
          <w:color w:val="000000" w:themeColor="text1"/>
          <w:sz w:val="24"/>
          <w:szCs w:val="24"/>
          <w:u w:val="single"/>
        </w:rPr>
        <w:t>）芘、苯并（</w:t>
      </w:r>
      <w:r w:rsidRPr="00F947E7">
        <w:rPr>
          <w:rFonts w:ascii="Times New Roman" w:eastAsia="宋体" w:hAnsi="Times New Roman" w:cs="Times New Roman"/>
          <w:color w:val="000000" w:themeColor="text1"/>
          <w:sz w:val="24"/>
          <w:szCs w:val="24"/>
          <w:u w:val="single"/>
        </w:rPr>
        <w:t>b</w:t>
      </w:r>
      <w:r w:rsidRPr="00F947E7">
        <w:rPr>
          <w:rFonts w:ascii="Times New Roman" w:eastAsia="宋体" w:hAnsi="Times New Roman" w:cs="Times New Roman"/>
          <w:color w:val="000000" w:themeColor="text1"/>
          <w:sz w:val="24"/>
          <w:szCs w:val="24"/>
          <w:u w:val="single"/>
        </w:rPr>
        <w:t>）荧蒽、苯并（</w:t>
      </w:r>
      <w:r w:rsidRPr="00F947E7">
        <w:rPr>
          <w:rFonts w:ascii="Times New Roman" w:eastAsia="宋体" w:hAnsi="Times New Roman" w:cs="Times New Roman"/>
          <w:color w:val="000000" w:themeColor="text1"/>
          <w:sz w:val="24"/>
          <w:szCs w:val="24"/>
          <w:u w:val="single"/>
        </w:rPr>
        <w:t>k</w:t>
      </w:r>
      <w:r w:rsidRPr="00F947E7">
        <w:rPr>
          <w:rFonts w:ascii="Times New Roman" w:eastAsia="宋体" w:hAnsi="Times New Roman" w:cs="Times New Roman"/>
          <w:color w:val="000000" w:themeColor="text1"/>
          <w:sz w:val="24"/>
          <w:szCs w:val="24"/>
          <w:u w:val="single"/>
        </w:rPr>
        <w:t>）荧蒽、䓛、二苯并（</w:t>
      </w:r>
      <w:r w:rsidRPr="00F947E7">
        <w:rPr>
          <w:rFonts w:ascii="Times New Roman" w:eastAsia="宋体" w:hAnsi="Times New Roman" w:cs="Times New Roman"/>
          <w:color w:val="000000" w:themeColor="text1"/>
          <w:sz w:val="24"/>
          <w:szCs w:val="24"/>
          <w:u w:val="single"/>
        </w:rPr>
        <w:t>a,h</w:t>
      </w:r>
      <w:r w:rsidRPr="00F947E7">
        <w:rPr>
          <w:rFonts w:ascii="Times New Roman" w:eastAsia="宋体" w:hAnsi="Times New Roman" w:cs="Times New Roman"/>
          <w:color w:val="000000" w:themeColor="text1"/>
          <w:sz w:val="24"/>
          <w:szCs w:val="24"/>
          <w:u w:val="single"/>
        </w:rPr>
        <w:t>）蒽、茚并（</w:t>
      </w:r>
      <w:r w:rsidRPr="00F947E7">
        <w:rPr>
          <w:rFonts w:ascii="Times New Roman" w:eastAsia="宋体" w:hAnsi="Times New Roman" w:cs="Times New Roman"/>
          <w:color w:val="000000" w:themeColor="text1"/>
          <w:sz w:val="24"/>
          <w:szCs w:val="24"/>
          <w:u w:val="single"/>
        </w:rPr>
        <w:t>1,2,3-cd</w:t>
      </w:r>
      <w:r w:rsidRPr="00F947E7">
        <w:rPr>
          <w:rFonts w:ascii="Times New Roman" w:eastAsia="宋体" w:hAnsi="Times New Roman" w:cs="Times New Roman"/>
          <w:color w:val="000000" w:themeColor="text1"/>
          <w:sz w:val="24"/>
          <w:szCs w:val="24"/>
          <w:u w:val="single"/>
        </w:rPr>
        <w:t>）芘、萘和石油烃。</w:t>
      </w:r>
    </w:p>
    <w:p w14:paraId="579D9CA8" w14:textId="6E6DA9B8" w:rsidR="00C122EA" w:rsidRPr="00F947E7" w:rsidRDefault="00C122EA" w:rsidP="00C122EA">
      <w:pPr>
        <w:pStyle w:val="ab"/>
        <w:kinsoku w:val="0"/>
        <w:overflowPunct w:val="0"/>
        <w:spacing w:after="0" w:line="360" w:lineRule="auto"/>
        <w:ind w:right="-90"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hint="eastAsia"/>
          <w:color w:val="000000" w:themeColor="text1"/>
          <w:sz w:val="24"/>
          <w:szCs w:val="24"/>
          <w:u w:val="single"/>
        </w:rPr>
        <w:t>（</w:t>
      </w:r>
      <w:r w:rsidRPr="00F947E7">
        <w:rPr>
          <w:rFonts w:ascii="Times New Roman" w:eastAsia="宋体" w:hAnsi="Times New Roman" w:cs="Times New Roman" w:hint="eastAsia"/>
          <w:color w:val="000000" w:themeColor="text1"/>
          <w:sz w:val="24"/>
          <w:szCs w:val="24"/>
          <w:u w:val="single"/>
        </w:rPr>
        <w:t>3</w:t>
      </w:r>
      <w:r w:rsidRPr="00F947E7">
        <w:rPr>
          <w:rFonts w:ascii="Times New Roman" w:eastAsia="宋体" w:hAnsi="Times New Roman" w:cs="Times New Roman" w:hint="eastAsia"/>
          <w:color w:val="000000" w:themeColor="text1"/>
          <w:sz w:val="24"/>
          <w:szCs w:val="24"/>
          <w:u w:val="single"/>
        </w:rPr>
        <w:t>）监测时间与频次</w:t>
      </w:r>
    </w:p>
    <w:p w14:paraId="08FE4DB9" w14:textId="7076D2B5" w:rsidR="00C122EA" w:rsidRPr="00F947E7" w:rsidRDefault="00C122EA" w:rsidP="00C122EA">
      <w:pPr>
        <w:pStyle w:val="ab"/>
        <w:kinsoku w:val="0"/>
        <w:overflowPunct w:val="0"/>
        <w:spacing w:after="0" w:line="360" w:lineRule="auto"/>
        <w:ind w:right="-90" w:firstLineChars="200" w:firstLine="480"/>
        <w:rPr>
          <w:rFonts w:ascii="Times New Roman" w:eastAsia="宋体" w:hAnsi="Times New Roman" w:cs="Times New Roman"/>
          <w:color w:val="000000" w:themeColor="text1"/>
          <w:sz w:val="24"/>
          <w:szCs w:val="24"/>
          <w:u w:val="single"/>
        </w:rPr>
      </w:pPr>
      <w:r w:rsidRPr="00F947E7">
        <w:rPr>
          <w:rFonts w:ascii="Times New Roman" w:eastAsia="宋体" w:hAnsi="Times New Roman" w:cs="Times New Roman"/>
          <w:color w:val="000000" w:themeColor="text1"/>
          <w:sz w:val="24"/>
          <w:szCs w:val="24"/>
          <w:u w:val="single"/>
        </w:rPr>
        <w:t>2020</w:t>
      </w:r>
      <w:r w:rsidRPr="00F947E7">
        <w:rPr>
          <w:rFonts w:ascii="Times New Roman" w:eastAsia="宋体" w:hAnsi="Times New Roman" w:cs="Times New Roman"/>
          <w:color w:val="000000" w:themeColor="text1"/>
          <w:sz w:val="24"/>
          <w:szCs w:val="24"/>
          <w:u w:val="single"/>
        </w:rPr>
        <w:t>年</w:t>
      </w:r>
      <w:r w:rsidRPr="00F947E7">
        <w:rPr>
          <w:rFonts w:ascii="Times New Roman" w:eastAsia="宋体" w:hAnsi="Times New Roman" w:cs="Times New Roman"/>
          <w:color w:val="000000" w:themeColor="text1"/>
          <w:sz w:val="24"/>
          <w:szCs w:val="24"/>
          <w:u w:val="single"/>
        </w:rPr>
        <w:t>3</w:t>
      </w:r>
      <w:r w:rsidRPr="00F947E7">
        <w:rPr>
          <w:rFonts w:ascii="Times New Roman" w:eastAsia="宋体" w:hAnsi="Times New Roman" w:cs="Times New Roman"/>
          <w:color w:val="000000" w:themeColor="text1"/>
          <w:sz w:val="24"/>
          <w:szCs w:val="24"/>
          <w:u w:val="single"/>
        </w:rPr>
        <w:t>月</w:t>
      </w:r>
      <w:r w:rsidRPr="00F947E7">
        <w:rPr>
          <w:rFonts w:ascii="Times New Roman" w:eastAsia="宋体" w:hAnsi="Times New Roman" w:cs="Times New Roman"/>
          <w:color w:val="000000" w:themeColor="text1"/>
          <w:sz w:val="24"/>
          <w:szCs w:val="24"/>
          <w:u w:val="single"/>
        </w:rPr>
        <w:t>19</w:t>
      </w:r>
      <w:r w:rsidRPr="00F947E7">
        <w:rPr>
          <w:rFonts w:ascii="Times New Roman" w:eastAsia="宋体" w:hAnsi="Times New Roman" w:cs="Times New Roman"/>
          <w:color w:val="000000" w:themeColor="text1"/>
          <w:sz w:val="24"/>
          <w:szCs w:val="24"/>
          <w:u w:val="single"/>
        </w:rPr>
        <w:t>日采样，进行一期监测，监测</w:t>
      </w:r>
      <w:r w:rsidRPr="00F947E7">
        <w:rPr>
          <w:rFonts w:ascii="Times New Roman" w:eastAsia="宋体" w:hAnsi="Times New Roman" w:cs="Times New Roman"/>
          <w:color w:val="000000" w:themeColor="text1"/>
          <w:sz w:val="24"/>
          <w:szCs w:val="24"/>
          <w:u w:val="single"/>
        </w:rPr>
        <w:t>1</w:t>
      </w:r>
      <w:r w:rsidRPr="00F947E7">
        <w:rPr>
          <w:rFonts w:ascii="Times New Roman" w:eastAsia="宋体" w:hAnsi="Times New Roman" w:cs="Times New Roman"/>
          <w:color w:val="000000" w:themeColor="text1"/>
          <w:sz w:val="24"/>
          <w:szCs w:val="24"/>
          <w:u w:val="single"/>
        </w:rPr>
        <w:t>次。</w:t>
      </w:r>
    </w:p>
    <w:p w14:paraId="4C1D6A58" w14:textId="210455B7" w:rsidR="00A73AB2" w:rsidRPr="00F947E7" w:rsidRDefault="00D406B9">
      <w:pPr>
        <w:adjustRightInd w:val="0"/>
        <w:snapToGrid w:val="0"/>
        <w:spacing w:beforeLines="50" w:before="156" w:line="360" w:lineRule="auto"/>
        <w:ind w:firstLineChars="200" w:firstLine="480"/>
        <w:rPr>
          <w:rFonts w:ascii="Times New Roman" w:eastAsia="宋体" w:hAnsi="Times New Roman" w:cs="Times New Roman"/>
          <w:color w:val="000000" w:themeColor="text1"/>
          <w:sz w:val="24"/>
          <w:szCs w:val="24"/>
          <w:u w:val="single"/>
          <w:shd w:val="clear" w:color="auto" w:fill="FFFFFF"/>
        </w:rPr>
      </w:pPr>
      <w:r w:rsidRPr="00F947E7">
        <w:rPr>
          <w:rFonts w:ascii="Times New Roman" w:eastAsia="宋体" w:hAnsi="Times New Roman" w:cs="Times New Roman"/>
          <w:color w:val="000000" w:themeColor="text1"/>
          <w:sz w:val="24"/>
          <w:szCs w:val="24"/>
          <w:u w:val="single"/>
          <w:shd w:val="clear" w:color="auto" w:fill="FFFFFF"/>
        </w:rPr>
        <w:t>（</w:t>
      </w:r>
      <w:r w:rsidR="00C122EA" w:rsidRPr="00F947E7">
        <w:rPr>
          <w:rFonts w:ascii="Times New Roman" w:eastAsia="宋体" w:hAnsi="Times New Roman" w:cs="Times New Roman"/>
          <w:color w:val="000000" w:themeColor="text1"/>
          <w:sz w:val="24"/>
          <w:szCs w:val="24"/>
          <w:u w:val="single"/>
          <w:shd w:val="clear" w:color="auto" w:fill="FFFFFF"/>
        </w:rPr>
        <w:t>4</w:t>
      </w:r>
      <w:r w:rsidRPr="00F947E7">
        <w:rPr>
          <w:rFonts w:ascii="Times New Roman" w:eastAsia="宋体" w:hAnsi="Times New Roman" w:cs="Times New Roman"/>
          <w:color w:val="000000" w:themeColor="text1"/>
          <w:sz w:val="24"/>
          <w:szCs w:val="24"/>
          <w:u w:val="single"/>
          <w:shd w:val="clear" w:color="auto" w:fill="FFFFFF"/>
        </w:rPr>
        <w:t>）监测分析方法</w:t>
      </w:r>
    </w:p>
    <w:p w14:paraId="0F7DF74C" w14:textId="77777777" w:rsidR="00C122EA" w:rsidRPr="00F947E7" w:rsidRDefault="00C122EA">
      <w:pPr>
        <w:spacing w:line="360" w:lineRule="auto"/>
        <w:ind w:firstLineChars="200" w:firstLine="480"/>
        <w:rPr>
          <w:rFonts w:ascii="Times New Roman" w:eastAsia="宋体" w:hAnsi="Times New Roman" w:cs="Times New Roman"/>
          <w:color w:val="000000" w:themeColor="text1"/>
          <w:sz w:val="24"/>
          <w:szCs w:val="24"/>
          <w:u w:val="single"/>
          <w:shd w:val="clear" w:color="auto" w:fill="FFFFFF"/>
        </w:rPr>
      </w:pPr>
      <w:r w:rsidRPr="00F947E7">
        <w:rPr>
          <w:rFonts w:ascii="Times New Roman" w:eastAsia="宋体" w:hAnsi="Times New Roman" w:cs="Times New Roman" w:hint="eastAsia"/>
          <w:color w:val="000000" w:themeColor="text1"/>
          <w:sz w:val="24"/>
          <w:szCs w:val="24"/>
          <w:u w:val="single"/>
          <w:shd w:val="clear" w:color="auto" w:fill="FFFFFF"/>
        </w:rPr>
        <w:t>测量方法与仪器应符合《土壤环境质量</w:t>
      </w:r>
      <w:r w:rsidRPr="00F947E7">
        <w:rPr>
          <w:rFonts w:ascii="Times New Roman" w:eastAsia="宋体" w:hAnsi="Times New Roman" w:cs="Times New Roman"/>
          <w:color w:val="000000" w:themeColor="text1"/>
          <w:sz w:val="24"/>
          <w:szCs w:val="24"/>
          <w:u w:val="single"/>
          <w:shd w:val="clear" w:color="auto" w:fill="FFFFFF"/>
        </w:rPr>
        <w:t xml:space="preserve">  </w:t>
      </w:r>
      <w:r w:rsidRPr="00F947E7">
        <w:rPr>
          <w:rFonts w:ascii="Times New Roman" w:eastAsia="宋体" w:hAnsi="Times New Roman" w:cs="Times New Roman"/>
          <w:color w:val="000000" w:themeColor="text1"/>
          <w:sz w:val="24"/>
          <w:szCs w:val="24"/>
          <w:u w:val="single"/>
          <w:shd w:val="clear" w:color="auto" w:fill="FFFFFF"/>
        </w:rPr>
        <w:t>建设用地土壤污染风险管控标准（试行）》</w:t>
      </w:r>
      <w:r w:rsidRPr="00F947E7">
        <w:rPr>
          <w:rFonts w:ascii="Times New Roman" w:eastAsia="宋体" w:hAnsi="Times New Roman" w:cs="Times New Roman"/>
          <w:color w:val="000000" w:themeColor="text1"/>
          <w:sz w:val="24"/>
          <w:szCs w:val="24"/>
          <w:u w:val="single"/>
          <w:shd w:val="clear" w:color="auto" w:fill="FFFFFF"/>
        </w:rPr>
        <w:t>GB36600-2018</w:t>
      </w:r>
      <w:r w:rsidRPr="00F947E7">
        <w:rPr>
          <w:rFonts w:ascii="Times New Roman" w:eastAsia="宋体" w:hAnsi="Times New Roman" w:cs="Times New Roman"/>
          <w:color w:val="000000" w:themeColor="text1"/>
          <w:sz w:val="24"/>
          <w:szCs w:val="24"/>
          <w:u w:val="single"/>
          <w:shd w:val="clear" w:color="auto" w:fill="FFFFFF"/>
        </w:rPr>
        <w:t>）中的有关规定。</w:t>
      </w:r>
    </w:p>
    <w:p w14:paraId="1D9CF51E" w14:textId="6E84DEBF" w:rsidR="00A73AB2" w:rsidRDefault="00A73AB2">
      <w:pPr>
        <w:jc w:val="center"/>
        <w:rPr>
          <w:rFonts w:ascii="Times New Roman" w:eastAsia="宋体" w:hAnsi="Times New Roman" w:cs="Times New Roman"/>
          <w:b/>
          <w:color w:val="000000" w:themeColor="text1"/>
        </w:rPr>
      </w:pPr>
    </w:p>
    <w:p w14:paraId="7A6231CE" w14:textId="241DA5BF" w:rsidR="00C122EA" w:rsidRDefault="00C122EA">
      <w:pPr>
        <w:jc w:val="center"/>
        <w:rPr>
          <w:rFonts w:ascii="Times New Roman" w:eastAsia="宋体" w:hAnsi="Times New Roman" w:cs="Times New Roman"/>
          <w:b/>
          <w:color w:val="000000" w:themeColor="text1"/>
        </w:rPr>
      </w:pPr>
    </w:p>
    <w:p w14:paraId="206C583F" w14:textId="778223C7" w:rsidR="00C122EA" w:rsidRDefault="00C122EA">
      <w:pPr>
        <w:jc w:val="center"/>
        <w:rPr>
          <w:rFonts w:ascii="Times New Roman" w:eastAsia="宋体" w:hAnsi="Times New Roman" w:cs="Times New Roman"/>
          <w:b/>
          <w:color w:val="000000" w:themeColor="text1"/>
        </w:rPr>
      </w:pPr>
    </w:p>
    <w:p w14:paraId="56A380A7" w14:textId="598B6E25" w:rsidR="00C122EA" w:rsidRDefault="00C122EA">
      <w:pPr>
        <w:jc w:val="center"/>
        <w:rPr>
          <w:rFonts w:ascii="Times New Roman" w:eastAsia="宋体" w:hAnsi="Times New Roman" w:cs="Times New Roman"/>
          <w:b/>
          <w:color w:val="000000" w:themeColor="text1"/>
        </w:rPr>
      </w:pPr>
    </w:p>
    <w:p w14:paraId="550D555C" w14:textId="7B90950B" w:rsidR="00C122EA" w:rsidRDefault="00C122EA">
      <w:pPr>
        <w:jc w:val="center"/>
        <w:rPr>
          <w:rFonts w:ascii="Times New Roman" w:eastAsia="宋体" w:hAnsi="Times New Roman" w:cs="Times New Roman"/>
          <w:b/>
          <w:color w:val="000000" w:themeColor="text1"/>
        </w:rPr>
      </w:pPr>
    </w:p>
    <w:p w14:paraId="74B2B30A" w14:textId="068B8424" w:rsidR="00C122EA" w:rsidRDefault="00C122EA">
      <w:pPr>
        <w:jc w:val="center"/>
        <w:rPr>
          <w:rFonts w:ascii="Times New Roman" w:eastAsia="宋体" w:hAnsi="Times New Roman" w:cs="Times New Roman"/>
          <w:b/>
          <w:color w:val="000000" w:themeColor="text1"/>
        </w:rPr>
      </w:pPr>
    </w:p>
    <w:p w14:paraId="31591625" w14:textId="41B364B4" w:rsidR="00C122EA" w:rsidRDefault="00C122EA">
      <w:pPr>
        <w:jc w:val="center"/>
        <w:rPr>
          <w:rFonts w:ascii="Times New Roman" w:eastAsia="宋体" w:hAnsi="Times New Roman" w:cs="Times New Roman"/>
          <w:b/>
          <w:color w:val="000000" w:themeColor="text1"/>
        </w:rPr>
      </w:pPr>
    </w:p>
    <w:p w14:paraId="1A2B3060" w14:textId="77777777" w:rsidR="00C122EA" w:rsidRPr="004A5F5B" w:rsidRDefault="00C122EA">
      <w:pPr>
        <w:jc w:val="center"/>
        <w:rPr>
          <w:rFonts w:ascii="Times New Roman" w:eastAsia="宋体" w:hAnsi="Times New Roman" w:cs="Times New Roman"/>
          <w:b/>
          <w:color w:val="000000" w:themeColor="text1"/>
        </w:rPr>
      </w:pPr>
    </w:p>
    <w:p w14:paraId="2974315A" w14:textId="58ABD034" w:rsidR="00A73AB2" w:rsidRPr="004A5F5B" w:rsidRDefault="00D406B9">
      <w:pPr>
        <w:adjustRightInd w:val="0"/>
        <w:snapToGrid w:val="0"/>
        <w:spacing w:line="271" w:lineRule="auto"/>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lastRenderedPageBreak/>
        <w:t>表</w:t>
      </w:r>
      <w:r w:rsidRPr="004A5F5B">
        <w:rPr>
          <w:rFonts w:ascii="Times New Roman" w:eastAsia="宋体" w:hAnsi="Times New Roman" w:cs="Times New Roman"/>
          <w:b/>
          <w:bCs/>
          <w:color w:val="000000" w:themeColor="text1"/>
        </w:rPr>
        <w:t>4.2-</w:t>
      </w:r>
      <w:r w:rsidR="004F546F">
        <w:rPr>
          <w:rFonts w:ascii="Times New Roman" w:eastAsia="宋体" w:hAnsi="Times New Roman" w:cs="Times New Roman"/>
          <w:b/>
          <w:bCs/>
          <w:color w:val="000000" w:themeColor="text1"/>
        </w:rPr>
        <w:t>9</w:t>
      </w:r>
      <w:r w:rsidR="00C122EA">
        <w:rPr>
          <w:rFonts w:ascii="Times New Roman" w:eastAsia="宋体" w:hAnsi="Times New Roman" w:cs="Times New Roman"/>
          <w:b/>
          <w:bCs/>
          <w:color w:val="000000" w:themeColor="text1"/>
        </w:rPr>
        <w:t xml:space="preserve">  </w:t>
      </w:r>
      <w:r w:rsidRPr="004A5F5B">
        <w:rPr>
          <w:rFonts w:ascii="Times New Roman" w:eastAsia="宋体" w:hAnsi="Times New Roman" w:cs="Times New Roman"/>
          <w:b/>
          <w:bCs/>
          <w:color w:val="000000" w:themeColor="text1"/>
        </w:rPr>
        <w:t>建设用地土壤环境质量标准单位：</w:t>
      </w:r>
      <w:r w:rsidRPr="004A5F5B">
        <w:rPr>
          <w:rFonts w:ascii="Times New Roman" w:eastAsia="宋体" w:hAnsi="Times New Roman" w:cs="Times New Roman"/>
          <w:b/>
          <w:bCs/>
          <w:color w:val="000000" w:themeColor="text1"/>
        </w:rPr>
        <w:t>mg/kg</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1836"/>
        <w:gridCol w:w="1448"/>
        <w:gridCol w:w="928"/>
        <w:gridCol w:w="1966"/>
        <w:gridCol w:w="1607"/>
      </w:tblGrid>
      <w:tr w:rsidR="004A5F5B" w:rsidRPr="004A5F5B" w14:paraId="41ABC75B" w14:textId="77777777">
        <w:trPr>
          <w:trHeight w:val="340"/>
          <w:jc w:val="center"/>
        </w:trPr>
        <w:tc>
          <w:tcPr>
            <w:tcW w:w="720" w:type="dxa"/>
            <w:vMerge w:val="restart"/>
            <w:vAlign w:val="center"/>
          </w:tcPr>
          <w:p w14:paraId="69961F09"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序号</w:t>
            </w:r>
          </w:p>
        </w:tc>
        <w:tc>
          <w:tcPr>
            <w:tcW w:w="1836" w:type="dxa"/>
            <w:vMerge w:val="restart"/>
            <w:vAlign w:val="center"/>
          </w:tcPr>
          <w:p w14:paraId="3F319834"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污染物项目</w:t>
            </w:r>
          </w:p>
        </w:tc>
        <w:tc>
          <w:tcPr>
            <w:tcW w:w="1448" w:type="dxa"/>
            <w:vAlign w:val="center"/>
          </w:tcPr>
          <w:p w14:paraId="6CA8C6FF"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筛选值</w:t>
            </w:r>
          </w:p>
        </w:tc>
        <w:tc>
          <w:tcPr>
            <w:tcW w:w="928" w:type="dxa"/>
            <w:vMerge w:val="restart"/>
            <w:vAlign w:val="center"/>
          </w:tcPr>
          <w:p w14:paraId="21E7291D"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序号</w:t>
            </w:r>
          </w:p>
        </w:tc>
        <w:tc>
          <w:tcPr>
            <w:tcW w:w="1966" w:type="dxa"/>
            <w:vMerge w:val="restart"/>
            <w:vAlign w:val="center"/>
          </w:tcPr>
          <w:p w14:paraId="3C20F668"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污染物项目</w:t>
            </w:r>
          </w:p>
        </w:tc>
        <w:tc>
          <w:tcPr>
            <w:tcW w:w="1607" w:type="dxa"/>
            <w:vAlign w:val="center"/>
          </w:tcPr>
          <w:p w14:paraId="5799C873"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筛选值</w:t>
            </w:r>
          </w:p>
        </w:tc>
      </w:tr>
      <w:tr w:rsidR="004A5F5B" w:rsidRPr="004A5F5B" w14:paraId="7E2124BC" w14:textId="77777777">
        <w:trPr>
          <w:trHeight w:val="340"/>
          <w:jc w:val="center"/>
        </w:trPr>
        <w:tc>
          <w:tcPr>
            <w:tcW w:w="720" w:type="dxa"/>
            <w:vMerge/>
            <w:vAlign w:val="center"/>
          </w:tcPr>
          <w:p w14:paraId="760BD741" w14:textId="77777777" w:rsidR="00A73AB2" w:rsidRPr="004A5F5B" w:rsidRDefault="00A73AB2">
            <w:pPr>
              <w:jc w:val="center"/>
              <w:rPr>
                <w:rFonts w:ascii="Times New Roman" w:eastAsia="宋体" w:hAnsi="Times New Roman" w:cs="Times New Roman"/>
                <w:b/>
                <w:snapToGrid w:val="0"/>
                <w:color w:val="000000" w:themeColor="text1"/>
                <w:szCs w:val="21"/>
              </w:rPr>
            </w:pPr>
          </w:p>
        </w:tc>
        <w:tc>
          <w:tcPr>
            <w:tcW w:w="1836" w:type="dxa"/>
            <w:vMerge/>
            <w:vAlign w:val="center"/>
          </w:tcPr>
          <w:p w14:paraId="3F4DD9B7" w14:textId="77777777" w:rsidR="00A73AB2" w:rsidRPr="004A5F5B" w:rsidRDefault="00A73AB2">
            <w:pPr>
              <w:jc w:val="center"/>
              <w:rPr>
                <w:rFonts w:ascii="Times New Roman" w:eastAsia="宋体" w:hAnsi="Times New Roman" w:cs="Times New Roman"/>
                <w:b/>
                <w:snapToGrid w:val="0"/>
                <w:color w:val="000000" w:themeColor="text1"/>
                <w:szCs w:val="21"/>
              </w:rPr>
            </w:pPr>
          </w:p>
        </w:tc>
        <w:tc>
          <w:tcPr>
            <w:tcW w:w="1448" w:type="dxa"/>
            <w:vAlign w:val="center"/>
          </w:tcPr>
          <w:p w14:paraId="28A61A1F"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第二类用地</w:t>
            </w:r>
          </w:p>
        </w:tc>
        <w:tc>
          <w:tcPr>
            <w:tcW w:w="928" w:type="dxa"/>
            <w:vMerge/>
            <w:vAlign w:val="center"/>
          </w:tcPr>
          <w:p w14:paraId="0744EC89" w14:textId="77777777" w:rsidR="00A73AB2" w:rsidRPr="004A5F5B" w:rsidRDefault="00A73AB2">
            <w:pPr>
              <w:jc w:val="center"/>
              <w:rPr>
                <w:rFonts w:ascii="Times New Roman" w:eastAsia="宋体" w:hAnsi="Times New Roman" w:cs="Times New Roman"/>
                <w:b/>
                <w:snapToGrid w:val="0"/>
                <w:color w:val="000000" w:themeColor="text1"/>
                <w:szCs w:val="21"/>
              </w:rPr>
            </w:pPr>
          </w:p>
        </w:tc>
        <w:tc>
          <w:tcPr>
            <w:tcW w:w="1966" w:type="dxa"/>
            <w:vMerge/>
            <w:vAlign w:val="center"/>
          </w:tcPr>
          <w:p w14:paraId="7A32EC01" w14:textId="77777777" w:rsidR="00A73AB2" w:rsidRPr="004A5F5B" w:rsidRDefault="00A73AB2">
            <w:pPr>
              <w:jc w:val="center"/>
              <w:rPr>
                <w:rFonts w:ascii="Times New Roman" w:eastAsia="宋体" w:hAnsi="Times New Roman" w:cs="Times New Roman"/>
                <w:b/>
                <w:snapToGrid w:val="0"/>
                <w:color w:val="000000" w:themeColor="text1"/>
                <w:szCs w:val="21"/>
              </w:rPr>
            </w:pPr>
          </w:p>
        </w:tc>
        <w:tc>
          <w:tcPr>
            <w:tcW w:w="1607" w:type="dxa"/>
            <w:vAlign w:val="center"/>
          </w:tcPr>
          <w:p w14:paraId="0E94D0F6" w14:textId="77777777" w:rsidR="00A73AB2" w:rsidRPr="004A5F5B" w:rsidRDefault="00D406B9">
            <w:pPr>
              <w:jc w:val="center"/>
              <w:rPr>
                <w:rFonts w:ascii="Times New Roman" w:eastAsia="宋体" w:hAnsi="Times New Roman" w:cs="Times New Roman"/>
                <w:b/>
                <w:snapToGrid w:val="0"/>
                <w:color w:val="000000" w:themeColor="text1"/>
                <w:szCs w:val="21"/>
              </w:rPr>
            </w:pPr>
            <w:r w:rsidRPr="004A5F5B">
              <w:rPr>
                <w:rFonts w:ascii="Times New Roman" w:eastAsia="宋体" w:hAnsi="Times New Roman" w:cs="Times New Roman"/>
                <w:b/>
                <w:snapToGrid w:val="0"/>
                <w:color w:val="000000" w:themeColor="text1"/>
                <w:szCs w:val="21"/>
              </w:rPr>
              <w:t>第二类用地</w:t>
            </w:r>
          </w:p>
        </w:tc>
      </w:tr>
      <w:tr w:rsidR="004A5F5B" w:rsidRPr="004A5F5B" w14:paraId="465ECD58" w14:textId="77777777">
        <w:trPr>
          <w:trHeight w:val="340"/>
          <w:jc w:val="center"/>
        </w:trPr>
        <w:tc>
          <w:tcPr>
            <w:tcW w:w="720" w:type="dxa"/>
            <w:vAlign w:val="center"/>
          </w:tcPr>
          <w:p w14:paraId="588B496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p>
        </w:tc>
        <w:tc>
          <w:tcPr>
            <w:tcW w:w="1836" w:type="dxa"/>
            <w:vAlign w:val="center"/>
          </w:tcPr>
          <w:p w14:paraId="728C50E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砷</w:t>
            </w:r>
          </w:p>
        </w:tc>
        <w:tc>
          <w:tcPr>
            <w:tcW w:w="1448" w:type="dxa"/>
            <w:vAlign w:val="center"/>
          </w:tcPr>
          <w:p w14:paraId="0C09AA1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60</w:t>
            </w:r>
          </w:p>
        </w:tc>
        <w:tc>
          <w:tcPr>
            <w:tcW w:w="928" w:type="dxa"/>
            <w:vAlign w:val="center"/>
          </w:tcPr>
          <w:p w14:paraId="69CF9A2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24</w:t>
            </w:r>
          </w:p>
        </w:tc>
        <w:tc>
          <w:tcPr>
            <w:tcW w:w="1966" w:type="dxa"/>
            <w:vAlign w:val="center"/>
          </w:tcPr>
          <w:p w14:paraId="5C59F44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反</w:t>
            </w:r>
            <w:r w:rsidRPr="004A5F5B">
              <w:rPr>
                <w:rFonts w:ascii="Times New Roman" w:eastAsia="宋体" w:hAnsi="Times New Roman" w:cs="Times New Roman"/>
                <w:color w:val="000000" w:themeColor="text1"/>
                <w:szCs w:val="21"/>
              </w:rPr>
              <w:t>-1,2-</w:t>
            </w:r>
            <w:r w:rsidRPr="004A5F5B">
              <w:rPr>
                <w:rFonts w:ascii="Times New Roman" w:eastAsia="宋体" w:hAnsi="Times New Roman" w:cs="Times New Roman"/>
                <w:color w:val="000000" w:themeColor="text1"/>
                <w:szCs w:val="21"/>
              </w:rPr>
              <w:t>二氯乙烯</w:t>
            </w:r>
          </w:p>
        </w:tc>
        <w:tc>
          <w:tcPr>
            <w:tcW w:w="1607" w:type="dxa"/>
            <w:vAlign w:val="center"/>
          </w:tcPr>
          <w:p w14:paraId="01FC47E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54</w:t>
            </w:r>
          </w:p>
        </w:tc>
      </w:tr>
      <w:tr w:rsidR="004A5F5B" w:rsidRPr="004A5F5B" w14:paraId="147D2367" w14:textId="77777777">
        <w:trPr>
          <w:trHeight w:val="340"/>
          <w:jc w:val="center"/>
        </w:trPr>
        <w:tc>
          <w:tcPr>
            <w:tcW w:w="720" w:type="dxa"/>
            <w:vAlign w:val="center"/>
          </w:tcPr>
          <w:p w14:paraId="3DF888C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w:t>
            </w:r>
          </w:p>
        </w:tc>
        <w:tc>
          <w:tcPr>
            <w:tcW w:w="1836" w:type="dxa"/>
            <w:vAlign w:val="center"/>
          </w:tcPr>
          <w:p w14:paraId="02A51D88"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镉</w:t>
            </w:r>
          </w:p>
        </w:tc>
        <w:tc>
          <w:tcPr>
            <w:tcW w:w="1448" w:type="dxa"/>
            <w:vAlign w:val="center"/>
          </w:tcPr>
          <w:p w14:paraId="136AA3F4"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65</w:t>
            </w:r>
          </w:p>
        </w:tc>
        <w:tc>
          <w:tcPr>
            <w:tcW w:w="928" w:type="dxa"/>
            <w:vAlign w:val="center"/>
          </w:tcPr>
          <w:p w14:paraId="7D208E4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25</w:t>
            </w:r>
          </w:p>
        </w:tc>
        <w:tc>
          <w:tcPr>
            <w:tcW w:w="1966" w:type="dxa"/>
            <w:vAlign w:val="center"/>
          </w:tcPr>
          <w:p w14:paraId="64FFF57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二氯甲烷</w:t>
            </w:r>
          </w:p>
        </w:tc>
        <w:tc>
          <w:tcPr>
            <w:tcW w:w="1607" w:type="dxa"/>
            <w:vAlign w:val="center"/>
          </w:tcPr>
          <w:p w14:paraId="4A78B9C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616</w:t>
            </w:r>
          </w:p>
        </w:tc>
      </w:tr>
      <w:tr w:rsidR="004A5F5B" w:rsidRPr="004A5F5B" w14:paraId="5BF24155" w14:textId="77777777">
        <w:trPr>
          <w:trHeight w:val="340"/>
          <w:jc w:val="center"/>
        </w:trPr>
        <w:tc>
          <w:tcPr>
            <w:tcW w:w="720" w:type="dxa"/>
            <w:vAlign w:val="center"/>
          </w:tcPr>
          <w:p w14:paraId="1FC3DAC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w:t>
            </w:r>
          </w:p>
        </w:tc>
        <w:tc>
          <w:tcPr>
            <w:tcW w:w="1836" w:type="dxa"/>
            <w:vAlign w:val="center"/>
          </w:tcPr>
          <w:p w14:paraId="37AD765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铬（六价）</w:t>
            </w:r>
          </w:p>
        </w:tc>
        <w:tc>
          <w:tcPr>
            <w:tcW w:w="1448" w:type="dxa"/>
            <w:vAlign w:val="center"/>
          </w:tcPr>
          <w:p w14:paraId="14A0A95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5.7</w:t>
            </w:r>
          </w:p>
        </w:tc>
        <w:tc>
          <w:tcPr>
            <w:tcW w:w="928" w:type="dxa"/>
            <w:vAlign w:val="center"/>
          </w:tcPr>
          <w:p w14:paraId="728E2781"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26</w:t>
            </w:r>
          </w:p>
        </w:tc>
        <w:tc>
          <w:tcPr>
            <w:tcW w:w="1966" w:type="dxa"/>
            <w:vAlign w:val="center"/>
          </w:tcPr>
          <w:p w14:paraId="528E6E1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2-</w:t>
            </w:r>
            <w:r w:rsidRPr="004A5F5B">
              <w:rPr>
                <w:rFonts w:ascii="Times New Roman" w:eastAsia="宋体" w:hAnsi="Times New Roman" w:cs="Times New Roman"/>
                <w:color w:val="000000" w:themeColor="text1"/>
                <w:szCs w:val="21"/>
              </w:rPr>
              <w:t>二氯丙烷</w:t>
            </w:r>
          </w:p>
        </w:tc>
        <w:tc>
          <w:tcPr>
            <w:tcW w:w="1607" w:type="dxa"/>
            <w:vAlign w:val="center"/>
          </w:tcPr>
          <w:p w14:paraId="3D21FCF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w:t>
            </w:r>
          </w:p>
        </w:tc>
      </w:tr>
      <w:tr w:rsidR="004A5F5B" w:rsidRPr="004A5F5B" w14:paraId="4714DC67" w14:textId="77777777">
        <w:trPr>
          <w:trHeight w:val="340"/>
          <w:jc w:val="center"/>
        </w:trPr>
        <w:tc>
          <w:tcPr>
            <w:tcW w:w="720" w:type="dxa"/>
            <w:vAlign w:val="center"/>
          </w:tcPr>
          <w:p w14:paraId="77C13D2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w:t>
            </w:r>
          </w:p>
        </w:tc>
        <w:tc>
          <w:tcPr>
            <w:tcW w:w="1836" w:type="dxa"/>
            <w:vAlign w:val="center"/>
          </w:tcPr>
          <w:p w14:paraId="4B541B38"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铜</w:t>
            </w:r>
          </w:p>
        </w:tc>
        <w:tc>
          <w:tcPr>
            <w:tcW w:w="1448" w:type="dxa"/>
            <w:vAlign w:val="center"/>
          </w:tcPr>
          <w:p w14:paraId="74A51E9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18000</w:t>
            </w:r>
          </w:p>
        </w:tc>
        <w:tc>
          <w:tcPr>
            <w:tcW w:w="928" w:type="dxa"/>
            <w:vAlign w:val="center"/>
          </w:tcPr>
          <w:p w14:paraId="7D9277B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27</w:t>
            </w:r>
          </w:p>
        </w:tc>
        <w:tc>
          <w:tcPr>
            <w:tcW w:w="1966" w:type="dxa"/>
            <w:vAlign w:val="center"/>
          </w:tcPr>
          <w:p w14:paraId="7708908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1,1,1,2-</w:t>
            </w:r>
            <w:r w:rsidRPr="004A5F5B">
              <w:rPr>
                <w:rFonts w:ascii="Times New Roman" w:eastAsia="宋体" w:hAnsi="Times New Roman" w:cs="Times New Roman"/>
                <w:color w:val="000000" w:themeColor="text1"/>
                <w:szCs w:val="21"/>
              </w:rPr>
              <w:t>四氯乙烷</w:t>
            </w:r>
          </w:p>
        </w:tc>
        <w:tc>
          <w:tcPr>
            <w:tcW w:w="1607" w:type="dxa"/>
            <w:vAlign w:val="center"/>
          </w:tcPr>
          <w:p w14:paraId="1E9EA461"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10</w:t>
            </w:r>
          </w:p>
        </w:tc>
      </w:tr>
      <w:tr w:rsidR="004A5F5B" w:rsidRPr="004A5F5B" w14:paraId="418C21DB" w14:textId="77777777">
        <w:trPr>
          <w:trHeight w:val="340"/>
          <w:jc w:val="center"/>
        </w:trPr>
        <w:tc>
          <w:tcPr>
            <w:tcW w:w="720" w:type="dxa"/>
            <w:vAlign w:val="center"/>
          </w:tcPr>
          <w:p w14:paraId="065839F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5</w:t>
            </w:r>
          </w:p>
        </w:tc>
        <w:tc>
          <w:tcPr>
            <w:tcW w:w="1836" w:type="dxa"/>
            <w:vAlign w:val="center"/>
          </w:tcPr>
          <w:p w14:paraId="01B50E81"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铅</w:t>
            </w:r>
          </w:p>
        </w:tc>
        <w:tc>
          <w:tcPr>
            <w:tcW w:w="1448" w:type="dxa"/>
            <w:vAlign w:val="center"/>
          </w:tcPr>
          <w:p w14:paraId="19FA26C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800</w:t>
            </w:r>
          </w:p>
        </w:tc>
        <w:tc>
          <w:tcPr>
            <w:tcW w:w="928" w:type="dxa"/>
            <w:vAlign w:val="center"/>
          </w:tcPr>
          <w:p w14:paraId="2CAF92A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28</w:t>
            </w:r>
          </w:p>
        </w:tc>
        <w:tc>
          <w:tcPr>
            <w:tcW w:w="1966" w:type="dxa"/>
            <w:vAlign w:val="center"/>
          </w:tcPr>
          <w:p w14:paraId="669A6ED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1,1,2,2-</w:t>
            </w:r>
            <w:r w:rsidRPr="004A5F5B">
              <w:rPr>
                <w:rFonts w:ascii="Times New Roman" w:eastAsia="宋体" w:hAnsi="Times New Roman" w:cs="Times New Roman"/>
                <w:color w:val="000000" w:themeColor="text1"/>
                <w:szCs w:val="21"/>
              </w:rPr>
              <w:t>四氯乙烷</w:t>
            </w:r>
          </w:p>
        </w:tc>
        <w:tc>
          <w:tcPr>
            <w:tcW w:w="1607" w:type="dxa"/>
            <w:vAlign w:val="center"/>
          </w:tcPr>
          <w:p w14:paraId="4D9AAA82"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6.8</w:t>
            </w:r>
          </w:p>
        </w:tc>
      </w:tr>
      <w:tr w:rsidR="004A5F5B" w:rsidRPr="004A5F5B" w14:paraId="6FDD95BA" w14:textId="77777777">
        <w:trPr>
          <w:trHeight w:val="340"/>
          <w:jc w:val="center"/>
        </w:trPr>
        <w:tc>
          <w:tcPr>
            <w:tcW w:w="720" w:type="dxa"/>
            <w:vAlign w:val="center"/>
          </w:tcPr>
          <w:p w14:paraId="37FBA63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6</w:t>
            </w:r>
          </w:p>
        </w:tc>
        <w:tc>
          <w:tcPr>
            <w:tcW w:w="1836" w:type="dxa"/>
            <w:vAlign w:val="center"/>
          </w:tcPr>
          <w:p w14:paraId="4C24C67A"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汞</w:t>
            </w:r>
          </w:p>
        </w:tc>
        <w:tc>
          <w:tcPr>
            <w:tcW w:w="1448" w:type="dxa"/>
            <w:vAlign w:val="center"/>
          </w:tcPr>
          <w:p w14:paraId="39DF1422"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38</w:t>
            </w:r>
          </w:p>
        </w:tc>
        <w:tc>
          <w:tcPr>
            <w:tcW w:w="928" w:type="dxa"/>
            <w:vAlign w:val="center"/>
          </w:tcPr>
          <w:p w14:paraId="3E141FB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29</w:t>
            </w:r>
          </w:p>
        </w:tc>
        <w:tc>
          <w:tcPr>
            <w:tcW w:w="1966" w:type="dxa"/>
            <w:vAlign w:val="center"/>
          </w:tcPr>
          <w:p w14:paraId="25116E4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四氯乙烯</w:t>
            </w:r>
          </w:p>
        </w:tc>
        <w:tc>
          <w:tcPr>
            <w:tcW w:w="1607" w:type="dxa"/>
            <w:vAlign w:val="center"/>
          </w:tcPr>
          <w:p w14:paraId="28C02F2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53</w:t>
            </w:r>
          </w:p>
        </w:tc>
      </w:tr>
      <w:tr w:rsidR="004A5F5B" w:rsidRPr="004A5F5B" w14:paraId="0EAFFD00" w14:textId="77777777">
        <w:trPr>
          <w:trHeight w:val="340"/>
          <w:jc w:val="center"/>
        </w:trPr>
        <w:tc>
          <w:tcPr>
            <w:tcW w:w="720" w:type="dxa"/>
            <w:vAlign w:val="center"/>
          </w:tcPr>
          <w:p w14:paraId="22C5E10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w:t>
            </w:r>
          </w:p>
        </w:tc>
        <w:tc>
          <w:tcPr>
            <w:tcW w:w="1836" w:type="dxa"/>
            <w:vAlign w:val="center"/>
          </w:tcPr>
          <w:p w14:paraId="1C55B483"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镍</w:t>
            </w:r>
          </w:p>
        </w:tc>
        <w:tc>
          <w:tcPr>
            <w:tcW w:w="1448" w:type="dxa"/>
            <w:vAlign w:val="center"/>
          </w:tcPr>
          <w:p w14:paraId="1EFAD491"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900</w:t>
            </w:r>
          </w:p>
        </w:tc>
        <w:tc>
          <w:tcPr>
            <w:tcW w:w="928" w:type="dxa"/>
            <w:vAlign w:val="center"/>
          </w:tcPr>
          <w:p w14:paraId="17B98363"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30</w:t>
            </w:r>
          </w:p>
        </w:tc>
        <w:tc>
          <w:tcPr>
            <w:tcW w:w="1966" w:type="dxa"/>
            <w:vAlign w:val="center"/>
          </w:tcPr>
          <w:p w14:paraId="42F2361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三氯乙烷</w:t>
            </w:r>
          </w:p>
        </w:tc>
        <w:tc>
          <w:tcPr>
            <w:tcW w:w="1607" w:type="dxa"/>
            <w:vAlign w:val="center"/>
          </w:tcPr>
          <w:p w14:paraId="61121B5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840</w:t>
            </w:r>
          </w:p>
        </w:tc>
      </w:tr>
      <w:tr w:rsidR="004A5F5B" w:rsidRPr="004A5F5B" w14:paraId="7F58193E" w14:textId="77777777">
        <w:trPr>
          <w:trHeight w:val="340"/>
          <w:jc w:val="center"/>
        </w:trPr>
        <w:tc>
          <w:tcPr>
            <w:tcW w:w="720" w:type="dxa"/>
            <w:vAlign w:val="center"/>
          </w:tcPr>
          <w:p w14:paraId="1089B06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8</w:t>
            </w:r>
          </w:p>
        </w:tc>
        <w:tc>
          <w:tcPr>
            <w:tcW w:w="1836" w:type="dxa"/>
            <w:vAlign w:val="center"/>
          </w:tcPr>
          <w:p w14:paraId="0D416398"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四氯化碳</w:t>
            </w:r>
          </w:p>
        </w:tc>
        <w:tc>
          <w:tcPr>
            <w:tcW w:w="1448" w:type="dxa"/>
            <w:vAlign w:val="center"/>
          </w:tcPr>
          <w:p w14:paraId="2096819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2.8</w:t>
            </w:r>
          </w:p>
        </w:tc>
        <w:tc>
          <w:tcPr>
            <w:tcW w:w="928" w:type="dxa"/>
            <w:vAlign w:val="center"/>
          </w:tcPr>
          <w:p w14:paraId="48F5EFE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31</w:t>
            </w:r>
          </w:p>
        </w:tc>
        <w:tc>
          <w:tcPr>
            <w:tcW w:w="1966" w:type="dxa"/>
            <w:vAlign w:val="center"/>
          </w:tcPr>
          <w:p w14:paraId="1E01EC7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2</w:t>
            </w:r>
            <w:r w:rsidRPr="004A5F5B">
              <w:rPr>
                <w:rFonts w:ascii="Times New Roman" w:eastAsia="宋体" w:hAnsi="Times New Roman" w:cs="Times New Roman"/>
                <w:color w:val="000000" w:themeColor="text1"/>
                <w:szCs w:val="21"/>
              </w:rPr>
              <w:t>三氯乙烷</w:t>
            </w:r>
          </w:p>
        </w:tc>
        <w:tc>
          <w:tcPr>
            <w:tcW w:w="1607" w:type="dxa"/>
            <w:vAlign w:val="center"/>
          </w:tcPr>
          <w:p w14:paraId="4AD8EF1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2.8</w:t>
            </w:r>
          </w:p>
        </w:tc>
      </w:tr>
      <w:tr w:rsidR="004A5F5B" w:rsidRPr="004A5F5B" w14:paraId="62D1A67B" w14:textId="77777777">
        <w:trPr>
          <w:trHeight w:val="340"/>
          <w:jc w:val="center"/>
        </w:trPr>
        <w:tc>
          <w:tcPr>
            <w:tcW w:w="720" w:type="dxa"/>
            <w:vAlign w:val="center"/>
          </w:tcPr>
          <w:p w14:paraId="71CD56F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9</w:t>
            </w:r>
          </w:p>
        </w:tc>
        <w:tc>
          <w:tcPr>
            <w:tcW w:w="1836" w:type="dxa"/>
            <w:vAlign w:val="center"/>
          </w:tcPr>
          <w:p w14:paraId="6D8DE38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氯仿</w:t>
            </w:r>
          </w:p>
        </w:tc>
        <w:tc>
          <w:tcPr>
            <w:tcW w:w="1448" w:type="dxa"/>
            <w:vAlign w:val="center"/>
          </w:tcPr>
          <w:p w14:paraId="775E628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0.9</w:t>
            </w:r>
          </w:p>
        </w:tc>
        <w:tc>
          <w:tcPr>
            <w:tcW w:w="928" w:type="dxa"/>
            <w:vAlign w:val="center"/>
          </w:tcPr>
          <w:p w14:paraId="7AF6763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32</w:t>
            </w:r>
          </w:p>
        </w:tc>
        <w:tc>
          <w:tcPr>
            <w:tcW w:w="1966" w:type="dxa"/>
            <w:vAlign w:val="center"/>
          </w:tcPr>
          <w:p w14:paraId="5C22C79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三氯乙烯</w:t>
            </w:r>
          </w:p>
        </w:tc>
        <w:tc>
          <w:tcPr>
            <w:tcW w:w="1607" w:type="dxa"/>
            <w:vAlign w:val="center"/>
          </w:tcPr>
          <w:p w14:paraId="3D50E0E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2.8</w:t>
            </w:r>
          </w:p>
        </w:tc>
      </w:tr>
      <w:tr w:rsidR="004A5F5B" w:rsidRPr="004A5F5B" w14:paraId="50976529" w14:textId="77777777">
        <w:trPr>
          <w:trHeight w:val="340"/>
          <w:jc w:val="center"/>
        </w:trPr>
        <w:tc>
          <w:tcPr>
            <w:tcW w:w="720" w:type="dxa"/>
            <w:vAlign w:val="center"/>
          </w:tcPr>
          <w:p w14:paraId="1FECBA5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10</w:t>
            </w:r>
          </w:p>
        </w:tc>
        <w:tc>
          <w:tcPr>
            <w:tcW w:w="1836" w:type="dxa"/>
            <w:vAlign w:val="center"/>
          </w:tcPr>
          <w:p w14:paraId="57B56688"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氯甲烷</w:t>
            </w:r>
          </w:p>
        </w:tc>
        <w:tc>
          <w:tcPr>
            <w:tcW w:w="1448" w:type="dxa"/>
            <w:vAlign w:val="center"/>
          </w:tcPr>
          <w:p w14:paraId="652B61D2"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37</w:t>
            </w:r>
          </w:p>
        </w:tc>
        <w:tc>
          <w:tcPr>
            <w:tcW w:w="928" w:type="dxa"/>
            <w:vAlign w:val="center"/>
          </w:tcPr>
          <w:p w14:paraId="4C549D24"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33</w:t>
            </w:r>
          </w:p>
        </w:tc>
        <w:tc>
          <w:tcPr>
            <w:tcW w:w="1966" w:type="dxa"/>
            <w:vAlign w:val="center"/>
          </w:tcPr>
          <w:p w14:paraId="651D3E7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2</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3-</w:t>
            </w:r>
            <w:r w:rsidRPr="004A5F5B">
              <w:rPr>
                <w:rFonts w:ascii="Times New Roman" w:eastAsia="宋体" w:hAnsi="Times New Roman" w:cs="Times New Roman"/>
                <w:color w:val="000000" w:themeColor="text1"/>
                <w:szCs w:val="21"/>
              </w:rPr>
              <w:t>三氯乙烷</w:t>
            </w:r>
          </w:p>
        </w:tc>
        <w:tc>
          <w:tcPr>
            <w:tcW w:w="1607" w:type="dxa"/>
            <w:vAlign w:val="center"/>
          </w:tcPr>
          <w:p w14:paraId="2DF2A45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0.5</w:t>
            </w:r>
          </w:p>
        </w:tc>
      </w:tr>
      <w:tr w:rsidR="004A5F5B" w:rsidRPr="004A5F5B" w14:paraId="24485686" w14:textId="77777777">
        <w:trPr>
          <w:trHeight w:val="340"/>
          <w:jc w:val="center"/>
        </w:trPr>
        <w:tc>
          <w:tcPr>
            <w:tcW w:w="720" w:type="dxa"/>
            <w:vAlign w:val="center"/>
          </w:tcPr>
          <w:p w14:paraId="5B10C1A4"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11</w:t>
            </w:r>
          </w:p>
        </w:tc>
        <w:tc>
          <w:tcPr>
            <w:tcW w:w="1836" w:type="dxa"/>
            <w:vAlign w:val="center"/>
          </w:tcPr>
          <w:p w14:paraId="2CE1921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1,1-</w:t>
            </w:r>
            <w:r w:rsidRPr="004A5F5B">
              <w:rPr>
                <w:rFonts w:ascii="Times New Roman" w:eastAsia="宋体" w:hAnsi="Times New Roman" w:cs="Times New Roman"/>
                <w:color w:val="000000" w:themeColor="text1"/>
                <w:szCs w:val="21"/>
              </w:rPr>
              <w:t>二氯乙烷</w:t>
            </w:r>
          </w:p>
        </w:tc>
        <w:tc>
          <w:tcPr>
            <w:tcW w:w="1448" w:type="dxa"/>
            <w:vAlign w:val="center"/>
          </w:tcPr>
          <w:p w14:paraId="64AD2F5A"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9</w:t>
            </w:r>
          </w:p>
        </w:tc>
        <w:tc>
          <w:tcPr>
            <w:tcW w:w="928" w:type="dxa"/>
            <w:vAlign w:val="center"/>
          </w:tcPr>
          <w:p w14:paraId="62FE6AB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34</w:t>
            </w:r>
          </w:p>
        </w:tc>
        <w:tc>
          <w:tcPr>
            <w:tcW w:w="1966" w:type="dxa"/>
            <w:vAlign w:val="center"/>
          </w:tcPr>
          <w:p w14:paraId="55517C5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氯乙烯</w:t>
            </w:r>
          </w:p>
        </w:tc>
        <w:tc>
          <w:tcPr>
            <w:tcW w:w="1607" w:type="dxa"/>
            <w:vAlign w:val="center"/>
          </w:tcPr>
          <w:p w14:paraId="321D2CB1"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0.43</w:t>
            </w:r>
          </w:p>
        </w:tc>
      </w:tr>
      <w:tr w:rsidR="004A5F5B" w:rsidRPr="004A5F5B" w14:paraId="00B72F21" w14:textId="77777777">
        <w:trPr>
          <w:trHeight w:val="340"/>
          <w:jc w:val="center"/>
        </w:trPr>
        <w:tc>
          <w:tcPr>
            <w:tcW w:w="720" w:type="dxa"/>
            <w:vAlign w:val="center"/>
          </w:tcPr>
          <w:p w14:paraId="062C0C74"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12</w:t>
            </w:r>
          </w:p>
        </w:tc>
        <w:tc>
          <w:tcPr>
            <w:tcW w:w="1836" w:type="dxa"/>
            <w:vAlign w:val="center"/>
          </w:tcPr>
          <w:p w14:paraId="62E6735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1,2-</w:t>
            </w:r>
            <w:r w:rsidRPr="004A5F5B">
              <w:rPr>
                <w:rFonts w:ascii="Times New Roman" w:eastAsia="宋体" w:hAnsi="Times New Roman" w:cs="Times New Roman"/>
                <w:color w:val="000000" w:themeColor="text1"/>
                <w:szCs w:val="21"/>
              </w:rPr>
              <w:t>二氯乙烷</w:t>
            </w:r>
          </w:p>
        </w:tc>
        <w:tc>
          <w:tcPr>
            <w:tcW w:w="1448" w:type="dxa"/>
            <w:vAlign w:val="center"/>
          </w:tcPr>
          <w:p w14:paraId="3DE3A91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w:t>
            </w:r>
          </w:p>
        </w:tc>
        <w:tc>
          <w:tcPr>
            <w:tcW w:w="928" w:type="dxa"/>
            <w:vAlign w:val="center"/>
          </w:tcPr>
          <w:p w14:paraId="61DAEB6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35</w:t>
            </w:r>
          </w:p>
        </w:tc>
        <w:tc>
          <w:tcPr>
            <w:tcW w:w="1966" w:type="dxa"/>
            <w:vAlign w:val="center"/>
          </w:tcPr>
          <w:p w14:paraId="2686185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苯</w:t>
            </w:r>
          </w:p>
        </w:tc>
        <w:tc>
          <w:tcPr>
            <w:tcW w:w="1607" w:type="dxa"/>
            <w:vAlign w:val="center"/>
          </w:tcPr>
          <w:p w14:paraId="0160FC2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w:t>
            </w:r>
          </w:p>
        </w:tc>
      </w:tr>
      <w:tr w:rsidR="004A5F5B" w:rsidRPr="004A5F5B" w14:paraId="3F72E447" w14:textId="77777777">
        <w:trPr>
          <w:trHeight w:val="340"/>
          <w:jc w:val="center"/>
        </w:trPr>
        <w:tc>
          <w:tcPr>
            <w:tcW w:w="720" w:type="dxa"/>
            <w:vAlign w:val="center"/>
          </w:tcPr>
          <w:p w14:paraId="0E97C43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13</w:t>
            </w:r>
          </w:p>
        </w:tc>
        <w:tc>
          <w:tcPr>
            <w:tcW w:w="1836" w:type="dxa"/>
            <w:vAlign w:val="center"/>
          </w:tcPr>
          <w:p w14:paraId="6F4FD618"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color w:val="000000" w:themeColor="text1"/>
                <w:szCs w:val="21"/>
              </w:rPr>
              <w:t>1,1-</w:t>
            </w:r>
            <w:r w:rsidRPr="004A5F5B">
              <w:rPr>
                <w:rFonts w:ascii="Times New Roman" w:eastAsia="宋体" w:hAnsi="Times New Roman" w:cs="Times New Roman"/>
                <w:color w:val="000000" w:themeColor="text1"/>
                <w:szCs w:val="21"/>
              </w:rPr>
              <w:t>二氯乙烯</w:t>
            </w:r>
          </w:p>
        </w:tc>
        <w:tc>
          <w:tcPr>
            <w:tcW w:w="1448" w:type="dxa"/>
            <w:vAlign w:val="center"/>
          </w:tcPr>
          <w:p w14:paraId="64D5534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66</w:t>
            </w:r>
          </w:p>
        </w:tc>
        <w:tc>
          <w:tcPr>
            <w:tcW w:w="928" w:type="dxa"/>
            <w:vAlign w:val="center"/>
          </w:tcPr>
          <w:p w14:paraId="66E903CA"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36</w:t>
            </w:r>
          </w:p>
        </w:tc>
        <w:tc>
          <w:tcPr>
            <w:tcW w:w="1966" w:type="dxa"/>
            <w:vAlign w:val="center"/>
          </w:tcPr>
          <w:p w14:paraId="1443484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氯苯</w:t>
            </w:r>
          </w:p>
        </w:tc>
        <w:tc>
          <w:tcPr>
            <w:tcW w:w="1607" w:type="dxa"/>
            <w:vAlign w:val="center"/>
          </w:tcPr>
          <w:p w14:paraId="7438BB3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270</w:t>
            </w:r>
          </w:p>
        </w:tc>
      </w:tr>
      <w:tr w:rsidR="004A5F5B" w:rsidRPr="004A5F5B" w14:paraId="6369A564" w14:textId="77777777">
        <w:trPr>
          <w:trHeight w:val="340"/>
          <w:jc w:val="center"/>
        </w:trPr>
        <w:tc>
          <w:tcPr>
            <w:tcW w:w="720" w:type="dxa"/>
            <w:vAlign w:val="center"/>
          </w:tcPr>
          <w:p w14:paraId="35AC53B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14</w:t>
            </w:r>
          </w:p>
        </w:tc>
        <w:tc>
          <w:tcPr>
            <w:tcW w:w="1836" w:type="dxa"/>
            <w:vAlign w:val="center"/>
          </w:tcPr>
          <w:p w14:paraId="2F1501E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顺</w:t>
            </w:r>
            <w:r w:rsidRPr="004A5F5B">
              <w:rPr>
                <w:rFonts w:ascii="Times New Roman" w:eastAsia="宋体" w:hAnsi="Times New Roman" w:cs="Times New Roman"/>
                <w:color w:val="000000" w:themeColor="text1"/>
                <w:szCs w:val="21"/>
              </w:rPr>
              <w:t>-1,2-</w:t>
            </w:r>
            <w:r w:rsidRPr="004A5F5B">
              <w:rPr>
                <w:rFonts w:ascii="Times New Roman" w:eastAsia="宋体" w:hAnsi="Times New Roman" w:cs="Times New Roman"/>
                <w:color w:val="000000" w:themeColor="text1"/>
                <w:szCs w:val="21"/>
              </w:rPr>
              <w:t>二氯乙烯</w:t>
            </w:r>
          </w:p>
        </w:tc>
        <w:tc>
          <w:tcPr>
            <w:tcW w:w="1448" w:type="dxa"/>
            <w:vAlign w:val="center"/>
          </w:tcPr>
          <w:p w14:paraId="53F6D402"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596</w:t>
            </w:r>
          </w:p>
        </w:tc>
        <w:tc>
          <w:tcPr>
            <w:tcW w:w="928" w:type="dxa"/>
            <w:vAlign w:val="center"/>
          </w:tcPr>
          <w:p w14:paraId="3F302971"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37</w:t>
            </w:r>
          </w:p>
        </w:tc>
        <w:tc>
          <w:tcPr>
            <w:tcW w:w="1966" w:type="dxa"/>
            <w:vAlign w:val="center"/>
          </w:tcPr>
          <w:p w14:paraId="35B2B04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2-</w:t>
            </w:r>
            <w:r w:rsidRPr="004A5F5B">
              <w:rPr>
                <w:rFonts w:ascii="Times New Roman" w:eastAsia="宋体" w:hAnsi="Times New Roman" w:cs="Times New Roman"/>
                <w:color w:val="000000" w:themeColor="text1"/>
                <w:szCs w:val="21"/>
              </w:rPr>
              <w:t>二氯苯</w:t>
            </w:r>
          </w:p>
        </w:tc>
        <w:tc>
          <w:tcPr>
            <w:tcW w:w="1607" w:type="dxa"/>
            <w:vAlign w:val="center"/>
          </w:tcPr>
          <w:p w14:paraId="2321D15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560</w:t>
            </w:r>
          </w:p>
        </w:tc>
      </w:tr>
      <w:tr w:rsidR="004A5F5B" w:rsidRPr="004A5F5B" w14:paraId="0F28A193" w14:textId="77777777">
        <w:trPr>
          <w:trHeight w:val="340"/>
          <w:jc w:val="center"/>
        </w:trPr>
        <w:tc>
          <w:tcPr>
            <w:tcW w:w="720" w:type="dxa"/>
            <w:vAlign w:val="center"/>
          </w:tcPr>
          <w:p w14:paraId="66FAC78A"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15</w:t>
            </w:r>
          </w:p>
        </w:tc>
        <w:tc>
          <w:tcPr>
            <w:tcW w:w="1836" w:type="dxa"/>
            <w:vAlign w:val="center"/>
          </w:tcPr>
          <w:p w14:paraId="3DC5EDA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4-</w:t>
            </w:r>
            <w:r w:rsidRPr="004A5F5B">
              <w:rPr>
                <w:rFonts w:ascii="Times New Roman" w:eastAsia="宋体" w:hAnsi="Times New Roman" w:cs="Times New Roman"/>
                <w:color w:val="000000" w:themeColor="text1"/>
                <w:szCs w:val="21"/>
              </w:rPr>
              <w:t>二氯苯</w:t>
            </w:r>
          </w:p>
        </w:tc>
        <w:tc>
          <w:tcPr>
            <w:tcW w:w="1448" w:type="dxa"/>
            <w:vAlign w:val="center"/>
          </w:tcPr>
          <w:p w14:paraId="6D3ABE1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20</w:t>
            </w:r>
          </w:p>
        </w:tc>
        <w:tc>
          <w:tcPr>
            <w:tcW w:w="928" w:type="dxa"/>
            <w:vAlign w:val="center"/>
          </w:tcPr>
          <w:p w14:paraId="019B487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38</w:t>
            </w:r>
          </w:p>
        </w:tc>
        <w:tc>
          <w:tcPr>
            <w:tcW w:w="1966" w:type="dxa"/>
            <w:vAlign w:val="center"/>
          </w:tcPr>
          <w:p w14:paraId="3D376AB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苯并</w:t>
            </w:r>
            <w:r w:rsidRPr="004A5F5B">
              <w:rPr>
                <w:rFonts w:ascii="Times New Roman" w:eastAsia="宋体" w:hAnsi="Times New Roman" w:cs="Times New Roman"/>
                <w:color w:val="000000" w:themeColor="text1"/>
                <w:szCs w:val="21"/>
              </w:rPr>
              <w:t>[a]</w:t>
            </w:r>
            <w:r w:rsidRPr="004A5F5B">
              <w:rPr>
                <w:rFonts w:ascii="Times New Roman" w:eastAsia="宋体" w:hAnsi="Times New Roman" w:cs="Times New Roman"/>
                <w:color w:val="000000" w:themeColor="text1"/>
                <w:szCs w:val="21"/>
              </w:rPr>
              <w:t>蒽</w:t>
            </w:r>
          </w:p>
        </w:tc>
        <w:tc>
          <w:tcPr>
            <w:tcW w:w="1607" w:type="dxa"/>
            <w:vAlign w:val="center"/>
          </w:tcPr>
          <w:p w14:paraId="12061A38"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15</w:t>
            </w:r>
          </w:p>
        </w:tc>
      </w:tr>
      <w:tr w:rsidR="004A5F5B" w:rsidRPr="004A5F5B" w14:paraId="18346A42" w14:textId="77777777">
        <w:trPr>
          <w:trHeight w:val="340"/>
          <w:jc w:val="center"/>
        </w:trPr>
        <w:tc>
          <w:tcPr>
            <w:tcW w:w="720" w:type="dxa"/>
            <w:vAlign w:val="center"/>
          </w:tcPr>
          <w:p w14:paraId="24CB45F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16</w:t>
            </w:r>
          </w:p>
        </w:tc>
        <w:tc>
          <w:tcPr>
            <w:tcW w:w="1836" w:type="dxa"/>
            <w:vAlign w:val="center"/>
          </w:tcPr>
          <w:p w14:paraId="2547EC1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乙苯</w:t>
            </w:r>
          </w:p>
        </w:tc>
        <w:tc>
          <w:tcPr>
            <w:tcW w:w="1448" w:type="dxa"/>
            <w:vAlign w:val="center"/>
          </w:tcPr>
          <w:p w14:paraId="53394CFA"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28</w:t>
            </w:r>
          </w:p>
        </w:tc>
        <w:tc>
          <w:tcPr>
            <w:tcW w:w="928" w:type="dxa"/>
            <w:vAlign w:val="center"/>
          </w:tcPr>
          <w:p w14:paraId="584B011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39</w:t>
            </w:r>
          </w:p>
        </w:tc>
        <w:tc>
          <w:tcPr>
            <w:tcW w:w="1966" w:type="dxa"/>
            <w:vAlign w:val="center"/>
          </w:tcPr>
          <w:p w14:paraId="50769DC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苯并</w:t>
            </w:r>
            <w:r w:rsidRPr="004A5F5B">
              <w:rPr>
                <w:rFonts w:ascii="Times New Roman" w:eastAsia="宋体" w:hAnsi="Times New Roman" w:cs="Times New Roman"/>
                <w:color w:val="000000" w:themeColor="text1"/>
                <w:szCs w:val="21"/>
              </w:rPr>
              <w:t>[a]</w:t>
            </w:r>
            <w:r w:rsidRPr="004A5F5B">
              <w:rPr>
                <w:rFonts w:ascii="Times New Roman" w:eastAsia="宋体" w:hAnsi="Times New Roman" w:cs="Times New Roman"/>
                <w:color w:val="000000" w:themeColor="text1"/>
                <w:szCs w:val="21"/>
              </w:rPr>
              <w:t>芘</w:t>
            </w:r>
          </w:p>
        </w:tc>
        <w:tc>
          <w:tcPr>
            <w:tcW w:w="1607" w:type="dxa"/>
            <w:vAlign w:val="center"/>
          </w:tcPr>
          <w:p w14:paraId="718F0EB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1.5</w:t>
            </w:r>
          </w:p>
        </w:tc>
      </w:tr>
      <w:tr w:rsidR="004A5F5B" w:rsidRPr="004A5F5B" w14:paraId="2ABE45EB" w14:textId="77777777">
        <w:trPr>
          <w:trHeight w:val="340"/>
          <w:jc w:val="center"/>
        </w:trPr>
        <w:tc>
          <w:tcPr>
            <w:tcW w:w="720" w:type="dxa"/>
            <w:vAlign w:val="center"/>
          </w:tcPr>
          <w:p w14:paraId="2DDD2F7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17</w:t>
            </w:r>
          </w:p>
        </w:tc>
        <w:tc>
          <w:tcPr>
            <w:tcW w:w="1836" w:type="dxa"/>
            <w:vAlign w:val="center"/>
          </w:tcPr>
          <w:p w14:paraId="197362C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苯乙烯</w:t>
            </w:r>
          </w:p>
        </w:tc>
        <w:tc>
          <w:tcPr>
            <w:tcW w:w="1448" w:type="dxa"/>
            <w:vAlign w:val="center"/>
          </w:tcPr>
          <w:p w14:paraId="7AA1C8C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1290</w:t>
            </w:r>
          </w:p>
        </w:tc>
        <w:tc>
          <w:tcPr>
            <w:tcW w:w="928" w:type="dxa"/>
            <w:vAlign w:val="center"/>
          </w:tcPr>
          <w:p w14:paraId="2BA1767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40</w:t>
            </w:r>
          </w:p>
        </w:tc>
        <w:tc>
          <w:tcPr>
            <w:tcW w:w="1966" w:type="dxa"/>
            <w:vAlign w:val="center"/>
          </w:tcPr>
          <w:p w14:paraId="6C4B190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二苯并</w:t>
            </w:r>
            <w:r w:rsidRPr="004A5F5B">
              <w:rPr>
                <w:rFonts w:ascii="Times New Roman" w:eastAsia="宋体" w:hAnsi="Times New Roman" w:cs="Times New Roman"/>
                <w:color w:val="000000" w:themeColor="text1"/>
                <w:szCs w:val="21"/>
              </w:rPr>
              <w:t>[a,h]</w:t>
            </w:r>
            <w:r w:rsidRPr="004A5F5B">
              <w:rPr>
                <w:rFonts w:ascii="Times New Roman" w:eastAsia="宋体" w:hAnsi="Times New Roman" w:cs="Times New Roman"/>
                <w:color w:val="000000" w:themeColor="text1"/>
                <w:szCs w:val="21"/>
              </w:rPr>
              <w:t>蒽</w:t>
            </w:r>
          </w:p>
        </w:tc>
        <w:tc>
          <w:tcPr>
            <w:tcW w:w="1607" w:type="dxa"/>
            <w:vAlign w:val="center"/>
          </w:tcPr>
          <w:p w14:paraId="180C4BA2"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1.5</w:t>
            </w:r>
          </w:p>
        </w:tc>
      </w:tr>
      <w:tr w:rsidR="004A5F5B" w:rsidRPr="004A5F5B" w14:paraId="6F854873" w14:textId="77777777">
        <w:trPr>
          <w:trHeight w:val="340"/>
          <w:jc w:val="center"/>
        </w:trPr>
        <w:tc>
          <w:tcPr>
            <w:tcW w:w="720" w:type="dxa"/>
            <w:vAlign w:val="center"/>
          </w:tcPr>
          <w:p w14:paraId="608D077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18</w:t>
            </w:r>
          </w:p>
        </w:tc>
        <w:tc>
          <w:tcPr>
            <w:tcW w:w="1836" w:type="dxa"/>
            <w:vAlign w:val="center"/>
          </w:tcPr>
          <w:p w14:paraId="1D64117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甲苯</w:t>
            </w:r>
          </w:p>
        </w:tc>
        <w:tc>
          <w:tcPr>
            <w:tcW w:w="1448" w:type="dxa"/>
            <w:vAlign w:val="center"/>
          </w:tcPr>
          <w:p w14:paraId="22FE9C4F"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1200</w:t>
            </w:r>
          </w:p>
        </w:tc>
        <w:tc>
          <w:tcPr>
            <w:tcW w:w="928" w:type="dxa"/>
            <w:vAlign w:val="center"/>
          </w:tcPr>
          <w:p w14:paraId="1CBF3E4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41</w:t>
            </w:r>
          </w:p>
        </w:tc>
        <w:tc>
          <w:tcPr>
            <w:tcW w:w="1966" w:type="dxa"/>
            <w:vAlign w:val="center"/>
          </w:tcPr>
          <w:p w14:paraId="6FC4A00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萘</w:t>
            </w:r>
          </w:p>
        </w:tc>
        <w:tc>
          <w:tcPr>
            <w:tcW w:w="1607" w:type="dxa"/>
            <w:vAlign w:val="center"/>
          </w:tcPr>
          <w:p w14:paraId="653CFB6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70</w:t>
            </w:r>
          </w:p>
        </w:tc>
      </w:tr>
      <w:tr w:rsidR="004A5F5B" w:rsidRPr="004A5F5B" w14:paraId="51EE73E1" w14:textId="77777777">
        <w:trPr>
          <w:trHeight w:val="340"/>
          <w:jc w:val="center"/>
        </w:trPr>
        <w:tc>
          <w:tcPr>
            <w:tcW w:w="720" w:type="dxa"/>
            <w:vAlign w:val="center"/>
          </w:tcPr>
          <w:p w14:paraId="67396028"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19</w:t>
            </w:r>
          </w:p>
        </w:tc>
        <w:tc>
          <w:tcPr>
            <w:tcW w:w="1836" w:type="dxa"/>
            <w:vAlign w:val="center"/>
          </w:tcPr>
          <w:p w14:paraId="1F2ACC7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间二甲苯</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对二甲苯</w:t>
            </w:r>
          </w:p>
        </w:tc>
        <w:tc>
          <w:tcPr>
            <w:tcW w:w="1448" w:type="dxa"/>
            <w:vAlign w:val="center"/>
          </w:tcPr>
          <w:p w14:paraId="47F24386"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570</w:t>
            </w:r>
          </w:p>
        </w:tc>
        <w:tc>
          <w:tcPr>
            <w:tcW w:w="928" w:type="dxa"/>
            <w:vAlign w:val="center"/>
          </w:tcPr>
          <w:p w14:paraId="34154D2A"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42</w:t>
            </w:r>
          </w:p>
        </w:tc>
        <w:tc>
          <w:tcPr>
            <w:tcW w:w="1966" w:type="dxa"/>
            <w:vAlign w:val="center"/>
          </w:tcPr>
          <w:p w14:paraId="303E03C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苯并</w:t>
            </w:r>
            <w:r w:rsidRPr="004A5F5B">
              <w:rPr>
                <w:rFonts w:ascii="Times New Roman" w:eastAsia="宋体" w:hAnsi="Times New Roman" w:cs="Times New Roman"/>
                <w:color w:val="000000" w:themeColor="text1"/>
                <w:szCs w:val="21"/>
              </w:rPr>
              <w:t>[b]</w:t>
            </w:r>
            <w:r w:rsidRPr="004A5F5B">
              <w:rPr>
                <w:rFonts w:ascii="Times New Roman" w:eastAsia="宋体" w:hAnsi="Times New Roman" w:cs="Times New Roman"/>
                <w:color w:val="000000" w:themeColor="text1"/>
                <w:szCs w:val="21"/>
              </w:rPr>
              <w:t>荧蒽</w:t>
            </w:r>
          </w:p>
        </w:tc>
        <w:tc>
          <w:tcPr>
            <w:tcW w:w="1607" w:type="dxa"/>
            <w:vAlign w:val="center"/>
          </w:tcPr>
          <w:p w14:paraId="5624842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15</w:t>
            </w:r>
          </w:p>
        </w:tc>
      </w:tr>
      <w:tr w:rsidR="004A5F5B" w:rsidRPr="004A5F5B" w14:paraId="62C78403" w14:textId="77777777">
        <w:trPr>
          <w:trHeight w:val="340"/>
          <w:jc w:val="center"/>
        </w:trPr>
        <w:tc>
          <w:tcPr>
            <w:tcW w:w="720" w:type="dxa"/>
            <w:vAlign w:val="center"/>
          </w:tcPr>
          <w:p w14:paraId="43E062EB"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20</w:t>
            </w:r>
          </w:p>
        </w:tc>
        <w:tc>
          <w:tcPr>
            <w:tcW w:w="1836" w:type="dxa"/>
            <w:vAlign w:val="center"/>
          </w:tcPr>
          <w:p w14:paraId="123FA59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邻二甲苯</w:t>
            </w:r>
          </w:p>
        </w:tc>
        <w:tc>
          <w:tcPr>
            <w:tcW w:w="1448" w:type="dxa"/>
            <w:vAlign w:val="center"/>
          </w:tcPr>
          <w:p w14:paraId="2EC071F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640</w:t>
            </w:r>
          </w:p>
        </w:tc>
        <w:tc>
          <w:tcPr>
            <w:tcW w:w="928" w:type="dxa"/>
            <w:vAlign w:val="center"/>
          </w:tcPr>
          <w:p w14:paraId="27E1D27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43</w:t>
            </w:r>
          </w:p>
        </w:tc>
        <w:tc>
          <w:tcPr>
            <w:tcW w:w="1966" w:type="dxa"/>
            <w:vAlign w:val="center"/>
          </w:tcPr>
          <w:p w14:paraId="1D54447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苯并</w:t>
            </w:r>
            <w:r w:rsidRPr="004A5F5B">
              <w:rPr>
                <w:rFonts w:ascii="Times New Roman" w:eastAsia="宋体" w:hAnsi="Times New Roman" w:cs="Times New Roman"/>
                <w:color w:val="000000" w:themeColor="text1"/>
                <w:szCs w:val="21"/>
              </w:rPr>
              <w:t>[k]</w:t>
            </w:r>
            <w:r w:rsidRPr="004A5F5B">
              <w:rPr>
                <w:rFonts w:ascii="Times New Roman" w:eastAsia="宋体" w:hAnsi="Times New Roman" w:cs="Times New Roman"/>
                <w:color w:val="000000" w:themeColor="text1"/>
                <w:szCs w:val="21"/>
              </w:rPr>
              <w:t>荧蒽</w:t>
            </w:r>
          </w:p>
        </w:tc>
        <w:tc>
          <w:tcPr>
            <w:tcW w:w="1607" w:type="dxa"/>
            <w:vAlign w:val="center"/>
          </w:tcPr>
          <w:p w14:paraId="44D2B71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151</w:t>
            </w:r>
          </w:p>
        </w:tc>
      </w:tr>
      <w:tr w:rsidR="004A5F5B" w:rsidRPr="004A5F5B" w14:paraId="490528BA" w14:textId="77777777">
        <w:trPr>
          <w:trHeight w:val="340"/>
          <w:jc w:val="center"/>
        </w:trPr>
        <w:tc>
          <w:tcPr>
            <w:tcW w:w="720" w:type="dxa"/>
            <w:vAlign w:val="center"/>
          </w:tcPr>
          <w:p w14:paraId="1B2054F0"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21</w:t>
            </w:r>
          </w:p>
        </w:tc>
        <w:tc>
          <w:tcPr>
            <w:tcW w:w="1836" w:type="dxa"/>
            <w:vAlign w:val="center"/>
          </w:tcPr>
          <w:p w14:paraId="4267399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硝基苯</w:t>
            </w:r>
          </w:p>
        </w:tc>
        <w:tc>
          <w:tcPr>
            <w:tcW w:w="1448" w:type="dxa"/>
            <w:vAlign w:val="center"/>
          </w:tcPr>
          <w:p w14:paraId="0D19AE8D"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76</w:t>
            </w:r>
          </w:p>
        </w:tc>
        <w:tc>
          <w:tcPr>
            <w:tcW w:w="928" w:type="dxa"/>
            <w:vAlign w:val="center"/>
          </w:tcPr>
          <w:p w14:paraId="2D4A1664"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44</w:t>
            </w:r>
          </w:p>
        </w:tc>
        <w:tc>
          <w:tcPr>
            <w:tcW w:w="1966" w:type="dxa"/>
            <w:vAlign w:val="center"/>
          </w:tcPr>
          <w:p w14:paraId="0E49B28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茚并</w:t>
            </w:r>
            <w:r w:rsidRPr="004A5F5B">
              <w:rPr>
                <w:rFonts w:ascii="Times New Roman" w:eastAsia="宋体" w:hAnsi="Times New Roman" w:cs="Times New Roman"/>
                <w:color w:val="000000" w:themeColor="text1"/>
                <w:szCs w:val="21"/>
              </w:rPr>
              <w:t>[1,2,3-cd]</w:t>
            </w:r>
            <w:r w:rsidRPr="004A5F5B">
              <w:rPr>
                <w:rFonts w:ascii="Times New Roman" w:eastAsia="宋体" w:hAnsi="Times New Roman" w:cs="Times New Roman"/>
                <w:color w:val="000000" w:themeColor="text1"/>
                <w:szCs w:val="21"/>
              </w:rPr>
              <w:t>芘</w:t>
            </w:r>
          </w:p>
        </w:tc>
        <w:tc>
          <w:tcPr>
            <w:tcW w:w="1607" w:type="dxa"/>
            <w:vAlign w:val="center"/>
          </w:tcPr>
          <w:p w14:paraId="3C52A15C"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15</w:t>
            </w:r>
          </w:p>
        </w:tc>
      </w:tr>
      <w:tr w:rsidR="004A5F5B" w:rsidRPr="004A5F5B" w14:paraId="17733A8A" w14:textId="77777777">
        <w:trPr>
          <w:trHeight w:val="340"/>
          <w:jc w:val="center"/>
        </w:trPr>
        <w:tc>
          <w:tcPr>
            <w:tcW w:w="720" w:type="dxa"/>
            <w:vAlign w:val="center"/>
          </w:tcPr>
          <w:p w14:paraId="65F84D65"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22</w:t>
            </w:r>
          </w:p>
        </w:tc>
        <w:tc>
          <w:tcPr>
            <w:tcW w:w="1836" w:type="dxa"/>
            <w:vAlign w:val="center"/>
          </w:tcPr>
          <w:p w14:paraId="01BE162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苯胺</w:t>
            </w:r>
          </w:p>
        </w:tc>
        <w:tc>
          <w:tcPr>
            <w:tcW w:w="1448" w:type="dxa"/>
            <w:vAlign w:val="center"/>
          </w:tcPr>
          <w:p w14:paraId="74639BD2"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260</w:t>
            </w:r>
          </w:p>
        </w:tc>
        <w:tc>
          <w:tcPr>
            <w:tcW w:w="928" w:type="dxa"/>
            <w:vAlign w:val="center"/>
          </w:tcPr>
          <w:p w14:paraId="2C5DAB1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45</w:t>
            </w:r>
          </w:p>
        </w:tc>
        <w:tc>
          <w:tcPr>
            <w:tcW w:w="1966" w:type="dxa"/>
            <w:vAlign w:val="center"/>
          </w:tcPr>
          <w:p w14:paraId="2079A68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䓛</w:t>
            </w:r>
          </w:p>
        </w:tc>
        <w:tc>
          <w:tcPr>
            <w:tcW w:w="1607" w:type="dxa"/>
            <w:vAlign w:val="center"/>
          </w:tcPr>
          <w:p w14:paraId="75F6C868"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1293</w:t>
            </w:r>
          </w:p>
        </w:tc>
      </w:tr>
      <w:tr w:rsidR="004A5F5B" w:rsidRPr="004A5F5B" w14:paraId="2EC8B4C5" w14:textId="77777777">
        <w:trPr>
          <w:trHeight w:val="340"/>
          <w:jc w:val="center"/>
        </w:trPr>
        <w:tc>
          <w:tcPr>
            <w:tcW w:w="720" w:type="dxa"/>
            <w:vAlign w:val="center"/>
          </w:tcPr>
          <w:p w14:paraId="3A99843E"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23</w:t>
            </w:r>
          </w:p>
        </w:tc>
        <w:tc>
          <w:tcPr>
            <w:tcW w:w="1836" w:type="dxa"/>
            <w:vAlign w:val="center"/>
          </w:tcPr>
          <w:p w14:paraId="2E731CA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w:t>
            </w:r>
            <w:r w:rsidRPr="004A5F5B">
              <w:rPr>
                <w:rFonts w:ascii="Times New Roman" w:eastAsia="宋体" w:hAnsi="Times New Roman" w:cs="Times New Roman"/>
                <w:color w:val="000000" w:themeColor="text1"/>
                <w:szCs w:val="21"/>
              </w:rPr>
              <w:t>氯酚</w:t>
            </w:r>
          </w:p>
        </w:tc>
        <w:tc>
          <w:tcPr>
            <w:tcW w:w="1448" w:type="dxa"/>
            <w:vAlign w:val="center"/>
          </w:tcPr>
          <w:p w14:paraId="111E5217"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2256</w:t>
            </w:r>
          </w:p>
        </w:tc>
        <w:tc>
          <w:tcPr>
            <w:tcW w:w="928" w:type="dxa"/>
            <w:vAlign w:val="center"/>
          </w:tcPr>
          <w:p w14:paraId="533FEAA9"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46</w:t>
            </w:r>
          </w:p>
        </w:tc>
        <w:tc>
          <w:tcPr>
            <w:tcW w:w="1966" w:type="dxa"/>
            <w:vAlign w:val="center"/>
          </w:tcPr>
          <w:p w14:paraId="561A38F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石油烃</w:t>
            </w:r>
          </w:p>
        </w:tc>
        <w:tc>
          <w:tcPr>
            <w:tcW w:w="1607" w:type="dxa"/>
            <w:vAlign w:val="center"/>
          </w:tcPr>
          <w:p w14:paraId="470891A8" w14:textId="77777777" w:rsidR="00A73AB2" w:rsidRPr="004A5F5B" w:rsidRDefault="00D406B9">
            <w:pPr>
              <w:jc w:val="center"/>
              <w:rPr>
                <w:rFonts w:ascii="Times New Roman" w:eastAsia="宋体" w:hAnsi="Times New Roman" w:cs="Times New Roman"/>
                <w:snapToGrid w:val="0"/>
                <w:color w:val="000000" w:themeColor="text1"/>
                <w:szCs w:val="21"/>
              </w:rPr>
            </w:pPr>
            <w:r w:rsidRPr="004A5F5B">
              <w:rPr>
                <w:rFonts w:ascii="Times New Roman" w:eastAsia="宋体" w:hAnsi="Times New Roman" w:cs="Times New Roman"/>
                <w:snapToGrid w:val="0"/>
                <w:color w:val="000000" w:themeColor="text1"/>
                <w:szCs w:val="21"/>
              </w:rPr>
              <w:t>4500</w:t>
            </w:r>
          </w:p>
        </w:tc>
      </w:tr>
    </w:tbl>
    <w:p w14:paraId="073B4634" w14:textId="37405FDC" w:rsidR="00A73AB2" w:rsidRPr="004A5F5B" w:rsidRDefault="00D406B9">
      <w:pPr>
        <w:spacing w:beforeLines="50" w:before="156"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hint="eastAsia"/>
          <w:bCs/>
          <w:color w:val="000000" w:themeColor="text1"/>
          <w:sz w:val="24"/>
          <w:szCs w:val="24"/>
        </w:rPr>
        <w:t>（</w:t>
      </w:r>
      <w:r w:rsidR="00C122EA">
        <w:rPr>
          <w:rFonts w:ascii="Times New Roman" w:eastAsia="宋体" w:hAnsi="Times New Roman" w:cs="Times New Roman"/>
          <w:bCs/>
          <w:color w:val="000000" w:themeColor="text1"/>
          <w:sz w:val="24"/>
          <w:szCs w:val="24"/>
        </w:rPr>
        <w:t>5</w:t>
      </w:r>
      <w:r w:rsidRPr="004A5F5B">
        <w:rPr>
          <w:rFonts w:ascii="Times New Roman" w:eastAsia="宋体" w:hAnsi="Times New Roman" w:cs="Times New Roman" w:hint="eastAsia"/>
          <w:bCs/>
          <w:color w:val="000000" w:themeColor="text1"/>
          <w:sz w:val="24"/>
          <w:szCs w:val="24"/>
        </w:rPr>
        <w:t>）</w:t>
      </w:r>
      <w:r w:rsidRPr="004A5F5B">
        <w:rPr>
          <w:rFonts w:ascii="Times New Roman" w:eastAsia="宋体" w:hAnsi="Times New Roman" w:cs="Times New Roman"/>
          <w:bCs/>
          <w:color w:val="000000" w:themeColor="text1"/>
          <w:sz w:val="24"/>
          <w:szCs w:val="24"/>
        </w:rPr>
        <w:t>评价方法</w:t>
      </w:r>
    </w:p>
    <w:p w14:paraId="0800DA76"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color w:val="000000" w:themeColor="text1"/>
          <w:sz w:val="24"/>
          <w:szCs w:val="24"/>
        </w:rPr>
        <w:t>采用单项标准指数法进行评价，其计算公式如下：</w:t>
      </w:r>
    </w:p>
    <w:p w14:paraId="23C9A2BB" w14:textId="77777777" w:rsidR="00A73AB2" w:rsidRPr="004A5F5B" w:rsidRDefault="00D406B9">
      <w:pPr>
        <w:spacing w:line="360" w:lineRule="auto"/>
        <w:ind w:firstLineChars="200" w:firstLine="480"/>
        <w:jc w:val="center"/>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noProof/>
          <w:color w:val="000000" w:themeColor="text1"/>
          <w:sz w:val="24"/>
          <w:szCs w:val="24"/>
        </w:rPr>
        <w:drawing>
          <wp:inline distT="0" distB="0" distL="0" distR="0" wp14:anchorId="287F9DFD" wp14:editId="42DCC75B">
            <wp:extent cx="514350" cy="4286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14350" cy="428625"/>
                    </a:xfrm>
                    <a:prstGeom prst="rect">
                      <a:avLst/>
                    </a:prstGeom>
                    <a:noFill/>
                    <a:ln>
                      <a:noFill/>
                    </a:ln>
                  </pic:spPr>
                </pic:pic>
              </a:graphicData>
            </a:graphic>
          </wp:inline>
        </w:drawing>
      </w:r>
    </w:p>
    <w:p w14:paraId="0974ACD0"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color w:val="000000" w:themeColor="text1"/>
          <w:sz w:val="24"/>
          <w:szCs w:val="24"/>
        </w:rPr>
        <w:t>式中：</w:t>
      </w:r>
    </w:p>
    <w:p w14:paraId="5C1668F9"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color w:val="000000" w:themeColor="text1"/>
          <w:sz w:val="24"/>
          <w:szCs w:val="24"/>
        </w:rPr>
        <w:t>I</w:t>
      </w:r>
      <w:r w:rsidRPr="004A5F5B">
        <w:rPr>
          <w:rFonts w:ascii="Times New Roman" w:eastAsia="宋体" w:hAnsi="Times New Roman" w:cs="Times New Roman"/>
          <w:bCs/>
          <w:color w:val="000000" w:themeColor="text1"/>
          <w:sz w:val="24"/>
          <w:szCs w:val="24"/>
          <w:vertAlign w:val="subscript"/>
        </w:rPr>
        <w:t>i</w:t>
      </w:r>
      <w:r w:rsidRPr="004A5F5B">
        <w:rPr>
          <w:rFonts w:ascii="Times New Roman" w:eastAsia="宋体" w:hAnsi="Times New Roman" w:cs="Times New Roman"/>
          <w:bCs/>
          <w:color w:val="000000" w:themeColor="text1"/>
          <w:sz w:val="24"/>
          <w:szCs w:val="24"/>
        </w:rPr>
        <w:t>——</w:t>
      </w:r>
      <w:r w:rsidRPr="004A5F5B">
        <w:rPr>
          <w:rFonts w:ascii="Times New Roman" w:eastAsia="宋体" w:hAnsi="Times New Roman" w:cs="Times New Roman"/>
          <w:bCs/>
          <w:color w:val="000000" w:themeColor="text1"/>
          <w:sz w:val="24"/>
          <w:szCs w:val="24"/>
        </w:rPr>
        <w:t>某污染物的单项质量指数；</w:t>
      </w:r>
    </w:p>
    <w:p w14:paraId="62C60840"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color w:val="000000" w:themeColor="text1"/>
          <w:sz w:val="24"/>
          <w:szCs w:val="24"/>
        </w:rPr>
        <w:t>C</w:t>
      </w:r>
      <w:r w:rsidRPr="004A5F5B">
        <w:rPr>
          <w:rFonts w:ascii="Times New Roman" w:eastAsia="宋体" w:hAnsi="Times New Roman" w:cs="Times New Roman"/>
          <w:bCs/>
          <w:color w:val="000000" w:themeColor="text1"/>
          <w:sz w:val="24"/>
          <w:szCs w:val="24"/>
          <w:vertAlign w:val="subscript"/>
        </w:rPr>
        <w:t>i</w:t>
      </w:r>
      <w:r w:rsidRPr="004A5F5B">
        <w:rPr>
          <w:rFonts w:ascii="Times New Roman" w:eastAsia="宋体" w:hAnsi="Times New Roman" w:cs="Times New Roman"/>
          <w:bCs/>
          <w:color w:val="000000" w:themeColor="text1"/>
          <w:sz w:val="24"/>
          <w:szCs w:val="24"/>
        </w:rPr>
        <w:t>——</w:t>
      </w:r>
      <w:r w:rsidRPr="004A5F5B">
        <w:rPr>
          <w:rFonts w:ascii="Times New Roman" w:eastAsia="宋体" w:hAnsi="Times New Roman" w:cs="Times New Roman"/>
          <w:bCs/>
          <w:color w:val="000000" w:themeColor="text1"/>
          <w:sz w:val="24"/>
          <w:szCs w:val="24"/>
        </w:rPr>
        <w:t>某污染物的实测浓度，</w:t>
      </w:r>
      <w:r w:rsidRPr="004A5F5B">
        <w:rPr>
          <w:rFonts w:ascii="Times New Roman" w:eastAsia="宋体" w:hAnsi="Times New Roman" w:cs="Times New Roman"/>
          <w:bCs/>
          <w:color w:val="000000" w:themeColor="text1"/>
          <w:sz w:val="24"/>
          <w:szCs w:val="24"/>
        </w:rPr>
        <w:t>mg/m</w:t>
      </w:r>
      <w:r w:rsidRPr="004A5F5B">
        <w:rPr>
          <w:rFonts w:ascii="Times New Roman" w:eastAsia="宋体" w:hAnsi="Times New Roman" w:cs="Times New Roman"/>
          <w:bCs/>
          <w:color w:val="000000" w:themeColor="text1"/>
          <w:sz w:val="24"/>
          <w:szCs w:val="24"/>
          <w:vertAlign w:val="superscript"/>
        </w:rPr>
        <w:t>3</w:t>
      </w:r>
      <w:r w:rsidRPr="004A5F5B">
        <w:rPr>
          <w:rFonts w:ascii="Times New Roman" w:eastAsia="宋体" w:hAnsi="Times New Roman" w:cs="Times New Roman"/>
          <w:bCs/>
          <w:color w:val="000000" w:themeColor="text1"/>
          <w:sz w:val="24"/>
          <w:szCs w:val="24"/>
        </w:rPr>
        <w:t>；</w:t>
      </w:r>
    </w:p>
    <w:p w14:paraId="62375963"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color w:val="000000" w:themeColor="text1"/>
          <w:sz w:val="24"/>
          <w:szCs w:val="24"/>
        </w:rPr>
        <w:t>C</w:t>
      </w:r>
      <w:r w:rsidRPr="004A5F5B">
        <w:rPr>
          <w:rFonts w:ascii="Times New Roman" w:eastAsia="宋体" w:hAnsi="Times New Roman" w:cs="Times New Roman"/>
          <w:bCs/>
          <w:color w:val="000000" w:themeColor="text1"/>
          <w:sz w:val="24"/>
          <w:szCs w:val="24"/>
          <w:vertAlign w:val="subscript"/>
        </w:rPr>
        <w:t>oi</w:t>
      </w:r>
      <w:r w:rsidRPr="004A5F5B">
        <w:rPr>
          <w:rFonts w:ascii="Times New Roman" w:eastAsia="宋体" w:hAnsi="Times New Roman" w:cs="Times New Roman"/>
          <w:bCs/>
          <w:color w:val="000000" w:themeColor="text1"/>
          <w:sz w:val="24"/>
          <w:szCs w:val="24"/>
        </w:rPr>
        <w:t>——</w:t>
      </w:r>
      <w:r w:rsidRPr="004A5F5B">
        <w:rPr>
          <w:rFonts w:ascii="Times New Roman" w:eastAsia="宋体" w:hAnsi="Times New Roman" w:cs="Times New Roman"/>
          <w:bCs/>
          <w:color w:val="000000" w:themeColor="text1"/>
          <w:sz w:val="24"/>
          <w:szCs w:val="24"/>
        </w:rPr>
        <w:t>某污染物的评价标准，</w:t>
      </w:r>
      <w:r w:rsidRPr="004A5F5B">
        <w:rPr>
          <w:rFonts w:ascii="Times New Roman" w:eastAsia="宋体" w:hAnsi="Times New Roman" w:cs="Times New Roman"/>
          <w:bCs/>
          <w:color w:val="000000" w:themeColor="text1"/>
          <w:sz w:val="24"/>
          <w:szCs w:val="24"/>
        </w:rPr>
        <w:t>mg/m</w:t>
      </w:r>
      <w:r w:rsidRPr="004A5F5B">
        <w:rPr>
          <w:rFonts w:ascii="Times New Roman" w:eastAsia="宋体" w:hAnsi="Times New Roman" w:cs="Times New Roman"/>
          <w:bCs/>
          <w:color w:val="000000" w:themeColor="text1"/>
          <w:sz w:val="24"/>
          <w:szCs w:val="24"/>
          <w:vertAlign w:val="superscript"/>
        </w:rPr>
        <w:t>3</w:t>
      </w:r>
      <w:r w:rsidRPr="004A5F5B">
        <w:rPr>
          <w:rFonts w:ascii="Times New Roman" w:eastAsia="宋体" w:hAnsi="Times New Roman" w:cs="Times New Roman"/>
          <w:bCs/>
          <w:color w:val="000000" w:themeColor="text1"/>
          <w:sz w:val="24"/>
          <w:szCs w:val="24"/>
        </w:rPr>
        <w:t>。</w:t>
      </w:r>
    </w:p>
    <w:p w14:paraId="006D1884"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color w:val="000000" w:themeColor="text1"/>
          <w:sz w:val="24"/>
          <w:szCs w:val="24"/>
        </w:rPr>
        <w:t>当</w:t>
      </w:r>
      <w:r w:rsidRPr="004A5F5B">
        <w:rPr>
          <w:rFonts w:ascii="Times New Roman" w:eastAsia="宋体" w:hAnsi="Times New Roman" w:cs="Times New Roman"/>
          <w:bCs/>
          <w:i/>
          <w:color w:val="000000" w:themeColor="text1"/>
          <w:sz w:val="24"/>
          <w:szCs w:val="24"/>
        </w:rPr>
        <w:t>Ii</w:t>
      </w:r>
      <w:r w:rsidRPr="004A5F5B">
        <w:rPr>
          <w:rFonts w:ascii="Times New Roman" w:eastAsia="宋体" w:hAnsi="Times New Roman" w:cs="Times New Roman"/>
          <w:bCs/>
          <w:color w:val="000000" w:themeColor="text1"/>
          <w:sz w:val="24"/>
          <w:szCs w:val="24"/>
        </w:rPr>
        <w:t>≥1</w:t>
      </w:r>
      <w:r w:rsidRPr="004A5F5B">
        <w:rPr>
          <w:rFonts w:ascii="Times New Roman" w:eastAsia="宋体" w:hAnsi="Times New Roman" w:cs="Times New Roman"/>
          <w:bCs/>
          <w:color w:val="000000" w:themeColor="text1"/>
          <w:sz w:val="24"/>
          <w:szCs w:val="24"/>
        </w:rPr>
        <w:t>时，表示</w:t>
      </w:r>
      <w:r w:rsidRPr="004A5F5B">
        <w:rPr>
          <w:rFonts w:ascii="Times New Roman" w:eastAsia="宋体" w:hAnsi="Times New Roman" w:cs="Times New Roman"/>
          <w:bCs/>
          <w:color w:val="000000" w:themeColor="text1"/>
          <w:sz w:val="24"/>
          <w:szCs w:val="24"/>
        </w:rPr>
        <w:t>i</w:t>
      </w:r>
      <w:r w:rsidRPr="004A5F5B">
        <w:rPr>
          <w:rFonts w:ascii="Times New Roman" w:eastAsia="宋体" w:hAnsi="Times New Roman" w:cs="Times New Roman"/>
          <w:bCs/>
          <w:color w:val="000000" w:themeColor="text1"/>
          <w:sz w:val="24"/>
          <w:szCs w:val="24"/>
        </w:rPr>
        <w:t>污染物超标，</w:t>
      </w:r>
      <w:r w:rsidRPr="004A5F5B">
        <w:rPr>
          <w:rFonts w:ascii="Times New Roman" w:eastAsia="宋体" w:hAnsi="Times New Roman" w:cs="Times New Roman"/>
          <w:bCs/>
          <w:i/>
          <w:color w:val="000000" w:themeColor="text1"/>
          <w:sz w:val="24"/>
          <w:szCs w:val="24"/>
        </w:rPr>
        <w:t>Ii</w:t>
      </w:r>
      <w:r w:rsidRPr="004A5F5B">
        <w:rPr>
          <w:rFonts w:ascii="Times New Roman" w:eastAsia="宋体" w:hAnsi="Times New Roman" w:cs="Times New Roman"/>
          <w:bCs/>
          <w:color w:val="000000" w:themeColor="text1"/>
          <w:sz w:val="24"/>
          <w:szCs w:val="24"/>
        </w:rPr>
        <w:t>＜</w:t>
      </w:r>
      <w:r w:rsidRPr="004A5F5B">
        <w:rPr>
          <w:rFonts w:ascii="Times New Roman" w:eastAsia="宋体" w:hAnsi="Times New Roman" w:cs="Times New Roman"/>
          <w:bCs/>
          <w:color w:val="000000" w:themeColor="text1"/>
          <w:sz w:val="24"/>
          <w:szCs w:val="24"/>
        </w:rPr>
        <w:t>1</w:t>
      </w:r>
      <w:r w:rsidRPr="004A5F5B">
        <w:rPr>
          <w:rFonts w:ascii="Times New Roman" w:eastAsia="宋体" w:hAnsi="Times New Roman" w:cs="Times New Roman"/>
          <w:bCs/>
          <w:color w:val="000000" w:themeColor="text1"/>
          <w:sz w:val="24"/>
          <w:szCs w:val="24"/>
        </w:rPr>
        <w:t>时，表示</w:t>
      </w:r>
      <w:r w:rsidRPr="004A5F5B">
        <w:rPr>
          <w:rFonts w:ascii="Times New Roman" w:eastAsia="宋体" w:hAnsi="Times New Roman" w:cs="Times New Roman"/>
          <w:bCs/>
          <w:color w:val="000000" w:themeColor="text1"/>
          <w:sz w:val="24"/>
          <w:szCs w:val="24"/>
        </w:rPr>
        <w:t>i</w:t>
      </w:r>
      <w:r w:rsidRPr="004A5F5B">
        <w:rPr>
          <w:rFonts w:ascii="Times New Roman" w:eastAsia="宋体" w:hAnsi="Times New Roman" w:cs="Times New Roman"/>
          <w:bCs/>
          <w:color w:val="000000" w:themeColor="text1"/>
          <w:sz w:val="24"/>
          <w:szCs w:val="24"/>
        </w:rPr>
        <w:t>污染物未超标。</w:t>
      </w:r>
    </w:p>
    <w:p w14:paraId="7452227E" w14:textId="0FDEB5E3"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color w:val="000000" w:themeColor="text1"/>
          <w:sz w:val="24"/>
          <w:szCs w:val="24"/>
        </w:rPr>
        <w:lastRenderedPageBreak/>
        <w:t>（</w:t>
      </w:r>
      <w:r w:rsidR="00C122EA">
        <w:rPr>
          <w:rFonts w:ascii="Times New Roman" w:eastAsia="宋体" w:hAnsi="Times New Roman" w:cs="Times New Roman"/>
          <w:bCs/>
          <w:color w:val="000000" w:themeColor="text1"/>
          <w:sz w:val="24"/>
          <w:szCs w:val="24"/>
        </w:rPr>
        <w:t>6</w:t>
      </w:r>
      <w:r w:rsidRPr="004A5F5B">
        <w:rPr>
          <w:rFonts w:ascii="Times New Roman" w:eastAsia="宋体" w:hAnsi="Times New Roman" w:cs="Times New Roman"/>
          <w:bCs/>
          <w:color w:val="000000" w:themeColor="text1"/>
          <w:sz w:val="24"/>
          <w:szCs w:val="24"/>
        </w:rPr>
        <w:t>）评价结果：</w:t>
      </w:r>
    </w:p>
    <w:p w14:paraId="0E0231DD" w14:textId="77777777" w:rsidR="00A73AB2" w:rsidRPr="00C122EA"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C122EA">
        <w:rPr>
          <w:rFonts w:ascii="Times New Roman" w:eastAsia="宋体" w:hAnsi="Times New Roman" w:cs="Times New Roman" w:hint="eastAsia"/>
          <w:color w:val="000000" w:themeColor="text1"/>
          <w:sz w:val="24"/>
          <w:szCs w:val="24"/>
          <w:u w:val="single"/>
        </w:rPr>
        <w:t>本次土壤监测结果及其评价见下表。</w:t>
      </w:r>
    </w:p>
    <w:p w14:paraId="053FB47E" w14:textId="37678887" w:rsidR="00A73AB2" w:rsidRPr="00C122EA" w:rsidRDefault="00D406B9">
      <w:pPr>
        <w:adjustRightInd w:val="0"/>
        <w:snapToGrid w:val="0"/>
        <w:jc w:val="center"/>
        <w:rPr>
          <w:rFonts w:ascii="Times New Roman" w:eastAsia="宋体" w:hAnsi="Times New Roman" w:cs="Times New Roman"/>
          <w:b/>
          <w:color w:val="000000" w:themeColor="text1"/>
          <w:szCs w:val="20"/>
          <w:u w:val="single"/>
        </w:rPr>
      </w:pPr>
      <w:r w:rsidRPr="00C122EA">
        <w:rPr>
          <w:rFonts w:ascii="Times New Roman" w:eastAsia="宋体" w:hAnsi="Times New Roman" w:cs="Times New Roman"/>
          <w:b/>
          <w:color w:val="000000" w:themeColor="text1"/>
          <w:szCs w:val="20"/>
          <w:u w:val="single"/>
          <w:lang w:val="zh-CN"/>
        </w:rPr>
        <w:t>表</w:t>
      </w:r>
      <w:r w:rsidRPr="00C122EA">
        <w:rPr>
          <w:rFonts w:ascii="Times New Roman" w:eastAsia="宋体" w:hAnsi="Times New Roman" w:cs="Times New Roman"/>
          <w:b/>
          <w:color w:val="000000" w:themeColor="text1"/>
          <w:szCs w:val="20"/>
          <w:u w:val="single"/>
        </w:rPr>
        <w:t>4.2-</w:t>
      </w:r>
      <w:r w:rsidR="004F546F">
        <w:rPr>
          <w:rFonts w:ascii="Times New Roman" w:eastAsia="宋体" w:hAnsi="Times New Roman" w:cs="Times New Roman"/>
          <w:b/>
          <w:color w:val="000000" w:themeColor="text1"/>
          <w:szCs w:val="20"/>
          <w:u w:val="single"/>
        </w:rPr>
        <w:t>10</w:t>
      </w:r>
      <w:r w:rsidRPr="00C122EA">
        <w:rPr>
          <w:rFonts w:ascii="Times New Roman" w:eastAsia="宋体" w:hAnsi="Times New Roman" w:cs="Times New Roman"/>
          <w:b/>
          <w:color w:val="000000" w:themeColor="text1"/>
          <w:szCs w:val="21"/>
          <w:u w:val="single"/>
        </w:rPr>
        <w:t xml:space="preserve">  </w:t>
      </w:r>
      <w:r w:rsidRPr="00C122EA">
        <w:rPr>
          <w:rFonts w:ascii="Times New Roman" w:eastAsia="宋体" w:hAnsi="Times New Roman" w:cs="Times New Roman"/>
          <w:b/>
          <w:color w:val="000000" w:themeColor="text1"/>
          <w:szCs w:val="21"/>
          <w:u w:val="single"/>
        </w:rPr>
        <w:t>土壤</w:t>
      </w:r>
      <w:r w:rsidRPr="00C122EA">
        <w:rPr>
          <w:rFonts w:ascii="Times New Roman" w:eastAsia="宋体" w:hAnsi="Times New Roman" w:cs="Times New Roman"/>
          <w:b/>
          <w:bCs/>
          <w:color w:val="000000" w:themeColor="text1"/>
          <w:szCs w:val="21"/>
          <w:u w:val="single"/>
        </w:rPr>
        <w:t>监测结果与评价</w:t>
      </w:r>
      <w:r w:rsidRPr="00C122EA">
        <w:rPr>
          <w:rFonts w:ascii="Times New Roman" w:eastAsia="宋体" w:hAnsi="Times New Roman" w:cs="Times New Roman"/>
          <w:b/>
          <w:color w:val="000000" w:themeColor="text1"/>
          <w:szCs w:val="20"/>
          <w:u w:val="single"/>
          <w:lang w:val="zh-CN"/>
        </w:rPr>
        <w:t>单位：</w:t>
      </w:r>
      <w:r w:rsidRPr="00C122EA">
        <w:rPr>
          <w:rFonts w:ascii="Times New Roman" w:eastAsia="宋体" w:hAnsi="Times New Roman" w:cs="Times New Roman"/>
          <w:b/>
          <w:color w:val="000000" w:themeColor="text1"/>
          <w:szCs w:val="20"/>
          <w:u w:val="single"/>
        </w:rPr>
        <w:t>mg/kg</w:t>
      </w:r>
    </w:p>
    <w:tbl>
      <w:tblPr>
        <w:tblStyle w:val="afe"/>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6"/>
        <w:gridCol w:w="556"/>
        <w:gridCol w:w="557"/>
        <w:gridCol w:w="557"/>
        <w:gridCol w:w="559"/>
        <w:gridCol w:w="558"/>
        <w:gridCol w:w="558"/>
        <w:gridCol w:w="560"/>
        <w:gridCol w:w="558"/>
        <w:gridCol w:w="558"/>
        <w:gridCol w:w="563"/>
        <w:gridCol w:w="563"/>
        <w:gridCol w:w="563"/>
      </w:tblGrid>
      <w:tr w:rsidR="00C122EA" w:rsidRPr="00C122EA" w14:paraId="17DB5BDE" w14:textId="77777777" w:rsidTr="00C122EA">
        <w:trPr>
          <w:trHeight w:val="354"/>
          <w:jc w:val="center"/>
        </w:trPr>
        <w:tc>
          <w:tcPr>
            <w:tcW w:w="1644" w:type="dxa"/>
            <w:vMerge w:val="restart"/>
            <w:tcBorders>
              <w:top w:val="single" w:sz="4" w:space="0" w:color="000000"/>
              <w:left w:val="single" w:sz="4" w:space="0" w:color="000000"/>
              <w:bottom w:val="single" w:sz="4" w:space="0" w:color="000000"/>
              <w:right w:val="single" w:sz="4" w:space="0" w:color="000000"/>
            </w:tcBorders>
            <w:vAlign w:val="center"/>
            <w:hideMark/>
          </w:tcPr>
          <w:p w14:paraId="4E69D2FE" w14:textId="67B774B3"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hint="eastAsia"/>
                <w:u w:val="single"/>
              </w:rPr>
              <w:t xml:space="preserve"> </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监测点位</w:t>
            </w:r>
          </w:p>
          <w:p w14:paraId="3E5E5727"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hint="eastAsia"/>
                <w:u w:val="single"/>
              </w:rPr>
              <w:t>监测结果</w:t>
            </w:r>
          </w:p>
          <w:p w14:paraId="7018CBBC" w14:textId="3F183152" w:rsidR="00C122EA" w:rsidRPr="00C122EA" w:rsidRDefault="00C122EA" w:rsidP="00C122EA">
            <w:pPr>
              <w:rPr>
                <w:rFonts w:ascii="Times New Roman" w:eastAsia="宋体" w:hAnsi="Times New Roman" w:cs="Times New Roman"/>
                <w:u w:val="single"/>
              </w:rPr>
            </w:pPr>
            <w:r w:rsidRPr="00C122EA">
              <w:rPr>
                <w:rFonts w:ascii="Times New Roman" w:eastAsia="宋体" w:hAnsi="Times New Roman" w:cs="Times New Roman" w:hint="eastAsia"/>
                <w:u w:val="single"/>
              </w:rPr>
              <w:t>监测项目</w:t>
            </w:r>
          </w:p>
        </w:tc>
        <w:tc>
          <w:tcPr>
            <w:tcW w:w="570" w:type="dxa"/>
            <w:vMerge w:val="restart"/>
            <w:tcBorders>
              <w:top w:val="single" w:sz="4" w:space="0" w:color="000000"/>
              <w:left w:val="nil"/>
              <w:bottom w:val="single" w:sz="4" w:space="0" w:color="000000"/>
              <w:right w:val="single" w:sz="4" w:space="0" w:color="000000"/>
            </w:tcBorders>
            <w:vAlign w:val="center"/>
            <w:hideMark/>
          </w:tcPr>
          <w:p w14:paraId="024CDD6B"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T1</w:t>
            </w:r>
          </w:p>
        </w:tc>
        <w:tc>
          <w:tcPr>
            <w:tcW w:w="1715" w:type="dxa"/>
            <w:gridSpan w:val="3"/>
            <w:tcBorders>
              <w:top w:val="single" w:sz="4" w:space="0" w:color="000000"/>
              <w:left w:val="nil"/>
              <w:bottom w:val="single" w:sz="4" w:space="0" w:color="000000"/>
              <w:right w:val="single" w:sz="4" w:space="0" w:color="000000"/>
            </w:tcBorders>
            <w:vAlign w:val="center"/>
            <w:hideMark/>
          </w:tcPr>
          <w:p w14:paraId="59D6F78F"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T2</w:t>
            </w:r>
          </w:p>
        </w:tc>
        <w:tc>
          <w:tcPr>
            <w:tcW w:w="1718" w:type="dxa"/>
            <w:gridSpan w:val="3"/>
            <w:tcBorders>
              <w:top w:val="single" w:sz="4" w:space="0" w:color="000000"/>
              <w:left w:val="nil"/>
              <w:bottom w:val="single" w:sz="4" w:space="0" w:color="000000"/>
              <w:right w:val="single" w:sz="4" w:space="0" w:color="000000"/>
            </w:tcBorders>
            <w:vAlign w:val="center"/>
            <w:hideMark/>
          </w:tcPr>
          <w:p w14:paraId="26E410CE"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T3</w:t>
            </w:r>
          </w:p>
        </w:tc>
        <w:tc>
          <w:tcPr>
            <w:tcW w:w="1721" w:type="dxa"/>
            <w:gridSpan w:val="3"/>
            <w:tcBorders>
              <w:top w:val="single" w:sz="4" w:space="0" w:color="000000"/>
              <w:left w:val="nil"/>
              <w:bottom w:val="single" w:sz="4" w:space="0" w:color="000000"/>
              <w:right w:val="single" w:sz="4" w:space="0" w:color="000000"/>
            </w:tcBorders>
            <w:vAlign w:val="center"/>
            <w:hideMark/>
          </w:tcPr>
          <w:p w14:paraId="16656FE0"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T4</w:t>
            </w:r>
          </w:p>
        </w:tc>
        <w:tc>
          <w:tcPr>
            <w:tcW w:w="577" w:type="dxa"/>
            <w:vMerge w:val="restart"/>
            <w:tcBorders>
              <w:top w:val="single" w:sz="4" w:space="0" w:color="000000"/>
              <w:left w:val="nil"/>
              <w:bottom w:val="single" w:sz="4" w:space="0" w:color="000000"/>
              <w:right w:val="single" w:sz="4" w:space="0" w:color="000000"/>
            </w:tcBorders>
            <w:vAlign w:val="center"/>
            <w:hideMark/>
          </w:tcPr>
          <w:p w14:paraId="4C81B153"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T5</w:t>
            </w:r>
          </w:p>
        </w:tc>
        <w:tc>
          <w:tcPr>
            <w:tcW w:w="577" w:type="dxa"/>
            <w:vMerge w:val="restart"/>
            <w:tcBorders>
              <w:top w:val="single" w:sz="4" w:space="0" w:color="000000"/>
              <w:left w:val="nil"/>
              <w:bottom w:val="single" w:sz="4" w:space="0" w:color="000000"/>
              <w:right w:val="single" w:sz="4" w:space="0" w:color="000000"/>
            </w:tcBorders>
            <w:vAlign w:val="center"/>
            <w:hideMark/>
          </w:tcPr>
          <w:p w14:paraId="267CABE6"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T6</w:t>
            </w:r>
          </w:p>
        </w:tc>
      </w:tr>
      <w:tr w:rsidR="00C122EA" w:rsidRPr="00C122EA" w14:paraId="0BB33D63" w14:textId="77777777" w:rsidTr="00C122EA">
        <w:trPr>
          <w:trHeight w:val="670"/>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14:paraId="556007CC" w14:textId="77777777" w:rsidR="00C122EA" w:rsidRPr="00C122EA" w:rsidRDefault="00C122EA" w:rsidP="00C122EA">
            <w:pPr>
              <w:jc w:val="center"/>
              <w:rPr>
                <w:rFonts w:ascii="Times New Roman" w:eastAsia="宋体" w:hAnsi="Times New Roman" w:cs="Times New Roman"/>
                <w:u w:val="single"/>
              </w:rPr>
            </w:pPr>
          </w:p>
        </w:tc>
        <w:tc>
          <w:tcPr>
            <w:tcW w:w="570" w:type="dxa"/>
            <w:vMerge/>
            <w:tcBorders>
              <w:top w:val="single" w:sz="4" w:space="0" w:color="000000"/>
              <w:left w:val="nil"/>
              <w:bottom w:val="single" w:sz="4" w:space="0" w:color="000000"/>
              <w:right w:val="single" w:sz="4" w:space="0" w:color="000000"/>
            </w:tcBorders>
            <w:vAlign w:val="center"/>
            <w:hideMark/>
          </w:tcPr>
          <w:p w14:paraId="60180722" w14:textId="77777777" w:rsidR="00C122EA" w:rsidRPr="00C122EA" w:rsidRDefault="00C122EA" w:rsidP="00C122EA">
            <w:pPr>
              <w:jc w:val="center"/>
              <w:rPr>
                <w:rFonts w:ascii="Times New Roman" w:eastAsia="宋体" w:hAnsi="Times New Roman" w:cs="Times New Roman"/>
                <w:u w:val="single"/>
              </w:rPr>
            </w:pPr>
          </w:p>
        </w:tc>
        <w:tc>
          <w:tcPr>
            <w:tcW w:w="571" w:type="dxa"/>
            <w:tcBorders>
              <w:top w:val="single" w:sz="4" w:space="0" w:color="000000"/>
              <w:left w:val="nil"/>
              <w:bottom w:val="single" w:sz="4" w:space="0" w:color="000000"/>
              <w:right w:val="single" w:sz="4" w:space="0" w:color="000000"/>
            </w:tcBorders>
            <w:vAlign w:val="center"/>
            <w:hideMark/>
          </w:tcPr>
          <w:p w14:paraId="14D67E05"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一层</w:t>
            </w:r>
          </w:p>
        </w:tc>
        <w:tc>
          <w:tcPr>
            <w:tcW w:w="571" w:type="dxa"/>
            <w:tcBorders>
              <w:top w:val="single" w:sz="4" w:space="0" w:color="000000"/>
              <w:left w:val="nil"/>
              <w:bottom w:val="single" w:sz="4" w:space="0" w:color="000000"/>
              <w:right w:val="single" w:sz="4" w:space="0" w:color="000000"/>
            </w:tcBorders>
            <w:vAlign w:val="center"/>
            <w:hideMark/>
          </w:tcPr>
          <w:p w14:paraId="03AD310E"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二层</w:t>
            </w:r>
          </w:p>
        </w:tc>
        <w:tc>
          <w:tcPr>
            <w:tcW w:w="573" w:type="dxa"/>
            <w:tcBorders>
              <w:top w:val="single" w:sz="4" w:space="0" w:color="000000"/>
              <w:left w:val="nil"/>
              <w:bottom w:val="single" w:sz="4" w:space="0" w:color="000000"/>
              <w:right w:val="single" w:sz="4" w:space="0" w:color="000000"/>
            </w:tcBorders>
            <w:vAlign w:val="center"/>
            <w:hideMark/>
          </w:tcPr>
          <w:p w14:paraId="263F9225"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三层</w:t>
            </w:r>
          </w:p>
        </w:tc>
        <w:tc>
          <w:tcPr>
            <w:tcW w:w="572" w:type="dxa"/>
            <w:tcBorders>
              <w:top w:val="single" w:sz="4" w:space="0" w:color="000000"/>
              <w:left w:val="nil"/>
              <w:bottom w:val="single" w:sz="4" w:space="0" w:color="000000"/>
              <w:right w:val="single" w:sz="4" w:space="0" w:color="000000"/>
            </w:tcBorders>
            <w:vAlign w:val="center"/>
            <w:hideMark/>
          </w:tcPr>
          <w:p w14:paraId="6FD667C9"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一层</w:t>
            </w:r>
          </w:p>
        </w:tc>
        <w:tc>
          <w:tcPr>
            <w:tcW w:w="572" w:type="dxa"/>
            <w:tcBorders>
              <w:top w:val="single" w:sz="4" w:space="0" w:color="000000"/>
              <w:left w:val="nil"/>
              <w:bottom w:val="single" w:sz="4" w:space="0" w:color="000000"/>
              <w:right w:val="single" w:sz="4" w:space="0" w:color="000000"/>
            </w:tcBorders>
            <w:vAlign w:val="center"/>
            <w:hideMark/>
          </w:tcPr>
          <w:p w14:paraId="0F587BC4"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二层</w:t>
            </w:r>
          </w:p>
        </w:tc>
        <w:tc>
          <w:tcPr>
            <w:tcW w:w="574" w:type="dxa"/>
            <w:tcBorders>
              <w:top w:val="single" w:sz="4" w:space="0" w:color="000000"/>
              <w:left w:val="nil"/>
              <w:bottom w:val="single" w:sz="4" w:space="0" w:color="000000"/>
              <w:right w:val="single" w:sz="4" w:space="0" w:color="000000"/>
            </w:tcBorders>
            <w:vAlign w:val="center"/>
            <w:hideMark/>
          </w:tcPr>
          <w:p w14:paraId="5090B77D"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三层</w:t>
            </w:r>
          </w:p>
        </w:tc>
        <w:tc>
          <w:tcPr>
            <w:tcW w:w="572" w:type="dxa"/>
            <w:tcBorders>
              <w:top w:val="single" w:sz="4" w:space="0" w:color="000000"/>
              <w:left w:val="nil"/>
              <w:bottom w:val="single" w:sz="4" w:space="0" w:color="000000"/>
              <w:right w:val="single" w:sz="4" w:space="0" w:color="000000"/>
            </w:tcBorders>
            <w:vAlign w:val="center"/>
            <w:hideMark/>
          </w:tcPr>
          <w:p w14:paraId="5ADC1378"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一层</w:t>
            </w:r>
          </w:p>
        </w:tc>
        <w:tc>
          <w:tcPr>
            <w:tcW w:w="572" w:type="dxa"/>
            <w:tcBorders>
              <w:top w:val="single" w:sz="4" w:space="0" w:color="000000"/>
              <w:left w:val="nil"/>
              <w:bottom w:val="single" w:sz="4" w:space="0" w:color="000000"/>
              <w:right w:val="single" w:sz="4" w:space="0" w:color="000000"/>
            </w:tcBorders>
            <w:vAlign w:val="center"/>
            <w:hideMark/>
          </w:tcPr>
          <w:p w14:paraId="47E3D35C"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二层</w:t>
            </w:r>
          </w:p>
        </w:tc>
        <w:tc>
          <w:tcPr>
            <w:tcW w:w="577" w:type="dxa"/>
            <w:tcBorders>
              <w:top w:val="single" w:sz="4" w:space="0" w:color="000000"/>
              <w:left w:val="nil"/>
              <w:bottom w:val="single" w:sz="4" w:space="0" w:color="000000"/>
              <w:right w:val="single" w:sz="4" w:space="0" w:color="000000"/>
            </w:tcBorders>
            <w:vAlign w:val="center"/>
            <w:hideMark/>
          </w:tcPr>
          <w:p w14:paraId="0A30586D"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三层</w:t>
            </w:r>
          </w:p>
        </w:tc>
        <w:tc>
          <w:tcPr>
            <w:tcW w:w="577" w:type="dxa"/>
            <w:vMerge/>
            <w:tcBorders>
              <w:top w:val="single" w:sz="4" w:space="0" w:color="000000"/>
              <w:left w:val="nil"/>
              <w:bottom w:val="single" w:sz="4" w:space="0" w:color="000000"/>
              <w:right w:val="single" w:sz="4" w:space="0" w:color="000000"/>
            </w:tcBorders>
            <w:vAlign w:val="center"/>
            <w:hideMark/>
          </w:tcPr>
          <w:p w14:paraId="7BBD0591" w14:textId="77777777" w:rsidR="00C122EA" w:rsidRPr="00C122EA" w:rsidRDefault="00C122EA" w:rsidP="00C122EA">
            <w:pPr>
              <w:jc w:val="center"/>
              <w:rPr>
                <w:rFonts w:ascii="Times New Roman" w:eastAsia="宋体" w:hAnsi="Times New Roman" w:cs="Times New Roman"/>
                <w:u w:val="single"/>
              </w:rPr>
            </w:pPr>
          </w:p>
        </w:tc>
        <w:tc>
          <w:tcPr>
            <w:tcW w:w="577" w:type="dxa"/>
            <w:vMerge/>
            <w:tcBorders>
              <w:top w:val="single" w:sz="4" w:space="0" w:color="000000"/>
              <w:left w:val="nil"/>
              <w:bottom w:val="single" w:sz="4" w:space="0" w:color="000000"/>
              <w:right w:val="single" w:sz="4" w:space="0" w:color="000000"/>
            </w:tcBorders>
            <w:vAlign w:val="center"/>
            <w:hideMark/>
          </w:tcPr>
          <w:p w14:paraId="1D8B7FD1" w14:textId="77777777" w:rsidR="00C122EA" w:rsidRPr="00C122EA" w:rsidRDefault="00C122EA" w:rsidP="00C122EA">
            <w:pPr>
              <w:jc w:val="center"/>
              <w:rPr>
                <w:rFonts w:ascii="Times New Roman" w:eastAsia="宋体" w:hAnsi="Times New Roman" w:cs="Times New Roman"/>
                <w:u w:val="single"/>
              </w:rPr>
            </w:pPr>
          </w:p>
        </w:tc>
      </w:tr>
      <w:tr w:rsidR="00C122EA" w:rsidRPr="00C122EA" w14:paraId="79F8E3F5" w14:textId="77777777" w:rsidTr="00C122EA">
        <w:trPr>
          <w:trHeight w:val="473"/>
          <w:jc w:val="center"/>
        </w:trPr>
        <w:tc>
          <w:tcPr>
            <w:tcW w:w="1644" w:type="dxa"/>
            <w:tcBorders>
              <w:top w:val="single" w:sz="4" w:space="0" w:color="000000"/>
              <w:left w:val="single" w:sz="4" w:space="0" w:color="000000"/>
              <w:bottom w:val="single" w:sz="4" w:space="0" w:color="000000"/>
              <w:right w:val="single" w:sz="4" w:space="0" w:color="000000"/>
            </w:tcBorders>
            <w:vAlign w:val="center"/>
            <w:hideMark/>
          </w:tcPr>
          <w:p w14:paraId="7646A4E0"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采样深度（</w:t>
            </w:r>
            <w:r w:rsidRPr="00C122EA">
              <w:rPr>
                <w:rFonts w:ascii="Times New Roman" w:eastAsia="宋体" w:hAnsi="Times New Roman" w:cs="Times New Roman"/>
                <w:u w:val="single"/>
              </w:rPr>
              <w:t>m</w:t>
            </w:r>
            <w:r w:rsidRPr="00C122EA">
              <w:rPr>
                <w:rFonts w:ascii="Times New Roman" w:eastAsia="宋体" w:hAnsi="Times New Roman" w:cs="Times New Roman"/>
                <w:u w:val="single"/>
              </w:rPr>
              <w:t>）</w:t>
            </w:r>
          </w:p>
        </w:tc>
        <w:tc>
          <w:tcPr>
            <w:tcW w:w="570" w:type="dxa"/>
            <w:tcBorders>
              <w:top w:val="single" w:sz="4" w:space="0" w:color="000000"/>
              <w:left w:val="nil"/>
              <w:bottom w:val="single" w:sz="4" w:space="0" w:color="000000"/>
              <w:right w:val="single" w:sz="4" w:space="0" w:color="000000"/>
            </w:tcBorders>
            <w:vAlign w:val="center"/>
            <w:hideMark/>
          </w:tcPr>
          <w:p w14:paraId="0F302222"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0.2</w:t>
            </w:r>
          </w:p>
        </w:tc>
        <w:tc>
          <w:tcPr>
            <w:tcW w:w="571" w:type="dxa"/>
            <w:tcBorders>
              <w:top w:val="single" w:sz="4" w:space="0" w:color="000000"/>
              <w:left w:val="nil"/>
              <w:bottom w:val="single" w:sz="4" w:space="0" w:color="000000"/>
              <w:right w:val="single" w:sz="4" w:space="0" w:color="000000"/>
            </w:tcBorders>
            <w:vAlign w:val="center"/>
            <w:hideMark/>
          </w:tcPr>
          <w:p w14:paraId="449A3676"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0.2</w:t>
            </w:r>
          </w:p>
        </w:tc>
        <w:tc>
          <w:tcPr>
            <w:tcW w:w="571" w:type="dxa"/>
            <w:tcBorders>
              <w:top w:val="single" w:sz="4" w:space="0" w:color="000000"/>
              <w:left w:val="nil"/>
              <w:bottom w:val="single" w:sz="4" w:space="0" w:color="000000"/>
              <w:right w:val="single" w:sz="4" w:space="0" w:color="000000"/>
            </w:tcBorders>
            <w:vAlign w:val="center"/>
            <w:hideMark/>
          </w:tcPr>
          <w:p w14:paraId="6B282AFA"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0.5</w:t>
            </w:r>
          </w:p>
        </w:tc>
        <w:tc>
          <w:tcPr>
            <w:tcW w:w="573" w:type="dxa"/>
            <w:tcBorders>
              <w:top w:val="single" w:sz="4" w:space="0" w:color="000000"/>
              <w:left w:val="nil"/>
              <w:bottom w:val="single" w:sz="4" w:space="0" w:color="000000"/>
              <w:right w:val="single" w:sz="4" w:space="0" w:color="000000"/>
            </w:tcBorders>
            <w:vAlign w:val="center"/>
            <w:hideMark/>
          </w:tcPr>
          <w:p w14:paraId="7F05980D"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1.5</w:t>
            </w:r>
          </w:p>
        </w:tc>
        <w:tc>
          <w:tcPr>
            <w:tcW w:w="572" w:type="dxa"/>
            <w:tcBorders>
              <w:top w:val="single" w:sz="4" w:space="0" w:color="000000"/>
              <w:left w:val="nil"/>
              <w:bottom w:val="single" w:sz="4" w:space="0" w:color="000000"/>
              <w:right w:val="single" w:sz="4" w:space="0" w:color="000000"/>
            </w:tcBorders>
            <w:vAlign w:val="center"/>
            <w:hideMark/>
          </w:tcPr>
          <w:p w14:paraId="14A725D5"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0.2</w:t>
            </w:r>
          </w:p>
        </w:tc>
        <w:tc>
          <w:tcPr>
            <w:tcW w:w="572" w:type="dxa"/>
            <w:tcBorders>
              <w:top w:val="single" w:sz="4" w:space="0" w:color="000000"/>
              <w:left w:val="nil"/>
              <w:bottom w:val="single" w:sz="4" w:space="0" w:color="000000"/>
              <w:right w:val="single" w:sz="4" w:space="0" w:color="000000"/>
            </w:tcBorders>
            <w:vAlign w:val="center"/>
            <w:hideMark/>
          </w:tcPr>
          <w:p w14:paraId="6B6320A3"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0.5</w:t>
            </w:r>
          </w:p>
        </w:tc>
        <w:tc>
          <w:tcPr>
            <w:tcW w:w="574" w:type="dxa"/>
            <w:tcBorders>
              <w:top w:val="single" w:sz="4" w:space="0" w:color="000000"/>
              <w:left w:val="nil"/>
              <w:bottom w:val="single" w:sz="4" w:space="0" w:color="000000"/>
              <w:right w:val="single" w:sz="4" w:space="0" w:color="000000"/>
            </w:tcBorders>
            <w:vAlign w:val="center"/>
            <w:hideMark/>
          </w:tcPr>
          <w:p w14:paraId="54E7F943"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1.5</w:t>
            </w:r>
          </w:p>
        </w:tc>
        <w:tc>
          <w:tcPr>
            <w:tcW w:w="572" w:type="dxa"/>
            <w:tcBorders>
              <w:top w:val="single" w:sz="4" w:space="0" w:color="000000"/>
              <w:left w:val="nil"/>
              <w:bottom w:val="single" w:sz="4" w:space="0" w:color="000000"/>
              <w:right w:val="single" w:sz="4" w:space="0" w:color="000000"/>
            </w:tcBorders>
            <w:vAlign w:val="center"/>
            <w:hideMark/>
          </w:tcPr>
          <w:p w14:paraId="6252567B"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0.2</w:t>
            </w:r>
          </w:p>
        </w:tc>
        <w:tc>
          <w:tcPr>
            <w:tcW w:w="572" w:type="dxa"/>
            <w:tcBorders>
              <w:top w:val="single" w:sz="4" w:space="0" w:color="000000"/>
              <w:left w:val="nil"/>
              <w:bottom w:val="single" w:sz="4" w:space="0" w:color="000000"/>
              <w:right w:val="single" w:sz="4" w:space="0" w:color="000000"/>
            </w:tcBorders>
            <w:vAlign w:val="center"/>
            <w:hideMark/>
          </w:tcPr>
          <w:p w14:paraId="0BCC900B"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0.5</w:t>
            </w:r>
          </w:p>
        </w:tc>
        <w:tc>
          <w:tcPr>
            <w:tcW w:w="577" w:type="dxa"/>
            <w:tcBorders>
              <w:top w:val="single" w:sz="4" w:space="0" w:color="000000"/>
              <w:left w:val="nil"/>
              <w:bottom w:val="single" w:sz="4" w:space="0" w:color="000000"/>
              <w:right w:val="single" w:sz="4" w:space="0" w:color="000000"/>
            </w:tcBorders>
            <w:vAlign w:val="center"/>
            <w:hideMark/>
          </w:tcPr>
          <w:p w14:paraId="41BEA3ED"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1.5</w:t>
            </w:r>
          </w:p>
        </w:tc>
        <w:tc>
          <w:tcPr>
            <w:tcW w:w="577" w:type="dxa"/>
            <w:tcBorders>
              <w:top w:val="single" w:sz="4" w:space="0" w:color="000000"/>
              <w:left w:val="nil"/>
              <w:bottom w:val="single" w:sz="4" w:space="0" w:color="000000"/>
              <w:right w:val="single" w:sz="4" w:space="0" w:color="000000"/>
            </w:tcBorders>
            <w:vAlign w:val="center"/>
            <w:hideMark/>
          </w:tcPr>
          <w:p w14:paraId="49A3A233"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0.2</w:t>
            </w:r>
          </w:p>
        </w:tc>
        <w:tc>
          <w:tcPr>
            <w:tcW w:w="577" w:type="dxa"/>
            <w:tcBorders>
              <w:top w:val="single" w:sz="4" w:space="0" w:color="000000"/>
              <w:left w:val="nil"/>
              <w:bottom w:val="single" w:sz="4" w:space="0" w:color="000000"/>
              <w:right w:val="single" w:sz="4" w:space="0" w:color="000000"/>
            </w:tcBorders>
            <w:vAlign w:val="center"/>
            <w:hideMark/>
          </w:tcPr>
          <w:p w14:paraId="259255F8"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0.2</w:t>
            </w:r>
          </w:p>
        </w:tc>
      </w:tr>
      <w:tr w:rsidR="00C122EA" w:rsidRPr="00C122EA" w14:paraId="5256A68E" w14:textId="77777777" w:rsidTr="00C122EA">
        <w:trPr>
          <w:trHeight w:val="473"/>
          <w:jc w:val="center"/>
        </w:trPr>
        <w:tc>
          <w:tcPr>
            <w:tcW w:w="1644" w:type="dxa"/>
            <w:tcBorders>
              <w:top w:val="single" w:sz="4" w:space="0" w:color="000000"/>
              <w:left w:val="single" w:sz="4" w:space="0" w:color="000000"/>
              <w:bottom w:val="single" w:sz="4" w:space="0" w:color="000000"/>
              <w:right w:val="single" w:sz="4" w:space="0" w:color="000000"/>
            </w:tcBorders>
            <w:vAlign w:val="center"/>
            <w:hideMark/>
          </w:tcPr>
          <w:p w14:paraId="5C4E182D"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石油烃</w:t>
            </w:r>
          </w:p>
        </w:tc>
        <w:tc>
          <w:tcPr>
            <w:tcW w:w="570" w:type="dxa"/>
            <w:tcBorders>
              <w:top w:val="single" w:sz="4" w:space="0" w:color="000000"/>
              <w:left w:val="nil"/>
              <w:bottom w:val="single" w:sz="4" w:space="0" w:color="000000"/>
              <w:right w:val="single" w:sz="4" w:space="0" w:color="000000"/>
            </w:tcBorders>
            <w:vAlign w:val="center"/>
            <w:hideMark/>
          </w:tcPr>
          <w:p w14:paraId="3B025F06"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c>
          <w:tcPr>
            <w:tcW w:w="571" w:type="dxa"/>
            <w:tcBorders>
              <w:top w:val="single" w:sz="4" w:space="0" w:color="000000"/>
              <w:left w:val="nil"/>
              <w:bottom w:val="single" w:sz="4" w:space="0" w:color="000000"/>
              <w:right w:val="single" w:sz="4" w:space="0" w:color="000000"/>
            </w:tcBorders>
            <w:vAlign w:val="center"/>
            <w:hideMark/>
          </w:tcPr>
          <w:p w14:paraId="65043980"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c>
          <w:tcPr>
            <w:tcW w:w="571" w:type="dxa"/>
            <w:tcBorders>
              <w:top w:val="single" w:sz="4" w:space="0" w:color="000000"/>
              <w:left w:val="nil"/>
              <w:bottom w:val="single" w:sz="4" w:space="0" w:color="000000"/>
              <w:right w:val="single" w:sz="4" w:space="0" w:color="000000"/>
            </w:tcBorders>
            <w:vAlign w:val="center"/>
            <w:hideMark/>
          </w:tcPr>
          <w:p w14:paraId="6E1ED8E9"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c>
          <w:tcPr>
            <w:tcW w:w="573" w:type="dxa"/>
            <w:tcBorders>
              <w:top w:val="single" w:sz="4" w:space="0" w:color="000000"/>
              <w:left w:val="nil"/>
              <w:bottom w:val="single" w:sz="4" w:space="0" w:color="000000"/>
              <w:right w:val="single" w:sz="4" w:space="0" w:color="000000"/>
            </w:tcBorders>
            <w:vAlign w:val="center"/>
            <w:hideMark/>
          </w:tcPr>
          <w:p w14:paraId="307454B0"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c>
          <w:tcPr>
            <w:tcW w:w="572" w:type="dxa"/>
            <w:tcBorders>
              <w:top w:val="single" w:sz="4" w:space="0" w:color="000000"/>
              <w:left w:val="nil"/>
              <w:bottom w:val="single" w:sz="4" w:space="0" w:color="000000"/>
              <w:right w:val="single" w:sz="4" w:space="0" w:color="000000"/>
            </w:tcBorders>
            <w:vAlign w:val="center"/>
            <w:hideMark/>
          </w:tcPr>
          <w:p w14:paraId="79E1A918"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c>
          <w:tcPr>
            <w:tcW w:w="572" w:type="dxa"/>
            <w:tcBorders>
              <w:top w:val="single" w:sz="4" w:space="0" w:color="000000"/>
              <w:left w:val="nil"/>
              <w:bottom w:val="single" w:sz="4" w:space="0" w:color="000000"/>
              <w:right w:val="single" w:sz="4" w:space="0" w:color="000000"/>
            </w:tcBorders>
            <w:vAlign w:val="center"/>
            <w:hideMark/>
          </w:tcPr>
          <w:p w14:paraId="6120F0A8"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c>
          <w:tcPr>
            <w:tcW w:w="574" w:type="dxa"/>
            <w:tcBorders>
              <w:top w:val="single" w:sz="4" w:space="0" w:color="000000"/>
              <w:left w:val="nil"/>
              <w:bottom w:val="single" w:sz="4" w:space="0" w:color="000000"/>
              <w:right w:val="single" w:sz="4" w:space="0" w:color="000000"/>
            </w:tcBorders>
            <w:vAlign w:val="center"/>
            <w:hideMark/>
          </w:tcPr>
          <w:p w14:paraId="47BD4F72"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c>
          <w:tcPr>
            <w:tcW w:w="572" w:type="dxa"/>
            <w:tcBorders>
              <w:top w:val="single" w:sz="4" w:space="0" w:color="000000"/>
              <w:left w:val="nil"/>
              <w:bottom w:val="single" w:sz="4" w:space="0" w:color="000000"/>
              <w:right w:val="single" w:sz="4" w:space="0" w:color="000000"/>
            </w:tcBorders>
            <w:vAlign w:val="center"/>
            <w:hideMark/>
          </w:tcPr>
          <w:p w14:paraId="449DB044"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c>
          <w:tcPr>
            <w:tcW w:w="572" w:type="dxa"/>
            <w:tcBorders>
              <w:top w:val="single" w:sz="4" w:space="0" w:color="000000"/>
              <w:left w:val="nil"/>
              <w:bottom w:val="single" w:sz="4" w:space="0" w:color="000000"/>
              <w:right w:val="single" w:sz="4" w:space="0" w:color="000000"/>
            </w:tcBorders>
            <w:vAlign w:val="center"/>
            <w:hideMark/>
          </w:tcPr>
          <w:p w14:paraId="707FF119"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c>
          <w:tcPr>
            <w:tcW w:w="577" w:type="dxa"/>
            <w:tcBorders>
              <w:top w:val="single" w:sz="4" w:space="0" w:color="000000"/>
              <w:left w:val="nil"/>
              <w:bottom w:val="single" w:sz="4" w:space="0" w:color="000000"/>
              <w:right w:val="single" w:sz="4" w:space="0" w:color="000000"/>
            </w:tcBorders>
            <w:vAlign w:val="center"/>
            <w:hideMark/>
          </w:tcPr>
          <w:p w14:paraId="77514876"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c>
          <w:tcPr>
            <w:tcW w:w="577" w:type="dxa"/>
            <w:tcBorders>
              <w:top w:val="single" w:sz="4" w:space="0" w:color="000000"/>
              <w:left w:val="nil"/>
              <w:bottom w:val="single" w:sz="4" w:space="0" w:color="000000"/>
              <w:right w:val="single" w:sz="4" w:space="0" w:color="000000"/>
            </w:tcBorders>
            <w:vAlign w:val="center"/>
            <w:hideMark/>
          </w:tcPr>
          <w:p w14:paraId="0455C4CA"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c>
          <w:tcPr>
            <w:tcW w:w="577" w:type="dxa"/>
            <w:tcBorders>
              <w:top w:val="single" w:sz="4" w:space="0" w:color="000000"/>
              <w:left w:val="nil"/>
              <w:bottom w:val="single" w:sz="4" w:space="0" w:color="000000"/>
              <w:right w:val="single" w:sz="4" w:space="0" w:color="000000"/>
            </w:tcBorders>
            <w:vAlign w:val="center"/>
            <w:hideMark/>
          </w:tcPr>
          <w:p w14:paraId="696B3ED7" w14:textId="77777777" w:rsidR="00C122EA" w:rsidRPr="00C122EA" w:rsidRDefault="00C122EA" w:rsidP="00C122EA">
            <w:pPr>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r>
    </w:tbl>
    <w:p w14:paraId="0F78C7D1" w14:textId="43282673" w:rsidR="00C122EA" w:rsidRDefault="00C122EA" w:rsidP="00C122EA">
      <w:pPr>
        <w:adjustRightInd w:val="0"/>
        <w:snapToGrid w:val="0"/>
        <w:jc w:val="center"/>
        <w:rPr>
          <w:rFonts w:ascii="Times New Roman" w:eastAsia="宋体" w:hAnsi="Times New Roman" w:cs="Times New Roman"/>
          <w:b/>
          <w:color w:val="000000" w:themeColor="text1"/>
          <w:szCs w:val="20"/>
        </w:rPr>
      </w:pPr>
      <w:r w:rsidRPr="004A5F5B">
        <w:rPr>
          <w:rFonts w:ascii="Times New Roman" w:eastAsia="宋体" w:hAnsi="Times New Roman" w:cs="Times New Roman"/>
          <w:b/>
          <w:color w:val="000000" w:themeColor="text1"/>
          <w:szCs w:val="20"/>
          <w:lang w:val="zh-CN"/>
        </w:rPr>
        <w:t>表</w:t>
      </w:r>
      <w:r w:rsidRPr="004A5F5B">
        <w:rPr>
          <w:rFonts w:ascii="Times New Roman" w:eastAsia="宋体" w:hAnsi="Times New Roman" w:cs="Times New Roman"/>
          <w:b/>
          <w:color w:val="000000" w:themeColor="text1"/>
          <w:szCs w:val="20"/>
        </w:rPr>
        <w:t>4.2-</w:t>
      </w:r>
      <w:r>
        <w:rPr>
          <w:rFonts w:ascii="Times New Roman" w:eastAsia="宋体" w:hAnsi="Times New Roman" w:cs="Times New Roman"/>
          <w:b/>
          <w:color w:val="000000" w:themeColor="text1"/>
          <w:szCs w:val="20"/>
        </w:rPr>
        <w:t>1</w:t>
      </w:r>
      <w:r w:rsidR="004F546F">
        <w:rPr>
          <w:rFonts w:ascii="Times New Roman" w:eastAsia="宋体" w:hAnsi="Times New Roman" w:cs="Times New Roman"/>
          <w:b/>
          <w:color w:val="000000" w:themeColor="text1"/>
          <w:szCs w:val="20"/>
        </w:rPr>
        <w:t>1</w:t>
      </w:r>
      <w:r w:rsidRPr="004A5F5B">
        <w:rPr>
          <w:rFonts w:ascii="Times New Roman" w:eastAsia="宋体" w:hAnsi="Times New Roman" w:cs="Times New Roman"/>
          <w:b/>
          <w:color w:val="000000" w:themeColor="text1"/>
          <w:szCs w:val="21"/>
        </w:rPr>
        <w:t xml:space="preserve">  </w:t>
      </w:r>
      <w:r w:rsidRPr="004A5F5B">
        <w:rPr>
          <w:rFonts w:ascii="Times New Roman" w:eastAsia="宋体" w:hAnsi="Times New Roman" w:cs="Times New Roman"/>
          <w:b/>
          <w:color w:val="000000" w:themeColor="text1"/>
          <w:szCs w:val="21"/>
        </w:rPr>
        <w:t>土壤</w:t>
      </w:r>
      <w:r w:rsidRPr="004A5F5B">
        <w:rPr>
          <w:rFonts w:ascii="Times New Roman" w:eastAsia="宋体" w:hAnsi="Times New Roman" w:cs="Times New Roman"/>
          <w:b/>
          <w:bCs/>
          <w:color w:val="000000" w:themeColor="text1"/>
          <w:szCs w:val="21"/>
        </w:rPr>
        <w:t>监测结果与评价</w:t>
      </w:r>
      <w:r w:rsidRPr="004A5F5B">
        <w:rPr>
          <w:rFonts w:ascii="Times New Roman" w:eastAsia="宋体" w:hAnsi="Times New Roman" w:cs="Times New Roman"/>
          <w:b/>
          <w:color w:val="000000" w:themeColor="text1"/>
          <w:szCs w:val="20"/>
          <w:lang w:val="zh-CN"/>
        </w:rPr>
        <w:t>单位：</w:t>
      </w:r>
      <w:r w:rsidRPr="004A5F5B">
        <w:rPr>
          <w:rFonts w:ascii="Times New Roman" w:eastAsia="宋体" w:hAnsi="Times New Roman" w:cs="Times New Roman"/>
          <w:b/>
          <w:color w:val="000000" w:themeColor="text1"/>
          <w:szCs w:val="20"/>
        </w:rPr>
        <w:t>mg/kg</w:t>
      </w:r>
    </w:p>
    <w:tbl>
      <w:tblPr>
        <w:tblW w:w="5000" w:type="pc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64" w:type="dxa"/>
          <w:right w:w="51" w:type="dxa"/>
        </w:tblCellMar>
        <w:tblLook w:val="04A0" w:firstRow="1" w:lastRow="0" w:firstColumn="1" w:lastColumn="0" w:noHBand="0" w:noVBand="1"/>
      </w:tblPr>
      <w:tblGrid>
        <w:gridCol w:w="2449"/>
        <w:gridCol w:w="2081"/>
        <w:gridCol w:w="1872"/>
        <w:gridCol w:w="1894"/>
      </w:tblGrid>
      <w:tr w:rsidR="00C122EA" w:rsidRPr="00C122EA" w14:paraId="0C5EB62B" w14:textId="77777777" w:rsidTr="00C122EA">
        <w:trPr>
          <w:cantSplit/>
          <w:trHeight w:val="340"/>
        </w:trPr>
        <w:tc>
          <w:tcPr>
            <w:tcW w:w="2625" w:type="dxa"/>
            <w:tcBorders>
              <w:top w:val="single" w:sz="4" w:space="0" w:color="000000"/>
              <w:left w:val="single" w:sz="4" w:space="0" w:color="000000"/>
              <w:bottom w:val="single" w:sz="4" w:space="0" w:color="000000"/>
              <w:right w:val="single" w:sz="4" w:space="0" w:color="000000"/>
            </w:tcBorders>
            <w:vAlign w:val="center"/>
            <w:hideMark/>
          </w:tcPr>
          <w:p w14:paraId="1DCAC6B5" w14:textId="77777777" w:rsidR="00C122EA" w:rsidRPr="00C122EA" w:rsidRDefault="00C122EA">
            <w:pPr>
              <w:spacing w:line="420" w:lineRule="exact"/>
              <w:jc w:val="center"/>
              <w:rPr>
                <w:rFonts w:ascii="Times New Roman" w:eastAsia="宋体" w:hAnsi="Times New Roman" w:cs="Times New Roman"/>
                <w:szCs w:val="21"/>
                <w:u w:val="single"/>
              </w:rPr>
            </w:pPr>
            <w:r w:rsidRPr="00C122EA">
              <w:rPr>
                <w:rFonts w:ascii="Times New Roman" w:eastAsia="宋体" w:hAnsi="Times New Roman" w:cs="Times New Roman"/>
                <w:u w:val="single"/>
              </w:rPr>
              <w:t>采样日期</w:t>
            </w:r>
          </w:p>
        </w:tc>
        <w:tc>
          <w:tcPr>
            <w:tcW w:w="2227" w:type="dxa"/>
            <w:tcBorders>
              <w:top w:val="single" w:sz="4" w:space="0" w:color="000000"/>
              <w:left w:val="nil"/>
              <w:bottom w:val="single" w:sz="4" w:space="0" w:color="000000"/>
              <w:right w:val="single" w:sz="4" w:space="0" w:color="000000"/>
            </w:tcBorders>
            <w:vAlign w:val="center"/>
            <w:hideMark/>
          </w:tcPr>
          <w:p w14:paraId="0735E161" w14:textId="77777777" w:rsidR="00C122EA" w:rsidRPr="00C122EA" w:rsidRDefault="00C122EA">
            <w:pPr>
              <w:spacing w:line="4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点位名称</w:t>
            </w:r>
          </w:p>
        </w:tc>
        <w:tc>
          <w:tcPr>
            <w:tcW w:w="2002" w:type="dxa"/>
            <w:tcBorders>
              <w:top w:val="single" w:sz="4" w:space="0" w:color="000000"/>
              <w:left w:val="nil"/>
              <w:bottom w:val="single" w:sz="4" w:space="0" w:color="000000"/>
              <w:right w:val="single" w:sz="4" w:space="0" w:color="000000"/>
            </w:tcBorders>
            <w:vAlign w:val="center"/>
            <w:hideMark/>
          </w:tcPr>
          <w:p w14:paraId="3913EEA0" w14:textId="77777777" w:rsidR="00C122EA" w:rsidRPr="00C122EA" w:rsidRDefault="00C122EA">
            <w:pPr>
              <w:spacing w:line="4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检测项目</w:t>
            </w:r>
          </w:p>
        </w:tc>
        <w:tc>
          <w:tcPr>
            <w:tcW w:w="2025" w:type="dxa"/>
            <w:tcBorders>
              <w:top w:val="single" w:sz="4" w:space="0" w:color="000000"/>
              <w:left w:val="nil"/>
              <w:bottom w:val="single" w:sz="4" w:space="0" w:color="000000"/>
              <w:right w:val="single" w:sz="4" w:space="0" w:color="000000"/>
            </w:tcBorders>
            <w:vAlign w:val="center"/>
            <w:hideMark/>
          </w:tcPr>
          <w:p w14:paraId="4CB6464B"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检测结果</w:t>
            </w:r>
          </w:p>
          <w:p w14:paraId="07B380BE"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w:t>
            </w:r>
            <w:r w:rsidRPr="00C122EA">
              <w:rPr>
                <w:rFonts w:ascii="Times New Roman" w:eastAsia="宋体" w:hAnsi="Times New Roman" w:cs="Times New Roman"/>
                <w:u w:val="single"/>
              </w:rPr>
              <w:t>mg/kg</w:t>
            </w:r>
            <w:r w:rsidRPr="00C122EA">
              <w:rPr>
                <w:rFonts w:ascii="Times New Roman" w:eastAsia="宋体" w:hAnsi="Times New Roman" w:cs="Times New Roman"/>
                <w:u w:val="single"/>
              </w:rPr>
              <w:t>）</w:t>
            </w:r>
          </w:p>
        </w:tc>
      </w:tr>
      <w:tr w:rsidR="00C122EA" w:rsidRPr="00C122EA" w14:paraId="12375E70" w14:textId="77777777" w:rsidTr="00C122EA">
        <w:trPr>
          <w:cantSplit/>
          <w:trHeight w:val="340"/>
        </w:trPr>
        <w:tc>
          <w:tcPr>
            <w:tcW w:w="2625" w:type="dxa"/>
            <w:vMerge w:val="restart"/>
            <w:tcBorders>
              <w:top w:val="nil"/>
              <w:left w:val="single" w:sz="4" w:space="0" w:color="000000"/>
              <w:bottom w:val="single" w:sz="4" w:space="0" w:color="000000"/>
              <w:right w:val="single" w:sz="4" w:space="0" w:color="000000"/>
            </w:tcBorders>
            <w:vAlign w:val="center"/>
            <w:hideMark/>
          </w:tcPr>
          <w:p w14:paraId="287F4B7E"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2020.3.19</w:t>
            </w:r>
          </w:p>
        </w:tc>
        <w:tc>
          <w:tcPr>
            <w:tcW w:w="2227" w:type="dxa"/>
            <w:vMerge w:val="restart"/>
            <w:tcBorders>
              <w:top w:val="nil"/>
              <w:left w:val="nil"/>
              <w:bottom w:val="single" w:sz="4" w:space="0" w:color="000000"/>
              <w:right w:val="single" w:sz="4" w:space="0" w:color="000000"/>
            </w:tcBorders>
            <w:vAlign w:val="center"/>
            <w:hideMark/>
          </w:tcPr>
          <w:p w14:paraId="367FD945"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项目所在地</w:t>
            </w:r>
            <w:r w:rsidRPr="00C122EA">
              <w:rPr>
                <w:rFonts w:ascii="Times New Roman" w:eastAsia="宋体" w:hAnsi="Times New Roman" w:cs="Times New Roman"/>
                <w:u w:val="single"/>
              </w:rPr>
              <w:t>▲T1</w:t>
            </w:r>
          </w:p>
        </w:tc>
        <w:tc>
          <w:tcPr>
            <w:tcW w:w="2002" w:type="dxa"/>
            <w:tcBorders>
              <w:top w:val="single" w:sz="4" w:space="0" w:color="000000"/>
              <w:left w:val="nil"/>
              <w:bottom w:val="single" w:sz="4" w:space="0" w:color="000000"/>
              <w:right w:val="single" w:sz="4" w:space="0" w:color="000000"/>
            </w:tcBorders>
            <w:vAlign w:val="center"/>
            <w:hideMark/>
          </w:tcPr>
          <w:p w14:paraId="61BF0441"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砷</w:t>
            </w:r>
          </w:p>
        </w:tc>
        <w:tc>
          <w:tcPr>
            <w:tcW w:w="2025" w:type="dxa"/>
            <w:tcBorders>
              <w:top w:val="single" w:sz="4" w:space="0" w:color="000000"/>
              <w:left w:val="nil"/>
              <w:bottom w:val="single" w:sz="4" w:space="0" w:color="000000"/>
              <w:right w:val="single" w:sz="4" w:space="0" w:color="000000"/>
            </w:tcBorders>
            <w:vAlign w:val="center"/>
            <w:hideMark/>
          </w:tcPr>
          <w:p w14:paraId="781329CC" w14:textId="77777777" w:rsidR="00C122EA" w:rsidRPr="00C122EA" w:rsidRDefault="00C122EA">
            <w:pPr>
              <w:widowControl/>
              <w:jc w:val="center"/>
              <w:textAlignment w:val="center"/>
              <w:rPr>
                <w:rFonts w:ascii="Times New Roman" w:eastAsia="宋体" w:hAnsi="Times New Roman" w:cs="Times New Roman"/>
                <w:u w:val="single"/>
              </w:rPr>
            </w:pPr>
            <w:r w:rsidRPr="00C122EA">
              <w:rPr>
                <w:rFonts w:ascii="Times New Roman" w:eastAsia="宋体" w:hAnsi="Times New Roman" w:cs="Times New Roman"/>
                <w:u w:val="single"/>
              </w:rPr>
              <w:t>3.71</w:t>
            </w:r>
          </w:p>
        </w:tc>
      </w:tr>
      <w:tr w:rsidR="00C122EA" w:rsidRPr="00C122EA" w14:paraId="5D431047"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712EB4BE"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27D8D6DC"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44B776E2"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镉</w:t>
            </w:r>
          </w:p>
        </w:tc>
        <w:tc>
          <w:tcPr>
            <w:tcW w:w="2025" w:type="dxa"/>
            <w:tcBorders>
              <w:top w:val="single" w:sz="4" w:space="0" w:color="000000"/>
              <w:left w:val="nil"/>
              <w:bottom w:val="single" w:sz="4" w:space="0" w:color="000000"/>
              <w:right w:val="single" w:sz="4" w:space="0" w:color="000000"/>
            </w:tcBorders>
            <w:vAlign w:val="center"/>
            <w:hideMark/>
          </w:tcPr>
          <w:p w14:paraId="4D58A873" w14:textId="77777777" w:rsidR="00C122EA" w:rsidRPr="00C122EA" w:rsidRDefault="00C122EA">
            <w:pPr>
              <w:widowControl/>
              <w:jc w:val="center"/>
              <w:textAlignment w:val="center"/>
              <w:rPr>
                <w:rFonts w:ascii="Times New Roman" w:eastAsia="宋体" w:hAnsi="Times New Roman" w:cs="Times New Roman"/>
                <w:u w:val="single"/>
              </w:rPr>
            </w:pPr>
            <w:r w:rsidRPr="00C122EA">
              <w:rPr>
                <w:rFonts w:ascii="Times New Roman" w:eastAsia="宋体" w:hAnsi="Times New Roman" w:cs="Times New Roman"/>
                <w:u w:val="single"/>
              </w:rPr>
              <w:t>ND</w:t>
            </w:r>
          </w:p>
        </w:tc>
      </w:tr>
      <w:tr w:rsidR="00C122EA" w:rsidRPr="00C122EA" w14:paraId="54CE4CD2"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70D45F16"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1E50D365"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1DCA7BAC"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六价铬</w:t>
            </w:r>
          </w:p>
        </w:tc>
        <w:tc>
          <w:tcPr>
            <w:tcW w:w="2025" w:type="dxa"/>
            <w:tcBorders>
              <w:top w:val="single" w:sz="4" w:space="0" w:color="000000"/>
              <w:left w:val="nil"/>
              <w:bottom w:val="single" w:sz="4" w:space="0" w:color="000000"/>
              <w:right w:val="single" w:sz="4" w:space="0" w:color="000000"/>
            </w:tcBorders>
            <w:vAlign w:val="center"/>
            <w:hideMark/>
          </w:tcPr>
          <w:p w14:paraId="7BF72EE0" w14:textId="77777777" w:rsidR="00C122EA" w:rsidRPr="00C122EA" w:rsidRDefault="00C122EA">
            <w:pPr>
              <w:widowControl/>
              <w:jc w:val="center"/>
              <w:textAlignment w:val="center"/>
              <w:rPr>
                <w:rFonts w:ascii="Times New Roman" w:eastAsia="宋体" w:hAnsi="Times New Roman" w:cs="Times New Roman"/>
                <w:u w:val="single"/>
              </w:rPr>
            </w:pPr>
            <w:r w:rsidRPr="00C122EA">
              <w:rPr>
                <w:rFonts w:ascii="Times New Roman" w:eastAsia="宋体" w:hAnsi="Times New Roman" w:cs="Times New Roman"/>
                <w:u w:val="single"/>
              </w:rPr>
              <w:t>1.7</w:t>
            </w:r>
          </w:p>
        </w:tc>
      </w:tr>
      <w:tr w:rsidR="00C122EA" w:rsidRPr="00C122EA" w14:paraId="6A140BD6"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09660177"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2952D84C"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6A409993"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铜</w:t>
            </w:r>
          </w:p>
        </w:tc>
        <w:tc>
          <w:tcPr>
            <w:tcW w:w="2025" w:type="dxa"/>
            <w:tcBorders>
              <w:top w:val="single" w:sz="4" w:space="0" w:color="000000"/>
              <w:left w:val="nil"/>
              <w:bottom w:val="single" w:sz="4" w:space="0" w:color="000000"/>
              <w:right w:val="single" w:sz="4" w:space="0" w:color="000000"/>
            </w:tcBorders>
            <w:vAlign w:val="center"/>
            <w:hideMark/>
          </w:tcPr>
          <w:p w14:paraId="4B507E8F" w14:textId="77777777" w:rsidR="00C122EA" w:rsidRPr="00C122EA" w:rsidRDefault="00C122EA">
            <w:pPr>
              <w:widowControl/>
              <w:jc w:val="center"/>
              <w:textAlignment w:val="center"/>
              <w:rPr>
                <w:rFonts w:ascii="Times New Roman" w:eastAsia="宋体" w:hAnsi="Times New Roman" w:cs="Times New Roman"/>
                <w:u w:val="single"/>
              </w:rPr>
            </w:pPr>
            <w:r w:rsidRPr="00C122EA">
              <w:rPr>
                <w:rFonts w:ascii="Times New Roman" w:eastAsia="宋体" w:hAnsi="Times New Roman" w:cs="Times New Roman"/>
                <w:u w:val="single"/>
              </w:rPr>
              <w:t>40</w:t>
            </w:r>
          </w:p>
        </w:tc>
      </w:tr>
      <w:tr w:rsidR="00C122EA" w:rsidRPr="00C122EA" w14:paraId="1AFC0530"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1E17136B"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7650C151"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13152B47"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铅</w:t>
            </w:r>
          </w:p>
        </w:tc>
        <w:tc>
          <w:tcPr>
            <w:tcW w:w="2025" w:type="dxa"/>
            <w:tcBorders>
              <w:top w:val="single" w:sz="4" w:space="0" w:color="000000"/>
              <w:left w:val="nil"/>
              <w:bottom w:val="single" w:sz="4" w:space="0" w:color="000000"/>
              <w:right w:val="single" w:sz="4" w:space="0" w:color="000000"/>
            </w:tcBorders>
            <w:vAlign w:val="center"/>
            <w:hideMark/>
          </w:tcPr>
          <w:p w14:paraId="2E29F72B" w14:textId="77777777" w:rsidR="00C122EA" w:rsidRPr="00C122EA" w:rsidRDefault="00C122EA">
            <w:pPr>
              <w:widowControl/>
              <w:jc w:val="center"/>
              <w:textAlignment w:val="center"/>
              <w:rPr>
                <w:rFonts w:ascii="Times New Roman" w:eastAsia="宋体" w:hAnsi="Times New Roman" w:cs="Times New Roman"/>
                <w:u w:val="single"/>
              </w:rPr>
            </w:pPr>
            <w:r w:rsidRPr="00C122EA">
              <w:rPr>
                <w:rFonts w:ascii="Times New Roman" w:eastAsia="宋体" w:hAnsi="Times New Roman" w:cs="Times New Roman"/>
                <w:u w:val="single"/>
              </w:rPr>
              <w:t>38.7</w:t>
            </w:r>
          </w:p>
        </w:tc>
      </w:tr>
      <w:tr w:rsidR="00C122EA" w:rsidRPr="00C122EA" w14:paraId="78D626D6"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515FD0BD"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63D7B561"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65563875"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汞</w:t>
            </w:r>
          </w:p>
        </w:tc>
        <w:tc>
          <w:tcPr>
            <w:tcW w:w="2025" w:type="dxa"/>
            <w:tcBorders>
              <w:top w:val="single" w:sz="4" w:space="0" w:color="000000"/>
              <w:left w:val="nil"/>
              <w:bottom w:val="single" w:sz="4" w:space="0" w:color="000000"/>
              <w:right w:val="single" w:sz="4" w:space="0" w:color="000000"/>
            </w:tcBorders>
            <w:vAlign w:val="center"/>
            <w:hideMark/>
          </w:tcPr>
          <w:p w14:paraId="37C0C1C3" w14:textId="77777777" w:rsidR="00C122EA" w:rsidRPr="00C122EA" w:rsidRDefault="00C122EA">
            <w:pPr>
              <w:widowControl/>
              <w:jc w:val="center"/>
              <w:textAlignment w:val="center"/>
              <w:rPr>
                <w:rFonts w:ascii="Times New Roman" w:eastAsia="宋体" w:hAnsi="Times New Roman" w:cs="Times New Roman"/>
                <w:u w:val="single"/>
              </w:rPr>
            </w:pPr>
            <w:r w:rsidRPr="00C122EA">
              <w:rPr>
                <w:rFonts w:ascii="Times New Roman" w:eastAsia="宋体" w:hAnsi="Times New Roman" w:cs="Times New Roman"/>
                <w:u w:val="single"/>
              </w:rPr>
              <w:t>ND</w:t>
            </w:r>
          </w:p>
        </w:tc>
      </w:tr>
      <w:tr w:rsidR="00C122EA" w:rsidRPr="00C122EA" w14:paraId="3DD0C9F3"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4A9CC725"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7B90A364"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76D92212"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镍</w:t>
            </w:r>
          </w:p>
        </w:tc>
        <w:tc>
          <w:tcPr>
            <w:tcW w:w="2025" w:type="dxa"/>
            <w:tcBorders>
              <w:top w:val="single" w:sz="4" w:space="0" w:color="000000"/>
              <w:left w:val="nil"/>
              <w:bottom w:val="single" w:sz="4" w:space="0" w:color="000000"/>
              <w:right w:val="single" w:sz="4" w:space="0" w:color="000000"/>
            </w:tcBorders>
            <w:vAlign w:val="center"/>
            <w:hideMark/>
          </w:tcPr>
          <w:p w14:paraId="02FCF85D" w14:textId="77777777" w:rsidR="00C122EA" w:rsidRPr="00C122EA" w:rsidRDefault="00C122EA">
            <w:pPr>
              <w:widowControl/>
              <w:jc w:val="center"/>
              <w:textAlignment w:val="center"/>
              <w:rPr>
                <w:rFonts w:ascii="Times New Roman" w:eastAsia="宋体" w:hAnsi="Times New Roman" w:cs="Times New Roman"/>
                <w:u w:val="single"/>
              </w:rPr>
            </w:pPr>
            <w:r w:rsidRPr="00C122EA">
              <w:rPr>
                <w:rFonts w:ascii="Times New Roman" w:eastAsia="宋体" w:hAnsi="Times New Roman" w:cs="Times New Roman"/>
                <w:u w:val="single"/>
              </w:rPr>
              <w:t>45</w:t>
            </w:r>
          </w:p>
        </w:tc>
      </w:tr>
      <w:tr w:rsidR="00C122EA" w:rsidRPr="00C122EA" w14:paraId="0E7ACDD1"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0DE031AB"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6CDE350D"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23A61BF3"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四氯化碳</w:t>
            </w:r>
          </w:p>
        </w:tc>
        <w:tc>
          <w:tcPr>
            <w:tcW w:w="2025" w:type="dxa"/>
            <w:tcBorders>
              <w:top w:val="single" w:sz="4" w:space="0" w:color="000000"/>
              <w:left w:val="nil"/>
              <w:bottom w:val="single" w:sz="4" w:space="0" w:color="000000"/>
              <w:right w:val="single" w:sz="4" w:space="0" w:color="000000"/>
            </w:tcBorders>
            <w:vAlign w:val="center"/>
            <w:hideMark/>
          </w:tcPr>
          <w:p w14:paraId="368B063B"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239539FF"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1836903D"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00482851"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6B3F48B8"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氯仿</w:t>
            </w:r>
          </w:p>
        </w:tc>
        <w:tc>
          <w:tcPr>
            <w:tcW w:w="2025" w:type="dxa"/>
            <w:tcBorders>
              <w:top w:val="single" w:sz="4" w:space="0" w:color="000000"/>
              <w:left w:val="nil"/>
              <w:bottom w:val="single" w:sz="4" w:space="0" w:color="000000"/>
              <w:right w:val="single" w:sz="4" w:space="0" w:color="000000"/>
            </w:tcBorders>
            <w:vAlign w:val="center"/>
            <w:hideMark/>
          </w:tcPr>
          <w:p w14:paraId="75D5BBDE"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301F5386"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2EDEB957"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3178FFF2"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09FFA961"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氯甲烷</w:t>
            </w:r>
          </w:p>
        </w:tc>
        <w:tc>
          <w:tcPr>
            <w:tcW w:w="2025" w:type="dxa"/>
            <w:tcBorders>
              <w:top w:val="single" w:sz="4" w:space="0" w:color="000000"/>
              <w:left w:val="nil"/>
              <w:bottom w:val="single" w:sz="4" w:space="0" w:color="000000"/>
              <w:right w:val="single" w:sz="4" w:space="0" w:color="000000"/>
            </w:tcBorders>
            <w:vAlign w:val="center"/>
            <w:hideMark/>
          </w:tcPr>
          <w:p w14:paraId="3011A623"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66CBCC3A"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3CD4081B"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2D47D824"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383B98DF"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1,1-</w:t>
            </w:r>
            <w:r w:rsidRPr="00C122EA">
              <w:rPr>
                <w:rFonts w:ascii="Times New Roman" w:eastAsia="宋体" w:hAnsi="Times New Roman" w:cs="Times New Roman"/>
                <w:u w:val="single"/>
              </w:rPr>
              <w:t>二氯乙烷</w:t>
            </w:r>
          </w:p>
        </w:tc>
        <w:tc>
          <w:tcPr>
            <w:tcW w:w="2025" w:type="dxa"/>
            <w:tcBorders>
              <w:top w:val="single" w:sz="4" w:space="0" w:color="000000"/>
              <w:left w:val="nil"/>
              <w:bottom w:val="single" w:sz="4" w:space="0" w:color="000000"/>
              <w:right w:val="single" w:sz="4" w:space="0" w:color="000000"/>
            </w:tcBorders>
            <w:vAlign w:val="center"/>
            <w:hideMark/>
          </w:tcPr>
          <w:p w14:paraId="61647AE7"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693AD584"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3366C4E2"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089BD697"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5D841314"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1,2-</w:t>
            </w:r>
            <w:r w:rsidRPr="00C122EA">
              <w:rPr>
                <w:rFonts w:ascii="Times New Roman" w:eastAsia="宋体" w:hAnsi="Times New Roman" w:cs="Times New Roman"/>
                <w:u w:val="single"/>
              </w:rPr>
              <w:t>二氯乙烷</w:t>
            </w:r>
          </w:p>
        </w:tc>
        <w:tc>
          <w:tcPr>
            <w:tcW w:w="2025" w:type="dxa"/>
            <w:tcBorders>
              <w:top w:val="single" w:sz="4" w:space="0" w:color="000000"/>
              <w:left w:val="nil"/>
              <w:bottom w:val="single" w:sz="4" w:space="0" w:color="000000"/>
              <w:right w:val="single" w:sz="4" w:space="0" w:color="000000"/>
            </w:tcBorders>
            <w:vAlign w:val="center"/>
            <w:hideMark/>
          </w:tcPr>
          <w:p w14:paraId="2EDCD742"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7D8AAA9B"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111E214B"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4BEFE2C8"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4CDBF6C3"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1,1-</w:t>
            </w:r>
            <w:r w:rsidRPr="00C122EA">
              <w:rPr>
                <w:rFonts w:ascii="Times New Roman" w:eastAsia="宋体" w:hAnsi="Times New Roman" w:cs="Times New Roman"/>
                <w:u w:val="single"/>
              </w:rPr>
              <w:t>二氯乙烯</w:t>
            </w:r>
          </w:p>
        </w:tc>
        <w:tc>
          <w:tcPr>
            <w:tcW w:w="2025" w:type="dxa"/>
            <w:tcBorders>
              <w:top w:val="single" w:sz="4" w:space="0" w:color="000000"/>
              <w:left w:val="nil"/>
              <w:bottom w:val="single" w:sz="4" w:space="0" w:color="000000"/>
              <w:right w:val="single" w:sz="4" w:space="0" w:color="000000"/>
            </w:tcBorders>
            <w:vAlign w:val="center"/>
            <w:hideMark/>
          </w:tcPr>
          <w:p w14:paraId="2D966418"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4B259F7E"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4BBFFDDC"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1F7ABD03"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42B1D8A2"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顺式</w:t>
            </w:r>
            <w:r w:rsidRPr="00C122EA">
              <w:rPr>
                <w:rFonts w:ascii="Times New Roman" w:eastAsia="宋体" w:hAnsi="Times New Roman" w:cs="Times New Roman"/>
                <w:u w:val="single"/>
              </w:rPr>
              <w:t>-1,2-</w:t>
            </w:r>
            <w:r w:rsidRPr="00C122EA">
              <w:rPr>
                <w:rFonts w:ascii="Times New Roman" w:eastAsia="宋体" w:hAnsi="Times New Roman" w:cs="Times New Roman"/>
                <w:u w:val="single"/>
              </w:rPr>
              <w:t>二氯乙烯</w:t>
            </w:r>
          </w:p>
        </w:tc>
        <w:tc>
          <w:tcPr>
            <w:tcW w:w="2025" w:type="dxa"/>
            <w:tcBorders>
              <w:top w:val="single" w:sz="4" w:space="0" w:color="000000"/>
              <w:left w:val="nil"/>
              <w:bottom w:val="single" w:sz="4" w:space="0" w:color="000000"/>
              <w:right w:val="single" w:sz="4" w:space="0" w:color="000000"/>
            </w:tcBorders>
            <w:vAlign w:val="center"/>
            <w:hideMark/>
          </w:tcPr>
          <w:p w14:paraId="3BD08FB3"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2D7CAEFF"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7D6479F7"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12A7E6BA"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4E4B39EC"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反式</w:t>
            </w:r>
            <w:r w:rsidRPr="00C122EA">
              <w:rPr>
                <w:rFonts w:ascii="Times New Roman" w:eastAsia="宋体" w:hAnsi="Times New Roman" w:cs="Times New Roman"/>
                <w:u w:val="single"/>
              </w:rPr>
              <w:t>-1,2-</w:t>
            </w:r>
            <w:r w:rsidRPr="00C122EA">
              <w:rPr>
                <w:rFonts w:ascii="Times New Roman" w:eastAsia="宋体" w:hAnsi="Times New Roman" w:cs="Times New Roman"/>
                <w:u w:val="single"/>
              </w:rPr>
              <w:t>二氯乙烯</w:t>
            </w:r>
          </w:p>
        </w:tc>
        <w:tc>
          <w:tcPr>
            <w:tcW w:w="2025" w:type="dxa"/>
            <w:tcBorders>
              <w:top w:val="single" w:sz="4" w:space="0" w:color="000000"/>
              <w:left w:val="nil"/>
              <w:bottom w:val="single" w:sz="4" w:space="0" w:color="000000"/>
              <w:right w:val="single" w:sz="4" w:space="0" w:color="000000"/>
            </w:tcBorders>
            <w:vAlign w:val="center"/>
            <w:hideMark/>
          </w:tcPr>
          <w:p w14:paraId="36F9F019"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3FA0D9F0"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23524428"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260D6C01"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6BF5220D"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二氯甲烷</w:t>
            </w:r>
          </w:p>
        </w:tc>
        <w:tc>
          <w:tcPr>
            <w:tcW w:w="2025" w:type="dxa"/>
            <w:tcBorders>
              <w:top w:val="single" w:sz="4" w:space="0" w:color="000000"/>
              <w:left w:val="nil"/>
              <w:bottom w:val="single" w:sz="4" w:space="0" w:color="000000"/>
              <w:right w:val="single" w:sz="4" w:space="0" w:color="000000"/>
            </w:tcBorders>
            <w:vAlign w:val="center"/>
            <w:hideMark/>
          </w:tcPr>
          <w:p w14:paraId="362835B3"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44A9AE6A"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18D591B9"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54442F43"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56D5FB00"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1,2-</w:t>
            </w:r>
            <w:r w:rsidRPr="00C122EA">
              <w:rPr>
                <w:rFonts w:ascii="Times New Roman" w:eastAsia="宋体" w:hAnsi="Times New Roman" w:cs="Times New Roman"/>
                <w:u w:val="single"/>
              </w:rPr>
              <w:t>二氯丙烷</w:t>
            </w:r>
          </w:p>
        </w:tc>
        <w:tc>
          <w:tcPr>
            <w:tcW w:w="2025" w:type="dxa"/>
            <w:tcBorders>
              <w:top w:val="single" w:sz="4" w:space="0" w:color="000000"/>
              <w:left w:val="nil"/>
              <w:bottom w:val="single" w:sz="4" w:space="0" w:color="000000"/>
              <w:right w:val="single" w:sz="4" w:space="0" w:color="000000"/>
            </w:tcBorders>
            <w:vAlign w:val="center"/>
            <w:hideMark/>
          </w:tcPr>
          <w:p w14:paraId="6A0B0AC9"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69E41941"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3C94F9D7"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3A418512"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7E9AE6D1"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1,1,1,2-</w:t>
            </w:r>
            <w:r w:rsidRPr="00C122EA">
              <w:rPr>
                <w:rFonts w:ascii="Times New Roman" w:eastAsia="宋体" w:hAnsi="Times New Roman" w:cs="Times New Roman"/>
                <w:u w:val="single"/>
              </w:rPr>
              <w:t>四氯乙烷</w:t>
            </w:r>
          </w:p>
        </w:tc>
        <w:tc>
          <w:tcPr>
            <w:tcW w:w="2025" w:type="dxa"/>
            <w:tcBorders>
              <w:top w:val="single" w:sz="4" w:space="0" w:color="000000"/>
              <w:left w:val="nil"/>
              <w:bottom w:val="single" w:sz="4" w:space="0" w:color="000000"/>
              <w:right w:val="single" w:sz="4" w:space="0" w:color="000000"/>
            </w:tcBorders>
            <w:vAlign w:val="center"/>
            <w:hideMark/>
          </w:tcPr>
          <w:p w14:paraId="1795D39E"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2072CB91"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6EA9D00A"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039F1263"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08911218"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1,1,2,2-</w:t>
            </w:r>
            <w:r w:rsidRPr="00C122EA">
              <w:rPr>
                <w:rFonts w:ascii="Times New Roman" w:eastAsia="宋体" w:hAnsi="Times New Roman" w:cs="Times New Roman"/>
                <w:u w:val="single"/>
              </w:rPr>
              <w:t>四氯乙烷</w:t>
            </w:r>
          </w:p>
        </w:tc>
        <w:tc>
          <w:tcPr>
            <w:tcW w:w="2025" w:type="dxa"/>
            <w:tcBorders>
              <w:top w:val="single" w:sz="4" w:space="0" w:color="000000"/>
              <w:left w:val="nil"/>
              <w:bottom w:val="single" w:sz="4" w:space="0" w:color="000000"/>
              <w:right w:val="single" w:sz="4" w:space="0" w:color="000000"/>
            </w:tcBorders>
            <w:vAlign w:val="center"/>
            <w:hideMark/>
          </w:tcPr>
          <w:p w14:paraId="406FEA0D"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4B82E5F3"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6EF84128"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44E8804F"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268F3C61"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四氯乙烯</w:t>
            </w:r>
          </w:p>
        </w:tc>
        <w:tc>
          <w:tcPr>
            <w:tcW w:w="2025" w:type="dxa"/>
            <w:tcBorders>
              <w:top w:val="single" w:sz="4" w:space="0" w:color="000000"/>
              <w:left w:val="nil"/>
              <w:bottom w:val="single" w:sz="4" w:space="0" w:color="000000"/>
              <w:right w:val="single" w:sz="4" w:space="0" w:color="000000"/>
            </w:tcBorders>
            <w:vAlign w:val="center"/>
            <w:hideMark/>
          </w:tcPr>
          <w:p w14:paraId="600C1B5F"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549CE277"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77BC7E54"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154761AB"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6E7A880D"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1,1,1-</w:t>
            </w:r>
            <w:r w:rsidRPr="00C122EA">
              <w:rPr>
                <w:rFonts w:ascii="Times New Roman" w:eastAsia="宋体" w:hAnsi="Times New Roman" w:cs="Times New Roman"/>
                <w:u w:val="single"/>
              </w:rPr>
              <w:t>三氯乙烷</w:t>
            </w:r>
          </w:p>
        </w:tc>
        <w:tc>
          <w:tcPr>
            <w:tcW w:w="2025" w:type="dxa"/>
            <w:tcBorders>
              <w:top w:val="single" w:sz="4" w:space="0" w:color="000000"/>
              <w:left w:val="nil"/>
              <w:bottom w:val="single" w:sz="4" w:space="0" w:color="000000"/>
              <w:right w:val="single" w:sz="4" w:space="0" w:color="000000"/>
            </w:tcBorders>
            <w:vAlign w:val="center"/>
            <w:hideMark/>
          </w:tcPr>
          <w:p w14:paraId="6DC25DFF"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23C31718"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21A8DF8D"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6694E269"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78BECD34"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1,1,2-</w:t>
            </w:r>
            <w:r w:rsidRPr="00C122EA">
              <w:rPr>
                <w:rFonts w:ascii="Times New Roman" w:eastAsia="宋体" w:hAnsi="Times New Roman" w:cs="Times New Roman"/>
                <w:u w:val="single"/>
              </w:rPr>
              <w:t>三氯乙烷</w:t>
            </w:r>
          </w:p>
        </w:tc>
        <w:tc>
          <w:tcPr>
            <w:tcW w:w="2025" w:type="dxa"/>
            <w:tcBorders>
              <w:top w:val="single" w:sz="4" w:space="0" w:color="000000"/>
              <w:left w:val="nil"/>
              <w:bottom w:val="single" w:sz="4" w:space="0" w:color="000000"/>
              <w:right w:val="single" w:sz="4" w:space="0" w:color="000000"/>
            </w:tcBorders>
            <w:vAlign w:val="center"/>
            <w:hideMark/>
          </w:tcPr>
          <w:p w14:paraId="4AD335C8"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4DC4D116"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0E59BA9B"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23587958"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1433DED1"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三氯乙烯</w:t>
            </w:r>
          </w:p>
        </w:tc>
        <w:tc>
          <w:tcPr>
            <w:tcW w:w="2025" w:type="dxa"/>
            <w:tcBorders>
              <w:top w:val="single" w:sz="4" w:space="0" w:color="000000"/>
              <w:left w:val="nil"/>
              <w:bottom w:val="single" w:sz="4" w:space="0" w:color="000000"/>
              <w:right w:val="single" w:sz="4" w:space="0" w:color="000000"/>
            </w:tcBorders>
            <w:vAlign w:val="center"/>
            <w:hideMark/>
          </w:tcPr>
          <w:p w14:paraId="24F7B418"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69308738"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12962711"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25656422"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3DBF4597"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1,2,3-</w:t>
            </w:r>
            <w:r w:rsidRPr="00C122EA">
              <w:rPr>
                <w:rFonts w:ascii="Times New Roman" w:eastAsia="宋体" w:hAnsi="Times New Roman" w:cs="Times New Roman"/>
                <w:u w:val="single"/>
              </w:rPr>
              <w:t>三氯丙烷</w:t>
            </w:r>
          </w:p>
        </w:tc>
        <w:tc>
          <w:tcPr>
            <w:tcW w:w="2025" w:type="dxa"/>
            <w:tcBorders>
              <w:top w:val="single" w:sz="4" w:space="0" w:color="000000"/>
              <w:left w:val="nil"/>
              <w:bottom w:val="single" w:sz="4" w:space="0" w:color="000000"/>
              <w:right w:val="single" w:sz="4" w:space="0" w:color="000000"/>
            </w:tcBorders>
            <w:vAlign w:val="center"/>
            <w:hideMark/>
          </w:tcPr>
          <w:p w14:paraId="6DDD9881"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10ED7E6A" w14:textId="77777777" w:rsidTr="00C122EA">
        <w:trPr>
          <w:cantSplit/>
          <w:trHeight w:val="340"/>
        </w:trPr>
        <w:tc>
          <w:tcPr>
            <w:tcW w:w="2625" w:type="dxa"/>
            <w:vMerge w:val="restart"/>
            <w:tcBorders>
              <w:top w:val="nil"/>
              <w:left w:val="single" w:sz="4" w:space="0" w:color="000000"/>
              <w:bottom w:val="single" w:sz="4" w:space="0" w:color="000000"/>
              <w:right w:val="single" w:sz="4" w:space="0" w:color="000000"/>
            </w:tcBorders>
            <w:vAlign w:val="center"/>
            <w:hideMark/>
          </w:tcPr>
          <w:p w14:paraId="05C06104"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2020.3.19</w:t>
            </w:r>
          </w:p>
        </w:tc>
        <w:tc>
          <w:tcPr>
            <w:tcW w:w="2227" w:type="dxa"/>
            <w:vMerge w:val="restart"/>
            <w:tcBorders>
              <w:top w:val="nil"/>
              <w:left w:val="nil"/>
              <w:bottom w:val="single" w:sz="4" w:space="0" w:color="000000"/>
              <w:right w:val="single" w:sz="4" w:space="0" w:color="000000"/>
            </w:tcBorders>
            <w:vAlign w:val="center"/>
            <w:hideMark/>
          </w:tcPr>
          <w:p w14:paraId="4056789F"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项目所在地</w:t>
            </w:r>
            <w:r w:rsidRPr="00C122EA">
              <w:rPr>
                <w:rFonts w:ascii="Times New Roman" w:eastAsia="宋体" w:hAnsi="Times New Roman" w:cs="Times New Roman"/>
                <w:u w:val="single"/>
              </w:rPr>
              <w:t>▲T1</w:t>
            </w:r>
          </w:p>
        </w:tc>
        <w:tc>
          <w:tcPr>
            <w:tcW w:w="2002" w:type="dxa"/>
            <w:tcBorders>
              <w:top w:val="single" w:sz="4" w:space="0" w:color="000000"/>
              <w:left w:val="nil"/>
              <w:bottom w:val="single" w:sz="4" w:space="0" w:color="000000"/>
              <w:right w:val="single" w:sz="4" w:space="0" w:color="000000"/>
            </w:tcBorders>
            <w:vAlign w:val="center"/>
            <w:hideMark/>
          </w:tcPr>
          <w:p w14:paraId="505E3F02"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氯乙烯</w:t>
            </w:r>
          </w:p>
        </w:tc>
        <w:tc>
          <w:tcPr>
            <w:tcW w:w="2025" w:type="dxa"/>
            <w:tcBorders>
              <w:top w:val="single" w:sz="4" w:space="0" w:color="000000"/>
              <w:left w:val="nil"/>
              <w:bottom w:val="single" w:sz="4" w:space="0" w:color="000000"/>
              <w:right w:val="single" w:sz="4" w:space="0" w:color="000000"/>
            </w:tcBorders>
            <w:vAlign w:val="center"/>
            <w:hideMark/>
          </w:tcPr>
          <w:p w14:paraId="4AA401FF"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3635701A"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021755C5"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54420EF4"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05447CD0"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苯</w:t>
            </w:r>
          </w:p>
        </w:tc>
        <w:tc>
          <w:tcPr>
            <w:tcW w:w="2025" w:type="dxa"/>
            <w:tcBorders>
              <w:top w:val="single" w:sz="4" w:space="0" w:color="000000"/>
              <w:left w:val="nil"/>
              <w:bottom w:val="single" w:sz="4" w:space="0" w:color="000000"/>
              <w:right w:val="single" w:sz="4" w:space="0" w:color="000000"/>
            </w:tcBorders>
            <w:vAlign w:val="center"/>
            <w:hideMark/>
          </w:tcPr>
          <w:p w14:paraId="2F74FDB2"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18970E30"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3B1A7880"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018DA54A"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320AB2BE"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氯苯</w:t>
            </w:r>
          </w:p>
        </w:tc>
        <w:tc>
          <w:tcPr>
            <w:tcW w:w="2025" w:type="dxa"/>
            <w:tcBorders>
              <w:top w:val="single" w:sz="4" w:space="0" w:color="000000"/>
              <w:left w:val="nil"/>
              <w:bottom w:val="single" w:sz="4" w:space="0" w:color="000000"/>
              <w:right w:val="single" w:sz="4" w:space="0" w:color="000000"/>
            </w:tcBorders>
            <w:vAlign w:val="center"/>
            <w:hideMark/>
          </w:tcPr>
          <w:p w14:paraId="5F77F8F7"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4ADF5E24"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7607F930"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2AEF97A8"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4499CD31"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1,2-</w:t>
            </w:r>
            <w:r w:rsidRPr="00C122EA">
              <w:rPr>
                <w:rFonts w:ascii="Times New Roman" w:eastAsia="宋体" w:hAnsi="Times New Roman" w:cs="Times New Roman"/>
                <w:u w:val="single"/>
              </w:rPr>
              <w:t>二氯苯</w:t>
            </w:r>
          </w:p>
        </w:tc>
        <w:tc>
          <w:tcPr>
            <w:tcW w:w="2025" w:type="dxa"/>
            <w:tcBorders>
              <w:top w:val="single" w:sz="4" w:space="0" w:color="000000"/>
              <w:left w:val="nil"/>
              <w:bottom w:val="single" w:sz="4" w:space="0" w:color="000000"/>
              <w:right w:val="single" w:sz="4" w:space="0" w:color="000000"/>
            </w:tcBorders>
            <w:vAlign w:val="center"/>
            <w:hideMark/>
          </w:tcPr>
          <w:p w14:paraId="5B619D60"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1F2660C3"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762B64FD"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79CE3CE9"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7803B259"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1,4-</w:t>
            </w:r>
            <w:r w:rsidRPr="00C122EA">
              <w:rPr>
                <w:rFonts w:ascii="Times New Roman" w:eastAsia="宋体" w:hAnsi="Times New Roman" w:cs="Times New Roman"/>
                <w:u w:val="single"/>
              </w:rPr>
              <w:t>二氯苯</w:t>
            </w:r>
          </w:p>
        </w:tc>
        <w:tc>
          <w:tcPr>
            <w:tcW w:w="2025" w:type="dxa"/>
            <w:tcBorders>
              <w:top w:val="single" w:sz="4" w:space="0" w:color="000000"/>
              <w:left w:val="nil"/>
              <w:bottom w:val="single" w:sz="4" w:space="0" w:color="000000"/>
              <w:right w:val="single" w:sz="4" w:space="0" w:color="000000"/>
            </w:tcBorders>
            <w:vAlign w:val="center"/>
            <w:hideMark/>
          </w:tcPr>
          <w:p w14:paraId="40DDFC57"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30F99FE2"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1E5AD370"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1D6E24D0"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25871116"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乙苯</w:t>
            </w:r>
          </w:p>
        </w:tc>
        <w:tc>
          <w:tcPr>
            <w:tcW w:w="2025" w:type="dxa"/>
            <w:tcBorders>
              <w:top w:val="single" w:sz="4" w:space="0" w:color="000000"/>
              <w:left w:val="nil"/>
              <w:bottom w:val="single" w:sz="4" w:space="0" w:color="000000"/>
              <w:right w:val="single" w:sz="4" w:space="0" w:color="000000"/>
            </w:tcBorders>
            <w:vAlign w:val="center"/>
            <w:hideMark/>
          </w:tcPr>
          <w:p w14:paraId="49A74472"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45901164"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73776C1A"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477B1AD4"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58C11ABE"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苯乙烯</w:t>
            </w:r>
          </w:p>
        </w:tc>
        <w:tc>
          <w:tcPr>
            <w:tcW w:w="2025" w:type="dxa"/>
            <w:tcBorders>
              <w:top w:val="single" w:sz="4" w:space="0" w:color="000000"/>
              <w:left w:val="nil"/>
              <w:bottom w:val="single" w:sz="4" w:space="0" w:color="000000"/>
              <w:right w:val="single" w:sz="4" w:space="0" w:color="000000"/>
            </w:tcBorders>
            <w:vAlign w:val="center"/>
            <w:hideMark/>
          </w:tcPr>
          <w:p w14:paraId="032BE22A"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5F137C78"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42F802A5"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3F8A5234"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38805BB3"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甲苯</w:t>
            </w:r>
          </w:p>
        </w:tc>
        <w:tc>
          <w:tcPr>
            <w:tcW w:w="2025" w:type="dxa"/>
            <w:tcBorders>
              <w:top w:val="single" w:sz="4" w:space="0" w:color="000000"/>
              <w:left w:val="nil"/>
              <w:bottom w:val="single" w:sz="4" w:space="0" w:color="000000"/>
              <w:right w:val="single" w:sz="4" w:space="0" w:color="000000"/>
            </w:tcBorders>
            <w:vAlign w:val="center"/>
            <w:hideMark/>
          </w:tcPr>
          <w:p w14:paraId="2F4AAE75"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75976546"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099AE9C1"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170642A5"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663769E3"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邻</w:t>
            </w:r>
            <w:r w:rsidRPr="00C122EA">
              <w:rPr>
                <w:rFonts w:ascii="Times New Roman" w:eastAsia="宋体" w:hAnsi="Times New Roman" w:cs="Times New Roman"/>
                <w:u w:val="single"/>
              </w:rPr>
              <w:t>-</w:t>
            </w:r>
            <w:r w:rsidRPr="00C122EA">
              <w:rPr>
                <w:rFonts w:ascii="Times New Roman" w:eastAsia="宋体" w:hAnsi="Times New Roman" w:cs="Times New Roman"/>
                <w:u w:val="single"/>
              </w:rPr>
              <w:t>二甲苯</w:t>
            </w:r>
          </w:p>
        </w:tc>
        <w:tc>
          <w:tcPr>
            <w:tcW w:w="2025" w:type="dxa"/>
            <w:tcBorders>
              <w:top w:val="single" w:sz="4" w:space="0" w:color="000000"/>
              <w:left w:val="nil"/>
              <w:bottom w:val="single" w:sz="4" w:space="0" w:color="000000"/>
              <w:right w:val="single" w:sz="4" w:space="0" w:color="000000"/>
            </w:tcBorders>
            <w:vAlign w:val="center"/>
            <w:hideMark/>
          </w:tcPr>
          <w:p w14:paraId="76E62146"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6B78F796"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4C152F88"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63CD4D0B"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56119AA0"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间</w:t>
            </w:r>
            <w:r w:rsidRPr="00C122EA">
              <w:rPr>
                <w:rFonts w:ascii="Times New Roman" w:eastAsia="宋体" w:hAnsi="Times New Roman" w:cs="Times New Roman"/>
                <w:u w:val="single"/>
              </w:rPr>
              <w:t>-</w:t>
            </w:r>
            <w:r w:rsidRPr="00C122EA">
              <w:rPr>
                <w:rFonts w:ascii="Times New Roman" w:eastAsia="宋体" w:hAnsi="Times New Roman" w:cs="Times New Roman"/>
                <w:u w:val="single"/>
              </w:rPr>
              <w:t>二甲苯</w:t>
            </w:r>
            <w:r w:rsidRPr="00C122EA">
              <w:rPr>
                <w:rFonts w:ascii="Times New Roman" w:eastAsia="宋体" w:hAnsi="Times New Roman" w:cs="Times New Roman"/>
                <w:u w:val="single"/>
              </w:rPr>
              <w:t>+</w:t>
            </w:r>
            <w:r w:rsidRPr="00C122EA">
              <w:rPr>
                <w:rFonts w:ascii="Times New Roman" w:eastAsia="宋体" w:hAnsi="Times New Roman" w:cs="Times New Roman"/>
                <w:u w:val="single"/>
              </w:rPr>
              <w:t>对</w:t>
            </w:r>
            <w:r w:rsidRPr="00C122EA">
              <w:rPr>
                <w:rFonts w:ascii="Times New Roman" w:eastAsia="宋体" w:hAnsi="Times New Roman" w:cs="Times New Roman"/>
                <w:u w:val="single"/>
              </w:rPr>
              <w:t>-</w:t>
            </w:r>
            <w:r w:rsidRPr="00C122EA">
              <w:rPr>
                <w:rFonts w:ascii="Times New Roman" w:eastAsia="宋体" w:hAnsi="Times New Roman" w:cs="Times New Roman"/>
                <w:u w:val="single"/>
              </w:rPr>
              <w:t>二甲苯</w:t>
            </w:r>
          </w:p>
        </w:tc>
        <w:tc>
          <w:tcPr>
            <w:tcW w:w="2025" w:type="dxa"/>
            <w:tcBorders>
              <w:top w:val="single" w:sz="4" w:space="0" w:color="000000"/>
              <w:left w:val="nil"/>
              <w:bottom w:val="single" w:sz="4" w:space="0" w:color="000000"/>
              <w:right w:val="single" w:sz="4" w:space="0" w:color="000000"/>
            </w:tcBorders>
            <w:vAlign w:val="center"/>
            <w:hideMark/>
          </w:tcPr>
          <w:p w14:paraId="7C65E116"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3E93157C"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1ABF133B"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2F517AE7"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63E4B9CC"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硝基苯</w:t>
            </w:r>
          </w:p>
        </w:tc>
        <w:tc>
          <w:tcPr>
            <w:tcW w:w="2025" w:type="dxa"/>
            <w:tcBorders>
              <w:top w:val="single" w:sz="4" w:space="0" w:color="000000"/>
              <w:left w:val="nil"/>
              <w:bottom w:val="single" w:sz="4" w:space="0" w:color="000000"/>
              <w:right w:val="single" w:sz="4" w:space="0" w:color="000000"/>
            </w:tcBorders>
            <w:vAlign w:val="center"/>
            <w:hideMark/>
          </w:tcPr>
          <w:p w14:paraId="58B8A4B2"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24ECC333"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2BAC0134"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00B6E27D"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031B8A8A"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苯胺</w:t>
            </w:r>
          </w:p>
        </w:tc>
        <w:tc>
          <w:tcPr>
            <w:tcW w:w="2025" w:type="dxa"/>
            <w:tcBorders>
              <w:top w:val="single" w:sz="4" w:space="0" w:color="000000"/>
              <w:left w:val="nil"/>
              <w:bottom w:val="single" w:sz="4" w:space="0" w:color="000000"/>
              <w:right w:val="single" w:sz="4" w:space="0" w:color="000000"/>
            </w:tcBorders>
            <w:vAlign w:val="center"/>
            <w:hideMark/>
          </w:tcPr>
          <w:p w14:paraId="529E7B4B"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540894E0"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2A0949AE"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415C5CFF"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0F6872BD"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2-</w:t>
            </w:r>
            <w:r w:rsidRPr="00C122EA">
              <w:rPr>
                <w:rFonts w:ascii="Times New Roman" w:eastAsia="宋体" w:hAnsi="Times New Roman" w:cs="Times New Roman"/>
                <w:u w:val="single"/>
              </w:rPr>
              <w:t>氯酚</w:t>
            </w:r>
          </w:p>
        </w:tc>
        <w:tc>
          <w:tcPr>
            <w:tcW w:w="2025" w:type="dxa"/>
            <w:tcBorders>
              <w:top w:val="single" w:sz="4" w:space="0" w:color="000000"/>
              <w:left w:val="nil"/>
              <w:bottom w:val="single" w:sz="4" w:space="0" w:color="000000"/>
              <w:right w:val="single" w:sz="4" w:space="0" w:color="000000"/>
            </w:tcBorders>
            <w:vAlign w:val="center"/>
            <w:hideMark/>
          </w:tcPr>
          <w:p w14:paraId="350676CE"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04F6396A"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68443F9F"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1D49A655"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2D7ED01D"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苯并</w:t>
            </w:r>
            <w:r w:rsidRPr="00C122EA">
              <w:rPr>
                <w:rFonts w:ascii="Times New Roman" w:eastAsia="宋体" w:hAnsi="Times New Roman" w:cs="Times New Roman"/>
                <w:u w:val="single"/>
              </w:rPr>
              <w:t>(a)</w:t>
            </w:r>
            <w:r w:rsidRPr="00C122EA">
              <w:rPr>
                <w:rFonts w:ascii="Times New Roman" w:eastAsia="宋体" w:hAnsi="Times New Roman" w:cs="Times New Roman"/>
                <w:u w:val="single"/>
              </w:rPr>
              <w:t>蒽</w:t>
            </w:r>
          </w:p>
        </w:tc>
        <w:tc>
          <w:tcPr>
            <w:tcW w:w="2025" w:type="dxa"/>
            <w:tcBorders>
              <w:top w:val="single" w:sz="4" w:space="0" w:color="000000"/>
              <w:left w:val="nil"/>
              <w:bottom w:val="single" w:sz="4" w:space="0" w:color="000000"/>
              <w:right w:val="single" w:sz="4" w:space="0" w:color="000000"/>
            </w:tcBorders>
            <w:vAlign w:val="center"/>
            <w:hideMark/>
          </w:tcPr>
          <w:p w14:paraId="7502BC14"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59E57950"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75054B94"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6731762F"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6F8FC801"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苯并</w:t>
            </w:r>
            <w:r w:rsidRPr="00C122EA">
              <w:rPr>
                <w:rFonts w:ascii="Times New Roman" w:eastAsia="宋体" w:hAnsi="Times New Roman" w:cs="Times New Roman"/>
                <w:u w:val="single"/>
              </w:rPr>
              <w:t>(a)</w:t>
            </w:r>
            <w:r w:rsidRPr="00C122EA">
              <w:rPr>
                <w:rFonts w:ascii="Times New Roman" w:eastAsia="宋体" w:hAnsi="Times New Roman" w:cs="Times New Roman"/>
                <w:u w:val="single"/>
              </w:rPr>
              <w:t>芘</w:t>
            </w:r>
          </w:p>
        </w:tc>
        <w:tc>
          <w:tcPr>
            <w:tcW w:w="2025" w:type="dxa"/>
            <w:tcBorders>
              <w:top w:val="single" w:sz="4" w:space="0" w:color="000000"/>
              <w:left w:val="nil"/>
              <w:bottom w:val="single" w:sz="4" w:space="0" w:color="000000"/>
              <w:right w:val="single" w:sz="4" w:space="0" w:color="000000"/>
            </w:tcBorders>
            <w:vAlign w:val="center"/>
            <w:hideMark/>
          </w:tcPr>
          <w:p w14:paraId="79F8D3E2"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547B8C6C"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536BE7C6"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6DA77E7A"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4DAC0F92"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苯并</w:t>
            </w:r>
            <w:r w:rsidRPr="00C122EA">
              <w:rPr>
                <w:rFonts w:ascii="Times New Roman" w:eastAsia="宋体" w:hAnsi="Times New Roman" w:cs="Times New Roman"/>
                <w:u w:val="single"/>
              </w:rPr>
              <w:t>(b)</w:t>
            </w:r>
            <w:r w:rsidRPr="00C122EA">
              <w:rPr>
                <w:rFonts w:ascii="Times New Roman" w:eastAsia="宋体" w:hAnsi="Times New Roman" w:cs="Times New Roman"/>
                <w:u w:val="single"/>
              </w:rPr>
              <w:t>荧蒽</w:t>
            </w:r>
          </w:p>
        </w:tc>
        <w:tc>
          <w:tcPr>
            <w:tcW w:w="2025" w:type="dxa"/>
            <w:tcBorders>
              <w:top w:val="single" w:sz="4" w:space="0" w:color="000000"/>
              <w:left w:val="nil"/>
              <w:bottom w:val="single" w:sz="4" w:space="0" w:color="000000"/>
              <w:right w:val="single" w:sz="4" w:space="0" w:color="000000"/>
            </w:tcBorders>
            <w:vAlign w:val="center"/>
            <w:hideMark/>
          </w:tcPr>
          <w:p w14:paraId="5CDE3A9D"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2078ED7B"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22C700F3"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477C2B77"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019C4F1F"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苯并</w:t>
            </w:r>
            <w:r w:rsidRPr="00C122EA">
              <w:rPr>
                <w:rFonts w:ascii="Times New Roman" w:eastAsia="宋体" w:hAnsi="Times New Roman" w:cs="Times New Roman"/>
                <w:u w:val="single"/>
              </w:rPr>
              <w:t>(k)</w:t>
            </w:r>
            <w:r w:rsidRPr="00C122EA">
              <w:rPr>
                <w:rFonts w:ascii="Times New Roman" w:eastAsia="宋体" w:hAnsi="Times New Roman" w:cs="Times New Roman"/>
                <w:u w:val="single"/>
              </w:rPr>
              <w:t>荧蒽</w:t>
            </w:r>
          </w:p>
        </w:tc>
        <w:tc>
          <w:tcPr>
            <w:tcW w:w="2025" w:type="dxa"/>
            <w:tcBorders>
              <w:top w:val="single" w:sz="4" w:space="0" w:color="000000"/>
              <w:left w:val="nil"/>
              <w:bottom w:val="single" w:sz="4" w:space="0" w:color="000000"/>
              <w:right w:val="single" w:sz="4" w:space="0" w:color="000000"/>
            </w:tcBorders>
            <w:vAlign w:val="center"/>
            <w:hideMark/>
          </w:tcPr>
          <w:p w14:paraId="64941866"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33D64F43"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5A3B4041"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2E1CDCC6"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244E65A2"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䓛</w:t>
            </w:r>
          </w:p>
        </w:tc>
        <w:tc>
          <w:tcPr>
            <w:tcW w:w="2025" w:type="dxa"/>
            <w:tcBorders>
              <w:top w:val="single" w:sz="4" w:space="0" w:color="000000"/>
              <w:left w:val="nil"/>
              <w:bottom w:val="single" w:sz="4" w:space="0" w:color="000000"/>
              <w:right w:val="single" w:sz="4" w:space="0" w:color="000000"/>
            </w:tcBorders>
            <w:vAlign w:val="center"/>
            <w:hideMark/>
          </w:tcPr>
          <w:p w14:paraId="6E9DB930"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7FB0B764"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3FAB9BAD"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358009A0"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0BFE076F"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二苯并</w:t>
            </w:r>
            <w:r w:rsidRPr="00C122EA">
              <w:rPr>
                <w:rFonts w:ascii="Times New Roman" w:eastAsia="宋体" w:hAnsi="Times New Roman" w:cs="Times New Roman"/>
                <w:u w:val="single"/>
              </w:rPr>
              <w:t>(a, h)</w:t>
            </w:r>
            <w:r w:rsidRPr="00C122EA">
              <w:rPr>
                <w:rFonts w:ascii="Times New Roman" w:eastAsia="宋体" w:hAnsi="Times New Roman" w:cs="Times New Roman"/>
                <w:u w:val="single"/>
              </w:rPr>
              <w:t>蒽</w:t>
            </w:r>
          </w:p>
        </w:tc>
        <w:tc>
          <w:tcPr>
            <w:tcW w:w="2025" w:type="dxa"/>
            <w:tcBorders>
              <w:top w:val="single" w:sz="4" w:space="0" w:color="000000"/>
              <w:left w:val="nil"/>
              <w:bottom w:val="single" w:sz="4" w:space="0" w:color="000000"/>
              <w:right w:val="single" w:sz="4" w:space="0" w:color="000000"/>
            </w:tcBorders>
            <w:vAlign w:val="center"/>
            <w:hideMark/>
          </w:tcPr>
          <w:p w14:paraId="2B6FEBAB"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34410311"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397860FA"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5A2D3527"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135D0D4F"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茚并</w:t>
            </w:r>
            <w:r w:rsidRPr="00C122EA">
              <w:rPr>
                <w:rFonts w:ascii="Times New Roman" w:eastAsia="宋体" w:hAnsi="Times New Roman" w:cs="Times New Roman"/>
                <w:u w:val="single"/>
              </w:rPr>
              <w:t>(1,2,3-c,d)</w:t>
            </w:r>
            <w:r w:rsidRPr="00C122EA">
              <w:rPr>
                <w:rFonts w:ascii="Times New Roman" w:eastAsia="宋体" w:hAnsi="Times New Roman" w:cs="Times New Roman"/>
                <w:u w:val="single"/>
              </w:rPr>
              <w:t>芘</w:t>
            </w:r>
          </w:p>
        </w:tc>
        <w:tc>
          <w:tcPr>
            <w:tcW w:w="2025" w:type="dxa"/>
            <w:tcBorders>
              <w:top w:val="single" w:sz="4" w:space="0" w:color="000000"/>
              <w:left w:val="nil"/>
              <w:bottom w:val="single" w:sz="4" w:space="0" w:color="000000"/>
              <w:right w:val="single" w:sz="4" w:space="0" w:color="000000"/>
            </w:tcBorders>
            <w:vAlign w:val="center"/>
            <w:hideMark/>
          </w:tcPr>
          <w:p w14:paraId="73D45801"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5D0EB286" w14:textId="77777777" w:rsidTr="00C122EA">
        <w:trPr>
          <w:cantSplit/>
          <w:trHeight w:val="340"/>
        </w:trPr>
        <w:tc>
          <w:tcPr>
            <w:tcW w:w="8879" w:type="dxa"/>
            <w:vMerge/>
            <w:tcBorders>
              <w:top w:val="nil"/>
              <w:left w:val="single" w:sz="4" w:space="0" w:color="000000"/>
              <w:bottom w:val="single" w:sz="4" w:space="0" w:color="000000"/>
              <w:right w:val="single" w:sz="4" w:space="0" w:color="000000"/>
            </w:tcBorders>
            <w:vAlign w:val="center"/>
            <w:hideMark/>
          </w:tcPr>
          <w:p w14:paraId="3D1F81D0" w14:textId="77777777" w:rsidR="00C122EA" w:rsidRPr="00C122EA" w:rsidRDefault="00C122EA">
            <w:pPr>
              <w:widowControl/>
              <w:jc w:val="left"/>
              <w:rPr>
                <w:rFonts w:ascii="Times New Roman" w:eastAsia="宋体" w:hAnsi="Times New Roman" w:cs="Times New Roman"/>
                <w:szCs w:val="21"/>
                <w:u w:val="single"/>
              </w:rPr>
            </w:pPr>
          </w:p>
        </w:tc>
        <w:tc>
          <w:tcPr>
            <w:tcW w:w="2227" w:type="dxa"/>
            <w:vMerge/>
            <w:tcBorders>
              <w:top w:val="nil"/>
              <w:left w:val="nil"/>
              <w:bottom w:val="single" w:sz="4" w:space="0" w:color="000000"/>
              <w:right w:val="single" w:sz="4" w:space="0" w:color="000000"/>
            </w:tcBorders>
            <w:vAlign w:val="center"/>
            <w:hideMark/>
          </w:tcPr>
          <w:p w14:paraId="7CC3CBD8" w14:textId="77777777" w:rsidR="00C122EA" w:rsidRPr="00C122EA" w:rsidRDefault="00C122EA">
            <w:pPr>
              <w:widowControl/>
              <w:jc w:val="left"/>
              <w:rPr>
                <w:rFonts w:ascii="Times New Roman" w:eastAsia="宋体" w:hAnsi="Times New Roman" w:cs="Times New Roman"/>
                <w:szCs w:val="21"/>
                <w:u w:val="single"/>
              </w:rPr>
            </w:pPr>
          </w:p>
        </w:tc>
        <w:tc>
          <w:tcPr>
            <w:tcW w:w="2002" w:type="dxa"/>
            <w:tcBorders>
              <w:top w:val="single" w:sz="4" w:space="0" w:color="000000"/>
              <w:left w:val="nil"/>
              <w:bottom w:val="single" w:sz="4" w:space="0" w:color="000000"/>
              <w:right w:val="single" w:sz="4" w:space="0" w:color="000000"/>
            </w:tcBorders>
            <w:vAlign w:val="center"/>
            <w:hideMark/>
          </w:tcPr>
          <w:p w14:paraId="7E702203" w14:textId="77777777" w:rsidR="00C122EA" w:rsidRPr="00C122EA" w:rsidRDefault="00C122EA">
            <w:pPr>
              <w:jc w:val="center"/>
              <w:rPr>
                <w:rFonts w:ascii="Times New Roman" w:eastAsia="宋体" w:hAnsi="Times New Roman" w:cs="Times New Roman"/>
                <w:u w:val="single"/>
              </w:rPr>
            </w:pPr>
            <w:r w:rsidRPr="00C122EA">
              <w:rPr>
                <w:rFonts w:ascii="Times New Roman" w:eastAsia="宋体" w:hAnsi="Times New Roman" w:cs="Times New Roman"/>
                <w:u w:val="single"/>
              </w:rPr>
              <w:t>萘</w:t>
            </w:r>
          </w:p>
        </w:tc>
        <w:tc>
          <w:tcPr>
            <w:tcW w:w="2025" w:type="dxa"/>
            <w:tcBorders>
              <w:top w:val="single" w:sz="4" w:space="0" w:color="000000"/>
              <w:left w:val="nil"/>
              <w:bottom w:val="single" w:sz="4" w:space="0" w:color="000000"/>
              <w:right w:val="single" w:sz="4" w:space="0" w:color="000000"/>
            </w:tcBorders>
            <w:vAlign w:val="center"/>
            <w:hideMark/>
          </w:tcPr>
          <w:p w14:paraId="2ED5D9BB" w14:textId="77777777" w:rsidR="00C122EA" w:rsidRPr="00C122EA" w:rsidRDefault="00C122EA">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kern w:val="0"/>
                <w:u w:val="single"/>
              </w:rPr>
              <w:t>ND</w:t>
            </w:r>
          </w:p>
        </w:tc>
      </w:tr>
      <w:tr w:rsidR="00C122EA" w:rsidRPr="00C122EA" w14:paraId="1350419E" w14:textId="77777777" w:rsidTr="00C122EA">
        <w:trPr>
          <w:cantSplit/>
          <w:trHeight w:val="340"/>
        </w:trPr>
        <w:tc>
          <w:tcPr>
            <w:tcW w:w="8879" w:type="dxa"/>
            <w:gridSpan w:val="4"/>
            <w:tcBorders>
              <w:top w:val="single" w:sz="4" w:space="0" w:color="000000"/>
              <w:left w:val="single" w:sz="4" w:space="0" w:color="000000"/>
              <w:bottom w:val="single" w:sz="4" w:space="0" w:color="000000"/>
              <w:right w:val="single" w:sz="4" w:space="0" w:color="000000"/>
            </w:tcBorders>
            <w:vAlign w:val="center"/>
            <w:hideMark/>
          </w:tcPr>
          <w:p w14:paraId="17E3A57C" w14:textId="77777777" w:rsidR="00C122EA" w:rsidRPr="00C122EA" w:rsidRDefault="00C122EA">
            <w:pPr>
              <w:spacing w:line="240" w:lineRule="exact"/>
              <w:jc w:val="center"/>
              <w:rPr>
                <w:rFonts w:ascii="Times New Roman" w:eastAsia="宋体" w:hAnsi="Times New Roman" w:cs="Times New Roman"/>
                <w:kern w:val="0"/>
                <w:u w:val="single"/>
              </w:rPr>
            </w:pPr>
            <w:r w:rsidRPr="00C122EA">
              <w:rPr>
                <w:rFonts w:ascii="Times New Roman" w:eastAsia="宋体" w:hAnsi="Times New Roman" w:cs="Times New Roman"/>
                <w:u w:val="single"/>
              </w:rPr>
              <w:t>深度</w:t>
            </w:r>
            <w:r w:rsidRPr="00C122EA">
              <w:rPr>
                <w:rFonts w:ascii="Times New Roman" w:eastAsia="宋体" w:hAnsi="Times New Roman" w:cs="Times New Roman"/>
                <w:u w:val="single"/>
              </w:rPr>
              <w:t xml:space="preserve">:20cm   </w:t>
            </w:r>
            <w:r w:rsidRPr="00C122EA">
              <w:rPr>
                <w:rFonts w:ascii="Times New Roman" w:eastAsia="宋体" w:hAnsi="Times New Roman" w:cs="Times New Roman"/>
                <w:u w:val="single"/>
              </w:rPr>
              <w:t>颜色</w:t>
            </w:r>
            <w:r w:rsidRPr="00C122EA">
              <w:rPr>
                <w:rFonts w:ascii="Times New Roman" w:eastAsia="宋体" w:hAnsi="Times New Roman" w:cs="Times New Roman"/>
                <w:u w:val="single"/>
              </w:rPr>
              <w:t>:</w:t>
            </w:r>
            <w:r w:rsidRPr="00C122EA">
              <w:rPr>
                <w:rFonts w:ascii="Times New Roman" w:eastAsia="宋体" w:hAnsi="Times New Roman" w:cs="Times New Roman"/>
                <w:u w:val="single"/>
              </w:rPr>
              <w:t>黄棕</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质地</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轻壤土</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湿度</w:t>
            </w:r>
            <w:r w:rsidRPr="00C122EA">
              <w:rPr>
                <w:rFonts w:ascii="Times New Roman" w:eastAsia="宋体" w:hAnsi="Times New Roman" w:cs="Times New Roman"/>
                <w:u w:val="single"/>
              </w:rPr>
              <w:t>:</w:t>
            </w:r>
            <w:r w:rsidRPr="00C122EA">
              <w:rPr>
                <w:rFonts w:ascii="Times New Roman" w:eastAsia="宋体" w:hAnsi="Times New Roman" w:cs="Times New Roman"/>
                <w:u w:val="single"/>
              </w:rPr>
              <w:t>干</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植物根系</w:t>
            </w:r>
            <w:r w:rsidRPr="00C122EA">
              <w:rPr>
                <w:rFonts w:ascii="Times New Roman" w:eastAsia="宋体" w:hAnsi="Times New Roman" w:cs="Times New Roman"/>
                <w:u w:val="single"/>
              </w:rPr>
              <w:t>:</w:t>
            </w:r>
            <w:r w:rsidRPr="00C122EA">
              <w:rPr>
                <w:rFonts w:ascii="Times New Roman" w:eastAsia="宋体" w:hAnsi="Times New Roman" w:cs="Times New Roman"/>
                <w:u w:val="single"/>
              </w:rPr>
              <w:t>中量</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砂砾含量</w:t>
            </w:r>
            <w:r w:rsidRPr="00C122EA">
              <w:rPr>
                <w:rFonts w:ascii="Times New Roman" w:eastAsia="宋体" w:hAnsi="Times New Roman" w:cs="Times New Roman"/>
                <w:u w:val="single"/>
              </w:rPr>
              <w:t>:8</w:t>
            </w:r>
            <w:r w:rsidRPr="00C122EA">
              <w:rPr>
                <w:rFonts w:ascii="Times New Roman" w:eastAsia="宋体" w:hAnsi="Times New Roman" w:cs="Times New Roman"/>
                <w:u w:val="single"/>
              </w:rPr>
              <w:t>％</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其它异物</w:t>
            </w:r>
            <w:r w:rsidRPr="00C122EA">
              <w:rPr>
                <w:rFonts w:ascii="Times New Roman" w:eastAsia="宋体" w:hAnsi="Times New Roman" w:cs="Times New Roman"/>
                <w:u w:val="single"/>
              </w:rPr>
              <w:t>:</w:t>
            </w:r>
            <w:r w:rsidRPr="00C122EA">
              <w:rPr>
                <w:rFonts w:ascii="Times New Roman" w:eastAsia="宋体" w:hAnsi="Times New Roman" w:cs="Times New Roman"/>
                <w:u w:val="single"/>
              </w:rPr>
              <w:t>无</w:t>
            </w:r>
          </w:p>
        </w:tc>
      </w:tr>
      <w:tr w:rsidR="00C122EA" w:rsidRPr="00C122EA" w14:paraId="48F85147" w14:textId="77777777" w:rsidTr="00C122EA">
        <w:trPr>
          <w:cantSplit/>
          <w:trHeight w:val="340"/>
        </w:trPr>
        <w:tc>
          <w:tcPr>
            <w:tcW w:w="8879" w:type="dxa"/>
            <w:gridSpan w:val="4"/>
            <w:tcBorders>
              <w:top w:val="single" w:sz="4" w:space="0" w:color="000000"/>
              <w:left w:val="single" w:sz="4" w:space="0" w:color="000000"/>
              <w:bottom w:val="single" w:sz="4" w:space="0" w:color="000000"/>
              <w:right w:val="single" w:sz="4" w:space="0" w:color="000000"/>
            </w:tcBorders>
            <w:vAlign w:val="center"/>
            <w:hideMark/>
          </w:tcPr>
          <w:p w14:paraId="08F20D63" w14:textId="77777777" w:rsidR="00C122EA" w:rsidRPr="00C122EA" w:rsidRDefault="00C122EA">
            <w:pPr>
              <w:rPr>
                <w:rFonts w:ascii="Times New Roman" w:eastAsia="宋体" w:hAnsi="Times New Roman" w:cs="Times New Roman"/>
                <w:u w:val="single"/>
              </w:rPr>
            </w:pPr>
            <w:r w:rsidRPr="00C122EA">
              <w:rPr>
                <w:rFonts w:ascii="Times New Roman" w:eastAsia="宋体" w:hAnsi="Times New Roman" w:cs="Times New Roman"/>
                <w:b/>
                <w:bCs/>
                <w:u w:val="single"/>
              </w:rPr>
              <w:t>备注</w:t>
            </w:r>
            <w:r w:rsidRPr="00C122EA">
              <w:rPr>
                <w:rFonts w:ascii="Times New Roman" w:eastAsia="宋体" w:hAnsi="Times New Roman" w:cs="Times New Roman"/>
                <w:u w:val="single"/>
              </w:rPr>
              <w:t>：</w:t>
            </w:r>
            <w:r w:rsidRPr="00C122EA">
              <w:rPr>
                <w:rFonts w:ascii="Times New Roman" w:eastAsia="宋体" w:hAnsi="Times New Roman" w:cs="Times New Roman"/>
                <w:u w:val="single"/>
              </w:rPr>
              <w:t>1</w:t>
            </w:r>
            <w:r w:rsidRPr="00C122EA">
              <w:rPr>
                <w:rFonts w:ascii="Times New Roman" w:eastAsia="宋体" w:hAnsi="Times New Roman" w:cs="Times New Roman"/>
                <w:u w:val="single"/>
              </w:rPr>
              <w:t>、分包情况：挥发性有机物、半挥发性有机物；</w:t>
            </w:r>
            <w:r w:rsidRPr="00C122EA">
              <w:rPr>
                <w:rFonts w:ascii="Times New Roman" w:eastAsia="宋体" w:hAnsi="Times New Roman" w:cs="Times New Roman"/>
                <w:u w:val="single"/>
              </w:rPr>
              <w:t>2</w:t>
            </w:r>
            <w:r w:rsidRPr="00C122EA">
              <w:rPr>
                <w:rFonts w:ascii="Times New Roman" w:eastAsia="宋体" w:hAnsi="Times New Roman" w:cs="Times New Roman"/>
                <w:u w:val="single"/>
              </w:rPr>
              <w:t>、</w:t>
            </w:r>
            <w:r w:rsidRPr="00C122EA">
              <w:rPr>
                <w:rFonts w:ascii="Times New Roman" w:eastAsia="宋体" w:hAnsi="Times New Roman" w:cs="Times New Roman"/>
                <w:u w:val="single"/>
              </w:rPr>
              <w:t>“ND”</w:t>
            </w:r>
            <w:r w:rsidRPr="00C122EA">
              <w:rPr>
                <w:rFonts w:ascii="Times New Roman" w:eastAsia="宋体" w:hAnsi="Times New Roman" w:cs="Times New Roman"/>
                <w:u w:val="single"/>
              </w:rPr>
              <w:t>表示检测结果低于最低检出限</w:t>
            </w:r>
          </w:p>
        </w:tc>
      </w:tr>
    </w:tbl>
    <w:p w14:paraId="57745FDA" w14:textId="268E02F1" w:rsidR="00C122EA" w:rsidRPr="00C122EA" w:rsidRDefault="00C122EA">
      <w:pPr>
        <w:adjustRightInd w:val="0"/>
        <w:snapToGrid w:val="0"/>
        <w:jc w:val="center"/>
        <w:rPr>
          <w:rFonts w:ascii="Times New Roman" w:eastAsia="宋体" w:hAnsi="Times New Roman" w:cs="Times New Roman"/>
          <w:b/>
          <w:color w:val="000000" w:themeColor="text1"/>
          <w:szCs w:val="20"/>
        </w:rPr>
      </w:pPr>
    </w:p>
    <w:p w14:paraId="6FDC3C1D" w14:textId="0CE7FDD0" w:rsidR="00C122EA" w:rsidRPr="00C122EA" w:rsidRDefault="00C122EA" w:rsidP="00C122EA">
      <w:pPr>
        <w:adjustRightInd w:val="0"/>
        <w:snapToGrid w:val="0"/>
        <w:jc w:val="center"/>
        <w:rPr>
          <w:rFonts w:ascii="Times New Roman" w:eastAsia="宋体" w:hAnsi="Times New Roman" w:cs="Times New Roman"/>
          <w:b/>
          <w:color w:val="000000" w:themeColor="text1"/>
          <w:szCs w:val="20"/>
        </w:rPr>
      </w:pPr>
      <w:r w:rsidRPr="004A5F5B">
        <w:rPr>
          <w:rFonts w:ascii="Times New Roman" w:eastAsia="宋体" w:hAnsi="Times New Roman" w:cs="Times New Roman"/>
          <w:b/>
          <w:color w:val="000000" w:themeColor="text1"/>
          <w:szCs w:val="20"/>
          <w:lang w:val="zh-CN"/>
        </w:rPr>
        <w:t>表</w:t>
      </w:r>
      <w:r w:rsidRPr="004A5F5B">
        <w:rPr>
          <w:rFonts w:ascii="Times New Roman" w:eastAsia="宋体" w:hAnsi="Times New Roman" w:cs="Times New Roman"/>
          <w:b/>
          <w:color w:val="000000" w:themeColor="text1"/>
          <w:szCs w:val="20"/>
        </w:rPr>
        <w:t>4.2-</w:t>
      </w:r>
      <w:r>
        <w:rPr>
          <w:rFonts w:ascii="Times New Roman" w:eastAsia="宋体" w:hAnsi="Times New Roman" w:cs="Times New Roman"/>
          <w:b/>
          <w:color w:val="000000" w:themeColor="text1"/>
          <w:szCs w:val="20"/>
        </w:rPr>
        <w:t>1</w:t>
      </w:r>
      <w:r w:rsidR="00F947E7">
        <w:rPr>
          <w:rFonts w:ascii="Times New Roman" w:eastAsia="宋体" w:hAnsi="Times New Roman" w:cs="Times New Roman"/>
          <w:b/>
          <w:color w:val="000000" w:themeColor="text1"/>
          <w:szCs w:val="20"/>
        </w:rPr>
        <w:t>2</w:t>
      </w:r>
      <w:r w:rsidRPr="004A5F5B">
        <w:rPr>
          <w:rFonts w:ascii="Times New Roman" w:eastAsia="宋体" w:hAnsi="Times New Roman" w:cs="Times New Roman"/>
          <w:b/>
          <w:color w:val="000000" w:themeColor="text1"/>
          <w:szCs w:val="21"/>
        </w:rPr>
        <w:t xml:space="preserve">  </w:t>
      </w:r>
      <w:r w:rsidRPr="004A5F5B">
        <w:rPr>
          <w:rFonts w:ascii="Times New Roman" w:eastAsia="宋体" w:hAnsi="Times New Roman" w:cs="Times New Roman"/>
          <w:b/>
          <w:color w:val="000000" w:themeColor="text1"/>
          <w:szCs w:val="21"/>
        </w:rPr>
        <w:t>项目占地范围</w:t>
      </w:r>
      <w:r w:rsidRPr="004A5F5B">
        <w:rPr>
          <w:rFonts w:ascii="Times New Roman" w:eastAsia="宋体" w:hAnsi="Times New Roman" w:cs="Times New Roman" w:hint="eastAsia"/>
          <w:b/>
          <w:color w:val="000000" w:themeColor="text1"/>
          <w:szCs w:val="21"/>
        </w:rPr>
        <w:t>内土壤理化特性调查表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64" w:type="dxa"/>
          <w:right w:w="51" w:type="dxa"/>
        </w:tblCellMar>
        <w:tblLook w:val="04A0" w:firstRow="1" w:lastRow="0" w:firstColumn="1" w:lastColumn="0" w:noHBand="0" w:noVBand="1"/>
      </w:tblPr>
      <w:tblGrid>
        <w:gridCol w:w="1304"/>
        <w:gridCol w:w="32"/>
        <w:gridCol w:w="14"/>
        <w:gridCol w:w="2430"/>
        <w:gridCol w:w="33"/>
        <w:gridCol w:w="68"/>
        <w:gridCol w:w="2232"/>
        <w:gridCol w:w="181"/>
        <w:gridCol w:w="7"/>
        <w:gridCol w:w="14"/>
        <w:gridCol w:w="1981"/>
      </w:tblGrid>
      <w:tr w:rsidR="00C122EA" w:rsidRPr="00C122EA" w14:paraId="6F89EABA" w14:textId="77777777" w:rsidTr="00C122EA">
        <w:trPr>
          <w:cantSplit/>
          <w:trHeight w:val="443"/>
          <w:jc w:val="center"/>
        </w:trPr>
        <w:tc>
          <w:tcPr>
            <w:tcW w:w="1384" w:type="dxa"/>
            <w:gridSpan w:val="3"/>
            <w:tcBorders>
              <w:top w:val="single" w:sz="4" w:space="0" w:color="000000"/>
              <w:left w:val="single" w:sz="4" w:space="0" w:color="000000"/>
              <w:bottom w:val="single" w:sz="4" w:space="0" w:color="000000"/>
              <w:right w:val="single" w:sz="4" w:space="0" w:color="000000"/>
            </w:tcBorders>
            <w:vAlign w:val="center"/>
            <w:hideMark/>
          </w:tcPr>
          <w:p w14:paraId="65CE2D4A" w14:textId="77777777" w:rsidR="00C122EA" w:rsidRPr="00C122EA" w:rsidRDefault="00C122EA">
            <w:pPr>
              <w:spacing w:line="420" w:lineRule="exact"/>
              <w:jc w:val="center"/>
              <w:rPr>
                <w:rFonts w:ascii="Times New Roman" w:eastAsia="宋体" w:hAnsi="Times New Roman" w:cs="Times New Roman"/>
                <w:szCs w:val="21"/>
              </w:rPr>
            </w:pPr>
            <w:r w:rsidRPr="00C122EA">
              <w:rPr>
                <w:rFonts w:ascii="Times New Roman" w:eastAsia="宋体" w:hAnsi="Times New Roman" w:cs="Times New Roman"/>
              </w:rPr>
              <w:t>采样日期</w:t>
            </w:r>
          </w:p>
        </w:tc>
        <w:tc>
          <w:tcPr>
            <w:tcW w:w="2602" w:type="dxa"/>
            <w:gridSpan w:val="3"/>
            <w:tcBorders>
              <w:top w:val="single" w:sz="4" w:space="0" w:color="000000"/>
              <w:left w:val="nil"/>
              <w:bottom w:val="single" w:sz="4" w:space="0" w:color="000000"/>
              <w:right w:val="single" w:sz="4" w:space="0" w:color="000000"/>
            </w:tcBorders>
            <w:vAlign w:val="center"/>
            <w:hideMark/>
          </w:tcPr>
          <w:p w14:paraId="31AC5E07" w14:textId="77777777" w:rsidR="00C122EA" w:rsidRPr="00C122EA" w:rsidRDefault="00C122EA">
            <w:pPr>
              <w:spacing w:line="420" w:lineRule="exact"/>
              <w:jc w:val="center"/>
              <w:rPr>
                <w:rFonts w:ascii="Times New Roman" w:eastAsia="宋体" w:hAnsi="Times New Roman" w:cs="Times New Roman"/>
              </w:rPr>
            </w:pPr>
            <w:r w:rsidRPr="00C122EA">
              <w:rPr>
                <w:rFonts w:ascii="Times New Roman" w:eastAsia="宋体" w:hAnsi="Times New Roman" w:cs="Times New Roman"/>
              </w:rPr>
              <w:t>点位名称</w:t>
            </w:r>
          </w:p>
        </w:tc>
        <w:tc>
          <w:tcPr>
            <w:tcW w:w="2502" w:type="dxa"/>
            <w:gridSpan w:val="4"/>
            <w:tcBorders>
              <w:top w:val="single" w:sz="4" w:space="0" w:color="000000"/>
              <w:left w:val="nil"/>
              <w:bottom w:val="single" w:sz="4" w:space="0" w:color="000000"/>
              <w:right w:val="single" w:sz="4" w:space="0" w:color="000000"/>
            </w:tcBorders>
            <w:vAlign w:val="center"/>
            <w:hideMark/>
          </w:tcPr>
          <w:p w14:paraId="3CA00CD5" w14:textId="77777777" w:rsidR="00C122EA" w:rsidRPr="00C122EA" w:rsidRDefault="00C122EA">
            <w:pPr>
              <w:spacing w:line="420" w:lineRule="exact"/>
              <w:jc w:val="center"/>
              <w:rPr>
                <w:rFonts w:ascii="Times New Roman" w:eastAsia="宋体" w:hAnsi="Times New Roman" w:cs="Times New Roman"/>
              </w:rPr>
            </w:pPr>
            <w:r w:rsidRPr="00C122EA">
              <w:rPr>
                <w:rFonts w:ascii="Times New Roman" w:eastAsia="宋体" w:hAnsi="Times New Roman" w:cs="Times New Roman"/>
              </w:rPr>
              <w:t>检测项目</w:t>
            </w:r>
          </w:p>
        </w:tc>
        <w:tc>
          <w:tcPr>
            <w:tcW w:w="2033" w:type="dxa"/>
            <w:tcBorders>
              <w:top w:val="single" w:sz="4" w:space="0" w:color="000000"/>
              <w:left w:val="nil"/>
              <w:bottom w:val="single" w:sz="4" w:space="0" w:color="000000"/>
              <w:right w:val="single" w:sz="4" w:space="0" w:color="000000"/>
            </w:tcBorders>
            <w:vAlign w:val="center"/>
            <w:hideMark/>
          </w:tcPr>
          <w:p w14:paraId="63191C7F" w14:textId="77777777" w:rsidR="00C122EA" w:rsidRPr="00C122EA" w:rsidRDefault="00C122EA">
            <w:pPr>
              <w:spacing w:line="240" w:lineRule="exact"/>
              <w:jc w:val="center"/>
              <w:rPr>
                <w:rFonts w:ascii="Times New Roman" w:eastAsia="宋体" w:hAnsi="Times New Roman" w:cs="Times New Roman"/>
              </w:rPr>
            </w:pPr>
            <w:r w:rsidRPr="00C122EA">
              <w:rPr>
                <w:rFonts w:ascii="Times New Roman" w:eastAsia="宋体" w:hAnsi="Times New Roman" w:cs="Times New Roman"/>
              </w:rPr>
              <w:t>检测结果</w:t>
            </w:r>
          </w:p>
          <w:p w14:paraId="55671B2A" w14:textId="77777777" w:rsidR="00C122EA" w:rsidRPr="00C122EA" w:rsidRDefault="00C122EA">
            <w:pPr>
              <w:spacing w:line="240" w:lineRule="exact"/>
              <w:jc w:val="center"/>
              <w:rPr>
                <w:rFonts w:ascii="Times New Roman" w:eastAsia="宋体" w:hAnsi="Times New Roman" w:cs="Times New Roman"/>
              </w:rPr>
            </w:pPr>
            <w:r w:rsidRPr="00C122EA">
              <w:rPr>
                <w:rFonts w:ascii="Times New Roman" w:eastAsia="宋体" w:hAnsi="Times New Roman" w:cs="Times New Roman"/>
              </w:rPr>
              <w:t>（</w:t>
            </w:r>
            <w:r w:rsidRPr="00C122EA">
              <w:rPr>
                <w:rFonts w:ascii="Times New Roman" w:eastAsia="宋体" w:hAnsi="Times New Roman" w:cs="Times New Roman"/>
              </w:rPr>
              <w:t>mg/kg</w:t>
            </w:r>
            <w:r w:rsidRPr="00C122EA">
              <w:rPr>
                <w:rFonts w:ascii="Times New Roman" w:eastAsia="宋体" w:hAnsi="Times New Roman" w:cs="Times New Roman"/>
              </w:rPr>
              <w:t>）</w:t>
            </w:r>
          </w:p>
        </w:tc>
      </w:tr>
      <w:tr w:rsidR="00C122EA" w:rsidRPr="00C122EA" w14:paraId="5AB0F10C" w14:textId="77777777" w:rsidTr="00C122EA">
        <w:trPr>
          <w:cantSplit/>
          <w:trHeight w:val="227"/>
          <w:jc w:val="center"/>
        </w:trPr>
        <w:tc>
          <w:tcPr>
            <w:tcW w:w="1384" w:type="dxa"/>
            <w:gridSpan w:val="3"/>
            <w:vMerge w:val="restart"/>
            <w:tcBorders>
              <w:top w:val="nil"/>
              <w:left w:val="single" w:sz="4" w:space="0" w:color="000000"/>
              <w:bottom w:val="single" w:sz="4" w:space="0" w:color="000000"/>
              <w:right w:val="single" w:sz="4" w:space="0" w:color="000000"/>
            </w:tcBorders>
            <w:vAlign w:val="center"/>
            <w:hideMark/>
          </w:tcPr>
          <w:p w14:paraId="18FEE4EC" w14:textId="77777777" w:rsidR="00C122EA" w:rsidRPr="00C122EA" w:rsidRDefault="00C122EA">
            <w:pPr>
              <w:spacing w:line="240" w:lineRule="exact"/>
              <w:jc w:val="center"/>
              <w:rPr>
                <w:rFonts w:ascii="Times New Roman" w:eastAsia="宋体" w:hAnsi="Times New Roman" w:cs="Times New Roman"/>
              </w:rPr>
            </w:pPr>
            <w:r w:rsidRPr="00C122EA">
              <w:rPr>
                <w:rFonts w:ascii="Times New Roman" w:eastAsia="宋体" w:hAnsi="Times New Roman" w:cs="Times New Roman"/>
              </w:rPr>
              <w:t>2020.3.19</w:t>
            </w:r>
          </w:p>
        </w:tc>
        <w:tc>
          <w:tcPr>
            <w:tcW w:w="2602" w:type="dxa"/>
            <w:gridSpan w:val="3"/>
            <w:tcBorders>
              <w:top w:val="single" w:sz="4" w:space="0" w:color="000000"/>
              <w:left w:val="nil"/>
              <w:bottom w:val="single" w:sz="4" w:space="0" w:color="000000"/>
              <w:right w:val="single" w:sz="4" w:space="0" w:color="000000"/>
            </w:tcBorders>
            <w:vAlign w:val="center"/>
            <w:hideMark/>
          </w:tcPr>
          <w:p w14:paraId="05A0F540" w14:textId="77777777" w:rsidR="00C122EA" w:rsidRPr="00C122EA" w:rsidRDefault="00C122EA">
            <w:pPr>
              <w:pStyle w:val="Default"/>
              <w:jc w:val="center"/>
              <w:rPr>
                <w:rFonts w:ascii="Times New Roman" w:eastAsia="宋体" w:hAnsi="Times New Roman" w:hint="default"/>
                <w:sz w:val="21"/>
                <w:szCs w:val="21"/>
              </w:rPr>
            </w:pPr>
            <w:r w:rsidRPr="00C122EA">
              <w:rPr>
                <w:rFonts w:ascii="Times New Roman" w:eastAsia="宋体" w:hAnsi="Times New Roman" w:hint="default"/>
                <w:sz w:val="21"/>
                <w:szCs w:val="21"/>
              </w:rPr>
              <w:t>T2</w:t>
            </w:r>
          </w:p>
        </w:tc>
        <w:tc>
          <w:tcPr>
            <w:tcW w:w="2502" w:type="dxa"/>
            <w:gridSpan w:val="4"/>
            <w:tcBorders>
              <w:top w:val="single" w:sz="4" w:space="0" w:color="000000"/>
              <w:left w:val="nil"/>
              <w:bottom w:val="single" w:sz="4" w:space="0" w:color="000000"/>
              <w:right w:val="single" w:sz="4" w:space="0" w:color="000000"/>
            </w:tcBorders>
            <w:vAlign w:val="center"/>
            <w:hideMark/>
          </w:tcPr>
          <w:p w14:paraId="0AED3E9E" w14:textId="77777777" w:rsidR="00C122EA" w:rsidRPr="00C122EA" w:rsidRDefault="00C122EA">
            <w:pPr>
              <w:spacing w:line="320" w:lineRule="exact"/>
              <w:jc w:val="center"/>
              <w:rPr>
                <w:rFonts w:ascii="Times New Roman" w:eastAsia="宋体" w:hAnsi="Times New Roman" w:cs="Times New Roman"/>
                <w:szCs w:val="21"/>
              </w:rPr>
            </w:pPr>
            <w:r w:rsidRPr="00C122EA">
              <w:rPr>
                <w:rFonts w:ascii="Times New Roman" w:eastAsia="宋体" w:hAnsi="Times New Roman" w:cs="Times New Roman"/>
              </w:rPr>
              <w:t>石油烃（</w:t>
            </w:r>
            <w:r w:rsidRPr="00C122EA">
              <w:rPr>
                <w:rFonts w:ascii="Times New Roman" w:eastAsia="宋体" w:hAnsi="Times New Roman" w:cs="Times New Roman"/>
              </w:rPr>
              <w:t>C10</w:t>
            </w:r>
            <w:r w:rsidRPr="00C122EA">
              <w:rPr>
                <w:rFonts w:ascii="Times New Roman" w:eastAsia="宋体" w:hAnsi="Times New Roman" w:cs="Times New Roman"/>
              </w:rPr>
              <w:t>～</w:t>
            </w:r>
            <w:r w:rsidRPr="00C122EA">
              <w:rPr>
                <w:rFonts w:ascii="Times New Roman" w:eastAsia="宋体" w:hAnsi="Times New Roman" w:cs="Times New Roman"/>
              </w:rPr>
              <w:t>C40</w:t>
            </w:r>
            <w:r w:rsidRPr="00C122EA">
              <w:rPr>
                <w:rFonts w:ascii="Times New Roman" w:eastAsia="宋体" w:hAnsi="Times New Roman" w:cs="Times New Roman"/>
              </w:rPr>
              <w:t>）</w:t>
            </w:r>
          </w:p>
        </w:tc>
        <w:tc>
          <w:tcPr>
            <w:tcW w:w="2033" w:type="dxa"/>
            <w:tcBorders>
              <w:top w:val="single" w:sz="4" w:space="0" w:color="000000"/>
              <w:left w:val="nil"/>
              <w:bottom w:val="single" w:sz="4" w:space="0" w:color="000000"/>
              <w:right w:val="single" w:sz="4" w:space="0" w:color="000000"/>
            </w:tcBorders>
            <w:vAlign w:val="center"/>
            <w:hideMark/>
          </w:tcPr>
          <w:p w14:paraId="4A87E6E0" w14:textId="77777777" w:rsidR="00C122EA" w:rsidRPr="00C122EA" w:rsidRDefault="00C122EA">
            <w:pPr>
              <w:spacing w:line="320" w:lineRule="exact"/>
              <w:jc w:val="center"/>
              <w:rPr>
                <w:rFonts w:ascii="Times New Roman" w:eastAsia="宋体" w:hAnsi="Times New Roman" w:cs="Times New Roman"/>
              </w:rPr>
            </w:pPr>
            <w:r w:rsidRPr="00C122EA">
              <w:rPr>
                <w:rFonts w:ascii="Times New Roman" w:eastAsia="宋体" w:hAnsi="Times New Roman" w:cs="Times New Roman"/>
              </w:rPr>
              <w:t>ND</w:t>
            </w:r>
          </w:p>
        </w:tc>
      </w:tr>
      <w:tr w:rsidR="00C122EA" w:rsidRPr="00C122EA" w14:paraId="76F93260" w14:textId="77777777" w:rsidTr="00C122EA">
        <w:trPr>
          <w:cantSplit/>
          <w:trHeight w:val="227"/>
          <w:jc w:val="center"/>
        </w:trPr>
        <w:tc>
          <w:tcPr>
            <w:tcW w:w="1384" w:type="dxa"/>
            <w:gridSpan w:val="3"/>
            <w:vMerge/>
            <w:tcBorders>
              <w:top w:val="nil"/>
              <w:left w:val="single" w:sz="4" w:space="0" w:color="000000"/>
              <w:bottom w:val="single" w:sz="4" w:space="0" w:color="000000"/>
              <w:right w:val="single" w:sz="4" w:space="0" w:color="000000"/>
            </w:tcBorders>
            <w:vAlign w:val="center"/>
            <w:hideMark/>
          </w:tcPr>
          <w:p w14:paraId="511C32C0" w14:textId="77777777" w:rsidR="00C122EA" w:rsidRPr="00C122EA" w:rsidRDefault="00C122EA">
            <w:pPr>
              <w:widowControl/>
              <w:jc w:val="left"/>
              <w:rPr>
                <w:rFonts w:ascii="Times New Roman" w:eastAsia="宋体" w:hAnsi="Times New Roman" w:cs="Times New Roman"/>
                <w:szCs w:val="21"/>
              </w:rPr>
            </w:pPr>
          </w:p>
        </w:tc>
        <w:tc>
          <w:tcPr>
            <w:tcW w:w="7137" w:type="dxa"/>
            <w:gridSpan w:val="8"/>
            <w:tcBorders>
              <w:top w:val="single" w:sz="4" w:space="0" w:color="000000"/>
              <w:left w:val="nil"/>
              <w:bottom w:val="single" w:sz="4" w:space="0" w:color="000000"/>
              <w:right w:val="single" w:sz="4" w:space="0" w:color="000000"/>
            </w:tcBorders>
            <w:vAlign w:val="center"/>
            <w:hideMark/>
          </w:tcPr>
          <w:p w14:paraId="41D3BDFA" w14:textId="77777777" w:rsidR="00C122EA" w:rsidRPr="00C122EA" w:rsidRDefault="00C122EA">
            <w:pPr>
              <w:spacing w:line="320" w:lineRule="exact"/>
              <w:jc w:val="center"/>
              <w:rPr>
                <w:rFonts w:ascii="Times New Roman" w:eastAsia="宋体" w:hAnsi="Times New Roman" w:cs="Times New Roman"/>
              </w:rPr>
            </w:pPr>
            <w:r w:rsidRPr="00C122EA">
              <w:rPr>
                <w:rFonts w:ascii="Times New Roman" w:eastAsia="宋体" w:hAnsi="Times New Roman" w:cs="Times New Roman"/>
              </w:rPr>
              <w:t>深度</w:t>
            </w:r>
            <w:r w:rsidRPr="00C122EA">
              <w:rPr>
                <w:rFonts w:ascii="Times New Roman" w:eastAsia="宋体" w:hAnsi="Times New Roman" w:cs="Times New Roman"/>
              </w:rPr>
              <w:t xml:space="preserve">:20cm        </w:t>
            </w:r>
            <w:r w:rsidRPr="00C122EA">
              <w:rPr>
                <w:rFonts w:ascii="Times New Roman" w:eastAsia="宋体" w:hAnsi="Times New Roman" w:cs="Times New Roman"/>
              </w:rPr>
              <w:t>颜色</w:t>
            </w:r>
            <w:r w:rsidRPr="00C122EA">
              <w:rPr>
                <w:rFonts w:ascii="Times New Roman" w:eastAsia="宋体" w:hAnsi="Times New Roman" w:cs="Times New Roman"/>
              </w:rPr>
              <w:t>:</w:t>
            </w:r>
            <w:r w:rsidRPr="00C122EA">
              <w:rPr>
                <w:rFonts w:ascii="Times New Roman" w:eastAsia="宋体" w:hAnsi="Times New Roman" w:cs="Times New Roman"/>
              </w:rPr>
              <w:t>黄棕</w:t>
            </w:r>
            <w:r w:rsidRPr="00C122EA">
              <w:rPr>
                <w:rFonts w:ascii="Times New Roman" w:eastAsia="宋体" w:hAnsi="Times New Roman" w:cs="Times New Roman"/>
              </w:rPr>
              <w:t xml:space="preserve">     </w:t>
            </w:r>
            <w:r w:rsidRPr="00C122EA">
              <w:rPr>
                <w:rFonts w:ascii="Times New Roman" w:eastAsia="宋体" w:hAnsi="Times New Roman" w:cs="Times New Roman"/>
              </w:rPr>
              <w:t>质地</w:t>
            </w:r>
            <w:r w:rsidRPr="00C122EA">
              <w:rPr>
                <w:rFonts w:ascii="Times New Roman" w:eastAsia="宋体" w:hAnsi="Times New Roman" w:cs="Times New Roman"/>
              </w:rPr>
              <w:t>:</w:t>
            </w:r>
            <w:r w:rsidRPr="00C122EA">
              <w:rPr>
                <w:rFonts w:ascii="Times New Roman" w:eastAsia="宋体" w:hAnsi="Times New Roman" w:cs="Times New Roman"/>
              </w:rPr>
              <w:t>砂壤土</w:t>
            </w:r>
            <w:r w:rsidRPr="00C122EA">
              <w:rPr>
                <w:rFonts w:ascii="Times New Roman" w:eastAsia="宋体" w:hAnsi="Times New Roman" w:cs="Times New Roman"/>
              </w:rPr>
              <w:t xml:space="preserve">      </w:t>
            </w:r>
            <w:r w:rsidRPr="00C122EA">
              <w:rPr>
                <w:rFonts w:ascii="Times New Roman" w:eastAsia="宋体" w:hAnsi="Times New Roman" w:cs="Times New Roman"/>
              </w:rPr>
              <w:t>湿度</w:t>
            </w:r>
            <w:r w:rsidRPr="00C122EA">
              <w:rPr>
                <w:rFonts w:ascii="Times New Roman" w:eastAsia="宋体" w:hAnsi="Times New Roman" w:cs="Times New Roman"/>
              </w:rPr>
              <w:t>:</w:t>
            </w:r>
            <w:r w:rsidRPr="00C122EA">
              <w:rPr>
                <w:rFonts w:ascii="Times New Roman" w:eastAsia="宋体" w:hAnsi="Times New Roman" w:cs="Times New Roman"/>
              </w:rPr>
              <w:t>干</w:t>
            </w:r>
          </w:p>
          <w:p w14:paraId="732BEB92" w14:textId="77777777" w:rsidR="00C122EA" w:rsidRPr="00C122EA" w:rsidRDefault="00C122EA">
            <w:pPr>
              <w:spacing w:line="320" w:lineRule="exact"/>
              <w:jc w:val="center"/>
              <w:rPr>
                <w:rFonts w:ascii="Times New Roman" w:eastAsia="宋体" w:hAnsi="Times New Roman" w:cs="Times New Roman"/>
              </w:rPr>
            </w:pPr>
            <w:r w:rsidRPr="00C122EA">
              <w:rPr>
                <w:rFonts w:ascii="Times New Roman" w:eastAsia="宋体" w:hAnsi="Times New Roman" w:cs="Times New Roman"/>
              </w:rPr>
              <w:t xml:space="preserve"> </w:t>
            </w:r>
            <w:r w:rsidRPr="00C122EA">
              <w:rPr>
                <w:rFonts w:ascii="Times New Roman" w:eastAsia="宋体" w:hAnsi="Times New Roman" w:cs="Times New Roman"/>
              </w:rPr>
              <w:t>植物根系</w:t>
            </w:r>
            <w:r w:rsidRPr="00C122EA">
              <w:rPr>
                <w:rFonts w:ascii="Times New Roman" w:eastAsia="宋体" w:hAnsi="Times New Roman" w:cs="Times New Roman"/>
              </w:rPr>
              <w:t>:</w:t>
            </w:r>
            <w:r w:rsidRPr="00C122EA">
              <w:rPr>
                <w:rFonts w:ascii="Times New Roman" w:eastAsia="宋体" w:hAnsi="Times New Roman" w:cs="Times New Roman"/>
              </w:rPr>
              <w:t>少量</w:t>
            </w:r>
            <w:r w:rsidRPr="00C122EA">
              <w:rPr>
                <w:rFonts w:ascii="Times New Roman" w:eastAsia="宋体" w:hAnsi="Times New Roman" w:cs="Times New Roman"/>
              </w:rPr>
              <w:t xml:space="preserve">      </w:t>
            </w:r>
            <w:r w:rsidRPr="00C122EA">
              <w:rPr>
                <w:rFonts w:ascii="Times New Roman" w:eastAsia="宋体" w:hAnsi="Times New Roman" w:cs="Times New Roman"/>
              </w:rPr>
              <w:t>砂砾含量</w:t>
            </w:r>
            <w:r w:rsidRPr="00C122EA">
              <w:rPr>
                <w:rFonts w:ascii="Times New Roman" w:eastAsia="宋体" w:hAnsi="Times New Roman" w:cs="Times New Roman"/>
              </w:rPr>
              <w:t>:3</w:t>
            </w:r>
            <w:r w:rsidRPr="00C122EA">
              <w:rPr>
                <w:rFonts w:ascii="Times New Roman" w:eastAsia="宋体" w:hAnsi="Times New Roman" w:cs="Times New Roman"/>
              </w:rPr>
              <w:t>％</w:t>
            </w:r>
            <w:r w:rsidRPr="00C122EA">
              <w:rPr>
                <w:rFonts w:ascii="Times New Roman" w:eastAsia="宋体" w:hAnsi="Times New Roman" w:cs="Times New Roman"/>
              </w:rPr>
              <w:t xml:space="preserve">   </w:t>
            </w:r>
            <w:r w:rsidRPr="00C122EA">
              <w:rPr>
                <w:rFonts w:ascii="Times New Roman" w:eastAsia="宋体" w:hAnsi="Times New Roman" w:cs="Times New Roman"/>
              </w:rPr>
              <w:t>其它异物</w:t>
            </w:r>
            <w:r w:rsidRPr="00C122EA">
              <w:rPr>
                <w:rFonts w:ascii="Times New Roman" w:eastAsia="宋体" w:hAnsi="Times New Roman" w:cs="Times New Roman"/>
              </w:rPr>
              <w:t>:</w:t>
            </w:r>
            <w:r w:rsidRPr="00C122EA">
              <w:rPr>
                <w:rFonts w:ascii="Times New Roman" w:eastAsia="宋体" w:hAnsi="Times New Roman" w:cs="Times New Roman"/>
              </w:rPr>
              <w:t>无</w:t>
            </w:r>
          </w:p>
        </w:tc>
      </w:tr>
      <w:tr w:rsidR="00C122EA" w:rsidRPr="00C122EA" w14:paraId="34159BA7" w14:textId="77777777" w:rsidTr="00C122EA">
        <w:trPr>
          <w:cantSplit/>
          <w:trHeight w:val="227"/>
          <w:jc w:val="center"/>
        </w:trPr>
        <w:tc>
          <w:tcPr>
            <w:tcW w:w="1384" w:type="dxa"/>
            <w:gridSpan w:val="3"/>
            <w:vMerge/>
            <w:tcBorders>
              <w:top w:val="nil"/>
              <w:left w:val="single" w:sz="4" w:space="0" w:color="000000"/>
              <w:bottom w:val="single" w:sz="4" w:space="0" w:color="000000"/>
              <w:right w:val="single" w:sz="4" w:space="0" w:color="000000"/>
            </w:tcBorders>
            <w:vAlign w:val="center"/>
            <w:hideMark/>
          </w:tcPr>
          <w:p w14:paraId="510E9445" w14:textId="77777777" w:rsidR="00C122EA" w:rsidRPr="00C122EA" w:rsidRDefault="00C122EA">
            <w:pPr>
              <w:widowControl/>
              <w:jc w:val="left"/>
              <w:rPr>
                <w:rFonts w:ascii="Times New Roman" w:eastAsia="宋体" w:hAnsi="Times New Roman" w:cs="Times New Roman"/>
                <w:szCs w:val="21"/>
              </w:rPr>
            </w:pPr>
          </w:p>
        </w:tc>
        <w:tc>
          <w:tcPr>
            <w:tcW w:w="2602" w:type="dxa"/>
            <w:gridSpan w:val="3"/>
            <w:tcBorders>
              <w:top w:val="single" w:sz="4" w:space="0" w:color="000000"/>
              <w:left w:val="nil"/>
              <w:bottom w:val="single" w:sz="4" w:space="0" w:color="000000"/>
              <w:right w:val="single" w:sz="4" w:space="0" w:color="000000"/>
            </w:tcBorders>
            <w:vAlign w:val="center"/>
            <w:hideMark/>
          </w:tcPr>
          <w:p w14:paraId="375AFD99" w14:textId="77777777" w:rsidR="00C122EA" w:rsidRPr="00C122EA" w:rsidRDefault="00C122EA">
            <w:pPr>
              <w:pStyle w:val="Default"/>
              <w:jc w:val="center"/>
              <w:rPr>
                <w:rFonts w:ascii="Times New Roman" w:eastAsia="宋体" w:hAnsi="Times New Roman" w:hint="default"/>
                <w:sz w:val="21"/>
                <w:szCs w:val="21"/>
              </w:rPr>
            </w:pPr>
            <w:r w:rsidRPr="00C122EA">
              <w:rPr>
                <w:rFonts w:ascii="Times New Roman" w:eastAsia="宋体" w:hAnsi="Times New Roman" w:hint="default"/>
                <w:sz w:val="21"/>
                <w:szCs w:val="21"/>
              </w:rPr>
              <w:t>T2</w:t>
            </w:r>
          </w:p>
        </w:tc>
        <w:tc>
          <w:tcPr>
            <w:tcW w:w="2502" w:type="dxa"/>
            <w:gridSpan w:val="4"/>
            <w:tcBorders>
              <w:top w:val="single" w:sz="4" w:space="0" w:color="000000"/>
              <w:left w:val="nil"/>
              <w:bottom w:val="single" w:sz="4" w:space="0" w:color="000000"/>
              <w:right w:val="single" w:sz="4" w:space="0" w:color="000000"/>
            </w:tcBorders>
            <w:vAlign w:val="center"/>
            <w:hideMark/>
          </w:tcPr>
          <w:p w14:paraId="38BFAAF4" w14:textId="77777777" w:rsidR="00C122EA" w:rsidRPr="00C122EA" w:rsidRDefault="00C122EA">
            <w:pPr>
              <w:spacing w:line="320" w:lineRule="exact"/>
              <w:jc w:val="center"/>
              <w:rPr>
                <w:rFonts w:ascii="Times New Roman" w:eastAsia="宋体" w:hAnsi="Times New Roman" w:cs="Times New Roman"/>
                <w:szCs w:val="21"/>
              </w:rPr>
            </w:pPr>
            <w:r w:rsidRPr="00C122EA">
              <w:rPr>
                <w:rFonts w:ascii="Times New Roman" w:eastAsia="宋体" w:hAnsi="Times New Roman" w:cs="Times New Roman"/>
              </w:rPr>
              <w:t>石油烃（</w:t>
            </w:r>
            <w:r w:rsidRPr="00C122EA">
              <w:rPr>
                <w:rFonts w:ascii="Times New Roman" w:eastAsia="宋体" w:hAnsi="Times New Roman" w:cs="Times New Roman"/>
              </w:rPr>
              <w:t>C10</w:t>
            </w:r>
            <w:r w:rsidRPr="00C122EA">
              <w:rPr>
                <w:rFonts w:ascii="Times New Roman" w:eastAsia="宋体" w:hAnsi="Times New Roman" w:cs="Times New Roman"/>
              </w:rPr>
              <w:t>～</w:t>
            </w:r>
            <w:r w:rsidRPr="00C122EA">
              <w:rPr>
                <w:rFonts w:ascii="Times New Roman" w:eastAsia="宋体" w:hAnsi="Times New Roman" w:cs="Times New Roman"/>
              </w:rPr>
              <w:t>C40</w:t>
            </w:r>
            <w:r w:rsidRPr="00C122EA">
              <w:rPr>
                <w:rFonts w:ascii="Times New Roman" w:eastAsia="宋体" w:hAnsi="Times New Roman" w:cs="Times New Roman"/>
              </w:rPr>
              <w:t>）</w:t>
            </w:r>
          </w:p>
        </w:tc>
        <w:tc>
          <w:tcPr>
            <w:tcW w:w="2033" w:type="dxa"/>
            <w:tcBorders>
              <w:top w:val="single" w:sz="4" w:space="0" w:color="000000"/>
              <w:left w:val="nil"/>
              <w:bottom w:val="single" w:sz="4" w:space="0" w:color="000000"/>
              <w:right w:val="single" w:sz="4" w:space="0" w:color="000000"/>
            </w:tcBorders>
            <w:vAlign w:val="center"/>
            <w:hideMark/>
          </w:tcPr>
          <w:p w14:paraId="2C0E1A59" w14:textId="77777777" w:rsidR="00C122EA" w:rsidRPr="00C122EA" w:rsidRDefault="00C122EA">
            <w:pPr>
              <w:spacing w:line="320" w:lineRule="exact"/>
              <w:jc w:val="center"/>
              <w:rPr>
                <w:rFonts w:ascii="Times New Roman" w:eastAsia="宋体" w:hAnsi="Times New Roman" w:cs="Times New Roman"/>
              </w:rPr>
            </w:pPr>
            <w:r w:rsidRPr="00C122EA">
              <w:rPr>
                <w:rFonts w:ascii="Times New Roman" w:eastAsia="宋体" w:hAnsi="Times New Roman" w:cs="Times New Roman"/>
              </w:rPr>
              <w:t>ND</w:t>
            </w:r>
          </w:p>
        </w:tc>
      </w:tr>
      <w:tr w:rsidR="00C122EA" w:rsidRPr="00C122EA" w14:paraId="15143785" w14:textId="77777777" w:rsidTr="00C122EA">
        <w:trPr>
          <w:cantSplit/>
          <w:trHeight w:val="227"/>
          <w:jc w:val="center"/>
        </w:trPr>
        <w:tc>
          <w:tcPr>
            <w:tcW w:w="1384" w:type="dxa"/>
            <w:gridSpan w:val="3"/>
            <w:vMerge/>
            <w:tcBorders>
              <w:top w:val="nil"/>
              <w:left w:val="single" w:sz="4" w:space="0" w:color="000000"/>
              <w:bottom w:val="single" w:sz="4" w:space="0" w:color="000000"/>
              <w:right w:val="single" w:sz="4" w:space="0" w:color="000000"/>
            </w:tcBorders>
            <w:vAlign w:val="center"/>
            <w:hideMark/>
          </w:tcPr>
          <w:p w14:paraId="3C012EE8" w14:textId="77777777" w:rsidR="00C122EA" w:rsidRPr="00C122EA" w:rsidRDefault="00C122EA">
            <w:pPr>
              <w:widowControl/>
              <w:jc w:val="left"/>
              <w:rPr>
                <w:rFonts w:ascii="Times New Roman" w:eastAsia="宋体" w:hAnsi="Times New Roman" w:cs="Times New Roman"/>
                <w:szCs w:val="21"/>
              </w:rPr>
            </w:pPr>
          </w:p>
        </w:tc>
        <w:tc>
          <w:tcPr>
            <w:tcW w:w="7137" w:type="dxa"/>
            <w:gridSpan w:val="8"/>
            <w:tcBorders>
              <w:top w:val="single" w:sz="4" w:space="0" w:color="000000"/>
              <w:left w:val="nil"/>
              <w:bottom w:val="single" w:sz="4" w:space="0" w:color="000000"/>
              <w:right w:val="single" w:sz="4" w:space="0" w:color="000000"/>
            </w:tcBorders>
            <w:vAlign w:val="center"/>
            <w:hideMark/>
          </w:tcPr>
          <w:p w14:paraId="147160F0" w14:textId="77777777" w:rsidR="00C122EA" w:rsidRPr="00C122EA" w:rsidRDefault="00C122EA">
            <w:pPr>
              <w:spacing w:line="320" w:lineRule="exact"/>
              <w:jc w:val="center"/>
              <w:rPr>
                <w:rFonts w:ascii="Times New Roman" w:eastAsia="宋体" w:hAnsi="Times New Roman" w:cs="Times New Roman"/>
              </w:rPr>
            </w:pPr>
            <w:r w:rsidRPr="00C122EA">
              <w:rPr>
                <w:rFonts w:ascii="Times New Roman" w:eastAsia="宋体" w:hAnsi="Times New Roman" w:cs="Times New Roman"/>
              </w:rPr>
              <w:t>深度</w:t>
            </w:r>
            <w:r w:rsidRPr="00C122EA">
              <w:rPr>
                <w:rFonts w:ascii="Times New Roman" w:eastAsia="宋体" w:hAnsi="Times New Roman" w:cs="Times New Roman"/>
              </w:rPr>
              <w:t xml:space="preserve">:50cm        </w:t>
            </w:r>
            <w:r w:rsidRPr="00C122EA">
              <w:rPr>
                <w:rFonts w:ascii="Times New Roman" w:eastAsia="宋体" w:hAnsi="Times New Roman" w:cs="Times New Roman"/>
              </w:rPr>
              <w:t>颜色</w:t>
            </w:r>
            <w:r w:rsidRPr="00C122EA">
              <w:rPr>
                <w:rFonts w:ascii="Times New Roman" w:eastAsia="宋体" w:hAnsi="Times New Roman" w:cs="Times New Roman"/>
              </w:rPr>
              <w:t>:</w:t>
            </w:r>
            <w:r w:rsidRPr="00C122EA">
              <w:rPr>
                <w:rFonts w:ascii="Times New Roman" w:eastAsia="宋体" w:hAnsi="Times New Roman" w:cs="Times New Roman"/>
              </w:rPr>
              <w:t>黄棕</w:t>
            </w:r>
            <w:r w:rsidRPr="00C122EA">
              <w:rPr>
                <w:rFonts w:ascii="Times New Roman" w:eastAsia="宋体" w:hAnsi="Times New Roman" w:cs="Times New Roman"/>
              </w:rPr>
              <w:t xml:space="preserve">     </w:t>
            </w:r>
            <w:r w:rsidRPr="00C122EA">
              <w:rPr>
                <w:rFonts w:ascii="Times New Roman" w:eastAsia="宋体" w:hAnsi="Times New Roman" w:cs="Times New Roman"/>
              </w:rPr>
              <w:t>质地</w:t>
            </w:r>
            <w:r w:rsidRPr="00C122EA">
              <w:rPr>
                <w:rFonts w:ascii="Times New Roman" w:eastAsia="宋体" w:hAnsi="Times New Roman" w:cs="Times New Roman"/>
              </w:rPr>
              <w:t>:</w:t>
            </w:r>
            <w:r w:rsidRPr="00C122EA">
              <w:rPr>
                <w:rFonts w:ascii="Times New Roman" w:eastAsia="宋体" w:hAnsi="Times New Roman" w:cs="Times New Roman"/>
              </w:rPr>
              <w:t>轻壤土</w:t>
            </w:r>
            <w:r w:rsidRPr="00C122EA">
              <w:rPr>
                <w:rFonts w:ascii="Times New Roman" w:eastAsia="宋体" w:hAnsi="Times New Roman" w:cs="Times New Roman"/>
              </w:rPr>
              <w:t xml:space="preserve">      </w:t>
            </w:r>
            <w:r w:rsidRPr="00C122EA">
              <w:rPr>
                <w:rFonts w:ascii="Times New Roman" w:eastAsia="宋体" w:hAnsi="Times New Roman" w:cs="Times New Roman"/>
              </w:rPr>
              <w:t>湿度</w:t>
            </w:r>
            <w:r w:rsidRPr="00C122EA">
              <w:rPr>
                <w:rFonts w:ascii="Times New Roman" w:eastAsia="宋体" w:hAnsi="Times New Roman" w:cs="Times New Roman"/>
              </w:rPr>
              <w:t>:</w:t>
            </w:r>
            <w:r w:rsidRPr="00C122EA">
              <w:rPr>
                <w:rFonts w:ascii="Times New Roman" w:eastAsia="宋体" w:hAnsi="Times New Roman" w:cs="Times New Roman"/>
              </w:rPr>
              <w:t>潮</w:t>
            </w:r>
          </w:p>
          <w:p w14:paraId="5CA084D1" w14:textId="77777777" w:rsidR="00C122EA" w:rsidRPr="00C122EA" w:rsidRDefault="00C122EA">
            <w:pPr>
              <w:widowControl/>
              <w:jc w:val="center"/>
              <w:textAlignment w:val="center"/>
              <w:rPr>
                <w:rFonts w:ascii="Times New Roman" w:eastAsia="宋体" w:hAnsi="Times New Roman" w:cs="Times New Roman"/>
              </w:rPr>
            </w:pPr>
            <w:r w:rsidRPr="00C122EA">
              <w:rPr>
                <w:rFonts w:ascii="Times New Roman" w:eastAsia="宋体" w:hAnsi="Times New Roman" w:cs="Times New Roman"/>
              </w:rPr>
              <w:t xml:space="preserve"> </w:t>
            </w:r>
            <w:r w:rsidRPr="00C122EA">
              <w:rPr>
                <w:rFonts w:ascii="Times New Roman" w:eastAsia="宋体" w:hAnsi="Times New Roman" w:cs="Times New Roman"/>
              </w:rPr>
              <w:t>植物根系</w:t>
            </w:r>
            <w:r w:rsidRPr="00C122EA">
              <w:rPr>
                <w:rFonts w:ascii="Times New Roman" w:eastAsia="宋体" w:hAnsi="Times New Roman" w:cs="Times New Roman"/>
              </w:rPr>
              <w:t>:</w:t>
            </w:r>
            <w:r w:rsidRPr="00C122EA">
              <w:rPr>
                <w:rFonts w:ascii="Times New Roman" w:eastAsia="宋体" w:hAnsi="Times New Roman" w:cs="Times New Roman"/>
              </w:rPr>
              <w:t>无</w:t>
            </w:r>
            <w:r w:rsidRPr="00C122EA">
              <w:rPr>
                <w:rFonts w:ascii="Times New Roman" w:eastAsia="宋体" w:hAnsi="Times New Roman" w:cs="Times New Roman"/>
              </w:rPr>
              <w:t xml:space="preserve">      </w:t>
            </w:r>
            <w:r w:rsidRPr="00C122EA">
              <w:rPr>
                <w:rFonts w:ascii="Times New Roman" w:eastAsia="宋体" w:hAnsi="Times New Roman" w:cs="Times New Roman"/>
              </w:rPr>
              <w:t>砂砾含量</w:t>
            </w:r>
            <w:r w:rsidRPr="00C122EA">
              <w:rPr>
                <w:rFonts w:ascii="Times New Roman" w:eastAsia="宋体" w:hAnsi="Times New Roman" w:cs="Times New Roman"/>
              </w:rPr>
              <w:t>:10</w:t>
            </w:r>
            <w:r w:rsidRPr="00C122EA">
              <w:rPr>
                <w:rFonts w:ascii="Times New Roman" w:eastAsia="宋体" w:hAnsi="Times New Roman" w:cs="Times New Roman"/>
              </w:rPr>
              <w:t>％</w:t>
            </w:r>
            <w:r w:rsidRPr="00C122EA">
              <w:rPr>
                <w:rFonts w:ascii="Times New Roman" w:eastAsia="宋体" w:hAnsi="Times New Roman" w:cs="Times New Roman"/>
              </w:rPr>
              <w:t xml:space="preserve">   </w:t>
            </w:r>
            <w:r w:rsidRPr="00C122EA">
              <w:rPr>
                <w:rFonts w:ascii="Times New Roman" w:eastAsia="宋体" w:hAnsi="Times New Roman" w:cs="Times New Roman"/>
              </w:rPr>
              <w:t>其它异物</w:t>
            </w:r>
            <w:r w:rsidRPr="00C122EA">
              <w:rPr>
                <w:rFonts w:ascii="Times New Roman" w:eastAsia="宋体" w:hAnsi="Times New Roman" w:cs="Times New Roman"/>
              </w:rPr>
              <w:t>:</w:t>
            </w:r>
            <w:r w:rsidRPr="00C122EA">
              <w:rPr>
                <w:rFonts w:ascii="Times New Roman" w:eastAsia="宋体" w:hAnsi="Times New Roman" w:cs="Times New Roman"/>
              </w:rPr>
              <w:t>无</w:t>
            </w:r>
          </w:p>
        </w:tc>
      </w:tr>
      <w:tr w:rsidR="00C122EA" w:rsidRPr="00C122EA" w14:paraId="2A2A26CD" w14:textId="77777777" w:rsidTr="00C122EA">
        <w:trPr>
          <w:cantSplit/>
          <w:trHeight w:val="227"/>
          <w:jc w:val="center"/>
        </w:trPr>
        <w:tc>
          <w:tcPr>
            <w:tcW w:w="1384" w:type="dxa"/>
            <w:gridSpan w:val="3"/>
            <w:vMerge/>
            <w:tcBorders>
              <w:top w:val="nil"/>
              <w:left w:val="single" w:sz="4" w:space="0" w:color="000000"/>
              <w:bottom w:val="single" w:sz="4" w:space="0" w:color="000000"/>
              <w:right w:val="single" w:sz="4" w:space="0" w:color="000000"/>
            </w:tcBorders>
            <w:vAlign w:val="center"/>
            <w:hideMark/>
          </w:tcPr>
          <w:p w14:paraId="43A2AAE1" w14:textId="77777777" w:rsidR="00C122EA" w:rsidRPr="00C122EA" w:rsidRDefault="00C122EA">
            <w:pPr>
              <w:widowControl/>
              <w:jc w:val="left"/>
              <w:rPr>
                <w:rFonts w:ascii="Times New Roman" w:eastAsia="宋体" w:hAnsi="Times New Roman" w:cs="Times New Roman"/>
                <w:szCs w:val="21"/>
              </w:rPr>
            </w:pPr>
          </w:p>
        </w:tc>
        <w:tc>
          <w:tcPr>
            <w:tcW w:w="2602" w:type="dxa"/>
            <w:gridSpan w:val="3"/>
            <w:tcBorders>
              <w:top w:val="single" w:sz="4" w:space="0" w:color="000000"/>
              <w:left w:val="nil"/>
              <w:bottom w:val="single" w:sz="4" w:space="0" w:color="000000"/>
              <w:right w:val="single" w:sz="4" w:space="0" w:color="000000"/>
            </w:tcBorders>
            <w:vAlign w:val="center"/>
            <w:hideMark/>
          </w:tcPr>
          <w:p w14:paraId="5282511B" w14:textId="77777777" w:rsidR="00C122EA" w:rsidRPr="00C122EA" w:rsidRDefault="00C122EA">
            <w:pPr>
              <w:pStyle w:val="Default"/>
              <w:jc w:val="center"/>
              <w:rPr>
                <w:rFonts w:ascii="Times New Roman" w:eastAsia="宋体" w:hAnsi="Times New Roman" w:hint="default"/>
                <w:sz w:val="21"/>
                <w:szCs w:val="21"/>
              </w:rPr>
            </w:pPr>
            <w:r w:rsidRPr="00C122EA">
              <w:rPr>
                <w:rFonts w:ascii="Times New Roman" w:eastAsia="宋体" w:hAnsi="Times New Roman" w:hint="default"/>
                <w:sz w:val="21"/>
                <w:szCs w:val="21"/>
              </w:rPr>
              <w:t>T2</w:t>
            </w:r>
          </w:p>
        </w:tc>
        <w:tc>
          <w:tcPr>
            <w:tcW w:w="2502" w:type="dxa"/>
            <w:gridSpan w:val="4"/>
            <w:tcBorders>
              <w:top w:val="single" w:sz="4" w:space="0" w:color="000000"/>
              <w:left w:val="nil"/>
              <w:bottom w:val="single" w:sz="4" w:space="0" w:color="000000"/>
              <w:right w:val="single" w:sz="4" w:space="0" w:color="000000"/>
            </w:tcBorders>
            <w:vAlign w:val="center"/>
            <w:hideMark/>
          </w:tcPr>
          <w:p w14:paraId="6C6E4AB4" w14:textId="77777777" w:rsidR="00C122EA" w:rsidRPr="00C122EA" w:rsidRDefault="00C122EA">
            <w:pPr>
              <w:spacing w:line="320" w:lineRule="exact"/>
              <w:jc w:val="center"/>
              <w:rPr>
                <w:rFonts w:ascii="Times New Roman" w:eastAsia="宋体" w:hAnsi="Times New Roman" w:cs="Times New Roman"/>
                <w:szCs w:val="21"/>
              </w:rPr>
            </w:pPr>
            <w:r w:rsidRPr="00C122EA">
              <w:rPr>
                <w:rFonts w:ascii="Times New Roman" w:eastAsia="宋体" w:hAnsi="Times New Roman" w:cs="Times New Roman"/>
              </w:rPr>
              <w:t>石油烃（</w:t>
            </w:r>
            <w:r w:rsidRPr="00C122EA">
              <w:rPr>
                <w:rFonts w:ascii="Times New Roman" w:eastAsia="宋体" w:hAnsi="Times New Roman" w:cs="Times New Roman"/>
              </w:rPr>
              <w:t>C10</w:t>
            </w:r>
            <w:r w:rsidRPr="00C122EA">
              <w:rPr>
                <w:rFonts w:ascii="Times New Roman" w:eastAsia="宋体" w:hAnsi="Times New Roman" w:cs="Times New Roman"/>
              </w:rPr>
              <w:t>～</w:t>
            </w:r>
            <w:r w:rsidRPr="00C122EA">
              <w:rPr>
                <w:rFonts w:ascii="Times New Roman" w:eastAsia="宋体" w:hAnsi="Times New Roman" w:cs="Times New Roman"/>
              </w:rPr>
              <w:t>C40</w:t>
            </w:r>
            <w:r w:rsidRPr="00C122EA">
              <w:rPr>
                <w:rFonts w:ascii="Times New Roman" w:eastAsia="宋体" w:hAnsi="Times New Roman" w:cs="Times New Roman"/>
              </w:rPr>
              <w:t>）</w:t>
            </w:r>
          </w:p>
        </w:tc>
        <w:tc>
          <w:tcPr>
            <w:tcW w:w="2033" w:type="dxa"/>
            <w:tcBorders>
              <w:top w:val="single" w:sz="4" w:space="0" w:color="000000"/>
              <w:left w:val="nil"/>
              <w:bottom w:val="single" w:sz="4" w:space="0" w:color="000000"/>
              <w:right w:val="single" w:sz="4" w:space="0" w:color="000000"/>
            </w:tcBorders>
            <w:vAlign w:val="center"/>
            <w:hideMark/>
          </w:tcPr>
          <w:p w14:paraId="5E34C9AF" w14:textId="77777777" w:rsidR="00C122EA" w:rsidRPr="00C122EA" w:rsidRDefault="00C122EA">
            <w:pPr>
              <w:spacing w:line="320" w:lineRule="exact"/>
              <w:jc w:val="center"/>
              <w:rPr>
                <w:rFonts w:ascii="Times New Roman" w:eastAsia="宋体" w:hAnsi="Times New Roman" w:cs="Times New Roman"/>
              </w:rPr>
            </w:pPr>
            <w:r w:rsidRPr="00C122EA">
              <w:rPr>
                <w:rFonts w:ascii="Times New Roman" w:eastAsia="宋体" w:hAnsi="Times New Roman" w:cs="Times New Roman"/>
              </w:rPr>
              <w:t>ND</w:t>
            </w:r>
          </w:p>
        </w:tc>
      </w:tr>
      <w:tr w:rsidR="00C122EA" w:rsidRPr="00C122EA" w14:paraId="27666A17" w14:textId="77777777" w:rsidTr="00C122EA">
        <w:trPr>
          <w:cantSplit/>
          <w:trHeight w:val="227"/>
          <w:jc w:val="center"/>
        </w:trPr>
        <w:tc>
          <w:tcPr>
            <w:tcW w:w="1384" w:type="dxa"/>
            <w:gridSpan w:val="3"/>
            <w:vMerge/>
            <w:tcBorders>
              <w:top w:val="nil"/>
              <w:left w:val="single" w:sz="4" w:space="0" w:color="000000"/>
              <w:bottom w:val="single" w:sz="4" w:space="0" w:color="000000"/>
              <w:right w:val="single" w:sz="4" w:space="0" w:color="000000"/>
            </w:tcBorders>
            <w:vAlign w:val="center"/>
            <w:hideMark/>
          </w:tcPr>
          <w:p w14:paraId="2E1F535A" w14:textId="77777777" w:rsidR="00C122EA" w:rsidRPr="00C122EA" w:rsidRDefault="00C122EA">
            <w:pPr>
              <w:widowControl/>
              <w:jc w:val="left"/>
              <w:rPr>
                <w:rFonts w:ascii="Times New Roman" w:eastAsia="宋体" w:hAnsi="Times New Roman" w:cs="Times New Roman"/>
                <w:szCs w:val="21"/>
              </w:rPr>
            </w:pPr>
          </w:p>
        </w:tc>
        <w:tc>
          <w:tcPr>
            <w:tcW w:w="7137" w:type="dxa"/>
            <w:gridSpan w:val="8"/>
            <w:tcBorders>
              <w:top w:val="single" w:sz="4" w:space="0" w:color="000000"/>
              <w:left w:val="nil"/>
              <w:bottom w:val="single" w:sz="4" w:space="0" w:color="000000"/>
              <w:right w:val="single" w:sz="4" w:space="0" w:color="000000"/>
            </w:tcBorders>
            <w:vAlign w:val="center"/>
            <w:hideMark/>
          </w:tcPr>
          <w:p w14:paraId="02CD651D" w14:textId="77777777" w:rsidR="00C122EA" w:rsidRPr="00C122EA" w:rsidRDefault="00C122EA">
            <w:pPr>
              <w:widowControl/>
              <w:jc w:val="center"/>
              <w:textAlignment w:val="center"/>
              <w:rPr>
                <w:rFonts w:ascii="Times New Roman" w:eastAsia="宋体" w:hAnsi="Times New Roman" w:cs="Times New Roman"/>
              </w:rPr>
            </w:pPr>
            <w:r w:rsidRPr="00C122EA">
              <w:rPr>
                <w:rFonts w:ascii="Times New Roman" w:eastAsia="宋体" w:hAnsi="Times New Roman" w:cs="Times New Roman"/>
              </w:rPr>
              <w:t>深度</w:t>
            </w:r>
            <w:r w:rsidRPr="00C122EA">
              <w:rPr>
                <w:rFonts w:ascii="Times New Roman" w:eastAsia="宋体" w:hAnsi="Times New Roman" w:cs="Times New Roman"/>
              </w:rPr>
              <w:t xml:space="preserve">:150cm   </w:t>
            </w:r>
            <w:r w:rsidRPr="00C122EA">
              <w:rPr>
                <w:rFonts w:ascii="Times New Roman" w:eastAsia="宋体" w:hAnsi="Times New Roman" w:cs="Times New Roman"/>
              </w:rPr>
              <w:t>颜色</w:t>
            </w:r>
            <w:r w:rsidRPr="00C122EA">
              <w:rPr>
                <w:rFonts w:ascii="Times New Roman" w:eastAsia="宋体" w:hAnsi="Times New Roman" w:cs="Times New Roman"/>
              </w:rPr>
              <w:t>:</w:t>
            </w:r>
            <w:r w:rsidRPr="00C122EA">
              <w:rPr>
                <w:rFonts w:ascii="Times New Roman" w:eastAsia="宋体" w:hAnsi="Times New Roman" w:cs="Times New Roman"/>
              </w:rPr>
              <w:t>浅棕色</w:t>
            </w:r>
            <w:r w:rsidRPr="00C122EA">
              <w:rPr>
                <w:rFonts w:ascii="Times New Roman" w:eastAsia="宋体" w:hAnsi="Times New Roman" w:cs="Times New Roman"/>
              </w:rPr>
              <w:t xml:space="preserve">    </w:t>
            </w:r>
            <w:r w:rsidRPr="00C122EA">
              <w:rPr>
                <w:rFonts w:ascii="Times New Roman" w:eastAsia="宋体" w:hAnsi="Times New Roman" w:cs="Times New Roman"/>
              </w:rPr>
              <w:t>质地</w:t>
            </w:r>
            <w:r w:rsidRPr="00C122EA">
              <w:rPr>
                <w:rFonts w:ascii="Times New Roman" w:eastAsia="宋体" w:hAnsi="Times New Roman" w:cs="Times New Roman"/>
              </w:rPr>
              <w:t>:</w:t>
            </w:r>
            <w:r w:rsidRPr="00C122EA">
              <w:rPr>
                <w:rFonts w:ascii="Times New Roman" w:eastAsia="宋体" w:hAnsi="Times New Roman" w:cs="Times New Roman"/>
              </w:rPr>
              <w:t>中壤土</w:t>
            </w:r>
            <w:r w:rsidRPr="00C122EA">
              <w:rPr>
                <w:rFonts w:ascii="Times New Roman" w:eastAsia="宋体" w:hAnsi="Times New Roman" w:cs="Times New Roman"/>
              </w:rPr>
              <w:t xml:space="preserve">   </w:t>
            </w:r>
            <w:r w:rsidRPr="00C122EA">
              <w:rPr>
                <w:rFonts w:ascii="Times New Roman" w:eastAsia="宋体" w:hAnsi="Times New Roman" w:cs="Times New Roman"/>
              </w:rPr>
              <w:t>湿度</w:t>
            </w:r>
            <w:r w:rsidRPr="00C122EA">
              <w:rPr>
                <w:rFonts w:ascii="Times New Roman" w:eastAsia="宋体" w:hAnsi="Times New Roman" w:cs="Times New Roman"/>
              </w:rPr>
              <w:t>:</w:t>
            </w:r>
            <w:r w:rsidRPr="00C122EA">
              <w:rPr>
                <w:rFonts w:ascii="Times New Roman" w:eastAsia="宋体" w:hAnsi="Times New Roman" w:cs="Times New Roman"/>
              </w:rPr>
              <w:t>潮</w:t>
            </w:r>
            <w:r w:rsidRPr="00C122EA">
              <w:rPr>
                <w:rFonts w:ascii="Times New Roman" w:eastAsia="宋体" w:hAnsi="Times New Roman" w:cs="Times New Roman"/>
              </w:rPr>
              <w:t xml:space="preserve">  </w:t>
            </w:r>
          </w:p>
          <w:p w14:paraId="1CACAC9B" w14:textId="77777777" w:rsidR="00C122EA" w:rsidRPr="00C122EA" w:rsidRDefault="00C122EA">
            <w:pPr>
              <w:widowControl/>
              <w:jc w:val="center"/>
              <w:textAlignment w:val="center"/>
              <w:rPr>
                <w:rFonts w:ascii="Times New Roman" w:eastAsia="宋体" w:hAnsi="Times New Roman" w:cs="Times New Roman"/>
              </w:rPr>
            </w:pPr>
            <w:r w:rsidRPr="00C122EA">
              <w:rPr>
                <w:rFonts w:ascii="Times New Roman" w:eastAsia="宋体" w:hAnsi="Times New Roman" w:cs="Times New Roman"/>
              </w:rPr>
              <w:t>植物根系</w:t>
            </w:r>
            <w:r w:rsidRPr="00C122EA">
              <w:rPr>
                <w:rFonts w:ascii="Times New Roman" w:eastAsia="宋体" w:hAnsi="Times New Roman" w:cs="Times New Roman"/>
              </w:rPr>
              <w:t>:</w:t>
            </w:r>
            <w:r w:rsidRPr="00C122EA">
              <w:rPr>
                <w:rFonts w:ascii="Times New Roman" w:eastAsia="宋体" w:hAnsi="Times New Roman" w:cs="Times New Roman"/>
              </w:rPr>
              <w:t>无</w:t>
            </w:r>
            <w:r w:rsidRPr="00C122EA">
              <w:rPr>
                <w:rFonts w:ascii="Times New Roman" w:eastAsia="宋体" w:hAnsi="Times New Roman" w:cs="Times New Roman"/>
              </w:rPr>
              <w:t xml:space="preserve">    </w:t>
            </w:r>
            <w:r w:rsidRPr="00C122EA">
              <w:rPr>
                <w:rFonts w:ascii="Times New Roman" w:eastAsia="宋体" w:hAnsi="Times New Roman" w:cs="Times New Roman"/>
              </w:rPr>
              <w:t>砂砾含量</w:t>
            </w:r>
            <w:r w:rsidRPr="00C122EA">
              <w:rPr>
                <w:rFonts w:ascii="Times New Roman" w:eastAsia="宋体" w:hAnsi="Times New Roman" w:cs="Times New Roman"/>
              </w:rPr>
              <w:t>: 18</w:t>
            </w:r>
            <w:r w:rsidRPr="00C122EA">
              <w:rPr>
                <w:rFonts w:ascii="Times New Roman" w:eastAsia="宋体" w:hAnsi="Times New Roman" w:cs="Times New Roman"/>
              </w:rPr>
              <w:t>％</w:t>
            </w:r>
            <w:r w:rsidRPr="00C122EA">
              <w:rPr>
                <w:rFonts w:ascii="Times New Roman" w:eastAsia="宋体" w:hAnsi="Times New Roman" w:cs="Times New Roman"/>
              </w:rPr>
              <w:t xml:space="preserve">   </w:t>
            </w:r>
            <w:r w:rsidRPr="00C122EA">
              <w:rPr>
                <w:rFonts w:ascii="Times New Roman" w:eastAsia="宋体" w:hAnsi="Times New Roman" w:cs="Times New Roman"/>
              </w:rPr>
              <w:t>其它异物</w:t>
            </w:r>
            <w:r w:rsidRPr="00C122EA">
              <w:rPr>
                <w:rFonts w:ascii="Times New Roman" w:eastAsia="宋体" w:hAnsi="Times New Roman" w:cs="Times New Roman"/>
              </w:rPr>
              <w:t>:</w:t>
            </w:r>
            <w:r w:rsidRPr="00C122EA">
              <w:rPr>
                <w:rFonts w:ascii="Times New Roman" w:eastAsia="宋体" w:hAnsi="Times New Roman" w:cs="Times New Roman"/>
              </w:rPr>
              <w:t>无</w:t>
            </w:r>
          </w:p>
        </w:tc>
      </w:tr>
      <w:tr w:rsidR="00C122EA" w:rsidRPr="00C122EA" w14:paraId="061F91C6" w14:textId="77777777" w:rsidTr="00C122EA">
        <w:trPr>
          <w:cantSplit/>
          <w:trHeight w:val="227"/>
          <w:jc w:val="center"/>
        </w:trPr>
        <w:tc>
          <w:tcPr>
            <w:tcW w:w="8521" w:type="dxa"/>
            <w:gridSpan w:val="11"/>
            <w:tcBorders>
              <w:top w:val="single" w:sz="4" w:space="0" w:color="000000"/>
              <w:left w:val="single" w:sz="4" w:space="0" w:color="000000"/>
              <w:bottom w:val="single" w:sz="4" w:space="0" w:color="000000"/>
              <w:right w:val="single" w:sz="4" w:space="0" w:color="000000"/>
            </w:tcBorders>
            <w:vAlign w:val="center"/>
            <w:hideMark/>
          </w:tcPr>
          <w:p w14:paraId="1F00AC2E" w14:textId="77777777" w:rsidR="00C122EA" w:rsidRPr="00C122EA" w:rsidRDefault="00C122EA">
            <w:pPr>
              <w:rPr>
                <w:rFonts w:ascii="Times New Roman" w:eastAsia="宋体" w:hAnsi="Times New Roman" w:cs="Times New Roman"/>
              </w:rPr>
            </w:pPr>
            <w:r w:rsidRPr="00C122EA">
              <w:rPr>
                <w:rFonts w:ascii="Times New Roman" w:eastAsia="宋体" w:hAnsi="Times New Roman" w:cs="Times New Roman"/>
              </w:rPr>
              <w:t>备注：</w:t>
            </w:r>
            <w:r w:rsidRPr="00C122EA">
              <w:rPr>
                <w:rFonts w:ascii="Times New Roman" w:eastAsia="宋体" w:hAnsi="Times New Roman" w:cs="Times New Roman"/>
              </w:rPr>
              <w:t>1</w:t>
            </w:r>
            <w:r w:rsidRPr="00C122EA">
              <w:rPr>
                <w:rFonts w:ascii="Times New Roman" w:eastAsia="宋体" w:hAnsi="Times New Roman" w:cs="Times New Roman"/>
              </w:rPr>
              <w:t>、分包情况：石油烃（</w:t>
            </w:r>
            <w:r w:rsidRPr="00C122EA">
              <w:rPr>
                <w:rFonts w:ascii="Times New Roman" w:eastAsia="宋体" w:hAnsi="Times New Roman" w:cs="Times New Roman"/>
              </w:rPr>
              <w:t>C10</w:t>
            </w:r>
            <w:r w:rsidRPr="00C122EA">
              <w:rPr>
                <w:rFonts w:ascii="Times New Roman" w:eastAsia="宋体" w:hAnsi="Times New Roman" w:cs="Times New Roman"/>
              </w:rPr>
              <w:t>～</w:t>
            </w:r>
            <w:r w:rsidRPr="00C122EA">
              <w:rPr>
                <w:rFonts w:ascii="Times New Roman" w:eastAsia="宋体" w:hAnsi="Times New Roman" w:cs="Times New Roman"/>
              </w:rPr>
              <w:t>C40</w:t>
            </w:r>
            <w:r w:rsidRPr="00C122EA">
              <w:rPr>
                <w:rFonts w:ascii="Times New Roman" w:eastAsia="宋体" w:hAnsi="Times New Roman" w:cs="Times New Roman"/>
              </w:rPr>
              <w:t>）</w:t>
            </w:r>
          </w:p>
          <w:p w14:paraId="77DA208C" w14:textId="77777777" w:rsidR="00C122EA" w:rsidRPr="00C122EA" w:rsidRDefault="00C122EA">
            <w:pPr>
              <w:widowControl/>
              <w:ind w:firstLineChars="300" w:firstLine="630"/>
              <w:textAlignment w:val="center"/>
              <w:rPr>
                <w:rFonts w:ascii="Times New Roman" w:eastAsia="宋体" w:hAnsi="Times New Roman" w:cs="Times New Roman"/>
                <w:kern w:val="0"/>
              </w:rPr>
            </w:pPr>
            <w:r w:rsidRPr="00C122EA">
              <w:rPr>
                <w:rFonts w:ascii="Times New Roman" w:eastAsia="宋体" w:hAnsi="Times New Roman" w:cs="Times New Roman"/>
              </w:rPr>
              <w:t>2</w:t>
            </w:r>
            <w:r w:rsidRPr="00C122EA">
              <w:rPr>
                <w:rFonts w:ascii="Times New Roman" w:eastAsia="宋体" w:hAnsi="Times New Roman" w:cs="Times New Roman"/>
              </w:rPr>
              <w:t>、</w:t>
            </w:r>
            <w:r w:rsidRPr="00C122EA">
              <w:rPr>
                <w:rFonts w:ascii="Times New Roman" w:eastAsia="宋体" w:hAnsi="Times New Roman" w:cs="Times New Roman"/>
              </w:rPr>
              <w:t>“ND”</w:t>
            </w:r>
            <w:r w:rsidRPr="00C122EA">
              <w:rPr>
                <w:rFonts w:ascii="Times New Roman" w:eastAsia="宋体" w:hAnsi="Times New Roman" w:cs="Times New Roman"/>
              </w:rPr>
              <w:t>表示检测结果低于最低检出限</w:t>
            </w:r>
          </w:p>
        </w:tc>
      </w:tr>
      <w:tr w:rsidR="00C122EA" w:rsidRPr="00C122EA" w14:paraId="1CC59F0F" w14:textId="77777777" w:rsidTr="00C122EA">
        <w:trPr>
          <w:cantSplit/>
          <w:trHeight w:val="227"/>
          <w:jc w:val="center"/>
        </w:trPr>
        <w:tc>
          <w:tcPr>
            <w:tcW w:w="1370" w:type="dxa"/>
            <w:gridSpan w:val="2"/>
            <w:tcBorders>
              <w:top w:val="single" w:sz="4" w:space="0" w:color="000000"/>
              <w:left w:val="single" w:sz="4" w:space="0" w:color="000000"/>
              <w:bottom w:val="single" w:sz="4" w:space="0" w:color="000000"/>
              <w:right w:val="single" w:sz="4" w:space="0" w:color="000000"/>
            </w:tcBorders>
            <w:vAlign w:val="center"/>
            <w:hideMark/>
          </w:tcPr>
          <w:p w14:paraId="7398C2E9" w14:textId="77777777" w:rsidR="00C122EA" w:rsidRPr="00C122EA" w:rsidRDefault="00C122EA" w:rsidP="00AD061C">
            <w:pPr>
              <w:spacing w:line="420" w:lineRule="exact"/>
              <w:jc w:val="center"/>
              <w:rPr>
                <w:rFonts w:ascii="Times New Roman" w:eastAsia="宋体" w:hAnsi="Times New Roman" w:cs="Times New Roman"/>
                <w:szCs w:val="21"/>
                <w:u w:val="single"/>
              </w:rPr>
            </w:pPr>
            <w:r w:rsidRPr="00C122EA">
              <w:rPr>
                <w:rFonts w:ascii="Times New Roman" w:eastAsia="宋体" w:hAnsi="Times New Roman" w:cs="Times New Roman"/>
                <w:u w:val="single"/>
              </w:rPr>
              <w:t>采样日期</w:t>
            </w:r>
          </w:p>
        </w:tc>
        <w:tc>
          <w:tcPr>
            <w:tcW w:w="2616" w:type="dxa"/>
            <w:gridSpan w:val="4"/>
            <w:tcBorders>
              <w:top w:val="single" w:sz="4" w:space="0" w:color="000000"/>
              <w:left w:val="nil"/>
              <w:bottom w:val="single" w:sz="4" w:space="0" w:color="000000"/>
              <w:right w:val="single" w:sz="4" w:space="0" w:color="000000"/>
            </w:tcBorders>
            <w:vAlign w:val="center"/>
            <w:hideMark/>
          </w:tcPr>
          <w:p w14:paraId="467A48D3" w14:textId="77777777" w:rsidR="00C122EA" w:rsidRPr="00C122EA" w:rsidRDefault="00C122EA" w:rsidP="00AD061C">
            <w:pPr>
              <w:spacing w:line="4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点位名称</w:t>
            </w:r>
          </w:p>
        </w:tc>
        <w:tc>
          <w:tcPr>
            <w:tcW w:w="2488" w:type="dxa"/>
            <w:gridSpan w:val="3"/>
            <w:tcBorders>
              <w:top w:val="single" w:sz="4" w:space="0" w:color="000000"/>
              <w:left w:val="nil"/>
              <w:bottom w:val="single" w:sz="4" w:space="0" w:color="000000"/>
              <w:right w:val="single" w:sz="4" w:space="0" w:color="000000"/>
            </w:tcBorders>
            <w:vAlign w:val="center"/>
            <w:hideMark/>
          </w:tcPr>
          <w:p w14:paraId="5C489AF2" w14:textId="77777777" w:rsidR="00C122EA" w:rsidRPr="00C122EA" w:rsidRDefault="00C122EA" w:rsidP="00AD061C">
            <w:pPr>
              <w:spacing w:line="4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检测项目</w:t>
            </w:r>
          </w:p>
        </w:tc>
        <w:tc>
          <w:tcPr>
            <w:tcW w:w="2047" w:type="dxa"/>
            <w:gridSpan w:val="2"/>
            <w:tcBorders>
              <w:top w:val="single" w:sz="4" w:space="0" w:color="000000"/>
              <w:left w:val="nil"/>
              <w:bottom w:val="single" w:sz="4" w:space="0" w:color="000000"/>
              <w:right w:val="single" w:sz="4" w:space="0" w:color="000000"/>
            </w:tcBorders>
            <w:vAlign w:val="center"/>
            <w:hideMark/>
          </w:tcPr>
          <w:p w14:paraId="686D1D03" w14:textId="77777777" w:rsidR="00C122EA" w:rsidRPr="00C122EA" w:rsidRDefault="00C122EA" w:rsidP="00AD061C">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检测结果</w:t>
            </w:r>
          </w:p>
          <w:p w14:paraId="3CFEF9E5" w14:textId="77777777" w:rsidR="00C122EA" w:rsidRPr="00C122EA" w:rsidRDefault="00C122EA" w:rsidP="00AD061C">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w:t>
            </w:r>
            <w:r w:rsidRPr="00C122EA">
              <w:rPr>
                <w:rFonts w:ascii="Times New Roman" w:eastAsia="宋体" w:hAnsi="Times New Roman" w:cs="Times New Roman"/>
                <w:u w:val="single"/>
              </w:rPr>
              <w:t>mg/kg</w:t>
            </w:r>
            <w:r w:rsidRPr="00C122EA">
              <w:rPr>
                <w:rFonts w:ascii="Times New Roman" w:eastAsia="宋体" w:hAnsi="Times New Roman" w:cs="Times New Roman"/>
                <w:u w:val="single"/>
              </w:rPr>
              <w:t>）</w:t>
            </w:r>
          </w:p>
        </w:tc>
      </w:tr>
      <w:tr w:rsidR="00C122EA" w:rsidRPr="00C122EA" w14:paraId="421596A1" w14:textId="77777777" w:rsidTr="00C122EA">
        <w:trPr>
          <w:cantSplit/>
          <w:trHeight w:val="227"/>
          <w:jc w:val="center"/>
        </w:trPr>
        <w:tc>
          <w:tcPr>
            <w:tcW w:w="1370" w:type="dxa"/>
            <w:gridSpan w:val="2"/>
            <w:vMerge w:val="restart"/>
            <w:tcBorders>
              <w:top w:val="nil"/>
              <w:left w:val="single" w:sz="4" w:space="0" w:color="000000"/>
              <w:bottom w:val="single" w:sz="4" w:space="0" w:color="000000"/>
              <w:right w:val="single" w:sz="4" w:space="0" w:color="000000"/>
            </w:tcBorders>
            <w:vAlign w:val="center"/>
            <w:hideMark/>
          </w:tcPr>
          <w:p w14:paraId="6473C642" w14:textId="77777777" w:rsidR="00C122EA" w:rsidRPr="00C122EA" w:rsidRDefault="00C122EA" w:rsidP="00AD061C">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2020.3.19</w:t>
            </w:r>
          </w:p>
        </w:tc>
        <w:tc>
          <w:tcPr>
            <w:tcW w:w="2616" w:type="dxa"/>
            <w:gridSpan w:val="4"/>
            <w:tcBorders>
              <w:top w:val="single" w:sz="4" w:space="0" w:color="000000"/>
              <w:left w:val="nil"/>
              <w:bottom w:val="single" w:sz="4" w:space="0" w:color="000000"/>
              <w:right w:val="single" w:sz="4" w:space="0" w:color="000000"/>
            </w:tcBorders>
            <w:vAlign w:val="center"/>
            <w:hideMark/>
          </w:tcPr>
          <w:p w14:paraId="4889BA94" w14:textId="77777777" w:rsidR="00C122EA" w:rsidRPr="00C122EA" w:rsidRDefault="00C122EA" w:rsidP="00AD061C">
            <w:pPr>
              <w:pStyle w:val="Default"/>
              <w:jc w:val="center"/>
              <w:rPr>
                <w:rFonts w:ascii="Times New Roman" w:eastAsia="宋体" w:hAnsi="Times New Roman" w:hint="default"/>
                <w:sz w:val="21"/>
                <w:szCs w:val="21"/>
                <w:u w:val="single"/>
              </w:rPr>
            </w:pPr>
            <w:r w:rsidRPr="00C122EA">
              <w:rPr>
                <w:rFonts w:ascii="Times New Roman" w:eastAsia="宋体" w:hAnsi="Times New Roman" w:hint="default"/>
                <w:sz w:val="21"/>
                <w:szCs w:val="21"/>
                <w:u w:val="single"/>
              </w:rPr>
              <w:t>T3</w:t>
            </w:r>
          </w:p>
        </w:tc>
        <w:tc>
          <w:tcPr>
            <w:tcW w:w="2488" w:type="dxa"/>
            <w:gridSpan w:val="3"/>
            <w:tcBorders>
              <w:top w:val="single" w:sz="4" w:space="0" w:color="000000"/>
              <w:left w:val="nil"/>
              <w:bottom w:val="single" w:sz="4" w:space="0" w:color="000000"/>
              <w:right w:val="single" w:sz="4" w:space="0" w:color="000000"/>
            </w:tcBorders>
            <w:vAlign w:val="center"/>
            <w:hideMark/>
          </w:tcPr>
          <w:p w14:paraId="66C7891E" w14:textId="77777777" w:rsidR="00C122EA" w:rsidRPr="00C122EA" w:rsidRDefault="00C122EA" w:rsidP="00AD061C">
            <w:pPr>
              <w:spacing w:line="320" w:lineRule="exact"/>
              <w:jc w:val="center"/>
              <w:rPr>
                <w:rFonts w:ascii="Times New Roman" w:eastAsia="宋体" w:hAnsi="Times New Roman" w:cs="Times New Roman"/>
                <w:szCs w:val="21"/>
                <w:u w:val="single"/>
              </w:rPr>
            </w:pPr>
            <w:r w:rsidRPr="00C122EA">
              <w:rPr>
                <w:rFonts w:ascii="Times New Roman" w:eastAsia="宋体" w:hAnsi="Times New Roman" w:cs="Times New Roman"/>
                <w:u w:val="single"/>
              </w:rPr>
              <w:t>石油烃（</w:t>
            </w:r>
            <w:r w:rsidRPr="00C122EA">
              <w:rPr>
                <w:rFonts w:ascii="Times New Roman" w:eastAsia="宋体" w:hAnsi="Times New Roman" w:cs="Times New Roman"/>
                <w:u w:val="single"/>
              </w:rPr>
              <w:t>C10</w:t>
            </w:r>
            <w:r w:rsidRPr="00C122EA">
              <w:rPr>
                <w:rFonts w:ascii="Times New Roman" w:eastAsia="宋体" w:hAnsi="Times New Roman" w:cs="Times New Roman"/>
                <w:u w:val="single"/>
              </w:rPr>
              <w:t>～</w:t>
            </w:r>
            <w:r w:rsidRPr="00C122EA">
              <w:rPr>
                <w:rFonts w:ascii="Times New Roman" w:eastAsia="宋体" w:hAnsi="Times New Roman" w:cs="Times New Roman"/>
                <w:u w:val="single"/>
              </w:rPr>
              <w:t>C40</w:t>
            </w:r>
            <w:r w:rsidRPr="00C122EA">
              <w:rPr>
                <w:rFonts w:ascii="Times New Roman" w:eastAsia="宋体" w:hAnsi="Times New Roman" w:cs="Times New Roman"/>
                <w:u w:val="single"/>
              </w:rPr>
              <w:t>）</w:t>
            </w:r>
          </w:p>
        </w:tc>
        <w:tc>
          <w:tcPr>
            <w:tcW w:w="2047" w:type="dxa"/>
            <w:gridSpan w:val="2"/>
            <w:tcBorders>
              <w:top w:val="single" w:sz="4" w:space="0" w:color="000000"/>
              <w:left w:val="nil"/>
              <w:bottom w:val="single" w:sz="4" w:space="0" w:color="000000"/>
              <w:right w:val="single" w:sz="4" w:space="0" w:color="000000"/>
            </w:tcBorders>
            <w:vAlign w:val="center"/>
            <w:hideMark/>
          </w:tcPr>
          <w:p w14:paraId="0FE43D6F"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r>
      <w:tr w:rsidR="00C122EA" w:rsidRPr="00C122EA" w14:paraId="6DD0D666" w14:textId="77777777" w:rsidTr="00C122EA">
        <w:trPr>
          <w:cantSplit/>
          <w:trHeight w:val="227"/>
          <w:jc w:val="center"/>
        </w:trPr>
        <w:tc>
          <w:tcPr>
            <w:tcW w:w="1370" w:type="dxa"/>
            <w:gridSpan w:val="2"/>
            <w:vMerge/>
            <w:tcBorders>
              <w:top w:val="nil"/>
              <w:left w:val="single" w:sz="4" w:space="0" w:color="000000"/>
              <w:bottom w:val="single" w:sz="4" w:space="0" w:color="000000"/>
              <w:right w:val="single" w:sz="4" w:space="0" w:color="000000"/>
            </w:tcBorders>
            <w:vAlign w:val="center"/>
            <w:hideMark/>
          </w:tcPr>
          <w:p w14:paraId="51406705" w14:textId="77777777" w:rsidR="00C122EA" w:rsidRPr="00C122EA" w:rsidRDefault="00C122EA" w:rsidP="00AD061C">
            <w:pPr>
              <w:widowControl/>
              <w:jc w:val="left"/>
              <w:rPr>
                <w:rFonts w:ascii="Times New Roman" w:eastAsia="宋体" w:hAnsi="Times New Roman" w:cs="Times New Roman"/>
                <w:szCs w:val="21"/>
                <w:u w:val="single"/>
              </w:rPr>
            </w:pPr>
          </w:p>
        </w:tc>
        <w:tc>
          <w:tcPr>
            <w:tcW w:w="7151" w:type="dxa"/>
            <w:gridSpan w:val="9"/>
            <w:tcBorders>
              <w:top w:val="single" w:sz="4" w:space="0" w:color="000000"/>
              <w:left w:val="nil"/>
              <w:bottom w:val="single" w:sz="4" w:space="0" w:color="000000"/>
              <w:right w:val="single" w:sz="4" w:space="0" w:color="000000"/>
            </w:tcBorders>
            <w:vAlign w:val="center"/>
            <w:hideMark/>
          </w:tcPr>
          <w:p w14:paraId="2EBCFE10"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深度</w:t>
            </w:r>
            <w:r w:rsidRPr="00C122EA">
              <w:rPr>
                <w:rFonts w:ascii="Times New Roman" w:eastAsia="宋体" w:hAnsi="Times New Roman" w:cs="Times New Roman"/>
                <w:u w:val="single"/>
              </w:rPr>
              <w:t xml:space="preserve">:20cm        </w:t>
            </w:r>
            <w:r w:rsidRPr="00C122EA">
              <w:rPr>
                <w:rFonts w:ascii="Times New Roman" w:eastAsia="宋体" w:hAnsi="Times New Roman" w:cs="Times New Roman"/>
                <w:u w:val="single"/>
              </w:rPr>
              <w:t>颜色</w:t>
            </w:r>
            <w:r w:rsidRPr="00C122EA">
              <w:rPr>
                <w:rFonts w:ascii="Times New Roman" w:eastAsia="宋体" w:hAnsi="Times New Roman" w:cs="Times New Roman"/>
                <w:u w:val="single"/>
              </w:rPr>
              <w:t>:</w:t>
            </w:r>
            <w:r w:rsidRPr="00C122EA">
              <w:rPr>
                <w:rFonts w:ascii="Times New Roman" w:eastAsia="宋体" w:hAnsi="Times New Roman" w:cs="Times New Roman"/>
                <w:u w:val="single"/>
              </w:rPr>
              <w:t>会</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质地</w:t>
            </w:r>
            <w:r w:rsidRPr="00C122EA">
              <w:rPr>
                <w:rFonts w:ascii="Times New Roman" w:eastAsia="宋体" w:hAnsi="Times New Roman" w:cs="Times New Roman"/>
                <w:u w:val="single"/>
              </w:rPr>
              <w:t>:</w:t>
            </w:r>
            <w:r w:rsidRPr="00C122EA">
              <w:rPr>
                <w:rFonts w:ascii="Times New Roman" w:eastAsia="宋体" w:hAnsi="Times New Roman" w:cs="Times New Roman"/>
                <w:u w:val="single"/>
              </w:rPr>
              <w:t>砂壤土</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湿度</w:t>
            </w:r>
            <w:r w:rsidRPr="00C122EA">
              <w:rPr>
                <w:rFonts w:ascii="Times New Roman" w:eastAsia="宋体" w:hAnsi="Times New Roman" w:cs="Times New Roman"/>
                <w:u w:val="single"/>
              </w:rPr>
              <w:t>:</w:t>
            </w:r>
            <w:r w:rsidRPr="00C122EA">
              <w:rPr>
                <w:rFonts w:ascii="Times New Roman" w:eastAsia="宋体" w:hAnsi="Times New Roman" w:cs="Times New Roman"/>
                <w:u w:val="single"/>
              </w:rPr>
              <w:t>干</w:t>
            </w:r>
          </w:p>
          <w:p w14:paraId="236B7E16"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植物根系</w:t>
            </w:r>
            <w:r w:rsidRPr="00C122EA">
              <w:rPr>
                <w:rFonts w:ascii="Times New Roman" w:eastAsia="宋体" w:hAnsi="Times New Roman" w:cs="Times New Roman"/>
                <w:u w:val="single"/>
              </w:rPr>
              <w:t>:</w:t>
            </w:r>
            <w:r w:rsidRPr="00C122EA">
              <w:rPr>
                <w:rFonts w:ascii="Times New Roman" w:eastAsia="宋体" w:hAnsi="Times New Roman" w:cs="Times New Roman"/>
                <w:u w:val="single"/>
              </w:rPr>
              <w:t>少量</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砂砾含量</w:t>
            </w:r>
            <w:r w:rsidRPr="00C122EA">
              <w:rPr>
                <w:rFonts w:ascii="Times New Roman" w:eastAsia="宋体" w:hAnsi="Times New Roman" w:cs="Times New Roman"/>
                <w:u w:val="single"/>
              </w:rPr>
              <w:t>:1</w:t>
            </w:r>
            <w:r w:rsidRPr="00C122EA">
              <w:rPr>
                <w:rFonts w:ascii="Times New Roman" w:eastAsia="宋体" w:hAnsi="Times New Roman" w:cs="Times New Roman"/>
                <w:u w:val="single"/>
              </w:rPr>
              <w:t>％</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其它异物</w:t>
            </w:r>
            <w:r w:rsidRPr="00C122EA">
              <w:rPr>
                <w:rFonts w:ascii="Times New Roman" w:eastAsia="宋体" w:hAnsi="Times New Roman" w:cs="Times New Roman"/>
                <w:u w:val="single"/>
              </w:rPr>
              <w:t>:</w:t>
            </w:r>
            <w:r w:rsidRPr="00C122EA">
              <w:rPr>
                <w:rFonts w:ascii="Times New Roman" w:eastAsia="宋体" w:hAnsi="Times New Roman" w:cs="Times New Roman"/>
                <w:u w:val="single"/>
              </w:rPr>
              <w:t>无</w:t>
            </w:r>
          </w:p>
        </w:tc>
      </w:tr>
      <w:tr w:rsidR="00C122EA" w:rsidRPr="00C122EA" w14:paraId="60C45FD8" w14:textId="77777777" w:rsidTr="00C122EA">
        <w:trPr>
          <w:cantSplit/>
          <w:trHeight w:val="227"/>
          <w:jc w:val="center"/>
        </w:trPr>
        <w:tc>
          <w:tcPr>
            <w:tcW w:w="1370" w:type="dxa"/>
            <w:gridSpan w:val="2"/>
            <w:vMerge/>
            <w:tcBorders>
              <w:top w:val="nil"/>
              <w:left w:val="single" w:sz="4" w:space="0" w:color="000000"/>
              <w:bottom w:val="single" w:sz="4" w:space="0" w:color="000000"/>
              <w:right w:val="single" w:sz="4" w:space="0" w:color="000000"/>
            </w:tcBorders>
            <w:vAlign w:val="center"/>
            <w:hideMark/>
          </w:tcPr>
          <w:p w14:paraId="7FBE0109" w14:textId="77777777" w:rsidR="00C122EA" w:rsidRPr="00C122EA" w:rsidRDefault="00C122EA" w:rsidP="00AD061C">
            <w:pPr>
              <w:widowControl/>
              <w:jc w:val="left"/>
              <w:rPr>
                <w:rFonts w:ascii="Times New Roman" w:eastAsia="宋体" w:hAnsi="Times New Roman" w:cs="Times New Roman"/>
                <w:szCs w:val="21"/>
                <w:u w:val="single"/>
              </w:rPr>
            </w:pPr>
          </w:p>
        </w:tc>
        <w:tc>
          <w:tcPr>
            <w:tcW w:w="2616" w:type="dxa"/>
            <w:gridSpan w:val="4"/>
            <w:tcBorders>
              <w:top w:val="single" w:sz="4" w:space="0" w:color="000000"/>
              <w:left w:val="nil"/>
              <w:bottom w:val="single" w:sz="4" w:space="0" w:color="000000"/>
              <w:right w:val="single" w:sz="4" w:space="0" w:color="000000"/>
            </w:tcBorders>
            <w:vAlign w:val="center"/>
            <w:hideMark/>
          </w:tcPr>
          <w:p w14:paraId="373AAB62" w14:textId="77777777" w:rsidR="00C122EA" w:rsidRPr="00C122EA" w:rsidRDefault="00C122EA" w:rsidP="00AD061C">
            <w:pPr>
              <w:pStyle w:val="Default"/>
              <w:jc w:val="center"/>
              <w:rPr>
                <w:rFonts w:ascii="Times New Roman" w:eastAsia="宋体" w:hAnsi="Times New Roman" w:hint="default"/>
                <w:sz w:val="21"/>
                <w:szCs w:val="21"/>
                <w:u w:val="single"/>
              </w:rPr>
            </w:pPr>
            <w:r w:rsidRPr="00C122EA">
              <w:rPr>
                <w:rFonts w:ascii="Times New Roman" w:eastAsia="宋体" w:hAnsi="Times New Roman" w:hint="default"/>
                <w:sz w:val="21"/>
                <w:szCs w:val="21"/>
                <w:u w:val="single"/>
              </w:rPr>
              <w:t>T3</w:t>
            </w:r>
          </w:p>
        </w:tc>
        <w:tc>
          <w:tcPr>
            <w:tcW w:w="2488" w:type="dxa"/>
            <w:gridSpan w:val="3"/>
            <w:tcBorders>
              <w:top w:val="single" w:sz="4" w:space="0" w:color="000000"/>
              <w:left w:val="nil"/>
              <w:bottom w:val="single" w:sz="4" w:space="0" w:color="000000"/>
              <w:right w:val="single" w:sz="4" w:space="0" w:color="000000"/>
            </w:tcBorders>
            <w:vAlign w:val="center"/>
            <w:hideMark/>
          </w:tcPr>
          <w:p w14:paraId="60CDA4D8" w14:textId="77777777" w:rsidR="00C122EA" w:rsidRPr="00C122EA" w:rsidRDefault="00C122EA" w:rsidP="00AD061C">
            <w:pPr>
              <w:spacing w:line="320" w:lineRule="exact"/>
              <w:jc w:val="center"/>
              <w:rPr>
                <w:rFonts w:ascii="Times New Roman" w:eastAsia="宋体" w:hAnsi="Times New Roman" w:cs="Times New Roman"/>
                <w:szCs w:val="21"/>
                <w:u w:val="single"/>
              </w:rPr>
            </w:pPr>
            <w:r w:rsidRPr="00C122EA">
              <w:rPr>
                <w:rFonts w:ascii="Times New Roman" w:eastAsia="宋体" w:hAnsi="Times New Roman" w:cs="Times New Roman"/>
                <w:u w:val="single"/>
              </w:rPr>
              <w:t>石油烃（</w:t>
            </w:r>
            <w:r w:rsidRPr="00C122EA">
              <w:rPr>
                <w:rFonts w:ascii="Times New Roman" w:eastAsia="宋体" w:hAnsi="Times New Roman" w:cs="Times New Roman"/>
                <w:u w:val="single"/>
              </w:rPr>
              <w:t>C10</w:t>
            </w:r>
            <w:r w:rsidRPr="00C122EA">
              <w:rPr>
                <w:rFonts w:ascii="Times New Roman" w:eastAsia="宋体" w:hAnsi="Times New Roman" w:cs="Times New Roman"/>
                <w:u w:val="single"/>
              </w:rPr>
              <w:t>～</w:t>
            </w:r>
            <w:r w:rsidRPr="00C122EA">
              <w:rPr>
                <w:rFonts w:ascii="Times New Roman" w:eastAsia="宋体" w:hAnsi="Times New Roman" w:cs="Times New Roman"/>
                <w:u w:val="single"/>
              </w:rPr>
              <w:t>C40</w:t>
            </w:r>
            <w:r w:rsidRPr="00C122EA">
              <w:rPr>
                <w:rFonts w:ascii="Times New Roman" w:eastAsia="宋体" w:hAnsi="Times New Roman" w:cs="Times New Roman"/>
                <w:u w:val="single"/>
              </w:rPr>
              <w:t>）</w:t>
            </w:r>
          </w:p>
        </w:tc>
        <w:tc>
          <w:tcPr>
            <w:tcW w:w="2047" w:type="dxa"/>
            <w:gridSpan w:val="2"/>
            <w:tcBorders>
              <w:top w:val="single" w:sz="4" w:space="0" w:color="000000"/>
              <w:left w:val="nil"/>
              <w:bottom w:val="single" w:sz="4" w:space="0" w:color="000000"/>
              <w:right w:val="single" w:sz="4" w:space="0" w:color="000000"/>
            </w:tcBorders>
            <w:vAlign w:val="center"/>
            <w:hideMark/>
          </w:tcPr>
          <w:p w14:paraId="4C39CEEE"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r>
      <w:tr w:rsidR="00C122EA" w:rsidRPr="00C122EA" w14:paraId="339543DE" w14:textId="77777777" w:rsidTr="00C122EA">
        <w:trPr>
          <w:cantSplit/>
          <w:trHeight w:val="227"/>
          <w:jc w:val="center"/>
        </w:trPr>
        <w:tc>
          <w:tcPr>
            <w:tcW w:w="1370" w:type="dxa"/>
            <w:gridSpan w:val="2"/>
            <w:vMerge/>
            <w:tcBorders>
              <w:top w:val="nil"/>
              <w:left w:val="single" w:sz="4" w:space="0" w:color="000000"/>
              <w:bottom w:val="single" w:sz="4" w:space="0" w:color="000000"/>
              <w:right w:val="single" w:sz="4" w:space="0" w:color="000000"/>
            </w:tcBorders>
            <w:vAlign w:val="center"/>
            <w:hideMark/>
          </w:tcPr>
          <w:p w14:paraId="689DC412" w14:textId="77777777" w:rsidR="00C122EA" w:rsidRPr="00C122EA" w:rsidRDefault="00C122EA" w:rsidP="00AD061C">
            <w:pPr>
              <w:widowControl/>
              <w:jc w:val="left"/>
              <w:rPr>
                <w:rFonts w:ascii="Times New Roman" w:eastAsia="宋体" w:hAnsi="Times New Roman" w:cs="Times New Roman"/>
                <w:szCs w:val="21"/>
                <w:u w:val="single"/>
              </w:rPr>
            </w:pPr>
          </w:p>
        </w:tc>
        <w:tc>
          <w:tcPr>
            <w:tcW w:w="7151" w:type="dxa"/>
            <w:gridSpan w:val="9"/>
            <w:tcBorders>
              <w:top w:val="single" w:sz="4" w:space="0" w:color="000000"/>
              <w:left w:val="nil"/>
              <w:bottom w:val="single" w:sz="4" w:space="0" w:color="000000"/>
              <w:right w:val="single" w:sz="4" w:space="0" w:color="000000"/>
            </w:tcBorders>
            <w:vAlign w:val="center"/>
            <w:hideMark/>
          </w:tcPr>
          <w:p w14:paraId="0777E83E"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深度</w:t>
            </w:r>
            <w:r w:rsidRPr="00C122EA">
              <w:rPr>
                <w:rFonts w:ascii="Times New Roman" w:eastAsia="宋体" w:hAnsi="Times New Roman" w:cs="Times New Roman"/>
                <w:u w:val="single"/>
              </w:rPr>
              <w:t xml:space="preserve">:50cm        </w:t>
            </w:r>
            <w:r w:rsidRPr="00C122EA">
              <w:rPr>
                <w:rFonts w:ascii="Times New Roman" w:eastAsia="宋体" w:hAnsi="Times New Roman" w:cs="Times New Roman"/>
                <w:u w:val="single"/>
              </w:rPr>
              <w:t>颜色</w:t>
            </w:r>
            <w:r w:rsidRPr="00C122EA">
              <w:rPr>
                <w:rFonts w:ascii="Times New Roman" w:eastAsia="宋体" w:hAnsi="Times New Roman" w:cs="Times New Roman"/>
                <w:u w:val="single"/>
              </w:rPr>
              <w:t>:</w:t>
            </w:r>
            <w:r w:rsidRPr="00C122EA">
              <w:rPr>
                <w:rFonts w:ascii="Times New Roman" w:eastAsia="宋体" w:hAnsi="Times New Roman" w:cs="Times New Roman"/>
                <w:u w:val="single"/>
              </w:rPr>
              <w:t>暗灰</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质地</w:t>
            </w:r>
            <w:r w:rsidRPr="00C122EA">
              <w:rPr>
                <w:rFonts w:ascii="Times New Roman" w:eastAsia="宋体" w:hAnsi="Times New Roman" w:cs="Times New Roman"/>
                <w:u w:val="single"/>
              </w:rPr>
              <w:t>:</w:t>
            </w:r>
            <w:r w:rsidRPr="00C122EA">
              <w:rPr>
                <w:rFonts w:ascii="Times New Roman" w:eastAsia="宋体" w:hAnsi="Times New Roman" w:cs="Times New Roman"/>
                <w:u w:val="single"/>
              </w:rPr>
              <w:t>砂壤土</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湿度</w:t>
            </w:r>
            <w:r w:rsidRPr="00C122EA">
              <w:rPr>
                <w:rFonts w:ascii="Times New Roman" w:eastAsia="宋体" w:hAnsi="Times New Roman" w:cs="Times New Roman"/>
                <w:u w:val="single"/>
              </w:rPr>
              <w:t>:</w:t>
            </w:r>
            <w:r w:rsidRPr="00C122EA">
              <w:rPr>
                <w:rFonts w:ascii="Times New Roman" w:eastAsia="宋体" w:hAnsi="Times New Roman" w:cs="Times New Roman"/>
                <w:u w:val="single"/>
              </w:rPr>
              <w:t>干</w:t>
            </w:r>
          </w:p>
          <w:p w14:paraId="1E15561C" w14:textId="77777777" w:rsidR="00C122EA" w:rsidRPr="00C122EA" w:rsidRDefault="00C122EA" w:rsidP="00AD061C">
            <w:pPr>
              <w:widowControl/>
              <w:jc w:val="center"/>
              <w:textAlignment w:val="center"/>
              <w:rPr>
                <w:rFonts w:ascii="Times New Roman" w:eastAsia="宋体" w:hAnsi="Times New Roman" w:cs="Times New Roman"/>
                <w:u w:val="single"/>
              </w:rPr>
            </w:pP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植物根系</w:t>
            </w:r>
            <w:r w:rsidRPr="00C122EA">
              <w:rPr>
                <w:rFonts w:ascii="Times New Roman" w:eastAsia="宋体" w:hAnsi="Times New Roman" w:cs="Times New Roman"/>
                <w:u w:val="single"/>
              </w:rPr>
              <w:t>:</w:t>
            </w:r>
            <w:r w:rsidRPr="00C122EA">
              <w:rPr>
                <w:rFonts w:ascii="Times New Roman" w:eastAsia="宋体" w:hAnsi="Times New Roman" w:cs="Times New Roman"/>
                <w:u w:val="single"/>
              </w:rPr>
              <w:t>无</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砂砾含量</w:t>
            </w:r>
            <w:r w:rsidRPr="00C122EA">
              <w:rPr>
                <w:rFonts w:ascii="Times New Roman" w:eastAsia="宋体" w:hAnsi="Times New Roman" w:cs="Times New Roman"/>
                <w:u w:val="single"/>
              </w:rPr>
              <w:t>:4</w:t>
            </w:r>
            <w:r w:rsidRPr="00C122EA">
              <w:rPr>
                <w:rFonts w:ascii="Times New Roman" w:eastAsia="宋体" w:hAnsi="Times New Roman" w:cs="Times New Roman"/>
                <w:u w:val="single"/>
              </w:rPr>
              <w:t>％</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其它异物</w:t>
            </w:r>
            <w:r w:rsidRPr="00C122EA">
              <w:rPr>
                <w:rFonts w:ascii="Times New Roman" w:eastAsia="宋体" w:hAnsi="Times New Roman" w:cs="Times New Roman"/>
                <w:u w:val="single"/>
              </w:rPr>
              <w:t>:</w:t>
            </w:r>
            <w:r w:rsidRPr="00C122EA">
              <w:rPr>
                <w:rFonts w:ascii="Times New Roman" w:eastAsia="宋体" w:hAnsi="Times New Roman" w:cs="Times New Roman"/>
                <w:u w:val="single"/>
              </w:rPr>
              <w:t>无</w:t>
            </w:r>
          </w:p>
        </w:tc>
      </w:tr>
      <w:tr w:rsidR="00C122EA" w:rsidRPr="00C122EA" w14:paraId="235BB3A6" w14:textId="77777777" w:rsidTr="00C122EA">
        <w:trPr>
          <w:cantSplit/>
          <w:trHeight w:val="227"/>
          <w:jc w:val="center"/>
        </w:trPr>
        <w:tc>
          <w:tcPr>
            <w:tcW w:w="1370" w:type="dxa"/>
            <w:gridSpan w:val="2"/>
            <w:vMerge/>
            <w:tcBorders>
              <w:top w:val="nil"/>
              <w:left w:val="single" w:sz="4" w:space="0" w:color="000000"/>
              <w:bottom w:val="single" w:sz="4" w:space="0" w:color="000000"/>
              <w:right w:val="single" w:sz="4" w:space="0" w:color="000000"/>
            </w:tcBorders>
            <w:vAlign w:val="center"/>
            <w:hideMark/>
          </w:tcPr>
          <w:p w14:paraId="0059715F" w14:textId="77777777" w:rsidR="00C122EA" w:rsidRPr="00C122EA" w:rsidRDefault="00C122EA" w:rsidP="00AD061C">
            <w:pPr>
              <w:widowControl/>
              <w:jc w:val="left"/>
              <w:rPr>
                <w:rFonts w:ascii="Times New Roman" w:eastAsia="宋体" w:hAnsi="Times New Roman" w:cs="Times New Roman"/>
                <w:szCs w:val="21"/>
                <w:u w:val="single"/>
              </w:rPr>
            </w:pPr>
          </w:p>
        </w:tc>
        <w:tc>
          <w:tcPr>
            <w:tcW w:w="2616" w:type="dxa"/>
            <w:gridSpan w:val="4"/>
            <w:tcBorders>
              <w:top w:val="single" w:sz="4" w:space="0" w:color="000000"/>
              <w:left w:val="nil"/>
              <w:bottom w:val="single" w:sz="4" w:space="0" w:color="000000"/>
              <w:right w:val="single" w:sz="4" w:space="0" w:color="000000"/>
            </w:tcBorders>
            <w:vAlign w:val="center"/>
            <w:hideMark/>
          </w:tcPr>
          <w:p w14:paraId="025EF533" w14:textId="77777777" w:rsidR="00C122EA" w:rsidRPr="00C122EA" w:rsidRDefault="00C122EA" w:rsidP="00AD061C">
            <w:pPr>
              <w:pStyle w:val="Default"/>
              <w:jc w:val="center"/>
              <w:rPr>
                <w:rFonts w:ascii="Times New Roman" w:eastAsia="宋体" w:hAnsi="Times New Roman" w:hint="default"/>
                <w:sz w:val="21"/>
                <w:szCs w:val="21"/>
                <w:u w:val="single"/>
              </w:rPr>
            </w:pPr>
            <w:r w:rsidRPr="00C122EA">
              <w:rPr>
                <w:rFonts w:ascii="Times New Roman" w:eastAsia="宋体" w:hAnsi="Times New Roman" w:hint="default"/>
                <w:sz w:val="21"/>
                <w:szCs w:val="21"/>
                <w:u w:val="single"/>
              </w:rPr>
              <w:t>T3</w:t>
            </w:r>
          </w:p>
        </w:tc>
        <w:tc>
          <w:tcPr>
            <w:tcW w:w="2488" w:type="dxa"/>
            <w:gridSpan w:val="3"/>
            <w:tcBorders>
              <w:top w:val="single" w:sz="4" w:space="0" w:color="000000"/>
              <w:left w:val="nil"/>
              <w:bottom w:val="single" w:sz="4" w:space="0" w:color="000000"/>
              <w:right w:val="single" w:sz="4" w:space="0" w:color="000000"/>
            </w:tcBorders>
            <w:vAlign w:val="center"/>
            <w:hideMark/>
          </w:tcPr>
          <w:p w14:paraId="0FF15509" w14:textId="77777777" w:rsidR="00C122EA" w:rsidRPr="00C122EA" w:rsidRDefault="00C122EA" w:rsidP="00AD061C">
            <w:pPr>
              <w:spacing w:line="320" w:lineRule="exact"/>
              <w:jc w:val="center"/>
              <w:rPr>
                <w:rFonts w:ascii="Times New Roman" w:eastAsia="宋体" w:hAnsi="Times New Roman" w:cs="Times New Roman"/>
                <w:szCs w:val="21"/>
                <w:u w:val="single"/>
              </w:rPr>
            </w:pPr>
            <w:r w:rsidRPr="00C122EA">
              <w:rPr>
                <w:rFonts w:ascii="Times New Roman" w:eastAsia="宋体" w:hAnsi="Times New Roman" w:cs="Times New Roman"/>
                <w:u w:val="single"/>
              </w:rPr>
              <w:t>石油烃（</w:t>
            </w:r>
            <w:r w:rsidRPr="00C122EA">
              <w:rPr>
                <w:rFonts w:ascii="Times New Roman" w:eastAsia="宋体" w:hAnsi="Times New Roman" w:cs="Times New Roman"/>
                <w:u w:val="single"/>
              </w:rPr>
              <w:t>C10</w:t>
            </w:r>
            <w:r w:rsidRPr="00C122EA">
              <w:rPr>
                <w:rFonts w:ascii="Times New Roman" w:eastAsia="宋体" w:hAnsi="Times New Roman" w:cs="Times New Roman"/>
                <w:u w:val="single"/>
              </w:rPr>
              <w:t>～</w:t>
            </w:r>
            <w:r w:rsidRPr="00C122EA">
              <w:rPr>
                <w:rFonts w:ascii="Times New Roman" w:eastAsia="宋体" w:hAnsi="Times New Roman" w:cs="Times New Roman"/>
                <w:u w:val="single"/>
              </w:rPr>
              <w:t>C40</w:t>
            </w:r>
            <w:r w:rsidRPr="00C122EA">
              <w:rPr>
                <w:rFonts w:ascii="Times New Roman" w:eastAsia="宋体" w:hAnsi="Times New Roman" w:cs="Times New Roman"/>
                <w:u w:val="single"/>
              </w:rPr>
              <w:t>）</w:t>
            </w:r>
          </w:p>
        </w:tc>
        <w:tc>
          <w:tcPr>
            <w:tcW w:w="2047" w:type="dxa"/>
            <w:gridSpan w:val="2"/>
            <w:tcBorders>
              <w:top w:val="single" w:sz="4" w:space="0" w:color="000000"/>
              <w:left w:val="nil"/>
              <w:bottom w:val="single" w:sz="4" w:space="0" w:color="000000"/>
              <w:right w:val="single" w:sz="4" w:space="0" w:color="000000"/>
            </w:tcBorders>
            <w:vAlign w:val="center"/>
            <w:hideMark/>
          </w:tcPr>
          <w:p w14:paraId="38580244"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r>
      <w:tr w:rsidR="00C122EA" w:rsidRPr="00C122EA" w14:paraId="30DFD35F" w14:textId="77777777" w:rsidTr="00C122EA">
        <w:trPr>
          <w:cantSplit/>
          <w:trHeight w:val="227"/>
          <w:jc w:val="center"/>
        </w:trPr>
        <w:tc>
          <w:tcPr>
            <w:tcW w:w="1370" w:type="dxa"/>
            <w:gridSpan w:val="2"/>
            <w:vMerge/>
            <w:tcBorders>
              <w:top w:val="nil"/>
              <w:left w:val="single" w:sz="4" w:space="0" w:color="000000"/>
              <w:bottom w:val="single" w:sz="4" w:space="0" w:color="000000"/>
              <w:right w:val="single" w:sz="4" w:space="0" w:color="000000"/>
            </w:tcBorders>
            <w:vAlign w:val="center"/>
            <w:hideMark/>
          </w:tcPr>
          <w:p w14:paraId="1007A74C" w14:textId="77777777" w:rsidR="00C122EA" w:rsidRPr="00C122EA" w:rsidRDefault="00C122EA" w:rsidP="00AD061C">
            <w:pPr>
              <w:widowControl/>
              <w:jc w:val="left"/>
              <w:rPr>
                <w:rFonts w:ascii="Times New Roman" w:eastAsia="宋体" w:hAnsi="Times New Roman" w:cs="Times New Roman"/>
                <w:szCs w:val="21"/>
                <w:u w:val="single"/>
              </w:rPr>
            </w:pPr>
          </w:p>
        </w:tc>
        <w:tc>
          <w:tcPr>
            <w:tcW w:w="7151" w:type="dxa"/>
            <w:gridSpan w:val="9"/>
            <w:tcBorders>
              <w:top w:val="single" w:sz="4" w:space="0" w:color="000000"/>
              <w:left w:val="nil"/>
              <w:bottom w:val="single" w:sz="4" w:space="0" w:color="000000"/>
              <w:right w:val="single" w:sz="4" w:space="0" w:color="000000"/>
            </w:tcBorders>
            <w:vAlign w:val="center"/>
            <w:hideMark/>
          </w:tcPr>
          <w:p w14:paraId="10A9C6BC" w14:textId="77777777" w:rsidR="00C122EA" w:rsidRPr="00C122EA" w:rsidRDefault="00C122EA" w:rsidP="00AD061C">
            <w:pPr>
              <w:widowControl/>
              <w:jc w:val="center"/>
              <w:textAlignment w:val="center"/>
              <w:rPr>
                <w:rFonts w:ascii="Times New Roman" w:eastAsia="宋体" w:hAnsi="Times New Roman" w:cs="Times New Roman"/>
                <w:u w:val="single"/>
              </w:rPr>
            </w:pPr>
            <w:r w:rsidRPr="00C122EA">
              <w:rPr>
                <w:rFonts w:ascii="Times New Roman" w:eastAsia="宋体" w:hAnsi="Times New Roman" w:cs="Times New Roman"/>
                <w:u w:val="single"/>
              </w:rPr>
              <w:t>深度</w:t>
            </w:r>
            <w:r w:rsidRPr="00C122EA">
              <w:rPr>
                <w:rFonts w:ascii="Times New Roman" w:eastAsia="宋体" w:hAnsi="Times New Roman" w:cs="Times New Roman"/>
                <w:u w:val="single"/>
              </w:rPr>
              <w:t xml:space="preserve">:150cm   </w:t>
            </w:r>
            <w:r w:rsidRPr="00C122EA">
              <w:rPr>
                <w:rFonts w:ascii="Times New Roman" w:eastAsia="宋体" w:hAnsi="Times New Roman" w:cs="Times New Roman"/>
                <w:u w:val="single"/>
              </w:rPr>
              <w:t>颜色</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栗</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质地</w:t>
            </w:r>
            <w:r w:rsidRPr="00C122EA">
              <w:rPr>
                <w:rFonts w:ascii="Times New Roman" w:eastAsia="宋体" w:hAnsi="Times New Roman" w:cs="Times New Roman"/>
                <w:u w:val="single"/>
              </w:rPr>
              <w:t>:</w:t>
            </w:r>
            <w:r w:rsidRPr="00C122EA">
              <w:rPr>
                <w:rFonts w:ascii="Times New Roman" w:eastAsia="宋体" w:hAnsi="Times New Roman" w:cs="Times New Roman"/>
                <w:u w:val="single"/>
              </w:rPr>
              <w:t>中壤土</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湿度</w:t>
            </w:r>
            <w:r w:rsidRPr="00C122EA">
              <w:rPr>
                <w:rFonts w:ascii="Times New Roman" w:eastAsia="宋体" w:hAnsi="Times New Roman" w:cs="Times New Roman"/>
                <w:u w:val="single"/>
              </w:rPr>
              <w:t>:</w:t>
            </w:r>
            <w:r w:rsidRPr="00C122EA">
              <w:rPr>
                <w:rFonts w:ascii="Times New Roman" w:eastAsia="宋体" w:hAnsi="Times New Roman" w:cs="Times New Roman"/>
                <w:u w:val="single"/>
              </w:rPr>
              <w:t>潮</w:t>
            </w:r>
            <w:r w:rsidRPr="00C122EA">
              <w:rPr>
                <w:rFonts w:ascii="Times New Roman" w:eastAsia="宋体" w:hAnsi="Times New Roman" w:cs="Times New Roman"/>
                <w:u w:val="single"/>
              </w:rPr>
              <w:t xml:space="preserve">  </w:t>
            </w:r>
          </w:p>
          <w:p w14:paraId="5C39CFA5" w14:textId="77777777" w:rsidR="00C122EA" w:rsidRPr="00C122EA" w:rsidRDefault="00C122EA" w:rsidP="00AD061C">
            <w:pPr>
              <w:widowControl/>
              <w:jc w:val="center"/>
              <w:textAlignment w:val="center"/>
              <w:rPr>
                <w:rFonts w:ascii="Times New Roman" w:eastAsia="宋体" w:hAnsi="Times New Roman" w:cs="Times New Roman"/>
                <w:u w:val="single"/>
              </w:rPr>
            </w:pPr>
            <w:r w:rsidRPr="00C122EA">
              <w:rPr>
                <w:rFonts w:ascii="Times New Roman" w:eastAsia="宋体" w:hAnsi="Times New Roman" w:cs="Times New Roman"/>
                <w:u w:val="single"/>
              </w:rPr>
              <w:t>植物根系</w:t>
            </w:r>
            <w:r w:rsidRPr="00C122EA">
              <w:rPr>
                <w:rFonts w:ascii="Times New Roman" w:eastAsia="宋体" w:hAnsi="Times New Roman" w:cs="Times New Roman"/>
                <w:u w:val="single"/>
              </w:rPr>
              <w:t>:</w:t>
            </w:r>
            <w:r w:rsidRPr="00C122EA">
              <w:rPr>
                <w:rFonts w:ascii="Times New Roman" w:eastAsia="宋体" w:hAnsi="Times New Roman" w:cs="Times New Roman"/>
                <w:u w:val="single"/>
              </w:rPr>
              <w:t>无</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砂砾含量</w:t>
            </w:r>
            <w:r w:rsidRPr="00C122EA">
              <w:rPr>
                <w:rFonts w:ascii="Times New Roman" w:eastAsia="宋体" w:hAnsi="Times New Roman" w:cs="Times New Roman"/>
                <w:u w:val="single"/>
              </w:rPr>
              <w:t>: 8</w:t>
            </w:r>
            <w:r w:rsidRPr="00C122EA">
              <w:rPr>
                <w:rFonts w:ascii="Times New Roman" w:eastAsia="宋体" w:hAnsi="Times New Roman" w:cs="Times New Roman"/>
                <w:u w:val="single"/>
              </w:rPr>
              <w:t>％</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其它异物</w:t>
            </w:r>
            <w:r w:rsidRPr="00C122EA">
              <w:rPr>
                <w:rFonts w:ascii="Times New Roman" w:eastAsia="宋体" w:hAnsi="Times New Roman" w:cs="Times New Roman"/>
                <w:u w:val="single"/>
              </w:rPr>
              <w:t>:</w:t>
            </w:r>
            <w:r w:rsidRPr="00C122EA">
              <w:rPr>
                <w:rFonts w:ascii="Times New Roman" w:eastAsia="宋体" w:hAnsi="Times New Roman" w:cs="Times New Roman"/>
                <w:u w:val="single"/>
              </w:rPr>
              <w:t>无</w:t>
            </w:r>
          </w:p>
        </w:tc>
      </w:tr>
      <w:tr w:rsidR="00C122EA" w:rsidRPr="00C122EA" w14:paraId="7EC4FF91" w14:textId="77777777" w:rsidTr="00C122EA">
        <w:trPr>
          <w:cantSplit/>
          <w:trHeight w:val="227"/>
          <w:jc w:val="center"/>
        </w:trPr>
        <w:tc>
          <w:tcPr>
            <w:tcW w:w="8521" w:type="dxa"/>
            <w:gridSpan w:val="11"/>
            <w:tcBorders>
              <w:top w:val="single" w:sz="4" w:space="0" w:color="000000"/>
              <w:left w:val="single" w:sz="4" w:space="0" w:color="000000"/>
              <w:bottom w:val="single" w:sz="4" w:space="0" w:color="000000"/>
              <w:right w:val="single" w:sz="4" w:space="0" w:color="000000"/>
            </w:tcBorders>
            <w:vAlign w:val="center"/>
            <w:hideMark/>
          </w:tcPr>
          <w:p w14:paraId="15BCA29B" w14:textId="77777777" w:rsidR="00C122EA" w:rsidRPr="00C122EA" w:rsidRDefault="00C122EA" w:rsidP="00AD061C">
            <w:pPr>
              <w:rPr>
                <w:rFonts w:ascii="Times New Roman" w:eastAsia="宋体" w:hAnsi="Times New Roman" w:cs="Times New Roman"/>
                <w:u w:val="single"/>
              </w:rPr>
            </w:pPr>
            <w:r w:rsidRPr="00C122EA">
              <w:rPr>
                <w:rFonts w:ascii="Times New Roman" w:eastAsia="宋体" w:hAnsi="Times New Roman" w:cs="Times New Roman"/>
                <w:u w:val="single"/>
              </w:rPr>
              <w:t>备注：</w:t>
            </w:r>
            <w:r w:rsidRPr="00C122EA">
              <w:rPr>
                <w:rFonts w:ascii="Times New Roman" w:eastAsia="宋体" w:hAnsi="Times New Roman" w:cs="Times New Roman"/>
                <w:u w:val="single"/>
              </w:rPr>
              <w:t>1</w:t>
            </w:r>
            <w:r w:rsidRPr="00C122EA">
              <w:rPr>
                <w:rFonts w:ascii="Times New Roman" w:eastAsia="宋体" w:hAnsi="Times New Roman" w:cs="Times New Roman"/>
                <w:u w:val="single"/>
              </w:rPr>
              <w:t>、分包情况：石油烃（</w:t>
            </w:r>
            <w:r w:rsidRPr="00C122EA">
              <w:rPr>
                <w:rFonts w:ascii="Times New Roman" w:eastAsia="宋体" w:hAnsi="Times New Roman" w:cs="Times New Roman"/>
                <w:u w:val="single"/>
              </w:rPr>
              <w:t>C10</w:t>
            </w:r>
            <w:r w:rsidRPr="00C122EA">
              <w:rPr>
                <w:rFonts w:ascii="Times New Roman" w:eastAsia="宋体" w:hAnsi="Times New Roman" w:cs="Times New Roman"/>
                <w:u w:val="single"/>
              </w:rPr>
              <w:t>～</w:t>
            </w:r>
            <w:r w:rsidRPr="00C122EA">
              <w:rPr>
                <w:rFonts w:ascii="Times New Roman" w:eastAsia="宋体" w:hAnsi="Times New Roman" w:cs="Times New Roman"/>
                <w:u w:val="single"/>
              </w:rPr>
              <w:t>C40</w:t>
            </w:r>
            <w:r w:rsidRPr="00C122EA">
              <w:rPr>
                <w:rFonts w:ascii="Times New Roman" w:eastAsia="宋体" w:hAnsi="Times New Roman" w:cs="Times New Roman"/>
                <w:u w:val="single"/>
              </w:rPr>
              <w:t>）</w:t>
            </w:r>
          </w:p>
          <w:p w14:paraId="00B6C58A" w14:textId="77777777" w:rsidR="00C122EA" w:rsidRPr="00C122EA" w:rsidRDefault="00C122EA" w:rsidP="00AD061C">
            <w:pPr>
              <w:widowControl/>
              <w:ind w:firstLineChars="300" w:firstLine="630"/>
              <w:textAlignment w:val="center"/>
              <w:rPr>
                <w:rFonts w:ascii="Times New Roman" w:eastAsia="宋体" w:hAnsi="Times New Roman" w:cs="Times New Roman"/>
                <w:kern w:val="0"/>
                <w:u w:val="single"/>
              </w:rPr>
            </w:pPr>
            <w:r w:rsidRPr="00C122EA">
              <w:rPr>
                <w:rFonts w:ascii="Times New Roman" w:eastAsia="宋体" w:hAnsi="Times New Roman" w:cs="Times New Roman"/>
                <w:u w:val="single"/>
              </w:rPr>
              <w:t>2</w:t>
            </w:r>
            <w:r w:rsidRPr="00C122EA">
              <w:rPr>
                <w:rFonts w:ascii="Times New Roman" w:eastAsia="宋体" w:hAnsi="Times New Roman" w:cs="Times New Roman"/>
                <w:u w:val="single"/>
              </w:rPr>
              <w:t>、</w:t>
            </w:r>
            <w:r w:rsidRPr="00C122EA">
              <w:rPr>
                <w:rFonts w:ascii="Times New Roman" w:eastAsia="宋体" w:hAnsi="Times New Roman" w:cs="Times New Roman"/>
                <w:u w:val="single"/>
              </w:rPr>
              <w:t>“ND”</w:t>
            </w:r>
            <w:r w:rsidRPr="00C122EA">
              <w:rPr>
                <w:rFonts w:ascii="Times New Roman" w:eastAsia="宋体" w:hAnsi="Times New Roman" w:cs="Times New Roman"/>
                <w:u w:val="single"/>
              </w:rPr>
              <w:t>表示检测结果低于最低检出限</w:t>
            </w:r>
          </w:p>
        </w:tc>
      </w:tr>
      <w:tr w:rsidR="00C122EA" w:rsidRPr="00C122EA" w14:paraId="69BF04AA" w14:textId="77777777" w:rsidTr="00C122EA">
        <w:trPr>
          <w:cantSplit/>
          <w:trHeight w:val="340"/>
          <w:jc w:val="center"/>
        </w:trPr>
        <w:tc>
          <w:tcPr>
            <w:tcW w:w="1337" w:type="dxa"/>
            <w:tcBorders>
              <w:top w:val="single" w:sz="4" w:space="0" w:color="000000"/>
              <w:left w:val="single" w:sz="4" w:space="0" w:color="000000"/>
              <w:bottom w:val="single" w:sz="4" w:space="0" w:color="000000"/>
              <w:right w:val="single" w:sz="4" w:space="0" w:color="000000"/>
            </w:tcBorders>
            <w:vAlign w:val="center"/>
            <w:hideMark/>
          </w:tcPr>
          <w:p w14:paraId="6CF4D711" w14:textId="77777777" w:rsidR="00C122EA" w:rsidRPr="00C122EA" w:rsidRDefault="00C122EA" w:rsidP="00AD061C">
            <w:pPr>
              <w:spacing w:line="420" w:lineRule="exact"/>
              <w:jc w:val="center"/>
              <w:rPr>
                <w:rFonts w:ascii="Times New Roman" w:eastAsia="宋体" w:hAnsi="Times New Roman" w:cs="Times New Roman"/>
                <w:szCs w:val="21"/>
                <w:u w:val="single"/>
              </w:rPr>
            </w:pPr>
            <w:r w:rsidRPr="00C122EA">
              <w:rPr>
                <w:rFonts w:ascii="Times New Roman" w:eastAsia="宋体" w:hAnsi="Times New Roman" w:cs="Times New Roman"/>
                <w:u w:val="single"/>
              </w:rPr>
              <w:t>采样日期</w:t>
            </w:r>
          </w:p>
        </w:tc>
        <w:tc>
          <w:tcPr>
            <w:tcW w:w="2579" w:type="dxa"/>
            <w:gridSpan w:val="4"/>
            <w:tcBorders>
              <w:top w:val="single" w:sz="4" w:space="0" w:color="000000"/>
              <w:left w:val="nil"/>
              <w:bottom w:val="single" w:sz="4" w:space="0" w:color="000000"/>
              <w:right w:val="single" w:sz="4" w:space="0" w:color="000000"/>
            </w:tcBorders>
            <w:vAlign w:val="center"/>
            <w:hideMark/>
          </w:tcPr>
          <w:p w14:paraId="07EBA55C" w14:textId="77777777" w:rsidR="00C122EA" w:rsidRPr="00C122EA" w:rsidRDefault="00C122EA" w:rsidP="00AD061C">
            <w:pPr>
              <w:spacing w:line="4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点位名称</w:t>
            </w:r>
          </w:p>
        </w:tc>
        <w:tc>
          <w:tcPr>
            <w:tcW w:w="2551" w:type="dxa"/>
            <w:gridSpan w:val="3"/>
            <w:tcBorders>
              <w:top w:val="single" w:sz="4" w:space="0" w:color="000000"/>
              <w:left w:val="nil"/>
              <w:bottom w:val="single" w:sz="4" w:space="0" w:color="000000"/>
              <w:right w:val="single" w:sz="4" w:space="0" w:color="000000"/>
            </w:tcBorders>
            <w:vAlign w:val="center"/>
            <w:hideMark/>
          </w:tcPr>
          <w:p w14:paraId="76336966" w14:textId="77777777" w:rsidR="00C122EA" w:rsidRPr="00C122EA" w:rsidRDefault="00C122EA" w:rsidP="00AD061C">
            <w:pPr>
              <w:spacing w:line="4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检测项目</w:t>
            </w:r>
          </w:p>
        </w:tc>
        <w:tc>
          <w:tcPr>
            <w:tcW w:w="2054" w:type="dxa"/>
            <w:gridSpan w:val="3"/>
            <w:tcBorders>
              <w:top w:val="single" w:sz="4" w:space="0" w:color="000000"/>
              <w:left w:val="nil"/>
              <w:bottom w:val="single" w:sz="4" w:space="0" w:color="000000"/>
              <w:right w:val="single" w:sz="4" w:space="0" w:color="000000"/>
            </w:tcBorders>
            <w:vAlign w:val="center"/>
            <w:hideMark/>
          </w:tcPr>
          <w:p w14:paraId="2D5F69FD" w14:textId="77777777" w:rsidR="00C122EA" w:rsidRPr="00C122EA" w:rsidRDefault="00C122EA" w:rsidP="00AD061C">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检测结果</w:t>
            </w:r>
          </w:p>
          <w:p w14:paraId="4071D32C" w14:textId="77777777" w:rsidR="00C122EA" w:rsidRPr="00C122EA" w:rsidRDefault="00C122EA" w:rsidP="00AD061C">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w:t>
            </w:r>
            <w:r w:rsidRPr="00C122EA">
              <w:rPr>
                <w:rFonts w:ascii="Times New Roman" w:eastAsia="宋体" w:hAnsi="Times New Roman" w:cs="Times New Roman"/>
                <w:u w:val="single"/>
              </w:rPr>
              <w:t>mg/kg</w:t>
            </w:r>
            <w:r w:rsidRPr="00C122EA">
              <w:rPr>
                <w:rFonts w:ascii="Times New Roman" w:eastAsia="宋体" w:hAnsi="Times New Roman" w:cs="Times New Roman"/>
                <w:u w:val="single"/>
              </w:rPr>
              <w:t>）</w:t>
            </w:r>
          </w:p>
        </w:tc>
      </w:tr>
      <w:tr w:rsidR="00C122EA" w:rsidRPr="00C122EA" w14:paraId="78769682" w14:textId="77777777" w:rsidTr="00C122EA">
        <w:trPr>
          <w:cantSplit/>
          <w:trHeight w:val="340"/>
          <w:jc w:val="center"/>
        </w:trPr>
        <w:tc>
          <w:tcPr>
            <w:tcW w:w="1337" w:type="dxa"/>
            <w:vMerge w:val="restart"/>
            <w:tcBorders>
              <w:top w:val="nil"/>
              <w:left w:val="single" w:sz="4" w:space="0" w:color="000000"/>
              <w:bottom w:val="single" w:sz="4" w:space="0" w:color="000000"/>
              <w:right w:val="single" w:sz="4" w:space="0" w:color="000000"/>
            </w:tcBorders>
            <w:vAlign w:val="center"/>
            <w:hideMark/>
          </w:tcPr>
          <w:p w14:paraId="6022EB1C" w14:textId="77777777" w:rsidR="00C122EA" w:rsidRPr="00C122EA" w:rsidRDefault="00C122EA" w:rsidP="00AD061C">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2020.3.19</w:t>
            </w:r>
          </w:p>
        </w:tc>
        <w:tc>
          <w:tcPr>
            <w:tcW w:w="2579" w:type="dxa"/>
            <w:gridSpan w:val="4"/>
            <w:tcBorders>
              <w:top w:val="single" w:sz="4" w:space="0" w:color="000000"/>
              <w:left w:val="nil"/>
              <w:bottom w:val="single" w:sz="4" w:space="0" w:color="000000"/>
              <w:right w:val="single" w:sz="4" w:space="0" w:color="000000"/>
            </w:tcBorders>
            <w:vAlign w:val="center"/>
            <w:hideMark/>
          </w:tcPr>
          <w:p w14:paraId="36A28CF4" w14:textId="77777777" w:rsidR="00C122EA" w:rsidRPr="00C122EA" w:rsidRDefault="00C122EA" w:rsidP="00AD061C">
            <w:pPr>
              <w:pStyle w:val="Default"/>
              <w:jc w:val="center"/>
              <w:rPr>
                <w:rFonts w:ascii="Times New Roman" w:eastAsia="宋体" w:hAnsi="Times New Roman" w:hint="default"/>
                <w:sz w:val="21"/>
                <w:szCs w:val="21"/>
                <w:u w:val="single"/>
              </w:rPr>
            </w:pPr>
            <w:r w:rsidRPr="00C122EA">
              <w:rPr>
                <w:rFonts w:ascii="Times New Roman" w:eastAsia="宋体" w:hAnsi="Times New Roman" w:hint="default"/>
                <w:sz w:val="21"/>
                <w:szCs w:val="21"/>
                <w:u w:val="single"/>
              </w:rPr>
              <w:t>T4</w:t>
            </w:r>
          </w:p>
        </w:tc>
        <w:tc>
          <w:tcPr>
            <w:tcW w:w="2551" w:type="dxa"/>
            <w:gridSpan w:val="3"/>
            <w:tcBorders>
              <w:top w:val="single" w:sz="4" w:space="0" w:color="000000"/>
              <w:left w:val="nil"/>
              <w:bottom w:val="single" w:sz="4" w:space="0" w:color="000000"/>
              <w:right w:val="single" w:sz="4" w:space="0" w:color="000000"/>
            </w:tcBorders>
            <w:vAlign w:val="center"/>
            <w:hideMark/>
          </w:tcPr>
          <w:p w14:paraId="1506492E" w14:textId="77777777" w:rsidR="00C122EA" w:rsidRPr="00C122EA" w:rsidRDefault="00C122EA" w:rsidP="00AD061C">
            <w:pPr>
              <w:spacing w:line="320" w:lineRule="exact"/>
              <w:jc w:val="center"/>
              <w:rPr>
                <w:rFonts w:ascii="Times New Roman" w:eastAsia="宋体" w:hAnsi="Times New Roman" w:cs="Times New Roman"/>
                <w:szCs w:val="21"/>
                <w:u w:val="single"/>
              </w:rPr>
            </w:pPr>
            <w:r w:rsidRPr="00C122EA">
              <w:rPr>
                <w:rFonts w:ascii="Times New Roman" w:eastAsia="宋体" w:hAnsi="Times New Roman" w:cs="Times New Roman"/>
                <w:u w:val="single"/>
              </w:rPr>
              <w:t>石油烃（</w:t>
            </w:r>
            <w:r w:rsidRPr="00C122EA">
              <w:rPr>
                <w:rFonts w:ascii="Times New Roman" w:eastAsia="宋体" w:hAnsi="Times New Roman" w:cs="Times New Roman"/>
                <w:u w:val="single"/>
              </w:rPr>
              <w:t>C10</w:t>
            </w:r>
            <w:r w:rsidRPr="00C122EA">
              <w:rPr>
                <w:rFonts w:ascii="Times New Roman" w:eastAsia="宋体" w:hAnsi="Times New Roman" w:cs="Times New Roman"/>
                <w:u w:val="single"/>
              </w:rPr>
              <w:t>～</w:t>
            </w:r>
            <w:r w:rsidRPr="00C122EA">
              <w:rPr>
                <w:rFonts w:ascii="Times New Roman" w:eastAsia="宋体" w:hAnsi="Times New Roman" w:cs="Times New Roman"/>
                <w:u w:val="single"/>
              </w:rPr>
              <w:t>C40</w:t>
            </w:r>
            <w:r w:rsidRPr="00C122EA">
              <w:rPr>
                <w:rFonts w:ascii="Times New Roman" w:eastAsia="宋体" w:hAnsi="Times New Roman" w:cs="Times New Roman"/>
                <w:u w:val="single"/>
              </w:rPr>
              <w:t>）</w:t>
            </w:r>
          </w:p>
        </w:tc>
        <w:tc>
          <w:tcPr>
            <w:tcW w:w="2054" w:type="dxa"/>
            <w:gridSpan w:val="3"/>
            <w:tcBorders>
              <w:top w:val="single" w:sz="4" w:space="0" w:color="000000"/>
              <w:left w:val="nil"/>
              <w:bottom w:val="single" w:sz="4" w:space="0" w:color="000000"/>
              <w:right w:val="single" w:sz="4" w:space="0" w:color="000000"/>
            </w:tcBorders>
            <w:vAlign w:val="center"/>
            <w:hideMark/>
          </w:tcPr>
          <w:p w14:paraId="2D3229B4"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r>
      <w:tr w:rsidR="00C122EA" w:rsidRPr="00C122EA" w14:paraId="4388BFB0" w14:textId="77777777" w:rsidTr="00C122EA">
        <w:trPr>
          <w:cantSplit/>
          <w:trHeight w:val="340"/>
          <w:jc w:val="center"/>
        </w:trPr>
        <w:tc>
          <w:tcPr>
            <w:tcW w:w="1337" w:type="dxa"/>
            <w:vMerge/>
            <w:tcBorders>
              <w:top w:val="nil"/>
              <w:left w:val="single" w:sz="4" w:space="0" w:color="000000"/>
              <w:bottom w:val="single" w:sz="4" w:space="0" w:color="000000"/>
              <w:right w:val="single" w:sz="4" w:space="0" w:color="000000"/>
            </w:tcBorders>
            <w:vAlign w:val="center"/>
            <w:hideMark/>
          </w:tcPr>
          <w:p w14:paraId="7878FB4D" w14:textId="77777777" w:rsidR="00C122EA" w:rsidRPr="00C122EA" w:rsidRDefault="00C122EA" w:rsidP="00AD061C">
            <w:pPr>
              <w:widowControl/>
              <w:jc w:val="left"/>
              <w:rPr>
                <w:rFonts w:ascii="Times New Roman" w:eastAsia="宋体" w:hAnsi="Times New Roman" w:cs="Times New Roman"/>
                <w:szCs w:val="21"/>
                <w:u w:val="single"/>
              </w:rPr>
            </w:pPr>
          </w:p>
        </w:tc>
        <w:tc>
          <w:tcPr>
            <w:tcW w:w="7184" w:type="dxa"/>
            <w:gridSpan w:val="10"/>
            <w:tcBorders>
              <w:top w:val="single" w:sz="4" w:space="0" w:color="000000"/>
              <w:left w:val="nil"/>
              <w:bottom w:val="single" w:sz="4" w:space="0" w:color="000000"/>
              <w:right w:val="single" w:sz="4" w:space="0" w:color="000000"/>
            </w:tcBorders>
            <w:vAlign w:val="center"/>
            <w:hideMark/>
          </w:tcPr>
          <w:p w14:paraId="544D9F66"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深度</w:t>
            </w:r>
            <w:r w:rsidRPr="00C122EA">
              <w:rPr>
                <w:rFonts w:ascii="Times New Roman" w:eastAsia="宋体" w:hAnsi="Times New Roman" w:cs="Times New Roman"/>
                <w:u w:val="single"/>
              </w:rPr>
              <w:t xml:space="preserve">:20cm        </w:t>
            </w:r>
            <w:r w:rsidRPr="00C122EA">
              <w:rPr>
                <w:rFonts w:ascii="Times New Roman" w:eastAsia="宋体" w:hAnsi="Times New Roman" w:cs="Times New Roman"/>
                <w:u w:val="single"/>
              </w:rPr>
              <w:t>颜色</w:t>
            </w:r>
            <w:r w:rsidRPr="00C122EA">
              <w:rPr>
                <w:rFonts w:ascii="Times New Roman" w:eastAsia="宋体" w:hAnsi="Times New Roman" w:cs="Times New Roman"/>
                <w:u w:val="single"/>
              </w:rPr>
              <w:t>:</w:t>
            </w:r>
            <w:r w:rsidRPr="00C122EA">
              <w:rPr>
                <w:rFonts w:ascii="Times New Roman" w:eastAsia="宋体" w:hAnsi="Times New Roman" w:cs="Times New Roman"/>
                <w:u w:val="single"/>
              </w:rPr>
              <w:t>红棕</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质地</w:t>
            </w:r>
            <w:r w:rsidRPr="00C122EA">
              <w:rPr>
                <w:rFonts w:ascii="Times New Roman" w:eastAsia="宋体" w:hAnsi="Times New Roman" w:cs="Times New Roman"/>
                <w:u w:val="single"/>
              </w:rPr>
              <w:t>:</w:t>
            </w:r>
            <w:r w:rsidRPr="00C122EA">
              <w:rPr>
                <w:rFonts w:ascii="Times New Roman" w:eastAsia="宋体" w:hAnsi="Times New Roman" w:cs="Times New Roman"/>
                <w:u w:val="single"/>
              </w:rPr>
              <w:t>砂壤土</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湿度</w:t>
            </w:r>
            <w:r w:rsidRPr="00C122EA">
              <w:rPr>
                <w:rFonts w:ascii="Times New Roman" w:eastAsia="宋体" w:hAnsi="Times New Roman" w:cs="Times New Roman"/>
                <w:u w:val="single"/>
              </w:rPr>
              <w:t>:</w:t>
            </w:r>
            <w:r w:rsidRPr="00C122EA">
              <w:rPr>
                <w:rFonts w:ascii="Times New Roman" w:eastAsia="宋体" w:hAnsi="Times New Roman" w:cs="Times New Roman"/>
                <w:u w:val="single"/>
              </w:rPr>
              <w:t>干</w:t>
            </w:r>
          </w:p>
          <w:p w14:paraId="40E8F195"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植物根系</w:t>
            </w:r>
            <w:r w:rsidRPr="00C122EA">
              <w:rPr>
                <w:rFonts w:ascii="Times New Roman" w:eastAsia="宋体" w:hAnsi="Times New Roman" w:cs="Times New Roman"/>
                <w:u w:val="single"/>
              </w:rPr>
              <w:t>:</w:t>
            </w:r>
            <w:r w:rsidRPr="00C122EA">
              <w:rPr>
                <w:rFonts w:ascii="Times New Roman" w:eastAsia="宋体" w:hAnsi="Times New Roman" w:cs="Times New Roman"/>
                <w:u w:val="single"/>
              </w:rPr>
              <w:t>中量</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砂砾含量</w:t>
            </w:r>
            <w:r w:rsidRPr="00C122EA">
              <w:rPr>
                <w:rFonts w:ascii="Times New Roman" w:eastAsia="宋体" w:hAnsi="Times New Roman" w:cs="Times New Roman"/>
                <w:u w:val="single"/>
              </w:rPr>
              <w:t>:3</w:t>
            </w:r>
            <w:r w:rsidRPr="00C122EA">
              <w:rPr>
                <w:rFonts w:ascii="Times New Roman" w:eastAsia="宋体" w:hAnsi="Times New Roman" w:cs="Times New Roman"/>
                <w:u w:val="single"/>
              </w:rPr>
              <w:t>％</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其它异物</w:t>
            </w:r>
            <w:r w:rsidRPr="00C122EA">
              <w:rPr>
                <w:rFonts w:ascii="Times New Roman" w:eastAsia="宋体" w:hAnsi="Times New Roman" w:cs="Times New Roman"/>
                <w:u w:val="single"/>
              </w:rPr>
              <w:t>:</w:t>
            </w:r>
            <w:r w:rsidRPr="00C122EA">
              <w:rPr>
                <w:rFonts w:ascii="Times New Roman" w:eastAsia="宋体" w:hAnsi="Times New Roman" w:cs="Times New Roman"/>
                <w:u w:val="single"/>
              </w:rPr>
              <w:t>无</w:t>
            </w:r>
          </w:p>
        </w:tc>
      </w:tr>
      <w:tr w:rsidR="00C122EA" w:rsidRPr="00C122EA" w14:paraId="29F9A3B5" w14:textId="77777777" w:rsidTr="00C122EA">
        <w:trPr>
          <w:cantSplit/>
          <w:trHeight w:val="340"/>
          <w:jc w:val="center"/>
        </w:trPr>
        <w:tc>
          <w:tcPr>
            <w:tcW w:w="1337" w:type="dxa"/>
            <w:vMerge/>
            <w:tcBorders>
              <w:top w:val="nil"/>
              <w:left w:val="single" w:sz="4" w:space="0" w:color="000000"/>
              <w:bottom w:val="single" w:sz="4" w:space="0" w:color="000000"/>
              <w:right w:val="single" w:sz="4" w:space="0" w:color="000000"/>
            </w:tcBorders>
            <w:vAlign w:val="center"/>
            <w:hideMark/>
          </w:tcPr>
          <w:p w14:paraId="702EA59E" w14:textId="77777777" w:rsidR="00C122EA" w:rsidRPr="00C122EA" w:rsidRDefault="00C122EA" w:rsidP="00AD061C">
            <w:pPr>
              <w:widowControl/>
              <w:jc w:val="left"/>
              <w:rPr>
                <w:rFonts w:ascii="Times New Roman" w:eastAsia="宋体" w:hAnsi="Times New Roman" w:cs="Times New Roman"/>
                <w:szCs w:val="21"/>
                <w:u w:val="single"/>
              </w:rPr>
            </w:pPr>
          </w:p>
        </w:tc>
        <w:tc>
          <w:tcPr>
            <w:tcW w:w="2579" w:type="dxa"/>
            <w:gridSpan w:val="4"/>
            <w:tcBorders>
              <w:top w:val="single" w:sz="4" w:space="0" w:color="000000"/>
              <w:left w:val="nil"/>
              <w:bottom w:val="single" w:sz="4" w:space="0" w:color="000000"/>
              <w:right w:val="single" w:sz="4" w:space="0" w:color="000000"/>
            </w:tcBorders>
            <w:vAlign w:val="center"/>
            <w:hideMark/>
          </w:tcPr>
          <w:p w14:paraId="489480B4" w14:textId="77777777" w:rsidR="00C122EA" w:rsidRPr="00C122EA" w:rsidRDefault="00C122EA" w:rsidP="00AD061C">
            <w:pPr>
              <w:pStyle w:val="Default"/>
              <w:jc w:val="center"/>
              <w:rPr>
                <w:rFonts w:ascii="Times New Roman" w:eastAsia="宋体" w:hAnsi="Times New Roman" w:hint="default"/>
                <w:sz w:val="21"/>
                <w:szCs w:val="21"/>
                <w:u w:val="single"/>
              </w:rPr>
            </w:pPr>
            <w:r w:rsidRPr="00C122EA">
              <w:rPr>
                <w:rFonts w:ascii="Times New Roman" w:eastAsia="宋体" w:hAnsi="Times New Roman" w:hint="default"/>
                <w:sz w:val="21"/>
                <w:szCs w:val="21"/>
                <w:u w:val="single"/>
              </w:rPr>
              <w:t>T4</w:t>
            </w:r>
          </w:p>
        </w:tc>
        <w:tc>
          <w:tcPr>
            <w:tcW w:w="2551" w:type="dxa"/>
            <w:gridSpan w:val="3"/>
            <w:tcBorders>
              <w:top w:val="single" w:sz="4" w:space="0" w:color="000000"/>
              <w:left w:val="nil"/>
              <w:bottom w:val="single" w:sz="4" w:space="0" w:color="000000"/>
              <w:right w:val="single" w:sz="4" w:space="0" w:color="000000"/>
            </w:tcBorders>
            <w:vAlign w:val="center"/>
            <w:hideMark/>
          </w:tcPr>
          <w:p w14:paraId="041A5F39" w14:textId="77777777" w:rsidR="00C122EA" w:rsidRPr="00C122EA" w:rsidRDefault="00C122EA" w:rsidP="00AD061C">
            <w:pPr>
              <w:spacing w:line="320" w:lineRule="exact"/>
              <w:jc w:val="center"/>
              <w:rPr>
                <w:rFonts w:ascii="Times New Roman" w:eastAsia="宋体" w:hAnsi="Times New Roman" w:cs="Times New Roman"/>
                <w:szCs w:val="21"/>
                <w:u w:val="single"/>
              </w:rPr>
            </w:pPr>
            <w:r w:rsidRPr="00C122EA">
              <w:rPr>
                <w:rFonts w:ascii="Times New Roman" w:eastAsia="宋体" w:hAnsi="Times New Roman" w:cs="Times New Roman"/>
                <w:u w:val="single"/>
              </w:rPr>
              <w:t>石油烃（</w:t>
            </w:r>
            <w:r w:rsidRPr="00C122EA">
              <w:rPr>
                <w:rFonts w:ascii="Times New Roman" w:eastAsia="宋体" w:hAnsi="Times New Roman" w:cs="Times New Roman"/>
                <w:u w:val="single"/>
              </w:rPr>
              <w:t>C10</w:t>
            </w:r>
            <w:r w:rsidRPr="00C122EA">
              <w:rPr>
                <w:rFonts w:ascii="Times New Roman" w:eastAsia="宋体" w:hAnsi="Times New Roman" w:cs="Times New Roman"/>
                <w:u w:val="single"/>
              </w:rPr>
              <w:t>～</w:t>
            </w:r>
            <w:r w:rsidRPr="00C122EA">
              <w:rPr>
                <w:rFonts w:ascii="Times New Roman" w:eastAsia="宋体" w:hAnsi="Times New Roman" w:cs="Times New Roman"/>
                <w:u w:val="single"/>
              </w:rPr>
              <w:t>C40</w:t>
            </w:r>
            <w:r w:rsidRPr="00C122EA">
              <w:rPr>
                <w:rFonts w:ascii="Times New Roman" w:eastAsia="宋体" w:hAnsi="Times New Roman" w:cs="Times New Roman"/>
                <w:u w:val="single"/>
              </w:rPr>
              <w:t>）</w:t>
            </w:r>
          </w:p>
        </w:tc>
        <w:tc>
          <w:tcPr>
            <w:tcW w:w="2054" w:type="dxa"/>
            <w:gridSpan w:val="3"/>
            <w:tcBorders>
              <w:top w:val="single" w:sz="4" w:space="0" w:color="000000"/>
              <w:left w:val="nil"/>
              <w:bottom w:val="single" w:sz="4" w:space="0" w:color="000000"/>
              <w:right w:val="single" w:sz="4" w:space="0" w:color="000000"/>
            </w:tcBorders>
            <w:vAlign w:val="center"/>
            <w:hideMark/>
          </w:tcPr>
          <w:p w14:paraId="02C3BB6B"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r>
      <w:tr w:rsidR="00C122EA" w:rsidRPr="00C122EA" w14:paraId="63152E27" w14:textId="77777777" w:rsidTr="00C122EA">
        <w:trPr>
          <w:cantSplit/>
          <w:trHeight w:val="340"/>
          <w:jc w:val="center"/>
        </w:trPr>
        <w:tc>
          <w:tcPr>
            <w:tcW w:w="1337" w:type="dxa"/>
            <w:vMerge/>
            <w:tcBorders>
              <w:top w:val="nil"/>
              <w:left w:val="single" w:sz="4" w:space="0" w:color="000000"/>
              <w:bottom w:val="single" w:sz="4" w:space="0" w:color="000000"/>
              <w:right w:val="single" w:sz="4" w:space="0" w:color="000000"/>
            </w:tcBorders>
            <w:vAlign w:val="center"/>
            <w:hideMark/>
          </w:tcPr>
          <w:p w14:paraId="690A1432" w14:textId="77777777" w:rsidR="00C122EA" w:rsidRPr="00C122EA" w:rsidRDefault="00C122EA" w:rsidP="00AD061C">
            <w:pPr>
              <w:widowControl/>
              <w:jc w:val="left"/>
              <w:rPr>
                <w:rFonts w:ascii="Times New Roman" w:eastAsia="宋体" w:hAnsi="Times New Roman" w:cs="Times New Roman"/>
                <w:szCs w:val="21"/>
                <w:u w:val="single"/>
              </w:rPr>
            </w:pPr>
          </w:p>
        </w:tc>
        <w:tc>
          <w:tcPr>
            <w:tcW w:w="7184" w:type="dxa"/>
            <w:gridSpan w:val="10"/>
            <w:tcBorders>
              <w:top w:val="single" w:sz="4" w:space="0" w:color="000000"/>
              <w:left w:val="nil"/>
              <w:bottom w:val="single" w:sz="4" w:space="0" w:color="000000"/>
              <w:right w:val="single" w:sz="4" w:space="0" w:color="000000"/>
            </w:tcBorders>
            <w:vAlign w:val="center"/>
            <w:hideMark/>
          </w:tcPr>
          <w:p w14:paraId="42B5B0E9"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深度</w:t>
            </w:r>
            <w:r w:rsidRPr="00C122EA">
              <w:rPr>
                <w:rFonts w:ascii="Times New Roman" w:eastAsia="宋体" w:hAnsi="Times New Roman" w:cs="Times New Roman"/>
                <w:u w:val="single"/>
              </w:rPr>
              <w:t xml:space="preserve">:50cm        </w:t>
            </w:r>
            <w:r w:rsidRPr="00C122EA">
              <w:rPr>
                <w:rFonts w:ascii="Times New Roman" w:eastAsia="宋体" w:hAnsi="Times New Roman" w:cs="Times New Roman"/>
                <w:u w:val="single"/>
              </w:rPr>
              <w:t>颜色</w:t>
            </w:r>
            <w:r w:rsidRPr="00C122EA">
              <w:rPr>
                <w:rFonts w:ascii="Times New Roman" w:eastAsia="宋体" w:hAnsi="Times New Roman" w:cs="Times New Roman"/>
                <w:u w:val="single"/>
              </w:rPr>
              <w:t>:</w:t>
            </w:r>
            <w:r w:rsidRPr="00C122EA">
              <w:rPr>
                <w:rFonts w:ascii="Times New Roman" w:eastAsia="宋体" w:hAnsi="Times New Roman" w:cs="Times New Roman"/>
                <w:u w:val="single"/>
              </w:rPr>
              <w:t>棕</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质地</w:t>
            </w:r>
            <w:r w:rsidRPr="00C122EA">
              <w:rPr>
                <w:rFonts w:ascii="Times New Roman" w:eastAsia="宋体" w:hAnsi="Times New Roman" w:cs="Times New Roman"/>
                <w:u w:val="single"/>
              </w:rPr>
              <w:t>:</w:t>
            </w:r>
            <w:r w:rsidRPr="00C122EA">
              <w:rPr>
                <w:rFonts w:ascii="Times New Roman" w:eastAsia="宋体" w:hAnsi="Times New Roman" w:cs="Times New Roman"/>
                <w:u w:val="single"/>
              </w:rPr>
              <w:t>轻壤土</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湿度</w:t>
            </w:r>
            <w:r w:rsidRPr="00C122EA">
              <w:rPr>
                <w:rFonts w:ascii="Times New Roman" w:eastAsia="宋体" w:hAnsi="Times New Roman" w:cs="Times New Roman"/>
                <w:u w:val="single"/>
              </w:rPr>
              <w:t>:</w:t>
            </w:r>
            <w:r w:rsidRPr="00C122EA">
              <w:rPr>
                <w:rFonts w:ascii="Times New Roman" w:eastAsia="宋体" w:hAnsi="Times New Roman" w:cs="Times New Roman"/>
                <w:u w:val="single"/>
              </w:rPr>
              <w:t>干</w:t>
            </w:r>
          </w:p>
          <w:p w14:paraId="4F509FF4" w14:textId="77777777" w:rsidR="00C122EA" w:rsidRPr="00C122EA" w:rsidRDefault="00C122EA" w:rsidP="00AD061C">
            <w:pPr>
              <w:widowControl/>
              <w:jc w:val="center"/>
              <w:textAlignment w:val="center"/>
              <w:rPr>
                <w:rFonts w:ascii="Times New Roman" w:eastAsia="宋体" w:hAnsi="Times New Roman" w:cs="Times New Roman"/>
                <w:u w:val="single"/>
              </w:rPr>
            </w:pP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植物根系</w:t>
            </w:r>
            <w:r w:rsidRPr="00C122EA">
              <w:rPr>
                <w:rFonts w:ascii="Times New Roman" w:eastAsia="宋体" w:hAnsi="Times New Roman" w:cs="Times New Roman"/>
                <w:u w:val="single"/>
              </w:rPr>
              <w:t>:</w:t>
            </w:r>
            <w:r w:rsidRPr="00C122EA">
              <w:rPr>
                <w:rFonts w:ascii="Times New Roman" w:eastAsia="宋体" w:hAnsi="Times New Roman" w:cs="Times New Roman"/>
                <w:u w:val="single"/>
              </w:rPr>
              <w:t>少量</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砂砾含量</w:t>
            </w:r>
            <w:r w:rsidRPr="00C122EA">
              <w:rPr>
                <w:rFonts w:ascii="Times New Roman" w:eastAsia="宋体" w:hAnsi="Times New Roman" w:cs="Times New Roman"/>
                <w:u w:val="single"/>
              </w:rPr>
              <w:t>:7</w:t>
            </w:r>
            <w:r w:rsidRPr="00C122EA">
              <w:rPr>
                <w:rFonts w:ascii="Times New Roman" w:eastAsia="宋体" w:hAnsi="Times New Roman" w:cs="Times New Roman"/>
                <w:u w:val="single"/>
              </w:rPr>
              <w:t>％</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其它异物</w:t>
            </w:r>
            <w:r w:rsidRPr="00C122EA">
              <w:rPr>
                <w:rFonts w:ascii="Times New Roman" w:eastAsia="宋体" w:hAnsi="Times New Roman" w:cs="Times New Roman"/>
                <w:u w:val="single"/>
              </w:rPr>
              <w:t>:</w:t>
            </w:r>
            <w:r w:rsidRPr="00C122EA">
              <w:rPr>
                <w:rFonts w:ascii="Times New Roman" w:eastAsia="宋体" w:hAnsi="Times New Roman" w:cs="Times New Roman"/>
                <w:u w:val="single"/>
              </w:rPr>
              <w:t>无</w:t>
            </w:r>
          </w:p>
        </w:tc>
      </w:tr>
      <w:tr w:rsidR="00C122EA" w:rsidRPr="00C122EA" w14:paraId="55929DE7" w14:textId="77777777" w:rsidTr="00C122EA">
        <w:trPr>
          <w:cantSplit/>
          <w:trHeight w:val="340"/>
          <w:jc w:val="center"/>
        </w:trPr>
        <w:tc>
          <w:tcPr>
            <w:tcW w:w="1337" w:type="dxa"/>
            <w:vMerge/>
            <w:tcBorders>
              <w:top w:val="nil"/>
              <w:left w:val="single" w:sz="4" w:space="0" w:color="000000"/>
              <w:bottom w:val="single" w:sz="4" w:space="0" w:color="000000"/>
              <w:right w:val="single" w:sz="4" w:space="0" w:color="000000"/>
            </w:tcBorders>
            <w:vAlign w:val="center"/>
            <w:hideMark/>
          </w:tcPr>
          <w:p w14:paraId="3E987831" w14:textId="77777777" w:rsidR="00C122EA" w:rsidRPr="00C122EA" w:rsidRDefault="00C122EA" w:rsidP="00AD061C">
            <w:pPr>
              <w:widowControl/>
              <w:jc w:val="left"/>
              <w:rPr>
                <w:rFonts w:ascii="Times New Roman" w:eastAsia="宋体" w:hAnsi="Times New Roman" w:cs="Times New Roman"/>
                <w:szCs w:val="21"/>
                <w:u w:val="single"/>
              </w:rPr>
            </w:pPr>
          </w:p>
        </w:tc>
        <w:tc>
          <w:tcPr>
            <w:tcW w:w="2579" w:type="dxa"/>
            <w:gridSpan w:val="4"/>
            <w:tcBorders>
              <w:top w:val="single" w:sz="4" w:space="0" w:color="000000"/>
              <w:left w:val="nil"/>
              <w:bottom w:val="single" w:sz="4" w:space="0" w:color="000000"/>
              <w:right w:val="single" w:sz="4" w:space="0" w:color="000000"/>
            </w:tcBorders>
            <w:vAlign w:val="center"/>
            <w:hideMark/>
          </w:tcPr>
          <w:p w14:paraId="7A47CA76" w14:textId="77777777" w:rsidR="00C122EA" w:rsidRPr="00C122EA" w:rsidRDefault="00C122EA" w:rsidP="00AD061C">
            <w:pPr>
              <w:pStyle w:val="Default"/>
              <w:jc w:val="center"/>
              <w:rPr>
                <w:rFonts w:ascii="Times New Roman" w:eastAsia="宋体" w:hAnsi="Times New Roman" w:hint="default"/>
                <w:sz w:val="21"/>
                <w:szCs w:val="21"/>
                <w:u w:val="single"/>
              </w:rPr>
            </w:pPr>
            <w:r w:rsidRPr="00C122EA">
              <w:rPr>
                <w:rFonts w:ascii="Times New Roman" w:eastAsia="宋体" w:hAnsi="Times New Roman" w:hint="default"/>
                <w:sz w:val="21"/>
                <w:szCs w:val="21"/>
                <w:u w:val="single"/>
              </w:rPr>
              <w:t>T4</w:t>
            </w:r>
          </w:p>
        </w:tc>
        <w:tc>
          <w:tcPr>
            <w:tcW w:w="2551" w:type="dxa"/>
            <w:gridSpan w:val="3"/>
            <w:tcBorders>
              <w:top w:val="single" w:sz="4" w:space="0" w:color="000000"/>
              <w:left w:val="nil"/>
              <w:bottom w:val="single" w:sz="4" w:space="0" w:color="000000"/>
              <w:right w:val="single" w:sz="4" w:space="0" w:color="000000"/>
            </w:tcBorders>
            <w:vAlign w:val="center"/>
            <w:hideMark/>
          </w:tcPr>
          <w:p w14:paraId="2F2F08D4" w14:textId="77777777" w:rsidR="00C122EA" w:rsidRPr="00C122EA" w:rsidRDefault="00C122EA" w:rsidP="00AD061C">
            <w:pPr>
              <w:spacing w:line="320" w:lineRule="exact"/>
              <w:jc w:val="center"/>
              <w:rPr>
                <w:rFonts w:ascii="Times New Roman" w:eastAsia="宋体" w:hAnsi="Times New Roman" w:cs="Times New Roman"/>
                <w:szCs w:val="21"/>
                <w:u w:val="single"/>
              </w:rPr>
            </w:pPr>
            <w:r w:rsidRPr="00C122EA">
              <w:rPr>
                <w:rFonts w:ascii="Times New Roman" w:eastAsia="宋体" w:hAnsi="Times New Roman" w:cs="Times New Roman"/>
                <w:u w:val="single"/>
              </w:rPr>
              <w:t>石油烃（</w:t>
            </w:r>
            <w:r w:rsidRPr="00C122EA">
              <w:rPr>
                <w:rFonts w:ascii="Times New Roman" w:eastAsia="宋体" w:hAnsi="Times New Roman" w:cs="Times New Roman"/>
                <w:u w:val="single"/>
              </w:rPr>
              <w:t>C10</w:t>
            </w:r>
            <w:r w:rsidRPr="00C122EA">
              <w:rPr>
                <w:rFonts w:ascii="Times New Roman" w:eastAsia="宋体" w:hAnsi="Times New Roman" w:cs="Times New Roman"/>
                <w:u w:val="single"/>
              </w:rPr>
              <w:t>～</w:t>
            </w:r>
            <w:r w:rsidRPr="00C122EA">
              <w:rPr>
                <w:rFonts w:ascii="Times New Roman" w:eastAsia="宋体" w:hAnsi="Times New Roman" w:cs="Times New Roman"/>
                <w:u w:val="single"/>
              </w:rPr>
              <w:t>C40</w:t>
            </w:r>
            <w:r w:rsidRPr="00C122EA">
              <w:rPr>
                <w:rFonts w:ascii="Times New Roman" w:eastAsia="宋体" w:hAnsi="Times New Roman" w:cs="Times New Roman"/>
                <w:u w:val="single"/>
              </w:rPr>
              <w:t>）</w:t>
            </w:r>
          </w:p>
        </w:tc>
        <w:tc>
          <w:tcPr>
            <w:tcW w:w="2054" w:type="dxa"/>
            <w:gridSpan w:val="3"/>
            <w:tcBorders>
              <w:top w:val="single" w:sz="4" w:space="0" w:color="000000"/>
              <w:left w:val="nil"/>
              <w:bottom w:val="single" w:sz="4" w:space="0" w:color="000000"/>
              <w:right w:val="single" w:sz="4" w:space="0" w:color="000000"/>
            </w:tcBorders>
            <w:vAlign w:val="center"/>
            <w:hideMark/>
          </w:tcPr>
          <w:p w14:paraId="3A727F83"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r>
      <w:tr w:rsidR="00C122EA" w:rsidRPr="00C122EA" w14:paraId="2125C4AA" w14:textId="77777777" w:rsidTr="00C122EA">
        <w:trPr>
          <w:cantSplit/>
          <w:trHeight w:val="340"/>
          <w:jc w:val="center"/>
        </w:trPr>
        <w:tc>
          <w:tcPr>
            <w:tcW w:w="1337" w:type="dxa"/>
            <w:vMerge/>
            <w:tcBorders>
              <w:top w:val="nil"/>
              <w:left w:val="single" w:sz="4" w:space="0" w:color="000000"/>
              <w:bottom w:val="single" w:sz="4" w:space="0" w:color="000000"/>
              <w:right w:val="single" w:sz="4" w:space="0" w:color="000000"/>
            </w:tcBorders>
            <w:vAlign w:val="center"/>
            <w:hideMark/>
          </w:tcPr>
          <w:p w14:paraId="74C09489" w14:textId="77777777" w:rsidR="00C122EA" w:rsidRPr="00C122EA" w:rsidRDefault="00C122EA" w:rsidP="00AD061C">
            <w:pPr>
              <w:widowControl/>
              <w:jc w:val="left"/>
              <w:rPr>
                <w:rFonts w:ascii="Times New Roman" w:eastAsia="宋体" w:hAnsi="Times New Roman" w:cs="Times New Roman"/>
                <w:szCs w:val="21"/>
                <w:u w:val="single"/>
              </w:rPr>
            </w:pPr>
          </w:p>
        </w:tc>
        <w:tc>
          <w:tcPr>
            <w:tcW w:w="7184" w:type="dxa"/>
            <w:gridSpan w:val="10"/>
            <w:tcBorders>
              <w:top w:val="single" w:sz="4" w:space="0" w:color="000000"/>
              <w:left w:val="nil"/>
              <w:bottom w:val="single" w:sz="4" w:space="0" w:color="000000"/>
              <w:right w:val="single" w:sz="4" w:space="0" w:color="000000"/>
            </w:tcBorders>
            <w:vAlign w:val="center"/>
            <w:hideMark/>
          </w:tcPr>
          <w:p w14:paraId="1B0F4202" w14:textId="77777777" w:rsidR="00C122EA" w:rsidRPr="00C122EA" w:rsidRDefault="00C122EA" w:rsidP="00AD061C">
            <w:pPr>
              <w:widowControl/>
              <w:jc w:val="center"/>
              <w:textAlignment w:val="center"/>
              <w:rPr>
                <w:rFonts w:ascii="Times New Roman" w:eastAsia="宋体" w:hAnsi="Times New Roman" w:cs="Times New Roman"/>
                <w:u w:val="single"/>
              </w:rPr>
            </w:pPr>
            <w:r w:rsidRPr="00C122EA">
              <w:rPr>
                <w:rFonts w:ascii="Times New Roman" w:eastAsia="宋体" w:hAnsi="Times New Roman" w:cs="Times New Roman"/>
                <w:u w:val="single"/>
              </w:rPr>
              <w:t>深度</w:t>
            </w:r>
            <w:r w:rsidRPr="00C122EA">
              <w:rPr>
                <w:rFonts w:ascii="Times New Roman" w:eastAsia="宋体" w:hAnsi="Times New Roman" w:cs="Times New Roman"/>
                <w:u w:val="single"/>
              </w:rPr>
              <w:t xml:space="preserve">:150cm   </w:t>
            </w:r>
            <w:r w:rsidRPr="00C122EA">
              <w:rPr>
                <w:rFonts w:ascii="Times New Roman" w:eastAsia="宋体" w:hAnsi="Times New Roman" w:cs="Times New Roman"/>
                <w:u w:val="single"/>
              </w:rPr>
              <w:t>颜色</w:t>
            </w:r>
            <w:r w:rsidRPr="00C122EA">
              <w:rPr>
                <w:rFonts w:ascii="Times New Roman" w:eastAsia="宋体" w:hAnsi="Times New Roman" w:cs="Times New Roman"/>
                <w:u w:val="single"/>
              </w:rPr>
              <w:t>:</w:t>
            </w:r>
            <w:r w:rsidRPr="00C122EA">
              <w:rPr>
                <w:rFonts w:ascii="Times New Roman" w:eastAsia="宋体" w:hAnsi="Times New Roman" w:cs="Times New Roman"/>
                <w:u w:val="single"/>
              </w:rPr>
              <w:t>棕</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质地</w:t>
            </w:r>
            <w:r w:rsidRPr="00C122EA">
              <w:rPr>
                <w:rFonts w:ascii="Times New Roman" w:eastAsia="宋体" w:hAnsi="Times New Roman" w:cs="Times New Roman"/>
                <w:u w:val="single"/>
              </w:rPr>
              <w:t>:</w:t>
            </w:r>
            <w:r w:rsidRPr="00C122EA">
              <w:rPr>
                <w:rFonts w:ascii="Times New Roman" w:eastAsia="宋体" w:hAnsi="Times New Roman" w:cs="Times New Roman"/>
                <w:u w:val="single"/>
              </w:rPr>
              <w:t>轻壤土</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湿度</w:t>
            </w:r>
            <w:r w:rsidRPr="00C122EA">
              <w:rPr>
                <w:rFonts w:ascii="Times New Roman" w:eastAsia="宋体" w:hAnsi="Times New Roman" w:cs="Times New Roman"/>
                <w:u w:val="single"/>
              </w:rPr>
              <w:t>:</w:t>
            </w:r>
            <w:r w:rsidRPr="00C122EA">
              <w:rPr>
                <w:rFonts w:ascii="Times New Roman" w:eastAsia="宋体" w:hAnsi="Times New Roman" w:cs="Times New Roman"/>
                <w:u w:val="single"/>
              </w:rPr>
              <w:t>干</w:t>
            </w:r>
            <w:r w:rsidRPr="00C122EA">
              <w:rPr>
                <w:rFonts w:ascii="Times New Roman" w:eastAsia="宋体" w:hAnsi="Times New Roman" w:cs="Times New Roman"/>
                <w:u w:val="single"/>
              </w:rPr>
              <w:t xml:space="preserve">  </w:t>
            </w:r>
          </w:p>
          <w:p w14:paraId="3364127B" w14:textId="77777777" w:rsidR="00C122EA" w:rsidRPr="00C122EA" w:rsidRDefault="00C122EA" w:rsidP="00AD061C">
            <w:pPr>
              <w:widowControl/>
              <w:jc w:val="center"/>
              <w:textAlignment w:val="center"/>
              <w:rPr>
                <w:rFonts w:ascii="Times New Roman" w:eastAsia="宋体" w:hAnsi="Times New Roman" w:cs="Times New Roman"/>
                <w:u w:val="single"/>
              </w:rPr>
            </w:pPr>
            <w:r w:rsidRPr="00C122EA">
              <w:rPr>
                <w:rFonts w:ascii="Times New Roman" w:eastAsia="宋体" w:hAnsi="Times New Roman" w:cs="Times New Roman"/>
                <w:u w:val="single"/>
              </w:rPr>
              <w:t>植物根系</w:t>
            </w:r>
            <w:r w:rsidRPr="00C122EA">
              <w:rPr>
                <w:rFonts w:ascii="Times New Roman" w:eastAsia="宋体" w:hAnsi="Times New Roman" w:cs="Times New Roman"/>
                <w:u w:val="single"/>
              </w:rPr>
              <w:t>:</w:t>
            </w:r>
            <w:r w:rsidRPr="00C122EA">
              <w:rPr>
                <w:rFonts w:ascii="Times New Roman" w:eastAsia="宋体" w:hAnsi="Times New Roman" w:cs="Times New Roman"/>
                <w:u w:val="single"/>
              </w:rPr>
              <w:t>无</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砂砾含量</w:t>
            </w:r>
            <w:r w:rsidRPr="00C122EA">
              <w:rPr>
                <w:rFonts w:ascii="Times New Roman" w:eastAsia="宋体" w:hAnsi="Times New Roman" w:cs="Times New Roman"/>
                <w:u w:val="single"/>
              </w:rPr>
              <w:t>:9</w:t>
            </w:r>
            <w:r w:rsidRPr="00C122EA">
              <w:rPr>
                <w:rFonts w:ascii="Times New Roman" w:eastAsia="宋体" w:hAnsi="Times New Roman" w:cs="Times New Roman"/>
                <w:u w:val="single"/>
              </w:rPr>
              <w:t>％</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其它异物</w:t>
            </w:r>
            <w:r w:rsidRPr="00C122EA">
              <w:rPr>
                <w:rFonts w:ascii="Times New Roman" w:eastAsia="宋体" w:hAnsi="Times New Roman" w:cs="Times New Roman"/>
                <w:u w:val="single"/>
              </w:rPr>
              <w:t>:</w:t>
            </w:r>
            <w:r w:rsidRPr="00C122EA">
              <w:rPr>
                <w:rFonts w:ascii="Times New Roman" w:eastAsia="宋体" w:hAnsi="Times New Roman" w:cs="Times New Roman"/>
                <w:u w:val="single"/>
              </w:rPr>
              <w:t>无</w:t>
            </w:r>
          </w:p>
        </w:tc>
      </w:tr>
      <w:tr w:rsidR="00C122EA" w:rsidRPr="00C122EA" w14:paraId="72AF12B4" w14:textId="77777777" w:rsidTr="00C122EA">
        <w:trPr>
          <w:cantSplit/>
          <w:trHeight w:val="340"/>
          <w:jc w:val="center"/>
        </w:trPr>
        <w:tc>
          <w:tcPr>
            <w:tcW w:w="8521" w:type="dxa"/>
            <w:gridSpan w:val="11"/>
            <w:tcBorders>
              <w:top w:val="single" w:sz="4" w:space="0" w:color="000000"/>
              <w:left w:val="single" w:sz="4" w:space="0" w:color="000000"/>
              <w:bottom w:val="single" w:sz="4" w:space="0" w:color="000000"/>
              <w:right w:val="single" w:sz="4" w:space="0" w:color="000000"/>
            </w:tcBorders>
            <w:vAlign w:val="center"/>
            <w:hideMark/>
          </w:tcPr>
          <w:p w14:paraId="40F66847" w14:textId="77777777" w:rsidR="00C122EA" w:rsidRPr="00C122EA" w:rsidRDefault="00C122EA" w:rsidP="00AD061C">
            <w:pPr>
              <w:rPr>
                <w:rFonts w:ascii="Times New Roman" w:eastAsia="宋体" w:hAnsi="Times New Roman" w:cs="Times New Roman"/>
                <w:u w:val="single"/>
              </w:rPr>
            </w:pPr>
            <w:r w:rsidRPr="00C122EA">
              <w:rPr>
                <w:rFonts w:ascii="Times New Roman" w:eastAsia="宋体" w:hAnsi="Times New Roman" w:cs="Times New Roman"/>
                <w:u w:val="single"/>
              </w:rPr>
              <w:t>备注：</w:t>
            </w:r>
            <w:r w:rsidRPr="00C122EA">
              <w:rPr>
                <w:rFonts w:ascii="Times New Roman" w:eastAsia="宋体" w:hAnsi="Times New Roman" w:cs="Times New Roman"/>
                <w:u w:val="single"/>
              </w:rPr>
              <w:t>1</w:t>
            </w:r>
            <w:r w:rsidRPr="00C122EA">
              <w:rPr>
                <w:rFonts w:ascii="Times New Roman" w:eastAsia="宋体" w:hAnsi="Times New Roman" w:cs="Times New Roman"/>
                <w:u w:val="single"/>
              </w:rPr>
              <w:t>、分包情况：石油烃（</w:t>
            </w:r>
            <w:r w:rsidRPr="00C122EA">
              <w:rPr>
                <w:rFonts w:ascii="Times New Roman" w:eastAsia="宋体" w:hAnsi="Times New Roman" w:cs="Times New Roman"/>
                <w:u w:val="single"/>
              </w:rPr>
              <w:t>C10</w:t>
            </w:r>
            <w:r w:rsidRPr="00C122EA">
              <w:rPr>
                <w:rFonts w:ascii="Times New Roman" w:eastAsia="宋体" w:hAnsi="Times New Roman" w:cs="Times New Roman"/>
                <w:u w:val="single"/>
              </w:rPr>
              <w:t>～</w:t>
            </w:r>
            <w:r w:rsidRPr="00C122EA">
              <w:rPr>
                <w:rFonts w:ascii="Times New Roman" w:eastAsia="宋体" w:hAnsi="Times New Roman" w:cs="Times New Roman"/>
                <w:u w:val="single"/>
              </w:rPr>
              <w:t>C40</w:t>
            </w:r>
            <w:r w:rsidRPr="00C122EA">
              <w:rPr>
                <w:rFonts w:ascii="Times New Roman" w:eastAsia="宋体" w:hAnsi="Times New Roman" w:cs="Times New Roman"/>
                <w:u w:val="single"/>
              </w:rPr>
              <w:t>）</w:t>
            </w:r>
          </w:p>
          <w:p w14:paraId="480B4050" w14:textId="77777777" w:rsidR="00C122EA" w:rsidRPr="00C122EA" w:rsidRDefault="00C122EA" w:rsidP="00AD061C">
            <w:pPr>
              <w:widowControl/>
              <w:ind w:firstLineChars="300" w:firstLine="630"/>
              <w:textAlignment w:val="center"/>
              <w:rPr>
                <w:rFonts w:ascii="Times New Roman" w:eastAsia="宋体" w:hAnsi="Times New Roman" w:cs="Times New Roman"/>
                <w:kern w:val="0"/>
                <w:u w:val="single"/>
              </w:rPr>
            </w:pPr>
            <w:r w:rsidRPr="00C122EA">
              <w:rPr>
                <w:rFonts w:ascii="Times New Roman" w:eastAsia="宋体" w:hAnsi="Times New Roman" w:cs="Times New Roman"/>
                <w:u w:val="single"/>
              </w:rPr>
              <w:t>2</w:t>
            </w:r>
            <w:r w:rsidRPr="00C122EA">
              <w:rPr>
                <w:rFonts w:ascii="Times New Roman" w:eastAsia="宋体" w:hAnsi="Times New Roman" w:cs="Times New Roman"/>
                <w:u w:val="single"/>
              </w:rPr>
              <w:t>、</w:t>
            </w:r>
            <w:r w:rsidRPr="00C122EA">
              <w:rPr>
                <w:rFonts w:ascii="Times New Roman" w:eastAsia="宋体" w:hAnsi="Times New Roman" w:cs="Times New Roman"/>
                <w:u w:val="single"/>
              </w:rPr>
              <w:t>“ND”</w:t>
            </w:r>
            <w:r w:rsidRPr="00C122EA">
              <w:rPr>
                <w:rFonts w:ascii="Times New Roman" w:eastAsia="宋体" w:hAnsi="Times New Roman" w:cs="Times New Roman"/>
                <w:u w:val="single"/>
              </w:rPr>
              <w:t>表示检测结果低于最低检出限</w:t>
            </w:r>
          </w:p>
        </w:tc>
      </w:tr>
      <w:tr w:rsidR="00C122EA" w:rsidRPr="00C122EA" w14:paraId="4E196803" w14:textId="77777777" w:rsidTr="00AD061C">
        <w:trPr>
          <w:cantSplit/>
          <w:trHeight w:val="340"/>
          <w:jc w:val="center"/>
        </w:trPr>
        <w:tc>
          <w:tcPr>
            <w:tcW w:w="1368" w:type="dxa"/>
            <w:gridSpan w:val="2"/>
            <w:tcBorders>
              <w:top w:val="single" w:sz="4" w:space="0" w:color="000000"/>
              <w:left w:val="single" w:sz="4" w:space="0" w:color="000000"/>
              <w:bottom w:val="single" w:sz="4" w:space="0" w:color="000000"/>
              <w:right w:val="single" w:sz="4" w:space="0" w:color="000000"/>
            </w:tcBorders>
            <w:vAlign w:val="center"/>
            <w:hideMark/>
          </w:tcPr>
          <w:p w14:paraId="2CB7445A" w14:textId="77777777" w:rsidR="00C122EA" w:rsidRPr="00C122EA" w:rsidRDefault="00C122EA" w:rsidP="00AD061C">
            <w:pPr>
              <w:spacing w:line="420" w:lineRule="exact"/>
              <w:jc w:val="center"/>
              <w:rPr>
                <w:rFonts w:ascii="Times New Roman" w:eastAsia="宋体" w:hAnsi="Times New Roman" w:cs="Times New Roman"/>
                <w:szCs w:val="21"/>
                <w:u w:val="single"/>
              </w:rPr>
            </w:pPr>
            <w:r w:rsidRPr="00C122EA">
              <w:rPr>
                <w:rFonts w:ascii="Times New Roman" w:eastAsia="宋体" w:hAnsi="Times New Roman" w:cs="Times New Roman"/>
                <w:u w:val="single"/>
              </w:rPr>
              <w:t>采样日期</w:t>
            </w:r>
          </w:p>
        </w:tc>
        <w:tc>
          <w:tcPr>
            <w:tcW w:w="2512" w:type="dxa"/>
            <w:gridSpan w:val="2"/>
            <w:tcBorders>
              <w:top w:val="single" w:sz="4" w:space="0" w:color="000000"/>
              <w:left w:val="nil"/>
              <w:bottom w:val="single" w:sz="4" w:space="0" w:color="000000"/>
              <w:right w:val="single" w:sz="4" w:space="0" w:color="000000"/>
            </w:tcBorders>
            <w:vAlign w:val="center"/>
            <w:hideMark/>
          </w:tcPr>
          <w:p w14:paraId="0DC6043E" w14:textId="77777777" w:rsidR="00C122EA" w:rsidRPr="00C122EA" w:rsidRDefault="00C122EA" w:rsidP="00AD061C">
            <w:pPr>
              <w:spacing w:line="4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点位名称</w:t>
            </w:r>
          </w:p>
        </w:tc>
        <w:tc>
          <w:tcPr>
            <w:tcW w:w="2399" w:type="dxa"/>
            <w:gridSpan w:val="3"/>
            <w:tcBorders>
              <w:top w:val="single" w:sz="4" w:space="0" w:color="000000"/>
              <w:left w:val="nil"/>
              <w:bottom w:val="single" w:sz="4" w:space="0" w:color="000000"/>
              <w:right w:val="single" w:sz="4" w:space="0" w:color="000000"/>
            </w:tcBorders>
            <w:vAlign w:val="center"/>
            <w:hideMark/>
          </w:tcPr>
          <w:p w14:paraId="009D864F" w14:textId="77777777" w:rsidR="00C122EA" w:rsidRPr="00C122EA" w:rsidRDefault="00C122EA" w:rsidP="00AD061C">
            <w:pPr>
              <w:spacing w:line="4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检测项目</w:t>
            </w:r>
          </w:p>
        </w:tc>
        <w:tc>
          <w:tcPr>
            <w:tcW w:w="2242" w:type="dxa"/>
            <w:gridSpan w:val="4"/>
            <w:tcBorders>
              <w:top w:val="single" w:sz="4" w:space="0" w:color="000000"/>
              <w:left w:val="nil"/>
              <w:bottom w:val="single" w:sz="4" w:space="0" w:color="000000"/>
              <w:right w:val="single" w:sz="4" w:space="0" w:color="000000"/>
            </w:tcBorders>
            <w:vAlign w:val="center"/>
            <w:hideMark/>
          </w:tcPr>
          <w:p w14:paraId="363638A0" w14:textId="77777777" w:rsidR="00C122EA" w:rsidRPr="00C122EA" w:rsidRDefault="00C122EA" w:rsidP="00AD061C">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检测结果</w:t>
            </w:r>
          </w:p>
          <w:p w14:paraId="5927273E" w14:textId="77777777" w:rsidR="00C122EA" w:rsidRPr="00C122EA" w:rsidRDefault="00C122EA" w:rsidP="00AD061C">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w:t>
            </w:r>
            <w:r w:rsidRPr="00C122EA">
              <w:rPr>
                <w:rFonts w:ascii="Times New Roman" w:eastAsia="宋体" w:hAnsi="Times New Roman" w:cs="Times New Roman"/>
                <w:u w:val="single"/>
              </w:rPr>
              <w:t>mg/kg</w:t>
            </w:r>
            <w:r w:rsidRPr="00C122EA">
              <w:rPr>
                <w:rFonts w:ascii="Times New Roman" w:eastAsia="宋体" w:hAnsi="Times New Roman" w:cs="Times New Roman"/>
                <w:u w:val="single"/>
              </w:rPr>
              <w:t>）</w:t>
            </w:r>
          </w:p>
        </w:tc>
      </w:tr>
      <w:tr w:rsidR="00C122EA" w:rsidRPr="00C122EA" w14:paraId="5AB4B652" w14:textId="77777777" w:rsidTr="00AD061C">
        <w:trPr>
          <w:cantSplit/>
          <w:trHeight w:val="340"/>
          <w:jc w:val="center"/>
        </w:trPr>
        <w:tc>
          <w:tcPr>
            <w:tcW w:w="1368" w:type="dxa"/>
            <w:gridSpan w:val="2"/>
            <w:vMerge w:val="restart"/>
            <w:tcBorders>
              <w:top w:val="nil"/>
              <w:left w:val="single" w:sz="4" w:space="0" w:color="000000"/>
              <w:bottom w:val="single" w:sz="4" w:space="0" w:color="000000"/>
              <w:right w:val="single" w:sz="4" w:space="0" w:color="000000"/>
            </w:tcBorders>
            <w:vAlign w:val="center"/>
            <w:hideMark/>
          </w:tcPr>
          <w:p w14:paraId="3FB829E9" w14:textId="77777777" w:rsidR="00C122EA" w:rsidRPr="00C122EA" w:rsidRDefault="00C122EA" w:rsidP="00AD061C">
            <w:pPr>
              <w:spacing w:line="24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2020.3.19</w:t>
            </w:r>
          </w:p>
        </w:tc>
        <w:tc>
          <w:tcPr>
            <w:tcW w:w="2512" w:type="dxa"/>
            <w:gridSpan w:val="2"/>
            <w:tcBorders>
              <w:top w:val="single" w:sz="4" w:space="0" w:color="000000"/>
              <w:left w:val="nil"/>
              <w:bottom w:val="single" w:sz="4" w:space="0" w:color="000000"/>
              <w:right w:val="single" w:sz="4" w:space="0" w:color="000000"/>
            </w:tcBorders>
            <w:vAlign w:val="center"/>
            <w:hideMark/>
          </w:tcPr>
          <w:p w14:paraId="172C9BED" w14:textId="77777777" w:rsidR="00C122EA" w:rsidRPr="00C122EA" w:rsidRDefault="00C122EA" w:rsidP="00AD061C">
            <w:pPr>
              <w:pStyle w:val="Default"/>
              <w:jc w:val="center"/>
              <w:rPr>
                <w:rFonts w:ascii="Times New Roman" w:eastAsia="宋体" w:hAnsi="Times New Roman" w:hint="default"/>
                <w:sz w:val="21"/>
                <w:szCs w:val="21"/>
                <w:u w:val="single"/>
              </w:rPr>
            </w:pPr>
            <w:r w:rsidRPr="00C122EA">
              <w:rPr>
                <w:rFonts w:ascii="Times New Roman" w:eastAsia="宋体" w:hAnsi="Times New Roman" w:hint="default"/>
                <w:sz w:val="21"/>
                <w:szCs w:val="21"/>
                <w:u w:val="single"/>
              </w:rPr>
              <w:t>T5</w:t>
            </w:r>
          </w:p>
        </w:tc>
        <w:tc>
          <w:tcPr>
            <w:tcW w:w="2399" w:type="dxa"/>
            <w:gridSpan w:val="3"/>
            <w:tcBorders>
              <w:top w:val="single" w:sz="4" w:space="0" w:color="000000"/>
              <w:left w:val="nil"/>
              <w:bottom w:val="single" w:sz="4" w:space="0" w:color="000000"/>
              <w:right w:val="single" w:sz="4" w:space="0" w:color="000000"/>
            </w:tcBorders>
            <w:vAlign w:val="center"/>
            <w:hideMark/>
          </w:tcPr>
          <w:p w14:paraId="25668321" w14:textId="77777777" w:rsidR="00C122EA" w:rsidRPr="00C122EA" w:rsidRDefault="00C122EA" w:rsidP="00AD061C">
            <w:pPr>
              <w:spacing w:line="320" w:lineRule="exact"/>
              <w:jc w:val="center"/>
              <w:rPr>
                <w:rFonts w:ascii="Times New Roman" w:eastAsia="宋体" w:hAnsi="Times New Roman" w:cs="Times New Roman"/>
                <w:szCs w:val="21"/>
                <w:u w:val="single"/>
              </w:rPr>
            </w:pPr>
            <w:r w:rsidRPr="00C122EA">
              <w:rPr>
                <w:rFonts w:ascii="Times New Roman" w:eastAsia="宋体" w:hAnsi="Times New Roman" w:cs="Times New Roman"/>
                <w:u w:val="single"/>
              </w:rPr>
              <w:t>石油烃（</w:t>
            </w:r>
            <w:r w:rsidRPr="00C122EA">
              <w:rPr>
                <w:rFonts w:ascii="Times New Roman" w:eastAsia="宋体" w:hAnsi="Times New Roman" w:cs="Times New Roman"/>
                <w:u w:val="single"/>
              </w:rPr>
              <w:t>C10</w:t>
            </w:r>
            <w:r w:rsidRPr="00C122EA">
              <w:rPr>
                <w:rFonts w:ascii="Times New Roman" w:eastAsia="宋体" w:hAnsi="Times New Roman" w:cs="Times New Roman"/>
                <w:u w:val="single"/>
              </w:rPr>
              <w:t>～</w:t>
            </w:r>
            <w:r w:rsidRPr="00C122EA">
              <w:rPr>
                <w:rFonts w:ascii="Times New Roman" w:eastAsia="宋体" w:hAnsi="Times New Roman" w:cs="Times New Roman"/>
                <w:u w:val="single"/>
              </w:rPr>
              <w:t>C40</w:t>
            </w:r>
            <w:r w:rsidRPr="00C122EA">
              <w:rPr>
                <w:rFonts w:ascii="Times New Roman" w:eastAsia="宋体" w:hAnsi="Times New Roman" w:cs="Times New Roman"/>
                <w:u w:val="single"/>
              </w:rPr>
              <w:t>）</w:t>
            </w:r>
          </w:p>
        </w:tc>
        <w:tc>
          <w:tcPr>
            <w:tcW w:w="2242" w:type="dxa"/>
            <w:gridSpan w:val="4"/>
            <w:tcBorders>
              <w:top w:val="single" w:sz="4" w:space="0" w:color="000000"/>
              <w:left w:val="nil"/>
              <w:bottom w:val="single" w:sz="4" w:space="0" w:color="000000"/>
              <w:right w:val="single" w:sz="4" w:space="0" w:color="000000"/>
            </w:tcBorders>
            <w:vAlign w:val="center"/>
            <w:hideMark/>
          </w:tcPr>
          <w:p w14:paraId="68C14D05"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r>
      <w:tr w:rsidR="00C122EA" w:rsidRPr="00C122EA" w14:paraId="10D21580" w14:textId="77777777" w:rsidTr="00AD061C">
        <w:trPr>
          <w:cantSplit/>
          <w:trHeight w:val="340"/>
          <w:jc w:val="center"/>
        </w:trPr>
        <w:tc>
          <w:tcPr>
            <w:tcW w:w="1368" w:type="dxa"/>
            <w:gridSpan w:val="2"/>
            <w:vMerge/>
            <w:tcBorders>
              <w:top w:val="nil"/>
              <w:left w:val="single" w:sz="4" w:space="0" w:color="000000"/>
              <w:bottom w:val="single" w:sz="4" w:space="0" w:color="000000"/>
              <w:right w:val="single" w:sz="4" w:space="0" w:color="000000"/>
            </w:tcBorders>
            <w:vAlign w:val="center"/>
            <w:hideMark/>
          </w:tcPr>
          <w:p w14:paraId="61C34B24" w14:textId="77777777" w:rsidR="00C122EA" w:rsidRPr="00C122EA" w:rsidRDefault="00C122EA" w:rsidP="00AD061C">
            <w:pPr>
              <w:widowControl/>
              <w:jc w:val="left"/>
              <w:rPr>
                <w:rFonts w:ascii="Times New Roman" w:eastAsia="宋体" w:hAnsi="Times New Roman" w:cs="Times New Roman"/>
                <w:szCs w:val="21"/>
                <w:u w:val="single"/>
              </w:rPr>
            </w:pPr>
          </w:p>
        </w:tc>
        <w:tc>
          <w:tcPr>
            <w:tcW w:w="7153" w:type="dxa"/>
            <w:gridSpan w:val="9"/>
            <w:tcBorders>
              <w:top w:val="single" w:sz="4" w:space="0" w:color="000000"/>
              <w:left w:val="nil"/>
              <w:bottom w:val="single" w:sz="4" w:space="0" w:color="000000"/>
              <w:right w:val="single" w:sz="4" w:space="0" w:color="000000"/>
            </w:tcBorders>
            <w:vAlign w:val="center"/>
            <w:hideMark/>
          </w:tcPr>
          <w:p w14:paraId="1C269EBD"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深度</w:t>
            </w:r>
            <w:r w:rsidRPr="00C122EA">
              <w:rPr>
                <w:rFonts w:ascii="Times New Roman" w:eastAsia="宋体" w:hAnsi="Times New Roman" w:cs="Times New Roman"/>
                <w:u w:val="single"/>
              </w:rPr>
              <w:t xml:space="preserve">:20cm        </w:t>
            </w:r>
            <w:r w:rsidRPr="00C122EA">
              <w:rPr>
                <w:rFonts w:ascii="Times New Roman" w:eastAsia="宋体" w:hAnsi="Times New Roman" w:cs="Times New Roman"/>
                <w:u w:val="single"/>
              </w:rPr>
              <w:t>颜色</w:t>
            </w:r>
            <w:r w:rsidRPr="00C122EA">
              <w:rPr>
                <w:rFonts w:ascii="Times New Roman" w:eastAsia="宋体" w:hAnsi="Times New Roman" w:cs="Times New Roman"/>
                <w:u w:val="single"/>
              </w:rPr>
              <w:t>:</w:t>
            </w:r>
            <w:r w:rsidRPr="00C122EA">
              <w:rPr>
                <w:rFonts w:ascii="Times New Roman" w:eastAsia="宋体" w:hAnsi="Times New Roman" w:cs="Times New Roman"/>
                <w:u w:val="single"/>
              </w:rPr>
              <w:t>黄棕</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质地</w:t>
            </w:r>
            <w:r w:rsidRPr="00C122EA">
              <w:rPr>
                <w:rFonts w:ascii="Times New Roman" w:eastAsia="宋体" w:hAnsi="Times New Roman" w:cs="Times New Roman"/>
                <w:u w:val="single"/>
              </w:rPr>
              <w:t>:</w:t>
            </w:r>
            <w:r w:rsidRPr="00C122EA">
              <w:rPr>
                <w:rFonts w:ascii="Times New Roman" w:eastAsia="宋体" w:hAnsi="Times New Roman" w:cs="Times New Roman"/>
                <w:u w:val="single"/>
              </w:rPr>
              <w:t>轻壤土</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湿度</w:t>
            </w:r>
            <w:r w:rsidRPr="00C122EA">
              <w:rPr>
                <w:rFonts w:ascii="Times New Roman" w:eastAsia="宋体" w:hAnsi="Times New Roman" w:cs="Times New Roman"/>
                <w:u w:val="single"/>
              </w:rPr>
              <w:t>:8</w:t>
            </w:r>
          </w:p>
          <w:p w14:paraId="10A47967"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植物根系</w:t>
            </w:r>
            <w:r w:rsidRPr="00C122EA">
              <w:rPr>
                <w:rFonts w:ascii="Times New Roman" w:eastAsia="宋体" w:hAnsi="Times New Roman" w:cs="Times New Roman"/>
                <w:u w:val="single"/>
              </w:rPr>
              <w:t>:</w:t>
            </w:r>
            <w:r w:rsidRPr="00C122EA">
              <w:rPr>
                <w:rFonts w:ascii="Times New Roman" w:eastAsia="宋体" w:hAnsi="Times New Roman" w:cs="Times New Roman"/>
                <w:u w:val="single"/>
              </w:rPr>
              <w:t>中量</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砂砾含量</w:t>
            </w:r>
            <w:r w:rsidRPr="00C122EA">
              <w:rPr>
                <w:rFonts w:ascii="Times New Roman" w:eastAsia="宋体" w:hAnsi="Times New Roman" w:cs="Times New Roman"/>
                <w:u w:val="single"/>
              </w:rPr>
              <w:t>:8</w:t>
            </w:r>
            <w:r w:rsidRPr="00C122EA">
              <w:rPr>
                <w:rFonts w:ascii="Times New Roman" w:eastAsia="宋体" w:hAnsi="Times New Roman" w:cs="Times New Roman"/>
                <w:u w:val="single"/>
              </w:rPr>
              <w:t>％</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其它异物</w:t>
            </w:r>
            <w:r w:rsidRPr="00C122EA">
              <w:rPr>
                <w:rFonts w:ascii="Times New Roman" w:eastAsia="宋体" w:hAnsi="Times New Roman" w:cs="Times New Roman"/>
                <w:u w:val="single"/>
              </w:rPr>
              <w:t>:</w:t>
            </w:r>
            <w:r w:rsidRPr="00C122EA">
              <w:rPr>
                <w:rFonts w:ascii="Times New Roman" w:eastAsia="宋体" w:hAnsi="Times New Roman" w:cs="Times New Roman"/>
                <w:u w:val="single"/>
              </w:rPr>
              <w:t>无</w:t>
            </w:r>
          </w:p>
        </w:tc>
      </w:tr>
      <w:tr w:rsidR="00C122EA" w:rsidRPr="00C122EA" w14:paraId="0F45E301" w14:textId="77777777" w:rsidTr="00AD061C">
        <w:trPr>
          <w:cantSplit/>
          <w:trHeight w:val="340"/>
          <w:jc w:val="center"/>
        </w:trPr>
        <w:tc>
          <w:tcPr>
            <w:tcW w:w="1368" w:type="dxa"/>
            <w:gridSpan w:val="2"/>
            <w:vMerge/>
            <w:tcBorders>
              <w:top w:val="nil"/>
              <w:left w:val="single" w:sz="4" w:space="0" w:color="000000"/>
              <w:bottom w:val="single" w:sz="4" w:space="0" w:color="000000"/>
              <w:right w:val="single" w:sz="4" w:space="0" w:color="000000"/>
            </w:tcBorders>
            <w:vAlign w:val="center"/>
            <w:hideMark/>
          </w:tcPr>
          <w:p w14:paraId="668F8200" w14:textId="77777777" w:rsidR="00C122EA" w:rsidRPr="00C122EA" w:rsidRDefault="00C122EA" w:rsidP="00AD061C">
            <w:pPr>
              <w:widowControl/>
              <w:jc w:val="left"/>
              <w:rPr>
                <w:rFonts w:ascii="Times New Roman" w:eastAsia="宋体" w:hAnsi="Times New Roman" w:cs="Times New Roman"/>
                <w:szCs w:val="21"/>
                <w:u w:val="single"/>
              </w:rPr>
            </w:pPr>
          </w:p>
        </w:tc>
        <w:tc>
          <w:tcPr>
            <w:tcW w:w="2512" w:type="dxa"/>
            <w:gridSpan w:val="2"/>
            <w:tcBorders>
              <w:top w:val="single" w:sz="4" w:space="0" w:color="000000"/>
              <w:left w:val="nil"/>
              <w:bottom w:val="single" w:sz="4" w:space="0" w:color="000000"/>
              <w:right w:val="single" w:sz="4" w:space="0" w:color="000000"/>
            </w:tcBorders>
            <w:vAlign w:val="center"/>
            <w:hideMark/>
          </w:tcPr>
          <w:p w14:paraId="2A7B242D" w14:textId="77777777" w:rsidR="00C122EA" w:rsidRPr="00C122EA" w:rsidRDefault="00C122EA" w:rsidP="00AD061C">
            <w:pPr>
              <w:pStyle w:val="Default"/>
              <w:jc w:val="center"/>
              <w:rPr>
                <w:rFonts w:ascii="Times New Roman" w:eastAsia="宋体" w:hAnsi="Times New Roman" w:hint="default"/>
                <w:sz w:val="21"/>
                <w:szCs w:val="21"/>
                <w:u w:val="single"/>
              </w:rPr>
            </w:pPr>
            <w:r w:rsidRPr="00C122EA">
              <w:rPr>
                <w:rFonts w:ascii="Times New Roman" w:eastAsia="宋体" w:hAnsi="Times New Roman" w:hint="default"/>
                <w:sz w:val="21"/>
                <w:szCs w:val="21"/>
                <w:u w:val="single"/>
              </w:rPr>
              <w:t>T6</w:t>
            </w:r>
          </w:p>
        </w:tc>
        <w:tc>
          <w:tcPr>
            <w:tcW w:w="2399" w:type="dxa"/>
            <w:gridSpan w:val="3"/>
            <w:tcBorders>
              <w:top w:val="single" w:sz="4" w:space="0" w:color="000000"/>
              <w:left w:val="nil"/>
              <w:bottom w:val="single" w:sz="4" w:space="0" w:color="000000"/>
              <w:right w:val="single" w:sz="4" w:space="0" w:color="000000"/>
            </w:tcBorders>
            <w:vAlign w:val="center"/>
            <w:hideMark/>
          </w:tcPr>
          <w:p w14:paraId="51279495" w14:textId="77777777" w:rsidR="00C122EA" w:rsidRPr="00C122EA" w:rsidRDefault="00C122EA" w:rsidP="00AD061C">
            <w:pPr>
              <w:spacing w:line="320" w:lineRule="exact"/>
              <w:jc w:val="center"/>
              <w:rPr>
                <w:rFonts w:ascii="Times New Roman" w:eastAsia="宋体" w:hAnsi="Times New Roman" w:cs="Times New Roman"/>
                <w:szCs w:val="21"/>
                <w:u w:val="single"/>
              </w:rPr>
            </w:pPr>
            <w:r w:rsidRPr="00C122EA">
              <w:rPr>
                <w:rFonts w:ascii="Times New Roman" w:eastAsia="宋体" w:hAnsi="Times New Roman" w:cs="Times New Roman"/>
                <w:u w:val="single"/>
              </w:rPr>
              <w:t>石油烃（</w:t>
            </w:r>
            <w:r w:rsidRPr="00C122EA">
              <w:rPr>
                <w:rFonts w:ascii="Times New Roman" w:eastAsia="宋体" w:hAnsi="Times New Roman" w:cs="Times New Roman"/>
                <w:u w:val="single"/>
              </w:rPr>
              <w:t>C10</w:t>
            </w:r>
            <w:r w:rsidRPr="00C122EA">
              <w:rPr>
                <w:rFonts w:ascii="Times New Roman" w:eastAsia="宋体" w:hAnsi="Times New Roman" w:cs="Times New Roman"/>
                <w:u w:val="single"/>
              </w:rPr>
              <w:t>～</w:t>
            </w:r>
            <w:r w:rsidRPr="00C122EA">
              <w:rPr>
                <w:rFonts w:ascii="Times New Roman" w:eastAsia="宋体" w:hAnsi="Times New Roman" w:cs="Times New Roman"/>
                <w:u w:val="single"/>
              </w:rPr>
              <w:t>C40</w:t>
            </w:r>
            <w:r w:rsidRPr="00C122EA">
              <w:rPr>
                <w:rFonts w:ascii="Times New Roman" w:eastAsia="宋体" w:hAnsi="Times New Roman" w:cs="Times New Roman"/>
                <w:u w:val="single"/>
              </w:rPr>
              <w:t>）</w:t>
            </w:r>
          </w:p>
        </w:tc>
        <w:tc>
          <w:tcPr>
            <w:tcW w:w="2242" w:type="dxa"/>
            <w:gridSpan w:val="4"/>
            <w:tcBorders>
              <w:top w:val="single" w:sz="4" w:space="0" w:color="000000"/>
              <w:left w:val="nil"/>
              <w:bottom w:val="single" w:sz="4" w:space="0" w:color="000000"/>
              <w:right w:val="single" w:sz="4" w:space="0" w:color="000000"/>
            </w:tcBorders>
            <w:vAlign w:val="center"/>
            <w:hideMark/>
          </w:tcPr>
          <w:p w14:paraId="767C07D8"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ND</w:t>
            </w:r>
          </w:p>
        </w:tc>
      </w:tr>
      <w:tr w:rsidR="00C122EA" w:rsidRPr="00C122EA" w14:paraId="1D9A08B0" w14:textId="77777777" w:rsidTr="00AD061C">
        <w:trPr>
          <w:cantSplit/>
          <w:trHeight w:val="340"/>
          <w:jc w:val="center"/>
        </w:trPr>
        <w:tc>
          <w:tcPr>
            <w:tcW w:w="1368" w:type="dxa"/>
            <w:gridSpan w:val="2"/>
            <w:vMerge/>
            <w:tcBorders>
              <w:top w:val="nil"/>
              <w:left w:val="single" w:sz="4" w:space="0" w:color="000000"/>
              <w:bottom w:val="single" w:sz="4" w:space="0" w:color="000000"/>
              <w:right w:val="single" w:sz="4" w:space="0" w:color="000000"/>
            </w:tcBorders>
            <w:vAlign w:val="center"/>
            <w:hideMark/>
          </w:tcPr>
          <w:p w14:paraId="072268D2" w14:textId="77777777" w:rsidR="00C122EA" w:rsidRPr="00C122EA" w:rsidRDefault="00C122EA" w:rsidP="00AD061C">
            <w:pPr>
              <w:widowControl/>
              <w:jc w:val="left"/>
              <w:rPr>
                <w:rFonts w:ascii="Times New Roman" w:eastAsia="宋体" w:hAnsi="Times New Roman" w:cs="Times New Roman"/>
                <w:szCs w:val="21"/>
                <w:u w:val="single"/>
              </w:rPr>
            </w:pPr>
          </w:p>
        </w:tc>
        <w:tc>
          <w:tcPr>
            <w:tcW w:w="7153" w:type="dxa"/>
            <w:gridSpan w:val="9"/>
            <w:tcBorders>
              <w:top w:val="single" w:sz="4" w:space="0" w:color="000000"/>
              <w:left w:val="nil"/>
              <w:bottom w:val="single" w:sz="4" w:space="0" w:color="000000"/>
              <w:right w:val="single" w:sz="4" w:space="0" w:color="000000"/>
            </w:tcBorders>
            <w:vAlign w:val="center"/>
            <w:hideMark/>
          </w:tcPr>
          <w:p w14:paraId="4E1BF064" w14:textId="77777777" w:rsidR="00C122EA" w:rsidRPr="00C122EA" w:rsidRDefault="00C122EA" w:rsidP="00AD061C">
            <w:pPr>
              <w:spacing w:line="320" w:lineRule="exact"/>
              <w:jc w:val="center"/>
              <w:rPr>
                <w:rFonts w:ascii="Times New Roman" w:eastAsia="宋体" w:hAnsi="Times New Roman" w:cs="Times New Roman"/>
                <w:u w:val="single"/>
              </w:rPr>
            </w:pPr>
            <w:r w:rsidRPr="00C122EA">
              <w:rPr>
                <w:rFonts w:ascii="Times New Roman" w:eastAsia="宋体" w:hAnsi="Times New Roman" w:cs="Times New Roman"/>
                <w:u w:val="single"/>
              </w:rPr>
              <w:t>深度</w:t>
            </w:r>
            <w:r w:rsidRPr="00C122EA">
              <w:rPr>
                <w:rFonts w:ascii="Times New Roman" w:eastAsia="宋体" w:hAnsi="Times New Roman" w:cs="Times New Roman"/>
                <w:u w:val="single"/>
              </w:rPr>
              <w:t xml:space="preserve">:20cm        </w:t>
            </w:r>
            <w:r w:rsidRPr="00C122EA">
              <w:rPr>
                <w:rFonts w:ascii="Times New Roman" w:eastAsia="宋体" w:hAnsi="Times New Roman" w:cs="Times New Roman"/>
                <w:u w:val="single"/>
              </w:rPr>
              <w:t>颜色</w:t>
            </w:r>
            <w:r w:rsidRPr="00C122EA">
              <w:rPr>
                <w:rFonts w:ascii="Times New Roman" w:eastAsia="宋体" w:hAnsi="Times New Roman" w:cs="Times New Roman"/>
                <w:u w:val="single"/>
              </w:rPr>
              <w:t>:</w:t>
            </w:r>
            <w:r w:rsidRPr="00C122EA">
              <w:rPr>
                <w:rFonts w:ascii="Times New Roman" w:eastAsia="宋体" w:hAnsi="Times New Roman" w:cs="Times New Roman"/>
                <w:u w:val="single"/>
              </w:rPr>
              <w:t>浅棕</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质地</w:t>
            </w:r>
            <w:r w:rsidRPr="00C122EA">
              <w:rPr>
                <w:rFonts w:ascii="Times New Roman" w:eastAsia="宋体" w:hAnsi="Times New Roman" w:cs="Times New Roman"/>
                <w:u w:val="single"/>
              </w:rPr>
              <w:t>:</w:t>
            </w:r>
            <w:r w:rsidRPr="00C122EA">
              <w:rPr>
                <w:rFonts w:ascii="Times New Roman" w:eastAsia="宋体" w:hAnsi="Times New Roman" w:cs="Times New Roman"/>
                <w:u w:val="single"/>
              </w:rPr>
              <w:t>砂壤土</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湿度</w:t>
            </w:r>
            <w:r w:rsidRPr="00C122EA">
              <w:rPr>
                <w:rFonts w:ascii="Times New Roman" w:eastAsia="宋体" w:hAnsi="Times New Roman" w:cs="Times New Roman"/>
                <w:u w:val="single"/>
              </w:rPr>
              <w:t>:</w:t>
            </w:r>
            <w:r w:rsidRPr="00C122EA">
              <w:rPr>
                <w:rFonts w:ascii="Times New Roman" w:eastAsia="宋体" w:hAnsi="Times New Roman" w:cs="Times New Roman"/>
                <w:u w:val="single"/>
              </w:rPr>
              <w:t>干</w:t>
            </w:r>
          </w:p>
          <w:p w14:paraId="20E21DB2" w14:textId="77777777" w:rsidR="00C122EA" w:rsidRPr="00C122EA" w:rsidRDefault="00C122EA" w:rsidP="00AD061C">
            <w:pPr>
              <w:widowControl/>
              <w:jc w:val="center"/>
              <w:textAlignment w:val="center"/>
              <w:rPr>
                <w:rFonts w:ascii="Times New Roman" w:eastAsia="宋体" w:hAnsi="Times New Roman" w:cs="Times New Roman"/>
                <w:u w:val="single"/>
              </w:rPr>
            </w:pP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植物根系</w:t>
            </w:r>
            <w:r w:rsidRPr="00C122EA">
              <w:rPr>
                <w:rFonts w:ascii="Times New Roman" w:eastAsia="宋体" w:hAnsi="Times New Roman" w:cs="Times New Roman"/>
                <w:u w:val="single"/>
              </w:rPr>
              <w:t>:</w:t>
            </w:r>
            <w:r w:rsidRPr="00C122EA">
              <w:rPr>
                <w:rFonts w:ascii="Times New Roman" w:eastAsia="宋体" w:hAnsi="Times New Roman" w:cs="Times New Roman"/>
                <w:u w:val="single"/>
              </w:rPr>
              <w:t>少量</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砂砾含量</w:t>
            </w:r>
            <w:r w:rsidRPr="00C122EA">
              <w:rPr>
                <w:rFonts w:ascii="Times New Roman" w:eastAsia="宋体" w:hAnsi="Times New Roman" w:cs="Times New Roman"/>
                <w:u w:val="single"/>
              </w:rPr>
              <w:t>:5</w:t>
            </w:r>
            <w:r w:rsidRPr="00C122EA">
              <w:rPr>
                <w:rFonts w:ascii="Times New Roman" w:eastAsia="宋体" w:hAnsi="Times New Roman" w:cs="Times New Roman"/>
                <w:u w:val="single"/>
              </w:rPr>
              <w:t>％</w:t>
            </w:r>
            <w:r w:rsidRPr="00C122EA">
              <w:rPr>
                <w:rFonts w:ascii="Times New Roman" w:eastAsia="宋体" w:hAnsi="Times New Roman" w:cs="Times New Roman"/>
                <w:u w:val="single"/>
              </w:rPr>
              <w:t xml:space="preserve">   </w:t>
            </w:r>
            <w:r w:rsidRPr="00C122EA">
              <w:rPr>
                <w:rFonts w:ascii="Times New Roman" w:eastAsia="宋体" w:hAnsi="Times New Roman" w:cs="Times New Roman"/>
                <w:u w:val="single"/>
              </w:rPr>
              <w:t>其它异物</w:t>
            </w:r>
            <w:r w:rsidRPr="00C122EA">
              <w:rPr>
                <w:rFonts w:ascii="Times New Roman" w:eastAsia="宋体" w:hAnsi="Times New Roman" w:cs="Times New Roman"/>
                <w:u w:val="single"/>
              </w:rPr>
              <w:t>:</w:t>
            </w:r>
            <w:r w:rsidRPr="00C122EA">
              <w:rPr>
                <w:rFonts w:ascii="Times New Roman" w:eastAsia="宋体" w:hAnsi="Times New Roman" w:cs="Times New Roman"/>
                <w:u w:val="single"/>
              </w:rPr>
              <w:t>无</w:t>
            </w:r>
          </w:p>
        </w:tc>
      </w:tr>
      <w:tr w:rsidR="00C122EA" w:rsidRPr="00C122EA" w14:paraId="6D7ECEAA" w14:textId="77777777" w:rsidTr="00AD061C">
        <w:trPr>
          <w:cantSplit/>
          <w:trHeight w:val="340"/>
          <w:jc w:val="center"/>
        </w:trPr>
        <w:tc>
          <w:tcPr>
            <w:tcW w:w="8521" w:type="dxa"/>
            <w:gridSpan w:val="11"/>
            <w:tcBorders>
              <w:top w:val="single" w:sz="4" w:space="0" w:color="000000"/>
              <w:left w:val="single" w:sz="4" w:space="0" w:color="000000"/>
              <w:bottom w:val="single" w:sz="4" w:space="0" w:color="000000"/>
              <w:right w:val="single" w:sz="4" w:space="0" w:color="000000"/>
            </w:tcBorders>
            <w:vAlign w:val="center"/>
            <w:hideMark/>
          </w:tcPr>
          <w:p w14:paraId="394C054E" w14:textId="77777777" w:rsidR="00C122EA" w:rsidRPr="00C122EA" w:rsidRDefault="00C122EA" w:rsidP="00AD061C">
            <w:pPr>
              <w:rPr>
                <w:rFonts w:ascii="Times New Roman" w:eastAsia="宋体" w:hAnsi="Times New Roman" w:cs="Times New Roman"/>
                <w:u w:val="single"/>
              </w:rPr>
            </w:pPr>
            <w:r w:rsidRPr="00C122EA">
              <w:rPr>
                <w:rFonts w:ascii="Times New Roman" w:eastAsia="宋体" w:hAnsi="Times New Roman" w:cs="Times New Roman"/>
                <w:u w:val="single"/>
              </w:rPr>
              <w:t>备注：</w:t>
            </w:r>
            <w:r w:rsidRPr="00C122EA">
              <w:rPr>
                <w:rFonts w:ascii="Times New Roman" w:eastAsia="宋体" w:hAnsi="Times New Roman" w:cs="Times New Roman"/>
                <w:u w:val="single"/>
              </w:rPr>
              <w:t>1</w:t>
            </w:r>
            <w:r w:rsidRPr="00C122EA">
              <w:rPr>
                <w:rFonts w:ascii="Times New Roman" w:eastAsia="宋体" w:hAnsi="Times New Roman" w:cs="Times New Roman"/>
                <w:u w:val="single"/>
              </w:rPr>
              <w:t>、分包情况：石油烃（</w:t>
            </w:r>
            <w:r w:rsidRPr="00C122EA">
              <w:rPr>
                <w:rFonts w:ascii="Times New Roman" w:eastAsia="宋体" w:hAnsi="Times New Roman" w:cs="Times New Roman"/>
                <w:u w:val="single"/>
              </w:rPr>
              <w:t>C10</w:t>
            </w:r>
            <w:r w:rsidRPr="00C122EA">
              <w:rPr>
                <w:rFonts w:ascii="Times New Roman" w:eastAsia="宋体" w:hAnsi="Times New Roman" w:cs="Times New Roman"/>
                <w:u w:val="single"/>
              </w:rPr>
              <w:t>～</w:t>
            </w:r>
            <w:r w:rsidRPr="00C122EA">
              <w:rPr>
                <w:rFonts w:ascii="Times New Roman" w:eastAsia="宋体" w:hAnsi="Times New Roman" w:cs="Times New Roman"/>
                <w:u w:val="single"/>
              </w:rPr>
              <w:t>C40</w:t>
            </w:r>
            <w:r w:rsidRPr="00C122EA">
              <w:rPr>
                <w:rFonts w:ascii="Times New Roman" w:eastAsia="宋体" w:hAnsi="Times New Roman" w:cs="Times New Roman"/>
                <w:u w:val="single"/>
              </w:rPr>
              <w:t>）</w:t>
            </w:r>
          </w:p>
          <w:p w14:paraId="3474521C" w14:textId="77777777" w:rsidR="00C122EA" w:rsidRPr="00C122EA" w:rsidRDefault="00C122EA" w:rsidP="00AD061C">
            <w:pPr>
              <w:widowControl/>
              <w:ind w:firstLineChars="300" w:firstLine="630"/>
              <w:textAlignment w:val="center"/>
              <w:rPr>
                <w:rFonts w:ascii="Times New Roman" w:eastAsia="宋体" w:hAnsi="Times New Roman" w:cs="Times New Roman"/>
                <w:kern w:val="0"/>
                <w:u w:val="single"/>
              </w:rPr>
            </w:pPr>
            <w:r w:rsidRPr="00C122EA">
              <w:rPr>
                <w:rFonts w:ascii="Times New Roman" w:eastAsia="宋体" w:hAnsi="Times New Roman" w:cs="Times New Roman"/>
                <w:u w:val="single"/>
              </w:rPr>
              <w:t>2</w:t>
            </w:r>
            <w:r w:rsidRPr="00C122EA">
              <w:rPr>
                <w:rFonts w:ascii="Times New Roman" w:eastAsia="宋体" w:hAnsi="Times New Roman" w:cs="Times New Roman"/>
                <w:u w:val="single"/>
              </w:rPr>
              <w:t>、</w:t>
            </w:r>
            <w:r w:rsidRPr="00C122EA">
              <w:rPr>
                <w:rFonts w:ascii="Times New Roman" w:eastAsia="宋体" w:hAnsi="Times New Roman" w:cs="Times New Roman"/>
                <w:u w:val="single"/>
              </w:rPr>
              <w:t>“ND”</w:t>
            </w:r>
            <w:r w:rsidRPr="00C122EA">
              <w:rPr>
                <w:rFonts w:ascii="Times New Roman" w:eastAsia="宋体" w:hAnsi="Times New Roman" w:cs="Times New Roman"/>
                <w:u w:val="single"/>
              </w:rPr>
              <w:t>表示检测结果低于最低检出限</w:t>
            </w:r>
          </w:p>
        </w:tc>
      </w:tr>
    </w:tbl>
    <w:p w14:paraId="2F1C3D66" w14:textId="193D5DB0" w:rsidR="00C122EA" w:rsidRPr="00C122EA" w:rsidRDefault="00C122EA">
      <w:pPr>
        <w:spacing w:line="360" w:lineRule="auto"/>
        <w:ind w:firstLineChars="200" w:firstLine="480"/>
        <w:rPr>
          <w:rFonts w:ascii="Times New Roman" w:eastAsia="宋体" w:hAnsi="Times New Roman" w:cs="Times New Roman"/>
          <w:color w:val="000000" w:themeColor="text1"/>
          <w:sz w:val="24"/>
          <w:szCs w:val="24"/>
        </w:rPr>
      </w:pPr>
      <w:r w:rsidRPr="00C122EA">
        <w:rPr>
          <w:rFonts w:ascii="Times New Roman" w:eastAsia="宋体" w:hAnsi="Times New Roman" w:cs="Times New Roman" w:hint="eastAsia"/>
          <w:color w:val="000000" w:themeColor="text1"/>
          <w:sz w:val="24"/>
          <w:szCs w:val="24"/>
        </w:rPr>
        <w:t>根据上表监测结果，项目区各监测点土壤环境均能满足《《土壤环境质量</w:t>
      </w:r>
      <w:r w:rsidRPr="00C122EA">
        <w:rPr>
          <w:rFonts w:ascii="Times New Roman" w:eastAsia="宋体" w:hAnsi="Times New Roman" w:cs="Times New Roman"/>
          <w:color w:val="000000" w:themeColor="text1"/>
          <w:sz w:val="24"/>
          <w:szCs w:val="24"/>
        </w:rPr>
        <w:t xml:space="preserve"> </w:t>
      </w:r>
      <w:r w:rsidRPr="00C122EA">
        <w:rPr>
          <w:rFonts w:ascii="Times New Roman" w:eastAsia="宋体" w:hAnsi="Times New Roman" w:cs="Times New Roman"/>
          <w:color w:val="000000" w:themeColor="text1"/>
          <w:sz w:val="24"/>
          <w:szCs w:val="24"/>
        </w:rPr>
        <w:t>建设用地土壤污染风险管控标准（试行）》第二类用地筛选值（</w:t>
      </w:r>
      <w:r w:rsidRPr="00C122EA">
        <w:rPr>
          <w:rFonts w:ascii="Times New Roman" w:eastAsia="宋体" w:hAnsi="Times New Roman" w:cs="Times New Roman"/>
          <w:color w:val="000000" w:themeColor="text1"/>
          <w:sz w:val="24"/>
          <w:szCs w:val="24"/>
        </w:rPr>
        <w:t>GB36600-2018</w:t>
      </w:r>
      <w:r w:rsidRPr="00C122EA">
        <w:rPr>
          <w:rFonts w:ascii="Times New Roman" w:eastAsia="宋体" w:hAnsi="Times New Roman" w:cs="Times New Roman"/>
          <w:color w:val="000000" w:themeColor="text1"/>
          <w:sz w:val="24"/>
          <w:szCs w:val="24"/>
        </w:rPr>
        <w:t>）标准要求。</w:t>
      </w:r>
    </w:p>
    <w:p w14:paraId="1BCD985E" w14:textId="77777777"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rPr>
        <w:sectPr w:rsidR="00A73AB2" w:rsidRPr="004A5F5B">
          <w:pgSz w:w="11906" w:h="16838"/>
          <w:pgMar w:top="1440" w:right="1800" w:bottom="1440" w:left="1800" w:header="851" w:footer="992" w:gutter="0"/>
          <w:cols w:space="425"/>
          <w:docGrid w:type="lines" w:linePitch="312"/>
        </w:sectPr>
      </w:pPr>
    </w:p>
    <w:p w14:paraId="32E53A7F"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lastRenderedPageBreak/>
        <w:t xml:space="preserve">4.2.5  </w:t>
      </w:r>
      <w:r w:rsidRPr="004A5F5B">
        <w:rPr>
          <w:rFonts w:ascii="Times New Roman" w:eastAsia="宋体" w:hAnsi="Times New Roman" w:cs="Times New Roman" w:hint="eastAsia"/>
          <w:color w:val="000000" w:themeColor="text1"/>
          <w:sz w:val="24"/>
          <w:szCs w:val="24"/>
        </w:rPr>
        <w:t>声环境质量现状监测与评价</w:t>
      </w:r>
    </w:p>
    <w:p w14:paraId="1F01F900"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hint="eastAsia"/>
          <w:bCs/>
          <w:color w:val="000000" w:themeColor="text1"/>
          <w:sz w:val="24"/>
          <w:szCs w:val="24"/>
        </w:rPr>
        <w:t>（</w:t>
      </w:r>
      <w:r w:rsidRPr="004A5F5B">
        <w:rPr>
          <w:rFonts w:ascii="Times New Roman" w:eastAsia="宋体" w:hAnsi="Times New Roman" w:cs="Times New Roman" w:hint="eastAsia"/>
          <w:bCs/>
          <w:color w:val="000000" w:themeColor="text1"/>
          <w:sz w:val="24"/>
          <w:szCs w:val="24"/>
        </w:rPr>
        <w:t>1</w:t>
      </w:r>
      <w:r w:rsidRPr="004A5F5B">
        <w:rPr>
          <w:rFonts w:ascii="Times New Roman" w:eastAsia="宋体" w:hAnsi="Times New Roman" w:cs="Times New Roman" w:hint="eastAsia"/>
          <w:bCs/>
          <w:color w:val="000000" w:themeColor="text1"/>
          <w:sz w:val="24"/>
          <w:szCs w:val="24"/>
        </w:rPr>
        <w:t>）</w:t>
      </w:r>
      <w:r w:rsidRPr="004A5F5B">
        <w:rPr>
          <w:rFonts w:ascii="Times New Roman" w:eastAsia="宋体" w:hAnsi="Times New Roman" w:cs="Times New Roman"/>
          <w:bCs/>
          <w:color w:val="000000" w:themeColor="text1"/>
          <w:sz w:val="24"/>
          <w:szCs w:val="24"/>
        </w:rPr>
        <w:t>监测点位布设</w:t>
      </w:r>
    </w:p>
    <w:p w14:paraId="29BA26D4"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color w:val="000000" w:themeColor="text1"/>
          <w:sz w:val="24"/>
          <w:szCs w:val="24"/>
        </w:rPr>
        <w:t>本次</w:t>
      </w:r>
      <w:r w:rsidRPr="004A5F5B">
        <w:rPr>
          <w:rFonts w:ascii="Times New Roman" w:eastAsia="宋体" w:hAnsi="Times New Roman" w:cs="Times New Roman" w:hint="eastAsia"/>
          <w:bCs/>
          <w:color w:val="000000" w:themeColor="text1"/>
          <w:sz w:val="24"/>
          <w:szCs w:val="24"/>
        </w:rPr>
        <w:t>评价</w:t>
      </w:r>
      <w:r w:rsidRPr="004A5F5B">
        <w:rPr>
          <w:rFonts w:ascii="Times New Roman" w:eastAsia="宋体" w:hAnsi="Times New Roman" w:cs="Times New Roman"/>
          <w:bCs/>
          <w:color w:val="000000" w:themeColor="text1"/>
          <w:sz w:val="24"/>
          <w:szCs w:val="24"/>
        </w:rPr>
        <w:t>共布设</w:t>
      </w:r>
      <w:r w:rsidRPr="004A5F5B">
        <w:rPr>
          <w:rFonts w:ascii="Times New Roman" w:eastAsia="宋体" w:hAnsi="Times New Roman" w:cs="Times New Roman"/>
          <w:bCs/>
          <w:color w:val="000000" w:themeColor="text1"/>
          <w:sz w:val="24"/>
          <w:szCs w:val="24"/>
        </w:rPr>
        <w:t>4</w:t>
      </w:r>
      <w:r w:rsidRPr="004A5F5B">
        <w:rPr>
          <w:rFonts w:ascii="Times New Roman" w:eastAsia="宋体" w:hAnsi="Times New Roman" w:cs="Times New Roman"/>
          <w:bCs/>
          <w:color w:val="000000" w:themeColor="text1"/>
          <w:sz w:val="24"/>
          <w:szCs w:val="24"/>
        </w:rPr>
        <w:t>个监测点，分别为</w:t>
      </w:r>
      <w:r w:rsidRPr="004A5F5B">
        <w:rPr>
          <w:rFonts w:ascii="Times New Roman" w:eastAsia="宋体" w:hAnsi="Times New Roman" w:cs="Times New Roman" w:hint="eastAsia"/>
          <w:bCs/>
          <w:color w:val="000000" w:themeColor="text1"/>
          <w:sz w:val="24"/>
          <w:szCs w:val="24"/>
        </w:rPr>
        <w:t>装置区</w:t>
      </w:r>
      <w:r w:rsidRPr="004A5F5B">
        <w:rPr>
          <w:rFonts w:ascii="Times New Roman" w:eastAsia="宋体" w:hAnsi="Times New Roman" w:cs="Times New Roman"/>
          <w:bCs/>
          <w:color w:val="000000" w:themeColor="text1"/>
          <w:sz w:val="24"/>
          <w:szCs w:val="24"/>
        </w:rPr>
        <w:t>边界东、南、西、北侧。</w:t>
      </w:r>
    </w:p>
    <w:p w14:paraId="657064D6"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color w:val="000000" w:themeColor="text1"/>
          <w:sz w:val="24"/>
          <w:szCs w:val="24"/>
        </w:rPr>
        <w:t>（</w:t>
      </w:r>
      <w:r w:rsidRPr="004A5F5B">
        <w:rPr>
          <w:rFonts w:ascii="Times New Roman" w:eastAsia="宋体" w:hAnsi="Times New Roman" w:cs="Times New Roman"/>
          <w:bCs/>
          <w:color w:val="000000" w:themeColor="text1"/>
          <w:sz w:val="24"/>
          <w:szCs w:val="24"/>
        </w:rPr>
        <w:t>2</w:t>
      </w:r>
      <w:r w:rsidRPr="004A5F5B">
        <w:rPr>
          <w:rFonts w:ascii="Times New Roman" w:eastAsia="宋体" w:hAnsi="Times New Roman" w:cs="Times New Roman"/>
          <w:bCs/>
          <w:color w:val="000000" w:themeColor="text1"/>
          <w:sz w:val="24"/>
          <w:szCs w:val="24"/>
        </w:rPr>
        <w:t>）监测因子</w:t>
      </w:r>
    </w:p>
    <w:p w14:paraId="23D94D12"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color w:val="000000" w:themeColor="text1"/>
          <w:sz w:val="24"/>
          <w:szCs w:val="24"/>
        </w:rPr>
        <w:t>等效连续</w:t>
      </w:r>
      <w:r w:rsidRPr="004A5F5B">
        <w:rPr>
          <w:rFonts w:ascii="Times New Roman" w:eastAsia="宋体" w:hAnsi="Times New Roman" w:cs="Times New Roman"/>
          <w:bCs/>
          <w:color w:val="000000" w:themeColor="text1"/>
          <w:sz w:val="24"/>
          <w:szCs w:val="24"/>
        </w:rPr>
        <w:t>A</w:t>
      </w:r>
      <w:r w:rsidRPr="004A5F5B">
        <w:rPr>
          <w:rFonts w:ascii="Times New Roman" w:eastAsia="宋体" w:hAnsi="Times New Roman" w:cs="Times New Roman"/>
          <w:bCs/>
          <w:color w:val="000000" w:themeColor="text1"/>
          <w:sz w:val="24"/>
          <w:szCs w:val="24"/>
        </w:rPr>
        <w:t>声级。</w:t>
      </w:r>
    </w:p>
    <w:p w14:paraId="626E7185"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color w:val="000000" w:themeColor="text1"/>
          <w:sz w:val="24"/>
          <w:szCs w:val="24"/>
        </w:rPr>
        <w:t>（</w:t>
      </w:r>
      <w:r w:rsidRPr="004A5F5B">
        <w:rPr>
          <w:rFonts w:ascii="Times New Roman" w:eastAsia="宋体" w:hAnsi="Times New Roman" w:cs="Times New Roman"/>
          <w:bCs/>
          <w:color w:val="000000" w:themeColor="text1"/>
          <w:sz w:val="24"/>
          <w:szCs w:val="24"/>
        </w:rPr>
        <w:t>3</w:t>
      </w:r>
      <w:r w:rsidRPr="004A5F5B">
        <w:rPr>
          <w:rFonts w:ascii="Times New Roman" w:eastAsia="宋体" w:hAnsi="Times New Roman" w:cs="Times New Roman"/>
          <w:bCs/>
          <w:color w:val="000000" w:themeColor="text1"/>
          <w:sz w:val="24"/>
          <w:szCs w:val="24"/>
        </w:rPr>
        <w:t>）监测时间及频次</w:t>
      </w:r>
    </w:p>
    <w:p w14:paraId="4205EE2F"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color w:val="000000" w:themeColor="text1"/>
          <w:sz w:val="24"/>
          <w:szCs w:val="24"/>
        </w:rPr>
        <w:t>连续监测</w:t>
      </w:r>
      <w:r w:rsidRPr="004A5F5B">
        <w:rPr>
          <w:rFonts w:ascii="Times New Roman" w:eastAsia="宋体" w:hAnsi="Times New Roman" w:cs="Times New Roman"/>
          <w:bCs/>
          <w:color w:val="000000" w:themeColor="text1"/>
          <w:sz w:val="24"/>
          <w:szCs w:val="24"/>
        </w:rPr>
        <w:t>2</w:t>
      </w:r>
      <w:r w:rsidRPr="004A5F5B">
        <w:rPr>
          <w:rFonts w:ascii="Times New Roman" w:eastAsia="宋体" w:hAnsi="Times New Roman" w:cs="Times New Roman"/>
          <w:bCs/>
          <w:color w:val="000000" w:themeColor="text1"/>
          <w:sz w:val="24"/>
          <w:szCs w:val="24"/>
        </w:rPr>
        <w:t>天，每天昼间（</w:t>
      </w:r>
      <w:r w:rsidRPr="004A5F5B">
        <w:rPr>
          <w:rFonts w:ascii="Times New Roman" w:eastAsia="宋体" w:hAnsi="Times New Roman" w:cs="Times New Roman"/>
          <w:bCs/>
          <w:color w:val="000000" w:themeColor="text1"/>
          <w:sz w:val="24"/>
          <w:szCs w:val="24"/>
        </w:rPr>
        <w:t>6:00~22:00</w:t>
      </w:r>
      <w:r w:rsidRPr="004A5F5B">
        <w:rPr>
          <w:rFonts w:ascii="Times New Roman" w:eastAsia="宋体" w:hAnsi="Times New Roman" w:cs="Times New Roman"/>
          <w:bCs/>
          <w:color w:val="000000" w:themeColor="text1"/>
          <w:sz w:val="24"/>
          <w:szCs w:val="24"/>
        </w:rPr>
        <w:t>）、夜间（</w:t>
      </w:r>
      <w:r w:rsidRPr="004A5F5B">
        <w:rPr>
          <w:rFonts w:ascii="Times New Roman" w:eastAsia="宋体" w:hAnsi="Times New Roman" w:cs="Times New Roman"/>
          <w:bCs/>
          <w:color w:val="000000" w:themeColor="text1"/>
          <w:sz w:val="24"/>
          <w:szCs w:val="24"/>
        </w:rPr>
        <w:t>22:00~</w:t>
      </w:r>
      <w:r w:rsidRPr="004A5F5B">
        <w:rPr>
          <w:rFonts w:ascii="Times New Roman" w:eastAsia="宋体" w:hAnsi="Times New Roman" w:cs="Times New Roman"/>
          <w:bCs/>
          <w:color w:val="000000" w:themeColor="text1"/>
          <w:sz w:val="24"/>
          <w:szCs w:val="24"/>
        </w:rPr>
        <w:t>次日</w:t>
      </w:r>
      <w:r w:rsidRPr="004A5F5B">
        <w:rPr>
          <w:rFonts w:ascii="Times New Roman" w:eastAsia="宋体" w:hAnsi="Times New Roman" w:cs="Times New Roman"/>
          <w:bCs/>
          <w:color w:val="000000" w:themeColor="text1"/>
          <w:sz w:val="24"/>
          <w:szCs w:val="24"/>
        </w:rPr>
        <w:t>6:00</w:t>
      </w:r>
      <w:r w:rsidRPr="004A5F5B">
        <w:rPr>
          <w:rFonts w:ascii="Times New Roman" w:eastAsia="宋体" w:hAnsi="Times New Roman" w:cs="Times New Roman"/>
          <w:bCs/>
          <w:color w:val="000000" w:themeColor="text1"/>
          <w:sz w:val="24"/>
          <w:szCs w:val="24"/>
        </w:rPr>
        <w:t>）各监测</w:t>
      </w:r>
      <w:r w:rsidRPr="004A5F5B">
        <w:rPr>
          <w:rFonts w:ascii="Times New Roman" w:eastAsia="宋体" w:hAnsi="Times New Roman" w:cs="Times New Roman"/>
          <w:bCs/>
          <w:color w:val="000000" w:themeColor="text1"/>
          <w:sz w:val="24"/>
          <w:szCs w:val="24"/>
        </w:rPr>
        <w:t>1</w:t>
      </w:r>
      <w:r w:rsidRPr="004A5F5B">
        <w:rPr>
          <w:rFonts w:ascii="Times New Roman" w:eastAsia="宋体" w:hAnsi="Times New Roman" w:cs="Times New Roman"/>
          <w:bCs/>
          <w:color w:val="000000" w:themeColor="text1"/>
          <w:sz w:val="24"/>
          <w:szCs w:val="24"/>
        </w:rPr>
        <w:t>次。</w:t>
      </w:r>
    </w:p>
    <w:p w14:paraId="788F4601"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color w:val="000000" w:themeColor="text1"/>
          <w:sz w:val="24"/>
          <w:szCs w:val="24"/>
        </w:rPr>
        <w:t>（</w:t>
      </w:r>
      <w:r w:rsidRPr="004A5F5B">
        <w:rPr>
          <w:rFonts w:ascii="Times New Roman" w:eastAsia="宋体" w:hAnsi="Times New Roman" w:cs="Times New Roman"/>
          <w:bCs/>
          <w:color w:val="000000" w:themeColor="text1"/>
          <w:sz w:val="24"/>
          <w:szCs w:val="24"/>
        </w:rPr>
        <w:t>4</w:t>
      </w:r>
      <w:r w:rsidRPr="004A5F5B">
        <w:rPr>
          <w:rFonts w:ascii="Times New Roman" w:eastAsia="宋体" w:hAnsi="Times New Roman" w:cs="Times New Roman"/>
          <w:bCs/>
          <w:color w:val="000000" w:themeColor="text1"/>
          <w:sz w:val="24"/>
          <w:szCs w:val="24"/>
        </w:rPr>
        <w:t>）监测分析方法</w:t>
      </w:r>
    </w:p>
    <w:p w14:paraId="2B7D98C3"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color w:val="000000" w:themeColor="text1"/>
          <w:sz w:val="24"/>
          <w:szCs w:val="24"/>
        </w:rPr>
        <w:t>监测分析方法按国家现行有关标准、技术规范执行。</w:t>
      </w:r>
    </w:p>
    <w:p w14:paraId="0C5A492F"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szCs w:val="24"/>
        </w:rPr>
      </w:pPr>
      <w:r w:rsidRPr="004A5F5B">
        <w:rPr>
          <w:rFonts w:ascii="Times New Roman" w:eastAsia="宋体" w:hAnsi="Times New Roman" w:cs="Times New Roman"/>
          <w:bCs/>
          <w:color w:val="000000" w:themeColor="text1"/>
          <w:sz w:val="24"/>
          <w:szCs w:val="24"/>
        </w:rPr>
        <w:t>（</w:t>
      </w:r>
      <w:r w:rsidRPr="004A5F5B">
        <w:rPr>
          <w:rFonts w:ascii="Times New Roman" w:eastAsia="宋体" w:hAnsi="Times New Roman" w:cs="Times New Roman"/>
          <w:bCs/>
          <w:color w:val="000000" w:themeColor="text1"/>
          <w:sz w:val="24"/>
          <w:szCs w:val="24"/>
        </w:rPr>
        <w:t>5</w:t>
      </w:r>
      <w:r w:rsidRPr="004A5F5B">
        <w:rPr>
          <w:rFonts w:ascii="Times New Roman" w:eastAsia="宋体" w:hAnsi="Times New Roman" w:cs="Times New Roman"/>
          <w:bCs/>
          <w:color w:val="000000" w:themeColor="text1"/>
          <w:sz w:val="24"/>
          <w:szCs w:val="24"/>
        </w:rPr>
        <w:t>）监测结果及评价</w:t>
      </w:r>
    </w:p>
    <w:p w14:paraId="7EB6497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噪声现状监测评价结果汇总详见下表。</w:t>
      </w:r>
    </w:p>
    <w:p w14:paraId="322D5FAE" w14:textId="265AAC93" w:rsidR="00A73AB2" w:rsidRPr="004A5F5B" w:rsidRDefault="00D406B9">
      <w:pPr>
        <w:jc w:val="center"/>
        <w:rPr>
          <w:rFonts w:ascii="Times New Roman" w:eastAsia="宋体" w:hAnsi="Times New Roman" w:cs="Times New Roman"/>
          <w:b/>
          <w:color w:val="000000" w:themeColor="text1"/>
          <w:szCs w:val="20"/>
        </w:rPr>
      </w:pPr>
      <w:r w:rsidRPr="004A5F5B">
        <w:rPr>
          <w:rFonts w:ascii="Times New Roman" w:eastAsia="宋体" w:hAnsi="Times New Roman" w:cs="Times New Roman"/>
          <w:b/>
          <w:color w:val="000000" w:themeColor="text1"/>
          <w:szCs w:val="20"/>
        </w:rPr>
        <w:t>表</w:t>
      </w:r>
      <w:r w:rsidRPr="004A5F5B">
        <w:rPr>
          <w:rFonts w:ascii="Times New Roman" w:eastAsia="宋体" w:hAnsi="Times New Roman" w:cs="Times New Roman"/>
          <w:b/>
          <w:color w:val="000000" w:themeColor="text1"/>
          <w:szCs w:val="20"/>
        </w:rPr>
        <w:t>4.2-1</w:t>
      </w:r>
      <w:r w:rsidR="00F947E7">
        <w:rPr>
          <w:rFonts w:ascii="Times New Roman" w:eastAsia="宋体" w:hAnsi="Times New Roman" w:cs="Times New Roman"/>
          <w:b/>
          <w:color w:val="000000" w:themeColor="text1"/>
          <w:szCs w:val="20"/>
        </w:rPr>
        <w:t>3</w:t>
      </w:r>
      <w:r w:rsidR="009A0D66">
        <w:rPr>
          <w:rFonts w:ascii="Times New Roman" w:eastAsia="宋体" w:hAnsi="Times New Roman" w:cs="Times New Roman"/>
          <w:b/>
          <w:color w:val="000000" w:themeColor="text1"/>
          <w:szCs w:val="20"/>
        </w:rPr>
        <w:t xml:space="preserve">  </w:t>
      </w:r>
      <w:r w:rsidRPr="004A5F5B">
        <w:rPr>
          <w:rFonts w:ascii="Times New Roman" w:eastAsia="宋体" w:hAnsi="Times New Roman" w:cs="Times New Roman"/>
          <w:b/>
          <w:color w:val="000000" w:themeColor="text1"/>
          <w:szCs w:val="20"/>
        </w:rPr>
        <w:t>声现状监测结果表单位：</w:t>
      </w:r>
      <w:r w:rsidRPr="004A5F5B">
        <w:rPr>
          <w:rFonts w:ascii="Times New Roman" w:eastAsia="宋体" w:hAnsi="Times New Roman" w:cs="Times New Roman"/>
          <w:b/>
          <w:color w:val="000000" w:themeColor="text1"/>
          <w:szCs w:val="20"/>
        </w:rPr>
        <w:t>dB(A)</w:t>
      </w:r>
    </w:p>
    <w:tbl>
      <w:tblPr>
        <w:tblW w:w="8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20"/>
        <w:gridCol w:w="1332"/>
        <w:gridCol w:w="1074"/>
        <w:gridCol w:w="905"/>
        <w:gridCol w:w="1073"/>
        <w:gridCol w:w="1138"/>
        <w:gridCol w:w="905"/>
        <w:gridCol w:w="1058"/>
      </w:tblGrid>
      <w:tr w:rsidR="004A5F5B" w:rsidRPr="004A5F5B" w14:paraId="18CB6B98" w14:textId="77777777">
        <w:trPr>
          <w:trHeight w:val="369"/>
          <w:jc w:val="center"/>
        </w:trPr>
        <w:tc>
          <w:tcPr>
            <w:tcW w:w="1020" w:type="dxa"/>
            <w:vMerge w:val="restart"/>
            <w:vAlign w:val="center"/>
          </w:tcPr>
          <w:p w14:paraId="11BC5D05"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0"/>
              </w:rPr>
            </w:pPr>
            <w:r w:rsidRPr="004A5F5B">
              <w:rPr>
                <w:rFonts w:ascii="Times New Roman" w:eastAsia="宋体" w:hAnsi="Times New Roman" w:cs="Times New Roman"/>
                <w:b/>
                <w:color w:val="000000" w:themeColor="text1"/>
                <w:szCs w:val="20"/>
              </w:rPr>
              <w:t>监测点</w:t>
            </w:r>
          </w:p>
        </w:tc>
        <w:tc>
          <w:tcPr>
            <w:tcW w:w="1332" w:type="dxa"/>
            <w:vMerge w:val="restart"/>
            <w:vAlign w:val="center"/>
          </w:tcPr>
          <w:p w14:paraId="0249553F"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0"/>
              </w:rPr>
            </w:pPr>
            <w:r w:rsidRPr="004A5F5B">
              <w:rPr>
                <w:rFonts w:ascii="Times New Roman" w:eastAsia="宋体" w:hAnsi="Times New Roman" w:cs="Times New Roman"/>
                <w:b/>
                <w:color w:val="000000" w:themeColor="text1"/>
                <w:szCs w:val="20"/>
              </w:rPr>
              <w:t>监测日期</w:t>
            </w:r>
          </w:p>
        </w:tc>
        <w:tc>
          <w:tcPr>
            <w:tcW w:w="3052" w:type="dxa"/>
            <w:gridSpan w:val="3"/>
            <w:vAlign w:val="center"/>
          </w:tcPr>
          <w:p w14:paraId="52580FDA"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0"/>
              </w:rPr>
            </w:pPr>
            <w:r w:rsidRPr="004A5F5B">
              <w:rPr>
                <w:rFonts w:ascii="Times New Roman" w:eastAsia="宋体" w:hAnsi="Times New Roman" w:cs="Times New Roman"/>
                <w:b/>
                <w:color w:val="000000" w:themeColor="text1"/>
                <w:szCs w:val="20"/>
              </w:rPr>
              <w:t>昼间</w:t>
            </w:r>
          </w:p>
        </w:tc>
        <w:tc>
          <w:tcPr>
            <w:tcW w:w="3101" w:type="dxa"/>
            <w:gridSpan w:val="3"/>
            <w:vAlign w:val="center"/>
          </w:tcPr>
          <w:p w14:paraId="1765005B"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0"/>
              </w:rPr>
            </w:pPr>
            <w:r w:rsidRPr="004A5F5B">
              <w:rPr>
                <w:rFonts w:ascii="Times New Roman" w:eastAsia="宋体" w:hAnsi="Times New Roman" w:cs="Times New Roman"/>
                <w:b/>
                <w:color w:val="000000" w:themeColor="text1"/>
                <w:szCs w:val="20"/>
              </w:rPr>
              <w:t>夜间</w:t>
            </w:r>
          </w:p>
        </w:tc>
      </w:tr>
      <w:tr w:rsidR="004A5F5B" w:rsidRPr="004A5F5B" w14:paraId="00AF5F2A" w14:textId="77777777">
        <w:trPr>
          <w:trHeight w:val="369"/>
          <w:jc w:val="center"/>
        </w:trPr>
        <w:tc>
          <w:tcPr>
            <w:tcW w:w="1020" w:type="dxa"/>
            <w:vMerge/>
            <w:vAlign w:val="center"/>
          </w:tcPr>
          <w:p w14:paraId="4EEB531A" w14:textId="77777777" w:rsidR="00A73AB2" w:rsidRPr="004A5F5B" w:rsidRDefault="00A73AB2">
            <w:pPr>
              <w:ind w:leftChars="-50" w:left="-105" w:rightChars="-50" w:right="-105"/>
              <w:jc w:val="center"/>
              <w:rPr>
                <w:rFonts w:ascii="Times New Roman" w:eastAsia="宋体" w:hAnsi="Times New Roman" w:cs="Times New Roman"/>
                <w:b/>
                <w:color w:val="000000" w:themeColor="text1"/>
              </w:rPr>
            </w:pPr>
          </w:p>
        </w:tc>
        <w:tc>
          <w:tcPr>
            <w:tcW w:w="1332" w:type="dxa"/>
            <w:vMerge/>
            <w:vAlign w:val="center"/>
          </w:tcPr>
          <w:p w14:paraId="34DFDEB8" w14:textId="77777777" w:rsidR="00A73AB2" w:rsidRPr="004A5F5B" w:rsidRDefault="00A73AB2">
            <w:pPr>
              <w:ind w:leftChars="-50" w:left="-105" w:rightChars="-50" w:right="-105"/>
              <w:jc w:val="center"/>
              <w:rPr>
                <w:rFonts w:ascii="Times New Roman" w:eastAsia="宋体" w:hAnsi="Times New Roman" w:cs="Times New Roman"/>
                <w:b/>
                <w:color w:val="000000" w:themeColor="text1"/>
              </w:rPr>
            </w:pPr>
          </w:p>
        </w:tc>
        <w:tc>
          <w:tcPr>
            <w:tcW w:w="1074" w:type="dxa"/>
            <w:vAlign w:val="center"/>
          </w:tcPr>
          <w:p w14:paraId="0B6FFD42"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0"/>
              </w:rPr>
            </w:pPr>
            <w:r w:rsidRPr="004A5F5B">
              <w:rPr>
                <w:rFonts w:ascii="Times New Roman" w:eastAsia="宋体" w:hAnsi="Times New Roman" w:cs="Times New Roman"/>
                <w:b/>
                <w:color w:val="000000" w:themeColor="text1"/>
                <w:szCs w:val="20"/>
              </w:rPr>
              <w:t>监测结果</w:t>
            </w:r>
          </w:p>
        </w:tc>
        <w:tc>
          <w:tcPr>
            <w:tcW w:w="905" w:type="dxa"/>
            <w:vAlign w:val="center"/>
          </w:tcPr>
          <w:p w14:paraId="62537A3B"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0"/>
              </w:rPr>
            </w:pPr>
            <w:r w:rsidRPr="004A5F5B">
              <w:rPr>
                <w:rFonts w:ascii="Times New Roman" w:eastAsia="宋体" w:hAnsi="Times New Roman" w:cs="Times New Roman"/>
                <w:b/>
                <w:color w:val="000000" w:themeColor="text1"/>
                <w:szCs w:val="20"/>
              </w:rPr>
              <w:t>标准值</w:t>
            </w:r>
          </w:p>
        </w:tc>
        <w:tc>
          <w:tcPr>
            <w:tcW w:w="1073" w:type="dxa"/>
            <w:vAlign w:val="center"/>
          </w:tcPr>
          <w:p w14:paraId="37851E8C"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0"/>
              </w:rPr>
            </w:pPr>
            <w:r w:rsidRPr="004A5F5B">
              <w:rPr>
                <w:rFonts w:ascii="Times New Roman" w:eastAsia="宋体" w:hAnsi="Times New Roman" w:cs="Times New Roman"/>
                <w:b/>
                <w:color w:val="000000" w:themeColor="text1"/>
                <w:szCs w:val="20"/>
              </w:rPr>
              <w:t>是否达标</w:t>
            </w:r>
          </w:p>
        </w:tc>
        <w:tc>
          <w:tcPr>
            <w:tcW w:w="1138" w:type="dxa"/>
            <w:vAlign w:val="center"/>
          </w:tcPr>
          <w:p w14:paraId="08F1B708"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0"/>
              </w:rPr>
            </w:pPr>
            <w:r w:rsidRPr="004A5F5B">
              <w:rPr>
                <w:rFonts w:ascii="Times New Roman" w:eastAsia="宋体" w:hAnsi="Times New Roman" w:cs="Times New Roman"/>
                <w:b/>
                <w:color w:val="000000" w:themeColor="text1"/>
                <w:szCs w:val="20"/>
              </w:rPr>
              <w:t>监测结果</w:t>
            </w:r>
          </w:p>
        </w:tc>
        <w:tc>
          <w:tcPr>
            <w:tcW w:w="905" w:type="dxa"/>
            <w:vAlign w:val="center"/>
          </w:tcPr>
          <w:p w14:paraId="3C075D09"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0"/>
              </w:rPr>
            </w:pPr>
            <w:r w:rsidRPr="004A5F5B">
              <w:rPr>
                <w:rFonts w:ascii="Times New Roman" w:eastAsia="宋体" w:hAnsi="Times New Roman" w:cs="Times New Roman"/>
                <w:b/>
                <w:color w:val="000000" w:themeColor="text1"/>
                <w:szCs w:val="20"/>
              </w:rPr>
              <w:t>标准值</w:t>
            </w:r>
          </w:p>
        </w:tc>
        <w:tc>
          <w:tcPr>
            <w:tcW w:w="1058" w:type="dxa"/>
            <w:vAlign w:val="center"/>
          </w:tcPr>
          <w:p w14:paraId="018905C7"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0"/>
              </w:rPr>
            </w:pPr>
            <w:r w:rsidRPr="004A5F5B">
              <w:rPr>
                <w:rFonts w:ascii="Times New Roman" w:eastAsia="宋体" w:hAnsi="Times New Roman" w:cs="Times New Roman"/>
                <w:b/>
                <w:color w:val="000000" w:themeColor="text1"/>
                <w:szCs w:val="20"/>
              </w:rPr>
              <w:t>是否达标</w:t>
            </w:r>
          </w:p>
        </w:tc>
      </w:tr>
      <w:tr w:rsidR="004A5F5B" w:rsidRPr="004A5F5B" w14:paraId="637B90AB" w14:textId="77777777">
        <w:trPr>
          <w:trHeight w:val="369"/>
          <w:jc w:val="center"/>
        </w:trPr>
        <w:tc>
          <w:tcPr>
            <w:tcW w:w="1020" w:type="dxa"/>
            <w:vMerge w:val="restart"/>
            <w:vAlign w:val="center"/>
          </w:tcPr>
          <w:p w14:paraId="62E286C1"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N1</w:t>
            </w:r>
          </w:p>
        </w:tc>
        <w:tc>
          <w:tcPr>
            <w:tcW w:w="1332" w:type="dxa"/>
            <w:vAlign w:val="center"/>
          </w:tcPr>
          <w:p w14:paraId="27587DCE"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8</w:t>
            </w:r>
            <w:r w:rsidRPr="004A5F5B">
              <w:rPr>
                <w:rFonts w:ascii="Times New Roman" w:eastAsia="宋体" w:hAnsi="Times New Roman" w:cs="Times New Roman" w:hint="eastAsia"/>
                <w:color w:val="000000" w:themeColor="text1"/>
                <w:szCs w:val="20"/>
              </w:rPr>
              <w:t>月</w:t>
            </w:r>
            <w:r w:rsidRPr="004A5F5B">
              <w:rPr>
                <w:rFonts w:ascii="Times New Roman" w:eastAsia="宋体" w:hAnsi="Times New Roman" w:cs="Times New Roman" w:hint="eastAsia"/>
                <w:color w:val="000000" w:themeColor="text1"/>
                <w:szCs w:val="20"/>
              </w:rPr>
              <w:t>1</w:t>
            </w:r>
            <w:r w:rsidRPr="004A5F5B">
              <w:rPr>
                <w:rFonts w:ascii="Times New Roman" w:eastAsia="宋体" w:hAnsi="Times New Roman" w:cs="Times New Roman"/>
                <w:color w:val="000000" w:themeColor="text1"/>
                <w:szCs w:val="20"/>
              </w:rPr>
              <w:t>2</w:t>
            </w:r>
            <w:r w:rsidRPr="004A5F5B">
              <w:rPr>
                <w:rFonts w:ascii="Times New Roman" w:eastAsia="宋体" w:hAnsi="Times New Roman" w:cs="Times New Roman" w:hint="eastAsia"/>
                <w:color w:val="000000" w:themeColor="text1"/>
                <w:szCs w:val="20"/>
              </w:rPr>
              <w:t>日</w:t>
            </w:r>
          </w:p>
        </w:tc>
        <w:tc>
          <w:tcPr>
            <w:tcW w:w="1074" w:type="dxa"/>
            <w:vAlign w:val="center"/>
          </w:tcPr>
          <w:p w14:paraId="08DF1158"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5</w:t>
            </w:r>
            <w:r w:rsidRPr="004A5F5B">
              <w:rPr>
                <w:rFonts w:ascii="Times New Roman" w:eastAsia="宋体" w:hAnsi="Times New Roman" w:cs="Times New Roman"/>
                <w:color w:val="000000" w:themeColor="text1"/>
                <w:szCs w:val="20"/>
              </w:rPr>
              <w:t>4.3</w:t>
            </w:r>
          </w:p>
        </w:tc>
        <w:tc>
          <w:tcPr>
            <w:tcW w:w="905" w:type="dxa"/>
            <w:vMerge w:val="restart"/>
            <w:vAlign w:val="center"/>
          </w:tcPr>
          <w:p w14:paraId="70A917B6"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65</w:t>
            </w:r>
          </w:p>
        </w:tc>
        <w:tc>
          <w:tcPr>
            <w:tcW w:w="1073" w:type="dxa"/>
            <w:vMerge w:val="restart"/>
            <w:vAlign w:val="center"/>
          </w:tcPr>
          <w:p w14:paraId="21FF8A8B"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达标</w:t>
            </w:r>
          </w:p>
        </w:tc>
        <w:tc>
          <w:tcPr>
            <w:tcW w:w="1138" w:type="dxa"/>
            <w:vAlign w:val="center"/>
          </w:tcPr>
          <w:p w14:paraId="6372BFD9"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4</w:t>
            </w:r>
            <w:r w:rsidRPr="004A5F5B">
              <w:rPr>
                <w:rFonts w:ascii="Times New Roman" w:eastAsia="宋体" w:hAnsi="Times New Roman" w:cs="Times New Roman"/>
                <w:color w:val="000000" w:themeColor="text1"/>
                <w:szCs w:val="20"/>
              </w:rPr>
              <w:t>6.7</w:t>
            </w:r>
          </w:p>
        </w:tc>
        <w:tc>
          <w:tcPr>
            <w:tcW w:w="905" w:type="dxa"/>
            <w:vMerge w:val="restart"/>
            <w:vAlign w:val="center"/>
          </w:tcPr>
          <w:p w14:paraId="4436E15E"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55</w:t>
            </w:r>
          </w:p>
        </w:tc>
        <w:tc>
          <w:tcPr>
            <w:tcW w:w="1058" w:type="dxa"/>
            <w:vMerge w:val="restart"/>
            <w:vAlign w:val="center"/>
          </w:tcPr>
          <w:p w14:paraId="08709E75"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达标</w:t>
            </w:r>
          </w:p>
        </w:tc>
      </w:tr>
      <w:tr w:rsidR="004A5F5B" w:rsidRPr="004A5F5B" w14:paraId="6BC33552" w14:textId="77777777">
        <w:trPr>
          <w:trHeight w:val="369"/>
          <w:jc w:val="center"/>
        </w:trPr>
        <w:tc>
          <w:tcPr>
            <w:tcW w:w="1020" w:type="dxa"/>
            <w:vMerge/>
            <w:vAlign w:val="center"/>
          </w:tcPr>
          <w:p w14:paraId="1669E9BC"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332" w:type="dxa"/>
            <w:vAlign w:val="center"/>
          </w:tcPr>
          <w:p w14:paraId="78387D34"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8</w:t>
            </w:r>
            <w:r w:rsidRPr="004A5F5B">
              <w:rPr>
                <w:rFonts w:ascii="Times New Roman" w:eastAsia="宋体" w:hAnsi="Times New Roman" w:cs="Times New Roman" w:hint="eastAsia"/>
                <w:color w:val="000000" w:themeColor="text1"/>
                <w:szCs w:val="20"/>
              </w:rPr>
              <w:t>月</w:t>
            </w:r>
            <w:r w:rsidRPr="004A5F5B">
              <w:rPr>
                <w:rFonts w:ascii="Times New Roman" w:eastAsia="宋体" w:hAnsi="Times New Roman" w:cs="Times New Roman" w:hint="eastAsia"/>
                <w:color w:val="000000" w:themeColor="text1"/>
                <w:szCs w:val="20"/>
              </w:rPr>
              <w:t>1</w:t>
            </w:r>
            <w:r w:rsidRPr="004A5F5B">
              <w:rPr>
                <w:rFonts w:ascii="Times New Roman" w:eastAsia="宋体" w:hAnsi="Times New Roman" w:cs="Times New Roman"/>
                <w:color w:val="000000" w:themeColor="text1"/>
                <w:szCs w:val="20"/>
              </w:rPr>
              <w:t>3</w:t>
            </w:r>
            <w:r w:rsidRPr="004A5F5B">
              <w:rPr>
                <w:rFonts w:ascii="Times New Roman" w:eastAsia="宋体" w:hAnsi="Times New Roman" w:cs="Times New Roman" w:hint="eastAsia"/>
                <w:color w:val="000000" w:themeColor="text1"/>
                <w:szCs w:val="20"/>
              </w:rPr>
              <w:t>日</w:t>
            </w:r>
          </w:p>
        </w:tc>
        <w:tc>
          <w:tcPr>
            <w:tcW w:w="1074" w:type="dxa"/>
            <w:vAlign w:val="center"/>
          </w:tcPr>
          <w:p w14:paraId="2A281EAA"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5</w:t>
            </w:r>
            <w:r w:rsidRPr="004A5F5B">
              <w:rPr>
                <w:rFonts w:ascii="Times New Roman" w:eastAsia="宋体" w:hAnsi="Times New Roman" w:cs="Times New Roman"/>
                <w:color w:val="000000" w:themeColor="text1"/>
                <w:szCs w:val="20"/>
              </w:rPr>
              <w:t>4.2</w:t>
            </w:r>
          </w:p>
        </w:tc>
        <w:tc>
          <w:tcPr>
            <w:tcW w:w="905" w:type="dxa"/>
            <w:vMerge/>
            <w:vAlign w:val="center"/>
          </w:tcPr>
          <w:p w14:paraId="602D3373"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073" w:type="dxa"/>
            <w:vMerge/>
            <w:vAlign w:val="center"/>
          </w:tcPr>
          <w:p w14:paraId="411BBEDC"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138" w:type="dxa"/>
            <w:vAlign w:val="center"/>
          </w:tcPr>
          <w:p w14:paraId="6075CFF7"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4</w:t>
            </w:r>
            <w:r w:rsidRPr="004A5F5B">
              <w:rPr>
                <w:rFonts w:ascii="Times New Roman" w:eastAsia="宋体" w:hAnsi="Times New Roman" w:cs="Times New Roman"/>
                <w:color w:val="000000" w:themeColor="text1"/>
                <w:szCs w:val="20"/>
              </w:rPr>
              <w:t>7.6</w:t>
            </w:r>
          </w:p>
        </w:tc>
        <w:tc>
          <w:tcPr>
            <w:tcW w:w="905" w:type="dxa"/>
            <w:vMerge/>
            <w:vAlign w:val="center"/>
          </w:tcPr>
          <w:p w14:paraId="22B832F7"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058" w:type="dxa"/>
            <w:vMerge/>
            <w:vAlign w:val="center"/>
          </w:tcPr>
          <w:p w14:paraId="0F87E75B"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r>
      <w:tr w:rsidR="004A5F5B" w:rsidRPr="004A5F5B" w14:paraId="3AEAADD1" w14:textId="77777777">
        <w:trPr>
          <w:trHeight w:val="369"/>
          <w:jc w:val="center"/>
        </w:trPr>
        <w:tc>
          <w:tcPr>
            <w:tcW w:w="1020" w:type="dxa"/>
            <w:vMerge w:val="restart"/>
            <w:vAlign w:val="center"/>
          </w:tcPr>
          <w:p w14:paraId="3AE16B86"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 xml:space="preserve">N2 </w:t>
            </w:r>
          </w:p>
        </w:tc>
        <w:tc>
          <w:tcPr>
            <w:tcW w:w="1332" w:type="dxa"/>
            <w:vAlign w:val="center"/>
          </w:tcPr>
          <w:p w14:paraId="74E6BA56"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8</w:t>
            </w:r>
            <w:r w:rsidRPr="004A5F5B">
              <w:rPr>
                <w:rFonts w:ascii="Times New Roman" w:eastAsia="宋体" w:hAnsi="Times New Roman" w:cs="Times New Roman" w:hint="eastAsia"/>
                <w:color w:val="000000" w:themeColor="text1"/>
                <w:szCs w:val="20"/>
              </w:rPr>
              <w:t>月</w:t>
            </w:r>
            <w:r w:rsidRPr="004A5F5B">
              <w:rPr>
                <w:rFonts w:ascii="Times New Roman" w:eastAsia="宋体" w:hAnsi="Times New Roman" w:cs="Times New Roman" w:hint="eastAsia"/>
                <w:color w:val="000000" w:themeColor="text1"/>
                <w:szCs w:val="20"/>
              </w:rPr>
              <w:t>1</w:t>
            </w:r>
            <w:r w:rsidRPr="004A5F5B">
              <w:rPr>
                <w:rFonts w:ascii="Times New Roman" w:eastAsia="宋体" w:hAnsi="Times New Roman" w:cs="Times New Roman"/>
                <w:color w:val="000000" w:themeColor="text1"/>
                <w:szCs w:val="20"/>
              </w:rPr>
              <w:t>2</w:t>
            </w:r>
            <w:r w:rsidRPr="004A5F5B">
              <w:rPr>
                <w:rFonts w:ascii="Times New Roman" w:eastAsia="宋体" w:hAnsi="Times New Roman" w:cs="Times New Roman" w:hint="eastAsia"/>
                <w:color w:val="000000" w:themeColor="text1"/>
                <w:szCs w:val="20"/>
              </w:rPr>
              <w:t>日</w:t>
            </w:r>
          </w:p>
        </w:tc>
        <w:tc>
          <w:tcPr>
            <w:tcW w:w="1074" w:type="dxa"/>
            <w:vAlign w:val="center"/>
          </w:tcPr>
          <w:p w14:paraId="52875A18"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5</w:t>
            </w:r>
            <w:r w:rsidRPr="004A5F5B">
              <w:rPr>
                <w:rFonts w:ascii="Times New Roman" w:eastAsia="宋体" w:hAnsi="Times New Roman" w:cs="Times New Roman"/>
                <w:color w:val="000000" w:themeColor="text1"/>
                <w:szCs w:val="20"/>
              </w:rPr>
              <w:t>4.4</w:t>
            </w:r>
          </w:p>
        </w:tc>
        <w:tc>
          <w:tcPr>
            <w:tcW w:w="905" w:type="dxa"/>
            <w:vMerge w:val="restart"/>
            <w:vAlign w:val="center"/>
          </w:tcPr>
          <w:p w14:paraId="2D983771"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65</w:t>
            </w:r>
          </w:p>
        </w:tc>
        <w:tc>
          <w:tcPr>
            <w:tcW w:w="1073" w:type="dxa"/>
            <w:vMerge w:val="restart"/>
            <w:vAlign w:val="center"/>
          </w:tcPr>
          <w:p w14:paraId="4393B308"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达标</w:t>
            </w:r>
          </w:p>
        </w:tc>
        <w:tc>
          <w:tcPr>
            <w:tcW w:w="1138" w:type="dxa"/>
            <w:vAlign w:val="center"/>
          </w:tcPr>
          <w:p w14:paraId="1448109A"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4</w:t>
            </w:r>
            <w:r w:rsidRPr="004A5F5B">
              <w:rPr>
                <w:rFonts w:ascii="Times New Roman" w:eastAsia="宋体" w:hAnsi="Times New Roman" w:cs="Times New Roman"/>
                <w:color w:val="000000" w:themeColor="text1"/>
                <w:szCs w:val="20"/>
              </w:rPr>
              <w:t>7.0</w:t>
            </w:r>
          </w:p>
        </w:tc>
        <w:tc>
          <w:tcPr>
            <w:tcW w:w="905" w:type="dxa"/>
            <w:vMerge w:val="restart"/>
            <w:vAlign w:val="center"/>
          </w:tcPr>
          <w:p w14:paraId="2BB19D7E" w14:textId="77777777" w:rsidR="00A73AB2" w:rsidRPr="004A5F5B" w:rsidRDefault="00D406B9">
            <w:pPr>
              <w:jc w:val="center"/>
              <w:rPr>
                <w:color w:val="000000" w:themeColor="text1"/>
              </w:rPr>
            </w:pPr>
            <w:r w:rsidRPr="004A5F5B">
              <w:rPr>
                <w:rFonts w:ascii="Times New Roman" w:eastAsia="宋体" w:hAnsi="Times New Roman" w:cs="Times New Roman"/>
                <w:color w:val="000000" w:themeColor="text1"/>
                <w:szCs w:val="20"/>
              </w:rPr>
              <w:t>55</w:t>
            </w:r>
          </w:p>
        </w:tc>
        <w:tc>
          <w:tcPr>
            <w:tcW w:w="1058" w:type="dxa"/>
            <w:vMerge w:val="restart"/>
            <w:vAlign w:val="center"/>
          </w:tcPr>
          <w:p w14:paraId="57F3B16E"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达标</w:t>
            </w:r>
          </w:p>
        </w:tc>
      </w:tr>
      <w:tr w:rsidR="004A5F5B" w:rsidRPr="004A5F5B" w14:paraId="01ED772F" w14:textId="77777777">
        <w:trPr>
          <w:trHeight w:val="369"/>
          <w:jc w:val="center"/>
        </w:trPr>
        <w:tc>
          <w:tcPr>
            <w:tcW w:w="1020" w:type="dxa"/>
            <w:vMerge/>
            <w:vAlign w:val="center"/>
          </w:tcPr>
          <w:p w14:paraId="581AF122"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332" w:type="dxa"/>
            <w:vAlign w:val="center"/>
          </w:tcPr>
          <w:p w14:paraId="1CA186C3"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8</w:t>
            </w:r>
            <w:r w:rsidRPr="004A5F5B">
              <w:rPr>
                <w:rFonts w:ascii="Times New Roman" w:eastAsia="宋体" w:hAnsi="Times New Roman" w:cs="Times New Roman" w:hint="eastAsia"/>
                <w:color w:val="000000" w:themeColor="text1"/>
                <w:szCs w:val="20"/>
              </w:rPr>
              <w:t>月</w:t>
            </w:r>
            <w:r w:rsidRPr="004A5F5B">
              <w:rPr>
                <w:rFonts w:ascii="Times New Roman" w:eastAsia="宋体" w:hAnsi="Times New Roman" w:cs="Times New Roman" w:hint="eastAsia"/>
                <w:color w:val="000000" w:themeColor="text1"/>
                <w:szCs w:val="20"/>
              </w:rPr>
              <w:t>1</w:t>
            </w:r>
            <w:r w:rsidRPr="004A5F5B">
              <w:rPr>
                <w:rFonts w:ascii="Times New Roman" w:eastAsia="宋体" w:hAnsi="Times New Roman" w:cs="Times New Roman"/>
                <w:color w:val="000000" w:themeColor="text1"/>
                <w:szCs w:val="20"/>
              </w:rPr>
              <w:t>3</w:t>
            </w:r>
            <w:r w:rsidRPr="004A5F5B">
              <w:rPr>
                <w:rFonts w:ascii="Times New Roman" w:eastAsia="宋体" w:hAnsi="Times New Roman" w:cs="Times New Roman" w:hint="eastAsia"/>
                <w:color w:val="000000" w:themeColor="text1"/>
                <w:szCs w:val="20"/>
              </w:rPr>
              <w:t>日</w:t>
            </w:r>
          </w:p>
        </w:tc>
        <w:tc>
          <w:tcPr>
            <w:tcW w:w="1074" w:type="dxa"/>
            <w:vAlign w:val="center"/>
          </w:tcPr>
          <w:p w14:paraId="7BBB9F68"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5</w:t>
            </w:r>
            <w:r w:rsidRPr="004A5F5B">
              <w:rPr>
                <w:rFonts w:ascii="Times New Roman" w:eastAsia="宋体" w:hAnsi="Times New Roman" w:cs="Times New Roman"/>
                <w:color w:val="000000" w:themeColor="text1"/>
                <w:szCs w:val="20"/>
              </w:rPr>
              <w:t>4.1</w:t>
            </w:r>
          </w:p>
        </w:tc>
        <w:tc>
          <w:tcPr>
            <w:tcW w:w="905" w:type="dxa"/>
            <w:vMerge/>
            <w:vAlign w:val="center"/>
          </w:tcPr>
          <w:p w14:paraId="67DF5E4D"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073" w:type="dxa"/>
            <w:vMerge/>
            <w:vAlign w:val="center"/>
          </w:tcPr>
          <w:p w14:paraId="7F31A42F"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138" w:type="dxa"/>
            <w:vAlign w:val="center"/>
          </w:tcPr>
          <w:p w14:paraId="2E7494B7"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4</w:t>
            </w:r>
            <w:r w:rsidRPr="004A5F5B">
              <w:rPr>
                <w:rFonts w:ascii="Times New Roman" w:eastAsia="宋体" w:hAnsi="Times New Roman" w:cs="Times New Roman"/>
                <w:color w:val="000000" w:themeColor="text1"/>
                <w:szCs w:val="20"/>
              </w:rPr>
              <w:t>7.0</w:t>
            </w:r>
          </w:p>
        </w:tc>
        <w:tc>
          <w:tcPr>
            <w:tcW w:w="905" w:type="dxa"/>
            <w:vMerge/>
            <w:vAlign w:val="center"/>
          </w:tcPr>
          <w:p w14:paraId="4979EAD9"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058" w:type="dxa"/>
            <w:vMerge/>
            <w:vAlign w:val="center"/>
          </w:tcPr>
          <w:p w14:paraId="653373C7"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r>
      <w:tr w:rsidR="004A5F5B" w:rsidRPr="004A5F5B" w14:paraId="5A4DFA2A" w14:textId="77777777">
        <w:trPr>
          <w:trHeight w:val="369"/>
          <w:jc w:val="center"/>
        </w:trPr>
        <w:tc>
          <w:tcPr>
            <w:tcW w:w="1020" w:type="dxa"/>
            <w:vMerge w:val="restart"/>
            <w:vAlign w:val="center"/>
          </w:tcPr>
          <w:p w14:paraId="0E01EA0B"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 xml:space="preserve">N3 </w:t>
            </w:r>
          </w:p>
        </w:tc>
        <w:tc>
          <w:tcPr>
            <w:tcW w:w="1332" w:type="dxa"/>
            <w:vAlign w:val="center"/>
          </w:tcPr>
          <w:p w14:paraId="7A7C62AA"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8</w:t>
            </w:r>
            <w:r w:rsidRPr="004A5F5B">
              <w:rPr>
                <w:rFonts w:ascii="Times New Roman" w:eastAsia="宋体" w:hAnsi="Times New Roman" w:cs="Times New Roman" w:hint="eastAsia"/>
                <w:color w:val="000000" w:themeColor="text1"/>
                <w:szCs w:val="20"/>
              </w:rPr>
              <w:t>月</w:t>
            </w:r>
            <w:r w:rsidRPr="004A5F5B">
              <w:rPr>
                <w:rFonts w:ascii="Times New Roman" w:eastAsia="宋体" w:hAnsi="Times New Roman" w:cs="Times New Roman" w:hint="eastAsia"/>
                <w:color w:val="000000" w:themeColor="text1"/>
                <w:szCs w:val="20"/>
              </w:rPr>
              <w:t>1</w:t>
            </w:r>
            <w:r w:rsidRPr="004A5F5B">
              <w:rPr>
                <w:rFonts w:ascii="Times New Roman" w:eastAsia="宋体" w:hAnsi="Times New Roman" w:cs="Times New Roman"/>
                <w:color w:val="000000" w:themeColor="text1"/>
                <w:szCs w:val="20"/>
              </w:rPr>
              <w:t>2</w:t>
            </w:r>
            <w:r w:rsidRPr="004A5F5B">
              <w:rPr>
                <w:rFonts w:ascii="Times New Roman" w:eastAsia="宋体" w:hAnsi="Times New Roman" w:cs="Times New Roman" w:hint="eastAsia"/>
                <w:color w:val="000000" w:themeColor="text1"/>
                <w:szCs w:val="20"/>
              </w:rPr>
              <w:t>日</w:t>
            </w:r>
          </w:p>
        </w:tc>
        <w:tc>
          <w:tcPr>
            <w:tcW w:w="1074" w:type="dxa"/>
            <w:vAlign w:val="center"/>
          </w:tcPr>
          <w:p w14:paraId="10E20D38"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5</w:t>
            </w:r>
            <w:r w:rsidRPr="004A5F5B">
              <w:rPr>
                <w:rFonts w:ascii="Times New Roman" w:eastAsia="宋体" w:hAnsi="Times New Roman" w:cs="Times New Roman"/>
                <w:color w:val="000000" w:themeColor="text1"/>
                <w:szCs w:val="20"/>
              </w:rPr>
              <w:t>4.9</w:t>
            </w:r>
          </w:p>
        </w:tc>
        <w:tc>
          <w:tcPr>
            <w:tcW w:w="905" w:type="dxa"/>
            <w:vMerge w:val="restart"/>
            <w:vAlign w:val="center"/>
          </w:tcPr>
          <w:p w14:paraId="4B21E1C1"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65</w:t>
            </w:r>
          </w:p>
        </w:tc>
        <w:tc>
          <w:tcPr>
            <w:tcW w:w="1073" w:type="dxa"/>
            <w:vMerge w:val="restart"/>
            <w:vAlign w:val="center"/>
          </w:tcPr>
          <w:p w14:paraId="6DDE7CBB"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达标</w:t>
            </w:r>
          </w:p>
        </w:tc>
        <w:tc>
          <w:tcPr>
            <w:tcW w:w="1138" w:type="dxa"/>
            <w:vAlign w:val="center"/>
          </w:tcPr>
          <w:p w14:paraId="0B64070D"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4</w:t>
            </w:r>
            <w:r w:rsidRPr="004A5F5B">
              <w:rPr>
                <w:rFonts w:ascii="Times New Roman" w:eastAsia="宋体" w:hAnsi="Times New Roman" w:cs="Times New Roman"/>
                <w:color w:val="000000" w:themeColor="text1"/>
                <w:szCs w:val="20"/>
              </w:rPr>
              <w:t>7.3</w:t>
            </w:r>
          </w:p>
        </w:tc>
        <w:tc>
          <w:tcPr>
            <w:tcW w:w="905" w:type="dxa"/>
            <w:vMerge w:val="restart"/>
            <w:vAlign w:val="center"/>
          </w:tcPr>
          <w:p w14:paraId="176F2D9B" w14:textId="77777777" w:rsidR="00A73AB2" w:rsidRPr="004A5F5B" w:rsidRDefault="00D406B9">
            <w:pPr>
              <w:jc w:val="center"/>
              <w:rPr>
                <w:color w:val="000000" w:themeColor="text1"/>
              </w:rPr>
            </w:pPr>
            <w:r w:rsidRPr="004A5F5B">
              <w:rPr>
                <w:rFonts w:ascii="Times New Roman" w:eastAsia="宋体" w:hAnsi="Times New Roman" w:cs="Times New Roman"/>
                <w:color w:val="000000" w:themeColor="text1"/>
                <w:szCs w:val="20"/>
              </w:rPr>
              <w:t>55</w:t>
            </w:r>
          </w:p>
        </w:tc>
        <w:tc>
          <w:tcPr>
            <w:tcW w:w="1058" w:type="dxa"/>
            <w:vMerge w:val="restart"/>
            <w:vAlign w:val="center"/>
          </w:tcPr>
          <w:p w14:paraId="1F354969"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达标</w:t>
            </w:r>
          </w:p>
        </w:tc>
      </w:tr>
      <w:tr w:rsidR="004A5F5B" w:rsidRPr="004A5F5B" w14:paraId="4C6C59DA" w14:textId="77777777">
        <w:trPr>
          <w:trHeight w:val="369"/>
          <w:jc w:val="center"/>
        </w:trPr>
        <w:tc>
          <w:tcPr>
            <w:tcW w:w="1020" w:type="dxa"/>
            <w:vMerge/>
            <w:vAlign w:val="center"/>
          </w:tcPr>
          <w:p w14:paraId="7C82FFDC"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332" w:type="dxa"/>
            <w:vAlign w:val="center"/>
          </w:tcPr>
          <w:p w14:paraId="489E9C9F"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8</w:t>
            </w:r>
            <w:r w:rsidRPr="004A5F5B">
              <w:rPr>
                <w:rFonts w:ascii="Times New Roman" w:eastAsia="宋体" w:hAnsi="Times New Roman" w:cs="Times New Roman" w:hint="eastAsia"/>
                <w:color w:val="000000" w:themeColor="text1"/>
                <w:szCs w:val="20"/>
              </w:rPr>
              <w:t>月</w:t>
            </w:r>
            <w:r w:rsidRPr="004A5F5B">
              <w:rPr>
                <w:rFonts w:ascii="Times New Roman" w:eastAsia="宋体" w:hAnsi="Times New Roman" w:cs="Times New Roman" w:hint="eastAsia"/>
                <w:color w:val="000000" w:themeColor="text1"/>
                <w:szCs w:val="20"/>
              </w:rPr>
              <w:t>1</w:t>
            </w:r>
            <w:r w:rsidRPr="004A5F5B">
              <w:rPr>
                <w:rFonts w:ascii="Times New Roman" w:eastAsia="宋体" w:hAnsi="Times New Roman" w:cs="Times New Roman"/>
                <w:color w:val="000000" w:themeColor="text1"/>
                <w:szCs w:val="20"/>
              </w:rPr>
              <w:t>3</w:t>
            </w:r>
            <w:r w:rsidRPr="004A5F5B">
              <w:rPr>
                <w:rFonts w:ascii="Times New Roman" w:eastAsia="宋体" w:hAnsi="Times New Roman" w:cs="Times New Roman" w:hint="eastAsia"/>
                <w:color w:val="000000" w:themeColor="text1"/>
                <w:szCs w:val="20"/>
              </w:rPr>
              <w:t>日</w:t>
            </w:r>
          </w:p>
        </w:tc>
        <w:tc>
          <w:tcPr>
            <w:tcW w:w="1074" w:type="dxa"/>
            <w:vAlign w:val="center"/>
          </w:tcPr>
          <w:p w14:paraId="07EB69CA"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5</w:t>
            </w:r>
            <w:r w:rsidRPr="004A5F5B">
              <w:rPr>
                <w:rFonts w:ascii="Times New Roman" w:eastAsia="宋体" w:hAnsi="Times New Roman" w:cs="Times New Roman"/>
                <w:color w:val="000000" w:themeColor="text1"/>
                <w:szCs w:val="20"/>
              </w:rPr>
              <w:t>4.2</w:t>
            </w:r>
          </w:p>
        </w:tc>
        <w:tc>
          <w:tcPr>
            <w:tcW w:w="905" w:type="dxa"/>
            <w:vMerge/>
            <w:vAlign w:val="center"/>
          </w:tcPr>
          <w:p w14:paraId="6D461EAE"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073" w:type="dxa"/>
            <w:vMerge/>
            <w:vAlign w:val="center"/>
          </w:tcPr>
          <w:p w14:paraId="3613F12C"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138" w:type="dxa"/>
            <w:vAlign w:val="center"/>
          </w:tcPr>
          <w:p w14:paraId="3617F77B"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4</w:t>
            </w:r>
            <w:r w:rsidRPr="004A5F5B">
              <w:rPr>
                <w:rFonts w:ascii="Times New Roman" w:eastAsia="宋体" w:hAnsi="Times New Roman" w:cs="Times New Roman"/>
                <w:color w:val="000000" w:themeColor="text1"/>
                <w:szCs w:val="20"/>
              </w:rPr>
              <w:t>6.8</w:t>
            </w:r>
          </w:p>
        </w:tc>
        <w:tc>
          <w:tcPr>
            <w:tcW w:w="905" w:type="dxa"/>
            <w:vMerge/>
            <w:vAlign w:val="center"/>
          </w:tcPr>
          <w:p w14:paraId="507E02FF"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058" w:type="dxa"/>
            <w:vMerge/>
            <w:vAlign w:val="center"/>
          </w:tcPr>
          <w:p w14:paraId="0D45DE43"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r>
      <w:tr w:rsidR="004A5F5B" w:rsidRPr="004A5F5B" w14:paraId="6C4B66DE" w14:textId="77777777">
        <w:trPr>
          <w:trHeight w:val="369"/>
          <w:jc w:val="center"/>
        </w:trPr>
        <w:tc>
          <w:tcPr>
            <w:tcW w:w="1020" w:type="dxa"/>
            <w:vMerge w:val="restart"/>
            <w:vAlign w:val="center"/>
          </w:tcPr>
          <w:p w14:paraId="73BFCBCC"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 xml:space="preserve">N4 </w:t>
            </w:r>
          </w:p>
        </w:tc>
        <w:tc>
          <w:tcPr>
            <w:tcW w:w="1332" w:type="dxa"/>
            <w:vAlign w:val="center"/>
          </w:tcPr>
          <w:p w14:paraId="1FFA3584"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8</w:t>
            </w:r>
            <w:r w:rsidRPr="004A5F5B">
              <w:rPr>
                <w:rFonts w:ascii="Times New Roman" w:eastAsia="宋体" w:hAnsi="Times New Roman" w:cs="Times New Roman" w:hint="eastAsia"/>
                <w:color w:val="000000" w:themeColor="text1"/>
                <w:szCs w:val="20"/>
              </w:rPr>
              <w:t>月</w:t>
            </w:r>
            <w:r w:rsidRPr="004A5F5B">
              <w:rPr>
                <w:rFonts w:ascii="Times New Roman" w:eastAsia="宋体" w:hAnsi="Times New Roman" w:cs="Times New Roman" w:hint="eastAsia"/>
                <w:color w:val="000000" w:themeColor="text1"/>
                <w:szCs w:val="20"/>
              </w:rPr>
              <w:t>1</w:t>
            </w:r>
            <w:r w:rsidRPr="004A5F5B">
              <w:rPr>
                <w:rFonts w:ascii="Times New Roman" w:eastAsia="宋体" w:hAnsi="Times New Roman" w:cs="Times New Roman"/>
                <w:color w:val="000000" w:themeColor="text1"/>
                <w:szCs w:val="20"/>
              </w:rPr>
              <w:t>2</w:t>
            </w:r>
            <w:r w:rsidRPr="004A5F5B">
              <w:rPr>
                <w:rFonts w:ascii="Times New Roman" w:eastAsia="宋体" w:hAnsi="Times New Roman" w:cs="Times New Roman" w:hint="eastAsia"/>
                <w:color w:val="000000" w:themeColor="text1"/>
                <w:szCs w:val="20"/>
              </w:rPr>
              <w:t>日</w:t>
            </w:r>
          </w:p>
        </w:tc>
        <w:tc>
          <w:tcPr>
            <w:tcW w:w="1074" w:type="dxa"/>
            <w:vAlign w:val="center"/>
          </w:tcPr>
          <w:p w14:paraId="5CE3CBB6"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5</w:t>
            </w:r>
            <w:r w:rsidRPr="004A5F5B">
              <w:rPr>
                <w:rFonts w:ascii="Times New Roman" w:eastAsia="宋体" w:hAnsi="Times New Roman" w:cs="Times New Roman"/>
                <w:color w:val="000000" w:themeColor="text1"/>
                <w:szCs w:val="20"/>
              </w:rPr>
              <w:t>4.2</w:t>
            </w:r>
          </w:p>
        </w:tc>
        <w:tc>
          <w:tcPr>
            <w:tcW w:w="905" w:type="dxa"/>
            <w:vMerge w:val="restart"/>
            <w:vAlign w:val="center"/>
          </w:tcPr>
          <w:p w14:paraId="2A0AFF41"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65</w:t>
            </w:r>
          </w:p>
        </w:tc>
        <w:tc>
          <w:tcPr>
            <w:tcW w:w="1073" w:type="dxa"/>
            <w:vMerge w:val="restart"/>
            <w:vAlign w:val="center"/>
          </w:tcPr>
          <w:p w14:paraId="02EF16F1"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达标</w:t>
            </w:r>
          </w:p>
        </w:tc>
        <w:tc>
          <w:tcPr>
            <w:tcW w:w="1138" w:type="dxa"/>
            <w:vAlign w:val="center"/>
          </w:tcPr>
          <w:p w14:paraId="294FC31D"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4</w:t>
            </w:r>
            <w:r w:rsidRPr="004A5F5B">
              <w:rPr>
                <w:rFonts w:ascii="Times New Roman" w:eastAsia="宋体" w:hAnsi="Times New Roman" w:cs="Times New Roman"/>
                <w:color w:val="000000" w:themeColor="text1"/>
                <w:szCs w:val="20"/>
              </w:rPr>
              <w:t>6.8</w:t>
            </w:r>
          </w:p>
        </w:tc>
        <w:tc>
          <w:tcPr>
            <w:tcW w:w="905" w:type="dxa"/>
            <w:vMerge w:val="restart"/>
            <w:vAlign w:val="center"/>
          </w:tcPr>
          <w:p w14:paraId="73FD05C7" w14:textId="77777777" w:rsidR="00A73AB2" w:rsidRPr="004A5F5B" w:rsidRDefault="00D406B9">
            <w:pPr>
              <w:jc w:val="center"/>
              <w:rPr>
                <w:color w:val="000000" w:themeColor="text1"/>
              </w:rPr>
            </w:pPr>
            <w:r w:rsidRPr="004A5F5B">
              <w:rPr>
                <w:rFonts w:ascii="Times New Roman" w:eastAsia="宋体" w:hAnsi="Times New Roman" w:cs="Times New Roman"/>
                <w:color w:val="000000" w:themeColor="text1"/>
                <w:szCs w:val="20"/>
              </w:rPr>
              <w:t>55</w:t>
            </w:r>
          </w:p>
        </w:tc>
        <w:tc>
          <w:tcPr>
            <w:tcW w:w="1058" w:type="dxa"/>
            <w:vMerge w:val="restart"/>
            <w:vAlign w:val="center"/>
          </w:tcPr>
          <w:p w14:paraId="4CD396C2"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color w:val="000000" w:themeColor="text1"/>
                <w:szCs w:val="20"/>
              </w:rPr>
              <w:t>达标</w:t>
            </w:r>
          </w:p>
        </w:tc>
      </w:tr>
      <w:tr w:rsidR="004A5F5B" w:rsidRPr="004A5F5B" w14:paraId="3BCD985C" w14:textId="77777777">
        <w:trPr>
          <w:trHeight w:val="369"/>
          <w:jc w:val="center"/>
        </w:trPr>
        <w:tc>
          <w:tcPr>
            <w:tcW w:w="1020" w:type="dxa"/>
            <w:vMerge/>
            <w:vAlign w:val="center"/>
          </w:tcPr>
          <w:p w14:paraId="23B63D0C"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332" w:type="dxa"/>
            <w:vAlign w:val="center"/>
          </w:tcPr>
          <w:p w14:paraId="2150CC81"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8</w:t>
            </w:r>
            <w:r w:rsidRPr="004A5F5B">
              <w:rPr>
                <w:rFonts w:ascii="Times New Roman" w:eastAsia="宋体" w:hAnsi="Times New Roman" w:cs="Times New Roman" w:hint="eastAsia"/>
                <w:color w:val="000000" w:themeColor="text1"/>
                <w:szCs w:val="20"/>
              </w:rPr>
              <w:t>月</w:t>
            </w:r>
            <w:r w:rsidRPr="004A5F5B">
              <w:rPr>
                <w:rFonts w:ascii="Times New Roman" w:eastAsia="宋体" w:hAnsi="Times New Roman" w:cs="Times New Roman" w:hint="eastAsia"/>
                <w:color w:val="000000" w:themeColor="text1"/>
                <w:szCs w:val="20"/>
              </w:rPr>
              <w:t>1</w:t>
            </w:r>
            <w:r w:rsidRPr="004A5F5B">
              <w:rPr>
                <w:rFonts w:ascii="Times New Roman" w:eastAsia="宋体" w:hAnsi="Times New Roman" w:cs="Times New Roman"/>
                <w:color w:val="000000" w:themeColor="text1"/>
                <w:szCs w:val="20"/>
              </w:rPr>
              <w:t>3</w:t>
            </w:r>
            <w:r w:rsidRPr="004A5F5B">
              <w:rPr>
                <w:rFonts w:ascii="Times New Roman" w:eastAsia="宋体" w:hAnsi="Times New Roman" w:cs="Times New Roman" w:hint="eastAsia"/>
                <w:color w:val="000000" w:themeColor="text1"/>
                <w:szCs w:val="20"/>
              </w:rPr>
              <w:t>日</w:t>
            </w:r>
          </w:p>
        </w:tc>
        <w:tc>
          <w:tcPr>
            <w:tcW w:w="1074" w:type="dxa"/>
            <w:vAlign w:val="center"/>
          </w:tcPr>
          <w:p w14:paraId="33C22DDB"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5</w:t>
            </w:r>
            <w:r w:rsidRPr="004A5F5B">
              <w:rPr>
                <w:rFonts w:ascii="Times New Roman" w:eastAsia="宋体" w:hAnsi="Times New Roman" w:cs="Times New Roman"/>
                <w:color w:val="000000" w:themeColor="text1"/>
                <w:szCs w:val="20"/>
              </w:rPr>
              <w:t>3.5</w:t>
            </w:r>
          </w:p>
        </w:tc>
        <w:tc>
          <w:tcPr>
            <w:tcW w:w="905" w:type="dxa"/>
            <w:vMerge/>
            <w:vAlign w:val="center"/>
          </w:tcPr>
          <w:p w14:paraId="3B65FEDB"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073" w:type="dxa"/>
            <w:vMerge/>
            <w:vAlign w:val="center"/>
          </w:tcPr>
          <w:p w14:paraId="52EED84C"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138" w:type="dxa"/>
            <w:vAlign w:val="center"/>
          </w:tcPr>
          <w:p w14:paraId="2FECB30D"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0"/>
              </w:rPr>
            </w:pPr>
            <w:r w:rsidRPr="004A5F5B">
              <w:rPr>
                <w:rFonts w:ascii="Times New Roman" w:eastAsia="宋体" w:hAnsi="Times New Roman" w:cs="Times New Roman" w:hint="eastAsia"/>
                <w:color w:val="000000" w:themeColor="text1"/>
                <w:szCs w:val="20"/>
              </w:rPr>
              <w:t>4</w:t>
            </w:r>
            <w:r w:rsidRPr="004A5F5B">
              <w:rPr>
                <w:rFonts w:ascii="Times New Roman" w:eastAsia="宋体" w:hAnsi="Times New Roman" w:cs="Times New Roman"/>
                <w:color w:val="000000" w:themeColor="text1"/>
                <w:szCs w:val="20"/>
              </w:rPr>
              <w:t>6.3</w:t>
            </w:r>
          </w:p>
        </w:tc>
        <w:tc>
          <w:tcPr>
            <w:tcW w:w="905" w:type="dxa"/>
            <w:vMerge/>
            <w:vAlign w:val="center"/>
          </w:tcPr>
          <w:p w14:paraId="269DD297"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c>
          <w:tcPr>
            <w:tcW w:w="1058" w:type="dxa"/>
            <w:vMerge/>
            <w:vAlign w:val="center"/>
          </w:tcPr>
          <w:p w14:paraId="0FA4AEAB" w14:textId="77777777" w:rsidR="00A73AB2" w:rsidRPr="004A5F5B" w:rsidRDefault="00A73AB2">
            <w:pPr>
              <w:ind w:leftChars="-50" w:left="-105" w:rightChars="-50" w:right="-105"/>
              <w:jc w:val="center"/>
              <w:rPr>
                <w:rFonts w:ascii="Times New Roman" w:eastAsia="宋体" w:hAnsi="Times New Roman" w:cs="Times New Roman"/>
                <w:color w:val="000000" w:themeColor="text1"/>
              </w:rPr>
            </w:pPr>
          </w:p>
        </w:tc>
      </w:tr>
    </w:tbl>
    <w:p w14:paraId="595ACAC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sectPr w:rsidR="00A73AB2" w:rsidRPr="004A5F5B">
          <w:pgSz w:w="11906" w:h="16838"/>
          <w:pgMar w:top="1440" w:right="1800" w:bottom="1440" w:left="1800" w:header="851" w:footer="992" w:gutter="0"/>
          <w:cols w:space="425"/>
          <w:docGrid w:type="lines" w:linePitch="312"/>
        </w:sectPr>
      </w:pPr>
      <w:r w:rsidRPr="004A5F5B">
        <w:rPr>
          <w:rFonts w:ascii="Times New Roman" w:eastAsia="宋体" w:hAnsi="Times New Roman" w:cs="Times New Roman"/>
          <w:color w:val="000000" w:themeColor="text1"/>
          <w:sz w:val="24"/>
          <w:szCs w:val="24"/>
        </w:rPr>
        <w:t>从表中数据可知，各监测点昼夜间声环境均能满足《声环境质量标准》（</w:t>
      </w:r>
      <w:r w:rsidRPr="004A5F5B">
        <w:rPr>
          <w:rFonts w:ascii="Times New Roman" w:eastAsia="宋体" w:hAnsi="Times New Roman" w:cs="Times New Roman"/>
          <w:color w:val="000000" w:themeColor="text1"/>
          <w:sz w:val="24"/>
          <w:szCs w:val="24"/>
        </w:rPr>
        <w:t>GB3096-2008</w:t>
      </w:r>
      <w:r w:rsidRPr="004A5F5B">
        <w:rPr>
          <w:rFonts w:ascii="Times New Roman" w:eastAsia="宋体" w:hAnsi="Times New Roman" w:cs="Times New Roman"/>
          <w:color w:val="000000" w:themeColor="text1"/>
          <w:sz w:val="24"/>
          <w:szCs w:val="24"/>
        </w:rPr>
        <w:t>）中</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类标准。</w:t>
      </w:r>
    </w:p>
    <w:p w14:paraId="0B220778" w14:textId="77777777" w:rsidR="00A73AB2" w:rsidRPr="004A5F5B" w:rsidRDefault="00D406B9">
      <w:pPr>
        <w:spacing w:line="360" w:lineRule="auto"/>
        <w:jc w:val="center"/>
        <w:outlineLvl w:val="0"/>
        <w:rPr>
          <w:rFonts w:ascii="Times New Roman" w:eastAsia="宋体" w:hAnsi="Times New Roman" w:cs="Times New Roman"/>
          <w:b/>
          <w:bCs/>
          <w:color w:val="000000" w:themeColor="text1"/>
          <w:sz w:val="32"/>
          <w:szCs w:val="32"/>
        </w:rPr>
      </w:pPr>
      <w:bookmarkStart w:id="80" w:name="_Toc61872846"/>
      <w:r w:rsidRPr="004A5F5B">
        <w:rPr>
          <w:rFonts w:ascii="Times New Roman" w:eastAsia="宋体" w:hAnsi="Times New Roman" w:cs="Times New Roman"/>
          <w:b/>
          <w:bCs/>
          <w:color w:val="000000" w:themeColor="text1"/>
          <w:sz w:val="32"/>
          <w:szCs w:val="32"/>
        </w:rPr>
        <w:lastRenderedPageBreak/>
        <w:t>5</w:t>
      </w:r>
      <w:r w:rsidRPr="004A5F5B">
        <w:rPr>
          <w:rFonts w:ascii="Times New Roman" w:eastAsia="宋体" w:hAnsi="Times New Roman" w:cs="Times New Roman" w:hint="eastAsia"/>
          <w:b/>
          <w:bCs/>
          <w:color w:val="000000" w:themeColor="text1"/>
          <w:sz w:val="32"/>
          <w:szCs w:val="32"/>
        </w:rPr>
        <w:t>、</w:t>
      </w:r>
      <w:r w:rsidRPr="004A5F5B">
        <w:rPr>
          <w:rFonts w:ascii="Times New Roman" w:eastAsia="宋体" w:hAnsi="Times New Roman" w:cs="Times New Roman" w:hint="eastAsia"/>
          <w:b/>
          <w:color w:val="000000" w:themeColor="text1"/>
          <w:sz w:val="30"/>
          <w:szCs w:val="30"/>
        </w:rPr>
        <w:t>环境影响预测与评价</w:t>
      </w:r>
      <w:bookmarkEnd w:id="80"/>
    </w:p>
    <w:p w14:paraId="33852B89"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81" w:name="_Toc61872847"/>
      <w:r w:rsidRPr="004A5F5B">
        <w:rPr>
          <w:rFonts w:ascii="Times New Roman" w:eastAsia="宋体" w:hAnsi="Times New Roman" w:cs="Times New Roman"/>
          <w:b/>
          <w:color w:val="000000" w:themeColor="text1"/>
          <w:sz w:val="30"/>
          <w:szCs w:val="30"/>
        </w:rPr>
        <w:t xml:space="preserve">5.1  </w:t>
      </w:r>
      <w:r w:rsidRPr="004A5F5B">
        <w:rPr>
          <w:rFonts w:ascii="Times New Roman" w:eastAsia="宋体" w:hAnsi="Times New Roman" w:cs="Times New Roman" w:hint="eastAsia"/>
          <w:b/>
          <w:color w:val="000000" w:themeColor="text1"/>
          <w:sz w:val="30"/>
          <w:szCs w:val="30"/>
        </w:rPr>
        <w:t>施工期环境影响评价</w:t>
      </w:r>
      <w:bookmarkEnd w:id="81"/>
    </w:p>
    <w:p w14:paraId="16E3EF4E"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.1.1  </w:t>
      </w:r>
      <w:r w:rsidRPr="004A5F5B">
        <w:rPr>
          <w:rFonts w:ascii="Times New Roman" w:eastAsia="宋体" w:hAnsi="Times New Roman" w:cs="Times New Roman" w:hint="eastAsia"/>
          <w:color w:val="000000" w:themeColor="text1"/>
          <w:sz w:val="24"/>
          <w:szCs w:val="24"/>
        </w:rPr>
        <w:t>环境空气影响分析</w:t>
      </w:r>
    </w:p>
    <w:p w14:paraId="4160303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施工机械的燃油废气和运输车辆尾气，这些污染物排放量很小，且为间断排放。但施工单位必须使用污染物排放物符合国家标准的运输车辆和施工设备，加强设备、车辆的维护保养，使机械、车辆处于良好工作状态，严禁使用报废车辆和淘汰设备，以减少施工机械废气对周围环境的影响。</w:t>
      </w:r>
    </w:p>
    <w:p w14:paraId="2226A69E"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.1.2  </w:t>
      </w:r>
      <w:r w:rsidRPr="004A5F5B">
        <w:rPr>
          <w:rFonts w:ascii="Times New Roman" w:eastAsia="宋体" w:hAnsi="Times New Roman" w:cs="Times New Roman" w:hint="eastAsia"/>
          <w:color w:val="000000" w:themeColor="text1"/>
          <w:sz w:val="24"/>
          <w:szCs w:val="24"/>
        </w:rPr>
        <w:t>水环境影响分析</w:t>
      </w:r>
    </w:p>
    <w:p w14:paraId="3FD2BFC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施工内容较少，工期较短，施工过程中废水主要为施工人员生活污水，施工生活废水经排入厂区污水管网，在通过厂区自建污水处理站处理后达标排放。因此，项目施工不会导致施工场地周围水环境的污染。</w:t>
      </w:r>
    </w:p>
    <w:p w14:paraId="13153BD2"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.1.3  </w:t>
      </w:r>
      <w:r w:rsidRPr="004A5F5B">
        <w:rPr>
          <w:rFonts w:ascii="Times New Roman" w:eastAsia="宋体" w:hAnsi="Times New Roman" w:cs="Times New Roman" w:hint="eastAsia"/>
          <w:color w:val="000000" w:themeColor="text1"/>
          <w:sz w:val="24"/>
          <w:szCs w:val="24"/>
        </w:rPr>
        <w:t>声环境影响分析</w:t>
      </w:r>
    </w:p>
    <w:p w14:paraId="30A4B60A"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施工过程产生的噪声主要来自施工机械和运输车辆。本项目主要施工内容较少，施工机械和运输车辆的噪声级一般在</w:t>
      </w:r>
      <w:r w:rsidRPr="004A5F5B">
        <w:rPr>
          <w:rFonts w:ascii="Times New Roman" w:eastAsia="宋体" w:hAnsi="Times New Roman" w:cs="Times New Roman"/>
          <w:color w:val="000000" w:themeColor="text1"/>
          <w:sz w:val="24"/>
          <w:szCs w:val="24"/>
        </w:rPr>
        <w:t>75dB(A)</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96dB(A)</w:t>
      </w:r>
      <w:r w:rsidRPr="004A5F5B">
        <w:rPr>
          <w:rFonts w:ascii="Times New Roman" w:eastAsia="宋体" w:hAnsi="Times New Roman" w:cs="Times New Roman"/>
          <w:color w:val="000000" w:themeColor="text1"/>
          <w:sz w:val="24"/>
          <w:szCs w:val="24"/>
        </w:rPr>
        <w:t>之间。施工期影响是短暂的，一旦施工活动结束，施工噪声也就随之结束。本项目周边</w:t>
      </w:r>
      <w:r w:rsidRPr="004A5F5B">
        <w:rPr>
          <w:rFonts w:ascii="Times New Roman" w:eastAsia="宋体" w:hAnsi="Times New Roman" w:cs="Times New Roman"/>
          <w:color w:val="000000" w:themeColor="text1"/>
          <w:sz w:val="24"/>
          <w:szCs w:val="24"/>
        </w:rPr>
        <w:t>200m</w:t>
      </w:r>
      <w:r w:rsidRPr="004A5F5B">
        <w:rPr>
          <w:rFonts w:ascii="Times New Roman" w:eastAsia="宋体" w:hAnsi="Times New Roman" w:cs="Times New Roman"/>
          <w:color w:val="000000" w:themeColor="text1"/>
          <w:sz w:val="24"/>
          <w:szCs w:val="24"/>
        </w:rPr>
        <w:t>范围内无声环境敏感点，施工期噪声不会对周围区域和敏感点声环境质量造成大的影响。</w:t>
      </w:r>
    </w:p>
    <w:p w14:paraId="39E873CD" w14:textId="57B230B6"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.1.4  </w:t>
      </w:r>
      <w:r w:rsidR="004A4F29">
        <w:rPr>
          <w:rFonts w:ascii="Times New Roman" w:eastAsia="宋体" w:hAnsi="Times New Roman" w:cs="Times New Roman" w:hint="eastAsia"/>
          <w:color w:val="000000" w:themeColor="text1"/>
          <w:sz w:val="24"/>
          <w:szCs w:val="24"/>
        </w:rPr>
        <w:t>固体废物</w:t>
      </w:r>
      <w:r w:rsidRPr="004A5F5B">
        <w:rPr>
          <w:rFonts w:ascii="Times New Roman" w:eastAsia="宋体" w:hAnsi="Times New Roman" w:cs="Times New Roman" w:hint="eastAsia"/>
          <w:color w:val="000000" w:themeColor="text1"/>
          <w:sz w:val="24"/>
          <w:szCs w:val="24"/>
        </w:rPr>
        <w:t>环境影响分析</w:t>
      </w:r>
    </w:p>
    <w:p w14:paraId="25AF54F8" w14:textId="488377E3" w:rsidR="00A73AB2" w:rsidRPr="00B35B7D" w:rsidRDefault="00D406B9" w:rsidP="00750CD8">
      <w:pPr>
        <w:spacing w:line="360" w:lineRule="auto"/>
        <w:ind w:firstLineChars="200" w:firstLine="480"/>
        <w:rPr>
          <w:rFonts w:ascii="Times New Roman" w:eastAsia="宋体" w:hAnsi="Times New Roman" w:cs="Times New Roman"/>
          <w:color w:val="000000" w:themeColor="text1"/>
          <w:sz w:val="24"/>
          <w:szCs w:val="24"/>
          <w:u w:val="single"/>
        </w:rPr>
      </w:pPr>
      <w:r w:rsidRPr="00B35B7D">
        <w:rPr>
          <w:rFonts w:ascii="Times New Roman" w:eastAsia="宋体" w:hAnsi="Times New Roman" w:cs="Times New Roman" w:hint="eastAsia"/>
          <w:color w:val="000000" w:themeColor="text1"/>
          <w:sz w:val="24"/>
          <w:szCs w:val="24"/>
          <w:u w:val="single"/>
        </w:rPr>
        <w:t>本项目固体废物主要为更换下来的设施设备和生活垃圾。</w:t>
      </w:r>
      <w:r w:rsidR="00750CD8" w:rsidRPr="005E246F">
        <w:rPr>
          <w:rFonts w:ascii="Times New Roman" w:eastAsia="宋体" w:hAnsi="Times New Roman" w:cs="Times New Roman" w:hint="eastAsia"/>
          <w:color w:val="000000" w:themeColor="text1"/>
          <w:sz w:val="24"/>
          <w:szCs w:val="24"/>
          <w:u w:val="single"/>
        </w:rPr>
        <w:t>施工期间拆下的旧设备、旧管线</w:t>
      </w:r>
      <w:r w:rsidR="00750CD8">
        <w:rPr>
          <w:rFonts w:ascii="Times New Roman" w:eastAsia="宋体" w:hAnsi="Times New Roman" w:cs="Times New Roman" w:hint="eastAsia"/>
          <w:color w:val="000000" w:themeColor="text1"/>
          <w:sz w:val="24"/>
          <w:szCs w:val="24"/>
          <w:u w:val="single"/>
        </w:rPr>
        <w:t>沾有碱、油类等物质，属于</w:t>
      </w:r>
      <w:r w:rsidR="00750CD8" w:rsidRPr="005E246F">
        <w:rPr>
          <w:rFonts w:ascii="Times New Roman" w:eastAsia="宋体" w:hAnsi="Times New Roman" w:cs="Times New Roman" w:hint="eastAsia"/>
          <w:color w:val="000000" w:themeColor="text1"/>
          <w:sz w:val="24"/>
          <w:szCs w:val="24"/>
          <w:u w:val="single"/>
        </w:rPr>
        <w:t>危险废物，</w:t>
      </w:r>
      <w:r w:rsidR="00750CD8">
        <w:rPr>
          <w:rFonts w:ascii="Times New Roman" w:eastAsia="宋体" w:hAnsi="Times New Roman" w:cs="Times New Roman" w:hint="eastAsia"/>
          <w:color w:val="000000" w:themeColor="text1"/>
          <w:sz w:val="24"/>
          <w:szCs w:val="24"/>
          <w:u w:val="single"/>
        </w:rPr>
        <w:t>本项目旧设备拆除委托有资质单位进行拆除，拆除后由有资质单位当天运走进行处置</w:t>
      </w:r>
      <w:r w:rsidR="00B35B7D" w:rsidRPr="00B35B7D">
        <w:rPr>
          <w:rFonts w:ascii="Times New Roman" w:eastAsia="宋体" w:hAnsi="Times New Roman" w:cs="Times New Roman" w:hint="eastAsia"/>
          <w:color w:val="000000" w:themeColor="text1"/>
          <w:sz w:val="24"/>
          <w:szCs w:val="24"/>
          <w:u w:val="single"/>
        </w:rPr>
        <w:t>；</w:t>
      </w:r>
      <w:r w:rsidRPr="00B35B7D">
        <w:rPr>
          <w:rFonts w:ascii="Times New Roman" w:eastAsia="宋体" w:hAnsi="Times New Roman" w:cs="Times New Roman" w:hint="eastAsia"/>
          <w:color w:val="000000" w:themeColor="text1"/>
          <w:sz w:val="24"/>
          <w:szCs w:val="24"/>
          <w:u w:val="single"/>
        </w:rPr>
        <w:t>生活垃圾收集后由环卫部门统一处理处置。</w:t>
      </w:r>
    </w:p>
    <w:p w14:paraId="525B6B3C"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.1.5  </w:t>
      </w:r>
      <w:r w:rsidRPr="004A5F5B">
        <w:rPr>
          <w:rFonts w:ascii="Times New Roman" w:eastAsia="宋体" w:hAnsi="Times New Roman" w:cs="Times New Roman" w:hint="eastAsia"/>
          <w:color w:val="000000" w:themeColor="text1"/>
          <w:sz w:val="24"/>
          <w:szCs w:val="24"/>
        </w:rPr>
        <w:t>生态环境影响分析</w:t>
      </w:r>
    </w:p>
    <w:p w14:paraId="182DBF0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本项目在长岭分公司厂区内，不涉及土方开挖，项目建设期不会改变土地利用现状，项亩区无珍稀濒危动植物存在，施工中不对土地进行扰动。因此，项目建设期不会产生明显的生态影响。</w:t>
      </w:r>
    </w:p>
    <w:p w14:paraId="2E064E67"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82" w:name="_Toc61872848"/>
      <w:r w:rsidRPr="004A5F5B">
        <w:rPr>
          <w:rFonts w:ascii="Times New Roman" w:eastAsia="宋体" w:hAnsi="Times New Roman" w:cs="Times New Roman"/>
          <w:b/>
          <w:color w:val="000000" w:themeColor="text1"/>
          <w:sz w:val="30"/>
          <w:szCs w:val="30"/>
        </w:rPr>
        <w:t xml:space="preserve">5.2  </w:t>
      </w:r>
      <w:r w:rsidRPr="004A5F5B">
        <w:rPr>
          <w:rFonts w:ascii="Times New Roman" w:eastAsia="宋体" w:hAnsi="Times New Roman" w:cs="Times New Roman" w:hint="eastAsia"/>
          <w:b/>
          <w:color w:val="000000" w:themeColor="text1"/>
          <w:sz w:val="30"/>
          <w:szCs w:val="30"/>
        </w:rPr>
        <w:t>运营期环境影响评价</w:t>
      </w:r>
      <w:bookmarkEnd w:id="82"/>
    </w:p>
    <w:p w14:paraId="42FA9D9C"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.2.1  </w:t>
      </w:r>
      <w:r w:rsidRPr="004A5F5B">
        <w:rPr>
          <w:rFonts w:ascii="Times New Roman" w:eastAsia="宋体" w:hAnsi="Times New Roman" w:cs="Times New Roman" w:hint="eastAsia"/>
          <w:color w:val="000000" w:themeColor="text1"/>
          <w:sz w:val="24"/>
          <w:szCs w:val="24"/>
        </w:rPr>
        <w:t>大气环境影响评价</w:t>
      </w:r>
    </w:p>
    <w:p w14:paraId="237D3B7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lastRenderedPageBreak/>
        <w:t>拟建项目为中国石油化工股份有限公司长岭分公司炼油一部液化气脱硫醇清洁化生产改造</w:t>
      </w:r>
      <w:r w:rsidRPr="004A5F5B">
        <w:rPr>
          <w:rFonts w:ascii="Times New Roman" w:eastAsia="宋体" w:hAnsi="Times New Roman" w:cs="Times New Roman"/>
          <w:color w:val="000000" w:themeColor="text1"/>
          <w:sz w:val="24"/>
          <w:szCs w:val="24"/>
        </w:rPr>
        <w:t>项目</w:t>
      </w:r>
      <w:r w:rsidRPr="004A5F5B">
        <w:rPr>
          <w:rFonts w:ascii="Times New Roman" w:eastAsia="宋体" w:hAnsi="Times New Roman" w:cs="Times New Roman" w:hint="eastAsia"/>
          <w:color w:val="000000" w:themeColor="text1"/>
          <w:sz w:val="24"/>
          <w:szCs w:val="24"/>
        </w:rPr>
        <w:t>，改造项目正常情况下无废气外排，只有在非正常的情况下废气排入火炬系统处置，根据</w:t>
      </w:r>
      <w:r w:rsidRPr="004A5F5B">
        <w:rPr>
          <w:rFonts w:ascii="Times New Roman" w:eastAsia="宋体" w:hAnsi="Times New Roman" w:cs="Times New Roman"/>
          <w:color w:val="000000" w:themeColor="text1"/>
          <w:sz w:val="24"/>
          <w:szCs w:val="24"/>
        </w:rPr>
        <w:t>《环境影响评价技术导则</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大气环境》（</w:t>
      </w:r>
      <w:r w:rsidRPr="004A5F5B">
        <w:rPr>
          <w:rFonts w:ascii="Times New Roman" w:eastAsia="宋体" w:hAnsi="Times New Roman" w:cs="Times New Roman"/>
          <w:color w:val="000000" w:themeColor="text1"/>
          <w:sz w:val="24"/>
          <w:szCs w:val="24"/>
        </w:rPr>
        <w:t>HJ2.2-2018</w:t>
      </w:r>
      <w:r w:rsidRPr="004A5F5B">
        <w:rPr>
          <w:rFonts w:ascii="Times New Roman" w:eastAsia="宋体" w:hAnsi="Times New Roman" w:cs="Times New Roman"/>
          <w:color w:val="000000" w:themeColor="text1"/>
          <w:sz w:val="24"/>
          <w:szCs w:val="24"/>
        </w:rPr>
        <w:t>）中</w:t>
      </w: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.3.1</w:t>
      </w:r>
      <w:r w:rsidRPr="004A5F5B">
        <w:rPr>
          <w:rFonts w:ascii="Times New Roman" w:eastAsia="宋体" w:hAnsi="Times New Roman" w:cs="Times New Roman" w:hint="eastAsia"/>
          <w:color w:val="000000" w:themeColor="text1"/>
          <w:sz w:val="24"/>
          <w:szCs w:val="24"/>
        </w:rPr>
        <w:t>规定，项目大气评价等级判定为选址项目污染源正常排放的主要污染物及排放参数，用附录</w:t>
      </w:r>
      <w:r w:rsidRPr="004A5F5B">
        <w:rPr>
          <w:rFonts w:ascii="Times New Roman" w:eastAsia="宋体" w:hAnsi="Times New Roman" w:cs="Times New Roman"/>
          <w:color w:val="000000" w:themeColor="text1"/>
          <w:sz w:val="24"/>
          <w:szCs w:val="24"/>
        </w:rPr>
        <w:t>A</w:t>
      </w:r>
      <w:r w:rsidRPr="004A5F5B">
        <w:rPr>
          <w:rFonts w:ascii="Times New Roman" w:eastAsia="宋体" w:hAnsi="Times New Roman" w:cs="Times New Roman"/>
          <w:color w:val="000000" w:themeColor="text1"/>
          <w:sz w:val="24"/>
          <w:szCs w:val="24"/>
        </w:rPr>
        <w:t>推荐模型中估算模型分别计</w:t>
      </w:r>
      <w:r w:rsidRPr="004A5F5B">
        <w:rPr>
          <w:rFonts w:ascii="Times New Roman" w:eastAsia="宋体" w:hAnsi="Times New Roman" w:cs="Times New Roman" w:hint="eastAsia"/>
          <w:color w:val="000000" w:themeColor="text1"/>
          <w:sz w:val="24"/>
          <w:szCs w:val="24"/>
        </w:rPr>
        <w:t>算项目污染源的最大环境影响，然后按评价工作分级判据进行分级。因此，项目非正常的情况下废气排入火炬系统处置，不对火炬进行估算。正常情况下废气主要为装置管道和法兰等处发生泄漏，产生的</w:t>
      </w:r>
      <w:r w:rsidRPr="004A5F5B">
        <w:rPr>
          <w:rFonts w:ascii="Times New Roman" w:eastAsia="宋体" w:hAnsi="Times New Roman" w:cs="Times New Roman"/>
          <w:color w:val="000000" w:themeColor="text1"/>
          <w:sz w:val="24"/>
          <w:szCs w:val="24"/>
        </w:rPr>
        <w:t>无组织</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hint="eastAsia"/>
          <w:color w:val="000000" w:themeColor="text1"/>
          <w:sz w:val="24"/>
          <w:szCs w:val="24"/>
        </w:rPr>
        <w:t>，根据工程分析可知，本项目运营期无组织</w:t>
      </w:r>
      <w:r w:rsidRPr="004A5F5B">
        <w:rPr>
          <w:rFonts w:ascii="Times New Roman" w:eastAsia="宋体" w:hAnsi="Times New Roman" w:cs="Times New Roman" w:hint="eastAsia"/>
          <w:color w:val="000000" w:themeColor="text1"/>
          <w:sz w:val="24"/>
          <w:szCs w:val="24"/>
        </w:rPr>
        <w:t>V</w:t>
      </w:r>
      <w:r w:rsidRPr="004A5F5B">
        <w:rPr>
          <w:rFonts w:ascii="Times New Roman" w:eastAsia="宋体" w:hAnsi="Times New Roman" w:cs="Times New Roman"/>
          <w:color w:val="000000" w:themeColor="text1"/>
          <w:sz w:val="24"/>
          <w:szCs w:val="24"/>
        </w:rPr>
        <w:t>OCs</w:t>
      </w:r>
      <w:r w:rsidRPr="004A5F5B">
        <w:rPr>
          <w:rFonts w:ascii="Times New Roman" w:eastAsia="宋体" w:hAnsi="Times New Roman" w:cs="Times New Roman" w:hint="eastAsia"/>
          <w:color w:val="000000" w:themeColor="text1"/>
          <w:sz w:val="24"/>
          <w:szCs w:val="24"/>
        </w:rPr>
        <w:t>排放量为</w:t>
      </w:r>
      <w:r w:rsidRPr="004A5F5B">
        <w:rPr>
          <w:rFonts w:ascii="Times New Roman" w:eastAsia="宋体" w:hAnsi="Times New Roman" w:cs="Times New Roman"/>
          <w:color w:val="000000" w:themeColor="text1"/>
          <w:sz w:val="24"/>
          <w:szCs w:val="24"/>
        </w:rPr>
        <w:t>0.0343t/a</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0.0041kg/h</w:t>
      </w:r>
      <w:r w:rsidRPr="004A5F5B">
        <w:rPr>
          <w:rFonts w:ascii="Times New Roman" w:eastAsia="宋体" w:hAnsi="Times New Roman" w:cs="Times New Roman"/>
          <w:color w:val="000000" w:themeColor="text1"/>
          <w:sz w:val="24"/>
          <w:szCs w:val="24"/>
        </w:rPr>
        <w:t>）。</w:t>
      </w:r>
    </w:p>
    <w:p w14:paraId="1660381A"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）评价工作等级确定</w:t>
      </w:r>
    </w:p>
    <w:p w14:paraId="0455036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按照《环境影响评价技术导则</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大气环境》（</w:t>
      </w:r>
      <w:r w:rsidRPr="004A5F5B">
        <w:rPr>
          <w:rFonts w:ascii="Times New Roman" w:eastAsia="宋体" w:hAnsi="Times New Roman" w:cs="Times New Roman"/>
          <w:color w:val="000000" w:themeColor="text1"/>
          <w:sz w:val="24"/>
          <w:szCs w:val="24"/>
        </w:rPr>
        <w:t>HJ2.2-2018</w:t>
      </w:r>
      <w:r w:rsidRPr="004A5F5B">
        <w:rPr>
          <w:rFonts w:ascii="Times New Roman" w:eastAsia="宋体" w:hAnsi="Times New Roman" w:cs="Times New Roman"/>
          <w:color w:val="000000" w:themeColor="text1"/>
          <w:sz w:val="24"/>
          <w:szCs w:val="24"/>
        </w:rPr>
        <w:t>）中相关规定，选择估算模式对项目的大气环境评价工作进行分级，根据项目的初步工程分析结果，计算各污染物的最大地面浓度占标率</w:t>
      </w:r>
      <w:r w:rsidRPr="004A5F5B">
        <w:rPr>
          <w:rFonts w:ascii="Times New Roman" w:eastAsia="宋体" w:hAnsi="Times New Roman" w:cs="Times New Roman"/>
          <w:color w:val="000000" w:themeColor="text1"/>
          <w:sz w:val="24"/>
          <w:szCs w:val="24"/>
        </w:rPr>
        <w:t xml:space="preserve"> P</w:t>
      </w:r>
      <w:r w:rsidRPr="004A5F5B">
        <w:rPr>
          <w:rFonts w:ascii="Times New Roman" w:eastAsia="宋体" w:hAnsi="Times New Roman" w:cs="Times New Roman"/>
          <w:color w:val="000000" w:themeColor="text1"/>
          <w:sz w:val="24"/>
          <w:szCs w:val="24"/>
          <w:vertAlign w:val="subscript"/>
        </w:rPr>
        <w:t>i</w:t>
      </w:r>
      <w:r w:rsidRPr="004A5F5B">
        <w:rPr>
          <w:rFonts w:ascii="Times New Roman" w:eastAsia="宋体" w:hAnsi="Times New Roman" w:cs="Times New Roman"/>
          <w:color w:val="000000" w:themeColor="text1"/>
          <w:sz w:val="24"/>
          <w:szCs w:val="24"/>
        </w:rPr>
        <w:t>，及其地面浓度达标准限</w:t>
      </w:r>
      <w:r w:rsidRPr="004A5F5B">
        <w:rPr>
          <w:rFonts w:ascii="Times New Roman" w:eastAsia="宋体" w:hAnsi="Times New Roman" w:cs="Times New Roman"/>
          <w:color w:val="000000" w:themeColor="text1"/>
          <w:sz w:val="24"/>
          <w:szCs w:val="24"/>
        </w:rPr>
        <w:t>10%</w:t>
      </w:r>
      <w:r w:rsidRPr="004A5F5B">
        <w:rPr>
          <w:rFonts w:ascii="Times New Roman" w:eastAsia="宋体" w:hAnsi="Times New Roman" w:cs="Times New Roman"/>
          <w:color w:val="000000" w:themeColor="text1"/>
          <w:sz w:val="24"/>
          <w:szCs w:val="24"/>
        </w:rPr>
        <w:t>时所对应的最远距离</w:t>
      </w:r>
      <w:r w:rsidRPr="004A5F5B">
        <w:rPr>
          <w:rFonts w:ascii="Times New Roman" w:eastAsia="宋体" w:hAnsi="Times New Roman" w:cs="Times New Roman"/>
          <w:color w:val="000000" w:themeColor="text1"/>
          <w:sz w:val="24"/>
          <w:szCs w:val="24"/>
        </w:rPr>
        <w:t xml:space="preserve"> D</w:t>
      </w:r>
      <w:r w:rsidRPr="004A5F5B">
        <w:rPr>
          <w:rFonts w:ascii="Times New Roman" w:eastAsia="宋体" w:hAnsi="Times New Roman" w:cs="Times New Roman"/>
          <w:color w:val="000000" w:themeColor="text1"/>
          <w:sz w:val="24"/>
          <w:szCs w:val="24"/>
          <w:vertAlign w:val="subscript"/>
        </w:rPr>
        <w:t>10%</w:t>
      </w:r>
      <w:r w:rsidRPr="004A5F5B">
        <w:rPr>
          <w:rFonts w:ascii="Times New Roman" w:eastAsia="宋体" w:hAnsi="Times New Roman" w:cs="Times New Roman"/>
          <w:color w:val="000000" w:themeColor="text1"/>
          <w:sz w:val="24"/>
          <w:szCs w:val="24"/>
        </w:rPr>
        <w:t>。其中</w:t>
      </w:r>
      <w:r w:rsidRPr="004A5F5B">
        <w:rPr>
          <w:rFonts w:ascii="Times New Roman" w:eastAsia="宋体" w:hAnsi="Times New Roman" w:cs="Times New Roman"/>
          <w:color w:val="000000" w:themeColor="text1"/>
          <w:sz w:val="24"/>
          <w:szCs w:val="24"/>
        </w:rPr>
        <w:t xml:space="preserve"> P</w:t>
      </w:r>
      <w:r w:rsidRPr="004A5F5B">
        <w:rPr>
          <w:rFonts w:ascii="Times New Roman" w:eastAsia="宋体" w:hAnsi="Times New Roman" w:cs="Times New Roman"/>
          <w:color w:val="000000" w:themeColor="text1"/>
          <w:sz w:val="24"/>
          <w:szCs w:val="24"/>
          <w:vertAlign w:val="subscript"/>
        </w:rPr>
        <w:t>i</w:t>
      </w:r>
      <w:r w:rsidRPr="004A5F5B">
        <w:rPr>
          <w:rFonts w:ascii="Times New Roman" w:eastAsia="宋体" w:hAnsi="Times New Roman" w:cs="Times New Roman"/>
          <w:color w:val="000000" w:themeColor="text1"/>
          <w:sz w:val="24"/>
          <w:szCs w:val="24"/>
        </w:rPr>
        <w:t>定义为：</w:t>
      </w:r>
    </w:p>
    <w:p w14:paraId="4C715F76" w14:textId="77777777" w:rsidR="00A73AB2" w:rsidRPr="004A5F5B" w:rsidRDefault="00D406B9">
      <w:pPr>
        <w:spacing w:line="360" w:lineRule="auto"/>
        <w:jc w:val="center"/>
        <w:rPr>
          <w:rFonts w:ascii="Times New Roman" w:eastAsia="宋体" w:hAnsi="Times New Roman" w:cs="Times New Roman"/>
          <w:color w:val="000000" w:themeColor="text1"/>
          <w:sz w:val="24"/>
          <w:szCs w:val="24"/>
        </w:rPr>
      </w:pPr>
      <w:r w:rsidRPr="004A5F5B">
        <w:rPr>
          <w:rFonts w:ascii="Times New Roman" w:eastAsia="宋体" w:hAnsi="Times New Roman" w:cs="Times New Roman"/>
          <w:noProof/>
          <w:color w:val="000000" w:themeColor="text1"/>
        </w:rPr>
        <w:drawing>
          <wp:inline distT="0" distB="0" distL="0" distR="0" wp14:anchorId="2AD8BCBC" wp14:editId="57CD477F">
            <wp:extent cx="1295400" cy="304800"/>
            <wp:effectExtent l="19050" t="0" r="0" b="0"/>
            <wp:docPr id="19" name="图片 19" descr="C:\Users\ADMINI~1\AppData\Local\Temp\ksohtml210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ADMINI~1\AppData\Local\Temp\ksohtml2108\wps1.png"/>
                    <pic:cNvPicPr>
                      <a:picLocks noChangeAspect="1" noChangeArrowheads="1"/>
                    </pic:cNvPicPr>
                  </pic:nvPicPr>
                  <pic:blipFill>
                    <a:blip r:embed="rId21" cstate="print"/>
                    <a:srcRect/>
                    <a:stretch>
                      <a:fillRect/>
                    </a:stretch>
                  </pic:blipFill>
                  <pic:spPr>
                    <a:xfrm>
                      <a:off x="0" y="0"/>
                      <a:ext cx="1295400" cy="304800"/>
                    </a:xfrm>
                    <a:prstGeom prst="rect">
                      <a:avLst/>
                    </a:prstGeom>
                    <a:noFill/>
                    <a:ln w="9525">
                      <a:noFill/>
                      <a:miter lim="800000"/>
                      <a:headEnd/>
                      <a:tailEnd/>
                    </a:ln>
                  </pic:spPr>
                </pic:pic>
              </a:graphicData>
            </a:graphic>
          </wp:inline>
        </w:drawing>
      </w:r>
    </w:p>
    <w:p w14:paraId="34681D2A"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式中：</w:t>
      </w:r>
      <w:r w:rsidRPr="004A5F5B">
        <w:rPr>
          <w:rFonts w:ascii="Times New Roman" w:eastAsia="宋体" w:hAnsi="Times New Roman" w:cs="Times New Roman"/>
          <w:color w:val="000000" w:themeColor="text1"/>
          <w:sz w:val="24"/>
          <w:szCs w:val="24"/>
        </w:rPr>
        <w:t>P</w:t>
      </w:r>
      <w:r w:rsidRPr="004A5F5B">
        <w:rPr>
          <w:rFonts w:ascii="Times New Roman" w:eastAsia="宋体" w:hAnsi="Times New Roman" w:cs="Times New Roman"/>
          <w:color w:val="000000" w:themeColor="text1"/>
          <w:sz w:val="24"/>
          <w:szCs w:val="24"/>
          <w:vertAlign w:val="subscript"/>
        </w:rPr>
        <w:t>i</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第</w:t>
      </w:r>
      <w:r w:rsidRPr="004A5F5B">
        <w:rPr>
          <w:rFonts w:ascii="Times New Roman" w:eastAsia="宋体" w:hAnsi="Times New Roman" w:cs="Times New Roman"/>
          <w:color w:val="000000" w:themeColor="text1"/>
          <w:sz w:val="24"/>
          <w:szCs w:val="24"/>
        </w:rPr>
        <w:t>i</w:t>
      </w:r>
      <w:r w:rsidRPr="004A5F5B">
        <w:rPr>
          <w:rFonts w:ascii="Times New Roman" w:eastAsia="宋体" w:hAnsi="Times New Roman" w:cs="Times New Roman"/>
          <w:color w:val="000000" w:themeColor="text1"/>
          <w:sz w:val="24"/>
          <w:szCs w:val="24"/>
        </w:rPr>
        <w:t>个污染物的最大地面浓度占标率，</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w:t>
      </w:r>
    </w:p>
    <w:p w14:paraId="1933B24C" w14:textId="77777777" w:rsidR="00A73AB2" w:rsidRPr="004A5F5B" w:rsidRDefault="00D406B9">
      <w:pPr>
        <w:spacing w:line="360" w:lineRule="auto"/>
        <w:ind w:firstLineChars="500" w:firstLine="120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C</w:t>
      </w:r>
      <w:r w:rsidRPr="004A5F5B">
        <w:rPr>
          <w:rFonts w:ascii="Times New Roman" w:eastAsia="宋体" w:hAnsi="Times New Roman" w:cs="Times New Roman"/>
          <w:color w:val="000000" w:themeColor="text1"/>
          <w:sz w:val="24"/>
          <w:szCs w:val="24"/>
          <w:vertAlign w:val="subscript"/>
        </w:rPr>
        <w:t>i</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采用估算模式计算出的第</w:t>
      </w:r>
      <w:r w:rsidRPr="004A5F5B">
        <w:rPr>
          <w:rFonts w:ascii="Times New Roman" w:eastAsia="宋体" w:hAnsi="Times New Roman" w:cs="Times New Roman"/>
          <w:color w:val="000000" w:themeColor="text1"/>
          <w:sz w:val="24"/>
          <w:szCs w:val="24"/>
        </w:rPr>
        <w:t>i</w:t>
      </w:r>
      <w:r w:rsidRPr="004A5F5B">
        <w:rPr>
          <w:rFonts w:ascii="Times New Roman" w:eastAsia="宋体" w:hAnsi="Times New Roman" w:cs="Times New Roman"/>
          <w:color w:val="000000" w:themeColor="text1"/>
          <w:sz w:val="24"/>
          <w:szCs w:val="24"/>
        </w:rPr>
        <w:t>个污染物的最大地面浓度，</w:t>
      </w:r>
      <w:r w:rsidRPr="004A5F5B">
        <w:rPr>
          <w:rFonts w:ascii="Times New Roman" w:eastAsia="宋体" w:hAnsi="Times New Roman" w:cs="Times New Roman"/>
          <w:color w:val="000000" w:themeColor="text1"/>
          <w:sz w:val="24"/>
          <w:szCs w:val="24"/>
        </w:rPr>
        <w:t>ug/m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w:t>
      </w:r>
    </w:p>
    <w:p w14:paraId="6F4BBF82" w14:textId="77777777" w:rsidR="00A73AB2" w:rsidRPr="004A5F5B" w:rsidRDefault="00D406B9">
      <w:pPr>
        <w:spacing w:line="360" w:lineRule="auto"/>
        <w:ind w:firstLineChars="500" w:firstLine="120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C</w:t>
      </w:r>
      <w:r w:rsidRPr="004A5F5B">
        <w:rPr>
          <w:rFonts w:ascii="Times New Roman" w:eastAsia="宋体" w:hAnsi="Times New Roman" w:cs="Times New Roman"/>
          <w:color w:val="000000" w:themeColor="text1"/>
          <w:sz w:val="24"/>
          <w:szCs w:val="24"/>
          <w:vertAlign w:val="subscript"/>
        </w:rPr>
        <w:t>0i</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第</w:t>
      </w:r>
      <w:r w:rsidRPr="004A5F5B">
        <w:rPr>
          <w:rFonts w:ascii="Times New Roman" w:eastAsia="宋体" w:hAnsi="Times New Roman" w:cs="Times New Roman"/>
          <w:color w:val="000000" w:themeColor="text1"/>
          <w:sz w:val="24"/>
          <w:szCs w:val="24"/>
        </w:rPr>
        <w:t>i</w:t>
      </w:r>
      <w:r w:rsidRPr="004A5F5B">
        <w:rPr>
          <w:rFonts w:ascii="Times New Roman" w:eastAsia="宋体" w:hAnsi="Times New Roman" w:cs="Times New Roman"/>
          <w:color w:val="000000" w:themeColor="text1"/>
          <w:sz w:val="24"/>
          <w:szCs w:val="24"/>
        </w:rPr>
        <w:t>个污染物的环境空气质量标准，</w:t>
      </w:r>
      <w:r w:rsidRPr="004A5F5B">
        <w:rPr>
          <w:rFonts w:ascii="Times New Roman" w:eastAsia="宋体" w:hAnsi="Times New Roman" w:cs="Times New Roman"/>
          <w:color w:val="000000" w:themeColor="text1"/>
          <w:sz w:val="24"/>
          <w:szCs w:val="24"/>
        </w:rPr>
        <w:t>ug/m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w:t>
      </w:r>
    </w:p>
    <w:p w14:paraId="47FEDD61" w14:textId="77777777" w:rsidR="00A73AB2" w:rsidRPr="004A5F5B" w:rsidRDefault="00D406B9">
      <w:pPr>
        <w:spacing w:line="360" w:lineRule="auto"/>
        <w:ind w:right="-113"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大气评价等级按下表的分级判据进行划分：</w:t>
      </w:r>
    </w:p>
    <w:p w14:paraId="177FB585" w14:textId="77777777" w:rsidR="00A73AB2" w:rsidRPr="004A5F5B" w:rsidRDefault="00D406B9">
      <w:pPr>
        <w:pStyle w:val="a5"/>
        <w:spacing w:line="240" w:lineRule="auto"/>
        <w:jc w:val="center"/>
        <w:rPr>
          <w:rFonts w:eastAsia="宋体"/>
          <w:b/>
          <w:bCs/>
          <w:color w:val="000000" w:themeColor="text1"/>
          <w:sz w:val="21"/>
          <w:szCs w:val="21"/>
        </w:rPr>
      </w:pPr>
      <w:r w:rsidRPr="004A5F5B">
        <w:rPr>
          <w:rFonts w:eastAsia="宋体"/>
          <w:b/>
          <w:bCs/>
          <w:color w:val="000000" w:themeColor="text1"/>
          <w:sz w:val="21"/>
          <w:szCs w:val="21"/>
        </w:rPr>
        <w:t>表</w:t>
      </w:r>
      <w:r w:rsidRPr="004A5F5B">
        <w:rPr>
          <w:rFonts w:eastAsia="宋体"/>
          <w:b/>
          <w:bCs/>
          <w:color w:val="000000" w:themeColor="text1"/>
          <w:sz w:val="21"/>
          <w:szCs w:val="21"/>
        </w:rPr>
        <w:t>5.2-1</w:t>
      </w:r>
      <w:r w:rsidRPr="004A5F5B">
        <w:rPr>
          <w:rFonts w:eastAsia="宋体"/>
          <w:b/>
          <w:bCs/>
          <w:color w:val="000000" w:themeColor="text1"/>
          <w:sz w:val="21"/>
          <w:szCs w:val="21"/>
        </w:rPr>
        <w:t>评价工作等级判别依据</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7"/>
        <w:gridCol w:w="4049"/>
      </w:tblGrid>
      <w:tr w:rsidR="004A5F5B" w:rsidRPr="004A5F5B" w14:paraId="6E26B189" w14:textId="77777777">
        <w:trPr>
          <w:trHeight w:val="281"/>
          <w:jc w:val="center"/>
        </w:trPr>
        <w:tc>
          <w:tcPr>
            <w:tcW w:w="4111" w:type="dxa"/>
            <w:vAlign w:val="center"/>
          </w:tcPr>
          <w:p w14:paraId="19637CA5"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rPr>
              <w:t>评价工作等级</w:t>
            </w:r>
          </w:p>
        </w:tc>
        <w:tc>
          <w:tcPr>
            <w:tcW w:w="3929" w:type="dxa"/>
            <w:vAlign w:val="center"/>
          </w:tcPr>
          <w:p w14:paraId="18B18ACE"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rPr>
              <w:t>分级判据</w:t>
            </w:r>
          </w:p>
        </w:tc>
      </w:tr>
      <w:tr w:rsidR="004A5F5B" w:rsidRPr="004A5F5B" w14:paraId="1DB88989" w14:textId="77777777">
        <w:trPr>
          <w:trHeight w:val="296"/>
          <w:jc w:val="center"/>
        </w:trPr>
        <w:tc>
          <w:tcPr>
            <w:tcW w:w="4111" w:type="dxa"/>
            <w:vAlign w:val="center"/>
          </w:tcPr>
          <w:p w14:paraId="5D75D785"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rPr>
              <w:t>一级</w:t>
            </w:r>
          </w:p>
        </w:tc>
        <w:tc>
          <w:tcPr>
            <w:tcW w:w="3929" w:type="dxa"/>
            <w:vAlign w:val="center"/>
          </w:tcPr>
          <w:p w14:paraId="0CD9E1CF"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rPr>
              <w:t>P</w:t>
            </w:r>
            <w:r w:rsidRPr="004A5F5B">
              <w:rPr>
                <w:rFonts w:ascii="Times New Roman" w:eastAsia="宋体" w:hAnsi="Times New Roman" w:cs="Times New Roman"/>
                <w:color w:val="000000" w:themeColor="text1"/>
                <w:vertAlign w:val="subscript"/>
              </w:rPr>
              <w:t>max</w:t>
            </w:r>
            <w:r w:rsidRPr="004A5F5B">
              <w:rPr>
                <w:rFonts w:ascii="Times New Roman" w:eastAsia="宋体" w:hAnsi="Times New Roman" w:cs="Times New Roman"/>
                <w:color w:val="000000" w:themeColor="text1"/>
              </w:rPr>
              <w:t> ≥10%</w:t>
            </w:r>
          </w:p>
        </w:tc>
      </w:tr>
      <w:tr w:rsidR="004A5F5B" w:rsidRPr="004A5F5B" w14:paraId="0A4CB5B7" w14:textId="77777777">
        <w:trPr>
          <w:trHeight w:val="296"/>
          <w:jc w:val="center"/>
        </w:trPr>
        <w:tc>
          <w:tcPr>
            <w:tcW w:w="4111" w:type="dxa"/>
            <w:vAlign w:val="center"/>
          </w:tcPr>
          <w:p w14:paraId="4B80FD3F"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rPr>
              <w:t>二级</w:t>
            </w:r>
          </w:p>
        </w:tc>
        <w:tc>
          <w:tcPr>
            <w:tcW w:w="3929" w:type="dxa"/>
            <w:vAlign w:val="center"/>
          </w:tcPr>
          <w:p w14:paraId="2E8047BC"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rPr>
              <w:t>1%≤P</w:t>
            </w:r>
            <w:r w:rsidRPr="004A5F5B">
              <w:rPr>
                <w:rFonts w:ascii="Times New Roman" w:eastAsia="宋体" w:hAnsi="Times New Roman" w:cs="Times New Roman"/>
                <w:color w:val="000000" w:themeColor="text1"/>
                <w:vertAlign w:val="subscript"/>
              </w:rPr>
              <w:t>max</w:t>
            </w:r>
            <w:r w:rsidRPr="004A5F5B">
              <w:rPr>
                <w:rFonts w:ascii="Times New Roman" w:eastAsia="宋体" w:hAnsi="Times New Roman" w:cs="Times New Roman"/>
                <w:color w:val="000000" w:themeColor="text1"/>
              </w:rPr>
              <w:t>&lt;10%</w:t>
            </w:r>
          </w:p>
        </w:tc>
      </w:tr>
      <w:tr w:rsidR="004A5F5B" w:rsidRPr="004A5F5B" w14:paraId="59CEFF12" w14:textId="77777777">
        <w:trPr>
          <w:trHeight w:val="151"/>
          <w:jc w:val="center"/>
        </w:trPr>
        <w:tc>
          <w:tcPr>
            <w:tcW w:w="4111" w:type="dxa"/>
            <w:vAlign w:val="center"/>
          </w:tcPr>
          <w:p w14:paraId="3BE3ECB8"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rPr>
              <w:t>三级</w:t>
            </w:r>
          </w:p>
        </w:tc>
        <w:tc>
          <w:tcPr>
            <w:tcW w:w="3929" w:type="dxa"/>
            <w:vAlign w:val="center"/>
          </w:tcPr>
          <w:p w14:paraId="31FD345F"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rPr>
              <w:t>P</w:t>
            </w:r>
            <w:r w:rsidRPr="004A5F5B">
              <w:rPr>
                <w:rFonts w:ascii="Times New Roman" w:eastAsia="宋体" w:hAnsi="Times New Roman" w:cs="Times New Roman"/>
                <w:color w:val="000000" w:themeColor="text1"/>
                <w:vertAlign w:val="subscript"/>
              </w:rPr>
              <w:t>max</w:t>
            </w:r>
            <w:r w:rsidRPr="004A5F5B">
              <w:rPr>
                <w:rFonts w:ascii="Times New Roman" w:eastAsia="宋体" w:hAnsi="Times New Roman" w:cs="Times New Roman"/>
                <w:color w:val="000000" w:themeColor="text1"/>
              </w:rPr>
              <w:t>&lt;1%</w:t>
            </w:r>
          </w:p>
        </w:tc>
      </w:tr>
    </w:tbl>
    <w:p w14:paraId="751C3837" w14:textId="77777777" w:rsidR="00A73AB2" w:rsidRPr="004A5F5B" w:rsidRDefault="00D406B9">
      <w:pPr>
        <w:pStyle w:val="aff4"/>
        <w:numPr>
          <w:ilvl w:val="0"/>
          <w:numId w:val="1"/>
        </w:numPr>
        <w:overflowPunct w:val="0"/>
        <w:topLinePunct/>
        <w:spacing w:line="360" w:lineRule="auto"/>
        <w:ind w:firstLineChars="0"/>
        <w:rPr>
          <w:rFonts w:ascii="Times New Roman" w:hAnsi="Times New Roman"/>
          <w:color w:val="000000" w:themeColor="text1"/>
          <w:sz w:val="24"/>
          <w:szCs w:val="24"/>
          <w:shd w:val="clear" w:color="auto" w:fill="FFFFFF"/>
        </w:rPr>
      </w:pPr>
      <w:r w:rsidRPr="004A5F5B">
        <w:rPr>
          <w:rFonts w:ascii="Times New Roman" w:hAnsi="Times New Roman"/>
          <w:color w:val="000000" w:themeColor="text1"/>
          <w:sz w:val="24"/>
          <w:szCs w:val="24"/>
          <w:shd w:val="clear" w:color="auto" w:fill="FFFFFF"/>
        </w:rPr>
        <w:t>评价因子和评价标准见下表</w:t>
      </w:r>
    </w:p>
    <w:p w14:paraId="56A59EA6" w14:textId="77777777" w:rsidR="00A73AB2" w:rsidRPr="004A5F5B" w:rsidRDefault="00D406B9">
      <w:pPr>
        <w:overflowPunct w:val="0"/>
        <w:topLinePunct/>
        <w:ind w:firstLine="480"/>
        <w:jc w:val="center"/>
        <w:rPr>
          <w:rFonts w:ascii="Times New Roman" w:eastAsia="宋体" w:hAnsi="Times New Roman" w:cs="Times New Roman"/>
          <w:b/>
          <w:color w:val="000000" w:themeColor="text1"/>
          <w:szCs w:val="21"/>
          <w:shd w:val="clear" w:color="auto" w:fill="FFFFFF"/>
        </w:rPr>
      </w:pPr>
      <w:r w:rsidRPr="004A5F5B">
        <w:rPr>
          <w:rFonts w:ascii="Times New Roman" w:eastAsia="宋体" w:hAnsi="Times New Roman" w:cs="Times New Roman"/>
          <w:b/>
          <w:color w:val="000000" w:themeColor="text1"/>
          <w:szCs w:val="21"/>
          <w:shd w:val="clear" w:color="auto" w:fill="FFFFFF"/>
        </w:rPr>
        <w:t>表</w:t>
      </w:r>
      <w:r w:rsidRPr="004A5F5B">
        <w:rPr>
          <w:rFonts w:ascii="Times New Roman" w:eastAsia="宋体" w:hAnsi="Times New Roman" w:cs="Times New Roman"/>
          <w:b/>
          <w:color w:val="000000" w:themeColor="text1"/>
          <w:szCs w:val="21"/>
          <w:shd w:val="clear" w:color="auto" w:fill="FFFFFF"/>
        </w:rPr>
        <w:t>5.2-2</w:t>
      </w:r>
      <w:r w:rsidRPr="004A5F5B">
        <w:rPr>
          <w:rFonts w:ascii="Times New Roman" w:eastAsia="宋体" w:hAnsi="Times New Roman" w:cs="Times New Roman"/>
          <w:b/>
          <w:color w:val="000000" w:themeColor="text1"/>
          <w:szCs w:val="21"/>
          <w:shd w:val="clear" w:color="auto" w:fill="FFFFFF"/>
        </w:rPr>
        <w:t>评价因子和评价标准表</w:t>
      </w:r>
      <w:r w:rsidRPr="004A5F5B">
        <w:rPr>
          <w:rFonts w:ascii="Times New Roman" w:eastAsia="宋体" w:hAnsi="Times New Roman" w:cs="Times New Roman"/>
          <w:b/>
          <w:color w:val="000000" w:themeColor="text1"/>
          <w:szCs w:val="21"/>
          <w:shd w:val="clear" w:color="auto" w:fill="FFFFFF"/>
        </w:rPr>
        <w:t xml:space="preserve">  ug/m</w:t>
      </w:r>
      <w:r w:rsidRPr="004A5F5B">
        <w:rPr>
          <w:rFonts w:ascii="Times New Roman" w:eastAsia="宋体" w:hAnsi="Times New Roman" w:cs="Times New Roman"/>
          <w:b/>
          <w:color w:val="000000" w:themeColor="text1"/>
          <w:szCs w:val="21"/>
          <w:shd w:val="clear" w:color="auto" w:fill="FFFFFF"/>
          <w:vertAlign w:val="superscript"/>
        </w:rPr>
        <w:t>3</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84"/>
        <w:gridCol w:w="2003"/>
        <w:gridCol w:w="3599"/>
      </w:tblGrid>
      <w:tr w:rsidR="004A5F5B" w:rsidRPr="004A5F5B" w14:paraId="2F4FE4C4" w14:textId="77777777">
        <w:trPr>
          <w:trHeight w:val="310"/>
          <w:jc w:val="center"/>
        </w:trPr>
        <w:tc>
          <w:tcPr>
            <w:tcW w:w="260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AC42C22" w14:textId="77777777" w:rsidR="00A73AB2" w:rsidRPr="004A5F5B" w:rsidRDefault="00D406B9">
            <w:pPr>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szCs w:val="21"/>
              </w:rPr>
              <w:t>污染物名称</w:t>
            </w:r>
          </w:p>
        </w:tc>
        <w:tc>
          <w:tcPr>
            <w:tcW w:w="1944"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2DDE86C" w14:textId="77777777" w:rsidR="00A73AB2" w:rsidRPr="004A5F5B" w:rsidRDefault="00D406B9">
            <w:pPr>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szCs w:val="21"/>
              </w:rPr>
              <w:t>标准限值</w:t>
            </w:r>
          </w:p>
        </w:tc>
        <w:tc>
          <w:tcPr>
            <w:tcW w:w="349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62A496E" w14:textId="77777777" w:rsidR="00A73AB2" w:rsidRPr="004A5F5B" w:rsidRDefault="00D406B9">
            <w:pPr>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szCs w:val="21"/>
              </w:rPr>
              <w:t>标准名称</w:t>
            </w:r>
          </w:p>
        </w:tc>
      </w:tr>
      <w:tr w:rsidR="00A73AB2" w:rsidRPr="004A5F5B" w14:paraId="4B3E4F36" w14:textId="77777777">
        <w:trPr>
          <w:trHeight w:val="310"/>
          <w:jc w:val="center"/>
        </w:trPr>
        <w:tc>
          <w:tcPr>
            <w:tcW w:w="260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7080AF2" w14:textId="77777777" w:rsidR="00A73AB2" w:rsidRPr="004A5F5B" w:rsidRDefault="00D406B9">
            <w:pPr>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color w:val="000000" w:themeColor="text1"/>
                <w:szCs w:val="21"/>
              </w:rPr>
              <w:t>TVOC</w:t>
            </w:r>
          </w:p>
        </w:tc>
        <w:tc>
          <w:tcPr>
            <w:tcW w:w="1944"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A98B44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1200</w:t>
            </w:r>
          </w:p>
        </w:tc>
        <w:tc>
          <w:tcPr>
            <w:tcW w:w="349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F495492" w14:textId="77777777" w:rsidR="00A73AB2" w:rsidRPr="004A5F5B" w:rsidRDefault="00D406B9">
            <w:pPr>
              <w:pStyle w:val="1"/>
              <w:spacing w:line="240" w:lineRule="auto"/>
              <w:ind w:firstLineChars="0" w:firstLine="0"/>
              <w:jc w:val="center"/>
              <w:rPr>
                <w:rFonts w:ascii="Times New Roman" w:eastAsia="宋体" w:hAnsi="Times New Roman" w:cs="Times New Roman"/>
                <w:color w:val="000000" w:themeColor="text1"/>
                <w:sz w:val="21"/>
                <w:szCs w:val="21"/>
              </w:rPr>
            </w:pPr>
            <w:r w:rsidRPr="004A5F5B">
              <w:rPr>
                <w:rFonts w:ascii="Times New Roman" w:eastAsia="宋体" w:hAnsi="Times New Roman" w:cs="Times New Roman"/>
                <w:color w:val="000000" w:themeColor="text1"/>
                <w:sz w:val="21"/>
                <w:szCs w:val="21"/>
              </w:rPr>
              <w:t>《环境影响评价技术导则大气环境》（</w:t>
            </w:r>
            <w:r w:rsidRPr="004A5F5B">
              <w:rPr>
                <w:rFonts w:ascii="Times New Roman" w:eastAsia="宋体" w:hAnsi="Times New Roman" w:cs="Times New Roman"/>
                <w:color w:val="000000" w:themeColor="text1"/>
                <w:sz w:val="21"/>
                <w:szCs w:val="21"/>
              </w:rPr>
              <w:t>HJ2.2-2018</w:t>
            </w:r>
            <w:r w:rsidRPr="004A5F5B">
              <w:rPr>
                <w:rFonts w:ascii="Times New Roman" w:eastAsia="宋体" w:hAnsi="Times New Roman" w:cs="Times New Roman"/>
                <w:color w:val="000000" w:themeColor="text1"/>
                <w:sz w:val="21"/>
                <w:szCs w:val="21"/>
              </w:rPr>
              <w:t>）附录</w:t>
            </w:r>
            <w:r w:rsidRPr="004A5F5B">
              <w:rPr>
                <w:rFonts w:ascii="Times New Roman" w:eastAsia="宋体" w:hAnsi="Times New Roman" w:cs="Times New Roman"/>
                <w:color w:val="000000" w:themeColor="text1"/>
                <w:sz w:val="21"/>
                <w:szCs w:val="21"/>
              </w:rPr>
              <w:t>D</w:t>
            </w:r>
            <w:r w:rsidRPr="004A5F5B">
              <w:rPr>
                <w:rFonts w:ascii="Times New Roman" w:eastAsia="宋体" w:hAnsi="Times New Roman" w:cs="Times New Roman"/>
                <w:color w:val="000000" w:themeColor="text1"/>
                <w:sz w:val="21"/>
                <w:szCs w:val="21"/>
              </w:rPr>
              <w:t>表</w:t>
            </w:r>
            <w:r w:rsidRPr="004A5F5B">
              <w:rPr>
                <w:rFonts w:ascii="Times New Roman" w:eastAsia="宋体" w:hAnsi="Times New Roman" w:cs="Times New Roman"/>
                <w:color w:val="000000" w:themeColor="text1"/>
                <w:sz w:val="21"/>
                <w:szCs w:val="21"/>
              </w:rPr>
              <w:t>D.1</w:t>
            </w:r>
            <w:r w:rsidRPr="004A5F5B">
              <w:rPr>
                <w:rFonts w:ascii="Times New Roman" w:eastAsia="宋体" w:hAnsi="Times New Roman" w:cs="Times New Roman"/>
                <w:color w:val="000000" w:themeColor="text1"/>
                <w:sz w:val="21"/>
                <w:szCs w:val="21"/>
              </w:rPr>
              <w:t>其他污染物空气质量浓度参考限值标准执行（</w:t>
            </w:r>
            <w:r w:rsidRPr="004A5F5B">
              <w:rPr>
                <w:rFonts w:ascii="Times New Roman" w:eastAsia="宋体" w:hAnsi="Times New Roman" w:cs="Times New Roman"/>
                <w:color w:val="000000" w:themeColor="text1"/>
                <w:sz w:val="21"/>
                <w:szCs w:val="21"/>
              </w:rPr>
              <w:t>TVOC8</w:t>
            </w:r>
            <w:r w:rsidRPr="004A5F5B">
              <w:rPr>
                <w:rFonts w:ascii="Times New Roman" w:eastAsia="宋体" w:hAnsi="Times New Roman" w:cs="Times New Roman"/>
                <w:color w:val="000000" w:themeColor="text1"/>
                <w:sz w:val="21"/>
                <w:szCs w:val="21"/>
              </w:rPr>
              <w:t>小时平均浓度标准为</w:t>
            </w:r>
            <w:r w:rsidRPr="004A5F5B">
              <w:rPr>
                <w:rFonts w:ascii="Times New Roman" w:eastAsia="宋体" w:hAnsi="Times New Roman" w:cs="Times New Roman"/>
                <w:color w:val="000000" w:themeColor="text1"/>
                <w:sz w:val="21"/>
                <w:szCs w:val="21"/>
              </w:rPr>
              <w:t>600μg/m</w:t>
            </w:r>
            <w:r w:rsidRPr="004A5F5B">
              <w:rPr>
                <w:rFonts w:ascii="Times New Roman" w:eastAsia="宋体" w:hAnsi="Times New Roman" w:cs="Times New Roman"/>
                <w:color w:val="000000" w:themeColor="text1"/>
                <w:sz w:val="21"/>
                <w:szCs w:val="21"/>
                <w:vertAlign w:val="superscript"/>
              </w:rPr>
              <w:t>3</w:t>
            </w:r>
            <w:r w:rsidRPr="004A5F5B">
              <w:rPr>
                <w:rFonts w:ascii="Times New Roman" w:eastAsia="宋体" w:hAnsi="Times New Roman" w:cs="Times New Roman"/>
                <w:color w:val="000000" w:themeColor="text1"/>
                <w:sz w:val="21"/>
                <w:szCs w:val="21"/>
              </w:rPr>
              <w:t>，折算</w:t>
            </w:r>
            <w:r w:rsidRPr="004A5F5B">
              <w:rPr>
                <w:rFonts w:ascii="Times New Roman" w:eastAsia="宋体" w:hAnsi="Times New Roman" w:cs="Times New Roman"/>
                <w:color w:val="000000" w:themeColor="text1"/>
                <w:sz w:val="21"/>
                <w:szCs w:val="21"/>
              </w:rPr>
              <w:t>8</w:t>
            </w:r>
            <w:r w:rsidRPr="004A5F5B">
              <w:rPr>
                <w:rFonts w:ascii="Times New Roman" w:eastAsia="宋体" w:hAnsi="Times New Roman" w:cs="Times New Roman"/>
                <w:color w:val="000000" w:themeColor="text1"/>
                <w:sz w:val="21"/>
                <w:szCs w:val="21"/>
              </w:rPr>
              <w:t>小时平均浓度标准为</w:t>
            </w:r>
            <w:r w:rsidRPr="004A5F5B">
              <w:rPr>
                <w:rFonts w:ascii="Times New Roman" w:eastAsia="宋体" w:hAnsi="Times New Roman" w:cs="Times New Roman"/>
                <w:color w:val="000000" w:themeColor="text1"/>
                <w:sz w:val="21"/>
                <w:szCs w:val="21"/>
              </w:rPr>
              <w:t>1200μg/m</w:t>
            </w:r>
            <w:r w:rsidRPr="004A5F5B">
              <w:rPr>
                <w:rFonts w:ascii="Times New Roman" w:eastAsia="宋体" w:hAnsi="Times New Roman" w:cs="Times New Roman"/>
                <w:color w:val="000000" w:themeColor="text1"/>
                <w:sz w:val="21"/>
                <w:szCs w:val="21"/>
                <w:vertAlign w:val="superscript"/>
              </w:rPr>
              <w:t>3</w:t>
            </w:r>
            <w:r w:rsidRPr="004A5F5B">
              <w:rPr>
                <w:rFonts w:ascii="Times New Roman" w:eastAsia="宋体" w:hAnsi="Times New Roman" w:cs="Times New Roman"/>
                <w:color w:val="000000" w:themeColor="text1"/>
                <w:sz w:val="21"/>
                <w:szCs w:val="21"/>
              </w:rPr>
              <w:t>）</w:t>
            </w:r>
          </w:p>
        </w:tc>
      </w:tr>
    </w:tbl>
    <w:p w14:paraId="3071B338" w14:textId="77777777" w:rsidR="00A73AB2" w:rsidRPr="004A5F5B" w:rsidRDefault="00A73AB2">
      <w:pPr>
        <w:spacing w:line="360" w:lineRule="auto"/>
        <w:ind w:firstLineChars="200" w:firstLine="480"/>
        <w:rPr>
          <w:rFonts w:ascii="宋体" w:eastAsia="宋体" w:hAnsi="宋体" w:cs="宋体"/>
          <w:color w:val="000000" w:themeColor="text1"/>
          <w:sz w:val="24"/>
          <w:szCs w:val="24"/>
          <w:shd w:val="clear" w:color="auto" w:fill="FFFFFF"/>
        </w:rPr>
      </w:pPr>
    </w:p>
    <w:p w14:paraId="1DF38A3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shd w:val="clear" w:color="auto" w:fill="FFFFFF"/>
        </w:rPr>
      </w:pPr>
      <w:r w:rsidRPr="004A5F5B">
        <w:rPr>
          <w:rFonts w:ascii="宋体" w:eastAsia="宋体" w:hAnsi="宋体" w:cs="宋体" w:hint="eastAsia"/>
          <w:color w:val="000000" w:themeColor="text1"/>
          <w:sz w:val="24"/>
          <w:szCs w:val="24"/>
          <w:shd w:val="clear" w:color="auto" w:fill="FFFFFF"/>
        </w:rPr>
        <w:lastRenderedPageBreak/>
        <w:t>②</w:t>
      </w:r>
      <w:r w:rsidRPr="004A5F5B">
        <w:rPr>
          <w:rFonts w:ascii="Times New Roman" w:eastAsia="宋体" w:hAnsi="Times New Roman" w:cs="Times New Roman"/>
          <w:color w:val="000000" w:themeColor="text1"/>
          <w:sz w:val="24"/>
          <w:szCs w:val="24"/>
          <w:shd w:val="clear" w:color="auto" w:fill="FFFFFF"/>
        </w:rPr>
        <w:t>估算模型参数表见表。</w:t>
      </w:r>
    </w:p>
    <w:p w14:paraId="230991D5" w14:textId="77777777" w:rsidR="00A73AB2" w:rsidRPr="004A5F5B" w:rsidRDefault="00D406B9">
      <w:pPr>
        <w:pStyle w:val="a5"/>
        <w:spacing w:line="240" w:lineRule="auto"/>
        <w:jc w:val="center"/>
        <w:rPr>
          <w:rFonts w:eastAsia="宋体"/>
          <w:b/>
          <w:bCs/>
          <w:color w:val="000000" w:themeColor="text1"/>
          <w:sz w:val="21"/>
          <w:szCs w:val="21"/>
        </w:rPr>
      </w:pPr>
      <w:r w:rsidRPr="004A5F5B">
        <w:rPr>
          <w:rFonts w:eastAsia="宋体"/>
          <w:b/>
          <w:bCs/>
          <w:color w:val="000000" w:themeColor="text1"/>
          <w:sz w:val="21"/>
          <w:szCs w:val="21"/>
        </w:rPr>
        <w:t>表</w:t>
      </w:r>
      <w:r w:rsidRPr="004A5F5B">
        <w:rPr>
          <w:rFonts w:eastAsia="宋体"/>
          <w:b/>
          <w:bCs/>
          <w:color w:val="000000" w:themeColor="text1"/>
          <w:sz w:val="21"/>
          <w:szCs w:val="21"/>
        </w:rPr>
        <w:t>5.2-3</w:t>
      </w:r>
      <w:r w:rsidRPr="004A5F5B">
        <w:rPr>
          <w:rFonts w:eastAsia="宋体"/>
          <w:b/>
          <w:bCs/>
          <w:color w:val="000000" w:themeColor="text1"/>
          <w:sz w:val="21"/>
          <w:szCs w:val="21"/>
        </w:rPr>
        <w:t>估算模型参数表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2"/>
        <w:gridCol w:w="2709"/>
        <w:gridCol w:w="3994"/>
      </w:tblGrid>
      <w:tr w:rsidR="004A5F5B" w:rsidRPr="004A5F5B" w14:paraId="204C061A" w14:textId="77777777">
        <w:trPr>
          <w:trHeight w:val="340"/>
          <w:tblHeader/>
          <w:jc w:val="center"/>
        </w:trPr>
        <w:tc>
          <w:tcPr>
            <w:tcW w:w="4511" w:type="dxa"/>
            <w:gridSpan w:val="2"/>
            <w:vAlign w:val="center"/>
          </w:tcPr>
          <w:p w14:paraId="412C60E9" w14:textId="77777777" w:rsidR="00A73AB2" w:rsidRPr="004A5F5B" w:rsidRDefault="00D406B9">
            <w:pPr>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参数</w:t>
            </w:r>
          </w:p>
        </w:tc>
        <w:tc>
          <w:tcPr>
            <w:tcW w:w="3994" w:type="dxa"/>
            <w:vAlign w:val="center"/>
          </w:tcPr>
          <w:p w14:paraId="5E8E9DE3" w14:textId="77777777" w:rsidR="00A73AB2" w:rsidRPr="004A5F5B" w:rsidRDefault="00D406B9">
            <w:pPr>
              <w:jc w:val="center"/>
              <w:textAlignment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取值</w:t>
            </w:r>
          </w:p>
        </w:tc>
      </w:tr>
      <w:tr w:rsidR="004A5F5B" w:rsidRPr="004A5F5B" w14:paraId="0D564C0A" w14:textId="77777777">
        <w:trPr>
          <w:trHeight w:val="340"/>
          <w:jc w:val="center"/>
        </w:trPr>
        <w:tc>
          <w:tcPr>
            <w:tcW w:w="1802" w:type="dxa"/>
            <w:vMerge w:val="restart"/>
            <w:vAlign w:val="center"/>
          </w:tcPr>
          <w:p w14:paraId="1F92D7DB"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城市</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农村选项</w:t>
            </w:r>
          </w:p>
        </w:tc>
        <w:tc>
          <w:tcPr>
            <w:tcW w:w="2709" w:type="dxa"/>
            <w:vAlign w:val="center"/>
          </w:tcPr>
          <w:p w14:paraId="5F6FC02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城市</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农村</w:t>
            </w:r>
          </w:p>
        </w:tc>
        <w:tc>
          <w:tcPr>
            <w:tcW w:w="3994" w:type="dxa"/>
            <w:vAlign w:val="center"/>
          </w:tcPr>
          <w:p w14:paraId="5D2C737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城市</w:t>
            </w:r>
          </w:p>
        </w:tc>
      </w:tr>
      <w:tr w:rsidR="004A5F5B" w:rsidRPr="004A5F5B" w14:paraId="4233FB76" w14:textId="77777777">
        <w:trPr>
          <w:trHeight w:val="340"/>
          <w:jc w:val="center"/>
        </w:trPr>
        <w:tc>
          <w:tcPr>
            <w:tcW w:w="1802" w:type="dxa"/>
            <w:vMerge/>
            <w:vAlign w:val="center"/>
          </w:tcPr>
          <w:p w14:paraId="42AFCAC3" w14:textId="77777777" w:rsidR="00A73AB2" w:rsidRPr="004A5F5B" w:rsidRDefault="00A73AB2">
            <w:pPr>
              <w:jc w:val="center"/>
              <w:textAlignment w:val="center"/>
              <w:rPr>
                <w:rFonts w:ascii="Times New Roman" w:eastAsia="宋体" w:hAnsi="Times New Roman" w:cs="Times New Roman"/>
                <w:color w:val="000000" w:themeColor="text1"/>
                <w:szCs w:val="21"/>
              </w:rPr>
            </w:pPr>
          </w:p>
        </w:tc>
        <w:tc>
          <w:tcPr>
            <w:tcW w:w="2709" w:type="dxa"/>
            <w:vAlign w:val="center"/>
          </w:tcPr>
          <w:p w14:paraId="6D027E5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人口数（城市选项时）</w:t>
            </w:r>
          </w:p>
        </w:tc>
        <w:tc>
          <w:tcPr>
            <w:tcW w:w="3994" w:type="dxa"/>
            <w:vAlign w:val="center"/>
          </w:tcPr>
          <w:p w14:paraId="13B5D83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17.9</w:t>
            </w:r>
            <w:r w:rsidRPr="004A5F5B">
              <w:rPr>
                <w:rFonts w:ascii="Times New Roman" w:eastAsia="宋体" w:hAnsi="Times New Roman" w:cs="Times New Roman"/>
                <w:color w:val="000000" w:themeColor="text1"/>
                <w:szCs w:val="21"/>
              </w:rPr>
              <w:t>万</w:t>
            </w:r>
          </w:p>
        </w:tc>
      </w:tr>
      <w:tr w:rsidR="004A5F5B" w:rsidRPr="004A5F5B" w14:paraId="1169C93A" w14:textId="77777777">
        <w:trPr>
          <w:trHeight w:val="340"/>
          <w:jc w:val="center"/>
        </w:trPr>
        <w:tc>
          <w:tcPr>
            <w:tcW w:w="4511" w:type="dxa"/>
            <w:gridSpan w:val="2"/>
            <w:vAlign w:val="center"/>
          </w:tcPr>
          <w:p w14:paraId="5F42BD0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最高环境温度</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vertAlign w:val="superscript"/>
              </w:rPr>
              <w:t>o</w:t>
            </w:r>
            <w:r w:rsidRPr="004A5F5B">
              <w:rPr>
                <w:rFonts w:ascii="Times New Roman" w:eastAsia="宋体" w:hAnsi="Times New Roman" w:cs="Times New Roman"/>
                <w:color w:val="000000" w:themeColor="text1"/>
                <w:szCs w:val="21"/>
              </w:rPr>
              <w:t>C</w:t>
            </w:r>
          </w:p>
        </w:tc>
        <w:tc>
          <w:tcPr>
            <w:tcW w:w="3994" w:type="dxa"/>
            <w:vAlign w:val="center"/>
          </w:tcPr>
          <w:p w14:paraId="1E5A833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39.2</w:t>
            </w:r>
          </w:p>
        </w:tc>
      </w:tr>
      <w:tr w:rsidR="004A5F5B" w:rsidRPr="004A5F5B" w14:paraId="736B81ED" w14:textId="77777777">
        <w:trPr>
          <w:trHeight w:val="340"/>
          <w:jc w:val="center"/>
        </w:trPr>
        <w:tc>
          <w:tcPr>
            <w:tcW w:w="4511" w:type="dxa"/>
            <w:gridSpan w:val="2"/>
            <w:vAlign w:val="center"/>
          </w:tcPr>
          <w:p w14:paraId="2259788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最低环境温度</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vertAlign w:val="superscript"/>
              </w:rPr>
              <w:t>o</w:t>
            </w:r>
            <w:r w:rsidRPr="004A5F5B">
              <w:rPr>
                <w:rFonts w:ascii="Times New Roman" w:eastAsia="宋体" w:hAnsi="Times New Roman" w:cs="Times New Roman"/>
                <w:color w:val="000000" w:themeColor="text1"/>
                <w:szCs w:val="21"/>
              </w:rPr>
              <w:t>C</w:t>
            </w:r>
          </w:p>
        </w:tc>
        <w:tc>
          <w:tcPr>
            <w:tcW w:w="3994" w:type="dxa"/>
            <w:vAlign w:val="center"/>
          </w:tcPr>
          <w:p w14:paraId="5D71D7A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-4.2</w:t>
            </w:r>
          </w:p>
        </w:tc>
      </w:tr>
      <w:tr w:rsidR="004A5F5B" w:rsidRPr="004A5F5B" w14:paraId="2CB1C0FB" w14:textId="77777777">
        <w:trPr>
          <w:trHeight w:val="340"/>
          <w:jc w:val="center"/>
        </w:trPr>
        <w:tc>
          <w:tcPr>
            <w:tcW w:w="4511" w:type="dxa"/>
            <w:gridSpan w:val="2"/>
            <w:vAlign w:val="center"/>
          </w:tcPr>
          <w:p w14:paraId="7E6453E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土地利用类型</w:t>
            </w:r>
          </w:p>
        </w:tc>
        <w:tc>
          <w:tcPr>
            <w:tcW w:w="3994" w:type="dxa"/>
            <w:vAlign w:val="center"/>
          </w:tcPr>
          <w:p w14:paraId="69F30FC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城市</w:t>
            </w:r>
          </w:p>
        </w:tc>
      </w:tr>
      <w:tr w:rsidR="004A5F5B" w:rsidRPr="004A5F5B" w14:paraId="2AE01D3E" w14:textId="77777777">
        <w:trPr>
          <w:trHeight w:val="340"/>
          <w:jc w:val="center"/>
        </w:trPr>
        <w:tc>
          <w:tcPr>
            <w:tcW w:w="4511" w:type="dxa"/>
            <w:gridSpan w:val="2"/>
            <w:vAlign w:val="center"/>
          </w:tcPr>
          <w:p w14:paraId="3A4515A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区域湿度条件</w:t>
            </w:r>
          </w:p>
        </w:tc>
        <w:tc>
          <w:tcPr>
            <w:tcW w:w="3994" w:type="dxa"/>
            <w:vAlign w:val="center"/>
          </w:tcPr>
          <w:p w14:paraId="075D8C6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潮湿气候</w:t>
            </w:r>
          </w:p>
        </w:tc>
      </w:tr>
      <w:tr w:rsidR="004A5F5B" w:rsidRPr="004A5F5B" w14:paraId="045C02EB" w14:textId="77777777">
        <w:trPr>
          <w:trHeight w:val="340"/>
          <w:jc w:val="center"/>
        </w:trPr>
        <w:tc>
          <w:tcPr>
            <w:tcW w:w="1802" w:type="dxa"/>
            <w:vMerge w:val="restart"/>
            <w:vAlign w:val="center"/>
          </w:tcPr>
          <w:p w14:paraId="72CE947C"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是否考虑地形</w:t>
            </w:r>
          </w:p>
        </w:tc>
        <w:tc>
          <w:tcPr>
            <w:tcW w:w="2709" w:type="dxa"/>
            <w:vAlign w:val="center"/>
          </w:tcPr>
          <w:p w14:paraId="7A23456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考虑地形</w:t>
            </w:r>
          </w:p>
        </w:tc>
        <w:tc>
          <w:tcPr>
            <w:tcW w:w="3994" w:type="dxa"/>
            <w:vAlign w:val="center"/>
          </w:tcPr>
          <w:p w14:paraId="362A005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是</w:t>
            </w:r>
            <w:r w:rsidRPr="004A5F5B">
              <w:rPr>
                <w:rFonts w:ascii="Times New Roman" w:eastAsia="宋体" w:hAnsi="Times New Roman" w:cs="Times New Roman"/>
                <w:color w:val="000000" w:themeColor="text1"/>
                <w:szCs w:val="21"/>
              </w:rPr>
              <w:t xml:space="preserve">  □</w:t>
            </w:r>
            <w:r w:rsidRPr="004A5F5B">
              <w:rPr>
                <w:rFonts w:ascii="Times New Roman" w:eastAsia="宋体" w:hAnsi="Times New Roman" w:cs="Times New Roman"/>
                <w:color w:val="000000" w:themeColor="text1"/>
                <w:szCs w:val="21"/>
              </w:rPr>
              <w:t>否</w:t>
            </w:r>
          </w:p>
        </w:tc>
      </w:tr>
      <w:tr w:rsidR="004A5F5B" w:rsidRPr="004A5F5B" w14:paraId="5EFD33BF" w14:textId="77777777">
        <w:trPr>
          <w:trHeight w:val="340"/>
          <w:jc w:val="center"/>
        </w:trPr>
        <w:tc>
          <w:tcPr>
            <w:tcW w:w="1802" w:type="dxa"/>
            <w:vMerge/>
            <w:vAlign w:val="center"/>
          </w:tcPr>
          <w:p w14:paraId="58E8A7C5" w14:textId="77777777" w:rsidR="00A73AB2" w:rsidRPr="004A5F5B" w:rsidRDefault="00A73AB2">
            <w:pPr>
              <w:jc w:val="center"/>
              <w:textAlignment w:val="center"/>
              <w:rPr>
                <w:rFonts w:ascii="Times New Roman" w:eastAsia="宋体" w:hAnsi="Times New Roman" w:cs="Times New Roman"/>
                <w:color w:val="000000" w:themeColor="text1"/>
                <w:szCs w:val="21"/>
              </w:rPr>
            </w:pPr>
          </w:p>
        </w:tc>
        <w:tc>
          <w:tcPr>
            <w:tcW w:w="2709" w:type="dxa"/>
            <w:vAlign w:val="center"/>
          </w:tcPr>
          <w:p w14:paraId="7079057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地形数据分辨率</w:t>
            </w:r>
            <w:r w:rsidRPr="004A5F5B">
              <w:rPr>
                <w:rFonts w:ascii="Times New Roman" w:eastAsia="宋体" w:hAnsi="Times New Roman" w:cs="Times New Roman"/>
                <w:color w:val="000000" w:themeColor="text1"/>
                <w:szCs w:val="21"/>
              </w:rPr>
              <w:t>/m</w:t>
            </w:r>
          </w:p>
        </w:tc>
        <w:tc>
          <w:tcPr>
            <w:tcW w:w="3994" w:type="dxa"/>
            <w:vAlign w:val="center"/>
          </w:tcPr>
          <w:p w14:paraId="6DD351F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90m</w:t>
            </w:r>
          </w:p>
        </w:tc>
      </w:tr>
      <w:tr w:rsidR="004A5F5B" w:rsidRPr="004A5F5B" w14:paraId="76AA6261" w14:textId="77777777">
        <w:trPr>
          <w:trHeight w:val="340"/>
          <w:jc w:val="center"/>
        </w:trPr>
        <w:tc>
          <w:tcPr>
            <w:tcW w:w="1802" w:type="dxa"/>
            <w:vMerge w:val="restart"/>
            <w:vAlign w:val="center"/>
          </w:tcPr>
          <w:p w14:paraId="32B70253"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是否考虑岸线</w:t>
            </w:r>
          </w:p>
          <w:p w14:paraId="31E0FF1F" w14:textId="77777777" w:rsidR="00A73AB2" w:rsidRPr="004A5F5B" w:rsidRDefault="00D406B9">
            <w:pPr>
              <w:jc w:val="center"/>
              <w:textAlignment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熏烟</w:t>
            </w:r>
          </w:p>
        </w:tc>
        <w:tc>
          <w:tcPr>
            <w:tcW w:w="2709" w:type="dxa"/>
            <w:vAlign w:val="center"/>
          </w:tcPr>
          <w:p w14:paraId="1FA8215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考虑岸线熏烟</w:t>
            </w:r>
          </w:p>
        </w:tc>
        <w:tc>
          <w:tcPr>
            <w:tcW w:w="3994" w:type="dxa"/>
            <w:vAlign w:val="center"/>
          </w:tcPr>
          <w:p w14:paraId="1014526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是</w:t>
            </w:r>
            <w:r w:rsidRPr="004A5F5B">
              <w:rPr>
                <w:rFonts w:ascii="Times New Roman" w:eastAsia="宋体" w:hAnsi="Times New Roman" w:cs="Times New Roman"/>
                <w:color w:val="000000" w:themeColor="text1"/>
                <w:szCs w:val="21"/>
              </w:rPr>
              <w:t xml:space="preserve">  ■</w:t>
            </w:r>
            <w:r w:rsidRPr="004A5F5B">
              <w:rPr>
                <w:rFonts w:ascii="Times New Roman" w:eastAsia="宋体" w:hAnsi="Times New Roman" w:cs="Times New Roman"/>
                <w:color w:val="000000" w:themeColor="text1"/>
                <w:szCs w:val="21"/>
              </w:rPr>
              <w:t>否</w:t>
            </w:r>
          </w:p>
        </w:tc>
      </w:tr>
      <w:tr w:rsidR="004A5F5B" w:rsidRPr="004A5F5B" w14:paraId="5C32DA85" w14:textId="77777777">
        <w:trPr>
          <w:trHeight w:val="340"/>
          <w:jc w:val="center"/>
        </w:trPr>
        <w:tc>
          <w:tcPr>
            <w:tcW w:w="1802" w:type="dxa"/>
            <w:vMerge/>
            <w:vAlign w:val="center"/>
          </w:tcPr>
          <w:p w14:paraId="018D1416" w14:textId="77777777" w:rsidR="00A73AB2" w:rsidRPr="004A5F5B" w:rsidRDefault="00A73AB2">
            <w:pPr>
              <w:jc w:val="center"/>
              <w:textAlignment w:val="center"/>
              <w:rPr>
                <w:rFonts w:ascii="Times New Roman" w:eastAsia="宋体" w:hAnsi="Times New Roman" w:cs="Times New Roman"/>
                <w:color w:val="000000" w:themeColor="text1"/>
                <w:szCs w:val="21"/>
              </w:rPr>
            </w:pPr>
          </w:p>
        </w:tc>
        <w:tc>
          <w:tcPr>
            <w:tcW w:w="2709" w:type="dxa"/>
            <w:vAlign w:val="center"/>
          </w:tcPr>
          <w:p w14:paraId="1C48326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岸线距离</w:t>
            </w:r>
            <w:r w:rsidRPr="004A5F5B">
              <w:rPr>
                <w:rFonts w:ascii="Times New Roman" w:eastAsia="宋体" w:hAnsi="Times New Roman" w:cs="Times New Roman"/>
                <w:color w:val="000000" w:themeColor="text1"/>
                <w:szCs w:val="21"/>
              </w:rPr>
              <w:t>/km</w:t>
            </w:r>
          </w:p>
        </w:tc>
        <w:tc>
          <w:tcPr>
            <w:tcW w:w="3994" w:type="dxa"/>
            <w:vAlign w:val="center"/>
          </w:tcPr>
          <w:p w14:paraId="18C1C1C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r>
      <w:tr w:rsidR="004A5F5B" w:rsidRPr="004A5F5B" w14:paraId="76DDEA04" w14:textId="77777777">
        <w:trPr>
          <w:trHeight w:val="340"/>
          <w:jc w:val="center"/>
        </w:trPr>
        <w:tc>
          <w:tcPr>
            <w:tcW w:w="1802" w:type="dxa"/>
            <w:vMerge/>
            <w:vAlign w:val="center"/>
          </w:tcPr>
          <w:p w14:paraId="25F61ADD" w14:textId="77777777" w:rsidR="00A73AB2" w:rsidRPr="004A5F5B" w:rsidRDefault="00A73AB2">
            <w:pPr>
              <w:jc w:val="center"/>
              <w:textAlignment w:val="center"/>
              <w:rPr>
                <w:rFonts w:ascii="Times New Roman" w:eastAsia="宋体" w:hAnsi="Times New Roman" w:cs="Times New Roman"/>
                <w:color w:val="000000" w:themeColor="text1"/>
                <w:szCs w:val="21"/>
              </w:rPr>
            </w:pPr>
          </w:p>
        </w:tc>
        <w:tc>
          <w:tcPr>
            <w:tcW w:w="2709" w:type="dxa"/>
            <w:vAlign w:val="center"/>
          </w:tcPr>
          <w:p w14:paraId="6D7159B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岸线方向</w:t>
            </w:r>
            <w:r w:rsidRPr="004A5F5B">
              <w:rPr>
                <w:rFonts w:ascii="Times New Roman" w:eastAsia="宋体" w:hAnsi="Times New Roman" w:cs="Times New Roman"/>
                <w:color w:val="000000" w:themeColor="text1"/>
                <w:szCs w:val="21"/>
              </w:rPr>
              <w:t>/°</w:t>
            </w:r>
          </w:p>
        </w:tc>
        <w:tc>
          <w:tcPr>
            <w:tcW w:w="3994" w:type="dxa"/>
            <w:vAlign w:val="center"/>
          </w:tcPr>
          <w:p w14:paraId="308B9B9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w:t>
            </w:r>
          </w:p>
        </w:tc>
      </w:tr>
    </w:tbl>
    <w:p w14:paraId="3A6791B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宋体" w:eastAsia="宋体" w:hAnsi="宋体" w:cs="宋体" w:hint="eastAsia"/>
          <w:color w:val="000000" w:themeColor="text1"/>
          <w:sz w:val="24"/>
          <w:szCs w:val="24"/>
          <w:shd w:val="clear" w:color="auto" w:fill="FFFFFF"/>
        </w:rPr>
        <w:t>③</w:t>
      </w:r>
      <w:r w:rsidRPr="004A5F5B">
        <w:rPr>
          <w:rFonts w:ascii="Times New Roman" w:eastAsia="宋体" w:hAnsi="Times New Roman" w:cs="Times New Roman"/>
          <w:color w:val="000000" w:themeColor="text1"/>
          <w:sz w:val="24"/>
          <w:szCs w:val="24"/>
        </w:rPr>
        <w:t>污染源参数见表</w:t>
      </w:r>
      <w:r w:rsidRPr="004A5F5B">
        <w:rPr>
          <w:rFonts w:ascii="Times New Roman" w:eastAsia="宋体" w:hAnsi="Times New Roman" w:cs="Times New Roman"/>
          <w:color w:val="000000" w:themeColor="text1"/>
          <w:sz w:val="24"/>
          <w:szCs w:val="24"/>
        </w:rPr>
        <w:t>5.2-4</w:t>
      </w:r>
      <w:r w:rsidRPr="004A5F5B">
        <w:rPr>
          <w:rFonts w:ascii="Times New Roman" w:eastAsia="宋体" w:hAnsi="Times New Roman" w:cs="Times New Roman"/>
          <w:color w:val="000000" w:themeColor="text1"/>
          <w:sz w:val="24"/>
          <w:szCs w:val="24"/>
        </w:rPr>
        <w:t>。</w:t>
      </w:r>
    </w:p>
    <w:p w14:paraId="324CFF0E" w14:textId="77777777"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color w:val="000000" w:themeColor="text1"/>
          <w:szCs w:val="21"/>
        </w:rPr>
        <w:t>表</w:t>
      </w:r>
      <w:r w:rsidRPr="004A5F5B">
        <w:rPr>
          <w:rFonts w:ascii="Times New Roman" w:eastAsia="宋体" w:hAnsi="Times New Roman" w:cs="Times New Roman"/>
          <w:b/>
          <w:color w:val="000000" w:themeColor="text1"/>
          <w:szCs w:val="21"/>
        </w:rPr>
        <w:t xml:space="preserve">5.2-4  </w:t>
      </w:r>
      <w:r w:rsidRPr="004A5F5B">
        <w:rPr>
          <w:rFonts w:ascii="Times New Roman" w:eastAsia="宋体" w:hAnsi="Times New Roman" w:cs="Times New Roman"/>
          <w:b/>
          <w:bCs/>
          <w:color w:val="000000" w:themeColor="text1"/>
          <w:szCs w:val="21"/>
        </w:rPr>
        <w:t>主要废气污染源参数一览表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473"/>
        <w:gridCol w:w="708"/>
        <w:gridCol w:w="663"/>
        <w:gridCol w:w="713"/>
        <w:gridCol w:w="624"/>
        <w:gridCol w:w="701"/>
        <w:gridCol w:w="667"/>
        <w:gridCol w:w="720"/>
        <w:gridCol w:w="720"/>
        <w:gridCol w:w="747"/>
        <w:gridCol w:w="1045"/>
      </w:tblGrid>
      <w:tr w:rsidR="004A5F5B" w:rsidRPr="004A5F5B" w14:paraId="691BBC3C" w14:textId="77777777">
        <w:trPr>
          <w:trHeight w:val="369"/>
          <w:jc w:val="center"/>
        </w:trPr>
        <w:tc>
          <w:tcPr>
            <w:tcW w:w="515" w:type="dxa"/>
            <w:vMerge w:val="restart"/>
            <w:shd w:val="clear" w:color="auto" w:fill="FFFFFF"/>
            <w:vAlign w:val="center"/>
          </w:tcPr>
          <w:p w14:paraId="4EE18810" w14:textId="77777777" w:rsidR="00A73AB2" w:rsidRPr="004A5F5B" w:rsidRDefault="00D406B9">
            <w:pPr>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rPr>
              <w:t>编号</w:t>
            </w:r>
          </w:p>
        </w:tc>
        <w:tc>
          <w:tcPr>
            <w:tcW w:w="473" w:type="dxa"/>
            <w:vMerge w:val="restart"/>
            <w:shd w:val="clear" w:color="auto" w:fill="FFFFFF"/>
            <w:vAlign w:val="center"/>
          </w:tcPr>
          <w:p w14:paraId="3D2DAEB2"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名称</w:t>
            </w:r>
          </w:p>
        </w:tc>
        <w:tc>
          <w:tcPr>
            <w:tcW w:w="1371" w:type="dxa"/>
            <w:gridSpan w:val="2"/>
            <w:shd w:val="clear" w:color="auto" w:fill="FFFFFF"/>
            <w:vAlign w:val="center"/>
          </w:tcPr>
          <w:p w14:paraId="1C93B730"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面源中心点</w:t>
            </w:r>
          </w:p>
          <w:p w14:paraId="69E75BB7"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坐标</w:t>
            </w:r>
            <w:r w:rsidRPr="004A5F5B">
              <w:rPr>
                <w:rFonts w:ascii="Times New Roman" w:eastAsia="宋体" w:hAnsi="Times New Roman" w:cs="Times New Roman"/>
                <w:b/>
                <w:bCs/>
                <w:color w:val="000000" w:themeColor="text1"/>
              </w:rPr>
              <w:t>/m</w:t>
            </w:r>
          </w:p>
        </w:tc>
        <w:tc>
          <w:tcPr>
            <w:tcW w:w="713" w:type="dxa"/>
            <w:vMerge w:val="restart"/>
            <w:shd w:val="clear" w:color="auto" w:fill="FFFFFF"/>
            <w:vAlign w:val="center"/>
          </w:tcPr>
          <w:p w14:paraId="6BB66CEB"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排气筒底部海拔高度</w:t>
            </w:r>
            <w:r w:rsidRPr="004A5F5B">
              <w:rPr>
                <w:rFonts w:ascii="Times New Roman" w:eastAsia="宋体" w:hAnsi="Times New Roman" w:cs="Times New Roman"/>
                <w:b/>
                <w:bCs/>
                <w:color w:val="000000" w:themeColor="text1"/>
              </w:rPr>
              <w:t>/m</w:t>
            </w:r>
          </w:p>
        </w:tc>
        <w:tc>
          <w:tcPr>
            <w:tcW w:w="624" w:type="dxa"/>
            <w:vMerge w:val="restart"/>
            <w:shd w:val="clear" w:color="auto" w:fill="FFFFFF"/>
            <w:vAlign w:val="center"/>
          </w:tcPr>
          <w:p w14:paraId="507D73B9"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面源长度</w:t>
            </w:r>
            <w:r w:rsidRPr="004A5F5B">
              <w:rPr>
                <w:rFonts w:ascii="Times New Roman" w:eastAsia="宋体" w:hAnsi="Times New Roman" w:cs="Times New Roman"/>
                <w:b/>
                <w:bCs/>
                <w:color w:val="000000" w:themeColor="text1"/>
              </w:rPr>
              <w:t>/m</w:t>
            </w:r>
          </w:p>
        </w:tc>
        <w:tc>
          <w:tcPr>
            <w:tcW w:w="701" w:type="dxa"/>
            <w:vMerge w:val="restart"/>
            <w:shd w:val="clear" w:color="auto" w:fill="FFFFFF"/>
            <w:vAlign w:val="center"/>
          </w:tcPr>
          <w:p w14:paraId="77CD5FE3"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面源宽度</w:t>
            </w:r>
            <w:r w:rsidRPr="004A5F5B">
              <w:rPr>
                <w:rFonts w:ascii="Times New Roman" w:eastAsia="宋体" w:hAnsi="Times New Roman" w:cs="Times New Roman"/>
                <w:b/>
                <w:bCs/>
                <w:color w:val="000000" w:themeColor="text1"/>
              </w:rPr>
              <w:t>/m</w:t>
            </w:r>
          </w:p>
        </w:tc>
        <w:tc>
          <w:tcPr>
            <w:tcW w:w="667" w:type="dxa"/>
            <w:vMerge w:val="restart"/>
            <w:shd w:val="clear" w:color="auto" w:fill="FFFFFF"/>
            <w:vAlign w:val="center"/>
          </w:tcPr>
          <w:p w14:paraId="1CE485F2"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与正</w:t>
            </w:r>
          </w:p>
          <w:p w14:paraId="05F35FC5"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北向</w:t>
            </w:r>
          </w:p>
          <w:p w14:paraId="64ADCDA6"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夹角</w:t>
            </w:r>
            <w:r w:rsidRPr="004A5F5B">
              <w:rPr>
                <w:rFonts w:ascii="Times New Roman" w:eastAsia="宋体" w:hAnsi="Times New Roman" w:cs="Times New Roman"/>
                <w:b/>
                <w:bCs/>
                <w:color w:val="000000" w:themeColor="text1"/>
              </w:rPr>
              <w:t>/</w:t>
            </w:r>
          </w:p>
          <w:p w14:paraId="7AB74546"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w:t>
            </w:r>
          </w:p>
        </w:tc>
        <w:tc>
          <w:tcPr>
            <w:tcW w:w="720" w:type="dxa"/>
            <w:vMerge w:val="restart"/>
            <w:shd w:val="clear" w:color="auto" w:fill="FFFFFF"/>
            <w:vAlign w:val="center"/>
          </w:tcPr>
          <w:p w14:paraId="63E984D1"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面源有效排放</w:t>
            </w:r>
          </w:p>
          <w:p w14:paraId="10991F78"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高度</w:t>
            </w:r>
            <w:r w:rsidRPr="004A5F5B">
              <w:rPr>
                <w:rFonts w:ascii="Times New Roman" w:eastAsia="宋体" w:hAnsi="Times New Roman" w:cs="Times New Roman"/>
                <w:b/>
                <w:bCs/>
                <w:color w:val="000000" w:themeColor="text1"/>
              </w:rPr>
              <w:t>/m</w:t>
            </w:r>
          </w:p>
        </w:tc>
        <w:tc>
          <w:tcPr>
            <w:tcW w:w="720" w:type="dxa"/>
            <w:vMerge w:val="restart"/>
            <w:shd w:val="clear" w:color="auto" w:fill="FFFFFF"/>
            <w:vAlign w:val="center"/>
          </w:tcPr>
          <w:p w14:paraId="5D58F464"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年排放小时数</w:t>
            </w:r>
            <w:r w:rsidRPr="004A5F5B">
              <w:rPr>
                <w:rFonts w:ascii="Times New Roman" w:eastAsia="宋体" w:hAnsi="Times New Roman" w:cs="Times New Roman"/>
                <w:b/>
                <w:bCs/>
                <w:color w:val="000000" w:themeColor="text1"/>
              </w:rPr>
              <w:t>/h</w:t>
            </w:r>
          </w:p>
        </w:tc>
        <w:tc>
          <w:tcPr>
            <w:tcW w:w="747" w:type="dxa"/>
            <w:vMerge w:val="restart"/>
            <w:shd w:val="clear" w:color="auto" w:fill="FFFFFF"/>
            <w:vAlign w:val="center"/>
          </w:tcPr>
          <w:p w14:paraId="38A48A34"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排放工况</w:t>
            </w:r>
          </w:p>
        </w:tc>
        <w:tc>
          <w:tcPr>
            <w:tcW w:w="1045" w:type="dxa"/>
            <w:shd w:val="clear" w:color="auto" w:fill="FFFFFF"/>
            <w:vAlign w:val="center"/>
          </w:tcPr>
          <w:p w14:paraId="1B56B99F"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污染物排放速率</w:t>
            </w:r>
            <w:r w:rsidRPr="004A5F5B">
              <w:rPr>
                <w:rFonts w:ascii="Times New Roman" w:eastAsia="宋体" w:hAnsi="Times New Roman" w:cs="Times New Roman"/>
                <w:b/>
                <w:bCs/>
                <w:color w:val="000000" w:themeColor="text1"/>
              </w:rPr>
              <w:t>/(kg/h)</w:t>
            </w:r>
          </w:p>
        </w:tc>
      </w:tr>
      <w:tr w:rsidR="004A5F5B" w:rsidRPr="004A5F5B" w14:paraId="52370E47" w14:textId="77777777">
        <w:trPr>
          <w:trHeight w:val="369"/>
          <w:jc w:val="center"/>
        </w:trPr>
        <w:tc>
          <w:tcPr>
            <w:tcW w:w="515" w:type="dxa"/>
            <w:vMerge/>
            <w:vAlign w:val="center"/>
          </w:tcPr>
          <w:p w14:paraId="681141D4" w14:textId="77777777" w:rsidR="00A73AB2" w:rsidRPr="004A5F5B" w:rsidRDefault="00A73AB2">
            <w:pPr>
              <w:rPr>
                <w:rFonts w:ascii="Times New Roman" w:eastAsia="宋体" w:hAnsi="Times New Roman" w:cs="Times New Roman"/>
                <w:b/>
                <w:bCs/>
                <w:color w:val="000000" w:themeColor="text1"/>
                <w:szCs w:val="21"/>
              </w:rPr>
            </w:pPr>
          </w:p>
        </w:tc>
        <w:tc>
          <w:tcPr>
            <w:tcW w:w="473" w:type="dxa"/>
            <w:vMerge/>
            <w:vAlign w:val="center"/>
          </w:tcPr>
          <w:p w14:paraId="791761C4" w14:textId="77777777" w:rsidR="00A73AB2" w:rsidRPr="004A5F5B" w:rsidRDefault="00A73AB2">
            <w:pPr>
              <w:rPr>
                <w:rFonts w:ascii="Times New Roman" w:eastAsia="宋体" w:hAnsi="Times New Roman" w:cs="Times New Roman"/>
                <w:b/>
                <w:bCs/>
                <w:color w:val="000000" w:themeColor="text1"/>
                <w:szCs w:val="21"/>
              </w:rPr>
            </w:pPr>
          </w:p>
        </w:tc>
        <w:tc>
          <w:tcPr>
            <w:tcW w:w="708" w:type="dxa"/>
            <w:shd w:val="clear" w:color="auto" w:fill="FFFFFF"/>
            <w:vAlign w:val="center"/>
          </w:tcPr>
          <w:p w14:paraId="110E90CB" w14:textId="77777777" w:rsidR="00A73AB2" w:rsidRPr="004A5F5B" w:rsidRDefault="00D406B9">
            <w:pPr>
              <w:jc w:val="center"/>
              <w:rPr>
                <w:rFonts w:ascii="Times New Roman" w:eastAsia="宋体" w:hAnsi="Times New Roman" w:cs="Times New Roman"/>
                <w:b/>
                <w:bCs/>
                <w:i/>
                <w:iCs/>
                <w:color w:val="000000" w:themeColor="text1"/>
              </w:rPr>
            </w:pPr>
            <w:r w:rsidRPr="004A5F5B">
              <w:rPr>
                <w:rFonts w:ascii="Times New Roman" w:eastAsia="宋体" w:hAnsi="Times New Roman" w:cs="Times New Roman"/>
                <w:b/>
                <w:bCs/>
                <w:color w:val="000000" w:themeColor="text1"/>
              </w:rPr>
              <w:t>X</w:t>
            </w:r>
          </w:p>
        </w:tc>
        <w:tc>
          <w:tcPr>
            <w:tcW w:w="663" w:type="dxa"/>
            <w:shd w:val="clear" w:color="auto" w:fill="FFFFFF"/>
            <w:vAlign w:val="center"/>
          </w:tcPr>
          <w:p w14:paraId="76D5877F" w14:textId="77777777" w:rsidR="00A73AB2" w:rsidRPr="004A5F5B" w:rsidRDefault="00D406B9">
            <w:pPr>
              <w:jc w:val="center"/>
              <w:rPr>
                <w:rFonts w:ascii="Times New Roman" w:eastAsia="宋体" w:hAnsi="Times New Roman" w:cs="Times New Roman"/>
                <w:b/>
                <w:bCs/>
                <w:i/>
                <w:iCs/>
                <w:color w:val="000000" w:themeColor="text1"/>
              </w:rPr>
            </w:pPr>
            <w:r w:rsidRPr="004A5F5B">
              <w:rPr>
                <w:rFonts w:ascii="Times New Roman" w:eastAsia="宋体" w:hAnsi="Times New Roman" w:cs="Times New Roman"/>
                <w:b/>
                <w:bCs/>
                <w:color w:val="000000" w:themeColor="text1"/>
              </w:rPr>
              <w:t>Y</w:t>
            </w:r>
          </w:p>
        </w:tc>
        <w:tc>
          <w:tcPr>
            <w:tcW w:w="713" w:type="dxa"/>
            <w:vMerge/>
            <w:vAlign w:val="center"/>
          </w:tcPr>
          <w:p w14:paraId="78BC0579" w14:textId="77777777" w:rsidR="00A73AB2" w:rsidRPr="004A5F5B" w:rsidRDefault="00A73AB2">
            <w:pPr>
              <w:rPr>
                <w:rFonts w:ascii="Times New Roman" w:eastAsia="宋体" w:hAnsi="Times New Roman" w:cs="Times New Roman"/>
                <w:b/>
                <w:bCs/>
                <w:color w:val="000000" w:themeColor="text1"/>
                <w:szCs w:val="21"/>
              </w:rPr>
            </w:pPr>
          </w:p>
        </w:tc>
        <w:tc>
          <w:tcPr>
            <w:tcW w:w="624" w:type="dxa"/>
            <w:vMerge/>
            <w:vAlign w:val="center"/>
          </w:tcPr>
          <w:p w14:paraId="602AFA5A" w14:textId="77777777" w:rsidR="00A73AB2" w:rsidRPr="004A5F5B" w:rsidRDefault="00A73AB2">
            <w:pPr>
              <w:rPr>
                <w:rFonts w:ascii="Times New Roman" w:eastAsia="宋体" w:hAnsi="Times New Roman" w:cs="Times New Roman"/>
                <w:b/>
                <w:bCs/>
                <w:color w:val="000000" w:themeColor="text1"/>
                <w:szCs w:val="21"/>
              </w:rPr>
            </w:pPr>
          </w:p>
        </w:tc>
        <w:tc>
          <w:tcPr>
            <w:tcW w:w="701" w:type="dxa"/>
            <w:vMerge/>
            <w:vAlign w:val="center"/>
          </w:tcPr>
          <w:p w14:paraId="6BD33139" w14:textId="77777777" w:rsidR="00A73AB2" w:rsidRPr="004A5F5B" w:rsidRDefault="00A73AB2">
            <w:pPr>
              <w:rPr>
                <w:rFonts w:ascii="Times New Roman" w:eastAsia="宋体" w:hAnsi="Times New Roman" w:cs="Times New Roman"/>
                <w:b/>
                <w:bCs/>
                <w:color w:val="000000" w:themeColor="text1"/>
                <w:szCs w:val="21"/>
              </w:rPr>
            </w:pPr>
          </w:p>
        </w:tc>
        <w:tc>
          <w:tcPr>
            <w:tcW w:w="667" w:type="dxa"/>
            <w:vMerge/>
            <w:vAlign w:val="center"/>
          </w:tcPr>
          <w:p w14:paraId="20145271" w14:textId="77777777" w:rsidR="00A73AB2" w:rsidRPr="004A5F5B" w:rsidRDefault="00A73AB2">
            <w:pPr>
              <w:rPr>
                <w:rFonts w:ascii="Times New Roman" w:eastAsia="宋体" w:hAnsi="Times New Roman" w:cs="Times New Roman"/>
                <w:b/>
                <w:bCs/>
                <w:color w:val="000000" w:themeColor="text1"/>
                <w:szCs w:val="21"/>
              </w:rPr>
            </w:pPr>
          </w:p>
        </w:tc>
        <w:tc>
          <w:tcPr>
            <w:tcW w:w="720" w:type="dxa"/>
            <w:vMerge/>
            <w:vAlign w:val="center"/>
          </w:tcPr>
          <w:p w14:paraId="46AB80E8" w14:textId="77777777" w:rsidR="00A73AB2" w:rsidRPr="004A5F5B" w:rsidRDefault="00A73AB2">
            <w:pPr>
              <w:rPr>
                <w:rFonts w:ascii="Times New Roman" w:eastAsia="宋体" w:hAnsi="Times New Roman" w:cs="Times New Roman"/>
                <w:b/>
                <w:bCs/>
                <w:color w:val="000000" w:themeColor="text1"/>
                <w:szCs w:val="21"/>
              </w:rPr>
            </w:pPr>
          </w:p>
        </w:tc>
        <w:tc>
          <w:tcPr>
            <w:tcW w:w="720" w:type="dxa"/>
            <w:vMerge/>
            <w:vAlign w:val="center"/>
          </w:tcPr>
          <w:p w14:paraId="3C7D258A" w14:textId="77777777" w:rsidR="00A73AB2" w:rsidRPr="004A5F5B" w:rsidRDefault="00A73AB2">
            <w:pPr>
              <w:rPr>
                <w:rFonts w:ascii="Times New Roman" w:eastAsia="宋体" w:hAnsi="Times New Roman" w:cs="Times New Roman"/>
                <w:b/>
                <w:bCs/>
                <w:color w:val="000000" w:themeColor="text1"/>
                <w:szCs w:val="21"/>
              </w:rPr>
            </w:pPr>
          </w:p>
        </w:tc>
        <w:tc>
          <w:tcPr>
            <w:tcW w:w="747" w:type="dxa"/>
            <w:vMerge/>
            <w:vAlign w:val="center"/>
          </w:tcPr>
          <w:p w14:paraId="2815F022" w14:textId="77777777" w:rsidR="00A73AB2" w:rsidRPr="004A5F5B" w:rsidRDefault="00A73AB2">
            <w:pPr>
              <w:rPr>
                <w:rFonts w:ascii="Times New Roman" w:eastAsia="宋体" w:hAnsi="Times New Roman" w:cs="Times New Roman"/>
                <w:b/>
                <w:bCs/>
                <w:color w:val="000000" w:themeColor="text1"/>
                <w:szCs w:val="21"/>
              </w:rPr>
            </w:pPr>
          </w:p>
        </w:tc>
        <w:tc>
          <w:tcPr>
            <w:tcW w:w="1045" w:type="dxa"/>
            <w:shd w:val="clear" w:color="auto" w:fill="FFFFFF"/>
            <w:vAlign w:val="center"/>
          </w:tcPr>
          <w:p w14:paraId="6CAA0963" w14:textId="77777777" w:rsidR="00A73AB2" w:rsidRPr="004A5F5B" w:rsidRDefault="00D406B9">
            <w:pPr>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VOCs</w:t>
            </w:r>
          </w:p>
        </w:tc>
      </w:tr>
      <w:tr w:rsidR="004A5F5B" w:rsidRPr="004A5F5B" w14:paraId="0069100A" w14:textId="77777777">
        <w:trPr>
          <w:trHeight w:val="1248"/>
          <w:jc w:val="center"/>
        </w:trPr>
        <w:tc>
          <w:tcPr>
            <w:tcW w:w="515" w:type="dxa"/>
            <w:shd w:val="clear" w:color="auto" w:fill="FFFFFF"/>
            <w:vAlign w:val="center"/>
          </w:tcPr>
          <w:p w14:paraId="252BA89D"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w:t>
            </w:r>
          </w:p>
        </w:tc>
        <w:tc>
          <w:tcPr>
            <w:tcW w:w="473" w:type="dxa"/>
            <w:shd w:val="clear" w:color="auto" w:fill="FFFFFF"/>
            <w:vAlign w:val="center"/>
          </w:tcPr>
          <w:p w14:paraId="16F05B51"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hint="eastAsia"/>
                <w:color w:val="000000" w:themeColor="text1"/>
              </w:rPr>
              <w:t>装置区</w:t>
            </w:r>
          </w:p>
        </w:tc>
        <w:tc>
          <w:tcPr>
            <w:tcW w:w="708" w:type="dxa"/>
            <w:shd w:val="clear" w:color="auto" w:fill="FFFFFF"/>
            <w:vAlign w:val="center"/>
          </w:tcPr>
          <w:p w14:paraId="1DEBE275"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0</w:t>
            </w:r>
          </w:p>
        </w:tc>
        <w:tc>
          <w:tcPr>
            <w:tcW w:w="663" w:type="dxa"/>
            <w:shd w:val="clear" w:color="auto" w:fill="FFFFFF"/>
            <w:vAlign w:val="center"/>
          </w:tcPr>
          <w:p w14:paraId="7D5B6689"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0</w:t>
            </w:r>
          </w:p>
        </w:tc>
        <w:tc>
          <w:tcPr>
            <w:tcW w:w="713" w:type="dxa"/>
            <w:shd w:val="clear" w:color="auto" w:fill="FFFFFF"/>
            <w:vAlign w:val="center"/>
          </w:tcPr>
          <w:p w14:paraId="36799346"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48</w:t>
            </w:r>
          </w:p>
        </w:tc>
        <w:tc>
          <w:tcPr>
            <w:tcW w:w="624" w:type="dxa"/>
            <w:shd w:val="clear" w:color="auto" w:fill="FFFFFF"/>
            <w:vAlign w:val="center"/>
          </w:tcPr>
          <w:p w14:paraId="7113C7DB"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100</w:t>
            </w:r>
          </w:p>
        </w:tc>
        <w:tc>
          <w:tcPr>
            <w:tcW w:w="701" w:type="dxa"/>
            <w:shd w:val="clear" w:color="auto" w:fill="FFFFFF"/>
            <w:vAlign w:val="center"/>
          </w:tcPr>
          <w:p w14:paraId="1EE71E30"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25</w:t>
            </w:r>
          </w:p>
        </w:tc>
        <w:tc>
          <w:tcPr>
            <w:tcW w:w="667" w:type="dxa"/>
            <w:shd w:val="clear" w:color="auto" w:fill="FFFFFF"/>
            <w:vAlign w:val="center"/>
          </w:tcPr>
          <w:p w14:paraId="237DD435"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0</w:t>
            </w:r>
          </w:p>
        </w:tc>
        <w:tc>
          <w:tcPr>
            <w:tcW w:w="720" w:type="dxa"/>
            <w:shd w:val="clear" w:color="auto" w:fill="FFFFFF"/>
            <w:vAlign w:val="center"/>
          </w:tcPr>
          <w:p w14:paraId="2D42B4A5"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8</w:t>
            </w:r>
          </w:p>
        </w:tc>
        <w:tc>
          <w:tcPr>
            <w:tcW w:w="720" w:type="dxa"/>
            <w:shd w:val="clear" w:color="auto" w:fill="FFFFFF"/>
            <w:vAlign w:val="center"/>
          </w:tcPr>
          <w:p w14:paraId="7318EB0A"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8400</w:t>
            </w:r>
          </w:p>
        </w:tc>
        <w:tc>
          <w:tcPr>
            <w:tcW w:w="747" w:type="dxa"/>
            <w:shd w:val="clear" w:color="auto" w:fill="FFFFFF"/>
            <w:vAlign w:val="center"/>
          </w:tcPr>
          <w:p w14:paraId="1DFDDB51"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正常工况</w:t>
            </w:r>
          </w:p>
        </w:tc>
        <w:tc>
          <w:tcPr>
            <w:tcW w:w="1045" w:type="dxa"/>
            <w:shd w:val="clear" w:color="auto" w:fill="FFFFFF"/>
            <w:vAlign w:val="center"/>
          </w:tcPr>
          <w:p w14:paraId="2ED36F7E"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0.0041</w:t>
            </w:r>
          </w:p>
        </w:tc>
      </w:tr>
    </w:tbl>
    <w:p w14:paraId="59990C4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宋体" w:eastAsia="宋体" w:hAnsi="宋体" w:cs="宋体" w:hint="eastAsia"/>
          <w:color w:val="000000" w:themeColor="text1"/>
          <w:sz w:val="24"/>
          <w:szCs w:val="24"/>
        </w:rPr>
        <w:t>④</w:t>
      </w:r>
      <w:r w:rsidRPr="004A5F5B">
        <w:rPr>
          <w:rFonts w:ascii="Times New Roman" w:eastAsia="宋体" w:hAnsi="Times New Roman" w:cs="Times New Roman"/>
          <w:color w:val="000000" w:themeColor="text1"/>
          <w:sz w:val="24"/>
          <w:szCs w:val="24"/>
        </w:rPr>
        <w:t>计算结果见表</w:t>
      </w:r>
      <w:r w:rsidRPr="004A5F5B">
        <w:rPr>
          <w:rFonts w:ascii="Times New Roman" w:eastAsia="宋体" w:hAnsi="Times New Roman" w:cs="Times New Roman"/>
          <w:color w:val="000000" w:themeColor="text1"/>
          <w:sz w:val="24"/>
          <w:szCs w:val="24"/>
        </w:rPr>
        <w:t>5.2-5</w:t>
      </w:r>
      <w:r w:rsidRPr="004A5F5B">
        <w:rPr>
          <w:rFonts w:ascii="Times New Roman" w:eastAsia="宋体" w:hAnsi="Times New Roman" w:cs="Times New Roman"/>
          <w:color w:val="000000" w:themeColor="text1"/>
          <w:sz w:val="24"/>
          <w:szCs w:val="24"/>
        </w:rPr>
        <w:t>。</w:t>
      </w:r>
    </w:p>
    <w:p w14:paraId="5F77CB11" w14:textId="77777777"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szCs w:val="21"/>
        </w:rPr>
        <w:t>表</w:t>
      </w:r>
      <w:r w:rsidRPr="004A5F5B">
        <w:rPr>
          <w:rFonts w:ascii="Times New Roman" w:eastAsia="宋体" w:hAnsi="Times New Roman" w:cs="Times New Roman"/>
          <w:b/>
          <w:bCs/>
          <w:color w:val="000000" w:themeColor="text1"/>
          <w:szCs w:val="21"/>
        </w:rPr>
        <w:t xml:space="preserve">5.2-5  </w:t>
      </w:r>
      <w:r w:rsidRPr="004A5F5B">
        <w:rPr>
          <w:rFonts w:ascii="Times New Roman" w:eastAsia="宋体" w:hAnsi="Times New Roman" w:cs="Times New Roman"/>
          <w:b/>
          <w:bCs/>
          <w:color w:val="000000" w:themeColor="text1"/>
          <w:szCs w:val="21"/>
        </w:rPr>
        <w:t>估算模式计算结果统计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022"/>
        <w:gridCol w:w="1899"/>
        <w:gridCol w:w="2407"/>
        <w:gridCol w:w="1758"/>
      </w:tblGrid>
      <w:tr w:rsidR="004A5F5B" w:rsidRPr="004A5F5B" w14:paraId="079DA95D" w14:textId="77777777">
        <w:trPr>
          <w:trHeight w:val="340"/>
          <w:jc w:val="center"/>
        </w:trPr>
        <w:tc>
          <w:tcPr>
            <w:tcW w:w="1173" w:type="dxa"/>
            <w:vAlign w:val="center"/>
          </w:tcPr>
          <w:p w14:paraId="11B62EE9" w14:textId="77777777" w:rsidR="00A73AB2" w:rsidRPr="004A5F5B" w:rsidRDefault="00D406B9">
            <w:pPr>
              <w:pStyle w:val="aff5"/>
              <w:spacing w:line="240" w:lineRule="exact"/>
              <w:rPr>
                <w:rFonts w:ascii="Times New Roman" w:hAnsi="Times New Roman"/>
                <w:color w:val="000000" w:themeColor="text1"/>
              </w:rPr>
            </w:pPr>
            <w:r w:rsidRPr="004A5F5B">
              <w:rPr>
                <w:rFonts w:ascii="Times New Roman" w:hAnsi="Times New Roman"/>
                <w:color w:val="000000" w:themeColor="text1"/>
              </w:rPr>
              <w:t>类别</w:t>
            </w:r>
          </w:p>
        </w:tc>
        <w:tc>
          <w:tcPr>
            <w:tcW w:w="992" w:type="dxa"/>
            <w:vAlign w:val="center"/>
          </w:tcPr>
          <w:p w14:paraId="15324B0F" w14:textId="77777777" w:rsidR="00A73AB2" w:rsidRPr="004A5F5B" w:rsidRDefault="00D406B9">
            <w:pPr>
              <w:pStyle w:val="aff5"/>
              <w:spacing w:line="240" w:lineRule="exact"/>
              <w:rPr>
                <w:rFonts w:ascii="Times New Roman" w:hAnsi="Times New Roman"/>
                <w:color w:val="000000" w:themeColor="text1"/>
              </w:rPr>
            </w:pPr>
            <w:r w:rsidRPr="004A5F5B">
              <w:rPr>
                <w:rFonts w:ascii="Times New Roman" w:hAnsi="Times New Roman"/>
                <w:color w:val="000000" w:themeColor="text1"/>
              </w:rPr>
              <w:t>污染物</w:t>
            </w:r>
          </w:p>
        </w:tc>
        <w:tc>
          <w:tcPr>
            <w:tcW w:w="1843" w:type="dxa"/>
            <w:vAlign w:val="center"/>
          </w:tcPr>
          <w:p w14:paraId="45762A95" w14:textId="77777777" w:rsidR="00A73AB2" w:rsidRPr="004A5F5B" w:rsidRDefault="00D406B9">
            <w:pPr>
              <w:pStyle w:val="aff5"/>
              <w:spacing w:line="240" w:lineRule="exact"/>
              <w:rPr>
                <w:rFonts w:ascii="Times New Roman" w:hAnsi="Times New Roman"/>
                <w:color w:val="000000" w:themeColor="text1"/>
              </w:rPr>
            </w:pPr>
            <w:r w:rsidRPr="004A5F5B">
              <w:rPr>
                <w:rFonts w:ascii="Times New Roman" w:hAnsi="Times New Roman"/>
                <w:color w:val="000000" w:themeColor="text1"/>
              </w:rPr>
              <w:t>下风向最大质量浓度（</w:t>
            </w:r>
            <w:r w:rsidRPr="004A5F5B">
              <w:rPr>
                <w:rFonts w:ascii="Times New Roman" w:hAnsi="Times New Roman"/>
                <w:color w:val="000000" w:themeColor="text1"/>
              </w:rPr>
              <w:t>ug/m</w:t>
            </w:r>
            <w:r w:rsidRPr="004A5F5B">
              <w:rPr>
                <w:rFonts w:ascii="Times New Roman" w:hAnsi="Times New Roman"/>
                <w:color w:val="000000" w:themeColor="text1"/>
                <w:vertAlign w:val="superscript"/>
              </w:rPr>
              <w:t>3</w:t>
            </w:r>
            <w:r w:rsidRPr="004A5F5B">
              <w:rPr>
                <w:rFonts w:ascii="Times New Roman" w:hAnsi="Times New Roman"/>
                <w:color w:val="000000" w:themeColor="text1"/>
              </w:rPr>
              <w:t>）</w:t>
            </w:r>
          </w:p>
        </w:tc>
        <w:tc>
          <w:tcPr>
            <w:tcW w:w="2336" w:type="dxa"/>
            <w:vAlign w:val="center"/>
          </w:tcPr>
          <w:p w14:paraId="614C6F71" w14:textId="77777777" w:rsidR="00A73AB2" w:rsidRPr="004A5F5B" w:rsidRDefault="00D406B9">
            <w:pPr>
              <w:pStyle w:val="aff5"/>
              <w:spacing w:line="240" w:lineRule="exact"/>
              <w:rPr>
                <w:rFonts w:ascii="Times New Roman" w:hAnsi="Times New Roman"/>
                <w:color w:val="000000" w:themeColor="text1"/>
              </w:rPr>
            </w:pPr>
            <w:r w:rsidRPr="004A5F5B">
              <w:rPr>
                <w:rFonts w:ascii="Times New Roman" w:hAnsi="Times New Roman"/>
                <w:color w:val="000000" w:themeColor="text1"/>
              </w:rPr>
              <w:t>下风向最大质量浓度占标率</w:t>
            </w:r>
            <w:r w:rsidRPr="004A5F5B">
              <w:rPr>
                <w:rFonts w:ascii="Times New Roman" w:hAnsi="Times New Roman"/>
                <w:color w:val="000000" w:themeColor="text1"/>
              </w:rPr>
              <w:t>P</w:t>
            </w:r>
            <w:r w:rsidRPr="004A5F5B">
              <w:rPr>
                <w:rFonts w:ascii="Times New Roman" w:hAnsi="Times New Roman"/>
                <w:color w:val="000000" w:themeColor="text1"/>
                <w:vertAlign w:val="subscript"/>
              </w:rPr>
              <w:t>max</w:t>
            </w:r>
            <w:r w:rsidRPr="004A5F5B">
              <w:rPr>
                <w:rFonts w:ascii="Times New Roman" w:hAnsi="Times New Roman"/>
                <w:color w:val="000000" w:themeColor="text1"/>
              </w:rPr>
              <w:t>（</w:t>
            </w:r>
            <w:r w:rsidRPr="004A5F5B">
              <w:rPr>
                <w:rFonts w:ascii="Times New Roman" w:hAnsi="Times New Roman"/>
                <w:color w:val="000000" w:themeColor="text1"/>
              </w:rPr>
              <w:t>%</w:t>
            </w:r>
            <w:r w:rsidRPr="004A5F5B">
              <w:rPr>
                <w:rFonts w:ascii="Times New Roman" w:hAnsi="Times New Roman"/>
                <w:color w:val="000000" w:themeColor="text1"/>
              </w:rPr>
              <w:t>）</w:t>
            </w:r>
          </w:p>
        </w:tc>
        <w:tc>
          <w:tcPr>
            <w:tcW w:w="1706" w:type="dxa"/>
            <w:vAlign w:val="center"/>
          </w:tcPr>
          <w:p w14:paraId="4C5C2FAC" w14:textId="77777777" w:rsidR="00A73AB2" w:rsidRPr="004A5F5B" w:rsidRDefault="00D406B9">
            <w:pPr>
              <w:pStyle w:val="aff5"/>
              <w:spacing w:line="240" w:lineRule="exact"/>
              <w:rPr>
                <w:rFonts w:ascii="Times New Roman" w:hAnsi="Times New Roman"/>
                <w:color w:val="000000" w:themeColor="text1"/>
              </w:rPr>
            </w:pPr>
            <w:r w:rsidRPr="004A5F5B">
              <w:rPr>
                <w:rFonts w:ascii="Times New Roman" w:hAnsi="Times New Roman"/>
                <w:color w:val="000000" w:themeColor="text1"/>
              </w:rPr>
              <w:t>下风向最大质量浓度出现距离</w:t>
            </w:r>
            <w:r w:rsidRPr="004A5F5B">
              <w:rPr>
                <w:rFonts w:ascii="Times New Roman" w:hAnsi="Times New Roman"/>
                <w:color w:val="000000" w:themeColor="text1"/>
              </w:rPr>
              <w:t>m</w:t>
            </w:r>
          </w:p>
        </w:tc>
      </w:tr>
      <w:tr w:rsidR="004A5F5B" w:rsidRPr="004A5F5B" w14:paraId="684426CE" w14:textId="77777777">
        <w:trPr>
          <w:trHeight w:val="266"/>
          <w:jc w:val="center"/>
        </w:trPr>
        <w:tc>
          <w:tcPr>
            <w:tcW w:w="1173" w:type="dxa"/>
            <w:vAlign w:val="center"/>
          </w:tcPr>
          <w:p w14:paraId="4676FA06" w14:textId="77777777" w:rsidR="00A73AB2" w:rsidRPr="004A5F5B" w:rsidRDefault="00D406B9">
            <w:pPr>
              <w:adjustRightInd w:val="0"/>
              <w:snapToGrid w:val="0"/>
              <w:spacing w:line="240" w:lineRule="exact"/>
              <w:jc w:val="center"/>
              <w:textAlignment w:val="baseline"/>
              <w:rPr>
                <w:rFonts w:ascii="Times New Roman" w:eastAsia="宋体" w:hAnsi="Times New Roman" w:cs="Times New Roman"/>
                <w:color w:val="000000" w:themeColor="text1"/>
                <w:szCs w:val="21"/>
              </w:rPr>
            </w:pPr>
            <w:r w:rsidRPr="004A5F5B">
              <w:rPr>
                <w:rFonts w:ascii="Times New Roman" w:eastAsia="宋体" w:hAnsi="Times New Roman" w:cs="Times New Roman" w:hint="eastAsia"/>
                <w:bCs/>
                <w:color w:val="000000" w:themeColor="text1"/>
              </w:rPr>
              <w:t>无</w:t>
            </w:r>
            <w:r w:rsidRPr="004A5F5B">
              <w:rPr>
                <w:rFonts w:ascii="Times New Roman" w:eastAsia="宋体" w:hAnsi="Times New Roman" w:cs="Times New Roman"/>
                <w:bCs/>
                <w:color w:val="000000" w:themeColor="text1"/>
              </w:rPr>
              <w:t>组织</w:t>
            </w:r>
          </w:p>
        </w:tc>
        <w:tc>
          <w:tcPr>
            <w:tcW w:w="992" w:type="dxa"/>
            <w:vAlign w:val="center"/>
          </w:tcPr>
          <w:p w14:paraId="5D629C95" w14:textId="77777777" w:rsidR="00A73AB2" w:rsidRPr="004A5F5B" w:rsidRDefault="00D406B9">
            <w:pPr>
              <w:adjustRightInd w:val="0"/>
              <w:snapToGrid w:val="0"/>
              <w:spacing w:line="240" w:lineRule="exact"/>
              <w:jc w:val="center"/>
              <w:textAlignment w:val="baseline"/>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VOCs</w:t>
            </w:r>
          </w:p>
        </w:tc>
        <w:tc>
          <w:tcPr>
            <w:tcW w:w="1843" w:type="dxa"/>
            <w:vAlign w:val="center"/>
          </w:tcPr>
          <w:p w14:paraId="2B1DE941" w14:textId="77777777" w:rsidR="00A73AB2" w:rsidRPr="004A5F5B" w:rsidRDefault="00D406B9">
            <w:pPr>
              <w:pStyle w:val="aff5"/>
              <w:spacing w:line="240" w:lineRule="exact"/>
              <w:rPr>
                <w:rFonts w:ascii="Times New Roman" w:hAnsi="Times New Roman"/>
                <w:bCs/>
                <w:color w:val="000000" w:themeColor="text1"/>
              </w:rPr>
            </w:pPr>
            <w:r w:rsidRPr="004A5F5B">
              <w:rPr>
                <w:rFonts w:ascii="Times New Roman" w:hAnsi="Times New Roman" w:hint="eastAsia"/>
                <w:bCs/>
                <w:color w:val="000000" w:themeColor="text1"/>
              </w:rPr>
              <w:t>3</w:t>
            </w:r>
            <w:r w:rsidRPr="004A5F5B">
              <w:rPr>
                <w:rFonts w:ascii="Times New Roman" w:hAnsi="Times New Roman"/>
                <w:bCs/>
                <w:color w:val="000000" w:themeColor="text1"/>
              </w:rPr>
              <w:t>.1398</w:t>
            </w:r>
          </w:p>
        </w:tc>
        <w:tc>
          <w:tcPr>
            <w:tcW w:w="2336" w:type="dxa"/>
            <w:vAlign w:val="center"/>
          </w:tcPr>
          <w:p w14:paraId="358A3662" w14:textId="77777777" w:rsidR="00A73AB2" w:rsidRPr="004A5F5B" w:rsidRDefault="00D406B9">
            <w:pPr>
              <w:pStyle w:val="aff5"/>
              <w:spacing w:line="240" w:lineRule="exact"/>
              <w:rPr>
                <w:rFonts w:ascii="Times New Roman" w:hAnsi="Times New Roman"/>
                <w:bCs/>
                <w:color w:val="000000" w:themeColor="text1"/>
              </w:rPr>
            </w:pPr>
            <w:r w:rsidRPr="004A5F5B">
              <w:rPr>
                <w:rFonts w:ascii="Times New Roman" w:hAnsi="Times New Roman" w:hint="eastAsia"/>
                <w:bCs/>
                <w:color w:val="000000" w:themeColor="text1"/>
              </w:rPr>
              <w:t>0</w:t>
            </w:r>
            <w:r w:rsidRPr="004A5F5B">
              <w:rPr>
                <w:rFonts w:ascii="Times New Roman" w:hAnsi="Times New Roman"/>
                <w:bCs/>
                <w:color w:val="000000" w:themeColor="text1"/>
              </w:rPr>
              <w:t>.26</w:t>
            </w:r>
          </w:p>
        </w:tc>
        <w:tc>
          <w:tcPr>
            <w:tcW w:w="1706" w:type="dxa"/>
            <w:vAlign w:val="center"/>
          </w:tcPr>
          <w:p w14:paraId="12552A4A" w14:textId="77777777" w:rsidR="00A73AB2" w:rsidRPr="004A5F5B" w:rsidRDefault="00D406B9">
            <w:pPr>
              <w:pStyle w:val="aff5"/>
              <w:spacing w:line="240" w:lineRule="exact"/>
              <w:rPr>
                <w:rFonts w:ascii="Times New Roman" w:hAnsi="Times New Roman"/>
                <w:bCs/>
                <w:color w:val="000000" w:themeColor="text1"/>
              </w:rPr>
            </w:pPr>
            <w:r w:rsidRPr="004A5F5B">
              <w:rPr>
                <w:rFonts w:ascii="Times New Roman" w:hAnsi="Times New Roman" w:hint="eastAsia"/>
                <w:bCs/>
                <w:color w:val="000000" w:themeColor="text1"/>
              </w:rPr>
              <w:t>5</w:t>
            </w:r>
            <w:r w:rsidRPr="004A5F5B">
              <w:rPr>
                <w:rFonts w:ascii="Times New Roman" w:hAnsi="Times New Roman"/>
                <w:bCs/>
                <w:color w:val="000000" w:themeColor="text1"/>
              </w:rPr>
              <w:t>1</w:t>
            </w:r>
          </w:p>
        </w:tc>
      </w:tr>
    </w:tbl>
    <w:p w14:paraId="1991A97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从估算结果可知，本项目</w:t>
      </w:r>
      <w:r w:rsidRPr="004A5F5B">
        <w:rPr>
          <w:rFonts w:ascii="Times New Roman" w:eastAsia="宋体" w:hAnsi="Times New Roman" w:cs="Times New Roman"/>
          <w:color w:val="000000" w:themeColor="text1"/>
          <w:szCs w:val="21"/>
        </w:rPr>
        <w:t>VOCs</w:t>
      </w:r>
      <w:r w:rsidRPr="004A5F5B">
        <w:rPr>
          <w:rFonts w:ascii="Times New Roman" w:eastAsia="宋体" w:hAnsi="Times New Roman" w:cs="Times New Roman" w:hint="eastAsia"/>
          <w:color w:val="000000" w:themeColor="text1"/>
          <w:sz w:val="24"/>
          <w:szCs w:val="24"/>
        </w:rPr>
        <w:t>最大落地浓度</w:t>
      </w:r>
      <w:r w:rsidRPr="004A5F5B">
        <w:rPr>
          <w:rFonts w:ascii="Times New Roman" w:eastAsia="宋体" w:hAnsi="Times New Roman" w:cs="Times New Roman"/>
          <w:color w:val="000000" w:themeColor="text1"/>
          <w:sz w:val="24"/>
          <w:szCs w:val="24"/>
        </w:rPr>
        <w:t>C</w:t>
      </w:r>
      <w:r w:rsidRPr="004A5F5B">
        <w:rPr>
          <w:rFonts w:ascii="Times New Roman" w:eastAsia="宋体" w:hAnsi="Times New Roman" w:cs="Times New Roman"/>
          <w:color w:val="000000" w:themeColor="text1"/>
          <w:sz w:val="24"/>
          <w:szCs w:val="24"/>
          <w:vertAlign w:val="subscript"/>
        </w:rPr>
        <w:t>max</w:t>
      </w:r>
      <w:r w:rsidRPr="004A5F5B">
        <w:rPr>
          <w:rFonts w:ascii="Times New Roman" w:eastAsia="宋体" w:hAnsi="Times New Roman" w:cs="Times New Roman"/>
          <w:color w:val="000000" w:themeColor="text1"/>
          <w:sz w:val="24"/>
          <w:szCs w:val="24"/>
        </w:rPr>
        <w:t>为</w:t>
      </w:r>
      <w:r w:rsidRPr="004A5F5B">
        <w:rPr>
          <w:rFonts w:ascii="Times New Roman" w:eastAsia="宋体" w:hAnsi="Times New Roman" w:cs="Times New Roman" w:hint="eastAsia"/>
          <w:color w:val="000000" w:themeColor="text1"/>
          <w:sz w:val="24"/>
          <w:szCs w:val="24"/>
        </w:rPr>
        <w:t>3</w:t>
      </w:r>
      <w:r w:rsidRPr="004A5F5B">
        <w:rPr>
          <w:rFonts w:ascii="Times New Roman" w:eastAsia="宋体" w:hAnsi="Times New Roman" w:cs="Times New Roman"/>
          <w:color w:val="000000" w:themeColor="text1"/>
          <w:sz w:val="24"/>
          <w:szCs w:val="24"/>
        </w:rPr>
        <w:t>.1398ug/m</w:t>
      </w:r>
      <w:r w:rsidRPr="004A5F5B">
        <w:rPr>
          <w:rFonts w:ascii="Times New Roman" w:eastAsia="宋体" w:hAnsi="Times New Roman" w:cs="Times New Roman"/>
          <w:color w:val="000000" w:themeColor="text1"/>
          <w:sz w:val="24"/>
          <w:szCs w:val="24"/>
          <w:vertAlign w:val="superscript"/>
        </w:rPr>
        <w:t>3</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P</w:t>
      </w:r>
      <w:r w:rsidRPr="004A5F5B">
        <w:rPr>
          <w:rFonts w:ascii="Times New Roman" w:eastAsia="宋体" w:hAnsi="Times New Roman" w:cs="Times New Roman"/>
          <w:color w:val="000000" w:themeColor="text1"/>
          <w:sz w:val="24"/>
          <w:szCs w:val="24"/>
          <w:vertAlign w:val="subscript"/>
        </w:rPr>
        <w:t>max</w:t>
      </w:r>
      <w:r w:rsidRPr="004A5F5B">
        <w:rPr>
          <w:rFonts w:ascii="Times New Roman" w:eastAsia="宋体" w:hAnsi="Times New Roman" w:cs="Times New Roman"/>
          <w:color w:val="000000" w:themeColor="text1"/>
          <w:sz w:val="24"/>
          <w:szCs w:val="24"/>
        </w:rPr>
        <w:t>0.26%</w:t>
      </w:r>
      <w:r w:rsidRPr="004A5F5B">
        <w:rPr>
          <w:rFonts w:ascii="Times New Roman" w:eastAsia="宋体" w:hAnsi="Times New Roman" w:cs="Times New Roman"/>
          <w:color w:val="000000" w:themeColor="text1"/>
          <w:sz w:val="24"/>
          <w:szCs w:val="24"/>
        </w:rPr>
        <w:t>，根据《环境影响评价技术导则大气环境》（</w:t>
      </w:r>
      <w:r w:rsidRPr="004A5F5B">
        <w:rPr>
          <w:rFonts w:ascii="Times New Roman" w:eastAsia="宋体" w:hAnsi="Times New Roman" w:cs="Times New Roman"/>
          <w:color w:val="000000" w:themeColor="text1"/>
          <w:sz w:val="24"/>
          <w:szCs w:val="24"/>
        </w:rPr>
        <w:t>HJ2.2-2018</w:t>
      </w:r>
      <w:r w:rsidRPr="004A5F5B">
        <w:rPr>
          <w:rFonts w:ascii="Times New Roman" w:eastAsia="宋体" w:hAnsi="Times New Roman" w:cs="Times New Roman"/>
          <w:color w:val="000000" w:themeColor="text1"/>
          <w:sz w:val="24"/>
          <w:szCs w:val="24"/>
        </w:rPr>
        <w:t>）分级判据，确定本项目大气环境影响评价工作等级为三级。</w:t>
      </w:r>
    </w:p>
    <w:p w14:paraId="041E3084" w14:textId="77777777" w:rsidR="00A73AB2" w:rsidRPr="004A5F5B" w:rsidRDefault="00D406B9">
      <w:pPr>
        <w:spacing w:line="360" w:lineRule="auto"/>
        <w:ind w:firstLine="480"/>
        <w:rPr>
          <w:rFonts w:ascii="Times New Roman" w:eastAsia="宋体" w:hAnsi="Times New Roman" w:cs="Times New Roman"/>
          <w:color w:val="000000" w:themeColor="text1"/>
          <w:sz w:val="24"/>
          <w:szCs w:val="24"/>
        </w:rPr>
      </w:pPr>
      <w:r w:rsidRPr="004A5F5B">
        <w:rPr>
          <w:rFonts w:ascii="宋体" w:eastAsia="宋体" w:hAnsi="宋体" w:cs="宋体" w:hint="eastAsia"/>
          <w:color w:val="000000" w:themeColor="text1"/>
          <w:sz w:val="24"/>
          <w:szCs w:val="24"/>
        </w:rPr>
        <w:t>④</w:t>
      </w:r>
      <w:r w:rsidRPr="004A5F5B">
        <w:rPr>
          <w:rFonts w:ascii="Times New Roman" w:eastAsia="宋体" w:hAnsi="Times New Roman" w:cs="Times New Roman"/>
          <w:color w:val="000000" w:themeColor="text1"/>
          <w:sz w:val="24"/>
          <w:szCs w:val="24"/>
        </w:rPr>
        <w:t>大气环境影响预测与评价</w:t>
      </w:r>
    </w:p>
    <w:p w14:paraId="1537F0FA"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根据估算模式预测结果，本项目大气环境影响评价工作等级为三级，根据导则可知，三级评价项目不进行进一步预测与评价</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。因此项目本次评价不再采用进一步预测模型开展大气环境影响预测与评价。</w:t>
      </w:r>
    </w:p>
    <w:p w14:paraId="1E246311" w14:textId="77777777" w:rsidR="00A73AB2" w:rsidRPr="004A5F5B" w:rsidRDefault="00D406B9">
      <w:pPr>
        <w:overflowPunct w:val="0"/>
        <w:topLinePunct/>
        <w:spacing w:line="360" w:lineRule="auto"/>
        <w:ind w:firstLine="480"/>
        <w:textAlignment w:val="baseline"/>
        <w:rPr>
          <w:rFonts w:ascii="Times New Roman" w:eastAsia="宋体" w:hAnsi="Times New Roman" w:cs="Times New Roman"/>
          <w:bCs/>
          <w:color w:val="000000" w:themeColor="text1"/>
          <w:sz w:val="24"/>
          <w:szCs w:val="24"/>
        </w:rPr>
      </w:pPr>
      <w:r w:rsidRPr="004A5F5B">
        <w:rPr>
          <w:rFonts w:ascii="宋体" w:eastAsia="宋体" w:hAnsi="宋体" w:cs="宋体" w:hint="eastAsia"/>
          <w:bCs/>
          <w:color w:val="000000" w:themeColor="text1"/>
          <w:sz w:val="24"/>
          <w:szCs w:val="24"/>
          <w:lang w:eastAsia="ja-JP"/>
        </w:rPr>
        <w:t>⑤</w:t>
      </w:r>
      <w:r w:rsidRPr="004A5F5B">
        <w:rPr>
          <w:rFonts w:ascii="Times New Roman" w:eastAsia="宋体" w:hAnsi="Times New Roman" w:cs="Times New Roman"/>
          <w:bCs/>
          <w:color w:val="000000" w:themeColor="text1"/>
          <w:sz w:val="24"/>
          <w:szCs w:val="24"/>
        </w:rPr>
        <w:t>污染物排放总量核算</w:t>
      </w:r>
    </w:p>
    <w:p w14:paraId="74F93826" w14:textId="77777777" w:rsidR="00A73AB2" w:rsidRPr="004A5F5B" w:rsidRDefault="00D406B9">
      <w:pPr>
        <w:widowControl/>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lastRenderedPageBreak/>
        <w:t>本项目污染物核算表详见表</w:t>
      </w: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.2-6</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5.2-,7</w:t>
      </w:r>
      <w:r w:rsidRPr="004A5F5B">
        <w:rPr>
          <w:rFonts w:ascii="Times New Roman" w:eastAsia="宋体" w:hAnsi="Times New Roman" w:cs="Times New Roman"/>
          <w:color w:val="000000" w:themeColor="text1"/>
          <w:sz w:val="24"/>
          <w:szCs w:val="24"/>
        </w:rPr>
        <w:t>。</w:t>
      </w:r>
    </w:p>
    <w:p w14:paraId="17EBF3C2" w14:textId="77777777" w:rsidR="00A73AB2" w:rsidRPr="004A5F5B" w:rsidRDefault="00D406B9">
      <w:pPr>
        <w:autoSpaceDE w:val="0"/>
        <w:autoSpaceDN w:val="0"/>
        <w:adjustRightInd w:val="0"/>
        <w:snapToGrid w:val="0"/>
        <w:jc w:val="center"/>
        <w:rPr>
          <w:rFonts w:ascii="Times New Roman" w:eastAsia="宋体" w:hAnsi="Times New Roman" w:cs="Times New Roman"/>
          <w:b/>
          <w:color w:val="000000" w:themeColor="text1"/>
          <w:kern w:val="0"/>
        </w:rPr>
      </w:pPr>
      <w:r w:rsidRPr="004A5F5B">
        <w:rPr>
          <w:rFonts w:ascii="Times New Roman" w:eastAsia="宋体" w:hAnsi="Times New Roman" w:cs="Times New Roman"/>
          <w:b/>
          <w:color w:val="000000" w:themeColor="text1"/>
          <w:kern w:val="0"/>
        </w:rPr>
        <w:t>表</w:t>
      </w:r>
      <w:r w:rsidRPr="004A5F5B">
        <w:rPr>
          <w:rFonts w:ascii="Times New Roman" w:eastAsia="宋体" w:hAnsi="Times New Roman" w:cs="Times New Roman"/>
          <w:b/>
          <w:color w:val="000000" w:themeColor="text1"/>
          <w:kern w:val="0"/>
        </w:rPr>
        <w:t xml:space="preserve">5.2-6  </w:t>
      </w:r>
      <w:r w:rsidRPr="004A5F5B">
        <w:rPr>
          <w:rFonts w:ascii="Times New Roman" w:eastAsia="宋体" w:hAnsi="Times New Roman" w:cs="Times New Roman"/>
          <w:b/>
          <w:color w:val="000000" w:themeColor="text1"/>
          <w:kern w:val="0"/>
        </w:rPr>
        <w:t>大气污染物无组织排放量核算表</w:t>
      </w:r>
    </w:p>
    <w:tbl>
      <w:tblPr>
        <w:tblW w:w="83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6"/>
        <w:gridCol w:w="830"/>
        <w:gridCol w:w="1134"/>
        <w:gridCol w:w="1417"/>
        <w:gridCol w:w="1917"/>
        <w:gridCol w:w="1338"/>
        <w:gridCol w:w="1028"/>
      </w:tblGrid>
      <w:tr w:rsidR="004A5F5B" w:rsidRPr="004A5F5B" w14:paraId="5EA9CFEB" w14:textId="77777777">
        <w:trPr>
          <w:trHeight w:val="126"/>
        </w:trPr>
        <w:tc>
          <w:tcPr>
            <w:tcW w:w="696" w:type="dxa"/>
            <w:vMerge w:val="restart"/>
            <w:vAlign w:val="center"/>
          </w:tcPr>
          <w:p w14:paraId="51F306F5" w14:textId="77777777" w:rsidR="00A73AB2" w:rsidRPr="004A5F5B" w:rsidRDefault="00D406B9">
            <w:pPr>
              <w:autoSpaceDE w:val="0"/>
              <w:autoSpaceDN w:val="0"/>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序号</w:t>
            </w:r>
          </w:p>
        </w:tc>
        <w:tc>
          <w:tcPr>
            <w:tcW w:w="830" w:type="dxa"/>
            <w:vMerge w:val="restart"/>
            <w:vAlign w:val="center"/>
          </w:tcPr>
          <w:p w14:paraId="735EC8A8" w14:textId="77777777" w:rsidR="00A73AB2" w:rsidRPr="004A5F5B" w:rsidRDefault="00D406B9">
            <w:pPr>
              <w:autoSpaceDE w:val="0"/>
              <w:autoSpaceDN w:val="0"/>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产污环节</w:t>
            </w:r>
          </w:p>
        </w:tc>
        <w:tc>
          <w:tcPr>
            <w:tcW w:w="1134" w:type="dxa"/>
            <w:vMerge w:val="restart"/>
            <w:vAlign w:val="center"/>
          </w:tcPr>
          <w:p w14:paraId="1644C534" w14:textId="77777777" w:rsidR="00A73AB2" w:rsidRPr="004A5F5B" w:rsidRDefault="00D406B9">
            <w:pPr>
              <w:autoSpaceDE w:val="0"/>
              <w:autoSpaceDN w:val="0"/>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污染物</w:t>
            </w:r>
          </w:p>
        </w:tc>
        <w:tc>
          <w:tcPr>
            <w:tcW w:w="1417" w:type="dxa"/>
            <w:vMerge w:val="restart"/>
            <w:vAlign w:val="center"/>
          </w:tcPr>
          <w:p w14:paraId="674E0C38" w14:textId="77777777" w:rsidR="00A73AB2" w:rsidRPr="004A5F5B" w:rsidRDefault="00D406B9">
            <w:pPr>
              <w:autoSpaceDE w:val="0"/>
              <w:autoSpaceDN w:val="0"/>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主要污染防治措施</w:t>
            </w:r>
          </w:p>
        </w:tc>
        <w:tc>
          <w:tcPr>
            <w:tcW w:w="3255" w:type="dxa"/>
            <w:gridSpan w:val="2"/>
            <w:vAlign w:val="center"/>
          </w:tcPr>
          <w:p w14:paraId="3837A041" w14:textId="77777777" w:rsidR="00A73AB2" w:rsidRPr="004A5F5B" w:rsidRDefault="00D406B9">
            <w:pPr>
              <w:autoSpaceDE w:val="0"/>
              <w:autoSpaceDN w:val="0"/>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污染物排放标准</w:t>
            </w:r>
          </w:p>
        </w:tc>
        <w:tc>
          <w:tcPr>
            <w:tcW w:w="1028" w:type="dxa"/>
            <w:vMerge w:val="restart"/>
            <w:vAlign w:val="center"/>
          </w:tcPr>
          <w:p w14:paraId="490BA445" w14:textId="77777777" w:rsidR="00A73AB2" w:rsidRPr="004A5F5B" w:rsidRDefault="00D406B9">
            <w:pPr>
              <w:autoSpaceDE w:val="0"/>
              <w:autoSpaceDN w:val="0"/>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年排放量（</w:t>
            </w:r>
            <w:r w:rsidRPr="004A5F5B">
              <w:rPr>
                <w:rFonts w:ascii="Times New Roman" w:eastAsia="宋体" w:hAnsi="Times New Roman" w:cs="Times New Roman"/>
                <w:color w:val="000000" w:themeColor="text1"/>
                <w:kern w:val="0"/>
                <w:szCs w:val="21"/>
              </w:rPr>
              <w:t>t/a</w:t>
            </w:r>
            <w:r w:rsidRPr="004A5F5B">
              <w:rPr>
                <w:rFonts w:ascii="Times New Roman" w:eastAsia="宋体" w:hAnsi="Times New Roman" w:cs="Times New Roman"/>
                <w:color w:val="000000" w:themeColor="text1"/>
                <w:kern w:val="0"/>
                <w:szCs w:val="21"/>
              </w:rPr>
              <w:t>）</w:t>
            </w:r>
          </w:p>
        </w:tc>
      </w:tr>
      <w:tr w:rsidR="004A5F5B" w:rsidRPr="004A5F5B" w14:paraId="3EF34E9D" w14:textId="77777777">
        <w:trPr>
          <w:trHeight w:val="169"/>
        </w:trPr>
        <w:tc>
          <w:tcPr>
            <w:tcW w:w="696" w:type="dxa"/>
            <w:vMerge/>
            <w:vAlign w:val="center"/>
          </w:tcPr>
          <w:p w14:paraId="339A56F1" w14:textId="77777777" w:rsidR="00A73AB2" w:rsidRPr="004A5F5B" w:rsidRDefault="00A73AB2">
            <w:pPr>
              <w:autoSpaceDE w:val="0"/>
              <w:autoSpaceDN w:val="0"/>
              <w:adjustRightInd w:val="0"/>
              <w:snapToGrid w:val="0"/>
              <w:jc w:val="center"/>
              <w:rPr>
                <w:rFonts w:ascii="Times New Roman" w:eastAsia="宋体" w:hAnsi="Times New Roman" w:cs="Times New Roman"/>
                <w:color w:val="000000" w:themeColor="text1"/>
                <w:kern w:val="0"/>
                <w:szCs w:val="21"/>
              </w:rPr>
            </w:pPr>
          </w:p>
        </w:tc>
        <w:tc>
          <w:tcPr>
            <w:tcW w:w="830" w:type="dxa"/>
            <w:vMerge/>
            <w:vAlign w:val="center"/>
          </w:tcPr>
          <w:p w14:paraId="43063CF5" w14:textId="77777777" w:rsidR="00A73AB2" w:rsidRPr="004A5F5B" w:rsidRDefault="00A73AB2">
            <w:pPr>
              <w:autoSpaceDE w:val="0"/>
              <w:autoSpaceDN w:val="0"/>
              <w:adjustRightInd w:val="0"/>
              <w:snapToGrid w:val="0"/>
              <w:jc w:val="center"/>
              <w:rPr>
                <w:rFonts w:ascii="Times New Roman" w:eastAsia="宋体" w:hAnsi="Times New Roman" w:cs="Times New Roman"/>
                <w:color w:val="000000" w:themeColor="text1"/>
                <w:kern w:val="0"/>
                <w:szCs w:val="21"/>
              </w:rPr>
            </w:pPr>
          </w:p>
        </w:tc>
        <w:tc>
          <w:tcPr>
            <w:tcW w:w="1134" w:type="dxa"/>
            <w:vMerge/>
            <w:vAlign w:val="center"/>
          </w:tcPr>
          <w:p w14:paraId="615D61F0" w14:textId="77777777" w:rsidR="00A73AB2" w:rsidRPr="004A5F5B" w:rsidRDefault="00A73AB2">
            <w:pPr>
              <w:autoSpaceDE w:val="0"/>
              <w:autoSpaceDN w:val="0"/>
              <w:adjustRightInd w:val="0"/>
              <w:snapToGrid w:val="0"/>
              <w:jc w:val="center"/>
              <w:rPr>
                <w:rFonts w:ascii="Times New Roman" w:eastAsia="宋体" w:hAnsi="Times New Roman" w:cs="Times New Roman"/>
                <w:color w:val="000000" w:themeColor="text1"/>
                <w:kern w:val="0"/>
                <w:szCs w:val="21"/>
              </w:rPr>
            </w:pPr>
          </w:p>
        </w:tc>
        <w:tc>
          <w:tcPr>
            <w:tcW w:w="1417" w:type="dxa"/>
            <w:vMerge/>
            <w:vAlign w:val="center"/>
          </w:tcPr>
          <w:p w14:paraId="56831358" w14:textId="77777777" w:rsidR="00A73AB2" w:rsidRPr="004A5F5B" w:rsidRDefault="00A73AB2">
            <w:pPr>
              <w:autoSpaceDE w:val="0"/>
              <w:autoSpaceDN w:val="0"/>
              <w:adjustRightInd w:val="0"/>
              <w:snapToGrid w:val="0"/>
              <w:jc w:val="center"/>
              <w:rPr>
                <w:rFonts w:ascii="Times New Roman" w:eastAsia="宋体" w:hAnsi="Times New Roman" w:cs="Times New Roman"/>
                <w:color w:val="000000" w:themeColor="text1"/>
                <w:kern w:val="0"/>
                <w:szCs w:val="21"/>
              </w:rPr>
            </w:pPr>
          </w:p>
        </w:tc>
        <w:tc>
          <w:tcPr>
            <w:tcW w:w="1917" w:type="dxa"/>
            <w:vAlign w:val="center"/>
          </w:tcPr>
          <w:p w14:paraId="7D8A0B07" w14:textId="77777777" w:rsidR="00A73AB2" w:rsidRPr="004A5F5B" w:rsidRDefault="00D406B9">
            <w:pPr>
              <w:autoSpaceDE w:val="0"/>
              <w:autoSpaceDN w:val="0"/>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标准名称</w:t>
            </w:r>
          </w:p>
        </w:tc>
        <w:tc>
          <w:tcPr>
            <w:tcW w:w="1338" w:type="dxa"/>
            <w:vAlign w:val="center"/>
          </w:tcPr>
          <w:p w14:paraId="33D6199C" w14:textId="77777777" w:rsidR="00A73AB2" w:rsidRPr="004A5F5B" w:rsidRDefault="00D406B9">
            <w:pPr>
              <w:autoSpaceDE w:val="0"/>
              <w:autoSpaceDN w:val="0"/>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浓度限值（</w:t>
            </w:r>
            <w:r w:rsidRPr="004A5F5B">
              <w:rPr>
                <w:rFonts w:ascii="Times New Roman" w:eastAsia="宋体" w:hAnsi="Times New Roman" w:cs="Times New Roman"/>
                <w:color w:val="000000" w:themeColor="text1"/>
                <w:kern w:val="0"/>
                <w:szCs w:val="21"/>
              </w:rPr>
              <w:t>m</w:t>
            </w:r>
            <w:r w:rsidRPr="004A5F5B">
              <w:rPr>
                <w:rFonts w:ascii="Times New Roman" w:eastAsia="宋体" w:hAnsi="Times New Roman" w:cs="Times New Roman"/>
                <w:color w:val="000000" w:themeColor="text1"/>
                <w:szCs w:val="21"/>
              </w:rPr>
              <w:t>g/m</w:t>
            </w:r>
            <w:r w:rsidRPr="004A5F5B">
              <w:rPr>
                <w:rFonts w:ascii="Times New Roman" w:eastAsia="宋体" w:hAnsi="Times New Roman" w:cs="Times New Roman"/>
                <w:color w:val="000000" w:themeColor="text1"/>
                <w:szCs w:val="21"/>
                <w:vertAlign w:val="superscript"/>
              </w:rPr>
              <w:t>3</w:t>
            </w:r>
            <w:r w:rsidRPr="004A5F5B">
              <w:rPr>
                <w:rFonts w:ascii="Times New Roman" w:eastAsia="宋体" w:hAnsi="Times New Roman" w:cs="Times New Roman"/>
                <w:color w:val="000000" w:themeColor="text1"/>
                <w:kern w:val="0"/>
                <w:szCs w:val="21"/>
              </w:rPr>
              <w:t>）</w:t>
            </w:r>
          </w:p>
        </w:tc>
        <w:tc>
          <w:tcPr>
            <w:tcW w:w="1028" w:type="dxa"/>
            <w:vMerge/>
            <w:vAlign w:val="center"/>
          </w:tcPr>
          <w:p w14:paraId="37A13822" w14:textId="77777777" w:rsidR="00A73AB2" w:rsidRPr="004A5F5B" w:rsidRDefault="00A73AB2">
            <w:pPr>
              <w:autoSpaceDE w:val="0"/>
              <w:autoSpaceDN w:val="0"/>
              <w:adjustRightInd w:val="0"/>
              <w:snapToGrid w:val="0"/>
              <w:jc w:val="center"/>
              <w:rPr>
                <w:rFonts w:ascii="Times New Roman" w:eastAsia="宋体" w:hAnsi="Times New Roman" w:cs="Times New Roman"/>
                <w:color w:val="000000" w:themeColor="text1"/>
                <w:kern w:val="0"/>
                <w:szCs w:val="21"/>
              </w:rPr>
            </w:pPr>
          </w:p>
        </w:tc>
      </w:tr>
      <w:tr w:rsidR="00A73AB2" w:rsidRPr="004A5F5B" w14:paraId="2317BB64" w14:textId="77777777">
        <w:trPr>
          <w:trHeight w:val="243"/>
        </w:trPr>
        <w:tc>
          <w:tcPr>
            <w:tcW w:w="696" w:type="dxa"/>
            <w:vAlign w:val="center"/>
          </w:tcPr>
          <w:p w14:paraId="171BA3D8" w14:textId="77777777" w:rsidR="00A73AB2" w:rsidRPr="004A5F5B" w:rsidRDefault="00D406B9">
            <w:pPr>
              <w:autoSpaceDE w:val="0"/>
              <w:autoSpaceDN w:val="0"/>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1</w:t>
            </w:r>
          </w:p>
        </w:tc>
        <w:tc>
          <w:tcPr>
            <w:tcW w:w="830" w:type="dxa"/>
            <w:vAlign w:val="center"/>
          </w:tcPr>
          <w:p w14:paraId="1A6961E6" w14:textId="77777777" w:rsidR="00A73AB2" w:rsidRPr="004A5F5B" w:rsidRDefault="00D406B9">
            <w:pPr>
              <w:autoSpaceDE w:val="0"/>
              <w:autoSpaceDN w:val="0"/>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hint="eastAsia"/>
                <w:color w:val="000000" w:themeColor="text1"/>
                <w:szCs w:val="21"/>
              </w:rPr>
              <w:t>装置区</w:t>
            </w:r>
          </w:p>
        </w:tc>
        <w:tc>
          <w:tcPr>
            <w:tcW w:w="1134" w:type="dxa"/>
            <w:vAlign w:val="center"/>
          </w:tcPr>
          <w:p w14:paraId="57DD7285" w14:textId="77777777" w:rsidR="00A73AB2" w:rsidRPr="004A5F5B" w:rsidRDefault="00D406B9">
            <w:pPr>
              <w:autoSpaceDE w:val="0"/>
              <w:autoSpaceDN w:val="0"/>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非甲烷总烃</w:t>
            </w:r>
          </w:p>
        </w:tc>
        <w:tc>
          <w:tcPr>
            <w:tcW w:w="1417" w:type="dxa"/>
            <w:vAlign w:val="center"/>
          </w:tcPr>
          <w:p w14:paraId="657F3A7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加强设备管道间连接件密性能</w:t>
            </w:r>
          </w:p>
        </w:tc>
        <w:tc>
          <w:tcPr>
            <w:tcW w:w="1917" w:type="dxa"/>
            <w:vAlign w:val="center"/>
          </w:tcPr>
          <w:p w14:paraId="5CF30BD9" w14:textId="77777777" w:rsidR="00A73AB2" w:rsidRPr="004A5F5B" w:rsidRDefault="00D406B9">
            <w:pPr>
              <w:autoSpaceDE w:val="0"/>
              <w:autoSpaceDN w:val="0"/>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hint="eastAsia"/>
                <w:color w:val="000000" w:themeColor="text1"/>
                <w:szCs w:val="21"/>
              </w:rPr>
              <w:t>《石油炼制工业污染物排放标准》（</w:t>
            </w:r>
            <w:r w:rsidRPr="004A5F5B">
              <w:rPr>
                <w:rFonts w:ascii="Times New Roman" w:eastAsia="宋体" w:hAnsi="Times New Roman" w:cs="Times New Roman"/>
                <w:color w:val="000000" w:themeColor="text1"/>
                <w:szCs w:val="21"/>
              </w:rPr>
              <w:t>GB31570-2015</w:t>
            </w:r>
          </w:p>
        </w:tc>
        <w:tc>
          <w:tcPr>
            <w:tcW w:w="1338" w:type="dxa"/>
            <w:vAlign w:val="center"/>
          </w:tcPr>
          <w:p w14:paraId="731A6024" w14:textId="77777777" w:rsidR="00A73AB2" w:rsidRPr="004A5F5B" w:rsidRDefault="00D406B9">
            <w:pPr>
              <w:autoSpaceDE w:val="0"/>
              <w:autoSpaceDN w:val="0"/>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4</w:t>
            </w:r>
          </w:p>
        </w:tc>
        <w:tc>
          <w:tcPr>
            <w:tcW w:w="1028" w:type="dxa"/>
            <w:vAlign w:val="center"/>
          </w:tcPr>
          <w:p w14:paraId="55E73CE3" w14:textId="77777777" w:rsidR="00A73AB2" w:rsidRPr="004A5F5B" w:rsidRDefault="00D406B9">
            <w:pPr>
              <w:autoSpaceDE w:val="0"/>
              <w:autoSpaceDN w:val="0"/>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szCs w:val="21"/>
              </w:rPr>
              <w:t>0.0343</w:t>
            </w:r>
          </w:p>
        </w:tc>
      </w:tr>
    </w:tbl>
    <w:p w14:paraId="607CA685" w14:textId="77777777" w:rsidR="00A73AB2" w:rsidRPr="004A5F5B" w:rsidRDefault="00A73AB2">
      <w:pPr>
        <w:autoSpaceDE w:val="0"/>
        <w:autoSpaceDN w:val="0"/>
        <w:adjustRightInd w:val="0"/>
        <w:snapToGrid w:val="0"/>
        <w:spacing w:line="268" w:lineRule="auto"/>
        <w:jc w:val="center"/>
        <w:rPr>
          <w:rFonts w:ascii="Times New Roman" w:eastAsia="宋体" w:hAnsi="Times New Roman" w:cs="Times New Roman"/>
          <w:b/>
          <w:color w:val="000000" w:themeColor="text1"/>
          <w:szCs w:val="24"/>
        </w:rPr>
      </w:pPr>
    </w:p>
    <w:p w14:paraId="290D2930" w14:textId="77777777" w:rsidR="00A73AB2" w:rsidRPr="004A5F5B" w:rsidRDefault="00D406B9">
      <w:pPr>
        <w:autoSpaceDE w:val="0"/>
        <w:autoSpaceDN w:val="0"/>
        <w:adjustRightInd w:val="0"/>
        <w:snapToGrid w:val="0"/>
        <w:spacing w:line="268" w:lineRule="auto"/>
        <w:jc w:val="center"/>
        <w:rPr>
          <w:rFonts w:ascii="Times New Roman" w:eastAsia="宋体" w:hAnsi="Times New Roman" w:cs="Times New Roman"/>
          <w:b/>
          <w:color w:val="000000" w:themeColor="text1"/>
          <w:szCs w:val="24"/>
        </w:rPr>
      </w:pPr>
      <w:r w:rsidRPr="004A5F5B">
        <w:rPr>
          <w:rFonts w:ascii="Times New Roman" w:eastAsia="宋体" w:hAnsi="Times New Roman" w:cs="Times New Roman"/>
          <w:b/>
          <w:color w:val="000000" w:themeColor="text1"/>
          <w:szCs w:val="24"/>
        </w:rPr>
        <w:t>表</w:t>
      </w:r>
      <w:r w:rsidRPr="004A5F5B">
        <w:rPr>
          <w:rFonts w:ascii="Times New Roman" w:eastAsia="宋体" w:hAnsi="Times New Roman" w:cs="Times New Roman"/>
          <w:b/>
          <w:color w:val="000000" w:themeColor="text1"/>
          <w:szCs w:val="24"/>
        </w:rPr>
        <w:t>5.2-7</w:t>
      </w:r>
      <w:r w:rsidRPr="004A5F5B">
        <w:rPr>
          <w:rFonts w:ascii="Times New Roman" w:eastAsia="宋体" w:hAnsi="Times New Roman" w:cs="Times New Roman"/>
          <w:b/>
          <w:color w:val="000000" w:themeColor="text1"/>
          <w:szCs w:val="24"/>
        </w:rPr>
        <w:t>大气污染物排放量核算表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974"/>
        <w:gridCol w:w="2974"/>
      </w:tblGrid>
      <w:tr w:rsidR="004A5F5B" w:rsidRPr="004A5F5B" w14:paraId="14860D07" w14:textId="77777777">
        <w:trPr>
          <w:trHeight w:val="340"/>
          <w:jc w:val="center"/>
        </w:trPr>
        <w:tc>
          <w:tcPr>
            <w:tcW w:w="2348" w:type="dxa"/>
            <w:tcBorders>
              <w:top w:val="single" w:sz="4" w:space="0" w:color="auto"/>
              <w:left w:val="single" w:sz="4" w:space="0" w:color="auto"/>
              <w:bottom w:val="single" w:sz="4" w:space="0" w:color="auto"/>
              <w:right w:val="single" w:sz="4" w:space="0" w:color="auto"/>
            </w:tcBorders>
            <w:vAlign w:val="center"/>
          </w:tcPr>
          <w:p w14:paraId="78F1ED5A"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污染物</w:t>
            </w:r>
          </w:p>
        </w:tc>
        <w:tc>
          <w:tcPr>
            <w:tcW w:w="2974" w:type="dxa"/>
            <w:tcBorders>
              <w:top w:val="single" w:sz="4" w:space="0" w:color="auto"/>
              <w:left w:val="single" w:sz="4" w:space="0" w:color="auto"/>
              <w:bottom w:val="single" w:sz="4" w:space="0" w:color="auto"/>
              <w:right w:val="single" w:sz="4" w:space="0" w:color="auto"/>
            </w:tcBorders>
          </w:tcPr>
          <w:p w14:paraId="742B8A81"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排放速率</w:t>
            </w:r>
          </w:p>
        </w:tc>
        <w:tc>
          <w:tcPr>
            <w:tcW w:w="2974" w:type="dxa"/>
            <w:tcBorders>
              <w:top w:val="single" w:sz="4" w:space="0" w:color="auto"/>
              <w:left w:val="single" w:sz="4" w:space="0" w:color="auto"/>
              <w:bottom w:val="single" w:sz="4" w:space="0" w:color="auto"/>
              <w:right w:val="single" w:sz="4" w:space="0" w:color="auto"/>
            </w:tcBorders>
            <w:vAlign w:val="center"/>
          </w:tcPr>
          <w:p w14:paraId="456D7DF6"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排放量</w:t>
            </w:r>
          </w:p>
        </w:tc>
      </w:tr>
      <w:tr w:rsidR="004A5F5B" w:rsidRPr="004A5F5B" w14:paraId="51156E60" w14:textId="77777777">
        <w:trPr>
          <w:trHeight w:val="340"/>
          <w:jc w:val="center"/>
        </w:trPr>
        <w:tc>
          <w:tcPr>
            <w:tcW w:w="2348" w:type="dxa"/>
            <w:tcBorders>
              <w:top w:val="single" w:sz="4" w:space="0" w:color="auto"/>
              <w:left w:val="single" w:sz="4" w:space="0" w:color="auto"/>
              <w:bottom w:val="single" w:sz="4" w:space="0" w:color="auto"/>
              <w:right w:val="single" w:sz="4" w:space="0" w:color="auto"/>
            </w:tcBorders>
            <w:vAlign w:val="center"/>
          </w:tcPr>
          <w:p w14:paraId="75AE8408"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VOCs</w:t>
            </w:r>
          </w:p>
        </w:tc>
        <w:tc>
          <w:tcPr>
            <w:tcW w:w="2974" w:type="dxa"/>
            <w:tcBorders>
              <w:top w:val="single" w:sz="4" w:space="0" w:color="auto"/>
              <w:left w:val="single" w:sz="4" w:space="0" w:color="auto"/>
              <w:bottom w:val="single" w:sz="4" w:space="0" w:color="auto"/>
              <w:right w:val="single" w:sz="4" w:space="0" w:color="auto"/>
            </w:tcBorders>
            <w:vAlign w:val="center"/>
          </w:tcPr>
          <w:p w14:paraId="430C137A"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0.0041kg/h</w:t>
            </w:r>
          </w:p>
        </w:tc>
        <w:tc>
          <w:tcPr>
            <w:tcW w:w="2974" w:type="dxa"/>
            <w:tcBorders>
              <w:top w:val="single" w:sz="4" w:space="0" w:color="auto"/>
              <w:left w:val="single" w:sz="4" w:space="0" w:color="auto"/>
              <w:bottom w:val="single" w:sz="4" w:space="0" w:color="auto"/>
              <w:right w:val="single" w:sz="4" w:space="0" w:color="auto"/>
            </w:tcBorders>
            <w:vAlign w:val="center"/>
          </w:tcPr>
          <w:p w14:paraId="415410CD"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0.0343t/a</w:t>
            </w:r>
          </w:p>
        </w:tc>
      </w:tr>
    </w:tbl>
    <w:p w14:paraId="3E3833EA"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w:t>
      </w:r>
      <w:r w:rsidRPr="004A5F5B">
        <w:rPr>
          <w:rFonts w:ascii="Times New Roman" w:eastAsia="宋体" w:hAnsi="Times New Roman" w:cs="Times New Roman"/>
          <w:color w:val="000000" w:themeColor="text1"/>
          <w:sz w:val="24"/>
        </w:rPr>
        <w:t>2</w:t>
      </w:r>
      <w:r w:rsidRPr="004A5F5B">
        <w:rPr>
          <w:rFonts w:ascii="Times New Roman" w:eastAsia="宋体" w:hAnsi="Times New Roman" w:cs="Times New Roman"/>
          <w:color w:val="000000" w:themeColor="text1"/>
          <w:sz w:val="24"/>
        </w:rPr>
        <w:t>）大气环境影响评价结论</w:t>
      </w:r>
    </w:p>
    <w:p w14:paraId="0D2C661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综上分析，本项目营运期废气对周边大气环境影响较小。</w:t>
      </w:r>
    </w:p>
    <w:p w14:paraId="7B5517C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.2.2  </w:t>
      </w:r>
      <w:r w:rsidRPr="004A5F5B">
        <w:rPr>
          <w:rFonts w:ascii="Times New Roman" w:eastAsia="宋体" w:hAnsi="Times New Roman" w:cs="Times New Roman" w:hint="eastAsia"/>
          <w:color w:val="000000" w:themeColor="text1"/>
          <w:sz w:val="24"/>
          <w:szCs w:val="24"/>
        </w:rPr>
        <w:t>地表水环境影响分析</w:t>
      </w:r>
    </w:p>
    <w:p w14:paraId="0A7F346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本项目产生废水依托公司</w:t>
      </w:r>
      <w:r w:rsidRPr="004A5F5B">
        <w:rPr>
          <w:rFonts w:ascii="Times New Roman" w:eastAsia="宋体" w:hAnsi="Times New Roman" w:cs="Times New Roman"/>
          <w:color w:val="000000" w:themeColor="text1"/>
          <w:sz w:val="24"/>
          <w:szCs w:val="24"/>
        </w:rPr>
        <w:t>第一</w:t>
      </w:r>
      <w:r w:rsidR="009846AB" w:rsidRPr="004A5F5B">
        <w:rPr>
          <w:rFonts w:ascii="Times New Roman" w:eastAsia="宋体" w:hAnsi="Times New Roman" w:cs="Times New Roman"/>
          <w:color w:val="000000" w:themeColor="text1"/>
          <w:sz w:val="24"/>
          <w:szCs w:val="24"/>
        </w:rPr>
        <w:t>污水处理厂</w:t>
      </w:r>
      <w:r w:rsidRPr="004A5F5B">
        <w:rPr>
          <w:rFonts w:ascii="Times New Roman" w:eastAsia="宋体" w:hAnsi="Times New Roman" w:cs="Times New Roman"/>
          <w:color w:val="000000" w:themeColor="text1"/>
          <w:sz w:val="24"/>
          <w:szCs w:val="24"/>
        </w:rPr>
        <w:t>和第二</w:t>
      </w:r>
      <w:r w:rsidR="009846AB" w:rsidRPr="004A5F5B">
        <w:rPr>
          <w:rFonts w:ascii="Times New Roman" w:eastAsia="宋体" w:hAnsi="Times New Roman" w:cs="Times New Roman"/>
          <w:color w:val="000000" w:themeColor="text1"/>
          <w:sz w:val="24"/>
          <w:szCs w:val="24"/>
        </w:rPr>
        <w:t>污水处理厂</w:t>
      </w:r>
      <w:r w:rsidRPr="004A5F5B">
        <w:rPr>
          <w:rFonts w:ascii="Times New Roman" w:eastAsia="宋体" w:hAnsi="Times New Roman" w:cs="Times New Roman" w:hint="eastAsia"/>
          <w:color w:val="000000" w:themeColor="text1"/>
          <w:sz w:val="24"/>
          <w:szCs w:val="24"/>
        </w:rPr>
        <w:t>处理</w:t>
      </w:r>
    </w:p>
    <w:p w14:paraId="4D0ACD0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根据《环境影响评价技术导则</w:t>
      </w:r>
      <w:r w:rsidRPr="004A5F5B">
        <w:rPr>
          <w:rFonts w:ascii="Times New Roman" w:eastAsia="宋体" w:hAnsi="Times New Roman" w:cs="Times New Roman"/>
          <w:color w:val="000000" w:themeColor="text1"/>
          <w:sz w:val="24"/>
          <w:szCs w:val="24"/>
        </w:rPr>
        <w:t>地表水环境》（</w:t>
      </w:r>
      <w:r w:rsidRPr="004A5F5B">
        <w:rPr>
          <w:rFonts w:ascii="Times New Roman" w:eastAsia="宋体" w:hAnsi="Times New Roman" w:cs="Times New Roman"/>
          <w:color w:val="000000" w:themeColor="text1"/>
          <w:sz w:val="24"/>
          <w:szCs w:val="24"/>
        </w:rPr>
        <w:t>HJ 2.3-2018</w:t>
      </w:r>
      <w:r w:rsidRPr="004A5F5B">
        <w:rPr>
          <w:rFonts w:ascii="Times New Roman" w:eastAsia="宋体" w:hAnsi="Times New Roman" w:cs="Times New Roman"/>
          <w:color w:val="000000" w:themeColor="text1"/>
          <w:sz w:val="24"/>
          <w:szCs w:val="24"/>
        </w:rPr>
        <w:t>）表</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的备注</w:t>
      </w:r>
      <w:r w:rsidRPr="004A5F5B">
        <w:rPr>
          <w:rFonts w:ascii="Times New Roman" w:eastAsia="宋体" w:hAnsi="Times New Roman" w:cs="Times New Roman"/>
          <w:color w:val="000000" w:themeColor="text1"/>
          <w:sz w:val="24"/>
          <w:szCs w:val="24"/>
        </w:rPr>
        <w:t>9“</w:t>
      </w:r>
      <w:r w:rsidRPr="004A5F5B">
        <w:rPr>
          <w:rFonts w:ascii="Times New Roman" w:eastAsia="宋体" w:hAnsi="Times New Roman" w:cs="Times New Roman"/>
          <w:color w:val="000000" w:themeColor="text1"/>
          <w:sz w:val="24"/>
          <w:szCs w:val="24"/>
        </w:rPr>
        <w:t>依托现</w:t>
      </w:r>
      <w:r w:rsidRPr="004A5F5B">
        <w:rPr>
          <w:rFonts w:ascii="Times New Roman" w:eastAsia="宋体" w:hAnsi="Times New Roman" w:cs="Times New Roman" w:hint="eastAsia"/>
          <w:color w:val="000000" w:themeColor="text1"/>
          <w:sz w:val="24"/>
          <w:szCs w:val="24"/>
        </w:rPr>
        <w:t>有排放口，且对外环境未新增排放污染物的直接排放建设项目，评价等级参照间接排放，定为三级</w:t>
      </w:r>
      <w:r w:rsidRPr="004A5F5B">
        <w:rPr>
          <w:rFonts w:ascii="Times New Roman" w:eastAsia="宋体" w:hAnsi="Times New Roman" w:cs="Times New Roman"/>
          <w:color w:val="000000" w:themeColor="text1"/>
          <w:sz w:val="24"/>
          <w:szCs w:val="24"/>
        </w:rPr>
        <w:t>B”</w:t>
      </w:r>
      <w:r w:rsidRPr="004A5F5B">
        <w:rPr>
          <w:rFonts w:ascii="Times New Roman" w:eastAsia="宋体" w:hAnsi="Times New Roman" w:cs="Times New Roman"/>
          <w:color w:val="000000" w:themeColor="text1"/>
          <w:sz w:val="24"/>
          <w:szCs w:val="24"/>
        </w:rPr>
        <w:t>，可不进行水环境影响预测。主要评价内容包括：</w:t>
      </w:r>
      <w:r w:rsidRPr="004A5F5B">
        <w:rPr>
          <w:rFonts w:ascii="宋体" w:eastAsia="宋体" w:hAnsi="宋体" w:cs="宋体" w:hint="eastAsia"/>
          <w:color w:val="000000" w:themeColor="text1"/>
          <w:sz w:val="24"/>
          <w:szCs w:val="24"/>
        </w:rPr>
        <w:t>①</w:t>
      </w:r>
      <w:r w:rsidRPr="004A5F5B">
        <w:rPr>
          <w:rFonts w:ascii="Times New Roman" w:eastAsia="宋体" w:hAnsi="Times New Roman" w:cs="Times New Roman"/>
          <w:color w:val="000000" w:themeColor="text1"/>
          <w:sz w:val="24"/>
          <w:szCs w:val="24"/>
        </w:rPr>
        <w:t>水污染控制和水环境</w:t>
      </w:r>
      <w:r w:rsidRPr="004A5F5B">
        <w:rPr>
          <w:rFonts w:ascii="Times New Roman" w:eastAsia="宋体" w:hAnsi="Times New Roman" w:cs="Times New Roman" w:hint="eastAsia"/>
          <w:color w:val="000000" w:themeColor="text1"/>
          <w:sz w:val="24"/>
          <w:szCs w:val="24"/>
        </w:rPr>
        <w:t>影响减缓措施有效性评价；②依托污水处理设施的环境可行性评价，详见</w:t>
      </w:r>
      <w:r w:rsidRPr="004A5F5B">
        <w:rPr>
          <w:rFonts w:ascii="Times New Roman" w:eastAsia="宋体" w:hAnsi="Times New Roman" w:cs="Times New Roman"/>
          <w:color w:val="000000" w:themeColor="text1"/>
          <w:sz w:val="24"/>
          <w:szCs w:val="24"/>
        </w:rPr>
        <w:t>6.2.2</w:t>
      </w:r>
      <w:r w:rsidRPr="004A5F5B">
        <w:rPr>
          <w:rFonts w:ascii="Times New Roman" w:eastAsia="宋体" w:hAnsi="Times New Roman" w:cs="Times New Roman"/>
          <w:color w:val="000000" w:themeColor="text1"/>
          <w:sz w:val="24"/>
          <w:szCs w:val="24"/>
        </w:rPr>
        <w:t>节地表水</w:t>
      </w:r>
      <w:r w:rsidRPr="004A5F5B">
        <w:rPr>
          <w:rFonts w:ascii="Times New Roman" w:eastAsia="宋体" w:hAnsi="Times New Roman" w:cs="Times New Roman" w:hint="eastAsia"/>
          <w:color w:val="000000" w:themeColor="text1"/>
          <w:sz w:val="24"/>
          <w:szCs w:val="24"/>
        </w:rPr>
        <w:t>污染防治措施及其可行性论证章节。</w:t>
      </w:r>
    </w:p>
    <w:p w14:paraId="32677AE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hint="eastAsia"/>
          <w:color w:val="000000" w:themeColor="text1"/>
          <w:sz w:val="24"/>
          <w:szCs w:val="24"/>
        </w:rPr>
        <w:t>）项目废水污染物排放信息表</w:t>
      </w:r>
    </w:p>
    <w:p w14:paraId="46E3AE96" w14:textId="03B073A5"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根据《环境影响评价技术导则</w:t>
      </w:r>
      <w:r w:rsidRPr="004A5F5B">
        <w:rPr>
          <w:rFonts w:ascii="Times New Roman" w:eastAsia="宋体" w:hAnsi="Times New Roman" w:cs="Times New Roman"/>
          <w:color w:val="000000" w:themeColor="text1"/>
          <w:sz w:val="24"/>
          <w:szCs w:val="24"/>
        </w:rPr>
        <w:t>地表水环境》（</w:t>
      </w:r>
      <w:r w:rsidRPr="004A5F5B">
        <w:rPr>
          <w:rFonts w:ascii="Times New Roman" w:eastAsia="宋体" w:hAnsi="Times New Roman" w:cs="Times New Roman"/>
          <w:color w:val="000000" w:themeColor="text1"/>
          <w:sz w:val="24"/>
          <w:szCs w:val="24"/>
        </w:rPr>
        <w:t>HJ 2.3-2018</w:t>
      </w:r>
      <w:r w:rsidRPr="004A5F5B">
        <w:rPr>
          <w:rFonts w:ascii="Times New Roman" w:eastAsia="宋体" w:hAnsi="Times New Roman" w:cs="Times New Roman"/>
          <w:color w:val="000000" w:themeColor="text1"/>
          <w:sz w:val="24"/>
          <w:szCs w:val="24"/>
        </w:rPr>
        <w:t>）：间接排放建</w:t>
      </w:r>
      <w:r w:rsidRPr="004A5F5B">
        <w:rPr>
          <w:rFonts w:ascii="Times New Roman" w:eastAsia="宋体" w:hAnsi="Times New Roman" w:cs="Times New Roman" w:hint="eastAsia"/>
          <w:color w:val="000000" w:themeColor="text1"/>
          <w:sz w:val="24"/>
          <w:szCs w:val="24"/>
        </w:rPr>
        <w:t>设项目污染源排放量核算根据依托污水处理设施的控制要求核算确定。项目废水纳入长岭公司</w:t>
      </w:r>
      <w:r w:rsidR="009846AB" w:rsidRPr="004A5F5B">
        <w:rPr>
          <w:rFonts w:ascii="Times New Roman" w:eastAsia="宋体" w:hAnsi="Times New Roman" w:cs="Times New Roman" w:hint="eastAsia"/>
          <w:color w:val="000000" w:themeColor="text1"/>
          <w:sz w:val="24"/>
          <w:szCs w:val="24"/>
        </w:rPr>
        <w:t>污水处理厂</w:t>
      </w:r>
      <w:r w:rsidRPr="004A5F5B">
        <w:rPr>
          <w:rFonts w:ascii="Times New Roman" w:eastAsia="宋体" w:hAnsi="Times New Roman" w:cs="Times New Roman" w:hint="eastAsia"/>
          <w:color w:val="000000" w:themeColor="text1"/>
          <w:sz w:val="24"/>
          <w:szCs w:val="24"/>
        </w:rPr>
        <w:t>处置。</w:t>
      </w:r>
    </w:p>
    <w:p w14:paraId="27AD9E3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本项目外排废水依托长岭公司污水处理厂处理，长岭分公司污水处理厂污染物信息表情况如下所示。</w:t>
      </w:r>
    </w:p>
    <w:p w14:paraId="4A9A6E47" w14:textId="77777777" w:rsidR="00A73AB2" w:rsidRPr="004A5F5B" w:rsidRDefault="00A73AB2">
      <w:pPr>
        <w:spacing w:line="360" w:lineRule="auto"/>
        <w:ind w:firstLineChars="200" w:firstLine="480"/>
        <w:jc w:val="center"/>
        <w:rPr>
          <w:rFonts w:ascii="Times New Roman" w:eastAsia="宋体" w:hAnsi="Times New Roman" w:cs="Times New Roman"/>
          <w:color w:val="000000" w:themeColor="text1"/>
          <w:sz w:val="24"/>
          <w:szCs w:val="24"/>
        </w:rPr>
        <w:sectPr w:rsidR="00A73AB2" w:rsidRPr="004A5F5B">
          <w:pgSz w:w="11906" w:h="16838"/>
          <w:pgMar w:top="1440" w:right="1800" w:bottom="1440" w:left="1800" w:header="851" w:footer="992" w:gutter="0"/>
          <w:cols w:space="425"/>
          <w:docGrid w:type="lines" w:linePitch="312"/>
        </w:sectPr>
      </w:pPr>
    </w:p>
    <w:p w14:paraId="218587A4" w14:textId="77777777"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szCs w:val="21"/>
        </w:rPr>
        <w:lastRenderedPageBreak/>
        <w:t>表</w:t>
      </w:r>
      <w:r w:rsidRPr="004A5F5B">
        <w:rPr>
          <w:rFonts w:ascii="Times New Roman" w:eastAsia="宋体" w:hAnsi="Times New Roman" w:cs="Times New Roman"/>
          <w:b/>
          <w:bCs/>
          <w:color w:val="000000" w:themeColor="text1"/>
          <w:szCs w:val="21"/>
        </w:rPr>
        <w:t xml:space="preserve">5.2-8  </w:t>
      </w:r>
      <w:r w:rsidRPr="004A5F5B">
        <w:rPr>
          <w:rFonts w:ascii="Times New Roman" w:eastAsia="宋体" w:hAnsi="Times New Roman" w:cs="Times New Roman"/>
          <w:b/>
          <w:bCs/>
          <w:color w:val="000000" w:themeColor="text1"/>
          <w:szCs w:val="21"/>
        </w:rPr>
        <w:t>废水类别、污染物及污染治理设施信息表</w:t>
      </w:r>
    </w:p>
    <w:tbl>
      <w:tblPr>
        <w:tblW w:w="141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44"/>
        <w:gridCol w:w="1200"/>
        <w:gridCol w:w="1313"/>
        <w:gridCol w:w="944"/>
        <w:gridCol w:w="2145"/>
        <w:gridCol w:w="1134"/>
        <w:gridCol w:w="920"/>
        <w:gridCol w:w="1172"/>
        <w:gridCol w:w="915"/>
        <w:gridCol w:w="1200"/>
        <w:gridCol w:w="2488"/>
      </w:tblGrid>
      <w:tr w:rsidR="004A5F5B" w:rsidRPr="004A5F5B" w14:paraId="21E052ED" w14:textId="77777777">
        <w:trPr>
          <w:trHeight w:val="369"/>
          <w:jc w:val="center"/>
        </w:trPr>
        <w:tc>
          <w:tcPr>
            <w:tcW w:w="744" w:type="dxa"/>
            <w:vMerge w:val="restart"/>
            <w:shd w:val="clear" w:color="000000" w:fill="FFFFFF"/>
            <w:vAlign w:val="center"/>
          </w:tcPr>
          <w:p w14:paraId="1AB15CFF"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序号</w:t>
            </w:r>
          </w:p>
        </w:tc>
        <w:tc>
          <w:tcPr>
            <w:tcW w:w="1200" w:type="dxa"/>
            <w:vMerge w:val="restart"/>
            <w:shd w:val="clear" w:color="000000" w:fill="FFFFFF"/>
            <w:vAlign w:val="center"/>
          </w:tcPr>
          <w:p w14:paraId="214961E1"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废水类别</w:t>
            </w:r>
          </w:p>
        </w:tc>
        <w:tc>
          <w:tcPr>
            <w:tcW w:w="1313" w:type="dxa"/>
            <w:vMerge w:val="restart"/>
            <w:shd w:val="clear" w:color="000000" w:fill="FFFFFF"/>
            <w:vAlign w:val="center"/>
          </w:tcPr>
          <w:p w14:paraId="173CB3E8"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污染物种类</w:t>
            </w:r>
          </w:p>
        </w:tc>
        <w:tc>
          <w:tcPr>
            <w:tcW w:w="944" w:type="dxa"/>
            <w:vMerge w:val="restart"/>
            <w:shd w:val="clear" w:color="000000" w:fill="FFFFFF"/>
            <w:vAlign w:val="center"/>
          </w:tcPr>
          <w:p w14:paraId="0ECE837B"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排放去向</w:t>
            </w:r>
          </w:p>
        </w:tc>
        <w:tc>
          <w:tcPr>
            <w:tcW w:w="2145" w:type="dxa"/>
            <w:vMerge w:val="restart"/>
            <w:shd w:val="clear" w:color="000000" w:fill="FFFFFF"/>
            <w:vAlign w:val="center"/>
          </w:tcPr>
          <w:p w14:paraId="2396C201"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排放规律</w:t>
            </w:r>
          </w:p>
        </w:tc>
        <w:tc>
          <w:tcPr>
            <w:tcW w:w="3226" w:type="dxa"/>
            <w:gridSpan w:val="3"/>
            <w:shd w:val="clear" w:color="000000" w:fill="FFFFFF"/>
            <w:vAlign w:val="center"/>
          </w:tcPr>
          <w:p w14:paraId="699D5C4E"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污染治理设施</w:t>
            </w:r>
          </w:p>
        </w:tc>
        <w:tc>
          <w:tcPr>
            <w:tcW w:w="915" w:type="dxa"/>
            <w:vMerge w:val="restart"/>
            <w:shd w:val="clear" w:color="000000" w:fill="FFFFFF"/>
            <w:vAlign w:val="center"/>
          </w:tcPr>
          <w:p w14:paraId="54EB022A"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排放口编号</w:t>
            </w:r>
          </w:p>
        </w:tc>
        <w:tc>
          <w:tcPr>
            <w:tcW w:w="1200" w:type="dxa"/>
            <w:vMerge w:val="restart"/>
            <w:shd w:val="clear" w:color="000000" w:fill="FFFFFF"/>
            <w:vAlign w:val="center"/>
          </w:tcPr>
          <w:p w14:paraId="56BED954"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排放口设置是否符合要求</w:t>
            </w:r>
          </w:p>
        </w:tc>
        <w:tc>
          <w:tcPr>
            <w:tcW w:w="2488" w:type="dxa"/>
            <w:vMerge w:val="restart"/>
            <w:shd w:val="clear" w:color="000000" w:fill="FFFFFF"/>
            <w:vAlign w:val="center"/>
          </w:tcPr>
          <w:p w14:paraId="72A43DB6"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排放口类型</w:t>
            </w:r>
          </w:p>
        </w:tc>
      </w:tr>
      <w:tr w:rsidR="004A5F5B" w:rsidRPr="004A5F5B" w14:paraId="5801A187" w14:textId="77777777">
        <w:trPr>
          <w:trHeight w:val="369"/>
          <w:jc w:val="center"/>
        </w:trPr>
        <w:tc>
          <w:tcPr>
            <w:tcW w:w="744" w:type="dxa"/>
            <w:vMerge/>
            <w:shd w:val="clear" w:color="auto" w:fill="auto"/>
            <w:vAlign w:val="center"/>
          </w:tcPr>
          <w:p w14:paraId="35D9FF7A" w14:textId="77777777" w:rsidR="00A73AB2" w:rsidRPr="004A5F5B" w:rsidRDefault="00A73AB2">
            <w:pPr>
              <w:rPr>
                <w:rFonts w:ascii="Times New Roman" w:eastAsia="宋体" w:hAnsi="Times New Roman" w:cs="Times New Roman"/>
                <w:color w:val="000000" w:themeColor="text1"/>
                <w:szCs w:val="21"/>
              </w:rPr>
            </w:pPr>
          </w:p>
        </w:tc>
        <w:tc>
          <w:tcPr>
            <w:tcW w:w="1200" w:type="dxa"/>
            <w:vMerge/>
            <w:shd w:val="clear" w:color="auto" w:fill="auto"/>
            <w:vAlign w:val="center"/>
          </w:tcPr>
          <w:p w14:paraId="072AB9B3" w14:textId="77777777" w:rsidR="00A73AB2" w:rsidRPr="004A5F5B" w:rsidRDefault="00A73AB2">
            <w:pPr>
              <w:rPr>
                <w:rFonts w:ascii="Times New Roman" w:eastAsia="宋体" w:hAnsi="Times New Roman" w:cs="Times New Roman"/>
                <w:color w:val="000000" w:themeColor="text1"/>
                <w:szCs w:val="21"/>
              </w:rPr>
            </w:pPr>
          </w:p>
        </w:tc>
        <w:tc>
          <w:tcPr>
            <w:tcW w:w="1313" w:type="dxa"/>
            <w:vMerge/>
            <w:shd w:val="clear" w:color="auto" w:fill="auto"/>
            <w:vAlign w:val="center"/>
          </w:tcPr>
          <w:p w14:paraId="0D22BB5B" w14:textId="77777777" w:rsidR="00A73AB2" w:rsidRPr="004A5F5B" w:rsidRDefault="00A73AB2">
            <w:pPr>
              <w:rPr>
                <w:rFonts w:ascii="Times New Roman" w:eastAsia="宋体" w:hAnsi="Times New Roman" w:cs="Times New Roman"/>
                <w:color w:val="000000" w:themeColor="text1"/>
                <w:szCs w:val="21"/>
              </w:rPr>
            </w:pPr>
          </w:p>
        </w:tc>
        <w:tc>
          <w:tcPr>
            <w:tcW w:w="944" w:type="dxa"/>
            <w:vMerge/>
            <w:shd w:val="clear" w:color="auto" w:fill="auto"/>
            <w:vAlign w:val="center"/>
          </w:tcPr>
          <w:p w14:paraId="087A55CC" w14:textId="77777777" w:rsidR="00A73AB2" w:rsidRPr="004A5F5B" w:rsidRDefault="00A73AB2">
            <w:pPr>
              <w:rPr>
                <w:rFonts w:ascii="Times New Roman" w:eastAsia="宋体" w:hAnsi="Times New Roman" w:cs="Times New Roman"/>
                <w:color w:val="000000" w:themeColor="text1"/>
                <w:szCs w:val="21"/>
              </w:rPr>
            </w:pPr>
          </w:p>
        </w:tc>
        <w:tc>
          <w:tcPr>
            <w:tcW w:w="2145" w:type="dxa"/>
            <w:vMerge/>
            <w:shd w:val="clear" w:color="auto" w:fill="auto"/>
            <w:vAlign w:val="center"/>
          </w:tcPr>
          <w:p w14:paraId="583A2E60" w14:textId="77777777" w:rsidR="00A73AB2" w:rsidRPr="004A5F5B" w:rsidRDefault="00A73AB2">
            <w:pPr>
              <w:rPr>
                <w:rFonts w:ascii="Times New Roman" w:eastAsia="宋体" w:hAnsi="Times New Roman" w:cs="Times New Roman"/>
                <w:color w:val="000000" w:themeColor="text1"/>
                <w:szCs w:val="21"/>
              </w:rPr>
            </w:pPr>
          </w:p>
        </w:tc>
        <w:tc>
          <w:tcPr>
            <w:tcW w:w="1134" w:type="dxa"/>
            <w:shd w:val="clear" w:color="000000" w:fill="FFFFFF"/>
            <w:vAlign w:val="center"/>
          </w:tcPr>
          <w:p w14:paraId="4B120CB7"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污染治理设施编号</w:t>
            </w:r>
          </w:p>
        </w:tc>
        <w:tc>
          <w:tcPr>
            <w:tcW w:w="920" w:type="dxa"/>
            <w:shd w:val="clear" w:color="000000" w:fill="FFFFFF"/>
            <w:vAlign w:val="center"/>
          </w:tcPr>
          <w:p w14:paraId="0E7E9B48"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污染治理设名称</w:t>
            </w:r>
          </w:p>
        </w:tc>
        <w:tc>
          <w:tcPr>
            <w:tcW w:w="1172" w:type="dxa"/>
            <w:shd w:val="clear" w:color="000000" w:fill="FFFFFF"/>
            <w:vAlign w:val="center"/>
          </w:tcPr>
          <w:p w14:paraId="2A17C19F" w14:textId="77777777" w:rsidR="00A73AB2" w:rsidRPr="004A5F5B" w:rsidRDefault="00D406B9">
            <w:pPr>
              <w:ind w:leftChars="-50" w:left="-105" w:rightChars="-50" w:right="-105"/>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污染治理设施工艺</w:t>
            </w:r>
          </w:p>
        </w:tc>
        <w:tc>
          <w:tcPr>
            <w:tcW w:w="915" w:type="dxa"/>
            <w:vMerge/>
            <w:vAlign w:val="center"/>
          </w:tcPr>
          <w:p w14:paraId="6C6BA788" w14:textId="77777777" w:rsidR="00A73AB2" w:rsidRPr="004A5F5B" w:rsidRDefault="00A73AB2">
            <w:pPr>
              <w:rPr>
                <w:rFonts w:ascii="Times New Roman" w:eastAsia="宋体" w:hAnsi="Times New Roman" w:cs="Times New Roman"/>
                <w:color w:val="000000" w:themeColor="text1"/>
                <w:szCs w:val="21"/>
              </w:rPr>
            </w:pPr>
          </w:p>
        </w:tc>
        <w:tc>
          <w:tcPr>
            <w:tcW w:w="1200" w:type="dxa"/>
            <w:vMerge/>
            <w:vAlign w:val="center"/>
          </w:tcPr>
          <w:p w14:paraId="79070423" w14:textId="77777777" w:rsidR="00A73AB2" w:rsidRPr="004A5F5B" w:rsidRDefault="00A73AB2">
            <w:pPr>
              <w:rPr>
                <w:rFonts w:ascii="Times New Roman" w:eastAsia="宋体" w:hAnsi="Times New Roman" w:cs="Times New Roman"/>
                <w:color w:val="000000" w:themeColor="text1"/>
                <w:szCs w:val="21"/>
              </w:rPr>
            </w:pPr>
          </w:p>
        </w:tc>
        <w:tc>
          <w:tcPr>
            <w:tcW w:w="2488" w:type="dxa"/>
            <w:vMerge/>
            <w:vAlign w:val="center"/>
          </w:tcPr>
          <w:p w14:paraId="1D36BD1C" w14:textId="77777777" w:rsidR="00A73AB2" w:rsidRPr="004A5F5B" w:rsidRDefault="00A73AB2">
            <w:pPr>
              <w:rPr>
                <w:rFonts w:ascii="Times New Roman" w:eastAsia="宋体" w:hAnsi="Times New Roman" w:cs="Times New Roman"/>
                <w:color w:val="000000" w:themeColor="text1"/>
                <w:szCs w:val="21"/>
              </w:rPr>
            </w:pPr>
          </w:p>
        </w:tc>
      </w:tr>
      <w:tr w:rsidR="004A5F5B" w:rsidRPr="004A5F5B" w14:paraId="56DAA9A1" w14:textId="77777777">
        <w:trPr>
          <w:trHeight w:val="369"/>
          <w:jc w:val="center"/>
        </w:trPr>
        <w:tc>
          <w:tcPr>
            <w:tcW w:w="744" w:type="dxa"/>
            <w:shd w:val="clear" w:color="000000" w:fill="FFFFFF"/>
            <w:vAlign w:val="center"/>
          </w:tcPr>
          <w:p w14:paraId="519EA76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p>
        </w:tc>
        <w:tc>
          <w:tcPr>
            <w:tcW w:w="1200" w:type="dxa"/>
            <w:shd w:val="clear" w:color="auto" w:fill="auto"/>
            <w:vAlign w:val="center"/>
          </w:tcPr>
          <w:p w14:paraId="4E8857A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工艺废水</w:t>
            </w:r>
          </w:p>
        </w:tc>
        <w:tc>
          <w:tcPr>
            <w:tcW w:w="1313" w:type="dxa"/>
            <w:shd w:val="clear" w:color="000000" w:fill="FFFFFF"/>
            <w:vAlign w:val="center"/>
          </w:tcPr>
          <w:p w14:paraId="5F97A7F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COD</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BOD</w:t>
            </w:r>
            <w:r w:rsidRPr="004A5F5B">
              <w:rPr>
                <w:rFonts w:ascii="Times New Roman" w:eastAsia="宋体" w:hAnsi="Times New Roman" w:cs="Times New Roman"/>
                <w:color w:val="000000" w:themeColor="text1"/>
                <w:szCs w:val="21"/>
                <w:vertAlign w:val="subscript"/>
              </w:rPr>
              <w:t>5</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SS</w:t>
            </w:r>
            <w:r w:rsidRPr="004A5F5B">
              <w:rPr>
                <w:rFonts w:ascii="Times New Roman" w:eastAsia="宋体" w:hAnsi="Times New Roman" w:cs="Times New Roman"/>
                <w:color w:val="000000" w:themeColor="text1"/>
                <w:szCs w:val="21"/>
              </w:rPr>
              <w:t>、氨氮、</w:t>
            </w:r>
            <w:r w:rsidRPr="004A5F5B">
              <w:rPr>
                <w:rFonts w:ascii="Times New Roman" w:eastAsia="宋体" w:hAnsi="Times New Roman" w:cs="Times New Roman" w:hint="eastAsia"/>
                <w:color w:val="000000" w:themeColor="text1"/>
                <w:szCs w:val="21"/>
              </w:rPr>
              <w:t>石油类</w:t>
            </w:r>
          </w:p>
        </w:tc>
        <w:tc>
          <w:tcPr>
            <w:tcW w:w="944" w:type="dxa"/>
            <w:shd w:val="clear" w:color="000000" w:fill="FFFFFF"/>
            <w:vAlign w:val="center"/>
          </w:tcPr>
          <w:p w14:paraId="58128F3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排至</w:t>
            </w:r>
            <w:r w:rsidRPr="004A5F5B">
              <w:rPr>
                <w:rFonts w:ascii="Times New Roman" w:eastAsia="宋体" w:hAnsi="Times New Roman" w:cs="Times New Roman" w:hint="eastAsia"/>
                <w:color w:val="000000" w:themeColor="text1"/>
                <w:szCs w:val="21"/>
              </w:rPr>
              <w:t>长岭分公司第一</w:t>
            </w:r>
            <w:r w:rsidR="009846AB" w:rsidRPr="004A5F5B">
              <w:rPr>
                <w:rFonts w:ascii="Times New Roman" w:eastAsia="宋体" w:hAnsi="Times New Roman" w:cs="Times New Roman" w:hint="eastAsia"/>
                <w:color w:val="000000" w:themeColor="text1"/>
                <w:szCs w:val="21"/>
              </w:rPr>
              <w:t>污水处理厂</w:t>
            </w:r>
            <w:r w:rsidRPr="004A5F5B">
              <w:rPr>
                <w:rFonts w:ascii="Times New Roman" w:eastAsia="宋体" w:hAnsi="Times New Roman" w:cs="Times New Roman" w:hint="eastAsia"/>
                <w:color w:val="000000" w:themeColor="text1"/>
                <w:szCs w:val="21"/>
              </w:rPr>
              <w:t>和第二</w:t>
            </w:r>
            <w:r w:rsidR="009846AB" w:rsidRPr="004A5F5B">
              <w:rPr>
                <w:rFonts w:ascii="Times New Roman" w:eastAsia="宋体" w:hAnsi="Times New Roman" w:cs="Times New Roman" w:hint="eastAsia"/>
                <w:color w:val="000000" w:themeColor="text1"/>
                <w:szCs w:val="21"/>
              </w:rPr>
              <w:t>污水处理厂</w:t>
            </w:r>
          </w:p>
        </w:tc>
        <w:tc>
          <w:tcPr>
            <w:tcW w:w="2145" w:type="dxa"/>
            <w:shd w:val="clear" w:color="000000" w:fill="FFFFFF"/>
            <w:vAlign w:val="center"/>
          </w:tcPr>
          <w:p w14:paraId="5B0CC91B" w14:textId="5575BF45" w:rsidR="00A73AB2" w:rsidRPr="004A5F5B" w:rsidRDefault="00C62B9C">
            <w:pPr>
              <w:ind w:leftChars="-50" w:left="-105" w:rightChars="-50" w:right="-105"/>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间断排放，排放期间流量不稳定且无规律，但不属于冲击型排放</w:t>
            </w:r>
          </w:p>
        </w:tc>
        <w:tc>
          <w:tcPr>
            <w:tcW w:w="1134" w:type="dxa"/>
            <w:shd w:val="clear" w:color="000000" w:fill="FFFFFF"/>
            <w:vAlign w:val="center"/>
          </w:tcPr>
          <w:p w14:paraId="148BFD6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w:t>
            </w:r>
          </w:p>
        </w:tc>
        <w:tc>
          <w:tcPr>
            <w:tcW w:w="920" w:type="dxa"/>
            <w:shd w:val="clear" w:color="000000" w:fill="FFFFFF"/>
            <w:vAlign w:val="center"/>
          </w:tcPr>
          <w:p w14:paraId="598453A5"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厂内污水处理站</w:t>
            </w:r>
          </w:p>
        </w:tc>
        <w:tc>
          <w:tcPr>
            <w:tcW w:w="1172" w:type="dxa"/>
            <w:shd w:val="clear" w:color="000000" w:fill="FFFFFF"/>
            <w:vAlign w:val="center"/>
          </w:tcPr>
          <w:p w14:paraId="4489BFE0"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隔油池</w:t>
            </w: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hint="eastAsia"/>
                <w:color w:val="000000" w:themeColor="text1"/>
                <w:szCs w:val="21"/>
              </w:rPr>
              <w:t>二级浮选</w:t>
            </w: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hint="eastAsia"/>
                <w:color w:val="000000" w:themeColor="text1"/>
                <w:szCs w:val="21"/>
              </w:rPr>
              <w:t>接触氧化</w:t>
            </w: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hint="eastAsia"/>
                <w:color w:val="000000" w:themeColor="text1"/>
                <w:szCs w:val="21"/>
              </w:rPr>
              <w:t>氧化沟</w:t>
            </w: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hint="eastAsia"/>
                <w:color w:val="000000" w:themeColor="text1"/>
                <w:szCs w:val="21"/>
              </w:rPr>
              <w:t>砂滤</w:t>
            </w: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color w:val="000000" w:themeColor="text1"/>
                <w:szCs w:val="21"/>
              </w:rPr>
              <w:t>BAF</w:t>
            </w:r>
          </w:p>
        </w:tc>
        <w:tc>
          <w:tcPr>
            <w:tcW w:w="915" w:type="dxa"/>
            <w:shd w:val="clear" w:color="000000" w:fill="FFFFFF"/>
            <w:vAlign w:val="center"/>
          </w:tcPr>
          <w:p w14:paraId="7392D38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DW001</w:t>
            </w:r>
          </w:p>
        </w:tc>
        <w:tc>
          <w:tcPr>
            <w:tcW w:w="1200" w:type="dxa"/>
            <w:shd w:val="clear" w:color="000000" w:fill="FFFFFF"/>
            <w:vAlign w:val="center"/>
          </w:tcPr>
          <w:p w14:paraId="62C9FC7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Segoe UI Symbol" w:eastAsia="宋体" w:hAnsi="Segoe UI Symbol" w:cs="Segoe UI Symbol"/>
                <w:color w:val="000000" w:themeColor="text1"/>
                <w:szCs w:val="21"/>
                <w:lang w:eastAsia="zh-TW"/>
              </w:rPr>
              <w:t>☑</w:t>
            </w:r>
            <w:r w:rsidRPr="004A5F5B">
              <w:rPr>
                <w:rFonts w:ascii="Times New Roman" w:eastAsia="宋体" w:hAnsi="Times New Roman" w:cs="Times New Roman"/>
                <w:color w:val="000000" w:themeColor="text1"/>
                <w:szCs w:val="21"/>
                <w:lang w:eastAsia="zh-TW"/>
              </w:rPr>
              <w:t>是</w:t>
            </w:r>
          </w:p>
          <w:p w14:paraId="79E76F5E" w14:textId="77777777" w:rsidR="00A73AB2" w:rsidRPr="004A5F5B" w:rsidRDefault="00A73AB2">
            <w:pPr>
              <w:jc w:val="center"/>
              <w:rPr>
                <w:rFonts w:ascii="Times New Roman" w:eastAsia="宋体" w:hAnsi="Times New Roman" w:cs="Times New Roman"/>
                <w:color w:val="000000" w:themeColor="text1"/>
                <w:szCs w:val="21"/>
              </w:rPr>
            </w:pPr>
          </w:p>
          <w:p w14:paraId="3EA858F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lang w:eastAsia="zh-TW"/>
              </w:rPr>
              <w:t>□</w:t>
            </w:r>
            <w:r w:rsidRPr="004A5F5B">
              <w:rPr>
                <w:rFonts w:ascii="Times New Roman" w:eastAsia="宋体" w:hAnsi="Times New Roman" w:cs="Times New Roman"/>
                <w:color w:val="000000" w:themeColor="text1"/>
                <w:szCs w:val="21"/>
                <w:lang w:eastAsia="zh-TW"/>
              </w:rPr>
              <w:t>否</w:t>
            </w:r>
          </w:p>
        </w:tc>
        <w:tc>
          <w:tcPr>
            <w:tcW w:w="2488" w:type="dxa"/>
            <w:shd w:val="clear" w:color="000000" w:fill="FFFFFF"/>
            <w:vAlign w:val="center"/>
          </w:tcPr>
          <w:p w14:paraId="5B68EFB0" w14:textId="77777777" w:rsidR="00A73AB2" w:rsidRPr="004A5F5B" w:rsidRDefault="00D406B9">
            <w:pPr>
              <w:ind w:leftChars="-50" w:left="-105" w:rightChars="-100" w:right="-210"/>
              <w:rPr>
                <w:rFonts w:ascii="Times New Roman" w:eastAsia="宋体" w:hAnsi="Times New Roman" w:cs="Times New Roman"/>
                <w:color w:val="000000" w:themeColor="text1"/>
                <w:szCs w:val="21"/>
              </w:rPr>
            </w:pPr>
            <w:r w:rsidRPr="004A5F5B">
              <w:rPr>
                <w:rFonts w:ascii="Segoe UI Symbol" w:eastAsia="宋体" w:hAnsi="Segoe UI Symbol" w:cs="Segoe UI Symbol"/>
                <w:color w:val="000000" w:themeColor="text1"/>
                <w:szCs w:val="21"/>
                <w:lang w:eastAsia="zh-TW"/>
              </w:rPr>
              <w:t>☑</w:t>
            </w:r>
            <w:r w:rsidRPr="004A5F5B">
              <w:rPr>
                <w:rFonts w:ascii="Times New Roman" w:eastAsia="宋体" w:hAnsi="Times New Roman" w:cs="Times New Roman"/>
                <w:color w:val="000000" w:themeColor="text1"/>
                <w:szCs w:val="21"/>
                <w:lang w:eastAsia="zh-TW"/>
              </w:rPr>
              <w:t>企业总排</w:t>
            </w:r>
          </w:p>
          <w:p w14:paraId="63C0207B" w14:textId="77777777" w:rsidR="00A73AB2" w:rsidRPr="004A5F5B" w:rsidRDefault="00D406B9">
            <w:pPr>
              <w:ind w:leftChars="-50" w:left="-105" w:rightChars="-100" w:right="-210"/>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lang w:eastAsia="zh-TW"/>
              </w:rPr>
              <w:t>□</w:t>
            </w:r>
            <w:r w:rsidRPr="004A5F5B">
              <w:rPr>
                <w:rFonts w:ascii="Times New Roman" w:eastAsia="宋体" w:hAnsi="Times New Roman" w:cs="Times New Roman"/>
                <w:color w:val="000000" w:themeColor="text1"/>
                <w:szCs w:val="21"/>
                <w:lang w:eastAsia="zh-TW"/>
              </w:rPr>
              <w:t>雨水排放</w:t>
            </w:r>
          </w:p>
          <w:p w14:paraId="5CAAFDF3" w14:textId="77777777" w:rsidR="00A73AB2" w:rsidRPr="004A5F5B" w:rsidRDefault="00D406B9">
            <w:pPr>
              <w:ind w:leftChars="-50" w:left="-105" w:rightChars="-100" w:right="-210"/>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lang w:eastAsia="zh-TW"/>
              </w:rPr>
              <w:t>□</w:t>
            </w:r>
            <w:r w:rsidRPr="004A5F5B">
              <w:rPr>
                <w:rFonts w:ascii="Times New Roman" w:eastAsia="宋体" w:hAnsi="Times New Roman" w:cs="Times New Roman"/>
                <w:color w:val="000000" w:themeColor="text1"/>
                <w:szCs w:val="21"/>
                <w:lang w:eastAsia="zh-TW"/>
              </w:rPr>
              <w:t>清净下水排故</w:t>
            </w:r>
          </w:p>
          <w:p w14:paraId="26DD495E" w14:textId="77777777" w:rsidR="00A73AB2" w:rsidRPr="004A5F5B" w:rsidRDefault="00D406B9">
            <w:pPr>
              <w:ind w:leftChars="-50" w:left="-105" w:rightChars="-100" w:right="-210"/>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lang w:eastAsia="zh-TW"/>
              </w:rPr>
              <w:t>□</w:t>
            </w:r>
            <w:r w:rsidRPr="004A5F5B">
              <w:rPr>
                <w:rFonts w:ascii="Times New Roman" w:eastAsia="宋体" w:hAnsi="Times New Roman" w:cs="Times New Roman"/>
                <w:color w:val="000000" w:themeColor="text1"/>
                <w:szCs w:val="21"/>
                <w:lang w:eastAsia="zh-TW"/>
              </w:rPr>
              <w:t>温排水排放</w:t>
            </w:r>
          </w:p>
          <w:p w14:paraId="125458D1" w14:textId="77777777" w:rsidR="00A73AB2" w:rsidRPr="004A5F5B" w:rsidRDefault="00D406B9">
            <w:pPr>
              <w:ind w:leftChars="-50" w:left="-105" w:rightChars="-100" w:right="-210"/>
              <w:rPr>
                <w:rFonts w:ascii="Times New Roman" w:eastAsia="PMingLiU" w:hAnsi="Times New Roman" w:cs="Times New Roman"/>
                <w:color w:val="000000" w:themeColor="text1"/>
                <w:szCs w:val="21"/>
                <w:lang w:eastAsia="zh-TW"/>
              </w:rPr>
            </w:pPr>
            <w:r w:rsidRPr="004A5F5B">
              <w:rPr>
                <w:rFonts w:ascii="Times New Roman" w:eastAsia="宋体" w:hAnsi="Times New Roman" w:cs="Times New Roman"/>
                <w:color w:val="000000" w:themeColor="text1"/>
                <w:szCs w:val="21"/>
                <w:lang w:eastAsia="zh-TW"/>
              </w:rPr>
              <w:t>□</w:t>
            </w:r>
            <w:r w:rsidRPr="004A5F5B">
              <w:rPr>
                <w:rFonts w:ascii="Times New Roman" w:eastAsia="宋体" w:hAnsi="Times New Roman" w:cs="Times New Roman"/>
                <w:color w:val="000000" w:themeColor="text1"/>
                <w:szCs w:val="21"/>
                <w:lang w:eastAsia="zh-TW"/>
              </w:rPr>
              <w:t>车间或车间处理设施排</w:t>
            </w:r>
          </w:p>
          <w:p w14:paraId="48E01035" w14:textId="77777777" w:rsidR="00A73AB2" w:rsidRPr="004A5F5B" w:rsidRDefault="00D406B9">
            <w:pPr>
              <w:ind w:leftChars="-50" w:left="-105" w:rightChars="-100" w:right="-210"/>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lang w:eastAsia="zh-TW"/>
              </w:rPr>
              <w:t>放口</w:t>
            </w:r>
          </w:p>
        </w:tc>
      </w:tr>
    </w:tbl>
    <w:p w14:paraId="1DAA604E" w14:textId="59787F6F" w:rsidR="00A73AB2" w:rsidRDefault="00D406B9">
      <w:pPr>
        <w:pStyle w:val="1"/>
        <w:ind w:firstLineChars="0" w:firstLine="0"/>
        <w:jc w:val="center"/>
        <w:rPr>
          <w:rFonts w:ascii="Times New Roman" w:eastAsia="宋体" w:hAnsi="Times New Roman" w:cs="Times New Roman"/>
          <w:b/>
          <w:color w:val="000000" w:themeColor="text1"/>
          <w:sz w:val="21"/>
          <w:szCs w:val="21"/>
        </w:rPr>
      </w:pPr>
      <w:r w:rsidRPr="004A5F5B">
        <w:rPr>
          <w:rFonts w:ascii="Times New Roman" w:eastAsia="宋体" w:hAnsi="Times New Roman" w:cs="Times New Roman"/>
          <w:b/>
          <w:color w:val="000000" w:themeColor="text1"/>
          <w:sz w:val="21"/>
          <w:szCs w:val="21"/>
        </w:rPr>
        <w:t>表</w:t>
      </w:r>
      <w:r w:rsidRPr="004A5F5B">
        <w:rPr>
          <w:rFonts w:ascii="Times New Roman" w:eastAsia="宋体" w:hAnsi="Times New Roman" w:cs="Times New Roman"/>
          <w:b/>
          <w:color w:val="000000" w:themeColor="text1"/>
          <w:sz w:val="21"/>
          <w:szCs w:val="21"/>
        </w:rPr>
        <w:t xml:space="preserve">5.3-9  </w:t>
      </w:r>
      <w:r w:rsidR="00AA451C" w:rsidRPr="00AA451C">
        <w:rPr>
          <w:rFonts w:ascii="Times New Roman" w:eastAsia="宋体" w:hAnsi="Times New Roman" w:cs="Times New Roman" w:hint="eastAsia"/>
          <w:b/>
          <w:color w:val="000000" w:themeColor="text1"/>
          <w:sz w:val="21"/>
          <w:szCs w:val="21"/>
        </w:rPr>
        <w:t>废水间接排放口基本情况表</w:t>
      </w:r>
    </w:p>
    <w:tbl>
      <w:tblPr>
        <w:tblW w:w="499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5"/>
        <w:gridCol w:w="925"/>
        <w:gridCol w:w="1609"/>
        <w:gridCol w:w="1492"/>
        <w:gridCol w:w="1214"/>
        <w:gridCol w:w="972"/>
        <w:gridCol w:w="1668"/>
        <w:gridCol w:w="972"/>
        <w:gridCol w:w="1810"/>
        <w:gridCol w:w="2553"/>
      </w:tblGrid>
      <w:tr w:rsidR="00AA451C" w:rsidRPr="00AA451C" w14:paraId="5FDE0635" w14:textId="77777777" w:rsidTr="00AA451C">
        <w:trPr>
          <w:trHeight w:val="296"/>
          <w:jc w:val="center"/>
        </w:trPr>
        <w:tc>
          <w:tcPr>
            <w:tcW w:w="253" w:type="pct"/>
            <w:vMerge w:val="restart"/>
            <w:shd w:val="clear" w:color="000000" w:fill="FFFFFF"/>
            <w:vAlign w:val="center"/>
          </w:tcPr>
          <w:p w14:paraId="004C77C2" w14:textId="77777777" w:rsidR="00AA451C" w:rsidRPr="00AA451C" w:rsidRDefault="00AA451C" w:rsidP="00EF11C2">
            <w:pPr>
              <w:jc w:val="center"/>
              <w:rPr>
                <w:rFonts w:ascii="Times New Roman" w:eastAsia="宋体" w:hAnsi="Times New Roman" w:cs="Times New Roman"/>
                <w:b/>
                <w:bCs/>
                <w:color w:val="000000" w:themeColor="text1"/>
                <w:szCs w:val="21"/>
              </w:rPr>
            </w:pPr>
            <w:r w:rsidRPr="00AA451C">
              <w:rPr>
                <w:rFonts w:ascii="Times New Roman" w:eastAsia="宋体" w:hAnsi="Times New Roman" w:cs="Times New Roman"/>
                <w:b/>
                <w:bCs/>
                <w:color w:val="000000" w:themeColor="text1"/>
                <w:szCs w:val="21"/>
              </w:rPr>
              <w:t>序号</w:t>
            </w:r>
          </w:p>
        </w:tc>
        <w:tc>
          <w:tcPr>
            <w:tcW w:w="332" w:type="pct"/>
            <w:vMerge w:val="restart"/>
            <w:shd w:val="clear" w:color="000000" w:fill="FFFFFF"/>
            <w:vAlign w:val="center"/>
          </w:tcPr>
          <w:p w14:paraId="109B017B" w14:textId="77777777" w:rsidR="00AA451C" w:rsidRPr="00AA451C" w:rsidRDefault="00AA451C" w:rsidP="00EF11C2">
            <w:pPr>
              <w:jc w:val="center"/>
              <w:rPr>
                <w:rFonts w:ascii="Times New Roman" w:eastAsia="宋体" w:hAnsi="Times New Roman" w:cs="Times New Roman"/>
                <w:b/>
                <w:bCs/>
                <w:color w:val="000000" w:themeColor="text1"/>
                <w:szCs w:val="21"/>
              </w:rPr>
            </w:pPr>
            <w:r w:rsidRPr="00AA451C">
              <w:rPr>
                <w:rFonts w:ascii="Times New Roman" w:eastAsia="宋体" w:hAnsi="Times New Roman" w:cs="Times New Roman"/>
                <w:b/>
                <w:bCs/>
                <w:color w:val="000000" w:themeColor="text1"/>
                <w:szCs w:val="21"/>
              </w:rPr>
              <w:t>排放口编号</w:t>
            </w:r>
          </w:p>
        </w:tc>
        <w:tc>
          <w:tcPr>
            <w:tcW w:w="1114" w:type="pct"/>
            <w:gridSpan w:val="2"/>
            <w:shd w:val="clear" w:color="000000" w:fill="FFFFFF"/>
            <w:vAlign w:val="center"/>
          </w:tcPr>
          <w:p w14:paraId="25948169" w14:textId="77777777" w:rsidR="00AA451C" w:rsidRPr="00AA451C" w:rsidRDefault="00AA451C" w:rsidP="00EF11C2">
            <w:pPr>
              <w:jc w:val="center"/>
              <w:rPr>
                <w:rFonts w:ascii="Times New Roman" w:eastAsia="宋体" w:hAnsi="Times New Roman" w:cs="Times New Roman"/>
                <w:b/>
                <w:bCs/>
                <w:color w:val="000000" w:themeColor="text1"/>
                <w:szCs w:val="21"/>
              </w:rPr>
            </w:pPr>
            <w:r w:rsidRPr="00AA451C">
              <w:rPr>
                <w:rFonts w:ascii="Times New Roman" w:eastAsia="宋体" w:hAnsi="Times New Roman" w:cs="Times New Roman"/>
                <w:b/>
                <w:bCs/>
                <w:color w:val="000000" w:themeColor="text1"/>
                <w:szCs w:val="21"/>
              </w:rPr>
              <w:t>排放口地理坐标</w:t>
            </w:r>
          </w:p>
        </w:tc>
        <w:tc>
          <w:tcPr>
            <w:tcW w:w="436" w:type="pct"/>
            <w:vMerge w:val="restart"/>
            <w:shd w:val="clear" w:color="000000" w:fill="FFFFFF"/>
            <w:vAlign w:val="center"/>
          </w:tcPr>
          <w:p w14:paraId="4D35640E" w14:textId="77777777" w:rsidR="00AA451C" w:rsidRPr="00AA451C" w:rsidRDefault="00AA451C" w:rsidP="00EF11C2">
            <w:pPr>
              <w:jc w:val="center"/>
              <w:rPr>
                <w:rFonts w:ascii="Times New Roman" w:eastAsia="宋体" w:hAnsi="Times New Roman" w:cs="Times New Roman"/>
                <w:b/>
                <w:bCs/>
                <w:color w:val="000000" w:themeColor="text1"/>
                <w:szCs w:val="21"/>
              </w:rPr>
            </w:pPr>
            <w:r w:rsidRPr="00AA451C">
              <w:rPr>
                <w:rFonts w:ascii="Times New Roman" w:eastAsia="宋体" w:hAnsi="Times New Roman" w:cs="Times New Roman"/>
                <w:b/>
                <w:bCs/>
                <w:color w:val="000000" w:themeColor="text1"/>
                <w:szCs w:val="21"/>
              </w:rPr>
              <w:t>废水排放量</w:t>
            </w:r>
            <w:r w:rsidRPr="00AA451C">
              <w:rPr>
                <w:rFonts w:ascii="Times New Roman" w:eastAsia="宋体" w:hAnsi="Times New Roman" w:cs="Times New Roman"/>
                <w:b/>
                <w:bCs/>
                <w:color w:val="000000" w:themeColor="text1"/>
                <w:szCs w:val="21"/>
              </w:rPr>
              <w:t>(</w:t>
            </w:r>
            <w:r w:rsidRPr="00AA451C">
              <w:rPr>
                <w:rFonts w:ascii="Times New Roman" w:eastAsia="宋体" w:hAnsi="Times New Roman" w:cs="Times New Roman"/>
                <w:b/>
                <w:bCs/>
                <w:color w:val="000000" w:themeColor="text1"/>
                <w:szCs w:val="21"/>
              </w:rPr>
              <w:t>万</w:t>
            </w:r>
            <w:r w:rsidRPr="00AA451C">
              <w:rPr>
                <w:rFonts w:ascii="Times New Roman" w:eastAsia="宋体" w:hAnsi="Times New Roman" w:cs="Times New Roman"/>
                <w:b/>
                <w:bCs/>
                <w:color w:val="000000" w:themeColor="text1"/>
                <w:szCs w:val="21"/>
              </w:rPr>
              <w:t>m</w:t>
            </w:r>
            <w:r w:rsidRPr="00AA451C">
              <w:rPr>
                <w:rFonts w:ascii="Times New Roman" w:eastAsia="宋体" w:hAnsi="Times New Roman" w:cs="Times New Roman"/>
                <w:b/>
                <w:bCs/>
                <w:color w:val="000000" w:themeColor="text1"/>
                <w:szCs w:val="21"/>
                <w:vertAlign w:val="superscript"/>
              </w:rPr>
              <w:t>3</w:t>
            </w:r>
            <w:r w:rsidRPr="00AA451C">
              <w:rPr>
                <w:rFonts w:ascii="Times New Roman" w:eastAsia="宋体" w:hAnsi="Times New Roman" w:cs="Times New Roman"/>
                <w:b/>
                <w:bCs/>
                <w:color w:val="000000" w:themeColor="text1"/>
                <w:szCs w:val="21"/>
              </w:rPr>
              <w:t>/a)</w:t>
            </w:r>
          </w:p>
        </w:tc>
        <w:tc>
          <w:tcPr>
            <w:tcW w:w="349" w:type="pct"/>
            <w:vMerge w:val="restart"/>
            <w:shd w:val="clear" w:color="000000" w:fill="FFFFFF"/>
            <w:vAlign w:val="center"/>
          </w:tcPr>
          <w:p w14:paraId="144C4102" w14:textId="77777777" w:rsidR="00AA451C" w:rsidRPr="00AA451C" w:rsidRDefault="00AA451C" w:rsidP="00EF11C2">
            <w:pPr>
              <w:jc w:val="center"/>
              <w:rPr>
                <w:rFonts w:ascii="Times New Roman" w:eastAsia="宋体" w:hAnsi="Times New Roman" w:cs="Times New Roman"/>
                <w:b/>
                <w:bCs/>
                <w:color w:val="000000" w:themeColor="text1"/>
                <w:szCs w:val="21"/>
              </w:rPr>
            </w:pPr>
            <w:r w:rsidRPr="00AA451C">
              <w:rPr>
                <w:rFonts w:ascii="Times New Roman" w:eastAsia="宋体" w:hAnsi="Times New Roman" w:cs="Times New Roman"/>
                <w:b/>
                <w:bCs/>
                <w:color w:val="000000" w:themeColor="text1"/>
                <w:szCs w:val="21"/>
              </w:rPr>
              <w:t>排放去向</w:t>
            </w:r>
          </w:p>
        </w:tc>
        <w:tc>
          <w:tcPr>
            <w:tcW w:w="599" w:type="pct"/>
            <w:vMerge w:val="restart"/>
            <w:shd w:val="clear" w:color="000000" w:fill="FFFFFF"/>
            <w:vAlign w:val="center"/>
          </w:tcPr>
          <w:p w14:paraId="4C66ADFC" w14:textId="77777777" w:rsidR="00AA451C" w:rsidRPr="00AA451C" w:rsidRDefault="00AA451C" w:rsidP="00EF11C2">
            <w:pPr>
              <w:jc w:val="center"/>
              <w:rPr>
                <w:rFonts w:ascii="Times New Roman" w:eastAsia="宋体" w:hAnsi="Times New Roman" w:cs="Times New Roman"/>
                <w:b/>
                <w:bCs/>
                <w:color w:val="000000" w:themeColor="text1"/>
                <w:szCs w:val="21"/>
              </w:rPr>
            </w:pPr>
            <w:r w:rsidRPr="00AA451C">
              <w:rPr>
                <w:rFonts w:ascii="Times New Roman" w:eastAsia="宋体" w:hAnsi="Times New Roman" w:cs="Times New Roman"/>
                <w:b/>
                <w:bCs/>
                <w:color w:val="000000" w:themeColor="text1"/>
                <w:szCs w:val="21"/>
              </w:rPr>
              <w:t>排放规律</w:t>
            </w:r>
          </w:p>
        </w:tc>
        <w:tc>
          <w:tcPr>
            <w:tcW w:w="1916" w:type="pct"/>
            <w:gridSpan w:val="3"/>
            <w:shd w:val="clear" w:color="000000" w:fill="FFFFFF"/>
            <w:vAlign w:val="center"/>
          </w:tcPr>
          <w:p w14:paraId="1A2D8899" w14:textId="77777777" w:rsidR="00AA451C" w:rsidRPr="00AA451C" w:rsidRDefault="00AA451C" w:rsidP="00EF11C2">
            <w:pPr>
              <w:jc w:val="center"/>
              <w:rPr>
                <w:rFonts w:ascii="Times New Roman" w:eastAsia="宋体" w:hAnsi="Times New Roman" w:cs="Times New Roman"/>
                <w:b/>
                <w:bCs/>
                <w:color w:val="000000" w:themeColor="text1"/>
                <w:szCs w:val="21"/>
              </w:rPr>
            </w:pPr>
            <w:r w:rsidRPr="00AA451C">
              <w:rPr>
                <w:rFonts w:ascii="Times New Roman" w:eastAsia="宋体" w:hAnsi="Times New Roman" w:cs="Times New Roman"/>
                <w:b/>
                <w:bCs/>
                <w:color w:val="000000" w:themeColor="text1"/>
                <w:szCs w:val="21"/>
              </w:rPr>
              <w:t>受纳污水处理</w:t>
            </w:r>
            <w:proofErr w:type="gramStart"/>
            <w:r w:rsidRPr="00AA451C">
              <w:rPr>
                <w:rFonts w:ascii="Times New Roman" w:eastAsia="宋体" w:hAnsi="Times New Roman" w:cs="Times New Roman"/>
                <w:b/>
                <w:bCs/>
                <w:color w:val="000000" w:themeColor="text1"/>
                <w:szCs w:val="21"/>
              </w:rPr>
              <w:t>厂信息</w:t>
            </w:r>
            <w:proofErr w:type="gramEnd"/>
          </w:p>
        </w:tc>
      </w:tr>
      <w:tr w:rsidR="00AA451C" w:rsidRPr="00AA451C" w14:paraId="7237BD76" w14:textId="77777777" w:rsidTr="00AA451C">
        <w:trPr>
          <w:trHeight w:val="414"/>
          <w:jc w:val="center"/>
        </w:trPr>
        <w:tc>
          <w:tcPr>
            <w:tcW w:w="253" w:type="pct"/>
            <w:vMerge/>
            <w:shd w:val="clear" w:color="auto" w:fill="auto"/>
            <w:vAlign w:val="center"/>
          </w:tcPr>
          <w:p w14:paraId="63A11B09" w14:textId="77777777" w:rsidR="00AA451C" w:rsidRPr="00AA451C" w:rsidRDefault="00AA451C" w:rsidP="00EF11C2">
            <w:pPr>
              <w:jc w:val="center"/>
              <w:rPr>
                <w:rFonts w:ascii="Times New Roman" w:eastAsia="宋体" w:hAnsi="Times New Roman" w:cs="Times New Roman"/>
                <w:b/>
                <w:bCs/>
                <w:color w:val="000000" w:themeColor="text1"/>
                <w:szCs w:val="21"/>
              </w:rPr>
            </w:pPr>
          </w:p>
        </w:tc>
        <w:tc>
          <w:tcPr>
            <w:tcW w:w="332" w:type="pct"/>
            <w:vMerge/>
            <w:shd w:val="clear" w:color="auto" w:fill="auto"/>
            <w:vAlign w:val="center"/>
          </w:tcPr>
          <w:p w14:paraId="369704CF" w14:textId="77777777" w:rsidR="00AA451C" w:rsidRPr="00AA451C" w:rsidRDefault="00AA451C" w:rsidP="00EF11C2">
            <w:pPr>
              <w:jc w:val="center"/>
              <w:rPr>
                <w:rFonts w:ascii="Times New Roman" w:eastAsia="宋体" w:hAnsi="Times New Roman" w:cs="Times New Roman"/>
                <w:b/>
                <w:bCs/>
                <w:color w:val="000000" w:themeColor="text1"/>
                <w:szCs w:val="21"/>
              </w:rPr>
            </w:pPr>
          </w:p>
        </w:tc>
        <w:tc>
          <w:tcPr>
            <w:tcW w:w="578" w:type="pct"/>
            <w:shd w:val="clear" w:color="000000" w:fill="FFFFFF"/>
            <w:vAlign w:val="center"/>
          </w:tcPr>
          <w:p w14:paraId="5AA03930" w14:textId="77777777" w:rsidR="00AA451C" w:rsidRPr="00AA451C" w:rsidRDefault="00AA451C" w:rsidP="00EF11C2">
            <w:pPr>
              <w:jc w:val="center"/>
              <w:rPr>
                <w:rFonts w:ascii="Times New Roman" w:eastAsia="宋体" w:hAnsi="Times New Roman" w:cs="Times New Roman"/>
                <w:b/>
                <w:bCs/>
                <w:color w:val="000000" w:themeColor="text1"/>
                <w:szCs w:val="21"/>
              </w:rPr>
            </w:pPr>
            <w:r w:rsidRPr="00AA451C">
              <w:rPr>
                <w:rFonts w:ascii="Times New Roman" w:eastAsia="宋体" w:hAnsi="Times New Roman" w:cs="Times New Roman"/>
                <w:b/>
                <w:bCs/>
                <w:color w:val="000000" w:themeColor="text1"/>
                <w:szCs w:val="21"/>
              </w:rPr>
              <w:t>经度</w:t>
            </w:r>
          </w:p>
        </w:tc>
        <w:tc>
          <w:tcPr>
            <w:tcW w:w="536" w:type="pct"/>
            <w:shd w:val="clear" w:color="000000" w:fill="FFFFFF"/>
            <w:vAlign w:val="center"/>
          </w:tcPr>
          <w:p w14:paraId="4FBEC4EC" w14:textId="77777777" w:rsidR="00AA451C" w:rsidRPr="00AA451C" w:rsidRDefault="00AA451C" w:rsidP="00EF11C2">
            <w:pPr>
              <w:jc w:val="center"/>
              <w:rPr>
                <w:rFonts w:ascii="Times New Roman" w:eastAsia="宋体" w:hAnsi="Times New Roman" w:cs="Times New Roman"/>
                <w:b/>
                <w:bCs/>
                <w:color w:val="000000" w:themeColor="text1"/>
                <w:szCs w:val="21"/>
              </w:rPr>
            </w:pPr>
            <w:r w:rsidRPr="00AA451C">
              <w:rPr>
                <w:rFonts w:ascii="Times New Roman" w:eastAsia="宋体" w:hAnsi="Times New Roman" w:cs="Times New Roman"/>
                <w:b/>
                <w:bCs/>
                <w:color w:val="000000" w:themeColor="text1"/>
                <w:szCs w:val="21"/>
              </w:rPr>
              <w:t>纬度</w:t>
            </w:r>
          </w:p>
        </w:tc>
        <w:tc>
          <w:tcPr>
            <w:tcW w:w="436" w:type="pct"/>
            <w:vMerge/>
            <w:shd w:val="clear" w:color="auto" w:fill="auto"/>
            <w:vAlign w:val="center"/>
          </w:tcPr>
          <w:p w14:paraId="64956D72" w14:textId="77777777" w:rsidR="00AA451C" w:rsidRPr="00AA451C" w:rsidRDefault="00AA451C" w:rsidP="00EF11C2">
            <w:pPr>
              <w:jc w:val="center"/>
              <w:rPr>
                <w:rFonts w:ascii="Times New Roman" w:eastAsia="宋体" w:hAnsi="Times New Roman" w:cs="Times New Roman"/>
                <w:b/>
                <w:bCs/>
                <w:color w:val="000000" w:themeColor="text1"/>
                <w:szCs w:val="21"/>
              </w:rPr>
            </w:pPr>
          </w:p>
        </w:tc>
        <w:tc>
          <w:tcPr>
            <w:tcW w:w="349" w:type="pct"/>
            <w:vMerge/>
            <w:shd w:val="clear" w:color="auto" w:fill="auto"/>
            <w:vAlign w:val="center"/>
          </w:tcPr>
          <w:p w14:paraId="539494D7" w14:textId="77777777" w:rsidR="00AA451C" w:rsidRPr="00AA451C" w:rsidRDefault="00AA451C" w:rsidP="00EF11C2">
            <w:pPr>
              <w:jc w:val="center"/>
              <w:rPr>
                <w:rFonts w:ascii="Times New Roman" w:eastAsia="宋体" w:hAnsi="Times New Roman" w:cs="Times New Roman"/>
                <w:b/>
                <w:bCs/>
                <w:color w:val="000000" w:themeColor="text1"/>
                <w:szCs w:val="21"/>
              </w:rPr>
            </w:pPr>
          </w:p>
        </w:tc>
        <w:tc>
          <w:tcPr>
            <w:tcW w:w="599" w:type="pct"/>
            <w:vMerge/>
            <w:shd w:val="clear" w:color="auto" w:fill="auto"/>
            <w:vAlign w:val="center"/>
          </w:tcPr>
          <w:p w14:paraId="061EE190" w14:textId="77777777" w:rsidR="00AA451C" w:rsidRPr="00AA451C" w:rsidRDefault="00AA451C" w:rsidP="00EF11C2">
            <w:pPr>
              <w:jc w:val="center"/>
              <w:rPr>
                <w:rFonts w:ascii="Times New Roman" w:eastAsia="宋体" w:hAnsi="Times New Roman" w:cs="Times New Roman"/>
                <w:b/>
                <w:bCs/>
                <w:color w:val="000000" w:themeColor="text1"/>
                <w:szCs w:val="21"/>
              </w:rPr>
            </w:pPr>
          </w:p>
        </w:tc>
        <w:tc>
          <w:tcPr>
            <w:tcW w:w="349" w:type="pct"/>
            <w:shd w:val="clear" w:color="000000" w:fill="FFFFFF"/>
            <w:vAlign w:val="center"/>
          </w:tcPr>
          <w:p w14:paraId="69C0028A" w14:textId="77777777" w:rsidR="00AA451C" w:rsidRPr="00AA451C" w:rsidRDefault="00AA451C" w:rsidP="00EF11C2">
            <w:pPr>
              <w:jc w:val="center"/>
              <w:rPr>
                <w:rFonts w:ascii="Times New Roman" w:eastAsia="宋体" w:hAnsi="Times New Roman" w:cs="Times New Roman"/>
                <w:b/>
                <w:bCs/>
                <w:color w:val="000000" w:themeColor="text1"/>
                <w:szCs w:val="21"/>
              </w:rPr>
            </w:pPr>
            <w:r w:rsidRPr="00AA451C">
              <w:rPr>
                <w:rFonts w:ascii="Times New Roman" w:eastAsia="宋体" w:hAnsi="Times New Roman" w:cs="Times New Roman"/>
                <w:b/>
                <w:bCs/>
                <w:color w:val="000000" w:themeColor="text1"/>
                <w:szCs w:val="21"/>
              </w:rPr>
              <w:t>名称</w:t>
            </w:r>
          </w:p>
        </w:tc>
        <w:tc>
          <w:tcPr>
            <w:tcW w:w="650" w:type="pct"/>
            <w:shd w:val="clear" w:color="000000" w:fill="FFFFFF"/>
            <w:vAlign w:val="center"/>
          </w:tcPr>
          <w:p w14:paraId="062E4EF0" w14:textId="77777777" w:rsidR="00AA451C" w:rsidRPr="00AA451C" w:rsidRDefault="00AA451C" w:rsidP="00EF11C2">
            <w:pPr>
              <w:jc w:val="center"/>
              <w:rPr>
                <w:rFonts w:ascii="Times New Roman" w:eastAsia="宋体" w:hAnsi="Times New Roman" w:cs="Times New Roman"/>
                <w:b/>
                <w:bCs/>
                <w:color w:val="000000" w:themeColor="text1"/>
                <w:szCs w:val="21"/>
              </w:rPr>
            </w:pPr>
            <w:r w:rsidRPr="00AA451C">
              <w:rPr>
                <w:rFonts w:ascii="Times New Roman" w:eastAsia="宋体" w:hAnsi="Times New Roman" w:cs="Times New Roman"/>
                <w:b/>
                <w:bCs/>
                <w:color w:val="000000" w:themeColor="text1"/>
                <w:szCs w:val="21"/>
              </w:rPr>
              <w:t>污染物种类</w:t>
            </w:r>
          </w:p>
        </w:tc>
        <w:tc>
          <w:tcPr>
            <w:tcW w:w="917" w:type="pct"/>
            <w:shd w:val="clear" w:color="000000" w:fill="FFFFFF"/>
            <w:vAlign w:val="center"/>
          </w:tcPr>
          <w:p w14:paraId="399708C2" w14:textId="77777777" w:rsidR="00AA451C" w:rsidRPr="00AA451C" w:rsidRDefault="00AA451C" w:rsidP="00EF11C2">
            <w:pPr>
              <w:jc w:val="center"/>
              <w:rPr>
                <w:rFonts w:ascii="Times New Roman" w:eastAsia="宋体" w:hAnsi="Times New Roman" w:cs="Times New Roman"/>
                <w:b/>
                <w:bCs/>
                <w:color w:val="000000" w:themeColor="text1"/>
                <w:szCs w:val="21"/>
              </w:rPr>
            </w:pPr>
            <w:r w:rsidRPr="00AA451C">
              <w:rPr>
                <w:rFonts w:ascii="Times New Roman" w:eastAsia="宋体" w:hAnsi="Times New Roman" w:cs="Times New Roman"/>
                <w:b/>
                <w:bCs/>
                <w:color w:val="000000" w:themeColor="text1"/>
                <w:szCs w:val="21"/>
              </w:rPr>
              <w:t>国家或地方污染物排放标准浓度限值</w:t>
            </w:r>
            <w:r w:rsidRPr="00AA451C">
              <w:rPr>
                <w:rFonts w:ascii="Times New Roman" w:eastAsia="宋体" w:hAnsi="Times New Roman" w:cs="Times New Roman"/>
                <w:b/>
                <w:bCs/>
                <w:color w:val="000000" w:themeColor="text1"/>
                <w:szCs w:val="21"/>
              </w:rPr>
              <w:t>/(mg/L)</w:t>
            </w:r>
          </w:p>
        </w:tc>
      </w:tr>
      <w:tr w:rsidR="00AA451C" w:rsidRPr="00AA451C" w14:paraId="7D866A86" w14:textId="77777777" w:rsidTr="00AA451C">
        <w:trPr>
          <w:trHeight w:val="284"/>
          <w:jc w:val="center"/>
        </w:trPr>
        <w:tc>
          <w:tcPr>
            <w:tcW w:w="253" w:type="pct"/>
            <w:vMerge w:val="restart"/>
            <w:shd w:val="clear" w:color="000000" w:fill="FFFFFF"/>
            <w:vAlign w:val="center"/>
          </w:tcPr>
          <w:p w14:paraId="5F6C408A" w14:textId="77777777" w:rsidR="00AA451C" w:rsidRPr="00AA451C" w:rsidRDefault="00AA451C" w:rsidP="00AA451C">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1</w:t>
            </w:r>
          </w:p>
        </w:tc>
        <w:tc>
          <w:tcPr>
            <w:tcW w:w="332" w:type="pct"/>
            <w:vMerge w:val="restart"/>
            <w:shd w:val="clear" w:color="000000" w:fill="FFFFFF"/>
            <w:vAlign w:val="center"/>
          </w:tcPr>
          <w:p w14:paraId="56F4E4E5" w14:textId="77777777" w:rsidR="00AA451C" w:rsidRPr="00AA451C" w:rsidRDefault="00AA451C" w:rsidP="00AA451C">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DW001</w:t>
            </w:r>
          </w:p>
        </w:tc>
        <w:tc>
          <w:tcPr>
            <w:tcW w:w="578" w:type="pct"/>
            <w:vMerge w:val="restart"/>
            <w:shd w:val="clear" w:color="000000" w:fill="FFFFFF"/>
            <w:vAlign w:val="center"/>
          </w:tcPr>
          <w:p w14:paraId="0BFDFB36" w14:textId="6778A4B8" w:rsidR="00AA451C" w:rsidRPr="00AA451C" w:rsidRDefault="00AA451C" w:rsidP="00AA451C">
            <w:pPr>
              <w:jc w:val="center"/>
              <w:rPr>
                <w:rFonts w:ascii="Times New Roman" w:eastAsia="宋体" w:hAnsi="Times New Roman" w:cs="Times New Roman"/>
                <w:color w:val="000000" w:themeColor="text1"/>
                <w:szCs w:val="21"/>
              </w:rPr>
            </w:pPr>
            <w:r w:rsidRPr="004A5F5B">
              <w:rPr>
                <w:rFonts w:ascii="Times New Roman" w:hAnsi="Times New Roman"/>
                <w:color w:val="000000" w:themeColor="text1"/>
              </w:rPr>
              <w:t>113°19'34.68"</w:t>
            </w:r>
          </w:p>
        </w:tc>
        <w:tc>
          <w:tcPr>
            <w:tcW w:w="536" w:type="pct"/>
            <w:vMerge w:val="restart"/>
            <w:shd w:val="clear" w:color="000000" w:fill="FFFFFF"/>
            <w:vAlign w:val="center"/>
          </w:tcPr>
          <w:p w14:paraId="299B0E2D" w14:textId="29484A96" w:rsidR="00AA451C" w:rsidRPr="00AA451C" w:rsidRDefault="00AA451C" w:rsidP="00AA451C">
            <w:pPr>
              <w:jc w:val="center"/>
              <w:rPr>
                <w:rFonts w:ascii="Times New Roman" w:eastAsia="宋体" w:hAnsi="Times New Roman" w:cs="Times New Roman"/>
                <w:color w:val="000000" w:themeColor="text1"/>
                <w:szCs w:val="21"/>
              </w:rPr>
            </w:pPr>
            <w:r w:rsidRPr="004A5F5B">
              <w:rPr>
                <w:rFonts w:ascii="Times New Roman" w:hAnsi="Times New Roman"/>
                <w:color w:val="000000" w:themeColor="text1"/>
              </w:rPr>
              <w:t>29°32'3.48″</w:t>
            </w:r>
          </w:p>
        </w:tc>
        <w:tc>
          <w:tcPr>
            <w:tcW w:w="436" w:type="pct"/>
            <w:vMerge w:val="restart"/>
            <w:shd w:val="clear" w:color="000000" w:fill="FFFFFF"/>
            <w:vAlign w:val="center"/>
          </w:tcPr>
          <w:p w14:paraId="3C7B99BB" w14:textId="66422E84" w:rsidR="00AA451C" w:rsidRPr="00AA451C" w:rsidRDefault="00AA451C" w:rsidP="00AA451C">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0</w:t>
            </w:r>
            <w:r>
              <w:rPr>
                <w:rFonts w:ascii="Times New Roman" w:eastAsia="宋体" w:hAnsi="Times New Roman" w:cs="Times New Roman"/>
                <w:color w:val="000000" w:themeColor="text1"/>
                <w:szCs w:val="21"/>
              </w:rPr>
              <w:t>.588</w:t>
            </w:r>
          </w:p>
        </w:tc>
        <w:tc>
          <w:tcPr>
            <w:tcW w:w="349" w:type="pct"/>
            <w:vMerge w:val="restart"/>
            <w:shd w:val="clear" w:color="000000" w:fill="FFFFFF"/>
            <w:vAlign w:val="center"/>
          </w:tcPr>
          <w:p w14:paraId="6CC57C6A" w14:textId="4F5E062B" w:rsidR="00AA451C" w:rsidRPr="00AA451C" w:rsidRDefault="00AA451C" w:rsidP="00AA451C">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hint="eastAsia"/>
                <w:color w:val="000000" w:themeColor="text1"/>
                <w:szCs w:val="21"/>
              </w:rPr>
              <w:t>长岭分公司第一、第二污水处理厂</w:t>
            </w:r>
          </w:p>
        </w:tc>
        <w:tc>
          <w:tcPr>
            <w:tcW w:w="599" w:type="pct"/>
            <w:vMerge w:val="restart"/>
            <w:shd w:val="clear" w:color="000000" w:fill="FFFFFF"/>
            <w:vAlign w:val="center"/>
          </w:tcPr>
          <w:p w14:paraId="6F42D468" w14:textId="77777777" w:rsidR="00AA451C" w:rsidRPr="00AA451C" w:rsidRDefault="00AA451C" w:rsidP="00AA451C">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间断排放，排放期间流量不稳定且无规律，但不属于冲击型排放</w:t>
            </w:r>
          </w:p>
        </w:tc>
        <w:tc>
          <w:tcPr>
            <w:tcW w:w="349" w:type="pct"/>
            <w:vMerge w:val="restart"/>
            <w:shd w:val="clear" w:color="000000" w:fill="FFFFFF"/>
            <w:vAlign w:val="center"/>
          </w:tcPr>
          <w:p w14:paraId="71DB9B2E" w14:textId="6F9EEBE3" w:rsidR="00AA451C" w:rsidRPr="00AA451C" w:rsidRDefault="00AA451C" w:rsidP="00AA451C">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hint="eastAsia"/>
                <w:color w:val="000000" w:themeColor="text1"/>
                <w:szCs w:val="21"/>
              </w:rPr>
              <w:t>长岭分公司第一、第二污水处理</w:t>
            </w:r>
          </w:p>
        </w:tc>
        <w:tc>
          <w:tcPr>
            <w:tcW w:w="650" w:type="pct"/>
            <w:shd w:val="clear" w:color="000000" w:fill="FFFFFF"/>
            <w:vAlign w:val="center"/>
          </w:tcPr>
          <w:p w14:paraId="10DD283A" w14:textId="77777777" w:rsidR="00AA451C" w:rsidRPr="00AA451C" w:rsidRDefault="00AA451C" w:rsidP="00AA451C">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pH</w:t>
            </w:r>
          </w:p>
        </w:tc>
        <w:tc>
          <w:tcPr>
            <w:tcW w:w="917" w:type="pct"/>
            <w:shd w:val="clear" w:color="000000" w:fill="FFFFFF"/>
            <w:vAlign w:val="center"/>
          </w:tcPr>
          <w:p w14:paraId="0F5CFDEF" w14:textId="77777777" w:rsidR="00AA451C" w:rsidRPr="00AA451C" w:rsidRDefault="00AA451C" w:rsidP="00AA451C">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6~9</w:t>
            </w:r>
          </w:p>
        </w:tc>
      </w:tr>
      <w:tr w:rsidR="00AA451C" w:rsidRPr="00AA451C" w14:paraId="1C905238" w14:textId="77777777" w:rsidTr="00AA451C">
        <w:trPr>
          <w:trHeight w:val="284"/>
          <w:jc w:val="center"/>
        </w:trPr>
        <w:tc>
          <w:tcPr>
            <w:tcW w:w="253" w:type="pct"/>
            <w:vMerge/>
            <w:shd w:val="clear" w:color="000000" w:fill="FFFFFF"/>
            <w:vAlign w:val="center"/>
          </w:tcPr>
          <w:p w14:paraId="28B1996E"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332" w:type="pct"/>
            <w:vMerge/>
            <w:shd w:val="clear" w:color="000000" w:fill="FFFFFF"/>
            <w:vAlign w:val="center"/>
          </w:tcPr>
          <w:p w14:paraId="4057E974"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578" w:type="pct"/>
            <w:vMerge/>
            <w:shd w:val="clear" w:color="000000" w:fill="FFFFFF"/>
            <w:vAlign w:val="center"/>
          </w:tcPr>
          <w:p w14:paraId="07A3CE7A"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536" w:type="pct"/>
            <w:vMerge/>
            <w:shd w:val="clear" w:color="000000" w:fill="FFFFFF"/>
            <w:vAlign w:val="center"/>
          </w:tcPr>
          <w:p w14:paraId="3234CECD"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436" w:type="pct"/>
            <w:vMerge/>
            <w:shd w:val="clear" w:color="000000" w:fill="FFFFFF"/>
            <w:vAlign w:val="center"/>
          </w:tcPr>
          <w:p w14:paraId="2EEE55F5"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349" w:type="pct"/>
            <w:vMerge/>
            <w:shd w:val="clear" w:color="000000" w:fill="FFFFFF"/>
            <w:vAlign w:val="center"/>
          </w:tcPr>
          <w:p w14:paraId="0864566C"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599" w:type="pct"/>
            <w:vMerge/>
            <w:shd w:val="clear" w:color="000000" w:fill="FFFFFF"/>
            <w:vAlign w:val="center"/>
          </w:tcPr>
          <w:p w14:paraId="0C542C7A"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349" w:type="pct"/>
            <w:vMerge/>
            <w:shd w:val="clear" w:color="000000" w:fill="FFFFFF"/>
            <w:vAlign w:val="center"/>
          </w:tcPr>
          <w:p w14:paraId="143B037D"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650" w:type="pct"/>
            <w:shd w:val="clear" w:color="000000" w:fill="FFFFFF"/>
            <w:vAlign w:val="center"/>
          </w:tcPr>
          <w:p w14:paraId="37018A9B" w14:textId="77777777" w:rsidR="00AA451C" w:rsidRPr="00AA451C" w:rsidRDefault="00AA451C" w:rsidP="00EF11C2">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COD</w:t>
            </w:r>
          </w:p>
        </w:tc>
        <w:tc>
          <w:tcPr>
            <w:tcW w:w="917" w:type="pct"/>
            <w:shd w:val="clear" w:color="000000" w:fill="FFFFFF"/>
            <w:vAlign w:val="center"/>
          </w:tcPr>
          <w:p w14:paraId="512F3EFD" w14:textId="77777777" w:rsidR="00AA451C" w:rsidRPr="00AA451C" w:rsidRDefault="00AA451C" w:rsidP="00EF11C2">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50</w:t>
            </w:r>
          </w:p>
        </w:tc>
      </w:tr>
      <w:tr w:rsidR="00AA451C" w:rsidRPr="00AA451C" w14:paraId="167FE0F4" w14:textId="77777777" w:rsidTr="00AA451C">
        <w:trPr>
          <w:trHeight w:val="284"/>
          <w:jc w:val="center"/>
        </w:trPr>
        <w:tc>
          <w:tcPr>
            <w:tcW w:w="253" w:type="pct"/>
            <w:vMerge/>
            <w:shd w:val="clear" w:color="000000" w:fill="FFFFFF"/>
            <w:vAlign w:val="center"/>
          </w:tcPr>
          <w:p w14:paraId="67AEEDCE"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332" w:type="pct"/>
            <w:vMerge/>
            <w:shd w:val="clear" w:color="000000" w:fill="FFFFFF"/>
            <w:vAlign w:val="center"/>
          </w:tcPr>
          <w:p w14:paraId="3CE5F245"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578" w:type="pct"/>
            <w:vMerge/>
            <w:shd w:val="clear" w:color="000000" w:fill="FFFFFF"/>
            <w:vAlign w:val="center"/>
          </w:tcPr>
          <w:p w14:paraId="5C8C1343"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536" w:type="pct"/>
            <w:vMerge/>
            <w:shd w:val="clear" w:color="000000" w:fill="FFFFFF"/>
            <w:vAlign w:val="center"/>
          </w:tcPr>
          <w:p w14:paraId="04CBD526"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436" w:type="pct"/>
            <w:vMerge/>
            <w:shd w:val="clear" w:color="000000" w:fill="FFFFFF"/>
            <w:vAlign w:val="center"/>
          </w:tcPr>
          <w:p w14:paraId="1ABCC42F"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349" w:type="pct"/>
            <w:vMerge/>
            <w:shd w:val="clear" w:color="000000" w:fill="FFFFFF"/>
            <w:vAlign w:val="center"/>
          </w:tcPr>
          <w:p w14:paraId="56BF0D73"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599" w:type="pct"/>
            <w:vMerge/>
            <w:shd w:val="clear" w:color="000000" w:fill="FFFFFF"/>
            <w:vAlign w:val="center"/>
          </w:tcPr>
          <w:p w14:paraId="7A73CE77"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349" w:type="pct"/>
            <w:vMerge/>
            <w:shd w:val="clear" w:color="000000" w:fill="FFFFFF"/>
            <w:vAlign w:val="center"/>
          </w:tcPr>
          <w:p w14:paraId="47C49554"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650" w:type="pct"/>
            <w:shd w:val="clear" w:color="000000" w:fill="FFFFFF"/>
            <w:vAlign w:val="center"/>
          </w:tcPr>
          <w:p w14:paraId="5BA19925" w14:textId="77777777" w:rsidR="00AA451C" w:rsidRPr="00AA451C" w:rsidRDefault="00AA451C" w:rsidP="00EF11C2">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BOD</w:t>
            </w:r>
            <w:r w:rsidRPr="00AA451C">
              <w:rPr>
                <w:rFonts w:ascii="Times New Roman" w:eastAsia="宋体" w:hAnsi="Times New Roman" w:cs="Times New Roman"/>
                <w:color w:val="000000" w:themeColor="text1"/>
                <w:szCs w:val="21"/>
                <w:vertAlign w:val="subscript"/>
              </w:rPr>
              <w:t>5</w:t>
            </w:r>
          </w:p>
        </w:tc>
        <w:tc>
          <w:tcPr>
            <w:tcW w:w="917" w:type="pct"/>
            <w:shd w:val="clear" w:color="000000" w:fill="FFFFFF"/>
            <w:vAlign w:val="center"/>
          </w:tcPr>
          <w:p w14:paraId="617D1447" w14:textId="77777777" w:rsidR="00AA451C" w:rsidRPr="00AA451C" w:rsidRDefault="00AA451C" w:rsidP="00EF11C2">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10</w:t>
            </w:r>
          </w:p>
        </w:tc>
      </w:tr>
      <w:tr w:rsidR="00AA451C" w:rsidRPr="00AA451C" w14:paraId="788E65F2" w14:textId="77777777" w:rsidTr="00AA451C">
        <w:trPr>
          <w:trHeight w:val="284"/>
          <w:jc w:val="center"/>
        </w:trPr>
        <w:tc>
          <w:tcPr>
            <w:tcW w:w="253" w:type="pct"/>
            <w:vMerge/>
            <w:shd w:val="clear" w:color="000000" w:fill="FFFFFF"/>
            <w:vAlign w:val="center"/>
          </w:tcPr>
          <w:p w14:paraId="42E5BF77"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332" w:type="pct"/>
            <w:vMerge/>
            <w:shd w:val="clear" w:color="000000" w:fill="FFFFFF"/>
            <w:vAlign w:val="center"/>
          </w:tcPr>
          <w:p w14:paraId="02EF155F"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578" w:type="pct"/>
            <w:vMerge/>
            <w:shd w:val="clear" w:color="000000" w:fill="FFFFFF"/>
            <w:vAlign w:val="center"/>
          </w:tcPr>
          <w:p w14:paraId="29138886"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536" w:type="pct"/>
            <w:vMerge/>
            <w:shd w:val="clear" w:color="000000" w:fill="FFFFFF"/>
            <w:vAlign w:val="center"/>
          </w:tcPr>
          <w:p w14:paraId="6D693A32"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436" w:type="pct"/>
            <w:vMerge/>
            <w:shd w:val="clear" w:color="000000" w:fill="FFFFFF"/>
            <w:vAlign w:val="center"/>
          </w:tcPr>
          <w:p w14:paraId="78EA85E0"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349" w:type="pct"/>
            <w:vMerge/>
            <w:shd w:val="clear" w:color="000000" w:fill="FFFFFF"/>
            <w:vAlign w:val="center"/>
          </w:tcPr>
          <w:p w14:paraId="581ECA00"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599" w:type="pct"/>
            <w:vMerge/>
            <w:shd w:val="clear" w:color="000000" w:fill="FFFFFF"/>
            <w:vAlign w:val="center"/>
          </w:tcPr>
          <w:p w14:paraId="303843EF"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349" w:type="pct"/>
            <w:vMerge/>
            <w:shd w:val="clear" w:color="000000" w:fill="FFFFFF"/>
            <w:vAlign w:val="center"/>
          </w:tcPr>
          <w:p w14:paraId="7992EACF"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650" w:type="pct"/>
            <w:shd w:val="clear" w:color="000000" w:fill="FFFFFF"/>
            <w:vAlign w:val="center"/>
          </w:tcPr>
          <w:p w14:paraId="1446EFE1" w14:textId="77777777" w:rsidR="00AA451C" w:rsidRPr="00AA451C" w:rsidRDefault="00AA451C" w:rsidP="00EF11C2">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SS</w:t>
            </w:r>
          </w:p>
        </w:tc>
        <w:tc>
          <w:tcPr>
            <w:tcW w:w="917" w:type="pct"/>
            <w:shd w:val="clear" w:color="000000" w:fill="FFFFFF"/>
            <w:vAlign w:val="center"/>
          </w:tcPr>
          <w:p w14:paraId="006D34C7" w14:textId="77777777" w:rsidR="00AA451C" w:rsidRPr="00AA451C" w:rsidRDefault="00AA451C" w:rsidP="00EF11C2">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10</w:t>
            </w:r>
          </w:p>
        </w:tc>
      </w:tr>
      <w:tr w:rsidR="00AA451C" w:rsidRPr="00AA451C" w14:paraId="1AD63DF5" w14:textId="77777777" w:rsidTr="00AA451C">
        <w:trPr>
          <w:trHeight w:val="284"/>
          <w:jc w:val="center"/>
        </w:trPr>
        <w:tc>
          <w:tcPr>
            <w:tcW w:w="253" w:type="pct"/>
            <w:vMerge/>
            <w:shd w:val="clear" w:color="000000" w:fill="FFFFFF"/>
            <w:vAlign w:val="center"/>
          </w:tcPr>
          <w:p w14:paraId="67277B71"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332" w:type="pct"/>
            <w:vMerge/>
            <w:shd w:val="clear" w:color="000000" w:fill="FFFFFF"/>
            <w:vAlign w:val="center"/>
          </w:tcPr>
          <w:p w14:paraId="70B77C9C"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578" w:type="pct"/>
            <w:vMerge/>
            <w:shd w:val="clear" w:color="000000" w:fill="FFFFFF"/>
            <w:vAlign w:val="center"/>
          </w:tcPr>
          <w:p w14:paraId="4A344F5A"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536" w:type="pct"/>
            <w:vMerge/>
            <w:shd w:val="clear" w:color="000000" w:fill="FFFFFF"/>
            <w:vAlign w:val="center"/>
          </w:tcPr>
          <w:p w14:paraId="53D51213"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436" w:type="pct"/>
            <w:vMerge/>
            <w:shd w:val="clear" w:color="000000" w:fill="FFFFFF"/>
            <w:vAlign w:val="center"/>
          </w:tcPr>
          <w:p w14:paraId="30234FB3"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349" w:type="pct"/>
            <w:vMerge/>
            <w:shd w:val="clear" w:color="000000" w:fill="FFFFFF"/>
            <w:vAlign w:val="center"/>
          </w:tcPr>
          <w:p w14:paraId="55B555FA"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599" w:type="pct"/>
            <w:vMerge/>
            <w:shd w:val="clear" w:color="000000" w:fill="FFFFFF"/>
            <w:vAlign w:val="center"/>
          </w:tcPr>
          <w:p w14:paraId="28B02A65"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349" w:type="pct"/>
            <w:vMerge/>
            <w:shd w:val="clear" w:color="000000" w:fill="FFFFFF"/>
            <w:vAlign w:val="center"/>
          </w:tcPr>
          <w:p w14:paraId="09571E9D"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650" w:type="pct"/>
            <w:shd w:val="clear" w:color="000000" w:fill="FFFFFF"/>
            <w:vAlign w:val="center"/>
          </w:tcPr>
          <w:p w14:paraId="6E3E302B" w14:textId="77777777" w:rsidR="00AA451C" w:rsidRPr="00AA451C" w:rsidRDefault="00AA451C" w:rsidP="00EF11C2">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动植物油</w:t>
            </w:r>
          </w:p>
        </w:tc>
        <w:tc>
          <w:tcPr>
            <w:tcW w:w="917" w:type="pct"/>
            <w:shd w:val="clear" w:color="000000" w:fill="FFFFFF"/>
            <w:vAlign w:val="center"/>
          </w:tcPr>
          <w:p w14:paraId="62CAD83B" w14:textId="77777777" w:rsidR="00AA451C" w:rsidRPr="00AA451C" w:rsidRDefault="00AA451C" w:rsidP="00EF11C2">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1</w:t>
            </w:r>
          </w:p>
        </w:tc>
      </w:tr>
      <w:tr w:rsidR="00AA451C" w:rsidRPr="00AA451C" w14:paraId="18774809" w14:textId="77777777" w:rsidTr="00AA451C">
        <w:trPr>
          <w:trHeight w:val="213"/>
          <w:jc w:val="center"/>
        </w:trPr>
        <w:tc>
          <w:tcPr>
            <w:tcW w:w="253" w:type="pct"/>
            <w:vMerge/>
            <w:shd w:val="clear" w:color="000000" w:fill="FFFFFF"/>
            <w:vAlign w:val="center"/>
          </w:tcPr>
          <w:p w14:paraId="28139069"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332" w:type="pct"/>
            <w:vMerge/>
            <w:shd w:val="clear" w:color="000000" w:fill="FFFFFF"/>
            <w:vAlign w:val="center"/>
          </w:tcPr>
          <w:p w14:paraId="1197CCA9"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578" w:type="pct"/>
            <w:vMerge/>
            <w:shd w:val="clear" w:color="000000" w:fill="FFFFFF"/>
            <w:vAlign w:val="center"/>
          </w:tcPr>
          <w:p w14:paraId="079331EF"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536" w:type="pct"/>
            <w:vMerge/>
            <w:shd w:val="clear" w:color="000000" w:fill="FFFFFF"/>
            <w:vAlign w:val="center"/>
          </w:tcPr>
          <w:p w14:paraId="34EF5CB1"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436" w:type="pct"/>
            <w:vMerge/>
            <w:shd w:val="clear" w:color="000000" w:fill="FFFFFF"/>
            <w:vAlign w:val="center"/>
          </w:tcPr>
          <w:p w14:paraId="5DC3B4FC"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349" w:type="pct"/>
            <w:vMerge/>
            <w:shd w:val="clear" w:color="000000" w:fill="FFFFFF"/>
            <w:vAlign w:val="center"/>
          </w:tcPr>
          <w:p w14:paraId="38031AB6"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599" w:type="pct"/>
            <w:vMerge/>
            <w:shd w:val="clear" w:color="000000" w:fill="FFFFFF"/>
            <w:vAlign w:val="center"/>
          </w:tcPr>
          <w:p w14:paraId="6A2498EC"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349" w:type="pct"/>
            <w:vMerge/>
            <w:shd w:val="clear" w:color="000000" w:fill="FFFFFF"/>
            <w:vAlign w:val="center"/>
          </w:tcPr>
          <w:p w14:paraId="190B89A7" w14:textId="77777777" w:rsidR="00AA451C" w:rsidRPr="00AA451C" w:rsidRDefault="00AA451C" w:rsidP="00EF11C2">
            <w:pPr>
              <w:jc w:val="center"/>
              <w:rPr>
                <w:rFonts w:ascii="Times New Roman" w:eastAsia="宋体" w:hAnsi="Times New Roman" w:cs="Times New Roman"/>
                <w:color w:val="000000" w:themeColor="text1"/>
                <w:szCs w:val="21"/>
              </w:rPr>
            </w:pPr>
          </w:p>
        </w:tc>
        <w:tc>
          <w:tcPr>
            <w:tcW w:w="650" w:type="pct"/>
            <w:shd w:val="clear" w:color="000000" w:fill="FFFFFF"/>
            <w:vAlign w:val="center"/>
          </w:tcPr>
          <w:p w14:paraId="6AAC7F11" w14:textId="77777777" w:rsidR="00AA451C" w:rsidRPr="00AA451C" w:rsidRDefault="00AA451C" w:rsidP="00EF11C2">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石油类</w:t>
            </w:r>
          </w:p>
        </w:tc>
        <w:tc>
          <w:tcPr>
            <w:tcW w:w="917" w:type="pct"/>
            <w:shd w:val="clear" w:color="000000" w:fill="FFFFFF"/>
            <w:vAlign w:val="center"/>
          </w:tcPr>
          <w:p w14:paraId="7693A03D" w14:textId="77777777" w:rsidR="00AA451C" w:rsidRPr="00AA451C" w:rsidRDefault="00AA451C" w:rsidP="00EF11C2">
            <w:pPr>
              <w:jc w:val="center"/>
              <w:rPr>
                <w:rFonts w:ascii="Times New Roman" w:eastAsia="宋体" w:hAnsi="Times New Roman" w:cs="Times New Roman"/>
                <w:color w:val="000000" w:themeColor="text1"/>
                <w:szCs w:val="21"/>
              </w:rPr>
            </w:pPr>
            <w:r w:rsidRPr="00AA451C">
              <w:rPr>
                <w:rFonts w:ascii="Times New Roman" w:eastAsia="宋体" w:hAnsi="Times New Roman" w:cs="Times New Roman"/>
                <w:color w:val="000000" w:themeColor="text1"/>
                <w:szCs w:val="21"/>
              </w:rPr>
              <w:t>1</w:t>
            </w:r>
          </w:p>
        </w:tc>
      </w:tr>
    </w:tbl>
    <w:p w14:paraId="5B5B13AF" w14:textId="500EF52B" w:rsidR="00AA451C" w:rsidRDefault="00AA451C">
      <w:pPr>
        <w:pStyle w:val="1"/>
        <w:ind w:firstLineChars="0" w:firstLine="0"/>
        <w:jc w:val="center"/>
        <w:rPr>
          <w:rFonts w:ascii="Times New Roman" w:eastAsia="宋体" w:hAnsi="Times New Roman" w:cs="Times New Roman"/>
          <w:b/>
          <w:color w:val="000000" w:themeColor="text1"/>
          <w:sz w:val="21"/>
          <w:szCs w:val="21"/>
        </w:rPr>
      </w:pPr>
    </w:p>
    <w:p w14:paraId="68E04F3B" w14:textId="77777777" w:rsidR="00AA451C" w:rsidRPr="004A5F5B" w:rsidRDefault="00AA451C">
      <w:pPr>
        <w:pStyle w:val="1"/>
        <w:ind w:firstLineChars="0" w:firstLine="0"/>
        <w:jc w:val="center"/>
        <w:rPr>
          <w:rFonts w:ascii="Times New Roman" w:eastAsia="宋体" w:hAnsi="Times New Roman" w:cs="Times New Roman" w:hint="eastAsia"/>
          <w:b/>
          <w:color w:val="000000" w:themeColor="text1"/>
          <w:sz w:val="21"/>
          <w:szCs w:val="21"/>
        </w:rPr>
      </w:pPr>
    </w:p>
    <w:p w14:paraId="157EE1F7" w14:textId="77777777" w:rsidR="00A73AB2" w:rsidRPr="004A5F5B" w:rsidRDefault="00D406B9">
      <w:pPr>
        <w:topLinePunct/>
        <w:spacing w:beforeLines="50" w:before="156" w:line="360" w:lineRule="auto"/>
        <w:jc w:val="center"/>
        <w:rPr>
          <w:rFonts w:ascii="Times New Roman" w:eastAsia="宋体" w:hAnsi="Times New Roman" w:cs="Times New Roman"/>
          <w:b/>
          <w:bCs/>
          <w:color w:val="000000" w:themeColor="text1"/>
          <w:u w:val="single"/>
        </w:rPr>
      </w:pPr>
      <w:r w:rsidRPr="004A5F5B">
        <w:rPr>
          <w:rFonts w:ascii="Times New Roman" w:eastAsia="宋体" w:hAnsi="Times New Roman" w:cs="Times New Roman"/>
          <w:b/>
          <w:bCs/>
          <w:color w:val="000000" w:themeColor="text1"/>
          <w:u w:val="single"/>
        </w:rPr>
        <w:lastRenderedPageBreak/>
        <w:t>表</w:t>
      </w:r>
      <w:r w:rsidRPr="004A5F5B">
        <w:rPr>
          <w:rFonts w:ascii="Times New Roman" w:eastAsia="宋体" w:hAnsi="Times New Roman" w:cs="Times New Roman"/>
          <w:b/>
          <w:bCs/>
          <w:color w:val="000000" w:themeColor="text1"/>
          <w:u w:val="single"/>
        </w:rPr>
        <w:t xml:space="preserve">5.2-10  </w:t>
      </w:r>
      <w:r w:rsidRPr="004A5F5B">
        <w:rPr>
          <w:rFonts w:ascii="Times New Roman" w:eastAsia="宋体" w:hAnsi="Times New Roman" w:cs="Times New Roman"/>
          <w:b/>
          <w:bCs/>
          <w:color w:val="000000" w:themeColor="text1"/>
          <w:u w:val="single"/>
        </w:rPr>
        <w:t>废水污染物排放信息表（改建项目）</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41"/>
        <w:gridCol w:w="1741"/>
        <w:gridCol w:w="1741"/>
        <w:gridCol w:w="1741"/>
        <w:gridCol w:w="1741"/>
        <w:gridCol w:w="1741"/>
        <w:gridCol w:w="1741"/>
        <w:gridCol w:w="1741"/>
      </w:tblGrid>
      <w:tr w:rsidR="004A5F5B" w:rsidRPr="004A5F5B" w14:paraId="58D5C260" w14:textId="77777777">
        <w:trPr>
          <w:trHeight w:val="340"/>
        </w:trPr>
        <w:tc>
          <w:tcPr>
            <w:tcW w:w="1741" w:type="dxa"/>
            <w:vAlign w:val="center"/>
          </w:tcPr>
          <w:p w14:paraId="3FAF6ED0"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序号</w:t>
            </w:r>
          </w:p>
        </w:tc>
        <w:tc>
          <w:tcPr>
            <w:tcW w:w="1741" w:type="dxa"/>
            <w:vAlign w:val="center"/>
          </w:tcPr>
          <w:p w14:paraId="483AF03D"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排放口编号</w:t>
            </w:r>
          </w:p>
        </w:tc>
        <w:tc>
          <w:tcPr>
            <w:tcW w:w="1741" w:type="dxa"/>
            <w:vAlign w:val="center"/>
          </w:tcPr>
          <w:p w14:paraId="181F235D"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污染物种类</w:t>
            </w:r>
          </w:p>
        </w:tc>
        <w:tc>
          <w:tcPr>
            <w:tcW w:w="1741" w:type="dxa"/>
            <w:vAlign w:val="center"/>
          </w:tcPr>
          <w:p w14:paraId="7D9C5A08"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排放浓度</w:t>
            </w:r>
            <w:r w:rsidRPr="004A5F5B">
              <w:rPr>
                <w:rFonts w:ascii="Times New Roman" w:eastAsia="宋体" w:hAnsi="Times New Roman" w:cs="Times New Roman"/>
                <w:bCs/>
                <w:color w:val="000000" w:themeColor="text1"/>
              </w:rPr>
              <w:t>/</w:t>
            </w:r>
          </w:p>
          <w:p w14:paraId="7236EE66"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w:t>
            </w:r>
            <w:r w:rsidRPr="004A5F5B">
              <w:rPr>
                <w:rFonts w:ascii="Times New Roman" w:eastAsia="宋体" w:hAnsi="Times New Roman" w:cs="Times New Roman"/>
                <w:bCs/>
                <w:color w:val="000000" w:themeColor="text1"/>
              </w:rPr>
              <w:t>mg/L</w:t>
            </w:r>
            <w:r w:rsidRPr="004A5F5B">
              <w:rPr>
                <w:rFonts w:ascii="Times New Roman" w:eastAsia="宋体" w:hAnsi="Times New Roman" w:cs="Times New Roman"/>
                <w:bCs/>
                <w:color w:val="000000" w:themeColor="text1"/>
              </w:rPr>
              <w:t>）</w:t>
            </w:r>
          </w:p>
        </w:tc>
        <w:tc>
          <w:tcPr>
            <w:tcW w:w="1741" w:type="dxa"/>
            <w:vAlign w:val="center"/>
          </w:tcPr>
          <w:p w14:paraId="4064A4E2"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新增日排放量</w:t>
            </w:r>
            <w:r w:rsidRPr="004A5F5B">
              <w:rPr>
                <w:rFonts w:ascii="Times New Roman" w:eastAsia="宋体" w:hAnsi="Times New Roman" w:cs="Times New Roman"/>
                <w:bCs/>
                <w:color w:val="000000" w:themeColor="text1"/>
              </w:rPr>
              <w:t>/</w:t>
            </w:r>
          </w:p>
          <w:p w14:paraId="7016463E"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w:t>
            </w:r>
            <w:r w:rsidRPr="004A5F5B">
              <w:rPr>
                <w:rFonts w:ascii="Times New Roman" w:eastAsia="宋体" w:hAnsi="Times New Roman" w:cs="Times New Roman"/>
                <w:bCs/>
                <w:color w:val="000000" w:themeColor="text1"/>
              </w:rPr>
              <w:t>t/d</w:t>
            </w:r>
            <w:r w:rsidRPr="004A5F5B">
              <w:rPr>
                <w:rFonts w:ascii="Times New Roman" w:eastAsia="宋体" w:hAnsi="Times New Roman" w:cs="Times New Roman"/>
                <w:bCs/>
                <w:color w:val="000000" w:themeColor="text1"/>
              </w:rPr>
              <w:t>）</w:t>
            </w:r>
          </w:p>
        </w:tc>
        <w:tc>
          <w:tcPr>
            <w:tcW w:w="1741" w:type="dxa"/>
            <w:vAlign w:val="center"/>
          </w:tcPr>
          <w:p w14:paraId="2191B80E"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本项目日排放量</w:t>
            </w:r>
            <w:r w:rsidRPr="004A5F5B">
              <w:rPr>
                <w:rFonts w:ascii="Times New Roman" w:eastAsia="宋体" w:hAnsi="Times New Roman" w:cs="Times New Roman"/>
                <w:bCs/>
                <w:color w:val="000000" w:themeColor="text1"/>
              </w:rPr>
              <w:t>/</w:t>
            </w:r>
            <w:r w:rsidRPr="004A5F5B">
              <w:rPr>
                <w:rFonts w:ascii="Times New Roman" w:eastAsia="宋体" w:hAnsi="Times New Roman" w:cs="Times New Roman"/>
                <w:bCs/>
                <w:color w:val="000000" w:themeColor="text1"/>
              </w:rPr>
              <w:t>（</w:t>
            </w:r>
            <w:r w:rsidRPr="004A5F5B">
              <w:rPr>
                <w:rFonts w:ascii="Times New Roman" w:eastAsia="宋体" w:hAnsi="Times New Roman" w:cs="Times New Roman"/>
                <w:bCs/>
                <w:color w:val="000000" w:themeColor="text1"/>
              </w:rPr>
              <w:t>t/d</w:t>
            </w:r>
            <w:r w:rsidRPr="004A5F5B">
              <w:rPr>
                <w:rFonts w:ascii="Times New Roman" w:eastAsia="宋体" w:hAnsi="Times New Roman" w:cs="Times New Roman"/>
                <w:bCs/>
                <w:color w:val="000000" w:themeColor="text1"/>
              </w:rPr>
              <w:t>）</w:t>
            </w:r>
          </w:p>
        </w:tc>
        <w:tc>
          <w:tcPr>
            <w:tcW w:w="1741" w:type="dxa"/>
            <w:vAlign w:val="center"/>
          </w:tcPr>
          <w:p w14:paraId="6E4EAA8E"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新增年排放量</w:t>
            </w:r>
            <w:r w:rsidRPr="004A5F5B">
              <w:rPr>
                <w:rFonts w:ascii="Times New Roman" w:eastAsia="宋体" w:hAnsi="Times New Roman" w:cs="Times New Roman"/>
                <w:bCs/>
                <w:color w:val="000000" w:themeColor="text1"/>
              </w:rPr>
              <w:t>/</w:t>
            </w:r>
          </w:p>
          <w:p w14:paraId="5AF1EFA3"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w:t>
            </w:r>
            <w:r w:rsidRPr="004A5F5B">
              <w:rPr>
                <w:rFonts w:ascii="Times New Roman" w:eastAsia="宋体" w:hAnsi="Times New Roman" w:cs="Times New Roman"/>
                <w:bCs/>
                <w:color w:val="000000" w:themeColor="text1"/>
              </w:rPr>
              <w:t>t/a</w:t>
            </w:r>
            <w:r w:rsidRPr="004A5F5B">
              <w:rPr>
                <w:rFonts w:ascii="Times New Roman" w:eastAsia="宋体" w:hAnsi="Times New Roman" w:cs="Times New Roman"/>
                <w:bCs/>
                <w:color w:val="000000" w:themeColor="text1"/>
              </w:rPr>
              <w:t>）</w:t>
            </w:r>
          </w:p>
        </w:tc>
        <w:tc>
          <w:tcPr>
            <w:tcW w:w="1741" w:type="dxa"/>
            <w:vAlign w:val="center"/>
          </w:tcPr>
          <w:p w14:paraId="0E832958"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本项目年排放量</w:t>
            </w:r>
            <w:r w:rsidRPr="004A5F5B">
              <w:rPr>
                <w:rFonts w:ascii="Times New Roman" w:eastAsia="宋体" w:hAnsi="Times New Roman" w:cs="Times New Roman"/>
                <w:bCs/>
                <w:color w:val="000000" w:themeColor="text1"/>
              </w:rPr>
              <w:t>/</w:t>
            </w:r>
            <w:r w:rsidRPr="004A5F5B">
              <w:rPr>
                <w:rFonts w:ascii="Times New Roman" w:eastAsia="宋体" w:hAnsi="Times New Roman" w:cs="Times New Roman"/>
                <w:bCs/>
                <w:color w:val="000000" w:themeColor="text1"/>
              </w:rPr>
              <w:t>（</w:t>
            </w:r>
            <w:r w:rsidRPr="004A5F5B">
              <w:rPr>
                <w:rFonts w:ascii="Times New Roman" w:eastAsia="宋体" w:hAnsi="Times New Roman" w:cs="Times New Roman"/>
                <w:bCs/>
                <w:color w:val="000000" w:themeColor="text1"/>
              </w:rPr>
              <w:t>t/a</w:t>
            </w:r>
            <w:r w:rsidRPr="004A5F5B">
              <w:rPr>
                <w:rFonts w:ascii="Times New Roman" w:eastAsia="宋体" w:hAnsi="Times New Roman" w:cs="Times New Roman"/>
                <w:bCs/>
                <w:color w:val="000000" w:themeColor="text1"/>
              </w:rPr>
              <w:t>）</w:t>
            </w:r>
          </w:p>
        </w:tc>
      </w:tr>
      <w:tr w:rsidR="004A5F5B" w:rsidRPr="004A5F5B" w14:paraId="795F31D4" w14:textId="77777777">
        <w:trPr>
          <w:trHeight w:val="340"/>
        </w:trPr>
        <w:tc>
          <w:tcPr>
            <w:tcW w:w="1741" w:type="dxa"/>
            <w:vAlign w:val="center"/>
          </w:tcPr>
          <w:p w14:paraId="1B8EB990"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1</w:t>
            </w:r>
          </w:p>
        </w:tc>
        <w:tc>
          <w:tcPr>
            <w:tcW w:w="1741" w:type="dxa"/>
            <w:vMerge w:val="restart"/>
            <w:vAlign w:val="center"/>
          </w:tcPr>
          <w:p w14:paraId="4D71973D"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color w:val="000000" w:themeColor="text1"/>
                <w:szCs w:val="21"/>
              </w:rPr>
              <w:t>DW001</w:t>
            </w:r>
          </w:p>
        </w:tc>
        <w:tc>
          <w:tcPr>
            <w:tcW w:w="1741" w:type="dxa"/>
            <w:vAlign w:val="center"/>
          </w:tcPr>
          <w:p w14:paraId="19C3D568"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COD</w:t>
            </w:r>
          </w:p>
        </w:tc>
        <w:tc>
          <w:tcPr>
            <w:tcW w:w="1741" w:type="dxa"/>
            <w:vAlign w:val="center"/>
          </w:tcPr>
          <w:p w14:paraId="08DEACE2"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50</w:t>
            </w:r>
          </w:p>
        </w:tc>
        <w:tc>
          <w:tcPr>
            <w:tcW w:w="1741" w:type="dxa"/>
            <w:vAlign w:val="center"/>
          </w:tcPr>
          <w:p w14:paraId="619B131F"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0.000144</w:t>
            </w:r>
          </w:p>
        </w:tc>
        <w:tc>
          <w:tcPr>
            <w:tcW w:w="1741" w:type="dxa"/>
            <w:vAlign w:val="center"/>
          </w:tcPr>
          <w:p w14:paraId="15396EDF"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0.00084</w:t>
            </w:r>
          </w:p>
        </w:tc>
        <w:tc>
          <w:tcPr>
            <w:tcW w:w="1741" w:type="dxa"/>
            <w:vAlign w:val="center"/>
          </w:tcPr>
          <w:p w14:paraId="575F15FC" w14:textId="77777777" w:rsidR="00A73AB2" w:rsidRPr="004A5F5B" w:rsidRDefault="00D406B9">
            <w:pPr>
              <w:widowControl/>
              <w:jc w:val="center"/>
              <w:rPr>
                <w:rFonts w:ascii="Times New Roman" w:eastAsia="等线" w:hAnsi="Times New Roman" w:cs="Times New Roman"/>
                <w:color w:val="000000" w:themeColor="text1"/>
                <w:sz w:val="22"/>
              </w:rPr>
            </w:pPr>
            <w:r w:rsidRPr="004A5F5B">
              <w:rPr>
                <w:rFonts w:ascii="Times New Roman" w:eastAsia="等线" w:hAnsi="Times New Roman" w:cs="Times New Roman"/>
                <w:color w:val="000000" w:themeColor="text1"/>
                <w:sz w:val="22"/>
              </w:rPr>
              <w:t>0.0504</w:t>
            </w:r>
          </w:p>
        </w:tc>
        <w:tc>
          <w:tcPr>
            <w:tcW w:w="1741" w:type="dxa"/>
            <w:vAlign w:val="center"/>
          </w:tcPr>
          <w:p w14:paraId="75DB4E7E" w14:textId="77777777" w:rsidR="00A73AB2" w:rsidRPr="004A5F5B" w:rsidRDefault="00D406B9">
            <w:pPr>
              <w:widowControl/>
              <w:jc w:val="center"/>
              <w:rPr>
                <w:rFonts w:ascii="Times New Roman" w:eastAsia="等线" w:hAnsi="Times New Roman" w:cs="Times New Roman"/>
                <w:color w:val="000000" w:themeColor="text1"/>
                <w:sz w:val="22"/>
              </w:rPr>
            </w:pPr>
            <w:r w:rsidRPr="004A5F5B">
              <w:rPr>
                <w:rFonts w:ascii="Times New Roman" w:eastAsia="等线" w:hAnsi="Times New Roman" w:cs="Times New Roman"/>
                <w:color w:val="000000" w:themeColor="text1"/>
                <w:sz w:val="22"/>
              </w:rPr>
              <w:t>0.294</w:t>
            </w:r>
          </w:p>
        </w:tc>
      </w:tr>
      <w:tr w:rsidR="004A5F5B" w:rsidRPr="004A5F5B" w14:paraId="6F1C2D8E" w14:textId="77777777">
        <w:trPr>
          <w:trHeight w:val="340"/>
        </w:trPr>
        <w:tc>
          <w:tcPr>
            <w:tcW w:w="1741" w:type="dxa"/>
            <w:vAlign w:val="center"/>
          </w:tcPr>
          <w:p w14:paraId="54078E2C"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2</w:t>
            </w:r>
          </w:p>
        </w:tc>
        <w:tc>
          <w:tcPr>
            <w:tcW w:w="1741" w:type="dxa"/>
            <w:vMerge/>
            <w:vAlign w:val="center"/>
          </w:tcPr>
          <w:p w14:paraId="40E60713" w14:textId="77777777" w:rsidR="00A73AB2" w:rsidRPr="004A5F5B" w:rsidRDefault="00A73AB2">
            <w:pPr>
              <w:topLinePunct/>
              <w:adjustRightInd w:val="0"/>
              <w:snapToGrid w:val="0"/>
              <w:jc w:val="center"/>
              <w:rPr>
                <w:rFonts w:ascii="Times New Roman" w:eastAsia="宋体" w:hAnsi="Times New Roman" w:cs="Times New Roman"/>
                <w:bCs/>
                <w:color w:val="000000" w:themeColor="text1"/>
              </w:rPr>
            </w:pPr>
          </w:p>
        </w:tc>
        <w:tc>
          <w:tcPr>
            <w:tcW w:w="1741" w:type="dxa"/>
            <w:vAlign w:val="center"/>
          </w:tcPr>
          <w:p w14:paraId="53AA3C9E"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氨氮</w:t>
            </w:r>
          </w:p>
        </w:tc>
        <w:tc>
          <w:tcPr>
            <w:tcW w:w="1741" w:type="dxa"/>
            <w:vAlign w:val="center"/>
          </w:tcPr>
          <w:p w14:paraId="44E455A3"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5</w:t>
            </w:r>
          </w:p>
        </w:tc>
        <w:tc>
          <w:tcPr>
            <w:tcW w:w="1741" w:type="dxa"/>
            <w:vAlign w:val="center"/>
          </w:tcPr>
          <w:p w14:paraId="06B618B3"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0.0000144</w:t>
            </w:r>
          </w:p>
        </w:tc>
        <w:tc>
          <w:tcPr>
            <w:tcW w:w="1741" w:type="dxa"/>
            <w:vAlign w:val="center"/>
          </w:tcPr>
          <w:p w14:paraId="12DE2D46"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0.000084</w:t>
            </w:r>
          </w:p>
        </w:tc>
        <w:tc>
          <w:tcPr>
            <w:tcW w:w="1741" w:type="dxa"/>
            <w:vAlign w:val="center"/>
          </w:tcPr>
          <w:p w14:paraId="707B8A47" w14:textId="77777777" w:rsidR="00A73AB2" w:rsidRPr="004A5F5B" w:rsidRDefault="00D406B9">
            <w:pPr>
              <w:jc w:val="center"/>
              <w:rPr>
                <w:rFonts w:ascii="Times New Roman" w:eastAsia="等线" w:hAnsi="Times New Roman" w:cs="Times New Roman"/>
                <w:color w:val="000000" w:themeColor="text1"/>
                <w:sz w:val="22"/>
              </w:rPr>
            </w:pPr>
            <w:r w:rsidRPr="004A5F5B">
              <w:rPr>
                <w:rFonts w:ascii="Times New Roman" w:eastAsia="等线" w:hAnsi="Times New Roman" w:cs="Times New Roman"/>
                <w:color w:val="000000" w:themeColor="text1"/>
                <w:sz w:val="22"/>
              </w:rPr>
              <w:t>0.00504</w:t>
            </w:r>
          </w:p>
        </w:tc>
        <w:tc>
          <w:tcPr>
            <w:tcW w:w="1741" w:type="dxa"/>
            <w:vAlign w:val="center"/>
          </w:tcPr>
          <w:p w14:paraId="4E74BA4E" w14:textId="77777777" w:rsidR="00A73AB2" w:rsidRPr="004A5F5B" w:rsidRDefault="00D406B9">
            <w:pPr>
              <w:jc w:val="center"/>
              <w:rPr>
                <w:rFonts w:ascii="Times New Roman" w:eastAsia="等线" w:hAnsi="Times New Roman" w:cs="Times New Roman"/>
                <w:color w:val="000000" w:themeColor="text1"/>
                <w:sz w:val="22"/>
              </w:rPr>
            </w:pPr>
            <w:r w:rsidRPr="004A5F5B">
              <w:rPr>
                <w:rFonts w:ascii="Times New Roman" w:eastAsia="等线" w:hAnsi="Times New Roman" w:cs="Times New Roman"/>
                <w:color w:val="000000" w:themeColor="text1"/>
                <w:sz w:val="22"/>
              </w:rPr>
              <w:t>0.0294</w:t>
            </w:r>
          </w:p>
        </w:tc>
      </w:tr>
      <w:tr w:rsidR="004A5F5B" w:rsidRPr="004A5F5B" w14:paraId="11983689" w14:textId="77777777">
        <w:trPr>
          <w:trHeight w:val="340"/>
        </w:trPr>
        <w:tc>
          <w:tcPr>
            <w:tcW w:w="1741" w:type="dxa"/>
            <w:vAlign w:val="center"/>
          </w:tcPr>
          <w:p w14:paraId="270C9E05"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3</w:t>
            </w:r>
          </w:p>
        </w:tc>
        <w:tc>
          <w:tcPr>
            <w:tcW w:w="1741" w:type="dxa"/>
            <w:vMerge/>
            <w:vAlign w:val="center"/>
          </w:tcPr>
          <w:p w14:paraId="2A16DBFE" w14:textId="77777777" w:rsidR="00A73AB2" w:rsidRPr="004A5F5B" w:rsidRDefault="00A73AB2">
            <w:pPr>
              <w:topLinePunct/>
              <w:adjustRightInd w:val="0"/>
              <w:snapToGrid w:val="0"/>
              <w:jc w:val="center"/>
              <w:rPr>
                <w:rFonts w:ascii="Times New Roman" w:eastAsia="宋体" w:hAnsi="Times New Roman" w:cs="Times New Roman"/>
                <w:bCs/>
                <w:color w:val="000000" w:themeColor="text1"/>
              </w:rPr>
            </w:pPr>
          </w:p>
        </w:tc>
        <w:tc>
          <w:tcPr>
            <w:tcW w:w="1741" w:type="dxa"/>
            <w:vAlign w:val="center"/>
          </w:tcPr>
          <w:p w14:paraId="4A025F43"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石油类</w:t>
            </w:r>
          </w:p>
        </w:tc>
        <w:tc>
          <w:tcPr>
            <w:tcW w:w="1741" w:type="dxa"/>
            <w:vAlign w:val="center"/>
          </w:tcPr>
          <w:p w14:paraId="580D6BD3"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3</w:t>
            </w:r>
          </w:p>
        </w:tc>
        <w:tc>
          <w:tcPr>
            <w:tcW w:w="1741" w:type="dxa"/>
            <w:vAlign w:val="center"/>
          </w:tcPr>
          <w:p w14:paraId="15EE595E"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0.00000864</w:t>
            </w:r>
          </w:p>
        </w:tc>
        <w:tc>
          <w:tcPr>
            <w:tcW w:w="1741" w:type="dxa"/>
            <w:vAlign w:val="center"/>
          </w:tcPr>
          <w:p w14:paraId="73E72B36"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0.0000504</w:t>
            </w:r>
          </w:p>
        </w:tc>
        <w:tc>
          <w:tcPr>
            <w:tcW w:w="1741" w:type="dxa"/>
            <w:vAlign w:val="center"/>
          </w:tcPr>
          <w:p w14:paraId="06719C13" w14:textId="77777777" w:rsidR="00A73AB2" w:rsidRPr="004A5F5B" w:rsidRDefault="00D406B9">
            <w:pPr>
              <w:jc w:val="center"/>
              <w:rPr>
                <w:rFonts w:ascii="Times New Roman" w:eastAsia="等线" w:hAnsi="Times New Roman" w:cs="Times New Roman"/>
                <w:color w:val="000000" w:themeColor="text1"/>
                <w:sz w:val="22"/>
              </w:rPr>
            </w:pPr>
            <w:r w:rsidRPr="004A5F5B">
              <w:rPr>
                <w:rFonts w:ascii="Times New Roman" w:eastAsia="等线" w:hAnsi="Times New Roman" w:cs="Times New Roman"/>
                <w:color w:val="000000" w:themeColor="text1"/>
                <w:sz w:val="22"/>
              </w:rPr>
              <w:t>0.003024</w:t>
            </w:r>
          </w:p>
        </w:tc>
        <w:tc>
          <w:tcPr>
            <w:tcW w:w="1741" w:type="dxa"/>
            <w:vAlign w:val="center"/>
          </w:tcPr>
          <w:p w14:paraId="4F7D3648" w14:textId="77777777" w:rsidR="00A73AB2" w:rsidRPr="004A5F5B" w:rsidRDefault="00D406B9">
            <w:pPr>
              <w:jc w:val="center"/>
              <w:rPr>
                <w:rFonts w:ascii="Times New Roman" w:eastAsia="等线" w:hAnsi="Times New Roman" w:cs="Times New Roman"/>
                <w:color w:val="000000" w:themeColor="text1"/>
                <w:sz w:val="22"/>
              </w:rPr>
            </w:pPr>
            <w:r w:rsidRPr="004A5F5B">
              <w:rPr>
                <w:rFonts w:ascii="Times New Roman" w:eastAsia="等线" w:hAnsi="Times New Roman" w:cs="Times New Roman"/>
                <w:color w:val="000000" w:themeColor="text1"/>
                <w:sz w:val="22"/>
              </w:rPr>
              <w:t>0.01764</w:t>
            </w:r>
          </w:p>
        </w:tc>
      </w:tr>
      <w:tr w:rsidR="004A5F5B" w:rsidRPr="004A5F5B" w14:paraId="4CFC5565" w14:textId="77777777">
        <w:trPr>
          <w:trHeight w:val="340"/>
        </w:trPr>
        <w:tc>
          <w:tcPr>
            <w:tcW w:w="3482" w:type="dxa"/>
            <w:gridSpan w:val="2"/>
            <w:vMerge w:val="restart"/>
            <w:vAlign w:val="center"/>
          </w:tcPr>
          <w:p w14:paraId="1770D919"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本项目排放口合计</w:t>
            </w:r>
          </w:p>
        </w:tc>
        <w:tc>
          <w:tcPr>
            <w:tcW w:w="6964" w:type="dxa"/>
            <w:gridSpan w:val="4"/>
            <w:vAlign w:val="center"/>
          </w:tcPr>
          <w:p w14:paraId="5F4557D1" w14:textId="77777777" w:rsidR="00A73AB2" w:rsidRPr="004A5F5B" w:rsidRDefault="00D406B9">
            <w:pPr>
              <w:topLinePunct/>
              <w:adjustRightInd w:val="0"/>
              <w:snapToGrid w:val="0"/>
              <w:jc w:val="center"/>
              <w:rPr>
                <w:rFonts w:ascii="Times New Roman" w:eastAsia="宋体" w:hAnsi="Times New Roman" w:cs="Times New Roman"/>
                <w:bCs/>
                <w:color w:val="000000" w:themeColor="text1"/>
              </w:rPr>
            </w:pPr>
            <w:r w:rsidRPr="004A5F5B">
              <w:rPr>
                <w:rFonts w:ascii="Times New Roman" w:eastAsia="宋体" w:hAnsi="Times New Roman" w:cs="Times New Roman"/>
                <w:bCs/>
                <w:color w:val="000000" w:themeColor="text1"/>
              </w:rPr>
              <w:t>COD</w:t>
            </w:r>
          </w:p>
        </w:tc>
        <w:tc>
          <w:tcPr>
            <w:tcW w:w="1741" w:type="dxa"/>
            <w:vAlign w:val="center"/>
          </w:tcPr>
          <w:p w14:paraId="0246CE90" w14:textId="77777777" w:rsidR="00A73AB2" w:rsidRPr="004A5F5B" w:rsidRDefault="00D406B9">
            <w:pPr>
              <w:widowControl/>
              <w:jc w:val="center"/>
              <w:rPr>
                <w:rFonts w:ascii="Times New Roman" w:eastAsia="等线" w:hAnsi="Times New Roman" w:cs="Times New Roman"/>
                <w:color w:val="000000" w:themeColor="text1"/>
                <w:sz w:val="22"/>
              </w:rPr>
            </w:pPr>
            <w:r w:rsidRPr="004A5F5B">
              <w:rPr>
                <w:rFonts w:ascii="Times New Roman" w:eastAsia="等线" w:hAnsi="Times New Roman" w:cs="Times New Roman"/>
                <w:color w:val="000000" w:themeColor="text1"/>
                <w:sz w:val="22"/>
              </w:rPr>
              <w:t>0.0504</w:t>
            </w:r>
          </w:p>
        </w:tc>
        <w:tc>
          <w:tcPr>
            <w:tcW w:w="1741" w:type="dxa"/>
            <w:vAlign w:val="center"/>
          </w:tcPr>
          <w:p w14:paraId="716F116C" w14:textId="77777777" w:rsidR="00A73AB2" w:rsidRPr="004A5F5B" w:rsidRDefault="00D406B9">
            <w:pPr>
              <w:widowControl/>
              <w:jc w:val="center"/>
              <w:rPr>
                <w:rFonts w:ascii="Times New Roman" w:eastAsia="等线" w:hAnsi="Times New Roman" w:cs="Times New Roman"/>
                <w:color w:val="000000" w:themeColor="text1"/>
                <w:sz w:val="22"/>
              </w:rPr>
            </w:pPr>
            <w:r w:rsidRPr="004A5F5B">
              <w:rPr>
                <w:rFonts w:ascii="Times New Roman" w:eastAsia="等线" w:hAnsi="Times New Roman" w:cs="Times New Roman"/>
                <w:color w:val="000000" w:themeColor="text1"/>
                <w:sz w:val="22"/>
              </w:rPr>
              <w:t>0.294</w:t>
            </w:r>
          </w:p>
        </w:tc>
      </w:tr>
      <w:tr w:rsidR="004A5F5B" w:rsidRPr="004A5F5B" w14:paraId="18557DC5" w14:textId="77777777">
        <w:trPr>
          <w:trHeight w:val="340"/>
        </w:trPr>
        <w:tc>
          <w:tcPr>
            <w:tcW w:w="3482" w:type="dxa"/>
            <w:gridSpan w:val="2"/>
            <w:vMerge/>
            <w:vAlign w:val="center"/>
          </w:tcPr>
          <w:p w14:paraId="0764E986" w14:textId="77777777" w:rsidR="00A73AB2" w:rsidRPr="004A5F5B" w:rsidRDefault="00A73AB2">
            <w:pPr>
              <w:topLinePunct/>
              <w:adjustRightInd w:val="0"/>
              <w:snapToGrid w:val="0"/>
              <w:jc w:val="center"/>
              <w:rPr>
                <w:rFonts w:ascii="Times New Roman" w:eastAsia="宋体" w:hAnsi="Times New Roman" w:cs="Times New Roman"/>
                <w:bCs/>
                <w:color w:val="000000" w:themeColor="text1"/>
              </w:rPr>
            </w:pPr>
          </w:p>
        </w:tc>
        <w:tc>
          <w:tcPr>
            <w:tcW w:w="6964" w:type="dxa"/>
            <w:gridSpan w:val="4"/>
            <w:vAlign w:val="center"/>
          </w:tcPr>
          <w:p w14:paraId="455F6763"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氨氮</w:t>
            </w:r>
          </w:p>
        </w:tc>
        <w:tc>
          <w:tcPr>
            <w:tcW w:w="1741" w:type="dxa"/>
            <w:vAlign w:val="center"/>
          </w:tcPr>
          <w:p w14:paraId="780E1328" w14:textId="77777777" w:rsidR="00A73AB2" w:rsidRPr="004A5F5B" w:rsidRDefault="00D406B9">
            <w:pPr>
              <w:jc w:val="center"/>
              <w:rPr>
                <w:rFonts w:ascii="Times New Roman" w:eastAsia="等线" w:hAnsi="Times New Roman" w:cs="Times New Roman"/>
                <w:color w:val="000000" w:themeColor="text1"/>
                <w:sz w:val="22"/>
              </w:rPr>
            </w:pPr>
            <w:r w:rsidRPr="004A5F5B">
              <w:rPr>
                <w:rFonts w:ascii="Times New Roman" w:eastAsia="等线" w:hAnsi="Times New Roman" w:cs="Times New Roman"/>
                <w:color w:val="000000" w:themeColor="text1"/>
                <w:sz w:val="22"/>
              </w:rPr>
              <w:t>0.00504</w:t>
            </w:r>
          </w:p>
        </w:tc>
        <w:tc>
          <w:tcPr>
            <w:tcW w:w="1741" w:type="dxa"/>
            <w:vAlign w:val="center"/>
          </w:tcPr>
          <w:p w14:paraId="4F01EFB3" w14:textId="77777777" w:rsidR="00A73AB2" w:rsidRPr="004A5F5B" w:rsidRDefault="00D406B9">
            <w:pPr>
              <w:jc w:val="center"/>
              <w:rPr>
                <w:rFonts w:ascii="Times New Roman" w:eastAsia="等线" w:hAnsi="Times New Roman" w:cs="Times New Roman"/>
                <w:color w:val="000000" w:themeColor="text1"/>
                <w:sz w:val="22"/>
              </w:rPr>
            </w:pPr>
            <w:r w:rsidRPr="004A5F5B">
              <w:rPr>
                <w:rFonts w:ascii="Times New Roman" w:eastAsia="等线" w:hAnsi="Times New Roman" w:cs="Times New Roman"/>
                <w:color w:val="000000" w:themeColor="text1"/>
                <w:sz w:val="22"/>
              </w:rPr>
              <w:t>0.0294</w:t>
            </w:r>
          </w:p>
        </w:tc>
      </w:tr>
      <w:tr w:rsidR="00A73AB2" w:rsidRPr="004A5F5B" w14:paraId="0A1F0C27" w14:textId="77777777">
        <w:trPr>
          <w:trHeight w:val="340"/>
        </w:trPr>
        <w:tc>
          <w:tcPr>
            <w:tcW w:w="3482" w:type="dxa"/>
            <w:gridSpan w:val="2"/>
            <w:vMerge/>
            <w:vAlign w:val="center"/>
          </w:tcPr>
          <w:p w14:paraId="22C6BCF2" w14:textId="77777777" w:rsidR="00A73AB2" w:rsidRPr="004A5F5B" w:rsidRDefault="00A73AB2">
            <w:pPr>
              <w:topLinePunct/>
              <w:adjustRightInd w:val="0"/>
              <w:snapToGrid w:val="0"/>
              <w:jc w:val="center"/>
              <w:rPr>
                <w:rFonts w:ascii="Times New Roman" w:eastAsia="宋体" w:hAnsi="Times New Roman" w:cs="Times New Roman"/>
                <w:bCs/>
                <w:color w:val="000000" w:themeColor="text1"/>
              </w:rPr>
            </w:pPr>
          </w:p>
        </w:tc>
        <w:tc>
          <w:tcPr>
            <w:tcW w:w="6964" w:type="dxa"/>
            <w:gridSpan w:val="4"/>
            <w:vAlign w:val="center"/>
          </w:tcPr>
          <w:p w14:paraId="3D4B433E" w14:textId="77777777" w:rsidR="00A73AB2" w:rsidRPr="004A5F5B" w:rsidRDefault="00D406B9">
            <w:pPr>
              <w:ind w:leftChars="-50" w:left="-105" w:rightChars="-50" w:right="-105"/>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石油类</w:t>
            </w:r>
          </w:p>
        </w:tc>
        <w:tc>
          <w:tcPr>
            <w:tcW w:w="1741" w:type="dxa"/>
            <w:vAlign w:val="center"/>
          </w:tcPr>
          <w:p w14:paraId="0B5F6543" w14:textId="77777777" w:rsidR="00A73AB2" w:rsidRPr="004A5F5B" w:rsidRDefault="00D406B9">
            <w:pPr>
              <w:jc w:val="center"/>
              <w:rPr>
                <w:rFonts w:ascii="Times New Roman" w:eastAsia="等线" w:hAnsi="Times New Roman" w:cs="Times New Roman"/>
                <w:color w:val="000000" w:themeColor="text1"/>
                <w:sz w:val="22"/>
              </w:rPr>
            </w:pPr>
            <w:r w:rsidRPr="004A5F5B">
              <w:rPr>
                <w:rFonts w:ascii="Times New Roman" w:eastAsia="等线" w:hAnsi="Times New Roman" w:cs="Times New Roman"/>
                <w:color w:val="000000" w:themeColor="text1"/>
                <w:sz w:val="22"/>
              </w:rPr>
              <w:t>0.003024</w:t>
            </w:r>
          </w:p>
        </w:tc>
        <w:tc>
          <w:tcPr>
            <w:tcW w:w="1741" w:type="dxa"/>
            <w:vAlign w:val="center"/>
          </w:tcPr>
          <w:p w14:paraId="65BC769B" w14:textId="77777777" w:rsidR="00A73AB2" w:rsidRPr="004A5F5B" w:rsidRDefault="00D406B9">
            <w:pPr>
              <w:jc w:val="center"/>
              <w:rPr>
                <w:rFonts w:ascii="Times New Roman" w:eastAsia="等线" w:hAnsi="Times New Roman" w:cs="Times New Roman"/>
                <w:color w:val="000000" w:themeColor="text1"/>
                <w:sz w:val="22"/>
              </w:rPr>
            </w:pPr>
            <w:r w:rsidRPr="004A5F5B">
              <w:rPr>
                <w:rFonts w:ascii="Times New Roman" w:eastAsia="等线" w:hAnsi="Times New Roman" w:cs="Times New Roman"/>
                <w:color w:val="000000" w:themeColor="text1"/>
                <w:sz w:val="22"/>
              </w:rPr>
              <w:t>0.01764</w:t>
            </w:r>
          </w:p>
        </w:tc>
      </w:tr>
    </w:tbl>
    <w:p w14:paraId="6421E099" w14:textId="77777777"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rPr>
      </w:pPr>
    </w:p>
    <w:p w14:paraId="02B242C6" w14:textId="77777777"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rPr>
      </w:pPr>
    </w:p>
    <w:p w14:paraId="0BB85CB5" w14:textId="77777777" w:rsidR="00A73AB2" w:rsidRPr="004A5F5B" w:rsidRDefault="00A73AB2">
      <w:pPr>
        <w:spacing w:line="360" w:lineRule="auto"/>
        <w:rPr>
          <w:rFonts w:ascii="Times New Roman" w:eastAsia="宋体" w:hAnsi="Times New Roman" w:cs="Times New Roman"/>
          <w:color w:val="000000" w:themeColor="text1"/>
          <w:sz w:val="24"/>
          <w:szCs w:val="24"/>
        </w:rPr>
        <w:sectPr w:rsidR="00A73AB2" w:rsidRPr="004A5F5B">
          <w:pgSz w:w="16838" w:h="11906" w:orient="landscape"/>
          <w:pgMar w:top="1800" w:right="1440" w:bottom="1800" w:left="1440" w:header="851" w:footer="992" w:gutter="0"/>
          <w:cols w:space="425"/>
          <w:docGrid w:type="lines" w:linePitch="312"/>
        </w:sectPr>
      </w:pPr>
    </w:p>
    <w:p w14:paraId="3AC936C4"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lastRenderedPageBreak/>
        <w:t>5</w:t>
      </w:r>
      <w:r w:rsidRPr="004A5F5B">
        <w:rPr>
          <w:rFonts w:ascii="Times New Roman" w:eastAsia="宋体" w:hAnsi="Times New Roman" w:cs="Times New Roman"/>
          <w:color w:val="000000" w:themeColor="text1"/>
          <w:sz w:val="24"/>
          <w:szCs w:val="24"/>
        </w:rPr>
        <w:t xml:space="preserve">.2.3  </w:t>
      </w:r>
      <w:r w:rsidRPr="004A5F5B">
        <w:rPr>
          <w:rFonts w:ascii="Times New Roman" w:eastAsia="宋体" w:hAnsi="Times New Roman" w:cs="Times New Roman"/>
          <w:color w:val="000000" w:themeColor="text1"/>
          <w:sz w:val="24"/>
          <w:szCs w:val="24"/>
        </w:rPr>
        <w:t>地下水环境影响分析</w:t>
      </w:r>
    </w:p>
    <w:p w14:paraId="5446D1B6"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.2.3.1  </w:t>
      </w:r>
      <w:r w:rsidRPr="004A5F5B">
        <w:rPr>
          <w:rFonts w:ascii="Times New Roman" w:eastAsia="宋体" w:hAnsi="Times New Roman" w:cs="Times New Roman" w:hint="eastAsia"/>
          <w:color w:val="000000" w:themeColor="text1"/>
          <w:sz w:val="24"/>
          <w:szCs w:val="24"/>
        </w:rPr>
        <w:t>地下水敏感程度</w:t>
      </w:r>
    </w:p>
    <w:p w14:paraId="3BE81FD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根据现场调查，项目区域水文地质单元内不存在集中式饮用水源地或分散式饮用水源，地下水环境不敏感。</w:t>
      </w:r>
    </w:p>
    <w:p w14:paraId="531A4416"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.2.3.2  </w:t>
      </w:r>
      <w:r w:rsidRPr="004A5F5B">
        <w:rPr>
          <w:rFonts w:ascii="Times New Roman" w:eastAsia="宋体" w:hAnsi="Times New Roman" w:cs="Times New Roman" w:hint="eastAsia"/>
          <w:color w:val="000000" w:themeColor="text1"/>
          <w:sz w:val="24"/>
          <w:szCs w:val="24"/>
        </w:rPr>
        <w:t>水文地质条件</w:t>
      </w:r>
    </w:p>
    <w:p w14:paraId="31B2D6AF" w14:textId="77777777" w:rsidR="00A73AB2" w:rsidRPr="004A5F5B" w:rsidRDefault="00D406B9">
      <w:pPr>
        <w:adjustRightInd w:val="0"/>
        <w:snapToGrid w:val="0"/>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项目所在区域地下水类型主要松散岩类孔隙水、基岩裂隙水，含水量贫乏，地下水枯季径流模数＜</w:t>
      </w:r>
      <w:r w:rsidRPr="004A5F5B">
        <w:rPr>
          <w:rFonts w:ascii="Times New Roman" w:eastAsia="宋体" w:hAnsi="Times New Roman" w:cs="Times New Roman"/>
          <w:color w:val="000000" w:themeColor="text1"/>
          <w:sz w:val="24"/>
        </w:rPr>
        <w:t>6L/S·km</w:t>
      </w:r>
      <w:r w:rsidRPr="004A5F5B">
        <w:rPr>
          <w:rFonts w:ascii="Times New Roman" w:eastAsia="宋体" w:hAnsi="Times New Roman" w:cs="Times New Roman"/>
          <w:color w:val="000000" w:themeColor="text1"/>
          <w:sz w:val="24"/>
          <w:vertAlign w:val="superscript"/>
        </w:rPr>
        <w:t>2</w:t>
      </w:r>
      <w:r w:rsidRPr="004A5F5B">
        <w:rPr>
          <w:rFonts w:ascii="Times New Roman" w:eastAsia="宋体" w:hAnsi="Times New Roman" w:cs="Times New Roman"/>
          <w:color w:val="000000" w:themeColor="text1"/>
          <w:sz w:val="24"/>
        </w:rPr>
        <w:t>。所在区域地下水以降雨补给为主，年降雨量</w:t>
      </w:r>
      <w:r w:rsidRPr="004A5F5B">
        <w:rPr>
          <w:rFonts w:ascii="Times New Roman" w:eastAsia="宋体" w:hAnsi="Times New Roman" w:cs="Times New Roman"/>
          <w:color w:val="000000" w:themeColor="text1"/>
          <w:sz w:val="24"/>
        </w:rPr>
        <w:t>1660</w:t>
      </w:r>
      <w:r w:rsidRPr="004A5F5B">
        <w:rPr>
          <w:rFonts w:ascii="Times New Roman" w:eastAsia="宋体" w:hAnsi="Times New Roman" w:cs="Times New Roman"/>
          <w:color w:val="000000" w:themeColor="text1"/>
          <w:sz w:val="24"/>
        </w:rPr>
        <w:t>毫米，风化层厚度一般为</w:t>
      </w:r>
      <w:r w:rsidRPr="004A5F5B">
        <w:rPr>
          <w:rFonts w:ascii="Times New Roman" w:eastAsia="宋体" w:hAnsi="Times New Roman" w:cs="Times New Roman"/>
          <w:color w:val="000000" w:themeColor="text1"/>
          <w:sz w:val="24"/>
        </w:rPr>
        <w:t>20~40m</w:t>
      </w:r>
      <w:r w:rsidRPr="004A5F5B">
        <w:rPr>
          <w:rFonts w:ascii="Times New Roman" w:eastAsia="宋体" w:hAnsi="Times New Roman" w:cs="Times New Roman"/>
          <w:color w:val="000000" w:themeColor="text1"/>
          <w:sz w:val="24"/>
        </w:rPr>
        <w:t>，降雨后一部分渗入地下，储存于岩石的裂隙中。地下水径流缓慢，没有泉出露。</w:t>
      </w:r>
      <w:r w:rsidRPr="004A5F5B">
        <w:rPr>
          <w:rFonts w:ascii="Times New Roman" w:eastAsia="宋体" w:hAnsi="Times New Roman" w:cs="Times New Roman"/>
          <w:color w:val="000000" w:themeColor="text1"/>
          <w:kern w:val="0"/>
          <w:sz w:val="24"/>
        </w:rPr>
        <w:t>勘察时场区</w:t>
      </w:r>
      <w:r w:rsidRPr="004A5F5B">
        <w:rPr>
          <w:rFonts w:ascii="Times New Roman" w:eastAsia="宋体" w:hAnsi="Times New Roman" w:cs="Times New Roman"/>
          <w:color w:val="000000" w:themeColor="text1"/>
          <w:sz w:val="24"/>
        </w:rPr>
        <w:t>钻孔在勘察深度内未发现稳定地下水位（仅存在包气带上层滞水）。</w:t>
      </w:r>
    </w:p>
    <w:p w14:paraId="34E2D77C"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.2.3.3 </w:t>
      </w:r>
      <w:r w:rsidRPr="004A5F5B">
        <w:rPr>
          <w:rFonts w:ascii="Times New Roman" w:eastAsia="宋体" w:hAnsi="Times New Roman" w:cs="Times New Roman" w:hint="eastAsia"/>
          <w:color w:val="000000" w:themeColor="text1"/>
          <w:sz w:val="24"/>
          <w:szCs w:val="24"/>
        </w:rPr>
        <w:t>污染物特征</w:t>
      </w:r>
    </w:p>
    <w:p w14:paraId="7D7176B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根据工程分析可知，项目污水量较少，主要污染因子包括石油类</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COD</w:t>
      </w:r>
      <w:r w:rsidRPr="004A5F5B">
        <w:rPr>
          <w:rFonts w:ascii="Times New Roman" w:eastAsia="宋体" w:hAnsi="Times New Roman" w:cs="Times New Roman"/>
          <w:color w:val="000000" w:themeColor="text1"/>
          <w:sz w:val="24"/>
          <w:szCs w:val="24"/>
        </w:rPr>
        <w:t>等污染物。</w:t>
      </w:r>
    </w:p>
    <w:p w14:paraId="04E3BC40"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.2.3.4 </w:t>
      </w:r>
      <w:r w:rsidRPr="004A5F5B">
        <w:rPr>
          <w:rFonts w:ascii="Times New Roman" w:eastAsia="宋体" w:hAnsi="Times New Roman" w:cs="Times New Roman" w:hint="eastAsia"/>
          <w:color w:val="000000" w:themeColor="text1"/>
          <w:sz w:val="24"/>
          <w:szCs w:val="24"/>
        </w:rPr>
        <w:t>地下水环境影响预测</w:t>
      </w:r>
    </w:p>
    <w:p w14:paraId="2FB9833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地下水污染类型</w:t>
      </w:r>
    </w:p>
    <w:p w14:paraId="7AECD0D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项目正常生产过程中，所有废水经管道有组织收集后提升入</w:t>
      </w:r>
      <w:r w:rsidR="009846AB" w:rsidRPr="004A5F5B">
        <w:rPr>
          <w:rFonts w:ascii="Times New Roman" w:eastAsia="宋体" w:hAnsi="Times New Roman" w:cs="Times New Roman" w:hint="eastAsia"/>
          <w:color w:val="000000" w:themeColor="text1"/>
          <w:sz w:val="24"/>
          <w:szCs w:val="24"/>
        </w:rPr>
        <w:t>污水处理厂</w:t>
      </w:r>
      <w:r w:rsidRPr="004A5F5B">
        <w:rPr>
          <w:rFonts w:ascii="Times New Roman" w:eastAsia="宋体" w:hAnsi="Times New Roman" w:cs="Times New Roman" w:hint="eastAsia"/>
          <w:color w:val="000000" w:themeColor="text1"/>
          <w:sz w:val="24"/>
          <w:szCs w:val="24"/>
        </w:rPr>
        <w:t>处理，经处理达标后外排。由此可知，最可能产生地下水污染的区域为污水收集管道，若发生管道渗缝，未处理废水将直接进入地下水系统，主要污染因子为：石油类、</w:t>
      </w:r>
      <w:r w:rsidRPr="004A5F5B">
        <w:rPr>
          <w:rFonts w:ascii="Times New Roman" w:eastAsia="宋体" w:hAnsi="Times New Roman" w:cs="Times New Roman"/>
          <w:color w:val="000000" w:themeColor="text1"/>
          <w:sz w:val="24"/>
          <w:szCs w:val="24"/>
        </w:rPr>
        <w:t>CODcr</w:t>
      </w:r>
      <w:r w:rsidRPr="004A5F5B">
        <w:rPr>
          <w:rFonts w:ascii="Times New Roman" w:eastAsia="宋体" w:hAnsi="Times New Roman" w:cs="Times New Roman"/>
          <w:color w:val="000000" w:themeColor="text1"/>
          <w:sz w:val="24"/>
          <w:szCs w:val="24"/>
        </w:rPr>
        <w:t>等。</w:t>
      </w:r>
    </w:p>
    <w:p w14:paraId="6A15AB5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2</w:t>
      </w:r>
      <w:r w:rsidRPr="004A5F5B">
        <w:rPr>
          <w:rFonts w:ascii="Times New Roman" w:eastAsia="宋体" w:hAnsi="Times New Roman" w:cs="Times New Roman" w:hint="eastAsia"/>
          <w:color w:val="000000" w:themeColor="text1"/>
          <w:sz w:val="24"/>
          <w:szCs w:val="24"/>
        </w:rPr>
        <w:t>）影响范围</w:t>
      </w:r>
    </w:p>
    <w:p w14:paraId="5C5B089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本项目区内污染源主要为生产废水，为点源间断排放。根据场区水文地质特征及边界条件分析，地下水流主要是由东北向西北径流，最终向长江排泄。</w:t>
      </w:r>
    </w:p>
    <w:p w14:paraId="2B65567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3</w:t>
      </w:r>
      <w:r w:rsidRPr="004A5F5B">
        <w:rPr>
          <w:rFonts w:ascii="Times New Roman" w:eastAsia="宋体" w:hAnsi="Times New Roman" w:cs="Times New Roman" w:hint="eastAsia"/>
          <w:color w:val="000000" w:themeColor="text1"/>
          <w:sz w:val="24"/>
          <w:szCs w:val="24"/>
        </w:rPr>
        <w:t>）非正常工况下地下水环境影响预测</w:t>
      </w:r>
    </w:p>
    <w:p w14:paraId="69B38D6A" w14:textId="77777777" w:rsidR="00A73AB2" w:rsidRPr="004A5F5B" w:rsidRDefault="00D406B9">
      <w:pPr>
        <w:adjustRightInd w:val="0"/>
        <w:snapToGrid w:val="0"/>
        <w:spacing w:line="360" w:lineRule="auto"/>
        <w:ind w:firstLineChars="200" w:firstLine="480"/>
        <w:rPr>
          <w:rFonts w:ascii="Times New Roman" w:eastAsia="宋体" w:hAnsi="Times New Roman" w:cs="Times New Roman"/>
          <w:bCs/>
          <w:color w:val="000000" w:themeColor="text1"/>
          <w:sz w:val="24"/>
        </w:rPr>
      </w:pPr>
      <w:r w:rsidRPr="004A5F5B">
        <w:rPr>
          <w:rFonts w:ascii="Times New Roman" w:eastAsia="宋体" w:hAnsi="Times New Roman" w:cs="Times New Roman"/>
          <w:bCs/>
          <w:color w:val="000000" w:themeColor="text1"/>
          <w:sz w:val="24"/>
        </w:rPr>
        <w:t>a</w:t>
      </w:r>
      <w:r w:rsidRPr="004A5F5B">
        <w:rPr>
          <w:rFonts w:ascii="Times New Roman" w:eastAsia="宋体" w:hAnsi="Times New Roman" w:cs="Times New Roman" w:hint="eastAsia"/>
          <w:bCs/>
          <w:color w:val="000000" w:themeColor="text1"/>
          <w:sz w:val="24"/>
        </w:rPr>
        <w:t>、</w:t>
      </w:r>
      <w:r w:rsidRPr="004A5F5B">
        <w:rPr>
          <w:rFonts w:ascii="Times New Roman" w:eastAsia="宋体" w:hAnsi="Times New Roman" w:cs="Times New Roman"/>
          <w:bCs/>
          <w:color w:val="000000" w:themeColor="text1"/>
          <w:sz w:val="24"/>
        </w:rPr>
        <w:t>水文地质概念模型</w:t>
      </w:r>
    </w:p>
    <w:p w14:paraId="28450875" w14:textId="77777777" w:rsidR="00A73AB2" w:rsidRPr="004A5F5B" w:rsidRDefault="00D406B9">
      <w:pPr>
        <w:adjustRightInd w:val="0"/>
        <w:snapToGrid w:val="0"/>
        <w:spacing w:line="360" w:lineRule="auto"/>
        <w:ind w:firstLineChars="200" w:firstLine="480"/>
        <w:rPr>
          <w:rFonts w:ascii="Times New Roman" w:eastAsia="宋体" w:hAnsi="Times New Roman" w:cs="Times New Roman"/>
          <w:bCs/>
          <w:color w:val="000000" w:themeColor="text1"/>
          <w:sz w:val="24"/>
        </w:rPr>
      </w:pPr>
      <w:r w:rsidRPr="004A5F5B">
        <w:rPr>
          <w:rFonts w:ascii="Times New Roman" w:eastAsia="宋体" w:hAnsi="Times New Roman" w:cs="Times New Roman"/>
          <w:bCs/>
          <w:color w:val="000000" w:themeColor="text1"/>
          <w:sz w:val="24"/>
        </w:rPr>
        <w:t>水文地质概念模型对评价区水文地质条件的简化，是对地下水系统的科学概化，其核心为边界条件、内部结构、地下水流态三大要素，能较准确反映地下水系统的主要功能和特征。根据评价区的地层岩性、水动力场、水化学场的分析，从而确定概念模型的要素。</w:t>
      </w:r>
    </w:p>
    <w:p w14:paraId="7B622806" w14:textId="77777777" w:rsidR="00A73AB2" w:rsidRPr="004A5F5B" w:rsidRDefault="00D406B9">
      <w:pPr>
        <w:adjustRightInd w:val="0"/>
        <w:snapToGrid w:val="0"/>
        <w:spacing w:line="360" w:lineRule="auto"/>
        <w:ind w:firstLineChars="200" w:firstLine="480"/>
        <w:rPr>
          <w:rFonts w:ascii="Times New Roman" w:eastAsia="宋体" w:hAnsi="Times New Roman" w:cs="Times New Roman"/>
          <w:bCs/>
          <w:color w:val="000000" w:themeColor="text1"/>
          <w:sz w:val="24"/>
        </w:rPr>
      </w:pPr>
      <w:r w:rsidRPr="004A5F5B">
        <w:rPr>
          <w:rFonts w:ascii="Times New Roman" w:eastAsia="宋体" w:hAnsi="Times New Roman" w:cs="Times New Roman"/>
          <w:bCs/>
          <w:color w:val="000000" w:themeColor="text1"/>
          <w:sz w:val="24"/>
        </w:rPr>
        <w:t>b</w:t>
      </w:r>
      <w:r w:rsidRPr="004A5F5B">
        <w:rPr>
          <w:rFonts w:ascii="Times New Roman" w:eastAsia="宋体" w:hAnsi="Times New Roman" w:cs="Times New Roman" w:hint="eastAsia"/>
          <w:bCs/>
          <w:color w:val="000000" w:themeColor="text1"/>
          <w:sz w:val="24"/>
        </w:rPr>
        <w:t>、</w:t>
      </w:r>
      <w:r w:rsidRPr="004A5F5B">
        <w:rPr>
          <w:rFonts w:ascii="Times New Roman" w:eastAsia="宋体" w:hAnsi="Times New Roman" w:cs="Times New Roman"/>
          <w:bCs/>
          <w:color w:val="000000" w:themeColor="text1"/>
          <w:sz w:val="24"/>
        </w:rPr>
        <w:t>模型范围及保护目标</w:t>
      </w:r>
    </w:p>
    <w:p w14:paraId="7FA65EDE" w14:textId="77777777" w:rsidR="00A73AB2" w:rsidRPr="004A5F5B" w:rsidRDefault="00D406B9">
      <w:pPr>
        <w:adjustRightInd w:val="0"/>
        <w:snapToGrid w:val="0"/>
        <w:spacing w:line="360" w:lineRule="auto"/>
        <w:ind w:firstLineChars="200" w:firstLine="480"/>
        <w:rPr>
          <w:rFonts w:ascii="Times New Roman" w:eastAsia="宋体" w:hAnsi="Times New Roman" w:cs="Times New Roman"/>
          <w:bCs/>
          <w:color w:val="000000" w:themeColor="text1"/>
          <w:sz w:val="24"/>
        </w:rPr>
      </w:pPr>
      <w:r w:rsidRPr="004A5F5B">
        <w:rPr>
          <w:rFonts w:ascii="Times New Roman" w:eastAsia="宋体" w:hAnsi="Times New Roman" w:cs="Times New Roman"/>
          <w:bCs/>
          <w:color w:val="000000" w:themeColor="text1"/>
          <w:sz w:val="24"/>
        </w:rPr>
        <w:t>地下水影响评价模拟范围：</w:t>
      </w:r>
      <w:r w:rsidRPr="004A5F5B">
        <w:rPr>
          <w:rFonts w:ascii="Times New Roman" w:eastAsia="宋体" w:hAnsi="Times New Roman" w:cs="Times New Roman"/>
          <w:color w:val="000000" w:themeColor="text1"/>
          <w:sz w:val="24"/>
        </w:rPr>
        <w:t>考虑项目区域地下水主要接受大气降水的补给，</w:t>
      </w:r>
      <w:r w:rsidRPr="004A5F5B">
        <w:rPr>
          <w:rFonts w:ascii="Times New Roman" w:eastAsia="宋体" w:hAnsi="Times New Roman" w:cs="Times New Roman"/>
          <w:color w:val="000000" w:themeColor="text1"/>
          <w:sz w:val="24"/>
        </w:rPr>
        <w:lastRenderedPageBreak/>
        <w:t>因此本项目地下水主要以地表分水岭为界线划定评价范围。</w:t>
      </w:r>
    </w:p>
    <w:p w14:paraId="2C92720C" w14:textId="77777777" w:rsidR="00A73AB2" w:rsidRPr="004A5F5B" w:rsidRDefault="00D406B9">
      <w:pPr>
        <w:adjustRightInd w:val="0"/>
        <w:snapToGrid w:val="0"/>
        <w:spacing w:line="360" w:lineRule="auto"/>
        <w:ind w:firstLineChars="200" w:firstLine="480"/>
        <w:rPr>
          <w:rFonts w:ascii="Times New Roman" w:eastAsia="宋体" w:hAnsi="Times New Roman" w:cs="Times New Roman"/>
          <w:bCs/>
          <w:color w:val="000000" w:themeColor="text1"/>
          <w:sz w:val="24"/>
        </w:rPr>
      </w:pPr>
      <w:r w:rsidRPr="004A5F5B">
        <w:rPr>
          <w:rFonts w:ascii="Times New Roman" w:eastAsia="宋体" w:hAnsi="Times New Roman" w:cs="Times New Roman"/>
          <w:bCs/>
          <w:color w:val="000000" w:themeColor="text1"/>
          <w:sz w:val="24"/>
        </w:rPr>
        <w:t>c</w:t>
      </w:r>
      <w:r w:rsidRPr="004A5F5B">
        <w:rPr>
          <w:rFonts w:ascii="Times New Roman" w:eastAsia="宋体" w:hAnsi="Times New Roman" w:cs="Times New Roman" w:hint="eastAsia"/>
          <w:bCs/>
          <w:color w:val="000000" w:themeColor="text1"/>
          <w:sz w:val="24"/>
        </w:rPr>
        <w:t>、</w:t>
      </w:r>
      <w:r w:rsidRPr="004A5F5B">
        <w:rPr>
          <w:rFonts w:ascii="Times New Roman" w:eastAsia="宋体" w:hAnsi="Times New Roman" w:cs="Times New Roman"/>
          <w:bCs/>
          <w:color w:val="000000" w:themeColor="text1"/>
          <w:sz w:val="24"/>
        </w:rPr>
        <w:t>含水层结构</w:t>
      </w:r>
    </w:p>
    <w:p w14:paraId="092DF288" w14:textId="77777777" w:rsidR="00A73AB2" w:rsidRPr="004A5F5B" w:rsidRDefault="00D406B9">
      <w:pPr>
        <w:adjustRightInd w:val="0"/>
        <w:snapToGrid w:val="0"/>
        <w:spacing w:line="360" w:lineRule="auto"/>
        <w:ind w:firstLineChars="200" w:firstLine="480"/>
        <w:rPr>
          <w:rFonts w:ascii="Times New Roman" w:eastAsia="宋体" w:hAnsi="Times New Roman" w:cs="Times New Roman"/>
          <w:bCs/>
          <w:color w:val="000000" w:themeColor="text1"/>
          <w:sz w:val="24"/>
        </w:rPr>
      </w:pPr>
      <w:r w:rsidRPr="004A5F5B">
        <w:rPr>
          <w:rFonts w:ascii="Times New Roman" w:eastAsia="宋体" w:hAnsi="Times New Roman" w:cs="Times New Roman"/>
          <w:bCs/>
          <w:color w:val="000000" w:themeColor="text1"/>
          <w:sz w:val="24"/>
        </w:rPr>
        <w:t>项目区含水岩组主要为</w:t>
      </w:r>
      <w:r w:rsidRPr="004A5F5B">
        <w:rPr>
          <w:rFonts w:ascii="Times New Roman" w:eastAsia="宋体" w:hAnsi="Times New Roman" w:cs="Times New Roman"/>
          <w:color w:val="000000" w:themeColor="text1"/>
          <w:sz w:val="24"/>
        </w:rPr>
        <w:t>素填土</w:t>
      </w:r>
      <w:r w:rsidRPr="004A5F5B">
        <w:rPr>
          <w:rFonts w:ascii="宋体" w:eastAsia="宋体" w:hAnsi="宋体" w:cs="宋体" w:hint="eastAsia"/>
          <w:color w:val="000000" w:themeColor="text1"/>
          <w:sz w:val="24"/>
        </w:rPr>
        <w:t>①</w:t>
      </w:r>
      <w:r w:rsidRPr="004A5F5B">
        <w:rPr>
          <w:rFonts w:ascii="Times New Roman" w:eastAsia="宋体" w:hAnsi="Times New Roman" w:cs="Times New Roman"/>
          <w:color w:val="000000" w:themeColor="text1"/>
          <w:sz w:val="24"/>
        </w:rPr>
        <w:t>（</w:t>
      </w:r>
      <w:r w:rsidRPr="004A5F5B">
        <w:rPr>
          <w:rFonts w:ascii="Times New Roman" w:eastAsia="宋体" w:hAnsi="Times New Roman" w:cs="Times New Roman"/>
          <w:color w:val="000000" w:themeColor="text1"/>
          <w:sz w:val="24"/>
        </w:rPr>
        <w:t>Q</w:t>
      </w:r>
      <w:r w:rsidRPr="004A5F5B">
        <w:rPr>
          <w:rFonts w:ascii="Times New Roman" w:eastAsia="宋体" w:hAnsi="Times New Roman" w:cs="Times New Roman"/>
          <w:color w:val="000000" w:themeColor="text1"/>
          <w:sz w:val="24"/>
          <w:vertAlign w:val="subscript"/>
        </w:rPr>
        <w:t>4</w:t>
      </w:r>
      <w:r w:rsidRPr="004A5F5B">
        <w:rPr>
          <w:rFonts w:ascii="Times New Roman" w:eastAsia="宋体" w:hAnsi="Times New Roman" w:cs="Times New Roman"/>
          <w:color w:val="000000" w:themeColor="text1"/>
          <w:sz w:val="24"/>
          <w:vertAlign w:val="superscript"/>
        </w:rPr>
        <w:t>ml</w:t>
      </w:r>
      <w:r w:rsidRPr="004A5F5B">
        <w:rPr>
          <w:rFonts w:ascii="Times New Roman" w:eastAsia="宋体" w:hAnsi="Times New Roman" w:cs="Times New Roman"/>
          <w:color w:val="000000" w:themeColor="text1"/>
          <w:sz w:val="24"/>
        </w:rPr>
        <w:t>）</w:t>
      </w:r>
      <w:r w:rsidRPr="004A5F5B">
        <w:rPr>
          <w:rFonts w:ascii="Times New Roman" w:eastAsia="宋体" w:hAnsi="Times New Roman" w:cs="Times New Roman"/>
          <w:bCs/>
          <w:color w:val="000000" w:themeColor="text1"/>
          <w:sz w:val="24"/>
        </w:rPr>
        <w:t>的粘土层，属松散岩类孔隙含水层，平均厚度</w:t>
      </w:r>
      <w:r w:rsidRPr="004A5F5B">
        <w:rPr>
          <w:rFonts w:ascii="Times New Roman" w:eastAsia="宋体" w:hAnsi="Times New Roman" w:cs="Times New Roman"/>
          <w:bCs/>
          <w:color w:val="000000" w:themeColor="text1"/>
          <w:sz w:val="24"/>
        </w:rPr>
        <w:t>3.77m</w:t>
      </w:r>
      <w:r w:rsidRPr="004A5F5B">
        <w:rPr>
          <w:rFonts w:ascii="Times New Roman" w:eastAsia="宋体" w:hAnsi="Times New Roman" w:cs="Times New Roman"/>
          <w:bCs/>
          <w:color w:val="000000" w:themeColor="text1"/>
          <w:sz w:val="24"/>
        </w:rPr>
        <w:t>。</w:t>
      </w:r>
      <w:r w:rsidRPr="004A5F5B">
        <w:rPr>
          <w:rFonts w:ascii="Times New Roman" w:eastAsia="宋体" w:hAnsi="Times New Roman" w:cs="Times New Roman"/>
          <w:color w:val="000000" w:themeColor="text1"/>
          <w:sz w:val="24"/>
        </w:rPr>
        <w:t>基岩裂隙水</w:t>
      </w:r>
      <w:r w:rsidRPr="004A5F5B">
        <w:rPr>
          <w:rFonts w:ascii="Times New Roman" w:eastAsia="宋体" w:hAnsi="Times New Roman" w:cs="Times New Roman"/>
          <w:bCs/>
          <w:color w:val="000000" w:themeColor="text1"/>
          <w:sz w:val="24"/>
        </w:rPr>
        <w:t>含水层主要为地下水面以下，至含水层底板的</w:t>
      </w:r>
      <w:r w:rsidRPr="004A5F5B">
        <w:rPr>
          <w:rFonts w:ascii="Times New Roman" w:eastAsia="宋体" w:hAnsi="Times New Roman" w:cs="Times New Roman"/>
          <w:color w:val="000000" w:themeColor="text1"/>
          <w:sz w:val="24"/>
        </w:rPr>
        <w:t>花岗岩</w:t>
      </w:r>
      <w:r w:rsidRPr="004A5F5B">
        <w:rPr>
          <w:rFonts w:ascii="Times New Roman" w:eastAsia="宋体" w:hAnsi="Times New Roman" w:cs="Times New Roman"/>
          <w:bCs/>
          <w:color w:val="000000" w:themeColor="text1"/>
          <w:sz w:val="24"/>
        </w:rPr>
        <w:t>，平均厚度为</w:t>
      </w:r>
      <w:r w:rsidRPr="004A5F5B">
        <w:rPr>
          <w:rFonts w:ascii="Times New Roman" w:eastAsia="宋体" w:hAnsi="Times New Roman" w:cs="Times New Roman"/>
          <w:bCs/>
          <w:color w:val="000000" w:themeColor="text1"/>
          <w:sz w:val="24"/>
        </w:rPr>
        <w:t>7.66m</w:t>
      </w:r>
      <w:r w:rsidRPr="004A5F5B">
        <w:rPr>
          <w:rFonts w:ascii="Times New Roman" w:eastAsia="宋体" w:hAnsi="Times New Roman" w:cs="Times New Roman"/>
          <w:bCs/>
          <w:color w:val="000000" w:themeColor="text1"/>
          <w:sz w:val="24"/>
        </w:rPr>
        <w:t>，分布于整个项目区。因此将评价区含水结构概化为一层结构，</w:t>
      </w:r>
      <w:r w:rsidRPr="004A5F5B">
        <w:rPr>
          <w:rFonts w:ascii="Times New Roman" w:eastAsia="宋体" w:hAnsi="Times New Roman" w:cs="Times New Roman"/>
          <w:color w:val="000000" w:themeColor="text1"/>
          <w:sz w:val="24"/>
        </w:rPr>
        <w:t>含水层厚度</w:t>
      </w:r>
      <w:r w:rsidRPr="004A5F5B">
        <w:rPr>
          <w:rFonts w:ascii="Times New Roman" w:eastAsia="宋体" w:hAnsi="Times New Roman" w:cs="Times New Roman"/>
          <w:bCs/>
          <w:color w:val="000000" w:themeColor="text1"/>
          <w:sz w:val="24"/>
        </w:rPr>
        <w:t>按</w:t>
      </w:r>
      <w:r w:rsidRPr="004A5F5B">
        <w:rPr>
          <w:rFonts w:ascii="Times New Roman" w:eastAsia="宋体" w:hAnsi="Times New Roman" w:cs="Times New Roman"/>
          <w:bCs/>
          <w:color w:val="000000" w:themeColor="text1"/>
          <w:sz w:val="24"/>
        </w:rPr>
        <w:t>3m</w:t>
      </w:r>
      <w:r w:rsidRPr="004A5F5B">
        <w:rPr>
          <w:rFonts w:ascii="Times New Roman" w:eastAsia="宋体" w:hAnsi="Times New Roman" w:cs="Times New Roman"/>
          <w:bCs/>
          <w:color w:val="000000" w:themeColor="text1"/>
          <w:sz w:val="24"/>
        </w:rPr>
        <w:t>计。</w:t>
      </w:r>
    </w:p>
    <w:p w14:paraId="42BDF96A" w14:textId="77777777" w:rsidR="00A73AB2" w:rsidRPr="004A5F5B" w:rsidRDefault="00D406B9">
      <w:pPr>
        <w:adjustRightInd w:val="0"/>
        <w:snapToGrid w:val="0"/>
        <w:spacing w:line="360" w:lineRule="auto"/>
        <w:ind w:firstLineChars="200" w:firstLine="480"/>
        <w:rPr>
          <w:rFonts w:ascii="Times New Roman" w:eastAsia="宋体" w:hAnsi="Times New Roman" w:cs="Times New Roman"/>
          <w:bCs/>
          <w:color w:val="000000" w:themeColor="text1"/>
          <w:sz w:val="24"/>
        </w:rPr>
      </w:pPr>
      <w:r w:rsidRPr="004A5F5B">
        <w:rPr>
          <w:rFonts w:ascii="Times New Roman" w:eastAsia="宋体" w:hAnsi="Times New Roman" w:cs="Times New Roman"/>
          <w:bCs/>
          <w:color w:val="000000" w:themeColor="text1"/>
          <w:sz w:val="24"/>
        </w:rPr>
        <w:t>d</w:t>
      </w:r>
      <w:r w:rsidRPr="004A5F5B">
        <w:rPr>
          <w:rFonts w:ascii="Times New Roman" w:eastAsia="宋体" w:hAnsi="Times New Roman" w:cs="Times New Roman" w:hint="eastAsia"/>
          <w:bCs/>
          <w:color w:val="000000" w:themeColor="text1"/>
          <w:sz w:val="24"/>
        </w:rPr>
        <w:t>、</w:t>
      </w:r>
      <w:r w:rsidRPr="004A5F5B">
        <w:rPr>
          <w:rFonts w:ascii="Times New Roman" w:eastAsia="宋体" w:hAnsi="Times New Roman" w:cs="Times New Roman"/>
          <w:bCs/>
          <w:color w:val="000000" w:themeColor="text1"/>
          <w:sz w:val="24"/>
        </w:rPr>
        <w:t>预测模式</w:t>
      </w:r>
    </w:p>
    <w:p w14:paraId="0D161F38" w14:textId="77777777" w:rsidR="00A73AB2" w:rsidRPr="004A5F5B" w:rsidRDefault="00D406B9">
      <w:pPr>
        <w:adjustRightInd w:val="0"/>
        <w:snapToGrid w:val="0"/>
        <w:spacing w:line="360" w:lineRule="auto"/>
        <w:ind w:firstLineChars="200" w:firstLine="480"/>
        <w:rPr>
          <w:rFonts w:ascii="Times New Roman" w:eastAsia="宋体" w:hAnsi="Times New Roman" w:cs="Times New Roman"/>
          <w:color w:val="000000" w:themeColor="text1"/>
          <w:kern w:val="0"/>
          <w:sz w:val="24"/>
        </w:rPr>
      </w:pPr>
      <w:r w:rsidRPr="004A5F5B">
        <w:rPr>
          <w:rFonts w:ascii="Times New Roman" w:eastAsia="宋体" w:hAnsi="Times New Roman" w:cs="Times New Roman"/>
          <w:color w:val="000000" w:themeColor="text1"/>
          <w:kern w:val="0"/>
          <w:sz w:val="24"/>
        </w:rPr>
        <w:t>根据污染特点，在事故状态下，污染源概化为瞬时排放的定浓度边界，因此本次预测数学模型可选取瞬时注入示踪剂</w:t>
      </w:r>
      <w:r w:rsidRPr="004A5F5B">
        <w:rPr>
          <w:rFonts w:ascii="Times New Roman" w:eastAsia="宋体" w:hAnsi="Times New Roman" w:cs="Times New Roman"/>
          <w:color w:val="000000" w:themeColor="text1"/>
          <w:kern w:val="0"/>
          <w:sz w:val="24"/>
        </w:rPr>
        <w:t>——</w:t>
      </w:r>
      <w:r w:rsidRPr="004A5F5B">
        <w:rPr>
          <w:rFonts w:ascii="Times New Roman" w:eastAsia="宋体" w:hAnsi="Times New Roman" w:cs="Times New Roman"/>
          <w:color w:val="000000" w:themeColor="text1"/>
          <w:kern w:val="0"/>
          <w:sz w:val="24"/>
        </w:rPr>
        <w:t>平面瞬时点源数学模型进行预测，其解析解公式如下：</w:t>
      </w:r>
    </w:p>
    <w:p w14:paraId="24B8544D" w14:textId="77777777" w:rsidR="00A73AB2" w:rsidRPr="004A5F5B" w:rsidRDefault="00D406B9">
      <w:pPr>
        <w:spacing w:line="360" w:lineRule="auto"/>
        <w:ind w:firstLineChars="200" w:firstLine="560"/>
        <w:jc w:val="center"/>
        <w:rPr>
          <w:rFonts w:ascii="Times New Roman" w:eastAsia="宋体" w:hAnsi="Times New Roman" w:cs="Times New Roman"/>
          <w:color w:val="000000" w:themeColor="text1"/>
          <w:sz w:val="28"/>
          <w:szCs w:val="28"/>
        </w:rPr>
      </w:pPr>
      <w:r w:rsidRPr="004A5F5B">
        <w:rPr>
          <w:rFonts w:ascii="Times New Roman" w:eastAsia="宋体" w:hAnsi="Times New Roman" w:cs="Times New Roman"/>
          <w:noProof/>
          <w:color w:val="000000" w:themeColor="text1"/>
          <w:position w:val="-34"/>
          <w:sz w:val="28"/>
          <w:szCs w:val="28"/>
        </w:rPr>
        <w:drawing>
          <wp:inline distT="0" distB="0" distL="0" distR="0" wp14:anchorId="793CACBF" wp14:editId="27BC24E2">
            <wp:extent cx="2736850" cy="698500"/>
            <wp:effectExtent l="0" t="0" r="6350" b="5715"/>
            <wp:docPr id="1051" name="图片 22"/>
            <wp:cNvGraphicFramePr/>
            <a:graphic xmlns:a="http://schemas.openxmlformats.org/drawingml/2006/main">
              <a:graphicData uri="http://schemas.openxmlformats.org/drawingml/2006/picture">
                <pic:pic xmlns:pic="http://schemas.openxmlformats.org/drawingml/2006/picture">
                  <pic:nvPicPr>
                    <pic:cNvPr id="1051" name="图片 22"/>
                    <pic:cNvPicPr/>
                  </pic:nvPicPr>
                  <pic:blipFill>
                    <a:blip r:embed="rId22" cstate="print"/>
                    <a:srcRect/>
                    <a:stretch>
                      <a:fillRect/>
                    </a:stretch>
                  </pic:blipFill>
                  <pic:spPr>
                    <a:xfrm>
                      <a:off x="0" y="0"/>
                      <a:ext cx="2736850" cy="698500"/>
                    </a:xfrm>
                    <a:prstGeom prst="rect">
                      <a:avLst/>
                    </a:prstGeom>
                    <a:ln>
                      <a:noFill/>
                    </a:ln>
                  </pic:spPr>
                </pic:pic>
              </a:graphicData>
            </a:graphic>
          </wp:inline>
        </w:drawing>
      </w:r>
    </w:p>
    <w:p w14:paraId="4E86E736" w14:textId="77777777" w:rsidR="00A73AB2" w:rsidRPr="004A5F5B" w:rsidRDefault="00D406B9">
      <w:pPr>
        <w:adjustRightInd w:val="0"/>
        <w:snapToGrid w:val="0"/>
        <w:spacing w:line="360" w:lineRule="auto"/>
        <w:ind w:firstLineChars="200" w:firstLine="480"/>
        <w:rPr>
          <w:rFonts w:ascii="Times New Roman" w:eastAsia="宋体" w:hAnsi="Times New Roman" w:cs="Times New Roman"/>
          <w:color w:val="000000" w:themeColor="text1"/>
          <w:kern w:val="0"/>
          <w:sz w:val="24"/>
        </w:rPr>
      </w:pPr>
      <w:r w:rsidRPr="004A5F5B">
        <w:rPr>
          <w:rFonts w:ascii="Times New Roman" w:eastAsia="宋体" w:hAnsi="Times New Roman" w:cs="Times New Roman"/>
          <w:color w:val="000000" w:themeColor="text1"/>
          <w:kern w:val="0"/>
          <w:sz w:val="24"/>
        </w:rPr>
        <w:t>式中：</w:t>
      </w:r>
    </w:p>
    <w:p w14:paraId="2860E945" w14:textId="77777777" w:rsidR="00A73AB2" w:rsidRPr="004A5F5B" w:rsidRDefault="00D406B9">
      <w:pPr>
        <w:adjustRightInd w:val="0"/>
        <w:snapToGrid w:val="0"/>
        <w:spacing w:line="360" w:lineRule="auto"/>
        <w:ind w:firstLineChars="500" w:firstLine="1200"/>
        <w:rPr>
          <w:rFonts w:ascii="Times New Roman" w:eastAsia="宋体" w:hAnsi="Times New Roman" w:cs="Times New Roman"/>
          <w:color w:val="000000" w:themeColor="text1"/>
          <w:kern w:val="0"/>
          <w:sz w:val="24"/>
        </w:rPr>
      </w:pPr>
      <w:r w:rsidRPr="004A5F5B">
        <w:rPr>
          <w:rFonts w:ascii="Times New Roman" w:eastAsia="宋体" w:hAnsi="Times New Roman" w:cs="Times New Roman"/>
          <w:color w:val="000000" w:themeColor="text1"/>
          <w:kern w:val="0"/>
          <w:sz w:val="24"/>
        </w:rPr>
        <w:t>x</w:t>
      </w:r>
      <w:r w:rsidRPr="004A5F5B">
        <w:rPr>
          <w:rFonts w:ascii="Times New Roman" w:eastAsia="宋体" w:hAnsi="Times New Roman" w:cs="Times New Roman"/>
          <w:color w:val="000000" w:themeColor="text1"/>
          <w:kern w:val="0"/>
          <w:sz w:val="24"/>
        </w:rPr>
        <w:t>，</w:t>
      </w:r>
      <w:r w:rsidRPr="004A5F5B">
        <w:rPr>
          <w:rFonts w:ascii="Times New Roman" w:eastAsia="宋体" w:hAnsi="Times New Roman" w:cs="Times New Roman"/>
          <w:color w:val="000000" w:themeColor="text1"/>
          <w:kern w:val="0"/>
          <w:sz w:val="24"/>
        </w:rPr>
        <w:t>y——</w:t>
      </w:r>
      <w:r w:rsidRPr="004A5F5B">
        <w:rPr>
          <w:rFonts w:ascii="Times New Roman" w:eastAsia="宋体" w:hAnsi="Times New Roman" w:cs="Times New Roman"/>
          <w:color w:val="000000" w:themeColor="text1"/>
          <w:kern w:val="0"/>
          <w:sz w:val="24"/>
        </w:rPr>
        <w:t>计算点处的位置坐标；</w:t>
      </w:r>
    </w:p>
    <w:p w14:paraId="28E1D010" w14:textId="77777777" w:rsidR="00A73AB2" w:rsidRPr="004A5F5B" w:rsidRDefault="00D406B9">
      <w:pPr>
        <w:adjustRightInd w:val="0"/>
        <w:snapToGrid w:val="0"/>
        <w:spacing w:line="360" w:lineRule="auto"/>
        <w:ind w:firstLineChars="500" w:firstLine="1200"/>
        <w:rPr>
          <w:rFonts w:ascii="Times New Roman" w:eastAsia="宋体" w:hAnsi="Times New Roman" w:cs="Times New Roman"/>
          <w:color w:val="000000" w:themeColor="text1"/>
          <w:kern w:val="0"/>
          <w:sz w:val="24"/>
        </w:rPr>
      </w:pPr>
      <w:r w:rsidRPr="004A5F5B">
        <w:rPr>
          <w:rFonts w:ascii="Times New Roman" w:eastAsia="宋体" w:hAnsi="Times New Roman" w:cs="Times New Roman"/>
          <w:color w:val="000000" w:themeColor="text1"/>
          <w:kern w:val="0"/>
          <w:sz w:val="24"/>
        </w:rPr>
        <w:t>t——</w:t>
      </w:r>
      <w:r w:rsidRPr="004A5F5B">
        <w:rPr>
          <w:rFonts w:ascii="Times New Roman" w:eastAsia="宋体" w:hAnsi="Times New Roman" w:cs="Times New Roman"/>
          <w:color w:val="000000" w:themeColor="text1"/>
          <w:kern w:val="0"/>
          <w:sz w:val="24"/>
        </w:rPr>
        <w:t>时间，</w:t>
      </w:r>
      <w:r w:rsidRPr="004A5F5B">
        <w:rPr>
          <w:rFonts w:ascii="Times New Roman" w:eastAsia="宋体" w:hAnsi="Times New Roman" w:cs="Times New Roman"/>
          <w:color w:val="000000" w:themeColor="text1"/>
          <w:kern w:val="0"/>
          <w:sz w:val="24"/>
        </w:rPr>
        <w:t>d</w:t>
      </w:r>
      <w:r w:rsidRPr="004A5F5B">
        <w:rPr>
          <w:rFonts w:ascii="Times New Roman" w:eastAsia="宋体" w:hAnsi="Times New Roman" w:cs="Times New Roman"/>
          <w:color w:val="000000" w:themeColor="text1"/>
          <w:kern w:val="0"/>
          <w:sz w:val="24"/>
        </w:rPr>
        <w:t>；</w:t>
      </w:r>
    </w:p>
    <w:p w14:paraId="79F7C10A" w14:textId="77777777" w:rsidR="00A73AB2" w:rsidRPr="004A5F5B" w:rsidRDefault="00D406B9">
      <w:pPr>
        <w:adjustRightInd w:val="0"/>
        <w:snapToGrid w:val="0"/>
        <w:spacing w:line="360" w:lineRule="auto"/>
        <w:ind w:firstLineChars="500" w:firstLine="1200"/>
        <w:rPr>
          <w:rFonts w:ascii="Times New Roman" w:eastAsia="宋体" w:hAnsi="Times New Roman" w:cs="Times New Roman"/>
          <w:color w:val="000000" w:themeColor="text1"/>
          <w:kern w:val="0"/>
          <w:sz w:val="24"/>
        </w:rPr>
      </w:pPr>
      <w:r w:rsidRPr="004A5F5B">
        <w:rPr>
          <w:rFonts w:ascii="Times New Roman" w:eastAsia="宋体" w:hAnsi="Times New Roman" w:cs="Times New Roman"/>
          <w:noProof/>
          <w:color w:val="000000" w:themeColor="text1"/>
          <w:position w:val="-10"/>
          <w:sz w:val="24"/>
        </w:rPr>
        <w:drawing>
          <wp:inline distT="0" distB="0" distL="0" distR="0" wp14:anchorId="77DFB190" wp14:editId="5BABDBBE">
            <wp:extent cx="590550" cy="196850"/>
            <wp:effectExtent l="0" t="0" r="0" b="13335"/>
            <wp:docPr id="1052" name="图片 23"/>
            <wp:cNvGraphicFramePr/>
            <a:graphic xmlns:a="http://schemas.openxmlformats.org/drawingml/2006/main">
              <a:graphicData uri="http://schemas.openxmlformats.org/drawingml/2006/picture">
                <pic:pic xmlns:pic="http://schemas.openxmlformats.org/drawingml/2006/picture">
                  <pic:nvPicPr>
                    <pic:cNvPr id="1052" name="图片 23"/>
                    <pic:cNvPicPr/>
                  </pic:nvPicPr>
                  <pic:blipFill>
                    <a:blip r:embed="rId23" cstate="print"/>
                    <a:srcRect/>
                    <a:stretch>
                      <a:fillRect/>
                    </a:stretch>
                  </pic:blipFill>
                  <pic:spPr>
                    <a:xfrm>
                      <a:off x="0" y="0"/>
                      <a:ext cx="590550" cy="196850"/>
                    </a:xfrm>
                    <a:prstGeom prst="rect">
                      <a:avLst/>
                    </a:prstGeom>
                    <a:ln>
                      <a:noFill/>
                    </a:ln>
                  </pic:spPr>
                </pic:pic>
              </a:graphicData>
            </a:graphic>
          </wp:inline>
        </w:drawing>
      </w:r>
      <w:r w:rsidRPr="004A5F5B">
        <w:rPr>
          <w:rFonts w:ascii="Times New Roman" w:eastAsia="宋体" w:hAnsi="Times New Roman" w:cs="Times New Roman"/>
          <w:color w:val="000000" w:themeColor="text1"/>
          <w:sz w:val="24"/>
        </w:rPr>
        <w:t>——</w:t>
      </w:r>
      <w:r w:rsidRPr="004A5F5B">
        <w:rPr>
          <w:rFonts w:ascii="Times New Roman" w:eastAsia="宋体" w:hAnsi="Times New Roman" w:cs="Times New Roman"/>
          <w:color w:val="000000" w:themeColor="text1"/>
          <w:kern w:val="0"/>
          <w:sz w:val="24"/>
        </w:rPr>
        <w:t>t</w:t>
      </w:r>
      <w:r w:rsidRPr="004A5F5B">
        <w:rPr>
          <w:rFonts w:ascii="Times New Roman" w:eastAsia="宋体" w:hAnsi="Times New Roman" w:cs="Times New Roman"/>
          <w:color w:val="000000" w:themeColor="text1"/>
          <w:kern w:val="0"/>
          <w:sz w:val="24"/>
        </w:rPr>
        <w:t>时刻点</w:t>
      </w:r>
      <w:r w:rsidRPr="004A5F5B">
        <w:rPr>
          <w:rFonts w:ascii="Times New Roman" w:eastAsia="宋体" w:hAnsi="Times New Roman" w:cs="Times New Roman"/>
          <w:color w:val="000000" w:themeColor="text1"/>
          <w:kern w:val="0"/>
          <w:sz w:val="24"/>
        </w:rPr>
        <w:t>x</w:t>
      </w:r>
      <w:r w:rsidRPr="004A5F5B">
        <w:rPr>
          <w:rFonts w:ascii="Times New Roman" w:eastAsia="宋体" w:hAnsi="Times New Roman" w:cs="Times New Roman"/>
          <w:color w:val="000000" w:themeColor="text1"/>
          <w:kern w:val="0"/>
          <w:sz w:val="24"/>
        </w:rPr>
        <w:t>，</w:t>
      </w:r>
      <w:r w:rsidRPr="004A5F5B">
        <w:rPr>
          <w:rFonts w:ascii="Times New Roman" w:eastAsia="宋体" w:hAnsi="Times New Roman" w:cs="Times New Roman"/>
          <w:color w:val="000000" w:themeColor="text1"/>
          <w:kern w:val="0"/>
          <w:sz w:val="24"/>
        </w:rPr>
        <w:t>y</w:t>
      </w:r>
      <w:r w:rsidRPr="004A5F5B">
        <w:rPr>
          <w:rFonts w:ascii="Times New Roman" w:eastAsia="宋体" w:hAnsi="Times New Roman" w:cs="Times New Roman"/>
          <w:color w:val="000000" w:themeColor="text1"/>
          <w:kern w:val="0"/>
          <w:sz w:val="24"/>
        </w:rPr>
        <w:t>处的示踪剂浓度，</w:t>
      </w:r>
      <w:r w:rsidRPr="004A5F5B">
        <w:rPr>
          <w:rFonts w:ascii="Times New Roman" w:eastAsia="宋体" w:hAnsi="Times New Roman" w:cs="Times New Roman"/>
          <w:color w:val="000000" w:themeColor="text1"/>
          <w:kern w:val="0"/>
          <w:sz w:val="24"/>
        </w:rPr>
        <w:t>mg/L</w:t>
      </w:r>
      <w:r w:rsidRPr="004A5F5B">
        <w:rPr>
          <w:rFonts w:ascii="Times New Roman" w:eastAsia="宋体" w:hAnsi="Times New Roman" w:cs="Times New Roman"/>
          <w:color w:val="000000" w:themeColor="text1"/>
          <w:kern w:val="0"/>
          <w:sz w:val="24"/>
        </w:rPr>
        <w:t>；</w:t>
      </w:r>
    </w:p>
    <w:p w14:paraId="30B5848F" w14:textId="77777777" w:rsidR="00A73AB2" w:rsidRPr="004A5F5B" w:rsidRDefault="00D406B9">
      <w:pPr>
        <w:adjustRightInd w:val="0"/>
        <w:snapToGrid w:val="0"/>
        <w:spacing w:line="360" w:lineRule="auto"/>
        <w:ind w:firstLineChars="500" w:firstLine="1200"/>
        <w:rPr>
          <w:rFonts w:ascii="Times New Roman" w:eastAsia="宋体" w:hAnsi="Times New Roman" w:cs="Times New Roman"/>
          <w:color w:val="000000" w:themeColor="text1"/>
          <w:kern w:val="0"/>
          <w:sz w:val="24"/>
        </w:rPr>
      </w:pPr>
      <w:r w:rsidRPr="004A5F5B">
        <w:rPr>
          <w:rFonts w:ascii="Times New Roman" w:eastAsia="宋体" w:hAnsi="Times New Roman" w:cs="Times New Roman"/>
          <w:color w:val="000000" w:themeColor="text1"/>
          <w:kern w:val="0"/>
          <w:sz w:val="24"/>
        </w:rPr>
        <w:t>M——</w:t>
      </w:r>
      <w:r w:rsidRPr="004A5F5B">
        <w:rPr>
          <w:rFonts w:ascii="Times New Roman" w:eastAsia="宋体" w:hAnsi="Times New Roman" w:cs="Times New Roman"/>
          <w:color w:val="000000" w:themeColor="text1"/>
          <w:kern w:val="0"/>
          <w:sz w:val="24"/>
        </w:rPr>
        <w:t>承压含水层的厚度，</w:t>
      </w:r>
      <w:r w:rsidRPr="004A5F5B">
        <w:rPr>
          <w:rFonts w:ascii="Times New Roman" w:eastAsia="宋体" w:hAnsi="Times New Roman" w:cs="Times New Roman"/>
          <w:color w:val="000000" w:themeColor="text1"/>
          <w:kern w:val="0"/>
          <w:sz w:val="24"/>
        </w:rPr>
        <w:t>m</w:t>
      </w:r>
      <w:r w:rsidRPr="004A5F5B">
        <w:rPr>
          <w:rFonts w:ascii="Times New Roman" w:eastAsia="宋体" w:hAnsi="Times New Roman" w:cs="Times New Roman"/>
          <w:color w:val="000000" w:themeColor="text1"/>
          <w:kern w:val="0"/>
          <w:sz w:val="24"/>
        </w:rPr>
        <w:t>；</w:t>
      </w:r>
    </w:p>
    <w:p w14:paraId="3EAB3964" w14:textId="77777777" w:rsidR="00A73AB2" w:rsidRPr="004A5F5B" w:rsidRDefault="00D406B9">
      <w:pPr>
        <w:adjustRightInd w:val="0"/>
        <w:snapToGrid w:val="0"/>
        <w:spacing w:line="360" w:lineRule="auto"/>
        <w:ind w:firstLineChars="500" w:firstLine="1200"/>
        <w:rPr>
          <w:rFonts w:ascii="Times New Roman" w:eastAsia="宋体" w:hAnsi="Times New Roman" w:cs="Times New Roman"/>
          <w:color w:val="000000" w:themeColor="text1"/>
          <w:sz w:val="24"/>
        </w:rPr>
      </w:pPr>
      <w:r w:rsidRPr="004A5F5B">
        <w:rPr>
          <w:rFonts w:ascii="Times New Roman" w:eastAsia="宋体" w:hAnsi="Times New Roman" w:cs="Times New Roman"/>
          <w:noProof/>
          <w:color w:val="000000" w:themeColor="text1"/>
          <w:position w:val="-10"/>
          <w:sz w:val="24"/>
        </w:rPr>
        <w:drawing>
          <wp:inline distT="0" distB="0" distL="0" distR="0" wp14:anchorId="6B1A00BB" wp14:editId="5F9AF7AC">
            <wp:extent cx="254000" cy="215900"/>
            <wp:effectExtent l="0" t="0" r="12700" b="15875"/>
            <wp:docPr id="1053" name="图片 24"/>
            <wp:cNvGraphicFramePr/>
            <a:graphic xmlns:a="http://schemas.openxmlformats.org/drawingml/2006/main">
              <a:graphicData uri="http://schemas.openxmlformats.org/drawingml/2006/picture">
                <pic:pic xmlns:pic="http://schemas.openxmlformats.org/drawingml/2006/picture">
                  <pic:nvPicPr>
                    <pic:cNvPr id="1053" name="图片 24"/>
                    <pic:cNvPicPr/>
                  </pic:nvPicPr>
                  <pic:blipFill>
                    <a:blip r:embed="rId24" cstate="print"/>
                    <a:srcRect/>
                    <a:stretch>
                      <a:fillRect/>
                    </a:stretch>
                  </pic:blipFill>
                  <pic:spPr>
                    <a:xfrm>
                      <a:off x="0" y="0"/>
                      <a:ext cx="254000" cy="215900"/>
                    </a:xfrm>
                    <a:prstGeom prst="rect">
                      <a:avLst/>
                    </a:prstGeom>
                    <a:ln>
                      <a:noFill/>
                    </a:ln>
                  </pic:spPr>
                </pic:pic>
              </a:graphicData>
            </a:graphic>
          </wp:inline>
        </w:drawing>
      </w:r>
      <w:r w:rsidRPr="004A5F5B">
        <w:rPr>
          <w:rFonts w:ascii="Times New Roman" w:eastAsia="宋体" w:hAnsi="Times New Roman" w:cs="Times New Roman"/>
          <w:color w:val="000000" w:themeColor="text1"/>
          <w:sz w:val="24"/>
        </w:rPr>
        <w:t>——</w:t>
      </w:r>
      <w:r w:rsidRPr="004A5F5B">
        <w:rPr>
          <w:rFonts w:ascii="Times New Roman" w:eastAsia="宋体" w:hAnsi="Times New Roman" w:cs="Times New Roman"/>
          <w:color w:val="000000" w:themeColor="text1"/>
          <w:sz w:val="24"/>
        </w:rPr>
        <w:t>长度为</w:t>
      </w:r>
      <w:r w:rsidRPr="004A5F5B">
        <w:rPr>
          <w:rFonts w:ascii="Times New Roman" w:eastAsia="宋体" w:hAnsi="Times New Roman" w:cs="Times New Roman"/>
          <w:color w:val="000000" w:themeColor="text1"/>
          <w:sz w:val="24"/>
        </w:rPr>
        <w:t>M</w:t>
      </w:r>
      <w:r w:rsidRPr="004A5F5B">
        <w:rPr>
          <w:rFonts w:ascii="Times New Roman" w:eastAsia="宋体" w:hAnsi="Times New Roman" w:cs="Times New Roman"/>
          <w:color w:val="000000" w:themeColor="text1"/>
          <w:sz w:val="24"/>
        </w:rPr>
        <w:t>的线源瞬时注入的示踪剂质量，</w:t>
      </w:r>
      <w:r w:rsidRPr="004A5F5B">
        <w:rPr>
          <w:rFonts w:ascii="Times New Roman" w:eastAsia="宋体" w:hAnsi="Times New Roman" w:cs="Times New Roman"/>
          <w:color w:val="000000" w:themeColor="text1"/>
          <w:sz w:val="24"/>
        </w:rPr>
        <w:t>kg</w:t>
      </w:r>
      <w:r w:rsidRPr="004A5F5B">
        <w:rPr>
          <w:rFonts w:ascii="Times New Roman" w:eastAsia="宋体" w:hAnsi="Times New Roman" w:cs="Times New Roman"/>
          <w:color w:val="000000" w:themeColor="text1"/>
          <w:sz w:val="24"/>
        </w:rPr>
        <w:t>；</w:t>
      </w:r>
    </w:p>
    <w:p w14:paraId="49C58A31" w14:textId="77777777" w:rsidR="00A73AB2" w:rsidRPr="004A5F5B" w:rsidRDefault="00D406B9">
      <w:pPr>
        <w:adjustRightInd w:val="0"/>
        <w:snapToGrid w:val="0"/>
        <w:spacing w:line="360" w:lineRule="auto"/>
        <w:ind w:firstLineChars="500" w:firstLine="1200"/>
        <w:rPr>
          <w:rFonts w:ascii="Times New Roman" w:eastAsia="宋体" w:hAnsi="Times New Roman" w:cs="Times New Roman"/>
          <w:color w:val="000000" w:themeColor="text1"/>
          <w:kern w:val="0"/>
          <w:sz w:val="24"/>
        </w:rPr>
      </w:pPr>
      <w:r w:rsidRPr="004A5F5B">
        <w:rPr>
          <w:rFonts w:ascii="Times New Roman" w:eastAsia="宋体" w:hAnsi="Times New Roman" w:cs="Times New Roman"/>
          <w:noProof/>
          <w:color w:val="000000" w:themeColor="text1"/>
          <w:position w:val="-6"/>
          <w:sz w:val="24"/>
        </w:rPr>
        <w:drawing>
          <wp:inline distT="0" distB="0" distL="0" distR="0" wp14:anchorId="571C777F" wp14:editId="7A212032">
            <wp:extent cx="127000" cy="133350"/>
            <wp:effectExtent l="0" t="0" r="6350" b="0"/>
            <wp:docPr id="1054" name="图片 25"/>
            <wp:cNvGraphicFramePr/>
            <a:graphic xmlns:a="http://schemas.openxmlformats.org/drawingml/2006/main">
              <a:graphicData uri="http://schemas.openxmlformats.org/drawingml/2006/picture">
                <pic:pic xmlns:pic="http://schemas.openxmlformats.org/drawingml/2006/picture">
                  <pic:nvPicPr>
                    <pic:cNvPr id="1054" name="图片 25"/>
                    <pic:cNvPicPr/>
                  </pic:nvPicPr>
                  <pic:blipFill>
                    <a:blip r:embed="rId25" cstate="print"/>
                    <a:srcRect/>
                    <a:stretch>
                      <a:fillRect/>
                    </a:stretch>
                  </pic:blipFill>
                  <pic:spPr>
                    <a:xfrm>
                      <a:off x="0" y="0"/>
                      <a:ext cx="127000" cy="133350"/>
                    </a:xfrm>
                    <a:prstGeom prst="rect">
                      <a:avLst/>
                    </a:prstGeom>
                    <a:ln>
                      <a:noFill/>
                    </a:ln>
                  </pic:spPr>
                </pic:pic>
              </a:graphicData>
            </a:graphic>
          </wp:inline>
        </w:drawing>
      </w:r>
      <w:r w:rsidRPr="004A5F5B">
        <w:rPr>
          <w:rFonts w:ascii="Times New Roman" w:eastAsia="宋体" w:hAnsi="Times New Roman" w:cs="Times New Roman"/>
          <w:color w:val="000000" w:themeColor="text1"/>
          <w:sz w:val="24"/>
        </w:rPr>
        <w:t>——</w:t>
      </w:r>
      <w:r w:rsidRPr="004A5F5B">
        <w:rPr>
          <w:rFonts w:ascii="Times New Roman" w:eastAsia="宋体" w:hAnsi="Times New Roman" w:cs="Times New Roman"/>
          <w:color w:val="000000" w:themeColor="text1"/>
          <w:sz w:val="24"/>
        </w:rPr>
        <w:t>水流速度，</w:t>
      </w:r>
      <w:r w:rsidRPr="004A5F5B">
        <w:rPr>
          <w:rFonts w:ascii="Times New Roman" w:eastAsia="宋体" w:hAnsi="Times New Roman" w:cs="Times New Roman"/>
          <w:color w:val="000000" w:themeColor="text1"/>
          <w:kern w:val="0"/>
          <w:sz w:val="24"/>
        </w:rPr>
        <w:t>m/d</w:t>
      </w:r>
      <w:r w:rsidRPr="004A5F5B">
        <w:rPr>
          <w:rFonts w:ascii="Times New Roman" w:eastAsia="宋体" w:hAnsi="Times New Roman" w:cs="Times New Roman"/>
          <w:color w:val="000000" w:themeColor="text1"/>
          <w:kern w:val="0"/>
          <w:sz w:val="24"/>
        </w:rPr>
        <w:t>；</w:t>
      </w:r>
    </w:p>
    <w:p w14:paraId="3A5363FA" w14:textId="77777777" w:rsidR="00A73AB2" w:rsidRPr="004A5F5B" w:rsidRDefault="00D406B9">
      <w:pPr>
        <w:adjustRightInd w:val="0"/>
        <w:snapToGrid w:val="0"/>
        <w:spacing w:line="360" w:lineRule="auto"/>
        <w:ind w:firstLineChars="500" w:firstLine="1200"/>
        <w:rPr>
          <w:rFonts w:ascii="Times New Roman" w:eastAsia="宋体" w:hAnsi="Times New Roman" w:cs="Times New Roman"/>
          <w:color w:val="000000" w:themeColor="text1"/>
          <w:kern w:val="0"/>
          <w:sz w:val="24"/>
        </w:rPr>
      </w:pPr>
      <w:r w:rsidRPr="004A5F5B">
        <w:rPr>
          <w:rFonts w:ascii="Times New Roman" w:eastAsia="宋体" w:hAnsi="Times New Roman" w:cs="Times New Roman"/>
          <w:color w:val="000000" w:themeColor="text1"/>
          <w:kern w:val="0"/>
          <w:sz w:val="24"/>
        </w:rPr>
        <w:t>n——</w:t>
      </w:r>
      <w:r w:rsidRPr="004A5F5B">
        <w:rPr>
          <w:rFonts w:ascii="Times New Roman" w:eastAsia="宋体" w:hAnsi="Times New Roman" w:cs="Times New Roman"/>
          <w:color w:val="000000" w:themeColor="text1"/>
          <w:kern w:val="0"/>
          <w:sz w:val="24"/>
        </w:rPr>
        <w:t>有效孔隙度，无量纲；</w:t>
      </w:r>
    </w:p>
    <w:p w14:paraId="2C2F300F" w14:textId="77777777" w:rsidR="00A73AB2" w:rsidRPr="004A5F5B" w:rsidRDefault="00D406B9">
      <w:pPr>
        <w:adjustRightInd w:val="0"/>
        <w:snapToGrid w:val="0"/>
        <w:spacing w:line="360" w:lineRule="auto"/>
        <w:ind w:firstLineChars="500" w:firstLine="1200"/>
        <w:rPr>
          <w:rFonts w:ascii="Times New Roman" w:eastAsia="宋体" w:hAnsi="Times New Roman" w:cs="Times New Roman"/>
          <w:color w:val="000000" w:themeColor="text1"/>
          <w:kern w:val="0"/>
          <w:sz w:val="24"/>
        </w:rPr>
      </w:pPr>
      <w:r w:rsidRPr="004A5F5B">
        <w:rPr>
          <w:rFonts w:ascii="Times New Roman" w:eastAsia="宋体" w:hAnsi="Times New Roman" w:cs="Times New Roman"/>
          <w:noProof/>
          <w:color w:val="000000" w:themeColor="text1"/>
          <w:position w:val="-10"/>
          <w:sz w:val="24"/>
        </w:rPr>
        <w:drawing>
          <wp:inline distT="0" distB="0" distL="0" distR="0" wp14:anchorId="63DD0EEE" wp14:editId="3292A88A">
            <wp:extent cx="215900" cy="215900"/>
            <wp:effectExtent l="0" t="0" r="12700" b="14605"/>
            <wp:docPr id="1055" name="图片 26"/>
            <wp:cNvGraphicFramePr/>
            <a:graphic xmlns:a="http://schemas.openxmlformats.org/drawingml/2006/main">
              <a:graphicData uri="http://schemas.openxmlformats.org/drawingml/2006/picture">
                <pic:pic xmlns:pic="http://schemas.openxmlformats.org/drawingml/2006/picture">
                  <pic:nvPicPr>
                    <pic:cNvPr id="1055" name="图片 26"/>
                    <pic:cNvPicPr/>
                  </pic:nvPicPr>
                  <pic:blipFill>
                    <a:blip r:embed="rId26" cstate="print"/>
                    <a:srcRect/>
                    <a:stretch>
                      <a:fillRect/>
                    </a:stretch>
                  </pic:blipFill>
                  <pic:spPr>
                    <a:xfrm>
                      <a:off x="0" y="0"/>
                      <a:ext cx="215900" cy="215900"/>
                    </a:xfrm>
                    <a:prstGeom prst="rect">
                      <a:avLst/>
                    </a:prstGeom>
                    <a:ln>
                      <a:noFill/>
                    </a:ln>
                  </pic:spPr>
                </pic:pic>
              </a:graphicData>
            </a:graphic>
          </wp:inline>
        </w:drawing>
      </w:r>
      <w:r w:rsidRPr="004A5F5B">
        <w:rPr>
          <w:rFonts w:ascii="Times New Roman" w:eastAsia="宋体" w:hAnsi="Times New Roman" w:cs="Times New Roman"/>
          <w:color w:val="000000" w:themeColor="text1"/>
          <w:sz w:val="24"/>
        </w:rPr>
        <w:t>——</w:t>
      </w:r>
      <w:r w:rsidRPr="004A5F5B">
        <w:rPr>
          <w:rFonts w:ascii="Times New Roman" w:eastAsia="宋体" w:hAnsi="Times New Roman" w:cs="Times New Roman"/>
          <w:color w:val="000000" w:themeColor="text1"/>
          <w:kern w:val="0"/>
          <w:sz w:val="24"/>
        </w:rPr>
        <w:t>纵向弥散系数，㎡</w:t>
      </w:r>
      <w:r w:rsidRPr="004A5F5B">
        <w:rPr>
          <w:rFonts w:ascii="Times New Roman" w:eastAsia="宋体" w:hAnsi="Times New Roman" w:cs="Times New Roman"/>
          <w:color w:val="000000" w:themeColor="text1"/>
          <w:kern w:val="0"/>
          <w:sz w:val="24"/>
        </w:rPr>
        <w:t>/d</w:t>
      </w:r>
      <w:r w:rsidRPr="004A5F5B">
        <w:rPr>
          <w:rFonts w:ascii="Times New Roman" w:eastAsia="宋体" w:hAnsi="Times New Roman" w:cs="Times New Roman"/>
          <w:color w:val="000000" w:themeColor="text1"/>
          <w:kern w:val="0"/>
          <w:sz w:val="24"/>
        </w:rPr>
        <w:t>；</w:t>
      </w:r>
    </w:p>
    <w:p w14:paraId="295378CE" w14:textId="77777777" w:rsidR="00A73AB2" w:rsidRPr="004A5F5B" w:rsidRDefault="00D406B9">
      <w:pPr>
        <w:adjustRightInd w:val="0"/>
        <w:snapToGrid w:val="0"/>
        <w:spacing w:line="360" w:lineRule="auto"/>
        <w:ind w:firstLineChars="500" w:firstLine="1200"/>
        <w:rPr>
          <w:rFonts w:ascii="Times New Roman" w:eastAsia="宋体" w:hAnsi="Times New Roman" w:cs="Times New Roman"/>
          <w:color w:val="000000" w:themeColor="text1"/>
          <w:kern w:val="0"/>
          <w:sz w:val="24"/>
        </w:rPr>
      </w:pPr>
      <w:r w:rsidRPr="004A5F5B">
        <w:rPr>
          <w:rFonts w:ascii="Times New Roman" w:eastAsia="宋体" w:hAnsi="Times New Roman" w:cs="Times New Roman"/>
          <w:noProof/>
          <w:color w:val="000000" w:themeColor="text1"/>
          <w:position w:val="-10"/>
          <w:sz w:val="24"/>
        </w:rPr>
        <w:drawing>
          <wp:inline distT="0" distB="0" distL="0" distR="0" wp14:anchorId="3F587513" wp14:editId="3F90238F">
            <wp:extent cx="228600" cy="215900"/>
            <wp:effectExtent l="0" t="0" r="0" b="14605"/>
            <wp:docPr id="1056" name="图片 27"/>
            <wp:cNvGraphicFramePr/>
            <a:graphic xmlns:a="http://schemas.openxmlformats.org/drawingml/2006/main">
              <a:graphicData uri="http://schemas.openxmlformats.org/drawingml/2006/picture">
                <pic:pic xmlns:pic="http://schemas.openxmlformats.org/drawingml/2006/picture">
                  <pic:nvPicPr>
                    <pic:cNvPr id="1056" name="图片 27"/>
                    <pic:cNvPicPr/>
                  </pic:nvPicPr>
                  <pic:blipFill>
                    <a:blip r:embed="rId27" cstate="print"/>
                    <a:srcRect/>
                    <a:stretch>
                      <a:fillRect/>
                    </a:stretch>
                  </pic:blipFill>
                  <pic:spPr>
                    <a:xfrm>
                      <a:off x="0" y="0"/>
                      <a:ext cx="228600" cy="215900"/>
                    </a:xfrm>
                    <a:prstGeom prst="rect">
                      <a:avLst/>
                    </a:prstGeom>
                    <a:ln>
                      <a:noFill/>
                    </a:ln>
                  </pic:spPr>
                </pic:pic>
              </a:graphicData>
            </a:graphic>
          </wp:inline>
        </w:drawing>
      </w:r>
      <w:r w:rsidRPr="004A5F5B">
        <w:rPr>
          <w:rFonts w:ascii="Times New Roman" w:eastAsia="宋体" w:hAnsi="Times New Roman" w:cs="Times New Roman"/>
          <w:color w:val="000000" w:themeColor="text1"/>
          <w:sz w:val="24"/>
        </w:rPr>
        <w:t>——</w:t>
      </w:r>
      <w:r w:rsidRPr="004A5F5B">
        <w:rPr>
          <w:rFonts w:ascii="Times New Roman" w:eastAsia="宋体" w:hAnsi="Times New Roman" w:cs="Times New Roman"/>
          <w:color w:val="000000" w:themeColor="text1"/>
          <w:kern w:val="0"/>
          <w:sz w:val="24"/>
        </w:rPr>
        <w:t>横向</w:t>
      </w:r>
      <w:r w:rsidRPr="004A5F5B">
        <w:rPr>
          <w:rFonts w:ascii="Times New Roman" w:eastAsia="宋体" w:hAnsi="Times New Roman" w:cs="Times New Roman"/>
          <w:color w:val="000000" w:themeColor="text1"/>
          <w:kern w:val="0"/>
          <w:sz w:val="24"/>
        </w:rPr>
        <w:t>y</w:t>
      </w:r>
      <w:r w:rsidRPr="004A5F5B">
        <w:rPr>
          <w:rFonts w:ascii="Times New Roman" w:eastAsia="宋体" w:hAnsi="Times New Roman" w:cs="Times New Roman"/>
          <w:color w:val="000000" w:themeColor="text1"/>
          <w:kern w:val="0"/>
          <w:sz w:val="24"/>
        </w:rPr>
        <w:t>方向的弥散系数，㎡</w:t>
      </w:r>
      <w:r w:rsidRPr="004A5F5B">
        <w:rPr>
          <w:rFonts w:ascii="Times New Roman" w:eastAsia="宋体" w:hAnsi="Times New Roman" w:cs="Times New Roman"/>
          <w:color w:val="000000" w:themeColor="text1"/>
          <w:kern w:val="0"/>
          <w:sz w:val="24"/>
        </w:rPr>
        <w:t>/d</w:t>
      </w:r>
      <w:r w:rsidRPr="004A5F5B">
        <w:rPr>
          <w:rFonts w:ascii="Times New Roman" w:eastAsia="宋体" w:hAnsi="Times New Roman" w:cs="Times New Roman"/>
          <w:color w:val="000000" w:themeColor="text1"/>
          <w:kern w:val="0"/>
          <w:sz w:val="24"/>
        </w:rPr>
        <w:t>；</w:t>
      </w:r>
    </w:p>
    <w:p w14:paraId="024E4A03" w14:textId="77777777" w:rsidR="00A73AB2" w:rsidRPr="004A5F5B" w:rsidRDefault="00D406B9">
      <w:pPr>
        <w:adjustRightInd w:val="0"/>
        <w:snapToGrid w:val="0"/>
        <w:spacing w:line="360" w:lineRule="auto"/>
        <w:ind w:firstLineChars="500" w:firstLine="1200"/>
        <w:rPr>
          <w:rFonts w:ascii="Times New Roman" w:eastAsia="宋体" w:hAnsi="Times New Roman" w:cs="Times New Roman"/>
          <w:color w:val="000000" w:themeColor="text1"/>
          <w:kern w:val="0"/>
          <w:sz w:val="24"/>
        </w:rPr>
      </w:pPr>
      <w:r w:rsidRPr="004A5F5B">
        <w:rPr>
          <w:rFonts w:ascii="Times New Roman" w:eastAsia="宋体" w:hAnsi="Times New Roman" w:cs="Times New Roman"/>
          <w:noProof/>
          <w:color w:val="000000" w:themeColor="text1"/>
          <w:position w:val="-6"/>
          <w:sz w:val="24"/>
        </w:rPr>
        <w:drawing>
          <wp:inline distT="0" distB="0" distL="0" distR="0" wp14:anchorId="17B0EDA2" wp14:editId="79991AAB">
            <wp:extent cx="133350" cy="133350"/>
            <wp:effectExtent l="0" t="0" r="0" b="0"/>
            <wp:docPr id="1057" name="图片 28"/>
            <wp:cNvGraphicFramePr/>
            <a:graphic xmlns:a="http://schemas.openxmlformats.org/drawingml/2006/main">
              <a:graphicData uri="http://schemas.openxmlformats.org/drawingml/2006/picture">
                <pic:pic xmlns:pic="http://schemas.openxmlformats.org/drawingml/2006/picture">
                  <pic:nvPicPr>
                    <pic:cNvPr id="1057" name="图片 28"/>
                    <pic:cNvPicPr/>
                  </pic:nvPicPr>
                  <pic:blipFill>
                    <a:blip r:embed="rId28" cstate="print"/>
                    <a:srcRect/>
                    <a:stretch>
                      <a:fillRect/>
                    </a:stretch>
                  </pic:blipFill>
                  <pic:spPr>
                    <a:xfrm>
                      <a:off x="0" y="0"/>
                      <a:ext cx="133350" cy="133350"/>
                    </a:xfrm>
                    <a:prstGeom prst="rect">
                      <a:avLst/>
                    </a:prstGeom>
                    <a:ln>
                      <a:noFill/>
                    </a:ln>
                  </pic:spPr>
                </pic:pic>
              </a:graphicData>
            </a:graphic>
          </wp:inline>
        </w:drawing>
      </w:r>
      <w:r w:rsidRPr="004A5F5B">
        <w:rPr>
          <w:rFonts w:ascii="Times New Roman" w:eastAsia="宋体" w:hAnsi="Times New Roman" w:cs="Times New Roman"/>
          <w:color w:val="000000" w:themeColor="text1"/>
          <w:sz w:val="24"/>
        </w:rPr>
        <w:t>——</w:t>
      </w:r>
      <w:r w:rsidRPr="004A5F5B">
        <w:rPr>
          <w:rFonts w:ascii="Times New Roman" w:eastAsia="宋体" w:hAnsi="Times New Roman" w:cs="Times New Roman"/>
          <w:color w:val="000000" w:themeColor="text1"/>
          <w:kern w:val="0"/>
          <w:sz w:val="24"/>
        </w:rPr>
        <w:t>圆周率。</w:t>
      </w:r>
    </w:p>
    <w:p w14:paraId="1079FA08" w14:textId="77777777" w:rsidR="00A73AB2" w:rsidRPr="004A5F5B" w:rsidRDefault="00D406B9">
      <w:pPr>
        <w:adjustRightInd w:val="0"/>
        <w:snapToGrid w:val="0"/>
        <w:spacing w:line="360" w:lineRule="auto"/>
        <w:ind w:firstLineChars="200" w:firstLine="480"/>
        <w:rPr>
          <w:rFonts w:ascii="Times New Roman" w:eastAsia="宋体" w:hAnsi="Times New Roman" w:cs="Times New Roman"/>
          <w:bCs/>
          <w:color w:val="000000" w:themeColor="text1"/>
          <w:sz w:val="24"/>
        </w:rPr>
      </w:pPr>
      <w:r w:rsidRPr="004A5F5B">
        <w:rPr>
          <w:rFonts w:ascii="Times New Roman" w:eastAsia="宋体" w:hAnsi="Times New Roman" w:cs="Times New Roman"/>
          <w:bCs/>
          <w:color w:val="000000" w:themeColor="text1"/>
          <w:sz w:val="24"/>
        </w:rPr>
        <w:t>e</w:t>
      </w:r>
      <w:r w:rsidRPr="004A5F5B">
        <w:rPr>
          <w:rFonts w:ascii="Times New Roman" w:eastAsia="宋体" w:hAnsi="Times New Roman" w:cs="Times New Roman" w:hint="eastAsia"/>
          <w:bCs/>
          <w:color w:val="000000" w:themeColor="text1"/>
          <w:sz w:val="24"/>
        </w:rPr>
        <w:t>、</w:t>
      </w:r>
      <w:r w:rsidRPr="004A5F5B">
        <w:rPr>
          <w:rFonts w:ascii="Times New Roman" w:eastAsia="宋体" w:hAnsi="Times New Roman" w:cs="Times New Roman"/>
          <w:bCs/>
          <w:color w:val="000000" w:themeColor="text1"/>
          <w:sz w:val="24"/>
        </w:rPr>
        <w:t>水文地质参数</w:t>
      </w:r>
    </w:p>
    <w:p w14:paraId="3279CD71" w14:textId="77777777" w:rsidR="00A73AB2" w:rsidRPr="004A5F5B" w:rsidRDefault="00D406B9">
      <w:pPr>
        <w:adjustRightInd w:val="0"/>
        <w:snapToGrid w:val="0"/>
        <w:spacing w:line="360" w:lineRule="auto"/>
        <w:ind w:firstLineChars="200" w:firstLine="480"/>
        <w:rPr>
          <w:rFonts w:ascii="Times New Roman" w:eastAsia="宋体" w:hAnsi="Times New Roman" w:cs="Times New Roman"/>
          <w:bCs/>
          <w:color w:val="000000" w:themeColor="text1"/>
          <w:sz w:val="24"/>
        </w:rPr>
      </w:pPr>
      <w:r w:rsidRPr="004A5F5B">
        <w:rPr>
          <w:rFonts w:ascii="Times New Roman" w:eastAsia="宋体" w:hAnsi="Times New Roman" w:cs="Times New Roman"/>
          <w:bCs/>
          <w:color w:val="000000" w:themeColor="text1"/>
          <w:sz w:val="24"/>
        </w:rPr>
        <w:t>根据本次环评期间调查资料，并结合各类水文地质试验数据资料确定本项目综合水文地质参数情况详见表</w:t>
      </w:r>
      <w:r w:rsidRPr="004A5F5B">
        <w:rPr>
          <w:rFonts w:ascii="Times New Roman" w:eastAsia="宋体" w:hAnsi="Times New Roman" w:cs="Times New Roman"/>
          <w:bCs/>
          <w:color w:val="000000" w:themeColor="text1"/>
          <w:sz w:val="24"/>
        </w:rPr>
        <w:t>5.2-9</w:t>
      </w:r>
      <w:r w:rsidRPr="004A5F5B">
        <w:rPr>
          <w:rFonts w:ascii="Times New Roman" w:eastAsia="宋体" w:hAnsi="Times New Roman" w:cs="Times New Roman"/>
          <w:bCs/>
          <w:color w:val="000000" w:themeColor="text1"/>
          <w:sz w:val="24"/>
        </w:rPr>
        <w:t>。</w:t>
      </w:r>
    </w:p>
    <w:p w14:paraId="05CB2BF1" w14:textId="77777777" w:rsidR="00A73AB2" w:rsidRPr="004A5F5B" w:rsidRDefault="00A73AB2">
      <w:pPr>
        <w:pStyle w:val="a5"/>
        <w:overflowPunct w:val="0"/>
        <w:topLinePunct/>
        <w:ind w:firstLine="210"/>
        <w:rPr>
          <w:rFonts w:eastAsia="宋体"/>
          <w:color w:val="000000" w:themeColor="text1"/>
        </w:rPr>
      </w:pPr>
    </w:p>
    <w:p w14:paraId="5E615F64" w14:textId="77777777" w:rsidR="00A73AB2" w:rsidRPr="004A5F5B" w:rsidRDefault="00A73AB2">
      <w:pPr>
        <w:pStyle w:val="a5"/>
        <w:overflowPunct w:val="0"/>
        <w:topLinePunct/>
        <w:ind w:firstLine="210"/>
        <w:jc w:val="center"/>
        <w:rPr>
          <w:rFonts w:eastAsia="宋体"/>
          <w:color w:val="000000" w:themeColor="text1"/>
        </w:rPr>
      </w:pPr>
    </w:p>
    <w:p w14:paraId="58956AED" w14:textId="77777777" w:rsidR="00A73AB2" w:rsidRPr="004A5F5B" w:rsidRDefault="00A73AB2">
      <w:pPr>
        <w:pStyle w:val="a5"/>
        <w:overflowPunct w:val="0"/>
        <w:topLinePunct/>
        <w:ind w:firstLine="210"/>
        <w:jc w:val="center"/>
        <w:rPr>
          <w:rFonts w:eastAsia="宋体"/>
          <w:color w:val="000000" w:themeColor="text1"/>
        </w:rPr>
      </w:pPr>
    </w:p>
    <w:p w14:paraId="7733D9A4" w14:textId="77777777" w:rsidR="00A73AB2" w:rsidRPr="004A5F5B" w:rsidRDefault="00D406B9">
      <w:pPr>
        <w:pStyle w:val="a5"/>
        <w:overflowPunct w:val="0"/>
        <w:topLinePunct/>
        <w:spacing w:line="240" w:lineRule="auto"/>
        <w:ind w:firstLine="210"/>
        <w:jc w:val="center"/>
        <w:rPr>
          <w:rFonts w:eastAsia="宋体"/>
          <w:b/>
          <w:bCs/>
          <w:color w:val="000000" w:themeColor="text1"/>
          <w:sz w:val="21"/>
          <w:szCs w:val="21"/>
        </w:rPr>
      </w:pPr>
      <w:r w:rsidRPr="004A5F5B">
        <w:rPr>
          <w:rFonts w:eastAsia="宋体"/>
          <w:b/>
          <w:bCs/>
          <w:color w:val="000000" w:themeColor="text1"/>
          <w:sz w:val="21"/>
          <w:szCs w:val="21"/>
        </w:rPr>
        <w:lastRenderedPageBreak/>
        <w:t>表</w:t>
      </w:r>
      <w:r w:rsidRPr="004A5F5B">
        <w:rPr>
          <w:rFonts w:eastAsia="宋体"/>
          <w:b/>
          <w:bCs/>
          <w:color w:val="000000" w:themeColor="text1"/>
          <w:sz w:val="21"/>
          <w:szCs w:val="21"/>
        </w:rPr>
        <w:t>5.2-9</w:t>
      </w:r>
      <w:r w:rsidRPr="004A5F5B">
        <w:rPr>
          <w:rFonts w:eastAsia="宋体"/>
          <w:b/>
          <w:bCs/>
          <w:color w:val="000000" w:themeColor="text1"/>
          <w:sz w:val="21"/>
          <w:szCs w:val="21"/>
        </w:rPr>
        <w:t>地下水溶质运移渗透系数、弥散系数等参数建议值</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331"/>
        <w:gridCol w:w="1772"/>
        <w:gridCol w:w="1446"/>
        <w:gridCol w:w="1692"/>
        <w:gridCol w:w="1444"/>
        <w:gridCol w:w="1442"/>
      </w:tblGrid>
      <w:tr w:rsidR="004A5F5B" w:rsidRPr="004A5F5B" w14:paraId="693DAE20" w14:textId="77777777">
        <w:trPr>
          <w:trHeight w:val="124"/>
          <w:jc w:val="center"/>
        </w:trPr>
        <w:tc>
          <w:tcPr>
            <w:tcW w:w="1331" w:type="dxa"/>
            <w:vMerge w:val="restart"/>
            <w:tcBorders>
              <w:top w:val="single" w:sz="4" w:space="0" w:color="auto"/>
              <w:left w:val="single" w:sz="4" w:space="0" w:color="auto"/>
              <w:bottom w:val="single" w:sz="4" w:space="0" w:color="auto"/>
              <w:right w:val="single" w:sz="4" w:space="0" w:color="auto"/>
            </w:tcBorders>
            <w:vAlign w:val="center"/>
          </w:tcPr>
          <w:p w14:paraId="1B3156BA"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参数名称</w:t>
            </w:r>
          </w:p>
        </w:tc>
        <w:tc>
          <w:tcPr>
            <w:tcW w:w="1772" w:type="dxa"/>
            <w:tcBorders>
              <w:top w:val="single" w:sz="4" w:space="0" w:color="auto"/>
              <w:left w:val="single" w:sz="4" w:space="0" w:color="auto"/>
              <w:right w:val="single" w:sz="4" w:space="0" w:color="auto"/>
            </w:tcBorders>
            <w:vAlign w:val="center"/>
          </w:tcPr>
          <w:p w14:paraId="4ED8D1A5"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渗透系数</w:t>
            </w:r>
          </w:p>
        </w:tc>
        <w:tc>
          <w:tcPr>
            <w:tcW w:w="1446" w:type="dxa"/>
            <w:tcBorders>
              <w:top w:val="single" w:sz="4" w:space="0" w:color="auto"/>
              <w:left w:val="single" w:sz="4" w:space="0" w:color="auto"/>
              <w:right w:val="single" w:sz="4" w:space="0" w:color="auto"/>
            </w:tcBorders>
            <w:vAlign w:val="center"/>
          </w:tcPr>
          <w:p w14:paraId="6EEF89FE"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纵向弥散系数</w:t>
            </w:r>
          </w:p>
        </w:tc>
        <w:tc>
          <w:tcPr>
            <w:tcW w:w="1692" w:type="dxa"/>
            <w:tcBorders>
              <w:top w:val="single" w:sz="4" w:space="0" w:color="auto"/>
              <w:left w:val="single" w:sz="4" w:space="0" w:color="auto"/>
              <w:right w:val="single" w:sz="4" w:space="0" w:color="auto"/>
            </w:tcBorders>
            <w:vAlign w:val="center"/>
          </w:tcPr>
          <w:p w14:paraId="768DDA6B"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横向弥散系数</w:t>
            </w:r>
          </w:p>
        </w:tc>
        <w:tc>
          <w:tcPr>
            <w:tcW w:w="1444" w:type="dxa"/>
            <w:tcBorders>
              <w:top w:val="single" w:sz="4" w:space="0" w:color="auto"/>
              <w:left w:val="single" w:sz="4" w:space="0" w:color="auto"/>
              <w:right w:val="single" w:sz="4" w:space="0" w:color="auto"/>
            </w:tcBorders>
            <w:vAlign w:val="center"/>
          </w:tcPr>
          <w:p w14:paraId="3B013288"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有效孔隙度</w:t>
            </w:r>
          </w:p>
        </w:tc>
        <w:tc>
          <w:tcPr>
            <w:tcW w:w="1442" w:type="dxa"/>
            <w:tcBorders>
              <w:top w:val="single" w:sz="4" w:space="0" w:color="auto"/>
              <w:left w:val="single" w:sz="4" w:space="0" w:color="auto"/>
              <w:right w:val="single" w:sz="4" w:space="0" w:color="auto"/>
            </w:tcBorders>
            <w:vAlign w:val="center"/>
          </w:tcPr>
          <w:p w14:paraId="37FC6865" w14:textId="77777777" w:rsidR="00A73AB2" w:rsidRPr="004A5F5B" w:rsidRDefault="00D406B9">
            <w:pPr>
              <w:adjustRightInd w:val="0"/>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水力坡度</w:t>
            </w:r>
          </w:p>
        </w:tc>
      </w:tr>
      <w:tr w:rsidR="004A5F5B" w:rsidRPr="004A5F5B" w14:paraId="7999FB4A" w14:textId="77777777">
        <w:trPr>
          <w:trHeight w:val="147"/>
          <w:jc w:val="center"/>
        </w:trPr>
        <w:tc>
          <w:tcPr>
            <w:tcW w:w="1331" w:type="dxa"/>
            <w:vMerge/>
            <w:tcBorders>
              <w:top w:val="single" w:sz="4" w:space="0" w:color="auto"/>
              <w:left w:val="single" w:sz="4" w:space="0" w:color="auto"/>
              <w:bottom w:val="single" w:sz="4" w:space="0" w:color="auto"/>
              <w:right w:val="single" w:sz="4" w:space="0" w:color="auto"/>
            </w:tcBorders>
            <w:vAlign w:val="center"/>
          </w:tcPr>
          <w:p w14:paraId="7E4DEDBE" w14:textId="77777777" w:rsidR="00A73AB2" w:rsidRPr="004A5F5B" w:rsidRDefault="00A73AB2">
            <w:pPr>
              <w:rPr>
                <w:rFonts w:ascii="Times New Roman" w:eastAsia="宋体" w:hAnsi="Times New Roman" w:cs="Times New Roman"/>
                <w:color w:val="000000" w:themeColor="text1"/>
              </w:rPr>
            </w:pPr>
          </w:p>
        </w:tc>
        <w:tc>
          <w:tcPr>
            <w:tcW w:w="1772" w:type="dxa"/>
            <w:tcBorders>
              <w:top w:val="single" w:sz="4" w:space="0" w:color="auto"/>
              <w:left w:val="single" w:sz="4" w:space="0" w:color="auto"/>
              <w:bottom w:val="single" w:sz="4" w:space="0" w:color="auto"/>
              <w:right w:val="single" w:sz="4" w:space="0" w:color="auto"/>
            </w:tcBorders>
            <w:vAlign w:val="center"/>
          </w:tcPr>
          <w:p w14:paraId="0EA6965A"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K</w:t>
            </w:r>
          </w:p>
        </w:tc>
        <w:tc>
          <w:tcPr>
            <w:tcW w:w="1446" w:type="dxa"/>
            <w:tcBorders>
              <w:top w:val="single" w:sz="4" w:space="0" w:color="auto"/>
              <w:left w:val="single" w:sz="4" w:space="0" w:color="auto"/>
              <w:bottom w:val="single" w:sz="4" w:space="0" w:color="auto"/>
              <w:right w:val="single" w:sz="4" w:space="0" w:color="auto"/>
            </w:tcBorders>
            <w:vAlign w:val="center"/>
          </w:tcPr>
          <w:p w14:paraId="27E2A5C8"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D</w:t>
            </w:r>
            <w:r w:rsidRPr="004A5F5B">
              <w:rPr>
                <w:rFonts w:ascii="Times New Roman" w:hAnsi="Times New Roman"/>
                <w:color w:val="000000" w:themeColor="text1"/>
                <w:szCs w:val="21"/>
                <w:vertAlign w:val="subscript"/>
              </w:rPr>
              <w:t>L</w:t>
            </w:r>
          </w:p>
        </w:tc>
        <w:tc>
          <w:tcPr>
            <w:tcW w:w="1692" w:type="dxa"/>
            <w:tcBorders>
              <w:top w:val="single" w:sz="4" w:space="0" w:color="auto"/>
              <w:left w:val="single" w:sz="4" w:space="0" w:color="auto"/>
              <w:bottom w:val="single" w:sz="4" w:space="0" w:color="auto"/>
              <w:right w:val="single" w:sz="4" w:space="0" w:color="auto"/>
            </w:tcBorders>
            <w:vAlign w:val="center"/>
          </w:tcPr>
          <w:p w14:paraId="3CFEAE24"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D</w:t>
            </w:r>
            <w:r w:rsidRPr="004A5F5B">
              <w:rPr>
                <w:rFonts w:ascii="Times New Roman" w:hAnsi="Times New Roman"/>
                <w:color w:val="000000" w:themeColor="text1"/>
                <w:szCs w:val="21"/>
                <w:vertAlign w:val="subscript"/>
              </w:rPr>
              <w:t>T</w:t>
            </w:r>
          </w:p>
        </w:tc>
        <w:tc>
          <w:tcPr>
            <w:tcW w:w="1444" w:type="dxa"/>
            <w:tcBorders>
              <w:top w:val="single" w:sz="4" w:space="0" w:color="auto"/>
              <w:left w:val="single" w:sz="4" w:space="0" w:color="auto"/>
              <w:bottom w:val="single" w:sz="4" w:space="0" w:color="auto"/>
              <w:right w:val="single" w:sz="4" w:space="0" w:color="auto"/>
            </w:tcBorders>
            <w:vAlign w:val="center"/>
          </w:tcPr>
          <w:p w14:paraId="116B75AB"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N</w:t>
            </w:r>
          </w:p>
        </w:tc>
        <w:tc>
          <w:tcPr>
            <w:tcW w:w="1442" w:type="dxa"/>
            <w:tcBorders>
              <w:top w:val="single" w:sz="4" w:space="0" w:color="auto"/>
              <w:left w:val="single" w:sz="4" w:space="0" w:color="auto"/>
              <w:bottom w:val="single" w:sz="4" w:space="0" w:color="auto"/>
              <w:right w:val="single" w:sz="4" w:space="0" w:color="auto"/>
            </w:tcBorders>
            <w:vAlign w:val="center"/>
          </w:tcPr>
          <w:p w14:paraId="628DEBBF"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J</w:t>
            </w:r>
          </w:p>
        </w:tc>
      </w:tr>
      <w:tr w:rsidR="004A5F5B" w:rsidRPr="004A5F5B" w14:paraId="04561679" w14:textId="77777777">
        <w:trPr>
          <w:trHeight w:val="208"/>
          <w:jc w:val="center"/>
        </w:trPr>
        <w:tc>
          <w:tcPr>
            <w:tcW w:w="1331" w:type="dxa"/>
            <w:vMerge/>
            <w:tcBorders>
              <w:top w:val="single" w:sz="4" w:space="0" w:color="auto"/>
              <w:left w:val="single" w:sz="4" w:space="0" w:color="auto"/>
              <w:bottom w:val="single" w:sz="4" w:space="0" w:color="auto"/>
              <w:right w:val="single" w:sz="4" w:space="0" w:color="auto"/>
            </w:tcBorders>
            <w:vAlign w:val="center"/>
          </w:tcPr>
          <w:p w14:paraId="234A3E38" w14:textId="77777777" w:rsidR="00A73AB2" w:rsidRPr="004A5F5B" w:rsidRDefault="00A73AB2">
            <w:pPr>
              <w:rPr>
                <w:rFonts w:ascii="Times New Roman" w:eastAsia="宋体" w:hAnsi="Times New Roman" w:cs="Times New Roman"/>
                <w:color w:val="000000" w:themeColor="text1"/>
              </w:rPr>
            </w:pPr>
          </w:p>
        </w:tc>
        <w:tc>
          <w:tcPr>
            <w:tcW w:w="1772" w:type="dxa"/>
            <w:tcBorders>
              <w:top w:val="single" w:sz="4" w:space="0" w:color="auto"/>
              <w:left w:val="single" w:sz="4" w:space="0" w:color="auto"/>
              <w:bottom w:val="single" w:sz="4" w:space="0" w:color="auto"/>
              <w:right w:val="single" w:sz="4" w:space="0" w:color="auto"/>
            </w:tcBorders>
            <w:vAlign w:val="center"/>
          </w:tcPr>
          <w:p w14:paraId="7241B964"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m/d</w:t>
            </w:r>
          </w:p>
        </w:tc>
        <w:tc>
          <w:tcPr>
            <w:tcW w:w="1446" w:type="dxa"/>
            <w:tcBorders>
              <w:top w:val="single" w:sz="4" w:space="0" w:color="auto"/>
              <w:left w:val="single" w:sz="4" w:space="0" w:color="auto"/>
              <w:bottom w:val="single" w:sz="4" w:space="0" w:color="auto"/>
              <w:right w:val="single" w:sz="4" w:space="0" w:color="auto"/>
            </w:tcBorders>
            <w:vAlign w:val="center"/>
          </w:tcPr>
          <w:p w14:paraId="5E72235E"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m</w:t>
            </w:r>
            <w:r w:rsidRPr="004A5F5B">
              <w:rPr>
                <w:rFonts w:ascii="Times New Roman" w:hAnsi="Times New Roman"/>
                <w:color w:val="000000" w:themeColor="text1"/>
                <w:szCs w:val="21"/>
                <w:vertAlign w:val="superscript"/>
              </w:rPr>
              <w:t>2</w:t>
            </w:r>
            <w:r w:rsidRPr="004A5F5B">
              <w:rPr>
                <w:rFonts w:ascii="Times New Roman" w:hAnsi="Times New Roman"/>
                <w:color w:val="000000" w:themeColor="text1"/>
                <w:szCs w:val="21"/>
              </w:rPr>
              <w:t>/d</w:t>
            </w:r>
          </w:p>
        </w:tc>
        <w:tc>
          <w:tcPr>
            <w:tcW w:w="1692" w:type="dxa"/>
            <w:tcBorders>
              <w:top w:val="single" w:sz="4" w:space="0" w:color="auto"/>
              <w:left w:val="single" w:sz="4" w:space="0" w:color="auto"/>
              <w:bottom w:val="single" w:sz="4" w:space="0" w:color="auto"/>
              <w:right w:val="single" w:sz="4" w:space="0" w:color="auto"/>
            </w:tcBorders>
            <w:vAlign w:val="center"/>
          </w:tcPr>
          <w:p w14:paraId="5BC3B8AB"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m</w:t>
            </w:r>
            <w:r w:rsidRPr="004A5F5B">
              <w:rPr>
                <w:rFonts w:ascii="Times New Roman" w:hAnsi="Times New Roman"/>
                <w:color w:val="000000" w:themeColor="text1"/>
                <w:szCs w:val="21"/>
                <w:vertAlign w:val="superscript"/>
              </w:rPr>
              <w:t>2</w:t>
            </w:r>
            <w:r w:rsidRPr="004A5F5B">
              <w:rPr>
                <w:rFonts w:ascii="Times New Roman" w:hAnsi="Times New Roman"/>
                <w:color w:val="000000" w:themeColor="text1"/>
                <w:szCs w:val="21"/>
              </w:rPr>
              <w:t>/d</w:t>
            </w:r>
          </w:p>
        </w:tc>
        <w:tc>
          <w:tcPr>
            <w:tcW w:w="1444" w:type="dxa"/>
            <w:tcBorders>
              <w:top w:val="single" w:sz="4" w:space="0" w:color="auto"/>
              <w:left w:val="single" w:sz="4" w:space="0" w:color="auto"/>
              <w:bottom w:val="single" w:sz="4" w:space="0" w:color="auto"/>
              <w:right w:val="single" w:sz="4" w:space="0" w:color="auto"/>
            </w:tcBorders>
            <w:vAlign w:val="center"/>
          </w:tcPr>
          <w:p w14:paraId="7E906B0F"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无量纲</w:t>
            </w:r>
          </w:p>
        </w:tc>
        <w:tc>
          <w:tcPr>
            <w:tcW w:w="1442" w:type="dxa"/>
            <w:tcBorders>
              <w:top w:val="single" w:sz="4" w:space="0" w:color="auto"/>
              <w:left w:val="single" w:sz="4" w:space="0" w:color="auto"/>
              <w:bottom w:val="single" w:sz="4" w:space="0" w:color="auto"/>
              <w:right w:val="single" w:sz="4" w:space="0" w:color="auto"/>
            </w:tcBorders>
            <w:vAlign w:val="center"/>
          </w:tcPr>
          <w:p w14:paraId="056810B8"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w:t>
            </w:r>
          </w:p>
        </w:tc>
      </w:tr>
      <w:tr w:rsidR="004A5F5B" w:rsidRPr="004A5F5B" w14:paraId="0A333501" w14:textId="77777777">
        <w:trPr>
          <w:trHeight w:val="257"/>
          <w:jc w:val="center"/>
        </w:trPr>
        <w:tc>
          <w:tcPr>
            <w:tcW w:w="1331" w:type="dxa"/>
            <w:tcBorders>
              <w:top w:val="single" w:sz="4" w:space="0" w:color="auto"/>
              <w:left w:val="single" w:sz="4" w:space="0" w:color="auto"/>
              <w:bottom w:val="single" w:sz="4" w:space="0" w:color="auto"/>
              <w:right w:val="single" w:sz="4" w:space="0" w:color="auto"/>
            </w:tcBorders>
            <w:vAlign w:val="center"/>
          </w:tcPr>
          <w:p w14:paraId="75A8D933"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建议值</w:t>
            </w:r>
          </w:p>
        </w:tc>
        <w:tc>
          <w:tcPr>
            <w:tcW w:w="1772" w:type="dxa"/>
            <w:tcBorders>
              <w:top w:val="single" w:sz="4" w:space="0" w:color="auto"/>
              <w:left w:val="single" w:sz="4" w:space="0" w:color="auto"/>
              <w:bottom w:val="single" w:sz="4" w:space="0" w:color="auto"/>
              <w:right w:val="single" w:sz="4" w:space="0" w:color="auto"/>
            </w:tcBorders>
            <w:vAlign w:val="center"/>
          </w:tcPr>
          <w:p w14:paraId="69A17109"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0.864</w:t>
            </w:r>
          </w:p>
        </w:tc>
        <w:tc>
          <w:tcPr>
            <w:tcW w:w="1446" w:type="dxa"/>
            <w:tcBorders>
              <w:top w:val="single" w:sz="4" w:space="0" w:color="auto"/>
              <w:left w:val="single" w:sz="4" w:space="0" w:color="auto"/>
              <w:bottom w:val="single" w:sz="4" w:space="0" w:color="auto"/>
              <w:right w:val="single" w:sz="4" w:space="0" w:color="auto"/>
            </w:tcBorders>
            <w:vAlign w:val="center"/>
          </w:tcPr>
          <w:p w14:paraId="717A5BAE"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kern w:val="0"/>
                <w:szCs w:val="21"/>
              </w:rPr>
              <w:t>0.016</w:t>
            </w:r>
          </w:p>
        </w:tc>
        <w:tc>
          <w:tcPr>
            <w:tcW w:w="1692" w:type="dxa"/>
            <w:tcBorders>
              <w:top w:val="single" w:sz="4" w:space="0" w:color="auto"/>
              <w:left w:val="single" w:sz="4" w:space="0" w:color="auto"/>
              <w:bottom w:val="single" w:sz="4" w:space="0" w:color="auto"/>
              <w:right w:val="single" w:sz="4" w:space="0" w:color="auto"/>
            </w:tcBorders>
            <w:vAlign w:val="center"/>
          </w:tcPr>
          <w:p w14:paraId="7E1C1440"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kern w:val="0"/>
                <w:szCs w:val="21"/>
              </w:rPr>
              <w:t>0.0016</w:t>
            </w:r>
          </w:p>
        </w:tc>
        <w:tc>
          <w:tcPr>
            <w:tcW w:w="1444" w:type="dxa"/>
            <w:tcBorders>
              <w:top w:val="single" w:sz="4" w:space="0" w:color="auto"/>
              <w:left w:val="single" w:sz="4" w:space="0" w:color="auto"/>
              <w:bottom w:val="single" w:sz="4" w:space="0" w:color="auto"/>
              <w:right w:val="single" w:sz="4" w:space="0" w:color="auto"/>
            </w:tcBorders>
            <w:vAlign w:val="center"/>
          </w:tcPr>
          <w:p w14:paraId="1641C6C6"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0.21</w:t>
            </w:r>
          </w:p>
        </w:tc>
        <w:tc>
          <w:tcPr>
            <w:tcW w:w="1442" w:type="dxa"/>
            <w:tcBorders>
              <w:top w:val="single" w:sz="4" w:space="0" w:color="auto"/>
              <w:left w:val="single" w:sz="4" w:space="0" w:color="auto"/>
              <w:bottom w:val="single" w:sz="4" w:space="0" w:color="auto"/>
              <w:right w:val="single" w:sz="4" w:space="0" w:color="auto"/>
            </w:tcBorders>
            <w:vAlign w:val="center"/>
          </w:tcPr>
          <w:p w14:paraId="74736694" w14:textId="77777777" w:rsidR="00A73AB2" w:rsidRPr="004A5F5B" w:rsidRDefault="00D406B9">
            <w:pPr>
              <w:pStyle w:val="2"/>
              <w:adjustRightInd w:val="0"/>
              <w:snapToGrid w:val="0"/>
              <w:spacing w:after="0"/>
              <w:ind w:leftChars="0" w:left="0" w:firstLineChars="0" w:firstLine="0"/>
              <w:jc w:val="center"/>
              <w:rPr>
                <w:rFonts w:ascii="Times New Roman" w:hAnsi="Times New Roman"/>
                <w:color w:val="000000" w:themeColor="text1"/>
                <w:szCs w:val="21"/>
              </w:rPr>
            </w:pPr>
            <w:r w:rsidRPr="004A5F5B">
              <w:rPr>
                <w:rFonts w:ascii="Times New Roman" w:hAnsi="Times New Roman"/>
                <w:color w:val="000000" w:themeColor="text1"/>
                <w:szCs w:val="21"/>
              </w:rPr>
              <w:t>0.786</w:t>
            </w:r>
          </w:p>
        </w:tc>
      </w:tr>
    </w:tbl>
    <w:p w14:paraId="698516F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bCs/>
          <w:color w:val="000000" w:themeColor="text1"/>
          <w:sz w:val="24"/>
        </w:rPr>
        <w:t>f</w:t>
      </w:r>
      <w:r w:rsidRPr="004A5F5B">
        <w:rPr>
          <w:rFonts w:ascii="Times New Roman" w:eastAsia="宋体" w:hAnsi="Times New Roman" w:cs="Times New Roman" w:hint="eastAsia"/>
          <w:bCs/>
          <w:color w:val="000000" w:themeColor="text1"/>
          <w:sz w:val="24"/>
        </w:rPr>
        <w:t>、</w:t>
      </w:r>
      <w:r w:rsidRPr="004A5F5B">
        <w:rPr>
          <w:rFonts w:ascii="Times New Roman" w:eastAsia="宋体" w:hAnsi="Times New Roman" w:cs="Times New Roman"/>
          <w:color w:val="000000" w:themeColor="text1"/>
          <w:sz w:val="24"/>
        </w:rPr>
        <w:t>地下水流速</w:t>
      </w:r>
    </w:p>
    <w:p w14:paraId="31CE028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受到场地地质条件以及目前技术条件等多因素的影响，本项目无法做连通实验。根据达西定律，渗透流速</w:t>
      </w:r>
      <w:r w:rsidRPr="004A5F5B">
        <w:rPr>
          <w:rFonts w:ascii="Times New Roman" w:eastAsia="宋体" w:hAnsi="Times New Roman" w:cs="Times New Roman"/>
          <w:color w:val="000000" w:themeColor="text1"/>
          <w:sz w:val="24"/>
        </w:rPr>
        <w:t>v=KJ</w:t>
      </w:r>
      <w:r w:rsidRPr="004A5F5B">
        <w:rPr>
          <w:rFonts w:ascii="Times New Roman" w:eastAsia="宋体" w:hAnsi="Times New Roman" w:cs="Times New Roman"/>
          <w:color w:val="000000" w:themeColor="text1"/>
          <w:sz w:val="24"/>
        </w:rPr>
        <w:t>，</w:t>
      </w:r>
      <w:r w:rsidRPr="004A5F5B">
        <w:rPr>
          <w:rFonts w:ascii="Times New Roman" w:eastAsia="宋体" w:hAnsi="Times New Roman" w:cs="Times New Roman"/>
          <w:color w:val="000000" w:themeColor="text1"/>
          <w:sz w:val="24"/>
        </w:rPr>
        <w:t>K</w:t>
      </w:r>
      <w:r w:rsidRPr="004A5F5B">
        <w:rPr>
          <w:rFonts w:ascii="Times New Roman" w:eastAsia="宋体" w:hAnsi="Times New Roman" w:cs="Times New Roman"/>
          <w:color w:val="000000" w:themeColor="text1"/>
          <w:sz w:val="24"/>
        </w:rPr>
        <w:t>为渗透系数，</w:t>
      </w:r>
      <w:r w:rsidRPr="004A5F5B">
        <w:rPr>
          <w:rFonts w:ascii="Times New Roman" w:eastAsia="宋体" w:hAnsi="Times New Roman" w:cs="Times New Roman"/>
          <w:color w:val="000000" w:themeColor="text1"/>
          <w:sz w:val="24"/>
        </w:rPr>
        <w:t>J</w:t>
      </w:r>
      <w:r w:rsidRPr="004A5F5B">
        <w:rPr>
          <w:rFonts w:ascii="Times New Roman" w:eastAsia="宋体" w:hAnsi="Times New Roman" w:cs="Times New Roman"/>
          <w:color w:val="000000" w:themeColor="text1"/>
          <w:sz w:val="24"/>
        </w:rPr>
        <w:t>为水力坡度。考虑最不利情况，根据抽水试验计算结果取最大值</w:t>
      </w:r>
      <w:r w:rsidRPr="004A5F5B">
        <w:rPr>
          <w:rFonts w:ascii="Times New Roman" w:eastAsia="宋体" w:hAnsi="Times New Roman" w:cs="Times New Roman"/>
          <w:color w:val="000000" w:themeColor="text1"/>
          <w:sz w:val="24"/>
        </w:rPr>
        <w:t>K=0.864m/d</w:t>
      </w:r>
      <w:r w:rsidRPr="004A5F5B">
        <w:rPr>
          <w:rFonts w:ascii="Times New Roman" w:eastAsia="宋体" w:hAnsi="Times New Roman" w:cs="Times New Roman"/>
          <w:color w:val="000000" w:themeColor="text1"/>
          <w:sz w:val="24"/>
        </w:rPr>
        <w:t>；根据场区调查实测水位，两处地下水点的渗流距离约为</w:t>
      </w:r>
      <w:r w:rsidRPr="004A5F5B">
        <w:rPr>
          <w:rFonts w:ascii="Times New Roman" w:eastAsia="宋体" w:hAnsi="Times New Roman" w:cs="Times New Roman"/>
          <w:color w:val="000000" w:themeColor="text1"/>
          <w:sz w:val="24"/>
        </w:rPr>
        <w:t>0.50km</w:t>
      </w:r>
      <w:r w:rsidRPr="004A5F5B">
        <w:rPr>
          <w:rFonts w:ascii="Times New Roman" w:eastAsia="宋体" w:hAnsi="Times New Roman" w:cs="Times New Roman"/>
          <w:color w:val="000000" w:themeColor="text1"/>
          <w:sz w:val="24"/>
        </w:rPr>
        <w:t>，项目厂区地下水水位标高为</w:t>
      </w:r>
      <w:r w:rsidRPr="004A5F5B">
        <w:rPr>
          <w:rFonts w:ascii="Times New Roman" w:eastAsia="宋体" w:hAnsi="Times New Roman" w:cs="Times New Roman"/>
          <w:color w:val="000000" w:themeColor="text1"/>
          <w:sz w:val="24"/>
        </w:rPr>
        <w:t>186.1m</w:t>
      </w:r>
      <w:r w:rsidRPr="004A5F5B">
        <w:rPr>
          <w:rFonts w:ascii="Times New Roman" w:eastAsia="宋体" w:hAnsi="Times New Roman" w:cs="Times New Roman"/>
          <w:color w:val="000000" w:themeColor="text1"/>
          <w:sz w:val="24"/>
        </w:rPr>
        <w:t>，水力坡度</w:t>
      </w:r>
      <w:r w:rsidRPr="004A5F5B">
        <w:rPr>
          <w:rFonts w:ascii="Times New Roman" w:eastAsia="宋体" w:hAnsi="Times New Roman" w:cs="Times New Roman"/>
          <w:color w:val="000000" w:themeColor="text1"/>
          <w:sz w:val="24"/>
        </w:rPr>
        <w:t>J=0.786‰</w:t>
      </w:r>
      <w:r w:rsidRPr="004A5F5B">
        <w:rPr>
          <w:rFonts w:ascii="Times New Roman" w:eastAsia="宋体" w:hAnsi="Times New Roman" w:cs="Times New Roman"/>
          <w:color w:val="000000" w:themeColor="text1"/>
          <w:sz w:val="24"/>
        </w:rPr>
        <w:t>。有效孔隙度，根据勘察期间水文地质钻探揭露的岩性，取</w:t>
      </w:r>
      <w:r w:rsidRPr="004A5F5B">
        <w:rPr>
          <w:rFonts w:ascii="Times New Roman" w:eastAsia="宋体" w:hAnsi="Times New Roman" w:cs="Times New Roman"/>
          <w:color w:val="000000" w:themeColor="text1"/>
          <w:sz w:val="24"/>
        </w:rPr>
        <w:t>n</w:t>
      </w:r>
      <w:r w:rsidRPr="004A5F5B">
        <w:rPr>
          <w:rFonts w:ascii="Times New Roman" w:eastAsia="宋体" w:hAnsi="Times New Roman" w:cs="Times New Roman"/>
          <w:color w:val="000000" w:themeColor="text1"/>
          <w:sz w:val="24"/>
          <w:vertAlign w:val="subscript"/>
        </w:rPr>
        <w:t>e</w:t>
      </w:r>
      <w:r w:rsidRPr="004A5F5B">
        <w:rPr>
          <w:rFonts w:ascii="Times New Roman" w:eastAsia="宋体" w:hAnsi="Times New Roman" w:cs="Times New Roman"/>
          <w:color w:val="000000" w:themeColor="text1"/>
          <w:sz w:val="24"/>
        </w:rPr>
        <w:t>=0.21</w:t>
      </w:r>
      <w:r w:rsidRPr="004A5F5B">
        <w:rPr>
          <w:rFonts w:ascii="Times New Roman" w:eastAsia="宋体" w:hAnsi="Times New Roman" w:cs="Times New Roman"/>
          <w:color w:val="000000" w:themeColor="text1"/>
          <w:sz w:val="24"/>
        </w:rPr>
        <w:t>。由此可以得出地下水实际流速为：</w:t>
      </w:r>
    </w:p>
    <w:p w14:paraId="4742D85E" w14:textId="77777777" w:rsidR="00A73AB2" w:rsidRPr="004A5F5B" w:rsidRDefault="00D406B9">
      <w:pPr>
        <w:spacing w:line="360" w:lineRule="auto"/>
        <w:ind w:firstLineChars="200" w:firstLine="480"/>
        <w:jc w:val="center"/>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u=v/n</w:t>
      </w:r>
      <w:r w:rsidRPr="004A5F5B">
        <w:rPr>
          <w:rFonts w:ascii="Times New Roman" w:eastAsia="宋体" w:hAnsi="Times New Roman" w:cs="Times New Roman"/>
          <w:color w:val="000000" w:themeColor="text1"/>
          <w:sz w:val="24"/>
          <w:vertAlign w:val="subscript"/>
        </w:rPr>
        <w:t>e</w:t>
      </w:r>
      <w:r w:rsidRPr="004A5F5B">
        <w:rPr>
          <w:rFonts w:ascii="Times New Roman" w:eastAsia="宋体" w:hAnsi="Times New Roman" w:cs="Times New Roman"/>
          <w:color w:val="000000" w:themeColor="text1"/>
          <w:sz w:val="24"/>
        </w:rPr>
        <w:t>=KJ/n</w:t>
      </w:r>
      <w:r w:rsidRPr="004A5F5B">
        <w:rPr>
          <w:rFonts w:ascii="Times New Roman" w:eastAsia="宋体" w:hAnsi="Times New Roman" w:cs="Times New Roman"/>
          <w:color w:val="000000" w:themeColor="text1"/>
          <w:sz w:val="24"/>
          <w:vertAlign w:val="subscript"/>
        </w:rPr>
        <w:t>e</w:t>
      </w:r>
      <w:r w:rsidRPr="004A5F5B">
        <w:rPr>
          <w:rFonts w:ascii="Times New Roman" w:eastAsia="宋体" w:hAnsi="Times New Roman" w:cs="Times New Roman"/>
          <w:color w:val="000000" w:themeColor="text1"/>
          <w:sz w:val="24"/>
        </w:rPr>
        <w:t>=0.864×0.000786/0.21=3.23×10</w:t>
      </w:r>
      <w:r w:rsidRPr="004A5F5B">
        <w:rPr>
          <w:rFonts w:ascii="Times New Roman" w:eastAsia="宋体" w:hAnsi="Times New Roman" w:cs="Times New Roman"/>
          <w:color w:val="000000" w:themeColor="text1"/>
          <w:sz w:val="24"/>
          <w:vertAlign w:val="superscript"/>
        </w:rPr>
        <w:t>-3</w:t>
      </w:r>
      <w:r w:rsidRPr="004A5F5B">
        <w:rPr>
          <w:rFonts w:ascii="Times New Roman" w:eastAsia="宋体" w:hAnsi="Times New Roman" w:cs="Times New Roman"/>
          <w:color w:val="000000" w:themeColor="text1"/>
          <w:sz w:val="24"/>
        </w:rPr>
        <w:t>m/d</w:t>
      </w:r>
    </w:p>
    <w:p w14:paraId="6A736F41"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rPr>
      </w:pPr>
      <w:r w:rsidRPr="004A5F5B">
        <w:rPr>
          <w:rFonts w:ascii="Times New Roman" w:eastAsia="宋体" w:hAnsi="Times New Roman" w:cs="Times New Roman"/>
          <w:bCs/>
          <w:color w:val="000000" w:themeColor="text1"/>
          <w:sz w:val="24"/>
        </w:rPr>
        <w:t>g</w:t>
      </w:r>
      <w:r w:rsidRPr="004A5F5B">
        <w:rPr>
          <w:rFonts w:ascii="Times New Roman" w:eastAsia="宋体" w:hAnsi="Times New Roman" w:cs="Times New Roman" w:hint="eastAsia"/>
          <w:bCs/>
          <w:color w:val="000000" w:themeColor="text1"/>
          <w:sz w:val="24"/>
        </w:rPr>
        <w:t>、</w:t>
      </w:r>
      <w:r w:rsidRPr="004A5F5B">
        <w:rPr>
          <w:rFonts w:ascii="Times New Roman" w:eastAsia="宋体" w:hAnsi="Times New Roman" w:cs="Times New Roman"/>
          <w:bCs/>
          <w:color w:val="000000" w:themeColor="text1"/>
          <w:sz w:val="24"/>
        </w:rPr>
        <w:t>弥散度</w:t>
      </w:r>
    </w:p>
    <w:p w14:paraId="697FFA09"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rPr>
      </w:pPr>
      <w:r w:rsidRPr="004A5F5B">
        <w:rPr>
          <w:rFonts w:ascii="Times New Roman" w:eastAsia="宋体" w:hAnsi="Times New Roman" w:cs="Times New Roman"/>
          <w:color w:val="000000" w:themeColor="text1"/>
          <w:kern w:val="0"/>
          <w:sz w:val="24"/>
        </w:rPr>
        <w:t>弥散度是研究污染物在土壤及地下水中迁移转化规律的最重要参数之一，弥散系数</w:t>
      </w:r>
      <w:r w:rsidRPr="004A5F5B">
        <w:rPr>
          <w:rFonts w:ascii="Times New Roman" w:eastAsia="宋体" w:hAnsi="Times New Roman" w:cs="Times New Roman"/>
          <w:color w:val="000000" w:themeColor="text1"/>
          <w:kern w:val="0"/>
          <w:sz w:val="24"/>
        </w:rPr>
        <w:t>D</w:t>
      </w:r>
      <w:r w:rsidRPr="004A5F5B">
        <w:rPr>
          <w:rFonts w:ascii="Times New Roman" w:eastAsia="宋体" w:hAnsi="Times New Roman" w:cs="Times New Roman"/>
          <w:color w:val="000000" w:themeColor="text1"/>
          <w:kern w:val="0"/>
          <w:sz w:val="24"/>
        </w:rPr>
        <w:t>是反映渗流系统弥散特征的一个综合参数，忽略分子扩散时，它是介质弥散度仅和孔隙流速</w:t>
      </w:r>
      <w:r w:rsidRPr="004A5F5B">
        <w:rPr>
          <w:rFonts w:ascii="Times New Roman" w:eastAsia="宋体" w:hAnsi="Times New Roman" w:cs="Times New Roman"/>
          <w:color w:val="000000" w:themeColor="text1"/>
          <w:kern w:val="0"/>
          <w:sz w:val="24"/>
        </w:rPr>
        <w:t>V</w:t>
      </w:r>
      <w:r w:rsidRPr="004A5F5B">
        <w:rPr>
          <w:rFonts w:ascii="Times New Roman" w:eastAsia="宋体" w:hAnsi="Times New Roman" w:cs="Times New Roman"/>
          <w:color w:val="000000" w:themeColor="text1"/>
          <w:kern w:val="0"/>
          <w:sz w:val="24"/>
        </w:rPr>
        <w:t>的函数。水动力弥散尺度效应的存在为模拟和预测地下水中溶质在介质中的运移规律带来了困难。由概念模型分析中可知，本项目属于网状构孔隙型，该类型水动力弥散特征表现为：地下水运动以网状孔隙流为主，渗漏方向主要受构造孔隙控制，表现为网状弥散特征。污染物浓度在运移过程中变化较小，污染浓度损耗大，污染浓度随污染源浓度变化而逐渐变化，而且滞后相对较长。根据山东大学孙讷正教授的《地下水水质的数学模拟（五）水动力弥散模型与其他水质模型》以及本项目水文地质条件和污染特征，确定本项目溶质运移模型中弥散度</w:t>
      </w:r>
      <w:r w:rsidRPr="004A5F5B">
        <w:rPr>
          <w:rFonts w:ascii="Times New Roman" w:eastAsia="宋体" w:hAnsi="Times New Roman" w:cs="Times New Roman"/>
          <w:color w:val="000000" w:themeColor="text1"/>
          <w:spacing w:val="6"/>
          <w:sz w:val="24"/>
        </w:rPr>
        <w:t>α</w:t>
      </w:r>
      <w:r w:rsidRPr="004A5F5B">
        <w:rPr>
          <w:rFonts w:ascii="Times New Roman" w:eastAsia="宋体" w:hAnsi="Times New Roman" w:cs="Times New Roman"/>
          <w:color w:val="000000" w:themeColor="text1"/>
          <w:spacing w:val="6"/>
          <w:sz w:val="24"/>
          <w:vertAlign w:val="subscript"/>
        </w:rPr>
        <w:t>m</w:t>
      </w:r>
      <w:r w:rsidRPr="004A5F5B">
        <w:rPr>
          <w:rFonts w:ascii="Times New Roman" w:eastAsia="宋体" w:hAnsi="Times New Roman" w:cs="Times New Roman"/>
          <w:color w:val="000000" w:themeColor="text1"/>
          <w:kern w:val="0"/>
          <w:sz w:val="24"/>
        </w:rPr>
        <w:t>为</w:t>
      </w:r>
      <w:r w:rsidRPr="004A5F5B">
        <w:rPr>
          <w:rFonts w:ascii="Times New Roman" w:eastAsia="宋体" w:hAnsi="Times New Roman" w:cs="Times New Roman"/>
          <w:color w:val="000000" w:themeColor="text1"/>
          <w:kern w:val="0"/>
          <w:sz w:val="24"/>
        </w:rPr>
        <w:t>5m</w:t>
      </w:r>
      <w:r w:rsidRPr="004A5F5B">
        <w:rPr>
          <w:rFonts w:ascii="Times New Roman" w:eastAsia="宋体" w:hAnsi="Times New Roman" w:cs="Times New Roman"/>
          <w:color w:val="000000" w:themeColor="text1"/>
          <w:kern w:val="0"/>
          <w:sz w:val="24"/>
        </w:rPr>
        <w:t>，根据水流速度</w:t>
      </w:r>
      <w:r w:rsidRPr="004A5F5B">
        <w:rPr>
          <w:rFonts w:ascii="Times New Roman" w:eastAsia="宋体" w:hAnsi="Times New Roman" w:cs="Times New Roman"/>
          <w:color w:val="000000" w:themeColor="text1"/>
          <w:sz w:val="24"/>
        </w:rPr>
        <w:t>u=3.23×10</w:t>
      </w:r>
      <w:r w:rsidRPr="004A5F5B">
        <w:rPr>
          <w:rFonts w:ascii="Times New Roman" w:eastAsia="宋体" w:hAnsi="Times New Roman" w:cs="Times New Roman"/>
          <w:color w:val="000000" w:themeColor="text1"/>
          <w:sz w:val="24"/>
          <w:vertAlign w:val="superscript"/>
        </w:rPr>
        <w:t>-3</w:t>
      </w:r>
      <w:r w:rsidRPr="004A5F5B">
        <w:rPr>
          <w:rFonts w:ascii="Times New Roman" w:eastAsia="宋体" w:hAnsi="Times New Roman" w:cs="Times New Roman"/>
          <w:color w:val="000000" w:themeColor="text1"/>
          <w:sz w:val="24"/>
        </w:rPr>
        <w:t>m/d</w:t>
      </w:r>
      <w:r w:rsidRPr="004A5F5B">
        <w:rPr>
          <w:rFonts w:ascii="Times New Roman" w:eastAsia="宋体" w:hAnsi="Times New Roman" w:cs="Times New Roman"/>
          <w:color w:val="000000" w:themeColor="text1"/>
          <w:sz w:val="24"/>
        </w:rPr>
        <w:t>，</w:t>
      </w:r>
      <w:r w:rsidRPr="004A5F5B">
        <w:rPr>
          <w:rFonts w:ascii="Times New Roman" w:eastAsia="宋体" w:hAnsi="Times New Roman" w:cs="Times New Roman"/>
          <w:color w:val="000000" w:themeColor="text1"/>
          <w:kern w:val="0"/>
          <w:sz w:val="24"/>
        </w:rPr>
        <w:t>纵向弥散系数</w:t>
      </w:r>
      <w:r w:rsidRPr="004A5F5B">
        <w:rPr>
          <w:rFonts w:ascii="Times New Roman" w:eastAsia="宋体" w:hAnsi="Times New Roman" w:cs="Times New Roman"/>
          <w:noProof/>
          <w:color w:val="000000" w:themeColor="text1"/>
          <w:kern w:val="0"/>
          <w:sz w:val="24"/>
        </w:rPr>
        <w:drawing>
          <wp:inline distT="0" distB="0" distL="0" distR="0" wp14:anchorId="01A10285" wp14:editId="18EA471D">
            <wp:extent cx="228600" cy="228600"/>
            <wp:effectExtent l="0" t="0" r="0" b="0"/>
            <wp:docPr id="1058" name="图片 29"/>
            <wp:cNvGraphicFramePr/>
            <a:graphic xmlns:a="http://schemas.openxmlformats.org/drawingml/2006/main">
              <a:graphicData uri="http://schemas.openxmlformats.org/drawingml/2006/picture">
                <pic:pic xmlns:pic="http://schemas.openxmlformats.org/drawingml/2006/picture">
                  <pic:nvPicPr>
                    <pic:cNvPr id="1058" name="图片 29"/>
                    <pic:cNvPicPr/>
                  </pic:nvPicPr>
                  <pic:blipFill>
                    <a:blip r:embed="rId26" cstate="print"/>
                    <a:srcRect/>
                    <a:stretch>
                      <a:fillRect/>
                    </a:stretch>
                  </pic:blipFill>
                  <pic:spPr>
                    <a:xfrm>
                      <a:off x="0" y="0"/>
                      <a:ext cx="228600" cy="228600"/>
                    </a:xfrm>
                    <a:prstGeom prst="rect">
                      <a:avLst/>
                    </a:prstGeom>
                    <a:ln>
                      <a:noFill/>
                    </a:ln>
                  </pic:spPr>
                </pic:pic>
              </a:graphicData>
            </a:graphic>
          </wp:inline>
        </w:drawing>
      </w:r>
      <w:r w:rsidRPr="004A5F5B">
        <w:rPr>
          <w:rFonts w:ascii="Times New Roman" w:eastAsia="宋体" w:hAnsi="Times New Roman" w:cs="Times New Roman"/>
          <w:color w:val="000000" w:themeColor="text1"/>
          <w:kern w:val="0"/>
          <w:sz w:val="24"/>
        </w:rPr>
        <w:t>为</w:t>
      </w:r>
      <w:r w:rsidRPr="004A5F5B">
        <w:rPr>
          <w:rFonts w:ascii="Times New Roman" w:eastAsia="宋体" w:hAnsi="Times New Roman" w:cs="Times New Roman"/>
          <w:color w:val="000000" w:themeColor="text1"/>
          <w:kern w:val="0"/>
          <w:sz w:val="24"/>
        </w:rPr>
        <w:t>0.016m</w:t>
      </w:r>
      <w:r w:rsidRPr="004A5F5B">
        <w:rPr>
          <w:rFonts w:ascii="Times New Roman" w:eastAsia="宋体" w:hAnsi="Times New Roman" w:cs="Times New Roman"/>
          <w:color w:val="000000" w:themeColor="text1"/>
          <w:kern w:val="0"/>
          <w:sz w:val="24"/>
          <w:vertAlign w:val="superscript"/>
        </w:rPr>
        <w:t>2</w:t>
      </w:r>
      <w:r w:rsidRPr="004A5F5B">
        <w:rPr>
          <w:rFonts w:ascii="Times New Roman" w:eastAsia="宋体" w:hAnsi="Times New Roman" w:cs="Times New Roman"/>
          <w:color w:val="000000" w:themeColor="text1"/>
          <w:kern w:val="0"/>
          <w:sz w:val="24"/>
        </w:rPr>
        <w:t>/d</w:t>
      </w:r>
      <w:r w:rsidRPr="004A5F5B">
        <w:rPr>
          <w:rFonts w:ascii="Times New Roman" w:eastAsia="宋体" w:hAnsi="Times New Roman" w:cs="Times New Roman"/>
          <w:color w:val="000000" w:themeColor="text1"/>
          <w:kern w:val="0"/>
          <w:sz w:val="24"/>
        </w:rPr>
        <w:t>，横向弥散系数为纵向弥散系数的十分之一，横向弥散系数</w:t>
      </w:r>
      <w:r w:rsidRPr="004A5F5B">
        <w:rPr>
          <w:rFonts w:ascii="Times New Roman" w:eastAsia="宋体" w:hAnsi="Times New Roman" w:cs="Times New Roman"/>
          <w:noProof/>
          <w:color w:val="000000" w:themeColor="text1"/>
          <w:kern w:val="0"/>
          <w:sz w:val="24"/>
        </w:rPr>
        <w:drawing>
          <wp:inline distT="0" distB="0" distL="0" distR="0" wp14:anchorId="6EB6F01C" wp14:editId="7B265FF0">
            <wp:extent cx="241300" cy="228600"/>
            <wp:effectExtent l="0" t="0" r="0" b="0"/>
            <wp:docPr id="1059" name="图片 30"/>
            <wp:cNvGraphicFramePr/>
            <a:graphic xmlns:a="http://schemas.openxmlformats.org/drawingml/2006/main">
              <a:graphicData uri="http://schemas.openxmlformats.org/drawingml/2006/picture">
                <pic:pic xmlns:pic="http://schemas.openxmlformats.org/drawingml/2006/picture">
                  <pic:nvPicPr>
                    <pic:cNvPr id="1059" name="图片 30"/>
                    <pic:cNvPicPr/>
                  </pic:nvPicPr>
                  <pic:blipFill>
                    <a:blip r:embed="rId27" cstate="print"/>
                    <a:srcRect/>
                    <a:stretch>
                      <a:fillRect/>
                    </a:stretch>
                  </pic:blipFill>
                  <pic:spPr>
                    <a:xfrm>
                      <a:off x="0" y="0"/>
                      <a:ext cx="241300" cy="228600"/>
                    </a:xfrm>
                    <a:prstGeom prst="rect">
                      <a:avLst/>
                    </a:prstGeom>
                    <a:ln>
                      <a:noFill/>
                    </a:ln>
                  </pic:spPr>
                </pic:pic>
              </a:graphicData>
            </a:graphic>
          </wp:inline>
        </w:drawing>
      </w:r>
      <w:r w:rsidRPr="004A5F5B">
        <w:rPr>
          <w:rFonts w:ascii="Times New Roman" w:eastAsia="宋体" w:hAnsi="Times New Roman" w:cs="Times New Roman"/>
          <w:color w:val="000000" w:themeColor="text1"/>
          <w:kern w:val="0"/>
          <w:sz w:val="24"/>
        </w:rPr>
        <w:t>为</w:t>
      </w:r>
      <w:r w:rsidRPr="004A5F5B">
        <w:rPr>
          <w:rFonts w:ascii="Times New Roman" w:eastAsia="宋体" w:hAnsi="Times New Roman" w:cs="Times New Roman"/>
          <w:color w:val="000000" w:themeColor="text1"/>
          <w:kern w:val="0"/>
          <w:sz w:val="24"/>
        </w:rPr>
        <w:t>0.0016m</w:t>
      </w:r>
      <w:r w:rsidRPr="004A5F5B">
        <w:rPr>
          <w:rFonts w:ascii="Times New Roman" w:eastAsia="宋体" w:hAnsi="Times New Roman" w:cs="Times New Roman"/>
          <w:color w:val="000000" w:themeColor="text1"/>
          <w:kern w:val="0"/>
          <w:sz w:val="24"/>
          <w:vertAlign w:val="superscript"/>
        </w:rPr>
        <w:t>2</w:t>
      </w:r>
      <w:r w:rsidRPr="004A5F5B">
        <w:rPr>
          <w:rFonts w:ascii="Times New Roman" w:eastAsia="宋体" w:hAnsi="Times New Roman" w:cs="Times New Roman"/>
          <w:color w:val="000000" w:themeColor="text1"/>
          <w:kern w:val="0"/>
          <w:sz w:val="24"/>
        </w:rPr>
        <w:t>/d</w:t>
      </w:r>
      <w:r w:rsidRPr="004A5F5B">
        <w:rPr>
          <w:rFonts w:ascii="Times New Roman" w:eastAsia="宋体" w:hAnsi="Times New Roman" w:cs="Times New Roman"/>
          <w:color w:val="000000" w:themeColor="text1"/>
          <w:kern w:val="0"/>
          <w:sz w:val="24"/>
        </w:rPr>
        <w:t>。</w:t>
      </w:r>
    </w:p>
    <w:p w14:paraId="6DA81AE9"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rPr>
      </w:pPr>
      <w:r w:rsidRPr="004A5F5B">
        <w:rPr>
          <w:rFonts w:ascii="Times New Roman" w:eastAsia="宋体" w:hAnsi="Times New Roman" w:cs="Times New Roman"/>
          <w:bCs/>
          <w:color w:val="000000" w:themeColor="text1"/>
          <w:sz w:val="24"/>
        </w:rPr>
        <w:t>h</w:t>
      </w:r>
      <w:r w:rsidRPr="004A5F5B">
        <w:rPr>
          <w:rFonts w:ascii="Times New Roman" w:eastAsia="宋体" w:hAnsi="Times New Roman" w:cs="Times New Roman" w:hint="eastAsia"/>
          <w:bCs/>
          <w:color w:val="000000" w:themeColor="text1"/>
          <w:sz w:val="24"/>
        </w:rPr>
        <w:t>、</w:t>
      </w:r>
      <w:r w:rsidRPr="004A5F5B">
        <w:rPr>
          <w:rFonts w:ascii="Times New Roman" w:eastAsia="宋体" w:hAnsi="Times New Roman" w:cs="Times New Roman"/>
          <w:color w:val="000000" w:themeColor="text1"/>
          <w:sz w:val="24"/>
        </w:rPr>
        <w:t>污染源源强的确定</w:t>
      </w:r>
    </w:p>
    <w:p w14:paraId="651D4F35" w14:textId="77777777" w:rsidR="00A73AB2" w:rsidRPr="004A5F5B" w:rsidRDefault="00D406B9">
      <w:pPr>
        <w:autoSpaceDE w:val="0"/>
        <w:autoSpaceDN w:val="0"/>
        <w:adjustRightInd w:val="0"/>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各点源在各状态下的示踪剂注入量见表</w:t>
      </w:r>
      <w:r w:rsidRPr="004A5F5B">
        <w:rPr>
          <w:rFonts w:ascii="Times New Roman" w:eastAsia="宋体" w:hAnsi="Times New Roman" w:cs="Times New Roman"/>
          <w:color w:val="000000" w:themeColor="text1"/>
          <w:sz w:val="24"/>
        </w:rPr>
        <w:t>5.2-10</w:t>
      </w:r>
      <w:r w:rsidRPr="004A5F5B">
        <w:rPr>
          <w:rFonts w:ascii="Times New Roman" w:eastAsia="宋体" w:hAnsi="Times New Roman" w:cs="Times New Roman"/>
          <w:color w:val="000000" w:themeColor="text1"/>
          <w:sz w:val="24"/>
        </w:rPr>
        <w:t>。</w:t>
      </w:r>
    </w:p>
    <w:p w14:paraId="30749A1E" w14:textId="77777777" w:rsidR="00A73AB2" w:rsidRPr="004A5F5B" w:rsidRDefault="00A73AB2">
      <w:pPr>
        <w:pStyle w:val="a5"/>
        <w:tabs>
          <w:tab w:val="left" w:pos="15"/>
        </w:tabs>
        <w:spacing w:line="240" w:lineRule="auto"/>
        <w:ind w:firstLineChars="200" w:firstLine="422"/>
        <w:jc w:val="center"/>
        <w:rPr>
          <w:rFonts w:eastAsia="宋体"/>
          <w:b/>
          <w:bCs/>
          <w:color w:val="000000" w:themeColor="text1"/>
          <w:sz w:val="21"/>
          <w:szCs w:val="21"/>
        </w:rPr>
      </w:pPr>
    </w:p>
    <w:p w14:paraId="04494007" w14:textId="77777777" w:rsidR="00A73AB2" w:rsidRPr="004A5F5B" w:rsidRDefault="00A73AB2">
      <w:pPr>
        <w:pStyle w:val="a5"/>
        <w:tabs>
          <w:tab w:val="left" w:pos="15"/>
        </w:tabs>
        <w:spacing w:line="240" w:lineRule="auto"/>
        <w:ind w:firstLineChars="200" w:firstLine="422"/>
        <w:jc w:val="center"/>
        <w:rPr>
          <w:rFonts w:eastAsia="宋体"/>
          <w:b/>
          <w:bCs/>
          <w:color w:val="000000" w:themeColor="text1"/>
          <w:sz w:val="21"/>
          <w:szCs w:val="21"/>
        </w:rPr>
      </w:pPr>
    </w:p>
    <w:p w14:paraId="0929F8D4" w14:textId="77777777" w:rsidR="00A73AB2" w:rsidRPr="004A5F5B" w:rsidRDefault="00A73AB2">
      <w:pPr>
        <w:pStyle w:val="a5"/>
        <w:tabs>
          <w:tab w:val="left" w:pos="15"/>
        </w:tabs>
        <w:spacing w:line="240" w:lineRule="auto"/>
        <w:ind w:firstLineChars="200" w:firstLine="422"/>
        <w:jc w:val="center"/>
        <w:rPr>
          <w:rFonts w:eastAsia="宋体"/>
          <w:b/>
          <w:bCs/>
          <w:color w:val="000000" w:themeColor="text1"/>
          <w:sz w:val="21"/>
          <w:szCs w:val="21"/>
        </w:rPr>
      </w:pPr>
    </w:p>
    <w:p w14:paraId="2A3B9DE8" w14:textId="77777777" w:rsidR="00A73AB2" w:rsidRPr="004A5F5B" w:rsidRDefault="00A73AB2">
      <w:pPr>
        <w:pStyle w:val="a5"/>
        <w:tabs>
          <w:tab w:val="left" w:pos="15"/>
        </w:tabs>
        <w:spacing w:line="240" w:lineRule="auto"/>
        <w:ind w:firstLineChars="200" w:firstLine="422"/>
        <w:jc w:val="center"/>
        <w:rPr>
          <w:rFonts w:eastAsia="宋体"/>
          <w:b/>
          <w:bCs/>
          <w:color w:val="000000" w:themeColor="text1"/>
          <w:sz w:val="21"/>
          <w:szCs w:val="21"/>
        </w:rPr>
      </w:pPr>
    </w:p>
    <w:p w14:paraId="4C258C4C" w14:textId="77777777" w:rsidR="00A73AB2" w:rsidRPr="004A5F5B" w:rsidRDefault="00D406B9">
      <w:pPr>
        <w:pStyle w:val="a5"/>
        <w:tabs>
          <w:tab w:val="left" w:pos="15"/>
        </w:tabs>
        <w:spacing w:line="240" w:lineRule="auto"/>
        <w:ind w:firstLineChars="200" w:firstLine="422"/>
        <w:jc w:val="center"/>
        <w:rPr>
          <w:rFonts w:eastAsia="宋体"/>
          <w:b/>
          <w:bCs/>
          <w:color w:val="000000" w:themeColor="text1"/>
          <w:sz w:val="21"/>
          <w:szCs w:val="21"/>
        </w:rPr>
      </w:pPr>
      <w:r w:rsidRPr="004A5F5B">
        <w:rPr>
          <w:rFonts w:eastAsia="宋体"/>
          <w:b/>
          <w:bCs/>
          <w:color w:val="000000" w:themeColor="text1"/>
          <w:sz w:val="21"/>
          <w:szCs w:val="21"/>
        </w:rPr>
        <w:lastRenderedPageBreak/>
        <w:t>表</w:t>
      </w:r>
      <w:r w:rsidRPr="004A5F5B">
        <w:rPr>
          <w:rFonts w:eastAsia="宋体"/>
          <w:b/>
          <w:bCs/>
          <w:color w:val="000000" w:themeColor="text1"/>
          <w:sz w:val="21"/>
          <w:szCs w:val="21"/>
        </w:rPr>
        <w:t>5.2-10</w:t>
      </w:r>
      <w:r w:rsidRPr="004A5F5B">
        <w:rPr>
          <w:rFonts w:eastAsia="宋体"/>
          <w:b/>
          <w:bCs/>
          <w:color w:val="000000" w:themeColor="text1"/>
          <w:sz w:val="21"/>
          <w:szCs w:val="21"/>
        </w:rPr>
        <w:t>各点源示踪剂注入量一览表</w:t>
      </w:r>
    </w:p>
    <w:tbl>
      <w:tblPr>
        <w:tblW w:w="87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2835"/>
        <w:gridCol w:w="2295"/>
        <w:gridCol w:w="1358"/>
      </w:tblGrid>
      <w:tr w:rsidR="004A5F5B" w:rsidRPr="004A5F5B" w14:paraId="07C209E9" w14:textId="77777777">
        <w:trPr>
          <w:trHeight w:val="285"/>
          <w:jc w:val="center"/>
        </w:trPr>
        <w:tc>
          <w:tcPr>
            <w:tcW w:w="2265" w:type="dxa"/>
            <w:vMerge w:val="restart"/>
            <w:vAlign w:val="center"/>
          </w:tcPr>
          <w:p w14:paraId="5784103B" w14:textId="77777777" w:rsidR="00A73AB2" w:rsidRPr="004A5F5B" w:rsidRDefault="00D406B9">
            <w:pPr>
              <w:adjustRightInd w:val="0"/>
              <w:snapToGrid w:val="0"/>
              <w:jc w:val="center"/>
              <w:rPr>
                <w:rFonts w:ascii="Times New Roman" w:eastAsia="宋体" w:hAnsi="Times New Roman" w:cs="Times New Roman"/>
                <w:b/>
                <w:color w:val="000000" w:themeColor="text1"/>
                <w:kern w:val="0"/>
                <w:szCs w:val="21"/>
              </w:rPr>
            </w:pPr>
            <w:r w:rsidRPr="004A5F5B">
              <w:rPr>
                <w:rFonts w:ascii="Times New Roman" w:eastAsia="宋体" w:hAnsi="Times New Roman" w:cs="Times New Roman"/>
                <w:b/>
                <w:color w:val="000000" w:themeColor="text1"/>
                <w:kern w:val="0"/>
                <w:szCs w:val="21"/>
              </w:rPr>
              <w:t>点源名称</w:t>
            </w:r>
          </w:p>
        </w:tc>
        <w:tc>
          <w:tcPr>
            <w:tcW w:w="2835" w:type="dxa"/>
            <w:vMerge w:val="restart"/>
            <w:vAlign w:val="center"/>
          </w:tcPr>
          <w:p w14:paraId="006F925C" w14:textId="77777777" w:rsidR="00A73AB2" w:rsidRPr="004A5F5B" w:rsidRDefault="00D406B9">
            <w:pPr>
              <w:adjustRightInd w:val="0"/>
              <w:snapToGrid w:val="0"/>
              <w:jc w:val="center"/>
              <w:rPr>
                <w:rFonts w:ascii="Times New Roman" w:eastAsia="宋体" w:hAnsi="Times New Roman" w:cs="Times New Roman"/>
                <w:b/>
                <w:color w:val="000000" w:themeColor="text1"/>
                <w:kern w:val="0"/>
                <w:szCs w:val="21"/>
              </w:rPr>
            </w:pPr>
            <w:r w:rsidRPr="004A5F5B">
              <w:rPr>
                <w:rFonts w:ascii="Times New Roman" w:eastAsia="宋体" w:hAnsi="Times New Roman" w:cs="Times New Roman"/>
                <w:b/>
                <w:color w:val="000000" w:themeColor="text1"/>
                <w:kern w:val="0"/>
                <w:szCs w:val="21"/>
              </w:rPr>
              <w:t>排放状态</w:t>
            </w:r>
          </w:p>
        </w:tc>
        <w:tc>
          <w:tcPr>
            <w:tcW w:w="3653" w:type="dxa"/>
            <w:gridSpan w:val="2"/>
            <w:vAlign w:val="center"/>
          </w:tcPr>
          <w:p w14:paraId="534E8E9D" w14:textId="77777777" w:rsidR="00A73AB2" w:rsidRPr="004A5F5B" w:rsidRDefault="00D406B9">
            <w:pPr>
              <w:widowControl/>
              <w:adjustRightInd w:val="0"/>
              <w:snapToGrid w:val="0"/>
              <w:jc w:val="center"/>
              <w:rPr>
                <w:rFonts w:ascii="Times New Roman" w:eastAsia="宋体" w:hAnsi="Times New Roman" w:cs="Times New Roman"/>
                <w:b/>
                <w:color w:val="000000" w:themeColor="text1"/>
                <w:kern w:val="0"/>
                <w:szCs w:val="21"/>
              </w:rPr>
            </w:pPr>
            <w:r w:rsidRPr="004A5F5B">
              <w:rPr>
                <w:rFonts w:ascii="Times New Roman" w:eastAsia="宋体" w:hAnsi="Times New Roman" w:cs="Times New Roman"/>
                <w:b/>
                <w:color w:val="000000" w:themeColor="text1"/>
                <w:kern w:val="0"/>
                <w:szCs w:val="21"/>
              </w:rPr>
              <w:t>污染因子</w:t>
            </w:r>
          </w:p>
        </w:tc>
      </w:tr>
      <w:tr w:rsidR="004A5F5B" w:rsidRPr="004A5F5B" w14:paraId="75111C12" w14:textId="77777777">
        <w:trPr>
          <w:trHeight w:val="285"/>
          <w:jc w:val="center"/>
        </w:trPr>
        <w:tc>
          <w:tcPr>
            <w:tcW w:w="2265" w:type="dxa"/>
            <w:vMerge/>
            <w:vAlign w:val="center"/>
          </w:tcPr>
          <w:p w14:paraId="3A02EBAA" w14:textId="77777777" w:rsidR="00A73AB2" w:rsidRPr="004A5F5B" w:rsidRDefault="00A73AB2">
            <w:pPr>
              <w:rPr>
                <w:rFonts w:ascii="Times New Roman" w:eastAsia="宋体" w:hAnsi="Times New Roman" w:cs="Times New Roman"/>
                <w:color w:val="000000" w:themeColor="text1"/>
              </w:rPr>
            </w:pPr>
          </w:p>
        </w:tc>
        <w:tc>
          <w:tcPr>
            <w:tcW w:w="2835" w:type="dxa"/>
            <w:vMerge/>
            <w:vAlign w:val="center"/>
          </w:tcPr>
          <w:p w14:paraId="1D179F31" w14:textId="77777777" w:rsidR="00A73AB2" w:rsidRPr="004A5F5B" w:rsidRDefault="00A73AB2">
            <w:pPr>
              <w:rPr>
                <w:rFonts w:ascii="Times New Roman" w:eastAsia="宋体" w:hAnsi="Times New Roman" w:cs="Times New Roman"/>
                <w:color w:val="000000" w:themeColor="text1"/>
              </w:rPr>
            </w:pPr>
          </w:p>
        </w:tc>
        <w:tc>
          <w:tcPr>
            <w:tcW w:w="2295" w:type="dxa"/>
            <w:tcBorders>
              <w:right w:val="single" w:sz="4" w:space="0" w:color="auto"/>
            </w:tcBorders>
            <w:vAlign w:val="center"/>
          </w:tcPr>
          <w:p w14:paraId="2E42EAC0" w14:textId="77777777" w:rsidR="00A73AB2" w:rsidRPr="004A5F5B" w:rsidRDefault="00D406B9">
            <w:pPr>
              <w:widowControl/>
              <w:adjustRightInd w:val="0"/>
              <w:snapToGrid w:val="0"/>
              <w:jc w:val="center"/>
              <w:rPr>
                <w:rFonts w:ascii="Times New Roman" w:eastAsia="宋体" w:hAnsi="Times New Roman" w:cs="Times New Roman"/>
                <w:b/>
                <w:color w:val="000000" w:themeColor="text1"/>
                <w:kern w:val="0"/>
                <w:szCs w:val="21"/>
              </w:rPr>
            </w:pPr>
            <w:r w:rsidRPr="004A5F5B">
              <w:rPr>
                <w:rFonts w:ascii="Times New Roman" w:eastAsia="宋体" w:hAnsi="Times New Roman" w:cs="Times New Roman"/>
                <w:b/>
                <w:color w:val="000000" w:themeColor="text1"/>
                <w:kern w:val="0"/>
                <w:szCs w:val="21"/>
              </w:rPr>
              <w:t>COD</w:t>
            </w:r>
            <w:r w:rsidRPr="004A5F5B">
              <w:rPr>
                <w:rFonts w:ascii="Times New Roman" w:eastAsia="宋体" w:hAnsi="Times New Roman" w:cs="Times New Roman"/>
                <w:b/>
                <w:color w:val="000000" w:themeColor="text1"/>
                <w:kern w:val="0"/>
                <w:szCs w:val="21"/>
                <w:vertAlign w:val="subscript"/>
              </w:rPr>
              <w:t>cr</w:t>
            </w:r>
          </w:p>
        </w:tc>
        <w:tc>
          <w:tcPr>
            <w:tcW w:w="1358" w:type="dxa"/>
            <w:tcBorders>
              <w:left w:val="single" w:sz="4" w:space="0" w:color="auto"/>
            </w:tcBorders>
            <w:vAlign w:val="center"/>
          </w:tcPr>
          <w:p w14:paraId="58349A52" w14:textId="77777777" w:rsidR="00A73AB2" w:rsidRPr="004A5F5B" w:rsidRDefault="00D406B9">
            <w:pPr>
              <w:widowControl/>
              <w:adjustRightInd w:val="0"/>
              <w:snapToGrid w:val="0"/>
              <w:jc w:val="center"/>
              <w:rPr>
                <w:rFonts w:ascii="Times New Roman" w:eastAsia="宋体" w:hAnsi="Times New Roman" w:cs="Times New Roman"/>
                <w:b/>
                <w:color w:val="000000" w:themeColor="text1"/>
                <w:kern w:val="0"/>
                <w:szCs w:val="21"/>
              </w:rPr>
            </w:pPr>
            <w:r w:rsidRPr="004A5F5B">
              <w:rPr>
                <w:rFonts w:ascii="Times New Roman" w:eastAsia="宋体" w:hAnsi="Times New Roman" w:cs="Times New Roman" w:hint="eastAsia"/>
                <w:b/>
                <w:color w:val="000000" w:themeColor="text1"/>
                <w:kern w:val="0"/>
                <w:szCs w:val="21"/>
              </w:rPr>
              <w:t>石油类</w:t>
            </w:r>
          </w:p>
        </w:tc>
      </w:tr>
      <w:tr w:rsidR="004A5F5B" w:rsidRPr="004A5F5B" w14:paraId="30D7B116" w14:textId="77777777">
        <w:trPr>
          <w:trHeight w:val="345"/>
          <w:jc w:val="center"/>
        </w:trPr>
        <w:tc>
          <w:tcPr>
            <w:tcW w:w="2265" w:type="dxa"/>
            <w:vAlign w:val="center"/>
          </w:tcPr>
          <w:p w14:paraId="2C6EC80A" w14:textId="77777777" w:rsidR="00A73AB2" w:rsidRPr="004A5F5B" w:rsidRDefault="00D406B9">
            <w:pPr>
              <w:widowControl/>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污水输送管道</w:t>
            </w:r>
          </w:p>
        </w:tc>
        <w:tc>
          <w:tcPr>
            <w:tcW w:w="2835" w:type="dxa"/>
            <w:vAlign w:val="center"/>
          </w:tcPr>
          <w:p w14:paraId="30FCF7E2" w14:textId="77777777" w:rsidR="00A73AB2" w:rsidRPr="004A5F5B" w:rsidRDefault="00D406B9">
            <w:pPr>
              <w:widowControl/>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非正常状态</w:t>
            </w:r>
            <w:r w:rsidRPr="004A5F5B">
              <w:rPr>
                <w:rFonts w:ascii="Times New Roman" w:eastAsia="宋体" w:hAnsi="Times New Roman" w:cs="Times New Roman"/>
                <w:i/>
                <w:color w:val="000000" w:themeColor="text1"/>
                <w:kern w:val="0"/>
                <w:szCs w:val="21"/>
              </w:rPr>
              <w:t>m</w:t>
            </w:r>
            <w:r w:rsidRPr="004A5F5B">
              <w:rPr>
                <w:rFonts w:ascii="Times New Roman" w:eastAsia="宋体" w:hAnsi="Times New Roman" w:cs="Times New Roman"/>
                <w:color w:val="000000" w:themeColor="text1"/>
                <w:kern w:val="0"/>
                <w:szCs w:val="21"/>
                <w:vertAlign w:val="subscript"/>
              </w:rPr>
              <w:t>M</w:t>
            </w:r>
            <w:r w:rsidRPr="004A5F5B">
              <w:rPr>
                <w:rFonts w:ascii="Times New Roman" w:eastAsia="宋体" w:hAnsi="Times New Roman" w:cs="Times New Roman"/>
                <w:color w:val="000000" w:themeColor="text1"/>
                <w:kern w:val="0"/>
                <w:szCs w:val="21"/>
              </w:rPr>
              <w:t>(kg/d)</w:t>
            </w:r>
          </w:p>
        </w:tc>
        <w:tc>
          <w:tcPr>
            <w:tcW w:w="2295" w:type="dxa"/>
            <w:tcBorders>
              <w:right w:val="single" w:sz="4" w:space="0" w:color="auto"/>
            </w:tcBorders>
            <w:vAlign w:val="center"/>
          </w:tcPr>
          <w:p w14:paraId="73BE612E" w14:textId="77777777" w:rsidR="00A73AB2" w:rsidRPr="004A5F5B" w:rsidRDefault="00D406B9">
            <w:pPr>
              <w:widowControl/>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84</w:t>
            </w:r>
          </w:p>
        </w:tc>
        <w:tc>
          <w:tcPr>
            <w:tcW w:w="1358" w:type="dxa"/>
            <w:tcBorders>
              <w:left w:val="single" w:sz="4" w:space="0" w:color="auto"/>
            </w:tcBorders>
            <w:vAlign w:val="center"/>
          </w:tcPr>
          <w:p w14:paraId="69A317DF" w14:textId="77777777" w:rsidR="00A73AB2" w:rsidRPr="004A5F5B" w:rsidRDefault="00D406B9">
            <w:pPr>
              <w:widowControl/>
              <w:adjustRightInd w:val="0"/>
              <w:snapToGri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3.36</w:t>
            </w:r>
          </w:p>
        </w:tc>
      </w:tr>
    </w:tbl>
    <w:p w14:paraId="5DB1621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bCs/>
          <w:color w:val="000000" w:themeColor="text1"/>
          <w:sz w:val="24"/>
        </w:rPr>
        <w:t>i</w:t>
      </w:r>
      <w:r w:rsidRPr="004A5F5B">
        <w:rPr>
          <w:rFonts w:ascii="Times New Roman" w:eastAsia="宋体" w:hAnsi="Times New Roman" w:cs="Times New Roman" w:hint="eastAsia"/>
          <w:bCs/>
          <w:color w:val="000000" w:themeColor="text1"/>
          <w:sz w:val="24"/>
        </w:rPr>
        <w:t>、</w:t>
      </w:r>
      <w:r w:rsidRPr="004A5F5B">
        <w:rPr>
          <w:rFonts w:ascii="Times New Roman" w:eastAsia="宋体" w:hAnsi="Times New Roman" w:cs="Times New Roman"/>
          <w:color w:val="000000" w:themeColor="text1"/>
          <w:sz w:val="24"/>
          <w:szCs w:val="24"/>
        </w:rPr>
        <w:t>预测结果</w:t>
      </w:r>
    </w:p>
    <w:p w14:paraId="790E23E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本次预测采用软件进行解析计算，其计算结果可见下图：</w:t>
      </w:r>
    </w:p>
    <w:p w14:paraId="2E83B97F" w14:textId="77777777" w:rsidR="00A73AB2" w:rsidRPr="004A5F5B" w:rsidRDefault="00D406B9">
      <w:pPr>
        <w:spacing w:line="360" w:lineRule="auto"/>
        <w:ind w:firstLineChars="200" w:firstLine="480"/>
        <w:rPr>
          <w:rFonts w:ascii="Times New Roman" w:eastAsia="宋体" w:hAnsi="Times New Roman" w:cs="Times New Roman"/>
          <w:bCs/>
          <w:color w:val="000000" w:themeColor="text1"/>
          <w:sz w:val="24"/>
        </w:rPr>
      </w:pPr>
      <w:r w:rsidRPr="004A5F5B">
        <w:rPr>
          <w:rFonts w:ascii="Times New Roman" w:eastAsia="宋体" w:hAnsi="Times New Roman" w:cs="Times New Roman"/>
          <w:bCs/>
          <w:color w:val="000000" w:themeColor="text1"/>
          <w:sz w:val="24"/>
        </w:rPr>
        <w:t>根据软件计算结果可知：</w:t>
      </w:r>
    </w:p>
    <w:p w14:paraId="0E7004B2" w14:textId="77777777" w:rsidR="00A73AB2" w:rsidRPr="004A5F5B" w:rsidRDefault="00D406B9">
      <w:pPr>
        <w:autoSpaceDE w:val="0"/>
        <w:autoSpaceDN w:val="0"/>
        <w:ind w:firstLineChars="200" w:firstLine="422"/>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表</w:t>
      </w:r>
      <w:r w:rsidRPr="004A5F5B">
        <w:rPr>
          <w:rFonts w:ascii="Times New Roman" w:eastAsia="宋体" w:hAnsi="Times New Roman" w:cs="Times New Roman"/>
          <w:b/>
          <w:bCs/>
          <w:color w:val="000000" w:themeColor="text1"/>
        </w:rPr>
        <w:t>5.2-11</w:t>
      </w:r>
      <w:r w:rsidRPr="004A5F5B">
        <w:rPr>
          <w:rFonts w:ascii="Times New Roman" w:eastAsia="宋体" w:hAnsi="Times New Roman" w:cs="Times New Roman"/>
          <w:b/>
          <w:bCs/>
          <w:color w:val="000000" w:themeColor="text1"/>
        </w:rPr>
        <w:t>地下水中</w:t>
      </w:r>
      <w:r w:rsidRPr="004A5F5B">
        <w:rPr>
          <w:rFonts w:ascii="Times New Roman" w:eastAsia="宋体" w:hAnsi="Times New Roman" w:cs="Times New Roman"/>
          <w:b/>
          <w:bCs/>
          <w:color w:val="000000" w:themeColor="text1"/>
        </w:rPr>
        <w:t>COD</w:t>
      </w:r>
      <w:r w:rsidRPr="004A5F5B">
        <w:rPr>
          <w:rFonts w:ascii="Times New Roman" w:eastAsia="宋体" w:hAnsi="Times New Roman" w:cs="Times New Roman"/>
          <w:b/>
          <w:bCs/>
          <w:color w:val="000000" w:themeColor="text1"/>
        </w:rPr>
        <w:t>浓度预测结果</w:t>
      </w:r>
    </w:p>
    <w:tbl>
      <w:tblPr>
        <w:tblW w:w="85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2132"/>
        <w:gridCol w:w="2132"/>
        <w:gridCol w:w="2132"/>
        <w:gridCol w:w="2132"/>
      </w:tblGrid>
      <w:tr w:rsidR="004A5F5B" w:rsidRPr="004A5F5B" w14:paraId="33A28D15" w14:textId="77777777">
        <w:tc>
          <w:tcPr>
            <w:tcW w:w="2132" w:type="dxa"/>
            <w:vMerge w:val="restart"/>
            <w:tcBorders>
              <w:top w:val="single" w:sz="12" w:space="0" w:color="000000"/>
              <w:left w:val="single" w:sz="12" w:space="0" w:color="000000"/>
              <w:bottom w:val="single" w:sz="6" w:space="0" w:color="000000"/>
              <w:right w:val="single" w:sz="6" w:space="0" w:color="000000"/>
            </w:tcBorders>
            <w:vAlign w:val="center"/>
          </w:tcPr>
          <w:p w14:paraId="7A70E60B"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距离（</w:t>
            </w:r>
            <w:r w:rsidRPr="004A5F5B">
              <w:rPr>
                <w:rFonts w:ascii="Times New Roman" w:eastAsia="宋体" w:hAnsi="Times New Roman" w:cs="Times New Roman"/>
                <w:color w:val="000000" w:themeColor="text1"/>
                <w:kern w:val="0"/>
              </w:rPr>
              <w:t>m</w:t>
            </w:r>
            <w:r w:rsidRPr="004A5F5B">
              <w:rPr>
                <w:rFonts w:ascii="Times New Roman" w:eastAsia="宋体" w:hAnsi="Times New Roman" w:cs="Times New Roman"/>
                <w:color w:val="000000" w:themeColor="text1"/>
                <w:kern w:val="0"/>
              </w:rPr>
              <w:t>）</w:t>
            </w:r>
          </w:p>
        </w:tc>
        <w:tc>
          <w:tcPr>
            <w:tcW w:w="6396" w:type="dxa"/>
            <w:gridSpan w:val="3"/>
            <w:tcBorders>
              <w:top w:val="single" w:sz="12" w:space="0" w:color="000000"/>
              <w:left w:val="single" w:sz="6" w:space="0" w:color="000000"/>
              <w:bottom w:val="single" w:sz="6" w:space="0" w:color="000000"/>
              <w:right w:val="single" w:sz="12" w:space="0" w:color="000000"/>
            </w:tcBorders>
            <w:vAlign w:val="center"/>
          </w:tcPr>
          <w:p w14:paraId="58363BD7"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预测浓度（</w:t>
            </w:r>
            <w:r w:rsidRPr="004A5F5B">
              <w:rPr>
                <w:rFonts w:ascii="Times New Roman" w:eastAsia="宋体" w:hAnsi="Times New Roman" w:cs="Times New Roman"/>
                <w:color w:val="000000" w:themeColor="text1"/>
                <w:kern w:val="0"/>
              </w:rPr>
              <w:t>mg/L</w:t>
            </w:r>
            <w:r w:rsidRPr="004A5F5B">
              <w:rPr>
                <w:rFonts w:ascii="Times New Roman" w:eastAsia="宋体" w:hAnsi="Times New Roman" w:cs="Times New Roman"/>
                <w:color w:val="000000" w:themeColor="text1"/>
                <w:kern w:val="0"/>
              </w:rPr>
              <w:t>）</w:t>
            </w:r>
          </w:p>
        </w:tc>
      </w:tr>
      <w:tr w:rsidR="004A5F5B" w:rsidRPr="004A5F5B" w14:paraId="56F7CDC7" w14:textId="77777777">
        <w:tc>
          <w:tcPr>
            <w:tcW w:w="2132" w:type="dxa"/>
            <w:vMerge/>
            <w:tcBorders>
              <w:top w:val="single" w:sz="12" w:space="0" w:color="000000"/>
              <w:left w:val="single" w:sz="12" w:space="0" w:color="000000"/>
              <w:bottom w:val="single" w:sz="6" w:space="0" w:color="000000"/>
              <w:right w:val="single" w:sz="6" w:space="0" w:color="000000"/>
            </w:tcBorders>
            <w:vAlign w:val="center"/>
          </w:tcPr>
          <w:p w14:paraId="7E0B40A2" w14:textId="77777777" w:rsidR="00A73AB2" w:rsidRPr="004A5F5B" w:rsidRDefault="00A73AB2">
            <w:pPr>
              <w:widowControl/>
              <w:spacing w:line="240" w:lineRule="exact"/>
              <w:jc w:val="left"/>
              <w:rPr>
                <w:rFonts w:ascii="Times New Roman" w:eastAsia="宋体" w:hAnsi="Times New Roman" w:cs="Times New Roman"/>
                <w:color w:val="000000" w:themeColor="text1"/>
                <w:kern w:val="0"/>
                <w:szCs w:val="21"/>
              </w:rPr>
            </w:pPr>
          </w:p>
        </w:tc>
        <w:tc>
          <w:tcPr>
            <w:tcW w:w="2132" w:type="dxa"/>
            <w:tcBorders>
              <w:top w:val="single" w:sz="6" w:space="0" w:color="000000"/>
              <w:left w:val="single" w:sz="6" w:space="0" w:color="000000"/>
              <w:bottom w:val="single" w:sz="6" w:space="0" w:color="000000"/>
              <w:right w:val="single" w:sz="6" w:space="0" w:color="000000"/>
            </w:tcBorders>
            <w:vAlign w:val="center"/>
          </w:tcPr>
          <w:p w14:paraId="10BB772C"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100d</w:t>
            </w:r>
          </w:p>
        </w:tc>
        <w:tc>
          <w:tcPr>
            <w:tcW w:w="2132" w:type="dxa"/>
            <w:tcBorders>
              <w:top w:val="single" w:sz="6" w:space="0" w:color="000000"/>
              <w:left w:val="single" w:sz="6" w:space="0" w:color="000000"/>
              <w:bottom w:val="single" w:sz="6" w:space="0" w:color="000000"/>
              <w:right w:val="single" w:sz="6" w:space="0" w:color="000000"/>
            </w:tcBorders>
            <w:vAlign w:val="center"/>
          </w:tcPr>
          <w:p w14:paraId="02D79141"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1000d</w:t>
            </w:r>
          </w:p>
        </w:tc>
        <w:tc>
          <w:tcPr>
            <w:tcW w:w="2132" w:type="dxa"/>
            <w:tcBorders>
              <w:top w:val="single" w:sz="6" w:space="0" w:color="000000"/>
              <w:left w:val="single" w:sz="6" w:space="0" w:color="000000"/>
              <w:bottom w:val="single" w:sz="6" w:space="0" w:color="000000"/>
              <w:right w:val="single" w:sz="12" w:space="0" w:color="000000"/>
            </w:tcBorders>
            <w:vAlign w:val="center"/>
          </w:tcPr>
          <w:p w14:paraId="22EC1BEB"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5000d</w:t>
            </w:r>
          </w:p>
        </w:tc>
      </w:tr>
      <w:tr w:rsidR="004A5F5B" w:rsidRPr="004A5F5B" w14:paraId="415D0994"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7B9E401A"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0</w:t>
            </w:r>
          </w:p>
        </w:tc>
        <w:tc>
          <w:tcPr>
            <w:tcW w:w="2132" w:type="dxa"/>
            <w:tcBorders>
              <w:top w:val="single" w:sz="6" w:space="0" w:color="000000"/>
              <w:left w:val="single" w:sz="6" w:space="0" w:color="000000"/>
              <w:bottom w:val="single" w:sz="6" w:space="0" w:color="000000"/>
              <w:right w:val="single" w:sz="6" w:space="0" w:color="000000"/>
            </w:tcBorders>
          </w:tcPr>
          <w:p w14:paraId="010E2C78"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1.78E+00</w:t>
            </w:r>
          </w:p>
        </w:tc>
        <w:tc>
          <w:tcPr>
            <w:tcW w:w="2132" w:type="dxa"/>
            <w:tcBorders>
              <w:top w:val="single" w:sz="6" w:space="0" w:color="000000"/>
              <w:left w:val="single" w:sz="6" w:space="0" w:color="000000"/>
              <w:bottom w:val="single" w:sz="6" w:space="0" w:color="000000"/>
              <w:right w:val="single" w:sz="6" w:space="0" w:color="000000"/>
            </w:tcBorders>
          </w:tcPr>
          <w:p w14:paraId="17CCB75C"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4.84E-01</w:t>
            </w:r>
          </w:p>
        </w:tc>
        <w:tc>
          <w:tcPr>
            <w:tcW w:w="2132" w:type="dxa"/>
            <w:tcBorders>
              <w:top w:val="single" w:sz="6" w:space="0" w:color="000000"/>
              <w:left w:val="single" w:sz="6" w:space="0" w:color="000000"/>
              <w:bottom w:val="single" w:sz="6" w:space="0" w:color="000000"/>
              <w:right w:val="single" w:sz="12" w:space="0" w:color="000000"/>
            </w:tcBorders>
          </w:tcPr>
          <w:p w14:paraId="23A30E01"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1.13E-01</w:t>
            </w:r>
          </w:p>
        </w:tc>
      </w:tr>
      <w:tr w:rsidR="004A5F5B" w:rsidRPr="004A5F5B" w14:paraId="1F3A8150"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2945405B"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5</w:t>
            </w:r>
          </w:p>
        </w:tc>
        <w:tc>
          <w:tcPr>
            <w:tcW w:w="2132" w:type="dxa"/>
            <w:tcBorders>
              <w:top w:val="single" w:sz="6" w:space="0" w:color="000000"/>
              <w:left w:val="single" w:sz="6" w:space="0" w:color="000000"/>
              <w:bottom w:val="single" w:sz="6" w:space="0" w:color="000000"/>
              <w:right w:val="single" w:sz="6" w:space="0" w:color="000000"/>
            </w:tcBorders>
          </w:tcPr>
          <w:p w14:paraId="60C2AD16"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9.61E-01</w:t>
            </w:r>
          </w:p>
        </w:tc>
        <w:tc>
          <w:tcPr>
            <w:tcW w:w="2132" w:type="dxa"/>
            <w:tcBorders>
              <w:top w:val="single" w:sz="6" w:space="0" w:color="000000"/>
              <w:left w:val="single" w:sz="6" w:space="0" w:color="000000"/>
              <w:bottom w:val="single" w:sz="6" w:space="0" w:color="000000"/>
              <w:right w:val="single" w:sz="6" w:space="0" w:color="000000"/>
            </w:tcBorders>
          </w:tcPr>
          <w:p w14:paraId="27771084"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1.38E+00</w:t>
            </w:r>
          </w:p>
        </w:tc>
        <w:tc>
          <w:tcPr>
            <w:tcW w:w="2132" w:type="dxa"/>
            <w:tcBorders>
              <w:top w:val="single" w:sz="6" w:space="0" w:color="000000"/>
              <w:left w:val="single" w:sz="6" w:space="0" w:color="000000"/>
              <w:bottom w:val="single" w:sz="6" w:space="0" w:color="000000"/>
              <w:right w:val="single" w:sz="12" w:space="0" w:color="000000"/>
            </w:tcBorders>
          </w:tcPr>
          <w:p w14:paraId="1DC16488"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2.26E-01</w:t>
            </w:r>
          </w:p>
        </w:tc>
      </w:tr>
      <w:tr w:rsidR="004A5F5B" w:rsidRPr="004A5F5B" w14:paraId="094A39BC"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227F8D9E"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10</w:t>
            </w:r>
          </w:p>
        </w:tc>
        <w:tc>
          <w:tcPr>
            <w:tcW w:w="2132" w:type="dxa"/>
            <w:tcBorders>
              <w:top w:val="single" w:sz="6" w:space="0" w:color="000000"/>
              <w:left w:val="single" w:sz="6" w:space="0" w:color="000000"/>
              <w:bottom w:val="single" w:sz="6" w:space="0" w:color="000000"/>
              <w:right w:val="single" w:sz="6" w:space="0" w:color="000000"/>
            </w:tcBorders>
          </w:tcPr>
          <w:p w14:paraId="126898AE"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2.38E-05</w:t>
            </w:r>
          </w:p>
        </w:tc>
        <w:tc>
          <w:tcPr>
            <w:tcW w:w="2132" w:type="dxa"/>
            <w:tcBorders>
              <w:top w:val="single" w:sz="6" w:space="0" w:color="000000"/>
              <w:left w:val="single" w:sz="6" w:space="0" w:color="000000"/>
              <w:bottom w:val="single" w:sz="6" w:space="0" w:color="000000"/>
              <w:right w:val="single" w:sz="6" w:space="0" w:color="000000"/>
            </w:tcBorders>
          </w:tcPr>
          <w:p w14:paraId="51B5FA1E"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1.14E+00</w:t>
            </w:r>
          </w:p>
        </w:tc>
        <w:tc>
          <w:tcPr>
            <w:tcW w:w="2132" w:type="dxa"/>
            <w:tcBorders>
              <w:top w:val="single" w:sz="6" w:space="0" w:color="000000"/>
              <w:left w:val="single" w:sz="6" w:space="0" w:color="000000"/>
              <w:bottom w:val="single" w:sz="6" w:space="0" w:color="000000"/>
              <w:right w:val="single" w:sz="12" w:space="0" w:color="000000"/>
            </w:tcBorders>
          </w:tcPr>
          <w:p w14:paraId="4D491F7F"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3.66E-01</w:t>
            </w:r>
          </w:p>
        </w:tc>
      </w:tr>
      <w:tr w:rsidR="004A5F5B" w:rsidRPr="004A5F5B" w14:paraId="39470151"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7F9598AA"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1</w:t>
            </w:r>
            <w:r w:rsidRPr="004A5F5B">
              <w:rPr>
                <w:rFonts w:ascii="Times New Roman" w:eastAsia="宋体" w:hAnsi="Times New Roman" w:cs="Times New Roman"/>
                <w:color w:val="000000" w:themeColor="text1"/>
                <w:kern w:val="0"/>
              </w:rPr>
              <w:t>5</w:t>
            </w:r>
          </w:p>
        </w:tc>
        <w:tc>
          <w:tcPr>
            <w:tcW w:w="2132" w:type="dxa"/>
            <w:tcBorders>
              <w:top w:val="single" w:sz="6" w:space="0" w:color="000000"/>
              <w:left w:val="single" w:sz="6" w:space="0" w:color="000000"/>
              <w:bottom w:val="single" w:sz="6" w:space="0" w:color="000000"/>
              <w:right w:val="single" w:sz="6" w:space="0" w:color="000000"/>
            </w:tcBorders>
            <w:vAlign w:val="center"/>
          </w:tcPr>
          <w:p w14:paraId="290EBAE1"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tcPr>
          <w:p w14:paraId="35240CCD"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3.69E-01</w:t>
            </w:r>
          </w:p>
        </w:tc>
        <w:tc>
          <w:tcPr>
            <w:tcW w:w="2132" w:type="dxa"/>
            <w:tcBorders>
              <w:top w:val="single" w:sz="6" w:space="0" w:color="000000"/>
              <w:left w:val="single" w:sz="6" w:space="0" w:color="000000"/>
              <w:bottom w:val="single" w:sz="6" w:space="0" w:color="000000"/>
              <w:right w:val="single" w:sz="12" w:space="0" w:color="000000"/>
            </w:tcBorders>
          </w:tcPr>
          <w:p w14:paraId="430BDDC1"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4.89E-01</w:t>
            </w:r>
          </w:p>
        </w:tc>
      </w:tr>
      <w:tr w:rsidR="004A5F5B" w:rsidRPr="004A5F5B" w14:paraId="268AD5D1"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740A4FD9"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2</w:t>
            </w:r>
            <w:r w:rsidRPr="004A5F5B">
              <w:rPr>
                <w:rFonts w:ascii="Times New Roman" w:eastAsia="宋体" w:hAnsi="Times New Roman" w:cs="Times New Roman"/>
                <w:color w:val="000000" w:themeColor="text1"/>
                <w:kern w:val="0"/>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4AA6265A"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tcPr>
          <w:p w14:paraId="631A2189"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5.04E-02</w:t>
            </w:r>
          </w:p>
        </w:tc>
        <w:tc>
          <w:tcPr>
            <w:tcW w:w="2132" w:type="dxa"/>
            <w:tcBorders>
              <w:top w:val="single" w:sz="6" w:space="0" w:color="000000"/>
              <w:left w:val="single" w:sz="6" w:space="0" w:color="000000"/>
              <w:bottom w:val="single" w:sz="6" w:space="0" w:color="000000"/>
              <w:right w:val="single" w:sz="12" w:space="0" w:color="000000"/>
            </w:tcBorders>
          </w:tcPr>
          <w:p w14:paraId="7C85729C"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5.44E-01</w:t>
            </w:r>
          </w:p>
        </w:tc>
      </w:tr>
      <w:tr w:rsidR="004A5F5B" w:rsidRPr="004A5F5B" w14:paraId="0E094618"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3739723E"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2</w:t>
            </w:r>
            <w:r w:rsidRPr="004A5F5B">
              <w:rPr>
                <w:rFonts w:ascii="Times New Roman" w:eastAsia="宋体" w:hAnsi="Times New Roman" w:cs="Times New Roman"/>
                <w:color w:val="000000" w:themeColor="text1"/>
                <w:kern w:val="0"/>
              </w:rPr>
              <w:t>5</w:t>
            </w:r>
          </w:p>
        </w:tc>
        <w:tc>
          <w:tcPr>
            <w:tcW w:w="2132" w:type="dxa"/>
            <w:tcBorders>
              <w:top w:val="single" w:sz="6" w:space="0" w:color="000000"/>
              <w:left w:val="single" w:sz="6" w:space="0" w:color="000000"/>
              <w:bottom w:val="single" w:sz="6" w:space="0" w:color="000000"/>
              <w:right w:val="single" w:sz="6" w:space="0" w:color="000000"/>
            </w:tcBorders>
            <w:vAlign w:val="center"/>
          </w:tcPr>
          <w:p w14:paraId="31E07AA8"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tcPr>
          <w:p w14:paraId="0BCE5979"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3.01E-03</w:t>
            </w:r>
          </w:p>
        </w:tc>
        <w:tc>
          <w:tcPr>
            <w:tcW w:w="2132" w:type="dxa"/>
            <w:tcBorders>
              <w:top w:val="single" w:sz="6" w:space="0" w:color="000000"/>
              <w:left w:val="single" w:sz="6" w:space="0" w:color="000000"/>
              <w:bottom w:val="single" w:sz="6" w:space="0" w:color="000000"/>
              <w:right w:val="single" w:sz="12" w:space="0" w:color="000000"/>
            </w:tcBorders>
          </w:tcPr>
          <w:p w14:paraId="064B33A7"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5.08E-01</w:t>
            </w:r>
          </w:p>
        </w:tc>
      </w:tr>
      <w:tr w:rsidR="004A5F5B" w:rsidRPr="004A5F5B" w14:paraId="7E4D6FD2"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14D2B195"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30</w:t>
            </w:r>
          </w:p>
        </w:tc>
        <w:tc>
          <w:tcPr>
            <w:tcW w:w="2132" w:type="dxa"/>
            <w:tcBorders>
              <w:top w:val="single" w:sz="6" w:space="0" w:color="000000"/>
              <w:left w:val="single" w:sz="6" w:space="0" w:color="000000"/>
              <w:bottom w:val="single" w:sz="6" w:space="0" w:color="000000"/>
              <w:right w:val="single" w:sz="6" w:space="0" w:color="000000"/>
            </w:tcBorders>
            <w:vAlign w:val="center"/>
          </w:tcPr>
          <w:p w14:paraId="71F350B5"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1E6C16B5"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7.99E-05</w:t>
            </w:r>
          </w:p>
        </w:tc>
        <w:tc>
          <w:tcPr>
            <w:tcW w:w="2132" w:type="dxa"/>
            <w:tcBorders>
              <w:top w:val="single" w:sz="6" w:space="0" w:color="000000"/>
              <w:left w:val="single" w:sz="6" w:space="0" w:color="000000"/>
              <w:bottom w:val="single" w:sz="6" w:space="0" w:color="000000"/>
              <w:right w:val="single" w:sz="12" w:space="0" w:color="000000"/>
            </w:tcBorders>
          </w:tcPr>
          <w:p w14:paraId="33AFE769"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4.00E-01</w:t>
            </w:r>
          </w:p>
        </w:tc>
      </w:tr>
      <w:tr w:rsidR="004A5F5B" w:rsidRPr="004A5F5B" w14:paraId="0B364ED3"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7BC7D2D5"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3</w:t>
            </w:r>
            <w:r w:rsidRPr="004A5F5B">
              <w:rPr>
                <w:rFonts w:ascii="Times New Roman" w:eastAsia="宋体" w:hAnsi="Times New Roman" w:cs="Times New Roman"/>
                <w:color w:val="000000" w:themeColor="text1"/>
                <w:kern w:val="0"/>
              </w:rPr>
              <w:t>5</w:t>
            </w:r>
          </w:p>
        </w:tc>
        <w:tc>
          <w:tcPr>
            <w:tcW w:w="2132" w:type="dxa"/>
            <w:tcBorders>
              <w:top w:val="single" w:sz="6" w:space="0" w:color="000000"/>
              <w:left w:val="single" w:sz="6" w:space="0" w:color="000000"/>
              <w:bottom w:val="single" w:sz="6" w:space="0" w:color="000000"/>
              <w:right w:val="single" w:sz="6" w:space="0" w:color="000000"/>
            </w:tcBorders>
            <w:vAlign w:val="center"/>
          </w:tcPr>
          <w:p w14:paraId="3BF025D9"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06E8C20A"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9.48E-07</w:t>
            </w:r>
          </w:p>
        </w:tc>
        <w:tc>
          <w:tcPr>
            <w:tcW w:w="2132" w:type="dxa"/>
            <w:tcBorders>
              <w:top w:val="single" w:sz="6" w:space="0" w:color="000000"/>
              <w:left w:val="single" w:sz="6" w:space="0" w:color="000000"/>
              <w:bottom w:val="single" w:sz="6" w:space="0" w:color="000000"/>
              <w:right w:val="single" w:sz="12" w:space="0" w:color="000000"/>
            </w:tcBorders>
          </w:tcPr>
          <w:p w14:paraId="2A68A2B2"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2.66E-01</w:t>
            </w:r>
          </w:p>
        </w:tc>
      </w:tr>
      <w:tr w:rsidR="004A5F5B" w:rsidRPr="004A5F5B" w14:paraId="47FA5A83"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3D7AA50E"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40</w:t>
            </w:r>
          </w:p>
        </w:tc>
        <w:tc>
          <w:tcPr>
            <w:tcW w:w="2132" w:type="dxa"/>
            <w:tcBorders>
              <w:top w:val="single" w:sz="6" w:space="0" w:color="000000"/>
              <w:left w:val="single" w:sz="6" w:space="0" w:color="000000"/>
              <w:bottom w:val="single" w:sz="6" w:space="0" w:color="000000"/>
              <w:right w:val="single" w:sz="6" w:space="0" w:color="000000"/>
            </w:tcBorders>
            <w:vAlign w:val="center"/>
          </w:tcPr>
          <w:p w14:paraId="251AF0F7"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159AF645"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1.30E-11</w:t>
            </w:r>
          </w:p>
        </w:tc>
        <w:tc>
          <w:tcPr>
            <w:tcW w:w="2132" w:type="dxa"/>
            <w:tcBorders>
              <w:top w:val="single" w:sz="6" w:space="0" w:color="000000"/>
              <w:left w:val="single" w:sz="6" w:space="0" w:color="000000"/>
              <w:bottom w:val="single" w:sz="6" w:space="0" w:color="000000"/>
              <w:right w:val="single" w:sz="12" w:space="0" w:color="000000"/>
            </w:tcBorders>
          </w:tcPr>
          <w:p w14:paraId="74E673EE"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1.50E-01</w:t>
            </w:r>
          </w:p>
        </w:tc>
      </w:tr>
      <w:tr w:rsidR="004A5F5B" w:rsidRPr="004A5F5B" w14:paraId="010EF40A"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6A6F208A"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6</w:t>
            </w:r>
            <w:r w:rsidRPr="004A5F5B">
              <w:rPr>
                <w:rFonts w:ascii="Times New Roman" w:eastAsia="宋体" w:hAnsi="Times New Roman" w:cs="Times New Roman"/>
                <w:color w:val="000000" w:themeColor="text1"/>
                <w:kern w:val="0"/>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44403CE0"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6F6C490B"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12" w:space="0" w:color="000000"/>
            </w:tcBorders>
          </w:tcPr>
          <w:p w14:paraId="283B2BE0"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2.95E-03</w:t>
            </w:r>
          </w:p>
        </w:tc>
      </w:tr>
      <w:tr w:rsidR="004A5F5B" w:rsidRPr="004A5F5B" w14:paraId="7E059AC1"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35B4D7EF"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7</w:t>
            </w:r>
            <w:r w:rsidRPr="004A5F5B">
              <w:rPr>
                <w:rFonts w:ascii="Times New Roman" w:eastAsia="宋体" w:hAnsi="Times New Roman" w:cs="Times New Roman"/>
                <w:color w:val="000000" w:themeColor="text1"/>
                <w:kern w:val="0"/>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75CCBD6B"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4A8BB61F"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12" w:space="0" w:color="000000"/>
            </w:tcBorders>
          </w:tcPr>
          <w:p w14:paraId="6CD68DAA"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1.57E-04</w:t>
            </w:r>
          </w:p>
        </w:tc>
      </w:tr>
      <w:tr w:rsidR="004A5F5B" w:rsidRPr="004A5F5B" w14:paraId="7B89302A"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380EE2D0"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8</w:t>
            </w:r>
            <w:r w:rsidRPr="004A5F5B">
              <w:rPr>
                <w:rFonts w:ascii="Times New Roman" w:eastAsia="宋体" w:hAnsi="Times New Roman" w:cs="Times New Roman"/>
                <w:color w:val="000000" w:themeColor="text1"/>
                <w:kern w:val="0"/>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2E20136A"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1F9598C9"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12" w:space="0" w:color="000000"/>
            </w:tcBorders>
          </w:tcPr>
          <w:p w14:paraId="4913113D"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4.44E-06</w:t>
            </w:r>
          </w:p>
        </w:tc>
      </w:tr>
      <w:tr w:rsidR="004A5F5B" w:rsidRPr="004A5F5B" w14:paraId="37C91CC1"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5909C7BF"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1</w:t>
            </w:r>
            <w:r w:rsidRPr="004A5F5B">
              <w:rPr>
                <w:rFonts w:ascii="Times New Roman" w:eastAsia="宋体" w:hAnsi="Times New Roman" w:cs="Times New Roman"/>
                <w:color w:val="000000" w:themeColor="text1"/>
                <w:kern w:val="0"/>
              </w:rPr>
              <w:t>00</w:t>
            </w:r>
          </w:p>
        </w:tc>
        <w:tc>
          <w:tcPr>
            <w:tcW w:w="2132" w:type="dxa"/>
            <w:tcBorders>
              <w:top w:val="single" w:sz="6" w:space="0" w:color="000000"/>
              <w:left w:val="single" w:sz="6" w:space="0" w:color="000000"/>
              <w:bottom w:val="single" w:sz="6" w:space="0" w:color="000000"/>
              <w:right w:val="single" w:sz="6" w:space="0" w:color="000000"/>
            </w:tcBorders>
            <w:vAlign w:val="center"/>
          </w:tcPr>
          <w:p w14:paraId="6740DA67"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3E079076"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12" w:space="0" w:color="000000"/>
            </w:tcBorders>
          </w:tcPr>
          <w:p w14:paraId="433DE00D"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5.27E-10</w:t>
            </w:r>
          </w:p>
        </w:tc>
      </w:tr>
      <w:tr w:rsidR="004A5F5B" w:rsidRPr="004A5F5B" w14:paraId="6CEAD10E"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3960DD46"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2</w:t>
            </w:r>
            <w:r w:rsidRPr="004A5F5B">
              <w:rPr>
                <w:rFonts w:ascii="Times New Roman" w:eastAsia="宋体" w:hAnsi="Times New Roman" w:cs="Times New Roman"/>
                <w:color w:val="000000" w:themeColor="text1"/>
                <w:kern w:val="0"/>
              </w:rPr>
              <w:t>00</w:t>
            </w:r>
          </w:p>
        </w:tc>
        <w:tc>
          <w:tcPr>
            <w:tcW w:w="2132" w:type="dxa"/>
            <w:tcBorders>
              <w:top w:val="single" w:sz="6" w:space="0" w:color="000000"/>
              <w:left w:val="single" w:sz="6" w:space="0" w:color="000000"/>
              <w:bottom w:val="single" w:sz="6" w:space="0" w:color="000000"/>
              <w:right w:val="single" w:sz="6" w:space="0" w:color="000000"/>
            </w:tcBorders>
            <w:vAlign w:val="center"/>
          </w:tcPr>
          <w:p w14:paraId="54159301"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5AB57FA1"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12" w:space="0" w:color="000000"/>
            </w:tcBorders>
            <w:vAlign w:val="center"/>
          </w:tcPr>
          <w:p w14:paraId="7FEE1D66"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r>
      <w:tr w:rsidR="004A5F5B" w:rsidRPr="004A5F5B" w14:paraId="5393CCEA" w14:textId="77777777">
        <w:trPr>
          <w:trHeight w:val="37"/>
        </w:trPr>
        <w:tc>
          <w:tcPr>
            <w:tcW w:w="2132" w:type="dxa"/>
            <w:tcBorders>
              <w:top w:val="single" w:sz="6" w:space="0" w:color="000000"/>
              <w:left w:val="single" w:sz="12" w:space="0" w:color="000000"/>
              <w:bottom w:val="single" w:sz="6" w:space="0" w:color="000000"/>
              <w:right w:val="single" w:sz="6" w:space="0" w:color="000000"/>
            </w:tcBorders>
            <w:vAlign w:val="center"/>
          </w:tcPr>
          <w:p w14:paraId="076301CC"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3</w:t>
            </w:r>
            <w:r w:rsidRPr="004A5F5B">
              <w:rPr>
                <w:rFonts w:ascii="Times New Roman" w:eastAsia="宋体" w:hAnsi="Times New Roman" w:cs="Times New Roman"/>
                <w:color w:val="000000" w:themeColor="text1"/>
                <w:kern w:val="0"/>
              </w:rPr>
              <w:t>00</w:t>
            </w:r>
          </w:p>
        </w:tc>
        <w:tc>
          <w:tcPr>
            <w:tcW w:w="2132" w:type="dxa"/>
            <w:tcBorders>
              <w:top w:val="single" w:sz="6" w:space="0" w:color="000000"/>
              <w:left w:val="single" w:sz="6" w:space="0" w:color="000000"/>
              <w:bottom w:val="single" w:sz="6" w:space="0" w:color="000000"/>
              <w:right w:val="single" w:sz="6" w:space="0" w:color="000000"/>
            </w:tcBorders>
            <w:vAlign w:val="center"/>
          </w:tcPr>
          <w:p w14:paraId="7C489E63"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08F12D69"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12" w:space="0" w:color="000000"/>
            </w:tcBorders>
            <w:vAlign w:val="center"/>
          </w:tcPr>
          <w:p w14:paraId="2767C8EC"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r>
      <w:tr w:rsidR="004A5F5B" w:rsidRPr="004A5F5B" w14:paraId="32E4D08B"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68291C46"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4</w:t>
            </w:r>
            <w:r w:rsidRPr="004A5F5B">
              <w:rPr>
                <w:rFonts w:ascii="Times New Roman" w:eastAsia="宋体" w:hAnsi="Times New Roman" w:cs="Times New Roman"/>
                <w:color w:val="000000" w:themeColor="text1"/>
                <w:kern w:val="0"/>
              </w:rPr>
              <w:t>00</w:t>
            </w:r>
          </w:p>
        </w:tc>
        <w:tc>
          <w:tcPr>
            <w:tcW w:w="2132" w:type="dxa"/>
            <w:tcBorders>
              <w:top w:val="single" w:sz="6" w:space="0" w:color="000000"/>
              <w:left w:val="single" w:sz="6" w:space="0" w:color="000000"/>
              <w:bottom w:val="single" w:sz="6" w:space="0" w:color="000000"/>
              <w:right w:val="single" w:sz="6" w:space="0" w:color="000000"/>
            </w:tcBorders>
            <w:vAlign w:val="center"/>
          </w:tcPr>
          <w:p w14:paraId="0C2E9F85"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73AA6EFB"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12" w:space="0" w:color="000000"/>
            </w:tcBorders>
            <w:vAlign w:val="center"/>
          </w:tcPr>
          <w:p w14:paraId="6C707FD4"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r>
    </w:tbl>
    <w:p w14:paraId="0F2126F6" w14:textId="77777777" w:rsidR="00A73AB2" w:rsidRPr="004A5F5B" w:rsidRDefault="00D406B9">
      <w:pPr>
        <w:autoSpaceDE w:val="0"/>
        <w:autoSpaceDN w:val="0"/>
        <w:ind w:firstLineChars="200" w:firstLine="422"/>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表</w:t>
      </w:r>
      <w:r w:rsidRPr="004A5F5B">
        <w:rPr>
          <w:rFonts w:ascii="Times New Roman" w:eastAsia="宋体" w:hAnsi="Times New Roman" w:cs="Times New Roman"/>
          <w:b/>
          <w:bCs/>
          <w:color w:val="000000" w:themeColor="text1"/>
        </w:rPr>
        <w:t>5.2-12</w:t>
      </w:r>
      <w:r w:rsidRPr="004A5F5B">
        <w:rPr>
          <w:rFonts w:ascii="Times New Roman" w:eastAsia="宋体" w:hAnsi="Times New Roman" w:cs="Times New Roman"/>
          <w:b/>
          <w:bCs/>
          <w:color w:val="000000" w:themeColor="text1"/>
        </w:rPr>
        <w:t>地下水中</w:t>
      </w:r>
      <w:r w:rsidRPr="004A5F5B">
        <w:rPr>
          <w:rFonts w:ascii="Times New Roman" w:eastAsia="宋体" w:hAnsi="Times New Roman" w:cs="Times New Roman" w:hint="eastAsia"/>
          <w:b/>
          <w:bCs/>
          <w:color w:val="000000" w:themeColor="text1"/>
        </w:rPr>
        <w:t>石油类</w:t>
      </w:r>
      <w:r w:rsidRPr="004A5F5B">
        <w:rPr>
          <w:rFonts w:ascii="Times New Roman" w:eastAsia="宋体" w:hAnsi="Times New Roman" w:cs="Times New Roman"/>
          <w:b/>
          <w:bCs/>
          <w:color w:val="000000" w:themeColor="text1"/>
        </w:rPr>
        <w:t>浓度预测结果</w:t>
      </w:r>
    </w:p>
    <w:tbl>
      <w:tblPr>
        <w:tblW w:w="85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2132"/>
        <w:gridCol w:w="2132"/>
        <w:gridCol w:w="2132"/>
        <w:gridCol w:w="2132"/>
      </w:tblGrid>
      <w:tr w:rsidR="004A5F5B" w:rsidRPr="004A5F5B" w14:paraId="7E66E403" w14:textId="77777777">
        <w:tc>
          <w:tcPr>
            <w:tcW w:w="2132" w:type="dxa"/>
            <w:vMerge w:val="restart"/>
            <w:tcBorders>
              <w:top w:val="single" w:sz="12" w:space="0" w:color="000000"/>
              <w:left w:val="single" w:sz="12" w:space="0" w:color="000000"/>
              <w:bottom w:val="single" w:sz="6" w:space="0" w:color="000000"/>
              <w:right w:val="single" w:sz="6" w:space="0" w:color="000000"/>
            </w:tcBorders>
            <w:vAlign w:val="center"/>
          </w:tcPr>
          <w:p w14:paraId="05E06344"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距离（</w:t>
            </w:r>
            <w:r w:rsidRPr="004A5F5B">
              <w:rPr>
                <w:rFonts w:ascii="Times New Roman" w:eastAsia="宋体" w:hAnsi="Times New Roman" w:cs="Times New Roman"/>
                <w:color w:val="000000" w:themeColor="text1"/>
                <w:kern w:val="0"/>
              </w:rPr>
              <w:t>m</w:t>
            </w:r>
            <w:r w:rsidRPr="004A5F5B">
              <w:rPr>
                <w:rFonts w:ascii="Times New Roman" w:eastAsia="宋体" w:hAnsi="Times New Roman" w:cs="Times New Roman"/>
                <w:color w:val="000000" w:themeColor="text1"/>
                <w:kern w:val="0"/>
              </w:rPr>
              <w:t>）</w:t>
            </w:r>
          </w:p>
        </w:tc>
        <w:tc>
          <w:tcPr>
            <w:tcW w:w="6396" w:type="dxa"/>
            <w:gridSpan w:val="3"/>
            <w:tcBorders>
              <w:top w:val="single" w:sz="12" w:space="0" w:color="000000"/>
              <w:left w:val="single" w:sz="6" w:space="0" w:color="000000"/>
              <w:bottom w:val="single" w:sz="6" w:space="0" w:color="000000"/>
              <w:right w:val="single" w:sz="12" w:space="0" w:color="000000"/>
            </w:tcBorders>
            <w:vAlign w:val="center"/>
          </w:tcPr>
          <w:p w14:paraId="0C4CEE84"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预测浓度（</w:t>
            </w:r>
            <w:r w:rsidRPr="004A5F5B">
              <w:rPr>
                <w:rFonts w:ascii="Times New Roman" w:eastAsia="宋体" w:hAnsi="Times New Roman" w:cs="Times New Roman"/>
                <w:color w:val="000000" w:themeColor="text1"/>
                <w:kern w:val="0"/>
              </w:rPr>
              <w:t>mg/L</w:t>
            </w:r>
            <w:r w:rsidRPr="004A5F5B">
              <w:rPr>
                <w:rFonts w:ascii="Times New Roman" w:eastAsia="宋体" w:hAnsi="Times New Roman" w:cs="Times New Roman"/>
                <w:color w:val="000000" w:themeColor="text1"/>
                <w:kern w:val="0"/>
              </w:rPr>
              <w:t>）</w:t>
            </w:r>
          </w:p>
        </w:tc>
      </w:tr>
      <w:tr w:rsidR="004A5F5B" w:rsidRPr="004A5F5B" w14:paraId="6685C7CA" w14:textId="77777777">
        <w:tc>
          <w:tcPr>
            <w:tcW w:w="2132" w:type="dxa"/>
            <w:vMerge/>
            <w:tcBorders>
              <w:top w:val="single" w:sz="12" w:space="0" w:color="000000"/>
              <w:left w:val="single" w:sz="12" w:space="0" w:color="000000"/>
              <w:bottom w:val="single" w:sz="6" w:space="0" w:color="000000"/>
              <w:right w:val="single" w:sz="6" w:space="0" w:color="000000"/>
            </w:tcBorders>
            <w:vAlign w:val="center"/>
          </w:tcPr>
          <w:p w14:paraId="4C4651C8" w14:textId="77777777" w:rsidR="00A73AB2" w:rsidRPr="004A5F5B" w:rsidRDefault="00A73AB2">
            <w:pPr>
              <w:widowControl/>
              <w:spacing w:line="240" w:lineRule="exact"/>
              <w:jc w:val="left"/>
              <w:rPr>
                <w:rFonts w:ascii="Times New Roman" w:eastAsia="宋体" w:hAnsi="Times New Roman" w:cs="Times New Roman"/>
                <w:color w:val="000000" w:themeColor="text1"/>
                <w:kern w:val="0"/>
                <w:szCs w:val="21"/>
              </w:rPr>
            </w:pPr>
          </w:p>
        </w:tc>
        <w:tc>
          <w:tcPr>
            <w:tcW w:w="2132" w:type="dxa"/>
            <w:tcBorders>
              <w:top w:val="single" w:sz="6" w:space="0" w:color="000000"/>
              <w:left w:val="single" w:sz="6" w:space="0" w:color="000000"/>
              <w:bottom w:val="single" w:sz="6" w:space="0" w:color="000000"/>
              <w:right w:val="single" w:sz="6" w:space="0" w:color="000000"/>
            </w:tcBorders>
            <w:vAlign w:val="center"/>
          </w:tcPr>
          <w:p w14:paraId="40BC47E3"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100d</w:t>
            </w:r>
          </w:p>
        </w:tc>
        <w:tc>
          <w:tcPr>
            <w:tcW w:w="2132" w:type="dxa"/>
            <w:tcBorders>
              <w:top w:val="single" w:sz="6" w:space="0" w:color="000000"/>
              <w:left w:val="single" w:sz="6" w:space="0" w:color="000000"/>
              <w:bottom w:val="single" w:sz="6" w:space="0" w:color="000000"/>
              <w:right w:val="single" w:sz="6" w:space="0" w:color="000000"/>
            </w:tcBorders>
            <w:vAlign w:val="center"/>
          </w:tcPr>
          <w:p w14:paraId="121EAE54"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1000d</w:t>
            </w:r>
          </w:p>
        </w:tc>
        <w:tc>
          <w:tcPr>
            <w:tcW w:w="2132" w:type="dxa"/>
            <w:tcBorders>
              <w:top w:val="single" w:sz="6" w:space="0" w:color="000000"/>
              <w:left w:val="single" w:sz="6" w:space="0" w:color="000000"/>
              <w:bottom w:val="single" w:sz="6" w:space="0" w:color="000000"/>
              <w:right w:val="single" w:sz="12" w:space="0" w:color="000000"/>
            </w:tcBorders>
            <w:vAlign w:val="center"/>
          </w:tcPr>
          <w:p w14:paraId="3E127E58"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5000d</w:t>
            </w:r>
          </w:p>
        </w:tc>
      </w:tr>
      <w:tr w:rsidR="004A5F5B" w:rsidRPr="004A5F5B" w14:paraId="16CD64A8"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354E77B6"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0</w:t>
            </w:r>
          </w:p>
        </w:tc>
        <w:tc>
          <w:tcPr>
            <w:tcW w:w="2132" w:type="dxa"/>
            <w:tcBorders>
              <w:top w:val="single" w:sz="6" w:space="0" w:color="000000"/>
              <w:left w:val="single" w:sz="6" w:space="0" w:color="000000"/>
              <w:bottom w:val="single" w:sz="6" w:space="0" w:color="000000"/>
              <w:right w:val="single" w:sz="6" w:space="0" w:color="000000"/>
            </w:tcBorders>
          </w:tcPr>
          <w:p w14:paraId="1E53471A"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7.11E-02</w:t>
            </w:r>
          </w:p>
        </w:tc>
        <w:tc>
          <w:tcPr>
            <w:tcW w:w="2132" w:type="dxa"/>
            <w:tcBorders>
              <w:top w:val="single" w:sz="6" w:space="0" w:color="000000"/>
              <w:left w:val="single" w:sz="6" w:space="0" w:color="000000"/>
              <w:bottom w:val="single" w:sz="6" w:space="0" w:color="000000"/>
              <w:right w:val="single" w:sz="6" w:space="0" w:color="000000"/>
            </w:tcBorders>
          </w:tcPr>
          <w:p w14:paraId="7BDB7CF2"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1.94E-02</w:t>
            </w:r>
          </w:p>
        </w:tc>
        <w:tc>
          <w:tcPr>
            <w:tcW w:w="2132" w:type="dxa"/>
            <w:tcBorders>
              <w:top w:val="single" w:sz="6" w:space="0" w:color="000000"/>
              <w:left w:val="single" w:sz="6" w:space="0" w:color="000000"/>
              <w:bottom w:val="single" w:sz="6" w:space="0" w:color="000000"/>
              <w:right w:val="single" w:sz="12" w:space="0" w:color="000000"/>
            </w:tcBorders>
          </w:tcPr>
          <w:p w14:paraId="2E553B36"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4.51E-03</w:t>
            </w:r>
          </w:p>
        </w:tc>
      </w:tr>
      <w:tr w:rsidR="004A5F5B" w:rsidRPr="004A5F5B" w14:paraId="6738D028"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609B32EF"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5</w:t>
            </w:r>
          </w:p>
        </w:tc>
        <w:tc>
          <w:tcPr>
            <w:tcW w:w="2132" w:type="dxa"/>
            <w:tcBorders>
              <w:top w:val="single" w:sz="6" w:space="0" w:color="000000"/>
              <w:left w:val="single" w:sz="6" w:space="0" w:color="000000"/>
              <w:bottom w:val="single" w:sz="6" w:space="0" w:color="000000"/>
              <w:right w:val="single" w:sz="6" w:space="0" w:color="000000"/>
            </w:tcBorders>
          </w:tcPr>
          <w:p w14:paraId="3CFDD39D"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3.84E-02</w:t>
            </w:r>
          </w:p>
        </w:tc>
        <w:tc>
          <w:tcPr>
            <w:tcW w:w="2132" w:type="dxa"/>
            <w:tcBorders>
              <w:top w:val="single" w:sz="6" w:space="0" w:color="000000"/>
              <w:left w:val="single" w:sz="6" w:space="0" w:color="000000"/>
              <w:bottom w:val="single" w:sz="6" w:space="0" w:color="000000"/>
              <w:right w:val="single" w:sz="6" w:space="0" w:color="000000"/>
            </w:tcBorders>
          </w:tcPr>
          <w:p w14:paraId="70AC113D"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5.53E-02</w:t>
            </w:r>
          </w:p>
        </w:tc>
        <w:tc>
          <w:tcPr>
            <w:tcW w:w="2132" w:type="dxa"/>
            <w:tcBorders>
              <w:top w:val="single" w:sz="6" w:space="0" w:color="000000"/>
              <w:left w:val="single" w:sz="6" w:space="0" w:color="000000"/>
              <w:bottom w:val="single" w:sz="6" w:space="0" w:color="000000"/>
              <w:right w:val="single" w:sz="12" w:space="0" w:color="000000"/>
            </w:tcBorders>
          </w:tcPr>
          <w:p w14:paraId="141E3DE2"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9.04E-03</w:t>
            </w:r>
          </w:p>
        </w:tc>
      </w:tr>
      <w:tr w:rsidR="004A5F5B" w:rsidRPr="004A5F5B" w14:paraId="6D88A513"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09966C32"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10</w:t>
            </w:r>
          </w:p>
        </w:tc>
        <w:tc>
          <w:tcPr>
            <w:tcW w:w="2132" w:type="dxa"/>
            <w:tcBorders>
              <w:top w:val="single" w:sz="6" w:space="0" w:color="000000"/>
              <w:left w:val="single" w:sz="6" w:space="0" w:color="000000"/>
              <w:bottom w:val="single" w:sz="6" w:space="0" w:color="000000"/>
              <w:right w:val="single" w:sz="6" w:space="0" w:color="000000"/>
            </w:tcBorders>
          </w:tcPr>
          <w:p w14:paraId="6AC16F96"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9.50E-07</w:t>
            </w:r>
          </w:p>
        </w:tc>
        <w:tc>
          <w:tcPr>
            <w:tcW w:w="2132" w:type="dxa"/>
            <w:tcBorders>
              <w:top w:val="single" w:sz="6" w:space="0" w:color="000000"/>
              <w:left w:val="single" w:sz="6" w:space="0" w:color="000000"/>
              <w:bottom w:val="single" w:sz="6" w:space="0" w:color="000000"/>
              <w:right w:val="single" w:sz="6" w:space="0" w:color="000000"/>
            </w:tcBorders>
          </w:tcPr>
          <w:p w14:paraId="19E2BAE4"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4.56E-02</w:t>
            </w:r>
          </w:p>
        </w:tc>
        <w:tc>
          <w:tcPr>
            <w:tcW w:w="2132" w:type="dxa"/>
            <w:tcBorders>
              <w:top w:val="single" w:sz="6" w:space="0" w:color="000000"/>
              <w:left w:val="single" w:sz="6" w:space="0" w:color="000000"/>
              <w:bottom w:val="single" w:sz="6" w:space="0" w:color="000000"/>
              <w:right w:val="single" w:sz="12" w:space="0" w:color="000000"/>
            </w:tcBorders>
          </w:tcPr>
          <w:p w14:paraId="2A2877CC"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1.47E-02</w:t>
            </w:r>
          </w:p>
        </w:tc>
      </w:tr>
      <w:tr w:rsidR="004A5F5B" w:rsidRPr="004A5F5B" w14:paraId="3CF2BF83"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2E31AD2F"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1</w:t>
            </w:r>
            <w:r w:rsidRPr="004A5F5B">
              <w:rPr>
                <w:rFonts w:ascii="Times New Roman" w:eastAsia="宋体" w:hAnsi="Times New Roman" w:cs="Times New Roman"/>
                <w:color w:val="000000" w:themeColor="text1"/>
                <w:kern w:val="0"/>
              </w:rPr>
              <w:t>5</w:t>
            </w:r>
          </w:p>
        </w:tc>
        <w:tc>
          <w:tcPr>
            <w:tcW w:w="2132" w:type="dxa"/>
            <w:tcBorders>
              <w:top w:val="single" w:sz="6" w:space="0" w:color="000000"/>
              <w:left w:val="single" w:sz="6" w:space="0" w:color="000000"/>
              <w:bottom w:val="single" w:sz="6" w:space="0" w:color="000000"/>
              <w:right w:val="single" w:sz="6" w:space="0" w:color="000000"/>
            </w:tcBorders>
          </w:tcPr>
          <w:p w14:paraId="42CDB17A"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tcPr>
          <w:p w14:paraId="681E6125"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1.47E-02</w:t>
            </w:r>
          </w:p>
        </w:tc>
        <w:tc>
          <w:tcPr>
            <w:tcW w:w="2132" w:type="dxa"/>
            <w:tcBorders>
              <w:top w:val="single" w:sz="6" w:space="0" w:color="000000"/>
              <w:left w:val="single" w:sz="6" w:space="0" w:color="000000"/>
              <w:bottom w:val="single" w:sz="6" w:space="0" w:color="000000"/>
              <w:right w:val="single" w:sz="12" w:space="0" w:color="000000"/>
            </w:tcBorders>
          </w:tcPr>
          <w:p w14:paraId="7081C1BF"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1.96E-02</w:t>
            </w:r>
          </w:p>
        </w:tc>
      </w:tr>
      <w:tr w:rsidR="004A5F5B" w:rsidRPr="004A5F5B" w14:paraId="270B50E3"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47A9D9A2"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2</w:t>
            </w:r>
            <w:r w:rsidRPr="004A5F5B">
              <w:rPr>
                <w:rFonts w:ascii="Times New Roman" w:eastAsia="宋体" w:hAnsi="Times New Roman" w:cs="Times New Roman"/>
                <w:color w:val="000000" w:themeColor="text1"/>
                <w:kern w:val="0"/>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5A0EFBE9"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tcPr>
          <w:p w14:paraId="0BE2EE3E"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2.02E-03</w:t>
            </w:r>
          </w:p>
        </w:tc>
        <w:tc>
          <w:tcPr>
            <w:tcW w:w="2132" w:type="dxa"/>
            <w:tcBorders>
              <w:top w:val="single" w:sz="6" w:space="0" w:color="000000"/>
              <w:left w:val="single" w:sz="6" w:space="0" w:color="000000"/>
              <w:bottom w:val="single" w:sz="6" w:space="0" w:color="000000"/>
              <w:right w:val="single" w:sz="12" w:space="0" w:color="000000"/>
            </w:tcBorders>
          </w:tcPr>
          <w:p w14:paraId="1BDA76C6"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2.18E-02</w:t>
            </w:r>
          </w:p>
        </w:tc>
      </w:tr>
      <w:tr w:rsidR="004A5F5B" w:rsidRPr="004A5F5B" w14:paraId="5EAE8BD9"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782AEED3"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2</w:t>
            </w:r>
            <w:r w:rsidRPr="004A5F5B">
              <w:rPr>
                <w:rFonts w:ascii="Times New Roman" w:eastAsia="宋体" w:hAnsi="Times New Roman" w:cs="Times New Roman"/>
                <w:color w:val="000000" w:themeColor="text1"/>
                <w:kern w:val="0"/>
              </w:rPr>
              <w:t>5</w:t>
            </w:r>
          </w:p>
        </w:tc>
        <w:tc>
          <w:tcPr>
            <w:tcW w:w="2132" w:type="dxa"/>
            <w:tcBorders>
              <w:top w:val="single" w:sz="6" w:space="0" w:color="000000"/>
              <w:left w:val="single" w:sz="6" w:space="0" w:color="000000"/>
              <w:bottom w:val="single" w:sz="6" w:space="0" w:color="000000"/>
              <w:right w:val="single" w:sz="6" w:space="0" w:color="000000"/>
            </w:tcBorders>
            <w:vAlign w:val="center"/>
          </w:tcPr>
          <w:p w14:paraId="2219171B"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tcPr>
          <w:p w14:paraId="3798236D"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3.01E-03</w:t>
            </w:r>
          </w:p>
        </w:tc>
        <w:tc>
          <w:tcPr>
            <w:tcW w:w="2132" w:type="dxa"/>
            <w:tcBorders>
              <w:top w:val="single" w:sz="6" w:space="0" w:color="000000"/>
              <w:left w:val="single" w:sz="6" w:space="0" w:color="000000"/>
              <w:bottom w:val="single" w:sz="6" w:space="0" w:color="000000"/>
              <w:right w:val="single" w:sz="12" w:space="0" w:color="000000"/>
            </w:tcBorders>
          </w:tcPr>
          <w:p w14:paraId="6293E469"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2.03E-02</w:t>
            </w:r>
          </w:p>
        </w:tc>
      </w:tr>
      <w:tr w:rsidR="004A5F5B" w:rsidRPr="004A5F5B" w14:paraId="747F4516"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6937FFC3"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t>30</w:t>
            </w:r>
          </w:p>
        </w:tc>
        <w:tc>
          <w:tcPr>
            <w:tcW w:w="2132" w:type="dxa"/>
            <w:tcBorders>
              <w:top w:val="single" w:sz="6" w:space="0" w:color="000000"/>
              <w:left w:val="single" w:sz="6" w:space="0" w:color="000000"/>
              <w:bottom w:val="single" w:sz="6" w:space="0" w:color="000000"/>
              <w:right w:val="single" w:sz="6" w:space="0" w:color="000000"/>
            </w:tcBorders>
            <w:vAlign w:val="center"/>
          </w:tcPr>
          <w:p w14:paraId="245BC651"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6FD3C92B"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rPr>
              <w:t>3.20E-06</w:t>
            </w:r>
          </w:p>
        </w:tc>
        <w:tc>
          <w:tcPr>
            <w:tcW w:w="2132" w:type="dxa"/>
            <w:tcBorders>
              <w:top w:val="single" w:sz="6" w:space="0" w:color="000000"/>
              <w:left w:val="single" w:sz="6" w:space="0" w:color="000000"/>
              <w:bottom w:val="single" w:sz="6" w:space="0" w:color="000000"/>
              <w:right w:val="single" w:sz="12" w:space="0" w:color="000000"/>
            </w:tcBorders>
          </w:tcPr>
          <w:p w14:paraId="2AD97C38"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1.60E-02</w:t>
            </w:r>
          </w:p>
        </w:tc>
      </w:tr>
      <w:tr w:rsidR="004A5F5B" w:rsidRPr="004A5F5B" w14:paraId="580F0148"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518A478A"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3</w:t>
            </w:r>
            <w:r w:rsidRPr="004A5F5B">
              <w:rPr>
                <w:rFonts w:ascii="Times New Roman" w:eastAsia="宋体" w:hAnsi="Times New Roman" w:cs="Times New Roman"/>
                <w:color w:val="000000" w:themeColor="text1"/>
                <w:kern w:val="0"/>
              </w:rPr>
              <w:t>5</w:t>
            </w:r>
          </w:p>
        </w:tc>
        <w:tc>
          <w:tcPr>
            <w:tcW w:w="2132" w:type="dxa"/>
            <w:tcBorders>
              <w:top w:val="single" w:sz="6" w:space="0" w:color="000000"/>
              <w:left w:val="single" w:sz="6" w:space="0" w:color="000000"/>
              <w:bottom w:val="single" w:sz="6" w:space="0" w:color="000000"/>
              <w:right w:val="single" w:sz="6" w:space="0" w:color="000000"/>
            </w:tcBorders>
            <w:vAlign w:val="center"/>
          </w:tcPr>
          <w:p w14:paraId="40E75E5C"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071BD87A"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rPr>
              <w:t>3.79E-08</w:t>
            </w:r>
          </w:p>
        </w:tc>
        <w:tc>
          <w:tcPr>
            <w:tcW w:w="2132" w:type="dxa"/>
            <w:tcBorders>
              <w:top w:val="single" w:sz="6" w:space="0" w:color="000000"/>
              <w:left w:val="single" w:sz="6" w:space="0" w:color="000000"/>
              <w:bottom w:val="single" w:sz="6" w:space="0" w:color="000000"/>
              <w:right w:val="single" w:sz="12" w:space="0" w:color="000000"/>
            </w:tcBorders>
          </w:tcPr>
          <w:p w14:paraId="524C66C2"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1.06E-02</w:t>
            </w:r>
          </w:p>
        </w:tc>
      </w:tr>
      <w:tr w:rsidR="004A5F5B" w:rsidRPr="004A5F5B" w14:paraId="64445C29"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52B11B12"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kern w:val="0"/>
              </w:rPr>
              <w:lastRenderedPageBreak/>
              <w:t>40</w:t>
            </w:r>
          </w:p>
        </w:tc>
        <w:tc>
          <w:tcPr>
            <w:tcW w:w="2132" w:type="dxa"/>
            <w:tcBorders>
              <w:top w:val="single" w:sz="6" w:space="0" w:color="000000"/>
              <w:left w:val="single" w:sz="6" w:space="0" w:color="000000"/>
              <w:bottom w:val="single" w:sz="6" w:space="0" w:color="000000"/>
              <w:right w:val="single" w:sz="6" w:space="0" w:color="000000"/>
            </w:tcBorders>
            <w:vAlign w:val="center"/>
          </w:tcPr>
          <w:p w14:paraId="6F685B4D"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11838A0B"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color w:val="000000" w:themeColor="text1"/>
              </w:rPr>
              <w:t>2.02E-10</w:t>
            </w:r>
          </w:p>
        </w:tc>
        <w:tc>
          <w:tcPr>
            <w:tcW w:w="2132" w:type="dxa"/>
            <w:tcBorders>
              <w:top w:val="single" w:sz="6" w:space="0" w:color="000000"/>
              <w:left w:val="single" w:sz="6" w:space="0" w:color="000000"/>
              <w:bottom w:val="single" w:sz="6" w:space="0" w:color="000000"/>
              <w:right w:val="single" w:sz="12" w:space="0" w:color="000000"/>
            </w:tcBorders>
          </w:tcPr>
          <w:p w14:paraId="7E537F37"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5.98E-03</w:t>
            </w:r>
          </w:p>
        </w:tc>
      </w:tr>
      <w:tr w:rsidR="004A5F5B" w:rsidRPr="004A5F5B" w14:paraId="7236EEC8"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2D90826A"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6</w:t>
            </w:r>
            <w:r w:rsidRPr="004A5F5B">
              <w:rPr>
                <w:rFonts w:ascii="Times New Roman" w:eastAsia="宋体" w:hAnsi="Times New Roman" w:cs="Times New Roman"/>
                <w:color w:val="000000" w:themeColor="text1"/>
                <w:kern w:val="0"/>
              </w:rPr>
              <w:t>0</w:t>
            </w:r>
          </w:p>
        </w:tc>
        <w:tc>
          <w:tcPr>
            <w:tcW w:w="2132" w:type="dxa"/>
            <w:tcBorders>
              <w:top w:val="single" w:sz="6" w:space="0" w:color="000000"/>
              <w:left w:val="single" w:sz="6" w:space="0" w:color="000000"/>
              <w:bottom w:val="single" w:sz="6" w:space="0" w:color="000000"/>
              <w:right w:val="single" w:sz="6" w:space="0" w:color="000000"/>
            </w:tcBorders>
          </w:tcPr>
          <w:p w14:paraId="1BE7D71B"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2833DBEF"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12" w:space="0" w:color="000000"/>
            </w:tcBorders>
          </w:tcPr>
          <w:p w14:paraId="68893158"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1.18E-04</w:t>
            </w:r>
          </w:p>
        </w:tc>
      </w:tr>
      <w:tr w:rsidR="004A5F5B" w:rsidRPr="004A5F5B" w14:paraId="75FF191B"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40736B7D"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7</w:t>
            </w:r>
            <w:r w:rsidRPr="004A5F5B">
              <w:rPr>
                <w:rFonts w:ascii="Times New Roman" w:eastAsia="宋体" w:hAnsi="Times New Roman" w:cs="Times New Roman"/>
                <w:color w:val="000000" w:themeColor="text1"/>
                <w:kern w:val="0"/>
              </w:rPr>
              <w:t>0</w:t>
            </w:r>
          </w:p>
        </w:tc>
        <w:tc>
          <w:tcPr>
            <w:tcW w:w="2132" w:type="dxa"/>
            <w:tcBorders>
              <w:top w:val="single" w:sz="6" w:space="0" w:color="000000"/>
              <w:left w:val="single" w:sz="6" w:space="0" w:color="000000"/>
              <w:bottom w:val="single" w:sz="6" w:space="0" w:color="000000"/>
              <w:right w:val="single" w:sz="6" w:space="0" w:color="000000"/>
            </w:tcBorders>
          </w:tcPr>
          <w:p w14:paraId="26EF6591"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49182645"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12" w:space="0" w:color="000000"/>
            </w:tcBorders>
          </w:tcPr>
          <w:p w14:paraId="3E81008E"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6.30E-06</w:t>
            </w:r>
          </w:p>
        </w:tc>
      </w:tr>
      <w:tr w:rsidR="004A5F5B" w:rsidRPr="004A5F5B" w14:paraId="7B254080"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567312A0"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8</w:t>
            </w:r>
            <w:r w:rsidRPr="004A5F5B">
              <w:rPr>
                <w:rFonts w:ascii="Times New Roman" w:eastAsia="宋体" w:hAnsi="Times New Roman" w:cs="Times New Roman"/>
                <w:color w:val="000000" w:themeColor="text1"/>
                <w:kern w:val="0"/>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179E5AAC"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tcPr>
          <w:p w14:paraId="31092418"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12" w:space="0" w:color="000000"/>
            </w:tcBorders>
          </w:tcPr>
          <w:p w14:paraId="46BA7B9E"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1.78E-07</w:t>
            </w:r>
          </w:p>
        </w:tc>
      </w:tr>
      <w:tr w:rsidR="004A5F5B" w:rsidRPr="004A5F5B" w14:paraId="4F2015DD"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5F28621D"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1</w:t>
            </w:r>
            <w:r w:rsidRPr="004A5F5B">
              <w:rPr>
                <w:rFonts w:ascii="Times New Roman" w:eastAsia="宋体" w:hAnsi="Times New Roman" w:cs="Times New Roman"/>
                <w:color w:val="000000" w:themeColor="text1"/>
                <w:kern w:val="0"/>
              </w:rPr>
              <w:t>00</w:t>
            </w:r>
          </w:p>
        </w:tc>
        <w:tc>
          <w:tcPr>
            <w:tcW w:w="2132" w:type="dxa"/>
            <w:tcBorders>
              <w:top w:val="single" w:sz="6" w:space="0" w:color="000000"/>
              <w:left w:val="single" w:sz="6" w:space="0" w:color="000000"/>
              <w:bottom w:val="single" w:sz="6" w:space="0" w:color="000000"/>
              <w:right w:val="single" w:sz="6" w:space="0" w:color="000000"/>
            </w:tcBorders>
            <w:vAlign w:val="center"/>
          </w:tcPr>
          <w:p w14:paraId="2B48D6DE"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tcPr>
          <w:p w14:paraId="2467BE71" w14:textId="77777777" w:rsidR="00A73AB2" w:rsidRPr="004A5F5B" w:rsidRDefault="00D406B9">
            <w:pPr>
              <w:spacing w:line="240" w:lineRule="exact"/>
              <w:jc w:val="center"/>
              <w:rPr>
                <w:rFonts w:ascii="Times New Roman" w:eastAsia="宋体" w:hAnsi="Times New Roman" w:cs="Times New Roman"/>
                <w:color w:val="000000" w:themeColor="text1"/>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12" w:space="0" w:color="000000"/>
            </w:tcBorders>
          </w:tcPr>
          <w:p w14:paraId="3B01CCF1"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2.11E-11</w:t>
            </w:r>
          </w:p>
        </w:tc>
      </w:tr>
      <w:tr w:rsidR="004A5F5B" w:rsidRPr="004A5F5B" w14:paraId="1371F880"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1CF390BC"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2</w:t>
            </w:r>
            <w:r w:rsidRPr="004A5F5B">
              <w:rPr>
                <w:rFonts w:ascii="Times New Roman" w:eastAsia="宋体" w:hAnsi="Times New Roman" w:cs="Times New Roman"/>
                <w:color w:val="000000" w:themeColor="text1"/>
                <w:kern w:val="0"/>
              </w:rPr>
              <w:t>00</w:t>
            </w:r>
          </w:p>
        </w:tc>
        <w:tc>
          <w:tcPr>
            <w:tcW w:w="2132" w:type="dxa"/>
            <w:tcBorders>
              <w:top w:val="single" w:sz="6" w:space="0" w:color="000000"/>
              <w:left w:val="single" w:sz="6" w:space="0" w:color="000000"/>
              <w:bottom w:val="single" w:sz="6" w:space="0" w:color="000000"/>
              <w:right w:val="single" w:sz="6" w:space="0" w:color="000000"/>
            </w:tcBorders>
            <w:vAlign w:val="center"/>
          </w:tcPr>
          <w:p w14:paraId="470440C8"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09361340"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12" w:space="0" w:color="000000"/>
            </w:tcBorders>
            <w:vAlign w:val="center"/>
          </w:tcPr>
          <w:p w14:paraId="7A8D2283"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r>
      <w:tr w:rsidR="004A5F5B" w:rsidRPr="004A5F5B" w14:paraId="56D27B6C" w14:textId="77777777">
        <w:trPr>
          <w:trHeight w:val="37"/>
        </w:trPr>
        <w:tc>
          <w:tcPr>
            <w:tcW w:w="2132" w:type="dxa"/>
            <w:tcBorders>
              <w:top w:val="single" w:sz="6" w:space="0" w:color="000000"/>
              <w:left w:val="single" w:sz="12" w:space="0" w:color="000000"/>
              <w:bottom w:val="single" w:sz="6" w:space="0" w:color="000000"/>
              <w:right w:val="single" w:sz="6" w:space="0" w:color="000000"/>
            </w:tcBorders>
            <w:vAlign w:val="center"/>
          </w:tcPr>
          <w:p w14:paraId="1656F230"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3</w:t>
            </w:r>
            <w:r w:rsidRPr="004A5F5B">
              <w:rPr>
                <w:rFonts w:ascii="Times New Roman" w:eastAsia="宋体" w:hAnsi="Times New Roman" w:cs="Times New Roman"/>
                <w:color w:val="000000" w:themeColor="text1"/>
                <w:kern w:val="0"/>
              </w:rPr>
              <w:t>00</w:t>
            </w:r>
          </w:p>
        </w:tc>
        <w:tc>
          <w:tcPr>
            <w:tcW w:w="2132" w:type="dxa"/>
            <w:tcBorders>
              <w:top w:val="single" w:sz="6" w:space="0" w:color="000000"/>
              <w:left w:val="single" w:sz="6" w:space="0" w:color="000000"/>
              <w:bottom w:val="single" w:sz="6" w:space="0" w:color="000000"/>
              <w:right w:val="single" w:sz="6" w:space="0" w:color="000000"/>
            </w:tcBorders>
            <w:vAlign w:val="center"/>
          </w:tcPr>
          <w:p w14:paraId="2095CAF2"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2D975F89"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12" w:space="0" w:color="000000"/>
            </w:tcBorders>
            <w:vAlign w:val="center"/>
          </w:tcPr>
          <w:p w14:paraId="2338D866"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r>
      <w:tr w:rsidR="004A5F5B" w:rsidRPr="004A5F5B" w14:paraId="0CF5C24F" w14:textId="77777777">
        <w:tc>
          <w:tcPr>
            <w:tcW w:w="2132" w:type="dxa"/>
            <w:tcBorders>
              <w:top w:val="single" w:sz="6" w:space="0" w:color="000000"/>
              <w:left w:val="single" w:sz="12" w:space="0" w:color="000000"/>
              <w:bottom w:val="single" w:sz="6" w:space="0" w:color="000000"/>
              <w:right w:val="single" w:sz="6" w:space="0" w:color="000000"/>
            </w:tcBorders>
            <w:vAlign w:val="center"/>
          </w:tcPr>
          <w:p w14:paraId="63D5CB2E" w14:textId="77777777" w:rsidR="00A73AB2" w:rsidRPr="004A5F5B" w:rsidRDefault="00D406B9">
            <w:pPr>
              <w:autoSpaceDE w:val="0"/>
              <w:autoSpaceDN w:val="0"/>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kern w:val="0"/>
              </w:rPr>
              <w:t>4</w:t>
            </w:r>
            <w:r w:rsidRPr="004A5F5B">
              <w:rPr>
                <w:rFonts w:ascii="Times New Roman" w:eastAsia="宋体" w:hAnsi="Times New Roman" w:cs="Times New Roman"/>
                <w:color w:val="000000" w:themeColor="text1"/>
                <w:kern w:val="0"/>
              </w:rPr>
              <w:t>00</w:t>
            </w:r>
          </w:p>
        </w:tc>
        <w:tc>
          <w:tcPr>
            <w:tcW w:w="2132" w:type="dxa"/>
            <w:tcBorders>
              <w:top w:val="single" w:sz="6" w:space="0" w:color="000000"/>
              <w:left w:val="single" w:sz="6" w:space="0" w:color="000000"/>
              <w:bottom w:val="single" w:sz="6" w:space="0" w:color="000000"/>
              <w:right w:val="single" w:sz="6" w:space="0" w:color="000000"/>
            </w:tcBorders>
            <w:vAlign w:val="center"/>
          </w:tcPr>
          <w:p w14:paraId="1BE08199"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6" w:space="0" w:color="000000"/>
            </w:tcBorders>
            <w:vAlign w:val="center"/>
          </w:tcPr>
          <w:p w14:paraId="0ED894EA"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c>
          <w:tcPr>
            <w:tcW w:w="2132" w:type="dxa"/>
            <w:tcBorders>
              <w:top w:val="single" w:sz="6" w:space="0" w:color="000000"/>
              <w:left w:val="single" w:sz="6" w:space="0" w:color="000000"/>
              <w:bottom w:val="single" w:sz="6" w:space="0" w:color="000000"/>
              <w:right w:val="single" w:sz="12" w:space="0" w:color="000000"/>
            </w:tcBorders>
            <w:vAlign w:val="center"/>
          </w:tcPr>
          <w:p w14:paraId="25D58FAE" w14:textId="77777777" w:rsidR="00A73AB2" w:rsidRPr="004A5F5B" w:rsidRDefault="00D406B9">
            <w:pPr>
              <w:widowControl/>
              <w:spacing w:line="240" w:lineRule="exact"/>
              <w:jc w:val="center"/>
              <w:rPr>
                <w:rFonts w:ascii="Times New Roman" w:eastAsia="宋体" w:hAnsi="Times New Roman" w:cs="Times New Roman"/>
                <w:color w:val="000000" w:themeColor="text1"/>
                <w:kern w:val="0"/>
              </w:rPr>
            </w:pPr>
            <w:r w:rsidRPr="004A5F5B">
              <w:rPr>
                <w:rFonts w:ascii="Times New Roman" w:eastAsia="宋体" w:hAnsi="Times New Roman" w:cs="Times New Roman" w:hint="eastAsia"/>
                <w:color w:val="000000" w:themeColor="text1"/>
              </w:rPr>
              <w:t>0</w:t>
            </w:r>
          </w:p>
        </w:tc>
      </w:tr>
    </w:tbl>
    <w:p w14:paraId="4B2BF7B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hint="eastAsia"/>
          <w:color w:val="000000" w:themeColor="text1"/>
          <w:sz w:val="24"/>
        </w:rPr>
        <w:t>上所述，地下水污染是一个漫长的过程，在污染过程中土壤会截留大部分，并且有部分污染物会在土壤中降解、稀释，而最终进入到地下水含水层的量较少。根据预测结果，本项目对地下水有一定的影响。必须加强对污水处理厂防渗设施的监管，确保污水管网等的防渗措施安全正常运行，并且每年例行检查，从源头上控制污水的渗流量。</w:t>
      </w:r>
    </w:p>
    <w:p w14:paraId="70CBD97C"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.2.4  </w:t>
      </w:r>
      <w:r w:rsidRPr="004A5F5B">
        <w:rPr>
          <w:rFonts w:ascii="Times New Roman" w:eastAsia="宋体" w:hAnsi="Times New Roman" w:cs="Times New Roman" w:hint="eastAsia"/>
          <w:color w:val="000000" w:themeColor="text1"/>
          <w:sz w:val="24"/>
          <w:szCs w:val="24"/>
        </w:rPr>
        <w:t>声环境影响分析</w:t>
      </w:r>
    </w:p>
    <w:p w14:paraId="5763635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本装置的噪声源主要有机泵、冷却器、脱硫塔等其声压级为</w:t>
      </w:r>
      <w:r w:rsidRPr="004A5F5B">
        <w:rPr>
          <w:rFonts w:ascii="Times New Roman" w:eastAsia="宋体" w:hAnsi="Times New Roman" w:cs="Times New Roman"/>
          <w:color w:val="000000" w:themeColor="text1"/>
          <w:sz w:val="24"/>
          <w:szCs w:val="24"/>
        </w:rPr>
        <w:t>80~90dB(A)</w:t>
      </w:r>
      <w:r w:rsidRPr="004A5F5B">
        <w:rPr>
          <w:rFonts w:ascii="Times New Roman" w:eastAsia="宋体" w:hAnsi="Times New Roman" w:cs="Times New Roman" w:hint="eastAsia"/>
          <w:color w:val="000000" w:themeColor="text1"/>
          <w:sz w:val="24"/>
          <w:szCs w:val="24"/>
        </w:rPr>
        <w:t>。</w:t>
      </w:r>
    </w:p>
    <w:p w14:paraId="1AE776E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）评价等级</w:t>
      </w:r>
    </w:p>
    <w:p w14:paraId="3CC90B0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本项目所在地属于《声环境质量标准》（</w:t>
      </w:r>
      <w:r w:rsidRPr="004A5F5B">
        <w:rPr>
          <w:rFonts w:ascii="Times New Roman" w:eastAsia="宋体" w:hAnsi="Times New Roman" w:cs="Times New Roman"/>
          <w:color w:val="000000" w:themeColor="text1"/>
          <w:sz w:val="24"/>
          <w:szCs w:val="24"/>
        </w:rPr>
        <w:t>GB3096-2008</w:t>
      </w:r>
      <w:r w:rsidRPr="004A5F5B">
        <w:rPr>
          <w:rFonts w:ascii="Times New Roman" w:eastAsia="宋体" w:hAnsi="Times New Roman" w:cs="Times New Roman"/>
          <w:color w:val="000000" w:themeColor="text1"/>
          <w:sz w:val="24"/>
          <w:szCs w:val="24"/>
        </w:rPr>
        <w:t>）中规定的</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类。项目运行期噪声产生的强度相对较小，变化小于</w:t>
      </w:r>
      <w:r w:rsidRPr="004A5F5B">
        <w:rPr>
          <w:rFonts w:ascii="Times New Roman" w:eastAsia="宋体" w:hAnsi="Times New Roman" w:cs="Times New Roman"/>
          <w:color w:val="000000" w:themeColor="text1"/>
          <w:sz w:val="24"/>
          <w:szCs w:val="24"/>
        </w:rPr>
        <w:t>3dB(A)</w:t>
      </w:r>
      <w:r w:rsidRPr="004A5F5B">
        <w:rPr>
          <w:rFonts w:ascii="Times New Roman" w:eastAsia="宋体" w:hAnsi="Times New Roman" w:cs="Times New Roman"/>
          <w:color w:val="000000" w:themeColor="text1"/>
          <w:sz w:val="24"/>
          <w:szCs w:val="24"/>
        </w:rPr>
        <w:t>，且项目周边</w:t>
      </w:r>
      <w:r w:rsidRPr="004A5F5B">
        <w:rPr>
          <w:rFonts w:ascii="Times New Roman" w:eastAsia="宋体" w:hAnsi="Times New Roman" w:cs="Times New Roman"/>
          <w:color w:val="000000" w:themeColor="text1"/>
          <w:sz w:val="24"/>
          <w:szCs w:val="24"/>
        </w:rPr>
        <w:t>200m</w:t>
      </w:r>
      <w:r w:rsidRPr="004A5F5B">
        <w:rPr>
          <w:rFonts w:ascii="Times New Roman" w:eastAsia="宋体" w:hAnsi="Times New Roman" w:cs="Times New Roman"/>
          <w:color w:val="000000" w:themeColor="text1"/>
          <w:sz w:val="24"/>
          <w:szCs w:val="24"/>
        </w:rPr>
        <w:t>范围内无居民，根据《环境影响评价技术导则声环境》（</w:t>
      </w:r>
      <w:r w:rsidRPr="004A5F5B">
        <w:rPr>
          <w:rFonts w:ascii="Times New Roman" w:eastAsia="宋体" w:hAnsi="Times New Roman" w:cs="Times New Roman"/>
          <w:color w:val="000000" w:themeColor="text1"/>
          <w:sz w:val="24"/>
          <w:szCs w:val="24"/>
        </w:rPr>
        <w:t>HJ 2.4-2009</w:t>
      </w:r>
      <w:r w:rsidRPr="004A5F5B">
        <w:rPr>
          <w:rFonts w:ascii="Times New Roman" w:eastAsia="宋体" w:hAnsi="Times New Roman" w:cs="Times New Roman"/>
          <w:color w:val="000000" w:themeColor="text1"/>
          <w:sz w:val="24"/>
          <w:szCs w:val="24"/>
        </w:rPr>
        <w:t>）中环境噪声影响评价工作等级划分基本原则，本项目环境噪声评价工作等级定为三级评价。</w:t>
      </w:r>
    </w:p>
    <w:p w14:paraId="07B9E61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）噪声源</w:t>
      </w:r>
    </w:p>
    <w:p w14:paraId="01BCB73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各噪</w:t>
      </w:r>
      <w:r w:rsidRPr="004A5F5B">
        <w:rPr>
          <w:rFonts w:ascii="Times New Roman" w:eastAsia="宋体" w:hAnsi="Times New Roman" w:cs="Times New Roman" w:hint="eastAsia"/>
          <w:color w:val="000000" w:themeColor="text1"/>
          <w:sz w:val="24"/>
          <w:szCs w:val="24"/>
        </w:rPr>
        <w:t>声设备的数量及声级值见表</w:t>
      </w:r>
      <w:r w:rsidRPr="004A5F5B">
        <w:rPr>
          <w:rFonts w:ascii="Times New Roman" w:eastAsia="宋体" w:hAnsi="Times New Roman" w:cs="Times New Roman"/>
          <w:color w:val="000000" w:themeColor="text1"/>
          <w:sz w:val="24"/>
          <w:szCs w:val="24"/>
        </w:rPr>
        <w:t>5.2-13</w:t>
      </w:r>
      <w:r w:rsidRPr="004A5F5B">
        <w:rPr>
          <w:rFonts w:ascii="Times New Roman" w:eastAsia="宋体" w:hAnsi="Times New Roman" w:cs="Times New Roman"/>
          <w:color w:val="000000" w:themeColor="text1"/>
          <w:sz w:val="24"/>
          <w:szCs w:val="24"/>
        </w:rPr>
        <w:t>。</w:t>
      </w:r>
    </w:p>
    <w:p w14:paraId="3FCD1E3B" w14:textId="77777777" w:rsidR="00A73AB2" w:rsidRPr="004A5F5B" w:rsidRDefault="00D406B9">
      <w:pPr>
        <w:ind w:firstLineChars="200" w:firstLine="422"/>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表</w:t>
      </w:r>
      <w:r w:rsidRPr="004A5F5B">
        <w:rPr>
          <w:rFonts w:ascii="Times New Roman" w:eastAsia="宋体" w:hAnsi="Times New Roman" w:cs="Times New Roman"/>
          <w:b/>
          <w:bCs/>
          <w:color w:val="000000" w:themeColor="text1"/>
          <w:szCs w:val="21"/>
        </w:rPr>
        <w:t>5.2-13</w:t>
      </w:r>
      <w:r w:rsidRPr="004A5F5B">
        <w:rPr>
          <w:rFonts w:ascii="Times New Roman" w:eastAsia="宋体" w:hAnsi="Times New Roman" w:cs="Times New Roman" w:hint="eastAsia"/>
          <w:b/>
          <w:bCs/>
          <w:color w:val="000000" w:themeColor="text1"/>
          <w:szCs w:val="21"/>
        </w:rPr>
        <w:t>本项目噪声污染源源强核算结果及相关参数一览表</w:t>
      </w:r>
      <w:r w:rsidRPr="004A5F5B">
        <w:rPr>
          <w:rFonts w:ascii="Times New Roman" w:eastAsia="宋体" w:hAnsi="Times New Roman" w:cs="Times New Roman"/>
          <w:b/>
          <w:bCs/>
          <w:color w:val="000000" w:themeColor="text1"/>
          <w:szCs w:val="21"/>
        </w:rPr>
        <w:t>单位：</w:t>
      </w:r>
      <w:r w:rsidRPr="004A5F5B">
        <w:rPr>
          <w:rFonts w:ascii="Times New Roman" w:eastAsia="宋体" w:hAnsi="Times New Roman" w:cs="Times New Roman"/>
          <w:b/>
          <w:bCs/>
          <w:color w:val="000000" w:themeColor="text1"/>
          <w:szCs w:val="21"/>
        </w:rPr>
        <w:t>dB</w:t>
      </w:r>
      <w:r w:rsidRPr="004A5F5B">
        <w:rPr>
          <w:rFonts w:ascii="Times New Roman" w:eastAsia="宋体" w:hAnsi="Times New Roman" w:cs="Times New Roman" w:hint="eastAsia"/>
          <w:b/>
          <w:bCs/>
          <w:color w:val="000000" w:themeColor="text1"/>
          <w:szCs w:val="21"/>
        </w:rPr>
        <w:t>（</w:t>
      </w:r>
      <w:r w:rsidRPr="004A5F5B">
        <w:rPr>
          <w:rFonts w:ascii="Times New Roman" w:eastAsia="宋体" w:hAnsi="Times New Roman" w:cs="Times New Roman" w:hint="eastAsia"/>
          <w:b/>
          <w:bCs/>
          <w:color w:val="000000" w:themeColor="text1"/>
          <w:szCs w:val="21"/>
        </w:rPr>
        <w:t>A</w:t>
      </w:r>
      <w:r w:rsidRPr="004A5F5B">
        <w:rPr>
          <w:rFonts w:ascii="Times New Roman" w:eastAsia="宋体" w:hAnsi="Times New Roman" w:cs="Times New Roman" w:hint="eastAsia"/>
          <w:b/>
          <w:bCs/>
          <w:color w:val="000000" w:themeColor="text1"/>
          <w:szCs w:val="21"/>
        </w:rPr>
        <w:t>）</w:t>
      </w:r>
    </w:p>
    <w:tbl>
      <w:tblPr>
        <w:tblStyle w:val="afe"/>
        <w:tblW w:w="5000" w:type="pct"/>
        <w:jc w:val="center"/>
        <w:tblLook w:val="04A0" w:firstRow="1" w:lastRow="0" w:firstColumn="1" w:lastColumn="0" w:noHBand="0" w:noVBand="1"/>
      </w:tblPr>
      <w:tblGrid>
        <w:gridCol w:w="1660"/>
        <w:gridCol w:w="1659"/>
        <w:gridCol w:w="1659"/>
        <w:gridCol w:w="1659"/>
        <w:gridCol w:w="1659"/>
      </w:tblGrid>
      <w:tr w:rsidR="004A5F5B" w:rsidRPr="004A5F5B" w14:paraId="660D6BB3" w14:textId="77777777">
        <w:trPr>
          <w:jc w:val="center"/>
        </w:trPr>
        <w:tc>
          <w:tcPr>
            <w:tcW w:w="1660" w:type="dxa"/>
            <w:vAlign w:val="center"/>
          </w:tcPr>
          <w:p w14:paraId="3B0D9D3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工序</w:t>
            </w:r>
          </w:p>
        </w:tc>
        <w:tc>
          <w:tcPr>
            <w:tcW w:w="1659" w:type="dxa"/>
            <w:vAlign w:val="center"/>
          </w:tcPr>
          <w:p w14:paraId="145456E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噪声源</w:t>
            </w:r>
          </w:p>
        </w:tc>
        <w:tc>
          <w:tcPr>
            <w:tcW w:w="1659" w:type="dxa"/>
            <w:vAlign w:val="center"/>
          </w:tcPr>
          <w:p w14:paraId="0296268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噪声值</w:t>
            </w:r>
          </w:p>
        </w:tc>
        <w:tc>
          <w:tcPr>
            <w:tcW w:w="1659" w:type="dxa"/>
            <w:vAlign w:val="center"/>
          </w:tcPr>
          <w:p w14:paraId="554F9C6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降噪措施</w:t>
            </w:r>
          </w:p>
        </w:tc>
        <w:tc>
          <w:tcPr>
            <w:tcW w:w="1659" w:type="dxa"/>
            <w:vAlign w:val="center"/>
          </w:tcPr>
          <w:p w14:paraId="6A309D3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噪声排放值</w:t>
            </w:r>
          </w:p>
        </w:tc>
      </w:tr>
      <w:tr w:rsidR="004A5F5B" w:rsidRPr="004A5F5B" w14:paraId="08B986D7" w14:textId="77777777">
        <w:trPr>
          <w:jc w:val="center"/>
        </w:trPr>
        <w:tc>
          <w:tcPr>
            <w:tcW w:w="1660" w:type="dxa"/>
            <w:vMerge w:val="restart"/>
            <w:vAlign w:val="center"/>
          </w:tcPr>
          <w:p w14:paraId="2BE9AED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生产线</w:t>
            </w:r>
          </w:p>
        </w:tc>
        <w:tc>
          <w:tcPr>
            <w:tcW w:w="1659" w:type="dxa"/>
            <w:vAlign w:val="center"/>
          </w:tcPr>
          <w:p w14:paraId="3EE5F8E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机泵</w:t>
            </w:r>
          </w:p>
        </w:tc>
        <w:tc>
          <w:tcPr>
            <w:tcW w:w="1659" w:type="dxa"/>
            <w:vAlign w:val="center"/>
          </w:tcPr>
          <w:p w14:paraId="178B6F1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9</w:t>
            </w:r>
            <w:r w:rsidRPr="004A5F5B">
              <w:rPr>
                <w:rFonts w:ascii="Times New Roman" w:eastAsia="宋体" w:hAnsi="Times New Roman" w:cs="Times New Roman"/>
                <w:color w:val="000000" w:themeColor="text1"/>
                <w:szCs w:val="21"/>
              </w:rPr>
              <w:t>0</w:t>
            </w:r>
          </w:p>
        </w:tc>
        <w:tc>
          <w:tcPr>
            <w:tcW w:w="1659" w:type="dxa"/>
            <w:vMerge w:val="restart"/>
            <w:vAlign w:val="center"/>
          </w:tcPr>
          <w:p w14:paraId="5B32B5A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减震、隔声</w:t>
            </w:r>
          </w:p>
        </w:tc>
        <w:tc>
          <w:tcPr>
            <w:tcW w:w="1659" w:type="dxa"/>
            <w:vAlign w:val="center"/>
          </w:tcPr>
          <w:p w14:paraId="436EB24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7</w:t>
            </w:r>
            <w:r w:rsidRPr="004A5F5B">
              <w:rPr>
                <w:rFonts w:ascii="Times New Roman" w:eastAsia="宋体" w:hAnsi="Times New Roman" w:cs="Times New Roman"/>
                <w:color w:val="000000" w:themeColor="text1"/>
                <w:szCs w:val="21"/>
              </w:rPr>
              <w:t>0</w:t>
            </w:r>
          </w:p>
        </w:tc>
      </w:tr>
      <w:tr w:rsidR="004A5F5B" w:rsidRPr="004A5F5B" w14:paraId="0DF88F63" w14:textId="77777777">
        <w:trPr>
          <w:jc w:val="center"/>
        </w:trPr>
        <w:tc>
          <w:tcPr>
            <w:tcW w:w="1660" w:type="dxa"/>
            <w:vMerge/>
            <w:vAlign w:val="center"/>
          </w:tcPr>
          <w:p w14:paraId="5076990E" w14:textId="77777777" w:rsidR="00A73AB2" w:rsidRPr="004A5F5B" w:rsidRDefault="00A73AB2">
            <w:pPr>
              <w:jc w:val="center"/>
              <w:rPr>
                <w:rFonts w:ascii="Times New Roman" w:eastAsia="宋体" w:hAnsi="Times New Roman" w:cs="Times New Roman"/>
                <w:color w:val="000000" w:themeColor="text1"/>
                <w:szCs w:val="21"/>
              </w:rPr>
            </w:pPr>
          </w:p>
        </w:tc>
        <w:tc>
          <w:tcPr>
            <w:tcW w:w="1659" w:type="dxa"/>
            <w:vAlign w:val="center"/>
          </w:tcPr>
          <w:p w14:paraId="70DA9BB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脱硫塔</w:t>
            </w:r>
          </w:p>
        </w:tc>
        <w:tc>
          <w:tcPr>
            <w:tcW w:w="1659" w:type="dxa"/>
            <w:vAlign w:val="center"/>
          </w:tcPr>
          <w:p w14:paraId="0D943EA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8</w:t>
            </w:r>
            <w:r w:rsidRPr="004A5F5B">
              <w:rPr>
                <w:rFonts w:ascii="Times New Roman" w:eastAsia="宋体" w:hAnsi="Times New Roman" w:cs="Times New Roman"/>
                <w:color w:val="000000" w:themeColor="text1"/>
                <w:szCs w:val="21"/>
              </w:rPr>
              <w:t>0</w:t>
            </w:r>
          </w:p>
        </w:tc>
        <w:tc>
          <w:tcPr>
            <w:tcW w:w="1659" w:type="dxa"/>
            <w:vMerge/>
            <w:vAlign w:val="center"/>
          </w:tcPr>
          <w:p w14:paraId="0B33723F" w14:textId="77777777" w:rsidR="00A73AB2" w:rsidRPr="004A5F5B" w:rsidRDefault="00A73AB2">
            <w:pPr>
              <w:jc w:val="center"/>
              <w:rPr>
                <w:rFonts w:ascii="Times New Roman" w:eastAsia="宋体" w:hAnsi="Times New Roman" w:cs="Times New Roman"/>
                <w:color w:val="000000" w:themeColor="text1"/>
                <w:szCs w:val="21"/>
              </w:rPr>
            </w:pPr>
          </w:p>
        </w:tc>
        <w:tc>
          <w:tcPr>
            <w:tcW w:w="1659" w:type="dxa"/>
            <w:vAlign w:val="center"/>
          </w:tcPr>
          <w:p w14:paraId="4FB2808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6</w:t>
            </w:r>
            <w:r w:rsidRPr="004A5F5B">
              <w:rPr>
                <w:rFonts w:ascii="Times New Roman" w:eastAsia="宋体" w:hAnsi="Times New Roman" w:cs="Times New Roman"/>
                <w:color w:val="000000" w:themeColor="text1"/>
                <w:szCs w:val="21"/>
              </w:rPr>
              <w:t>0</w:t>
            </w:r>
          </w:p>
        </w:tc>
      </w:tr>
      <w:tr w:rsidR="004A5F5B" w:rsidRPr="004A5F5B" w14:paraId="52B37721" w14:textId="77777777">
        <w:trPr>
          <w:jc w:val="center"/>
        </w:trPr>
        <w:tc>
          <w:tcPr>
            <w:tcW w:w="1660" w:type="dxa"/>
            <w:vMerge/>
            <w:vAlign w:val="center"/>
          </w:tcPr>
          <w:p w14:paraId="13A17720" w14:textId="77777777" w:rsidR="00A73AB2" w:rsidRPr="004A5F5B" w:rsidRDefault="00A73AB2">
            <w:pPr>
              <w:jc w:val="center"/>
              <w:rPr>
                <w:rFonts w:ascii="Times New Roman" w:eastAsia="宋体" w:hAnsi="Times New Roman" w:cs="Times New Roman"/>
                <w:color w:val="000000" w:themeColor="text1"/>
                <w:szCs w:val="21"/>
              </w:rPr>
            </w:pPr>
          </w:p>
        </w:tc>
        <w:tc>
          <w:tcPr>
            <w:tcW w:w="1659" w:type="dxa"/>
            <w:vAlign w:val="center"/>
          </w:tcPr>
          <w:p w14:paraId="3463B5E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冷却器</w:t>
            </w:r>
          </w:p>
        </w:tc>
        <w:tc>
          <w:tcPr>
            <w:tcW w:w="1659" w:type="dxa"/>
            <w:vAlign w:val="center"/>
          </w:tcPr>
          <w:p w14:paraId="7046505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8</w:t>
            </w:r>
            <w:r w:rsidRPr="004A5F5B">
              <w:rPr>
                <w:rFonts w:ascii="Times New Roman" w:eastAsia="宋体" w:hAnsi="Times New Roman" w:cs="Times New Roman"/>
                <w:color w:val="000000" w:themeColor="text1"/>
                <w:szCs w:val="21"/>
              </w:rPr>
              <w:t>0</w:t>
            </w:r>
          </w:p>
        </w:tc>
        <w:tc>
          <w:tcPr>
            <w:tcW w:w="1659" w:type="dxa"/>
            <w:vMerge/>
            <w:vAlign w:val="center"/>
          </w:tcPr>
          <w:p w14:paraId="5485B369" w14:textId="77777777" w:rsidR="00A73AB2" w:rsidRPr="004A5F5B" w:rsidRDefault="00A73AB2">
            <w:pPr>
              <w:jc w:val="center"/>
              <w:rPr>
                <w:rFonts w:ascii="Times New Roman" w:eastAsia="宋体" w:hAnsi="Times New Roman" w:cs="Times New Roman"/>
                <w:color w:val="000000" w:themeColor="text1"/>
                <w:szCs w:val="21"/>
              </w:rPr>
            </w:pPr>
          </w:p>
        </w:tc>
        <w:tc>
          <w:tcPr>
            <w:tcW w:w="1659" w:type="dxa"/>
            <w:vAlign w:val="center"/>
          </w:tcPr>
          <w:p w14:paraId="2840A2D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6</w:t>
            </w:r>
            <w:r w:rsidRPr="004A5F5B">
              <w:rPr>
                <w:rFonts w:ascii="Times New Roman" w:eastAsia="宋体" w:hAnsi="Times New Roman" w:cs="Times New Roman"/>
                <w:color w:val="000000" w:themeColor="text1"/>
                <w:szCs w:val="21"/>
              </w:rPr>
              <w:t>0</w:t>
            </w:r>
          </w:p>
        </w:tc>
      </w:tr>
    </w:tbl>
    <w:p w14:paraId="49EE1E34" w14:textId="77777777" w:rsidR="00A73AB2" w:rsidRPr="004A5F5B" w:rsidRDefault="00D406B9">
      <w:pPr>
        <w:adjustRightInd w:val="0"/>
        <w:snapToGrid w:val="0"/>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3</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0"/>
        </w:rPr>
        <w:t>预测模式</w:t>
      </w:r>
    </w:p>
    <w:p w14:paraId="4F099C5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4"/>
        </w:rPr>
        <w:t>工业噪声预测模式采用《环境影响评价技术导则</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声环境》（</w:t>
      </w:r>
      <w:r w:rsidRPr="004A5F5B">
        <w:rPr>
          <w:rFonts w:ascii="Times New Roman" w:eastAsia="宋体" w:hAnsi="Times New Roman" w:cs="Times New Roman"/>
          <w:color w:val="000000" w:themeColor="text1"/>
          <w:sz w:val="24"/>
          <w:szCs w:val="24"/>
        </w:rPr>
        <w:t>HJ2.4—2009</w:t>
      </w:r>
      <w:r w:rsidRPr="004A5F5B">
        <w:rPr>
          <w:rFonts w:ascii="Times New Roman" w:eastAsia="宋体" w:hAnsi="Times New Roman" w:cs="Times New Roman"/>
          <w:color w:val="000000" w:themeColor="text1"/>
          <w:sz w:val="24"/>
          <w:szCs w:val="24"/>
        </w:rPr>
        <w:t>）中对工业企业噪声预测模式进行预测，本项目进行环境噪声预测时所使用的工业噪声源按点源处理。在声源传播过程中，考虑遮挡物、空气吸收衰减、地面附加衰减，经过距离衰减和空气吸收后，到达受声点。其预测模式如下：</w:t>
      </w:r>
    </w:p>
    <w:p w14:paraId="3EBF7B3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4"/>
        </w:rPr>
        <w:t>车间（厂房）中多个噪声源叠加的等效噪声计算公式如下：</w:t>
      </w:r>
    </w:p>
    <w:p w14:paraId="52E6BD0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4"/>
        </w:rPr>
        <w:object w:dxaOrig="2100" w:dyaOrig="735" w14:anchorId="0F394E17">
          <v:shape id="_x0000_i1026" type="#_x0000_t75" style="width:105.75pt;height:36.75pt" o:ole="">
            <v:imagedata r:id="rId29" o:title=""/>
          </v:shape>
          <o:OLEObject Type="Embed" ProgID="Equation.3" ShapeID="_x0000_i1026" DrawAspect="Content" ObjectID="_1673954967" r:id="rId30"/>
        </w:object>
      </w:r>
    </w:p>
    <w:p w14:paraId="78EDA8E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4"/>
        </w:rPr>
        <w:t>式中：</w:t>
      </w:r>
      <w:r w:rsidRPr="004A5F5B">
        <w:rPr>
          <w:rFonts w:ascii="Times New Roman" w:eastAsia="宋体" w:hAnsi="Times New Roman" w:cs="Times New Roman"/>
          <w:color w:val="000000" w:themeColor="text1"/>
          <w:sz w:val="24"/>
          <w:szCs w:val="24"/>
        </w:rPr>
        <w:object w:dxaOrig="300" w:dyaOrig="330" w14:anchorId="41C93814">
          <v:shape id="_x0000_i1027" type="#_x0000_t75" style="width:15pt;height:15.75pt" o:ole="">
            <v:imagedata r:id="rId31" o:title=""/>
          </v:shape>
          <o:OLEObject Type="Embed" ProgID="Equation.3" ShapeID="_x0000_i1027" DrawAspect="Content" ObjectID="_1673954968" r:id="rId32"/>
        </w:objec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多个噪声源叠加的等效噪声声级，</w:t>
      </w:r>
      <w:r w:rsidRPr="004A5F5B">
        <w:rPr>
          <w:rFonts w:ascii="Times New Roman" w:eastAsia="宋体" w:hAnsi="Times New Roman" w:cs="Times New Roman"/>
          <w:color w:val="000000" w:themeColor="text1"/>
          <w:sz w:val="24"/>
          <w:szCs w:val="24"/>
        </w:rPr>
        <w:t>dB</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A</w:t>
      </w:r>
      <w:r w:rsidRPr="004A5F5B">
        <w:rPr>
          <w:rFonts w:ascii="Times New Roman" w:eastAsia="宋体" w:hAnsi="Times New Roman" w:cs="Times New Roman"/>
          <w:color w:val="000000" w:themeColor="text1"/>
          <w:sz w:val="24"/>
          <w:szCs w:val="24"/>
        </w:rPr>
        <w:t>）；</w:t>
      </w:r>
    </w:p>
    <w:p w14:paraId="5075821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4"/>
        </w:rPr>
        <w:object w:dxaOrig="255" w:dyaOrig="390" w14:anchorId="0C57837F">
          <v:shape id="_x0000_i1028" type="#_x0000_t75" style="width:12.75pt;height:20.25pt" o:ole="">
            <v:imagedata r:id="rId33" o:title=""/>
          </v:shape>
          <o:OLEObject Type="Embed" ProgID="Equation.3" ShapeID="_x0000_i1028" DrawAspect="Content" ObjectID="_1673954969" r:id="rId34"/>
        </w:objec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第</w:t>
      </w:r>
      <w:r w:rsidRPr="004A5F5B">
        <w:rPr>
          <w:rFonts w:ascii="Times New Roman" w:eastAsia="宋体" w:hAnsi="Times New Roman" w:cs="Times New Roman"/>
          <w:color w:val="000000" w:themeColor="text1"/>
          <w:sz w:val="24"/>
          <w:szCs w:val="24"/>
        </w:rPr>
        <w:t>I</w:t>
      </w:r>
      <w:proofErr w:type="gramStart"/>
      <w:r w:rsidRPr="004A5F5B">
        <w:rPr>
          <w:rFonts w:ascii="Times New Roman" w:eastAsia="宋体" w:hAnsi="Times New Roman" w:cs="Times New Roman"/>
          <w:color w:val="000000" w:themeColor="text1"/>
          <w:sz w:val="24"/>
          <w:szCs w:val="24"/>
        </w:rPr>
        <w:t>个</w:t>
      </w:r>
      <w:proofErr w:type="gramEnd"/>
      <w:r w:rsidRPr="004A5F5B">
        <w:rPr>
          <w:rFonts w:ascii="Times New Roman" w:eastAsia="宋体" w:hAnsi="Times New Roman" w:cs="Times New Roman"/>
          <w:color w:val="000000" w:themeColor="text1"/>
          <w:sz w:val="24"/>
          <w:szCs w:val="24"/>
        </w:rPr>
        <w:t>噪声源的声级，</w:t>
      </w:r>
      <w:r w:rsidRPr="004A5F5B">
        <w:rPr>
          <w:rFonts w:ascii="Times New Roman" w:eastAsia="宋体" w:hAnsi="Times New Roman" w:cs="Times New Roman"/>
          <w:color w:val="000000" w:themeColor="text1"/>
          <w:sz w:val="24"/>
          <w:szCs w:val="24"/>
        </w:rPr>
        <w:t>dB</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A</w:t>
      </w:r>
      <w:r w:rsidRPr="004A5F5B">
        <w:rPr>
          <w:rFonts w:ascii="Times New Roman" w:eastAsia="宋体" w:hAnsi="Times New Roman" w:cs="Times New Roman"/>
          <w:color w:val="000000" w:themeColor="text1"/>
          <w:sz w:val="24"/>
          <w:szCs w:val="24"/>
        </w:rPr>
        <w:t>）；</w:t>
      </w:r>
    </w:p>
    <w:p w14:paraId="470C234A"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4"/>
        </w:rPr>
        <w:object w:dxaOrig="180" w:dyaOrig="240" w14:anchorId="11F50ACA">
          <v:shape id="_x0000_i1029" type="#_x0000_t75" style="width:9pt;height:12.75pt" o:ole="">
            <v:imagedata r:id="rId35" o:title=""/>
          </v:shape>
          <o:OLEObject Type="Embed" ProgID="Equation.3" ShapeID="_x0000_i1029" DrawAspect="Content" ObjectID="_1673954970" r:id="rId36"/>
        </w:objec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噪声源的个数。</w:t>
      </w:r>
    </w:p>
    <w:p w14:paraId="37B2A88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4"/>
        </w:rPr>
        <w:t>对运营期噪声采用点源模式进行预测，点源衰减模式为：</w:t>
      </w:r>
    </w:p>
    <w:p w14:paraId="5BF8D47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4"/>
        </w:rPr>
        <w:t>Lp</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r</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=Lp</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r</w:t>
      </w:r>
      <w:r w:rsidRPr="004A5F5B">
        <w:rPr>
          <w:rFonts w:ascii="Times New Roman" w:eastAsia="宋体" w:hAnsi="Times New Roman" w:cs="Times New Roman"/>
          <w:color w:val="000000" w:themeColor="text1"/>
          <w:sz w:val="24"/>
          <w:szCs w:val="24"/>
          <w:vertAlign w:val="subscript"/>
        </w:rPr>
        <w:t>0</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-20lg</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r/r0</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w:t>
      </w:r>
      <w:r w:rsidRPr="004A5F5B">
        <w:rPr>
          <w:rFonts w:ascii="宋体" w:eastAsia="宋体" w:hAnsi="宋体" w:cs="宋体" w:hint="eastAsia"/>
          <w:color w:val="000000" w:themeColor="text1"/>
          <w:sz w:val="24"/>
          <w:szCs w:val="24"/>
        </w:rPr>
        <w:t>△</w:t>
      </w:r>
      <w:r w:rsidRPr="004A5F5B">
        <w:rPr>
          <w:rFonts w:ascii="Times New Roman" w:eastAsia="宋体" w:hAnsi="Times New Roman" w:cs="Times New Roman"/>
          <w:color w:val="000000" w:themeColor="text1"/>
          <w:sz w:val="24"/>
          <w:szCs w:val="24"/>
        </w:rPr>
        <w:t>L</w:t>
      </w:r>
    </w:p>
    <w:p w14:paraId="73FB5EE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4"/>
        </w:rPr>
        <w:t>式中：</w:t>
      </w:r>
    </w:p>
    <w:p w14:paraId="0D757C7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4"/>
        </w:rPr>
        <w:t>Lp</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r</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距离声源</w:t>
      </w:r>
      <w:r w:rsidRPr="004A5F5B">
        <w:rPr>
          <w:rFonts w:ascii="Times New Roman" w:eastAsia="宋体" w:hAnsi="Times New Roman" w:cs="Times New Roman"/>
          <w:color w:val="000000" w:themeColor="text1"/>
          <w:sz w:val="24"/>
          <w:szCs w:val="24"/>
        </w:rPr>
        <w:t>r</w:t>
      </w:r>
      <w:r w:rsidRPr="004A5F5B">
        <w:rPr>
          <w:rFonts w:ascii="Times New Roman" w:eastAsia="宋体" w:hAnsi="Times New Roman" w:cs="Times New Roman"/>
          <w:color w:val="000000" w:themeColor="text1"/>
          <w:sz w:val="24"/>
          <w:szCs w:val="24"/>
        </w:rPr>
        <w:t>处的倍频带声压级，</w:t>
      </w:r>
      <w:r w:rsidRPr="004A5F5B">
        <w:rPr>
          <w:rFonts w:ascii="Times New Roman" w:eastAsia="宋体" w:hAnsi="Times New Roman" w:cs="Times New Roman"/>
          <w:color w:val="000000" w:themeColor="text1"/>
          <w:sz w:val="24"/>
          <w:szCs w:val="24"/>
        </w:rPr>
        <w:t>dB</w:t>
      </w:r>
      <w:r w:rsidRPr="004A5F5B">
        <w:rPr>
          <w:rFonts w:ascii="Times New Roman" w:eastAsia="宋体" w:hAnsi="Times New Roman" w:cs="Times New Roman"/>
          <w:color w:val="000000" w:themeColor="text1"/>
          <w:sz w:val="24"/>
          <w:szCs w:val="24"/>
        </w:rPr>
        <w:t>；</w:t>
      </w:r>
    </w:p>
    <w:p w14:paraId="6F33ECD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4"/>
        </w:rPr>
        <w:t>Lp</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r</w:t>
      </w:r>
      <w:r w:rsidRPr="004A5F5B">
        <w:rPr>
          <w:rFonts w:ascii="Times New Roman" w:eastAsia="宋体" w:hAnsi="Times New Roman" w:cs="Times New Roman"/>
          <w:color w:val="000000" w:themeColor="text1"/>
          <w:sz w:val="24"/>
          <w:szCs w:val="24"/>
          <w:vertAlign w:val="subscript"/>
        </w:rPr>
        <w:t>0</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参考位置</w:t>
      </w:r>
      <w:r w:rsidRPr="004A5F5B">
        <w:rPr>
          <w:rFonts w:ascii="Times New Roman" w:eastAsia="宋体" w:hAnsi="Times New Roman" w:cs="Times New Roman"/>
          <w:color w:val="000000" w:themeColor="text1"/>
          <w:sz w:val="24"/>
          <w:szCs w:val="24"/>
        </w:rPr>
        <w:t>r</w:t>
      </w:r>
      <w:r w:rsidRPr="004A5F5B">
        <w:rPr>
          <w:rFonts w:ascii="Times New Roman" w:eastAsia="宋体" w:hAnsi="Times New Roman" w:cs="Times New Roman"/>
          <w:color w:val="000000" w:themeColor="text1"/>
          <w:sz w:val="24"/>
          <w:szCs w:val="24"/>
          <w:vertAlign w:val="subscript"/>
        </w:rPr>
        <w:t>0</w:t>
      </w:r>
      <w:r w:rsidRPr="004A5F5B">
        <w:rPr>
          <w:rFonts w:ascii="Times New Roman" w:eastAsia="宋体" w:hAnsi="Times New Roman" w:cs="Times New Roman"/>
          <w:color w:val="000000" w:themeColor="text1"/>
          <w:sz w:val="24"/>
          <w:szCs w:val="24"/>
        </w:rPr>
        <w:t>处的倍频带声压级，</w:t>
      </w:r>
      <w:r w:rsidRPr="004A5F5B">
        <w:rPr>
          <w:rFonts w:ascii="Times New Roman" w:eastAsia="宋体" w:hAnsi="Times New Roman" w:cs="Times New Roman"/>
          <w:color w:val="000000" w:themeColor="text1"/>
          <w:sz w:val="24"/>
          <w:szCs w:val="24"/>
        </w:rPr>
        <w:t>dB</w:t>
      </w:r>
      <w:r w:rsidRPr="004A5F5B">
        <w:rPr>
          <w:rFonts w:ascii="Times New Roman" w:eastAsia="宋体" w:hAnsi="Times New Roman" w:cs="Times New Roman"/>
          <w:color w:val="000000" w:themeColor="text1"/>
          <w:sz w:val="24"/>
          <w:szCs w:val="24"/>
        </w:rPr>
        <w:t>；</w:t>
      </w:r>
    </w:p>
    <w:p w14:paraId="3612D71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4"/>
        </w:rPr>
        <w:t>r</w:t>
      </w:r>
      <w:r w:rsidRPr="004A5F5B">
        <w:rPr>
          <w:rFonts w:ascii="Times New Roman" w:eastAsia="宋体" w:hAnsi="Times New Roman" w:cs="Times New Roman"/>
          <w:color w:val="000000" w:themeColor="text1"/>
          <w:sz w:val="24"/>
          <w:szCs w:val="24"/>
          <w:vertAlign w:val="subscript"/>
        </w:rPr>
        <w:t>0</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参考位置距离声源的距离，</w:t>
      </w:r>
      <w:r w:rsidRPr="004A5F5B">
        <w:rPr>
          <w:rFonts w:ascii="Times New Roman" w:eastAsia="宋体" w:hAnsi="Times New Roman" w:cs="Times New Roman"/>
          <w:color w:val="000000" w:themeColor="text1"/>
          <w:sz w:val="24"/>
          <w:szCs w:val="24"/>
        </w:rPr>
        <w:t>m</w:t>
      </w:r>
      <w:r w:rsidRPr="004A5F5B">
        <w:rPr>
          <w:rFonts w:ascii="Times New Roman" w:eastAsia="宋体" w:hAnsi="Times New Roman" w:cs="Times New Roman"/>
          <w:color w:val="000000" w:themeColor="text1"/>
          <w:sz w:val="24"/>
          <w:szCs w:val="24"/>
        </w:rPr>
        <w:t>；</w:t>
      </w:r>
    </w:p>
    <w:p w14:paraId="0BD3650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0"/>
        </w:rPr>
      </w:pPr>
      <w:r w:rsidRPr="004A5F5B">
        <w:rPr>
          <w:rFonts w:ascii="Times New Roman" w:eastAsia="宋体" w:hAnsi="Times New Roman" w:cs="Times New Roman"/>
          <w:color w:val="000000" w:themeColor="text1"/>
          <w:sz w:val="24"/>
          <w:szCs w:val="24"/>
        </w:rPr>
        <w:t>r—</w:t>
      </w:r>
      <w:r w:rsidRPr="004A5F5B">
        <w:rPr>
          <w:rFonts w:ascii="Times New Roman" w:eastAsia="宋体" w:hAnsi="Times New Roman" w:cs="Times New Roman"/>
          <w:color w:val="000000" w:themeColor="text1"/>
          <w:sz w:val="24"/>
          <w:szCs w:val="24"/>
        </w:rPr>
        <w:t>预测点距离声源的距离，</w:t>
      </w:r>
      <w:r w:rsidRPr="004A5F5B">
        <w:rPr>
          <w:rFonts w:ascii="Times New Roman" w:eastAsia="宋体" w:hAnsi="Times New Roman" w:cs="Times New Roman"/>
          <w:color w:val="000000" w:themeColor="text1"/>
          <w:sz w:val="24"/>
          <w:szCs w:val="24"/>
        </w:rPr>
        <w:t>m</w:t>
      </w:r>
      <w:r w:rsidRPr="004A5F5B">
        <w:rPr>
          <w:rFonts w:ascii="Times New Roman" w:eastAsia="宋体" w:hAnsi="Times New Roman" w:cs="Times New Roman"/>
          <w:color w:val="000000" w:themeColor="text1"/>
          <w:sz w:val="24"/>
          <w:szCs w:val="24"/>
        </w:rPr>
        <w:t>。</w:t>
      </w:r>
    </w:p>
    <w:p w14:paraId="47D884A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0"/>
        </w:rPr>
      </w:pPr>
      <w:r w:rsidRPr="004A5F5B">
        <w:rPr>
          <w:rFonts w:ascii="宋体" w:eastAsia="宋体" w:hAnsi="宋体" w:cs="宋体" w:hint="eastAsia"/>
          <w:color w:val="000000" w:themeColor="text1"/>
          <w:sz w:val="24"/>
          <w:szCs w:val="24"/>
        </w:rPr>
        <w:t>△</w:t>
      </w:r>
      <w:r w:rsidRPr="004A5F5B">
        <w:rPr>
          <w:rFonts w:ascii="Times New Roman" w:eastAsia="宋体" w:hAnsi="Times New Roman" w:cs="Times New Roman"/>
          <w:color w:val="000000" w:themeColor="text1"/>
          <w:sz w:val="24"/>
          <w:szCs w:val="24"/>
        </w:rPr>
        <w:t>L—</w:t>
      </w:r>
      <w:r w:rsidRPr="004A5F5B">
        <w:rPr>
          <w:rFonts w:ascii="Times New Roman" w:eastAsia="宋体" w:hAnsi="Times New Roman" w:cs="Times New Roman"/>
          <w:color w:val="000000" w:themeColor="text1"/>
          <w:sz w:val="24"/>
          <w:szCs w:val="24"/>
        </w:rPr>
        <w:t>各种因素引起的衰减量（包括声屏障屏蔽、遮挡物、空气吸收、地面效应等引起的衰减量），本评价计算过程</w:t>
      </w:r>
      <w:r w:rsidRPr="004A5F5B">
        <w:rPr>
          <w:rFonts w:ascii="宋体" w:eastAsia="宋体" w:hAnsi="宋体" w:cs="宋体" w:hint="eastAsia"/>
          <w:color w:val="000000" w:themeColor="text1"/>
          <w:sz w:val="24"/>
          <w:szCs w:val="24"/>
        </w:rPr>
        <w:t>△</w:t>
      </w:r>
      <w:r w:rsidRPr="004A5F5B">
        <w:rPr>
          <w:rFonts w:ascii="Times New Roman" w:eastAsia="宋体" w:hAnsi="Times New Roman" w:cs="Times New Roman"/>
          <w:color w:val="000000" w:themeColor="text1"/>
          <w:sz w:val="24"/>
          <w:szCs w:val="24"/>
        </w:rPr>
        <w:t>L</w:t>
      </w:r>
      <w:r w:rsidRPr="004A5F5B">
        <w:rPr>
          <w:rFonts w:ascii="Times New Roman" w:eastAsia="宋体" w:hAnsi="Times New Roman" w:cs="Times New Roman"/>
          <w:color w:val="000000" w:themeColor="text1"/>
          <w:sz w:val="24"/>
          <w:szCs w:val="24"/>
        </w:rPr>
        <w:t>取</w:t>
      </w:r>
      <w:r w:rsidRPr="004A5F5B">
        <w:rPr>
          <w:rFonts w:ascii="Times New Roman" w:eastAsia="宋体" w:hAnsi="Times New Roman" w:cs="Times New Roman"/>
          <w:color w:val="000000" w:themeColor="text1"/>
          <w:sz w:val="24"/>
          <w:szCs w:val="24"/>
        </w:rPr>
        <w:t>0</w:t>
      </w:r>
      <w:r w:rsidRPr="004A5F5B">
        <w:rPr>
          <w:rFonts w:ascii="Times New Roman" w:eastAsia="宋体" w:hAnsi="Times New Roman" w:cs="Times New Roman"/>
          <w:color w:val="000000" w:themeColor="text1"/>
          <w:sz w:val="24"/>
          <w:szCs w:val="24"/>
        </w:rPr>
        <w:t>。</w:t>
      </w:r>
    </w:p>
    <w:p w14:paraId="5866E2B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）噪声影响预测分析</w:t>
      </w:r>
    </w:p>
    <w:p w14:paraId="7E13BE8C" w14:textId="77777777" w:rsidR="00A73AB2" w:rsidRPr="001A1423"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1A1423">
        <w:rPr>
          <w:rFonts w:ascii="Times New Roman" w:eastAsia="宋体" w:hAnsi="Times New Roman" w:cs="Times New Roman"/>
          <w:color w:val="000000" w:themeColor="text1"/>
          <w:sz w:val="24"/>
          <w:szCs w:val="24"/>
          <w:u w:val="single"/>
        </w:rPr>
        <w:t>噪声环境影响预测按照导则要求，计算对厂界噪声贡献情况，预测按噪声对策措施中所提出的降噪措施实施情况下的数值，噪声环境影响评价预测结果详见下表。</w:t>
      </w:r>
    </w:p>
    <w:p w14:paraId="5681F2AD" w14:textId="53577972" w:rsidR="00A73AB2" w:rsidRPr="001A1423" w:rsidRDefault="00D406B9">
      <w:pPr>
        <w:tabs>
          <w:tab w:val="left" w:pos="540"/>
        </w:tabs>
        <w:adjustRightInd w:val="0"/>
        <w:snapToGrid w:val="0"/>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b/>
          <w:color w:val="000000" w:themeColor="text1"/>
          <w:szCs w:val="21"/>
          <w:u w:val="single"/>
        </w:rPr>
        <w:t>表</w:t>
      </w:r>
      <w:r w:rsidRPr="001A1423">
        <w:rPr>
          <w:rFonts w:ascii="Times New Roman" w:eastAsia="宋体" w:hAnsi="Times New Roman" w:cs="Times New Roman"/>
          <w:b/>
          <w:color w:val="000000" w:themeColor="text1"/>
          <w:szCs w:val="21"/>
          <w:u w:val="single"/>
        </w:rPr>
        <w:t>5.2-14</w:t>
      </w:r>
      <w:r w:rsidR="001A1423" w:rsidRPr="001A1423">
        <w:rPr>
          <w:rFonts w:ascii="Times New Roman" w:eastAsia="宋体" w:hAnsi="Times New Roman" w:cs="Times New Roman"/>
          <w:b/>
          <w:color w:val="000000" w:themeColor="text1"/>
          <w:szCs w:val="21"/>
          <w:u w:val="single"/>
        </w:rPr>
        <w:t xml:space="preserve">  </w:t>
      </w:r>
      <w:r w:rsidRPr="001A1423">
        <w:rPr>
          <w:rFonts w:ascii="Times New Roman" w:eastAsia="宋体" w:hAnsi="Times New Roman" w:cs="Times New Roman"/>
          <w:b/>
          <w:color w:val="000000" w:themeColor="text1"/>
          <w:szCs w:val="21"/>
          <w:u w:val="single"/>
        </w:rPr>
        <w:t>主要生产设备噪声影响范围单位</w:t>
      </w:r>
      <w:r w:rsidRPr="001A1423">
        <w:rPr>
          <w:rFonts w:ascii="Times New Roman" w:eastAsia="宋体" w:hAnsi="Times New Roman" w:cs="Times New Roman"/>
          <w:b/>
          <w:color w:val="000000" w:themeColor="text1"/>
          <w:szCs w:val="21"/>
          <w:u w:val="single"/>
        </w:rPr>
        <w:t>dB</w:t>
      </w:r>
      <w:r w:rsidRPr="001A1423">
        <w:rPr>
          <w:rFonts w:ascii="Times New Roman" w:eastAsia="宋体" w:hAnsi="Times New Roman" w:cs="Times New Roman"/>
          <w:b/>
          <w:color w:val="000000" w:themeColor="text1"/>
          <w:szCs w:val="21"/>
          <w:u w:val="single"/>
        </w:rPr>
        <w:t>（</w:t>
      </w:r>
      <w:r w:rsidRPr="001A1423">
        <w:rPr>
          <w:rFonts w:ascii="Times New Roman" w:eastAsia="宋体" w:hAnsi="Times New Roman" w:cs="Times New Roman"/>
          <w:b/>
          <w:color w:val="000000" w:themeColor="text1"/>
          <w:szCs w:val="21"/>
          <w:u w:val="single"/>
        </w:rPr>
        <w:t>A</w:t>
      </w:r>
      <w:r w:rsidRPr="001A1423">
        <w:rPr>
          <w:rFonts w:ascii="Times New Roman" w:eastAsia="宋体" w:hAnsi="Times New Roman" w:cs="Times New Roman"/>
          <w:b/>
          <w:color w:val="000000" w:themeColor="text1"/>
          <w:szCs w:val="21"/>
          <w:u w:val="singl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690"/>
        <w:gridCol w:w="847"/>
        <w:gridCol w:w="625"/>
        <w:gridCol w:w="740"/>
        <w:gridCol w:w="625"/>
        <w:gridCol w:w="625"/>
        <w:gridCol w:w="677"/>
        <w:gridCol w:w="530"/>
        <w:gridCol w:w="715"/>
        <w:gridCol w:w="827"/>
        <w:gridCol w:w="738"/>
      </w:tblGrid>
      <w:tr w:rsidR="0091520D" w:rsidRPr="001A1423" w14:paraId="1469961B" w14:textId="77777777" w:rsidTr="0091520D">
        <w:trPr>
          <w:trHeight w:val="314"/>
          <w:jc w:val="center"/>
        </w:trPr>
        <w:tc>
          <w:tcPr>
            <w:tcW w:w="675" w:type="dxa"/>
            <w:vMerge w:val="restart"/>
            <w:vAlign w:val="center"/>
          </w:tcPr>
          <w:p w14:paraId="5247AD64" w14:textId="77777777" w:rsidR="0091520D" w:rsidRPr="001A1423" w:rsidRDefault="0091520D">
            <w:pPr>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b/>
                <w:color w:val="000000" w:themeColor="text1"/>
                <w:szCs w:val="21"/>
                <w:u w:val="single"/>
              </w:rPr>
              <w:t>源强</w:t>
            </w:r>
          </w:p>
        </w:tc>
        <w:tc>
          <w:tcPr>
            <w:tcW w:w="709" w:type="dxa"/>
            <w:vMerge w:val="restart"/>
            <w:vAlign w:val="center"/>
          </w:tcPr>
          <w:p w14:paraId="22D3A74D" w14:textId="77777777" w:rsidR="0091520D" w:rsidRPr="001A1423" w:rsidRDefault="0091520D">
            <w:pPr>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b/>
                <w:color w:val="000000" w:themeColor="text1"/>
                <w:szCs w:val="21"/>
                <w:u w:val="single"/>
              </w:rPr>
              <w:t>噪声监测点</w:t>
            </w:r>
          </w:p>
        </w:tc>
        <w:tc>
          <w:tcPr>
            <w:tcW w:w="872" w:type="dxa"/>
            <w:vMerge w:val="restart"/>
            <w:vAlign w:val="center"/>
          </w:tcPr>
          <w:p w14:paraId="2CC603E0" w14:textId="77777777" w:rsidR="0091520D" w:rsidRPr="001A1423" w:rsidRDefault="0091520D">
            <w:pPr>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b/>
                <w:color w:val="000000" w:themeColor="text1"/>
                <w:szCs w:val="21"/>
                <w:u w:val="single"/>
              </w:rPr>
              <w:t>到厂界距离（</w:t>
            </w:r>
            <w:r w:rsidRPr="001A1423">
              <w:rPr>
                <w:rFonts w:ascii="Times New Roman" w:eastAsia="宋体" w:hAnsi="Times New Roman" w:cs="Times New Roman"/>
                <w:b/>
                <w:color w:val="000000" w:themeColor="text1"/>
                <w:szCs w:val="21"/>
                <w:u w:val="single"/>
              </w:rPr>
              <w:t>m</w:t>
            </w:r>
            <w:r w:rsidRPr="001A1423">
              <w:rPr>
                <w:rFonts w:ascii="Times New Roman" w:eastAsia="宋体" w:hAnsi="Times New Roman" w:cs="Times New Roman"/>
                <w:b/>
                <w:color w:val="000000" w:themeColor="text1"/>
                <w:szCs w:val="21"/>
                <w:u w:val="single"/>
              </w:rPr>
              <w:t>）</w:t>
            </w:r>
          </w:p>
        </w:tc>
        <w:tc>
          <w:tcPr>
            <w:tcW w:w="641" w:type="dxa"/>
            <w:vMerge w:val="restart"/>
            <w:vAlign w:val="center"/>
          </w:tcPr>
          <w:p w14:paraId="438F661E" w14:textId="77777777" w:rsidR="0091520D" w:rsidRPr="001A1423" w:rsidRDefault="0091520D">
            <w:pPr>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hint="eastAsia"/>
                <w:b/>
                <w:color w:val="000000" w:themeColor="text1"/>
                <w:szCs w:val="21"/>
                <w:u w:val="single"/>
              </w:rPr>
              <w:t>贡献</w:t>
            </w:r>
            <w:r w:rsidRPr="001A1423">
              <w:rPr>
                <w:rFonts w:ascii="Times New Roman" w:eastAsia="宋体" w:hAnsi="Times New Roman" w:cs="Times New Roman"/>
                <w:b/>
                <w:color w:val="000000" w:themeColor="text1"/>
                <w:szCs w:val="21"/>
                <w:u w:val="single"/>
              </w:rPr>
              <w:t>值</w:t>
            </w:r>
          </w:p>
        </w:tc>
        <w:tc>
          <w:tcPr>
            <w:tcW w:w="1402" w:type="dxa"/>
            <w:gridSpan w:val="2"/>
            <w:vAlign w:val="center"/>
          </w:tcPr>
          <w:p w14:paraId="6B1B9935" w14:textId="307D10A2" w:rsidR="0091520D" w:rsidRPr="001A1423" w:rsidRDefault="0091520D">
            <w:pPr>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hint="eastAsia"/>
                <w:b/>
                <w:color w:val="000000" w:themeColor="text1"/>
                <w:szCs w:val="21"/>
                <w:u w:val="single"/>
              </w:rPr>
              <w:t>背景值</w:t>
            </w:r>
          </w:p>
        </w:tc>
        <w:tc>
          <w:tcPr>
            <w:tcW w:w="1336" w:type="dxa"/>
            <w:gridSpan w:val="2"/>
            <w:vAlign w:val="center"/>
          </w:tcPr>
          <w:p w14:paraId="14CDD639" w14:textId="78F2593E" w:rsidR="0091520D" w:rsidRPr="001A1423" w:rsidRDefault="0091520D">
            <w:pPr>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hint="eastAsia"/>
                <w:b/>
                <w:color w:val="000000" w:themeColor="text1"/>
                <w:szCs w:val="21"/>
                <w:u w:val="single"/>
              </w:rPr>
              <w:t>预测值</w:t>
            </w:r>
          </w:p>
        </w:tc>
        <w:tc>
          <w:tcPr>
            <w:tcW w:w="542" w:type="dxa"/>
            <w:vMerge w:val="restart"/>
            <w:vAlign w:val="center"/>
          </w:tcPr>
          <w:p w14:paraId="584142C9" w14:textId="11EB8EB1" w:rsidR="0091520D" w:rsidRPr="001A1423" w:rsidRDefault="0091520D">
            <w:pPr>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b/>
                <w:color w:val="000000" w:themeColor="text1"/>
                <w:szCs w:val="21"/>
                <w:u w:val="single"/>
              </w:rPr>
              <w:t>功能</w:t>
            </w:r>
          </w:p>
        </w:tc>
        <w:tc>
          <w:tcPr>
            <w:tcW w:w="1586" w:type="dxa"/>
            <w:gridSpan w:val="2"/>
            <w:vAlign w:val="center"/>
          </w:tcPr>
          <w:p w14:paraId="529C3937" w14:textId="09DB198A" w:rsidR="0091520D" w:rsidRPr="001A1423" w:rsidRDefault="0091520D">
            <w:pPr>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b/>
                <w:color w:val="000000" w:themeColor="text1"/>
                <w:szCs w:val="21"/>
                <w:u w:val="single"/>
              </w:rPr>
              <w:t>标准值</w:t>
            </w:r>
          </w:p>
        </w:tc>
        <w:tc>
          <w:tcPr>
            <w:tcW w:w="759" w:type="dxa"/>
            <w:vMerge w:val="restart"/>
            <w:vAlign w:val="center"/>
          </w:tcPr>
          <w:p w14:paraId="13FAB7CB" w14:textId="7B2842EB" w:rsidR="0091520D" w:rsidRPr="001A1423" w:rsidRDefault="0091520D">
            <w:pPr>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b/>
                <w:color w:val="000000" w:themeColor="text1"/>
                <w:szCs w:val="21"/>
                <w:u w:val="single"/>
              </w:rPr>
              <w:t>达标情况</w:t>
            </w:r>
          </w:p>
        </w:tc>
      </w:tr>
      <w:tr w:rsidR="0091520D" w:rsidRPr="001A1423" w14:paraId="015DDA9E" w14:textId="77777777" w:rsidTr="0091520D">
        <w:trPr>
          <w:trHeight w:val="314"/>
          <w:jc w:val="center"/>
        </w:trPr>
        <w:tc>
          <w:tcPr>
            <w:tcW w:w="675" w:type="dxa"/>
            <w:vMerge/>
            <w:vAlign w:val="center"/>
          </w:tcPr>
          <w:p w14:paraId="6D76C498" w14:textId="77777777" w:rsidR="0091520D" w:rsidRPr="001A1423" w:rsidRDefault="0091520D" w:rsidP="0091520D">
            <w:pPr>
              <w:jc w:val="center"/>
              <w:rPr>
                <w:rFonts w:ascii="Times New Roman" w:eastAsia="宋体" w:hAnsi="Times New Roman" w:cs="Times New Roman"/>
                <w:b/>
                <w:color w:val="000000" w:themeColor="text1"/>
                <w:szCs w:val="21"/>
                <w:u w:val="single"/>
              </w:rPr>
            </w:pPr>
          </w:p>
        </w:tc>
        <w:tc>
          <w:tcPr>
            <w:tcW w:w="709" w:type="dxa"/>
            <w:vMerge/>
            <w:vAlign w:val="center"/>
          </w:tcPr>
          <w:p w14:paraId="0060E386" w14:textId="77777777" w:rsidR="0091520D" w:rsidRPr="001A1423" w:rsidRDefault="0091520D" w:rsidP="0091520D">
            <w:pPr>
              <w:jc w:val="center"/>
              <w:rPr>
                <w:rFonts w:ascii="Times New Roman" w:eastAsia="宋体" w:hAnsi="Times New Roman" w:cs="Times New Roman"/>
                <w:b/>
                <w:color w:val="000000" w:themeColor="text1"/>
                <w:szCs w:val="21"/>
                <w:u w:val="single"/>
              </w:rPr>
            </w:pPr>
          </w:p>
        </w:tc>
        <w:tc>
          <w:tcPr>
            <w:tcW w:w="872" w:type="dxa"/>
            <w:vMerge/>
            <w:vAlign w:val="center"/>
          </w:tcPr>
          <w:p w14:paraId="2005392A" w14:textId="77777777" w:rsidR="0091520D" w:rsidRPr="001A1423" w:rsidRDefault="0091520D" w:rsidP="0091520D">
            <w:pPr>
              <w:jc w:val="center"/>
              <w:rPr>
                <w:rFonts w:ascii="Times New Roman" w:eastAsia="宋体" w:hAnsi="Times New Roman" w:cs="Times New Roman"/>
                <w:b/>
                <w:color w:val="000000" w:themeColor="text1"/>
                <w:szCs w:val="21"/>
                <w:u w:val="single"/>
              </w:rPr>
            </w:pPr>
          </w:p>
        </w:tc>
        <w:tc>
          <w:tcPr>
            <w:tcW w:w="641" w:type="dxa"/>
            <w:vMerge/>
            <w:vAlign w:val="center"/>
          </w:tcPr>
          <w:p w14:paraId="036EBD8E" w14:textId="77777777" w:rsidR="0091520D" w:rsidRPr="001A1423" w:rsidRDefault="0091520D" w:rsidP="0091520D">
            <w:pPr>
              <w:jc w:val="center"/>
              <w:rPr>
                <w:rFonts w:ascii="Times New Roman" w:eastAsia="宋体" w:hAnsi="Times New Roman" w:cs="Times New Roman"/>
                <w:b/>
                <w:color w:val="000000" w:themeColor="text1"/>
                <w:szCs w:val="21"/>
                <w:u w:val="single"/>
              </w:rPr>
            </w:pPr>
          </w:p>
        </w:tc>
        <w:tc>
          <w:tcPr>
            <w:tcW w:w="761" w:type="dxa"/>
            <w:vAlign w:val="center"/>
          </w:tcPr>
          <w:p w14:paraId="4A6AA26A" w14:textId="142F23F2" w:rsidR="0091520D" w:rsidRPr="001A1423" w:rsidRDefault="0091520D" w:rsidP="0091520D">
            <w:pPr>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hint="eastAsia"/>
                <w:b/>
                <w:color w:val="000000" w:themeColor="text1"/>
                <w:szCs w:val="21"/>
                <w:u w:val="single"/>
              </w:rPr>
              <w:t>昼间</w:t>
            </w:r>
          </w:p>
        </w:tc>
        <w:tc>
          <w:tcPr>
            <w:tcW w:w="641" w:type="dxa"/>
            <w:vAlign w:val="center"/>
          </w:tcPr>
          <w:p w14:paraId="77E58E54" w14:textId="6F82AFD0" w:rsidR="0091520D" w:rsidRPr="001A1423" w:rsidRDefault="0091520D" w:rsidP="0091520D">
            <w:pPr>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hint="eastAsia"/>
                <w:b/>
                <w:color w:val="000000" w:themeColor="text1"/>
                <w:szCs w:val="21"/>
                <w:u w:val="single"/>
              </w:rPr>
              <w:t>夜间</w:t>
            </w:r>
          </w:p>
        </w:tc>
        <w:tc>
          <w:tcPr>
            <w:tcW w:w="641" w:type="dxa"/>
            <w:vAlign w:val="center"/>
          </w:tcPr>
          <w:p w14:paraId="3C9213D8" w14:textId="70984501" w:rsidR="0091520D" w:rsidRPr="001A1423" w:rsidRDefault="0091520D" w:rsidP="0091520D">
            <w:pPr>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hint="eastAsia"/>
                <w:b/>
                <w:color w:val="000000" w:themeColor="text1"/>
                <w:szCs w:val="21"/>
                <w:u w:val="single"/>
              </w:rPr>
              <w:t>昼间</w:t>
            </w:r>
          </w:p>
        </w:tc>
        <w:tc>
          <w:tcPr>
            <w:tcW w:w="695" w:type="dxa"/>
            <w:vAlign w:val="center"/>
          </w:tcPr>
          <w:p w14:paraId="11F32DB8" w14:textId="1C9C2C07" w:rsidR="0091520D" w:rsidRPr="001A1423" w:rsidRDefault="0091520D" w:rsidP="0091520D">
            <w:pPr>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hint="eastAsia"/>
                <w:b/>
                <w:color w:val="000000" w:themeColor="text1"/>
                <w:szCs w:val="21"/>
                <w:u w:val="single"/>
              </w:rPr>
              <w:t>夜间</w:t>
            </w:r>
          </w:p>
        </w:tc>
        <w:tc>
          <w:tcPr>
            <w:tcW w:w="542" w:type="dxa"/>
            <w:vMerge/>
            <w:vAlign w:val="center"/>
          </w:tcPr>
          <w:p w14:paraId="4B100B87" w14:textId="37A00BD8" w:rsidR="0091520D" w:rsidRPr="001A1423" w:rsidRDefault="0091520D" w:rsidP="0091520D">
            <w:pPr>
              <w:jc w:val="center"/>
              <w:rPr>
                <w:rFonts w:ascii="Times New Roman" w:eastAsia="宋体" w:hAnsi="Times New Roman" w:cs="Times New Roman"/>
                <w:b/>
                <w:color w:val="000000" w:themeColor="text1"/>
                <w:szCs w:val="21"/>
                <w:u w:val="single"/>
              </w:rPr>
            </w:pPr>
          </w:p>
        </w:tc>
        <w:tc>
          <w:tcPr>
            <w:tcW w:w="735" w:type="dxa"/>
            <w:vAlign w:val="center"/>
          </w:tcPr>
          <w:p w14:paraId="41970D83" w14:textId="45352EC2" w:rsidR="0091520D" w:rsidRPr="001A1423" w:rsidRDefault="0091520D" w:rsidP="0091520D">
            <w:pPr>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hint="eastAsia"/>
                <w:b/>
                <w:color w:val="000000" w:themeColor="text1"/>
                <w:szCs w:val="21"/>
                <w:u w:val="single"/>
              </w:rPr>
              <w:t>昼间</w:t>
            </w:r>
          </w:p>
        </w:tc>
        <w:tc>
          <w:tcPr>
            <w:tcW w:w="851" w:type="dxa"/>
            <w:vAlign w:val="center"/>
          </w:tcPr>
          <w:p w14:paraId="4ECF1102" w14:textId="244FA0D2" w:rsidR="0091520D" w:rsidRPr="001A1423" w:rsidRDefault="0091520D" w:rsidP="0091520D">
            <w:pPr>
              <w:jc w:val="center"/>
              <w:rPr>
                <w:rFonts w:ascii="Times New Roman" w:eastAsia="宋体" w:hAnsi="Times New Roman" w:cs="Times New Roman"/>
                <w:b/>
                <w:color w:val="000000" w:themeColor="text1"/>
                <w:szCs w:val="21"/>
                <w:u w:val="single"/>
              </w:rPr>
            </w:pPr>
            <w:r w:rsidRPr="001A1423">
              <w:rPr>
                <w:rFonts w:ascii="Times New Roman" w:eastAsia="宋体" w:hAnsi="Times New Roman" w:cs="Times New Roman" w:hint="eastAsia"/>
                <w:b/>
                <w:color w:val="000000" w:themeColor="text1"/>
                <w:szCs w:val="21"/>
                <w:u w:val="single"/>
              </w:rPr>
              <w:t>夜间</w:t>
            </w:r>
          </w:p>
        </w:tc>
        <w:tc>
          <w:tcPr>
            <w:tcW w:w="759" w:type="dxa"/>
            <w:vMerge/>
            <w:vAlign w:val="center"/>
          </w:tcPr>
          <w:p w14:paraId="5AEE41C4" w14:textId="4E4BD8F5" w:rsidR="0091520D" w:rsidRPr="001A1423" w:rsidRDefault="0091520D" w:rsidP="0091520D">
            <w:pPr>
              <w:jc w:val="center"/>
              <w:rPr>
                <w:rFonts w:ascii="Times New Roman" w:eastAsia="宋体" w:hAnsi="Times New Roman" w:cs="Times New Roman"/>
                <w:b/>
                <w:color w:val="000000" w:themeColor="text1"/>
                <w:szCs w:val="21"/>
                <w:u w:val="single"/>
              </w:rPr>
            </w:pPr>
          </w:p>
        </w:tc>
      </w:tr>
      <w:tr w:rsidR="0091520D" w:rsidRPr="001A1423" w14:paraId="5E2787E0" w14:textId="77777777" w:rsidTr="0091520D">
        <w:trPr>
          <w:trHeight w:val="330"/>
          <w:jc w:val="center"/>
        </w:trPr>
        <w:tc>
          <w:tcPr>
            <w:tcW w:w="675" w:type="dxa"/>
            <w:vMerge w:val="restart"/>
            <w:vAlign w:val="center"/>
          </w:tcPr>
          <w:p w14:paraId="31B0357E"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7</w:t>
            </w:r>
            <w:r w:rsidRPr="001A1423">
              <w:rPr>
                <w:rFonts w:ascii="Times New Roman" w:eastAsia="宋体" w:hAnsi="Times New Roman" w:cs="Times New Roman"/>
                <w:color w:val="000000" w:themeColor="text1"/>
                <w:szCs w:val="21"/>
                <w:u w:val="single"/>
              </w:rPr>
              <w:t>0.8</w:t>
            </w:r>
          </w:p>
        </w:tc>
        <w:tc>
          <w:tcPr>
            <w:tcW w:w="709" w:type="dxa"/>
            <w:vAlign w:val="center"/>
          </w:tcPr>
          <w:p w14:paraId="5000F8A4"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场界东面</w:t>
            </w:r>
          </w:p>
        </w:tc>
        <w:tc>
          <w:tcPr>
            <w:tcW w:w="872" w:type="dxa"/>
            <w:vAlign w:val="center"/>
          </w:tcPr>
          <w:p w14:paraId="504F8B90"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2</w:t>
            </w:r>
            <w:r w:rsidRPr="001A1423">
              <w:rPr>
                <w:rFonts w:ascii="Times New Roman" w:eastAsia="宋体" w:hAnsi="Times New Roman" w:cs="Times New Roman"/>
                <w:color w:val="000000" w:themeColor="text1"/>
                <w:szCs w:val="21"/>
                <w:u w:val="single"/>
              </w:rPr>
              <w:t>0</w:t>
            </w:r>
          </w:p>
        </w:tc>
        <w:tc>
          <w:tcPr>
            <w:tcW w:w="641" w:type="dxa"/>
            <w:vAlign w:val="center"/>
          </w:tcPr>
          <w:p w14:paraId="16A9E0F1"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4</w:t>
            </w:r>
            <w:r w:rsidRPr="001A1423">
              <w:rPr>
                <w:rFonts w:ascii="Times New Roman" w:eastAsia="宋体" w:hAnsi="Times New Roman" w:cs="Times New Roman"/>
                <w:color w:val="000000" w:themeColor="text1"/>
                <w:szCs w:val="21"/>
                <w:u w:val="single"/>
              </w:rPr>
              <w:t>4.8</w:t>
            </w:r>
          </w:p>
        </w:tc>
        <w:tc>
          <w:tcPr>
            <w:tcW w:w="761" w:type="dxa"/>
            <w:vAlign w:val="center"/>
          </w:tcPr>
          <w:p w14:paraId="0E2737EC"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5</w:t>
            </w:r>
            <w:r w:rsidRPr="001A1423">
              <w:rPr>
                <w:rFonts w:ascii="Times New Roman" w:eastAsia="宋体" w:hAnsi="Times New Roman" w:cs="Times New Roman"/>
                <w:color w:val="000000" w:themeColor="text1"/>
                <w:szCs w:val="21"/>
                <w:u w:val="single"/>
              </w:rPr>
              <w:t>4.2</w:t>
            </w:r>
          </w:p>
        </w:tc>
        <w:tc>
          <w:tcPr>
            <w:tcW w:w="641" w:type="dxa"/>
            <w:vAlign w:val="center"/>
          </w:tcPr>
          <w:p w14:paraId="2C6530BC" w14:textId="2B9A159A"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4</w:t>
            </w:r>
            <w:r w:rsidRPr="001A1423">
              <w:rPr>
                <w:rFonts w:ascii="Times New Roman" w:eastAsia="宋体" w:hAnsi="Times New Roman" w:cs="Times New Roman"/>
                <w:color w:val="000000" w:themeColor="text1"/>
                <w:szCs w:val="21"/>
                <w:u w:val="single"/>
              </w:rPr>
              <w:t>7.6</w:t>
            </w:r>
          </w:p>
        </w:tc>
        <w:tc>
          <w:tcPr>
            <w:tcW w:w="641" w:type="dxa"/>
            <w:vAlign w:val="center"/>
          </w:tcPr>
          <w:p w14:paraId="11991F52" w14:textId="1CD1819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5</w:t>
            </w:r>
            <w:r w:rsidRPr="001A1423">
              <w:rPr>
                <w:rFonts w:ascii="Times New Roman" w:eastAsia="宋体" w:hAnsi="Times New Roman" w:cs="Times New Roman"/>
                <w:color w:val="000000" w:themeColor="text1"/>
                <w:szCs w:val="21"/>
                <w:u w:val="single"/>
              </w:rPr>
              <w:t>4.7</w:t>
            </w:r>
          </w:p>
        </w:tc>
        <w:tc>
          <w:tcPr>
            <w:tcW w:w="695" w:type="dxa"/>
            <w:vAlign w:val="center"/>
          </w:tcPr>
          <w:p w14:paraId="295C5AE6" w14:textId="524A32C9"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4</w:t>
            </w:r>
            <w:r w:rsidRPr="001A1423">
              <w:rPr>
                <w:rFonts w:ascii="Times New Roman" w:eastAsia="宋体" w:hAnsi="Times New Roman" w:cs="Times New Roman"/>
                <w:color w:val="000000" w:themeColor="text1"/>
                <w:szCs w:val="21"/>
                <w:u w:val="single"/>
              </w:rPr>
              <w:t>9.4</w:t>
            </w:r>
          </w:p>
        </w:tc>
        <w:tc>
          <w:tcPr>
            <w:tcW w:w="542" w:type="dxa"/>
            <w:vAlign w:val="center"/>
          </w:tcPr>
          <w:p w14:paraId="3A534450" w14:textId="392DB3ED"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3</w:t>
            </w:r>
            <w:r w:rsidRPr="001A1423">
              <w:rPr>
                <w:rFonts w:ascii="Times New Roman" w:eastAsia="宋体" w:hAnsi="Times New Roman" w:cs="Times New Roman"/>
                <w:color w:val="000000" w:themeColor="text1"/>
                <w:szCs w:val="21"/>
                <w:u w:val="single"/>
              </w:rPr>
              <w:t>类</w:t>
            </w:r>
          </w:p>
        </w:tc>
        <w:tc>
          <w:tcPr>
            <w:tcW w:w="735" w:type="dxa"/>
            <w:vAlign w:val="center"/>
          </w:tcPr>
          <w:p w14:paraId="27707B65"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6</w:t>
            </w:r>
            <w:r w:rsidRPr="001A1423">
              <w:rPr>
                <w:rFonts w:ascii="Times New Roman" w:eastAsia="宋体" w:hAnsi="Times New Roman" w:cs="Times New Roman"/>
                <w:color w:val="000000" w:themeColor="text1"/>
                <w:szCs w:val="21"/>
                <w:u w:val="single"/>
              </w:rPr>
              <w:t>5</w:t>
            </w:r>
          </w:p>
        </w:tc>
        <w:tc>
          <w:tcPr>
            <w:tcW w:w="851" w:type="dxa"/>
            <w:vAlign w:val="center"/>
          </w:tcPr>
          <w:p w14:paraId="550D0C8D" w14:textId="351F85A9"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5</w:t>
            </w:r>
            <w:r w:rsidRPr="001A1423">
              <w:rPr>
                <w:rFonts w:ascii="Times New Roman" w:eastAsia="宋体" w:hAnsi="Times New Roman" w:cs="Times New Roman"/>
                <w:color w:val="000000" w:themeColor="text1"/>
                <w:szCs w:val="21"/>
                <w:u w:val="single"/>
              </w:rPr>
              <w:t>5</w:t>
            </w:r>
          </w:p>
        </w:tc>
        <w:tc>
          <w:tcPr>
            <w:tcW w:w="759" w:type="dxa"/>
            <w:vAlign w:val="center"/>
          </w:tcPr>
          <w:p w14:paraId="213A8C5D" w14:textId="78CC6A0A"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达标</w:t>
            </w:r>
          </w:p>
        </w:tc>
      </w:tr>
      <w:tr w:rsidR="0091520D" w:rsidRPr="001A1423" w14:paraId="097C1207" w14:textId="77777777" w:rsidTr="0091520D">
        <w:trPr>
          <w:trHeight w:val="314"/>
          <w:jc w:val="center"/>
        </w:trPr>
        <w:tc>
          <w:tcPr>
            <w:tcW w:w="675" w:type="dxa"/>
            <w:vMerge/>
            <w:vAlign w:val="center"/>
          </w:tcPr>
          <w:p w14:paraId="2D949024" w14:textId="77777777" w:rsidR="0091520D" w:rsidRPr="001A1423" w:rsidRDefault="0091520D" w:rsidP="0091520D">
            <w:pPr>
              <w:widowControl/>
              <w:rPr>
                <w:rFonts w:ascii="Times New Roman" w:eastAsia="宋体" w:hAnsi="Times New Roman" w:cs="Times New Roman"/>
                <w:color w:val="000000" w:themeColor="text1"/>
                <w:szCs w:val="21"/>
                <w:u w:val="single"/>
              </w:rPr>
            </w:pPr>
          </w:p>
        </w:tc>
        <w:tc>
          <w:tcPr>
            <w:tcW w:w="709" w:type="dxa"/>
            <w:vAlign w:val="center"/>
          </w:tcPr>
          <w:p w14:paraId="376A80E8"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场界南面</w:t>
            </w:r>
          </w:p>
        </w:tc>
        <w:tc>
          <w:tcPr>
            <w:tcW w:w="872" w:type="dxa"/>
            <w:vAlign w:val="center"/>
          </w:tcPr>
          <w:p w14:paraId="0BE0173B"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35</w:t>
            </w:r>
          </w:p>
        </w:tc>
        <w:tc>
          <w:tcPr>
            <w:tcW w:w="641" w:type="dxa"/>
            <w:vAlign w:val="center"/>
          </w:tcPr>
          <w:p w14:paraId="2EE7E8D5"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3</w:t>
            </w:r>
            <w:r w:rsidRPr="001A1423">
              <w:rPr>
                <w:rFonts w:ascii="Times New Roman" w:eastAsia="宋体" w:hAnsi="Times New Roman" w:cs="Times New Roman"/>
                <w:color w:val="000000" w:themeColor="text1"/>
                <w:szCs w:val="21"/>
                <w:u w:val="single"/>
              </w:rPr>
              <w:t>9.9</w:t>
            </w:r>
          </w:p>
        </w:tc>
        <w:tc>
          <w:tcPr>
            <w:tcW w:w="761" w:type="dxa"/>
            <w:vAlign w:val="center"/>
          </w:tcPr>
          <w:p w14:paraId="11DC0847"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5</w:t>
            </w:r>
            <w:r w:rsidRPr="001A1423">
              <w:rPr>
                <w:rFonts w:ascii="Times New Roman" w:eastAsia="宋体" w:hAnsi="Times New Roman" w:cs="Times New Roman"/>
                <w:color w:val="000000" w:themeColor="text1"/>
                <w:szCs w:val="21"/>
                <w:u w:val="single"/>
              </w:rPr>
              <w:t>4.1</w:t>
            </w:r>
          </w:p>
        </w:tc>
        <w:tc>
          <w:tcPr>
            <w:tcW w:w="641" w:type="dxa"/>
            <w:vAlign w:val="center"/>
          </w:tcPr>
          <w:p w14:paraId="6BEBBA7C" w14:textId="0DD8411C"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47.0</w:t>
            </w:r>
          </w:p>
        </w:tc>
        <w:tc>
          <w:tcPr>
            <w:tcW w:w="641" w:type="dxa"/>
            <w:vAlign w:val="center"/>
          </w:tcPr>
          <w:p w14:paraId="4136378D" w14:textId="410B5C96"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5</w:t>
            </w:r>
            <w:r w:rsidRPr="001A1423">
              <w:rPr>
                <w:rFonts w:ascii="Times New Roman" w:eastAsia="宋体" w:hAnsi="Times New Roman" w:cs="Times New Roman"/>
                <w:color w:val="000000" w:themeColor="text1"/>
                <w:szCs w:val="21"/>
                <w:u w:val="single"/>
              </w:rPr>
              <w:t>4.3</w:t>
            </w:r>
          </w:p>
        </w:tc>
        <w:tc>
          <w:tcPr>
            <w:tcW w:w="695" w:type="dxa"/>
            <w:vAlign w:val="center"/>
          </w:tcPr>
          <w:p w14:paraId="4C198FF6" w14:textId="44EF0C4B"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4</w:t>
            </w:r>
            <w:r w:rsidRPr="001A1423">
              <w:rPr>
                <w:rFonts w:ascii="Times New Roman" w:eastAsia="宋体" w:hAnsi="Times New Roman" w:cs="Times New Roman"/>
                <w:color w:val="000000" w:themeColor="text1"/>
                <w:szCs w:val="21"/>
                <w:u w:val="single"/>
              </w:rPr>
              <w:t>7.7</w:t>
            </w:r>
          </w:p>
        </w:tc>
        <w:tc>
          <w:tcPr>
            <w:tcW w:w="542" w:type="dxa"/>
            <w:vAlign w:val="center"/>
          </w:tcPr>
          <w:p w14:paraId="57FDF90F" w14:textId="5717EE30"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3</w:t>
            </w:r>
            <w:r w:rsidRPr="001A1423">
              <w:rPr>
                <w:rFonts w:ascii="Times New Roman" w:eastAsia="宋体" w:hAnsi="Times New Roman" w:cs="Times New Roman"/>
                <w:color w:val="000000" w:themeColor="text1"/>
                <w:szCs w:val="21"/>
                <w:u w:val="single"/>
              </w:rPr>
              <w:t>类</w:t>
            </w:r>
          </w:p>
        </w:tc>
        <w:tc>
          <w:tcPr>
            <w:tcW w:w="735" w:type="dxa"/>
            <w:vAlign w:val="center"/>
          </w:tcPr>
          <w:p w14:paraId="45489050"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6</w:t>
            </w:r>
            <w:r w:rsidRPr="001A1423">
              <w:rPr>
                <w:rFonts w:ascii="Times New Roman" w:eastAsia="宋体" w:hAnsi="Times New Roman" w:cs="Times New Roman"/>
                <w:color w:val="000000" w:themeColor="text1"/>
                <w:szCs w:val="21"/>
                <w:u w:val="single"/>
              </w:rPr>
              <w:t>5</w:t>
            </w:r>
          </w:p>
        </w:tc>
        <w:tc>
          <w:tcPr>
            <w:tcW w:w="851" w:type="dxa"/>
            <w:vAlign w:val="center"/>
          </w:tcPr>
          <w:p w14:paraId="5D6AE201" w14:textId="55B59672"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5</w:t>
            </w:r>
            <w:r w:rsidRPr="001A1423">
              <w:rPr>
                <w:rFonts w:ascii="Times New Roman" w:eastAsia="宋体" w:hAnsi="Times New Roman" w:cs="Times New Roman"/>
                <w:color w:val="000000" w:themeColor="text1"/>
                <w:szCs w:val="21"/>
                <w:u w:val="single"/>
              </w:rPr>
              <w:t>5</w:t>
            </w:r>
          </w:p>
        </w:tc>
        <w:tc>
          <w:tcPr>
            <w:tcW w:w="759" w:type="dxa"/>
            <w:vAlign w:val="center"/>
          </w:tcPr>
          <w:p w14:paraId="0BD51B11" w14:textId="70A74E11"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达标</w:t>
            </w:r>
          </w:p>
        </w:tc>
      </w:tr>
      <w:tr w:rsidR="0091520D" w:rsidRPr="001A1423" w14:paraId="5436D484" w14:textId="77777777" w:rsidTr="0091520D">
        <w:trPr>
          <w:trHeight w:val="330"/>
          <w:jc w:val="center"/>
        </w:trPr>
        <w:tc>
          <w:tcPr>
            <w:tcW w:w="675" w:type="dxa"/>
            <w:vMerge/>
            <w:vAlign w:val="center"/>
          </w:tcPr>
          <w:p w14:paraId="77CC4884" w14:textId="77777777" w:rsidR="0091520D" w:rsidRPr="001A1423" w:rsidRDefault="0091520D" w:rsidP="0091520D">
            <w:pPr>
              <w:widowControl/>
              <w:rPr>
                <w:rFonts w:ascii="Times New Roman" w:eastAsia="宋体" w:hAnsi="Times New Roman" w:cs="Times New Roman"/>
                <w:color w:val="000000" w:themeColor="text1"/>
                <w:szCs w:val="21"/>
                <w:u w:val="single"/>
              </w:rPr>
            </w:pPr>
          </w:p>
        </w:tc>
        <w:tc>
          <w:tcPr>
            <w:tcW w:w="709" w:type="dxa"/>
            <w:vAlign w:val="center"/>
          </w:tcPr>
          <w:p w14:paraId="7306F612"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场界西面</w:t>
            </w:r>
          </w:p>
        </w:tc>
        <w:tc>
          <w:tcPr>
            <w:tcW w:w="872" w:type="dxa"/>
            <w:vAlign w:val="center"/>
          </w:tcPr>
          <w:p w14:paraId="6D1B1622"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2</w:t>
            </w:r>
            <w:r w:rsidRPr="001A1423">
              <w:rPr>
                <w:rFonts w:ascii="Times New Roman" w:eastAsia="宋体" w:hAnsi="Times New Roman" w:cs="Times New Roman"/>
                <w:color w:val="000000" w:themeColor="text1"/>
                <w:szCs w:val="21"/>
                <w:u w:val="single"/>
              </w:rPr>
              <w:t>0</w:t>
            </w:r>
          </w:p>
        </w:tc>
        <w:tc>
          <w:tcPr>
            <w:tcW w:w="641" w:type="dxa"/>
            <w:vAlign w:val="center"/>
          </w:tcPr>
          <w:p w14:paraId="432D1175"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4</w:t>
            </w:r>
            <w:r w:rsidRPr="001A1423">
              <w:rPr>
                <w:rFonts w:ascii="Times New Roman" w:eastAsia="宋体" w:hAnsi="Times New Roman" w:cs="Times New Roman"/>
                <w:color w:val="000000" w:themeColor="text1"/>
                <w:szCs w:val="21"/>
                <w:u w:val="single"/>
              </w:rPr>
              <w:t>4.8</w:t>
            </w:r>
          </w:p>
        </w:tc>
        <w:tc>
          <w:tcPr>
            <w:tcW w:w="761" w:type="dxa"/>
            <w:vAlign w:val="center"/>
          </w:tcPr>
          <w:p w14:paraId="3303A021"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5</w:t>
            </w:r>
            <w:r w:rsidRPr="001A1423">
              <w:rPr>
                <w:rFonts w:ascii="Times New Roman" w:eastAsia="宋体" w:hAnsi="Times New Roman" w:cs="Times New Roman"/>
                <w:color w:val="000000" w:themeColor="text1"/>
                <w:szCs w:val="21"/>
                <w:u w:val="single"/>
              </w:rPr>
              <w:t>4.9</w:t>
            </w:r>
          </w:p>
        </w:tc>
        <w:tc>
          <w:tcPr>
            <w:tcW w:w="641" w:type="dxa"/>
            <w:vAlign w:val="center"/>
          </w:tcPr>
          <w:p w14:paraId="2DE40D24" w14:textId="59A0955C"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4</w:t>
            </w:r>
            <w:r w:rsidRPr="001A1423">
              <w:rPr>
                <w:rFonts w:ascii="Times New Roman" w:eastAsia="宋体" w:hAnsi="Times New Roman" w:cs="Times New Roman"/>
                <w:color w:val="000000" w:themeColor="text1"/>
                <w:szCs w:val="21"/>
                <w:u w:val="single"/>
              </w:rPr>
              <w:t>7.3</w:t>
            </w:r>
          </w:p>
        </w:tc>
        <w:tc>
          <w:tcPr>
            <w:tcW w:w="641" w:type="dxa"/>
            <w:vAlign w:val="center"/>
          </w:tcPr>
          <w:p w14:paraId="2D22D7AC" w14:textId="4D5E18A3"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5</w:t>
            </w:r>
            <w:r w:rsidRPr="001A1423">
              <w:rPr>
                <w:rFonts w:ascii="Times New Roman" w:eastAsia="宋体" w:hAnsi="Times New Roman" w:cs="Times New Roman"/>
                <w:color w:val="000000" w:themeColor="text1"/>
                <w:szCs w:val="21"/>
                <w:u w:val="single"/>
              </w:rPr>
              <w:t>5.3</w:t>
            </w:r>
          </w:p>
        </w:tc>
        <w:tc>
          <w:tcPr>
            <w:tcW w:w="695" w:type="dxa"/>
            <w:vAlign w:val="center"/>
          </w:tcPr>
          <w:p w14:paraId="2F2E8B31" w14:textId="32DA5CC4"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4</w:t>
            </w:r>
            <w:r w:rsidRPr="001A1423">
              <w:rPr>
                <w:rFonts w:ascii="Times New Roman" w:eastAsia="宋体" w:hAnsi="Times New Roman" w:cs="Times New Roman"/>
                <w:color w:val="000000" w:themeColor="text1"/>
                <w:szCs w:val="21"/>
                <w:u w:val="single"/>
              </w:rPr>
              <w:t>9.2</w:t>
            </w:r>
          </w:p>
        </w:tc>
        <w:tc>
          <w:tcPr>
            <w:tcW w:w="542" w:type="dxa"/>
            <w:vAlign w:val="center"/>
          </w:tcPr>
          <w:p w14:paraId="2CB8B87A" w14:textId="0BB4B91F"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3</w:t>
            </w:r>
            <w:r w:rsidRPr="001A1423">
              <w:rPr>
                <w:rFonts w:ascii="Times New Roman" w:eastAsia="宋体" w:hAnsi="Times New Roman" w:cs="Times New Roman"/>
                <w:color w:val="000000" w:themeColor="text1"/>
                <w:szCs w:val="21"/>
                <w:u w:val="single"/>
              </w:rPr>
              <w:t>类</w:t>
            </w:r>
          </w:p>
        </w:tc>
        <w:tc>
          <w:tcPr>
            <w:tcW w:w="735" w:type="dxa"/>
            <w:vAlign w:val="center"/>
          </w:tcPr>
          <w:p w14:paraId="4589F5BD"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6</w:t>
            </w:r>
            <w:r w:rsidRPr="001A1423">
              <w:rPr>
                <w:rFonts w:ascii="Times New Roman" w:eastAsia="宋体" w:hAnsi="Times New Roman" w:cs="Times New Roman"/>
                <w:color w:val="000000" w:themeColor="text1"/>
                <w:szCs w:val="21"/>
                <w:u w:val="single"/>
              </w:rPr>
              <w:t>5</w:t>
            </w:r>
          </w:p>
        </w:tc>
        <w:tc>
          <w:tcPr>
            <w:tcW w:w="851" w:type="dxa"/>
            <w:vAlign w:val="center"/>
          </w:tcPr>
          <w:p w14:paraId="3BE69653" w14:textId="4AFB3D69"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5</w:t>
            </w:r>
            <w:r w:rsidRPr="001A1423">
              <w:rPr>
                <w:rFonts w:ascii="Times New Roman" w:eastAsia="宋体" w:hAnsi="Times New Roman" w:cs="Times New Roman"/>
                <w:color w:val="000000" w:themeColor="text1"/>
                <w:szCs w:val="21"/>
                <w:u w:val="single"/>
              </w:rPr>
              <w:t>5</w:t>
            </w:r>
          </w:p>
        </w:tc>
        <w:tc>
          <w:tcPr>
            <w:tcW w:w="759" w:type="dxa"/>
            <w:vAlign w:val="center"/>
          </w:tcPr>
          <w:p w14:paraId="58A53032" w14:textId="686D15B4"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达标</w:t>
            </w:r>
          </w:p>
        </w:tc>
      </w:tr>
      <w:tr w:rsidR="0091520D" w:rsidRPr="001A1423" w14:paraId="710B5645" w14:textId="77777777" w:rsidTr="0091520D">
        <w:trPr>
          <w:trHeight w:val="330"/>
          <w:jc w:val="center"/>
        </w:trPr>
        <w:tc>
          <w:tcPr>
            <w:tcW w:w="675" w:type="dxa"/>
            <w:vMerge/>
            <w:vAlign w:val="center"/>
          </w:tcPr>
          <w:p w14:paraId="5683AA70" w14:textId="77777777" w:rsidR="0091520D" w:rsidRPr="001A1423" w:rsidRDefault="0091520D" w:rsidP="0091520D">
            <w:pPr>
              <w:widowControl/>
              <w:rPr>
                <w:rFonts w:ascii="Times New Roman" w:eastAsia="宋体" w:hAnsi="Times New Roman" w:cs="Times New Roman"/>
                <w:color w:val="000000" w:themeColor="text1"/>
                <w:szCs w:val="21"/>
                <w:u w:val="single"/>
              </w:rPr>
            </w:pPr>
          </w:p>
        </w:tc>
        <w:tc>
          <w:tcPr>
            <w:tcW w:w="709" w:type="dxa"/>
            <w:vAlign w:val="center"/>
          </w:tcPr>
          <w:p w14:paraId="142E6667"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场界北面</w:t>
            </w:r>
          </w:p>
        </w:tc>
        <w:tc>
          <w:tcPr>
            <w:tcW w:w="872" w:type="dxa"/>
            <w:vAlign w:val="center"/>
          </w:tcPr>
          <w:p w14:paraId="531B3D7B"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15</w:t>
            </w:r>
          </w:p>
        </w:tc>
        <w:tc>
          <w:tcPr>
            <w:tcW w:w="641" w:type="dxa"/>
            <w:vAlign w:val="center"/>
          </w:tcPr>
          <w:p w14:paraId="57127D23"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4</w:t>
            </w:r>
            <w:r w:rsidRPr="001A1423">
              <w:rPr>
                <w:rFonts w:ascii="Times New Roman" w:eastAsia="宋体" w:hAnsi="Times New Roman" w:cs="Times New Roman"/>
                <w:color w:val="000000" w:themeColor="text1"/>
                <w:szCs w:val="21"/>
                <w:u w:val="single"/>
              </w:rPr>
              <w:t>7.3</w:t>
            </w:r>
          </w:p>
        </w:tc>
        <w:tc>
          <w:tcPr>
            <w:tcW w:w="761" w:type="dxa"/>
            <w:vAlign w:val="center"/>
          </w:tcPr>
          <w:p w14:paraId="7B577F4D"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5</w:t>
            </w:r>
            <w:r w:rsidRPr="001A1423">
              <w:rPr>
                <w:rFonts w:ascii="Times New Roman" w:eastAsia="宋体" w:hAnsi="Times New Roman" w:cs="Times New Roman"/>
                <w:color w:val="000000" w:themeColor="text1"/>
                <w:szCs w:val="21"/>
                <w:u w:val="single"/>
              </w:rPr>
              <w:t>4.2</w:t>
            </w:r>
          </w:p>
        </w:tc>
        <w:tc>
          <w:tcPr>
            <w:tcW w:w="641" w:type="dxa"/>
            <w:vAlign w:val="center"/>
          </w:tcPr>
          <w:p w14:paraId="3E4CE850" w14:textId="4A694F23"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46.8</w:t>
            </w:r>
          </w:p>
        </w:tc>
        <w:tc>
          <w:tcPr>
            <w:tcW w:w="641" w:type="dxa"/>
            <w:vAlign w:val="center"/>
          </w:tcPr>
          <w:p w14:paraId="66BBBA23" w14:textId="183190D5"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5</w:t>
            </w:r>
            <w:r w:rsidRPr="001A1423">
              <w:rPr>
                <w:rFonts w:ascii="Times New Roman" w:eastAsia="宋体" w:hAnsi="Times New Roman" w:cs="Times New Roman"/>
                <w:color w:val="000000" w:themeColor="text1"/>
                <w:szCs w:val="21"/>
                <w:u w:val="single"/>
              </w:rPr>
              <w:t>5.0</w:t>
            </w:r>
          </w:p>
        </w:tc>
        <w:tc>
          <w:tcPr>
            <w:tcW w:w="695" w:type="dxa"/>
            <w:vAlign w:val="center"/>
          </w:tcPr>
          <w:p w14:paraId="0BAF4EFD" w14:textId="08FF0614"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5</w:t>
            </w:r>
            <w:r w:rsidRPr="001A1423">
              <w:rPr>
                <w:rFonts w:ascii="Times New Roman" w:eastAsia="宋体" w:hAnsi="Times New Roman" w:cs="Times New Roman"/>
                <w:color w:val="000000" w:themeColor="text1"/>
                <w:szCs w:val="21"/>
                <w:u w:val="single"/>
              </w:rPr>
              <w:t>0.0</w:t>
            </w:r>
          </w:p>
        </w:tc>
        <w:tc>
          <w:tcPr>
            <w:tcW w:w="542" w:type="dxa"/>
            <w:vAlign w:val="center"/>
          </w:tcPr>
          <w:p w14:paraId="4AE0B2A5" w14:textId="279EA1BB"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3</w:t>
            </w:r>
            <w:r w:rsidRPr="001A1423">
              <w:rPr>
                <w:rFonts w:ascii="Times New Roman" w:eastAsia="宋体" w:hAnsi="Times New Roman" w:cs="Times New Roman"/>
                <w:color w:val="000000" w:themeColor="text1"/>
                <w:szCs w:val="21"/>
                <w:u w:val="single"/>
              </w:rPr>
              <w:t>类</w:t>
            </w:r>
          </w:p>
        </w:tc>
        <w:tc>
          <w:tcPr>
            <w:tcW w:w="735" w:type="dxa"/>
            <w:vAlign w:val="center"/>
          </w:tcPr>
          <w:p w14:paraId="29324D4B" w14:textId="7777777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6</w:t>
            </w:r>
            <w:r w:rsidRPr="001A1423">
              <w:rPr>
                <w:rFonts w:ascii="Times New Roman" w:eastAsia="宋体" w:hAnsi="Times New Roman" w:cs="Times New Roman"/>
                <w:color w:val="000000" w:themeColor="text1"/>
                <w:szCs w:val="21"/>
                <w:u w:val="single"/>
              </w:rPr>
              <w:t>5</w:t>
            </w:r>
          </w:p>
        </w:tc>
        <w:tc>
          <w:tcPr>
            <w:tcW w:w="851" w:type="dxa"/>
            <w:vAlign w:val="center"/>
          </w:tcPr>
          <w:p w14:paraId="5FC09273" w14:textId="2BD5FA97"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hint="eastAsia"/>
                <w:color w:val="000000" w:themeColor="text1"/>
                <w:szCs w:val="21"/>
                <w:u w:val="single"/>
              </w:rPr>
              <w:t>5</w:t>
            </w:r>
            <w:r w:rsidRPr="001A1423">
              <w:rPr>
                <w:rFonts w:ascii="Times New Roman" w:eastAsia="宋体" w:hAnsi="Times New Roman" w:cs="Times New Roman"/>
                <w:color w:val="000000" w:themeColor="text1"/>
                <w:szCs w:val="21"/>
                <w:u w:val="single"/>
              </w:rPr>
              <w:t>5</w:t>
            </w:r>
          </w:p>
        </w:tc>
        <w:tc>
          <w:tcPr>
            <w:tcW w:w="759" w:type="dxa"/>
            <w:vAlign w:val="center"/>
          </w:tcPr>
          <w:p w14:paraId="09CBF890" w14:textId="1821B244" w:rsidR="0091520D" w:rsidRPr="001A1423" w:rsidRDefault="0091520D" w:rsidP="0091520D">
            <w:pPr>
              <w:jc w:val="center"/>
              <w:rPr>
                <w:rFonts w:ascii="Times New Roman" w:eastAsia="宋体" w:hAnsi="Times New Roman" w:cs="Times New Roman"/>
                <w:color w:val="000000" w:themeColor="text1"/>
                <w:szCs w:val="21"/>
                <w:u w:val="single"/>
              </w:rPr>
            </w:pPr>
            <w:r w:rsidRPr="001A1423">
              <w:rPr>
                <w:rFonts w:ascii="Times New Roman" w:eastAsia="宋体" w:hAnsi="Times New Roman" w:cs="Times New Roman"/>
                <w:color w:val="000000" w:themeColor="text1"/>
                <w:szCs w:val="21"/>
                <w:u w:val="single"/>
              </w:rPr>
              <w:t>达标</w:t>
            </w:r>
          </w:p>
        </w:tc>
      </w:tr>
    </w:tbl>
    <w:p w14:paraId="5AF98A7A"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）结论</w:t>
      </w:r>
    </w:p>
    <w:p w14:paraId="32425C7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从表</w:t>
      </w:r>
      <w:r w:rsidRPr="004A5F5B">
        <w:rPr>
          <w:rFonts w:ascii="Times New Roman" w:eastAsia="宋体" w:hAnsi="Times New Roman" w:cs="Times New Roman"/>
          <w:color w:val="000000" w:themeColor="text1"/>
          <w:sz w:val="24"/>
          <w:szCs w:val="24"/>
        </w:rPr>
        <w:t>5.2-2</w:t>
      </w:r>
      <w:r w:rsidRPr="004A5F5B">
        <w:rPr>
          <w:rFonts w:ascii="Times New Roman" w:eastAsia="宋体" w:hAnsi="Times New Roman" w:cs="Times New Roman"/>
          <w:color w:val="000000" w:themeColor="text1"/>
          <w:sz w:val="24"/>
          <w:szCs w:val="24"/>
        </w:rPr>
        <w:t>预测结果可知，项目各边界噪声达到《工业企业厂界环境噪声排</w:t>
      </w:r>
      <w:r w:rsidRPr="004A5F5B">
        <w:rPr>
          <w:rFonts w:ascii="Times New Roman" w:eastAsia="宋体" w:hAnsi="Times New Roman" w:cs="Times New Roman"/>
          <w:color w:val="000000" w:themeColor="text1"/>
          <w:sz w:val="24"/>
          <w:szCs w:val="24"/>
        </w:rPr>
        <w:lastRenderedPageBreak/>
        <w:t>放标准》（</w:t>
      </w:r>
      <w:r w:rsidRPr="004A5F5B">
        <w:rPr>
          <w:rFonts w:ascii="Times New Roman" w:eastAsia="宋体" w:hAnsi="Times New Roman" w:cs="Times New Roman"/>
          <w:color w:val="000000" w:themeColor="text1"/>
          <w:sz w:val="24"/>
          <w:szCs w:val="24"/>
        </w:rPr>
        <w:t>GB12348-2008</w:t>
      </w:r>
      <w:r w:rsidRPr="004A5F5B">
        <w:rPr>
          <w:rFonts w:ascii="Times New Roman" w:eastAsia="宋体" w:hAnsi="Times New Roman" w:cs="Times New Roman"/>
          <w:color w:val="000000" w:themeColor="text1"/>
          <w:sz w:val="24"/>
          <w:szCs w:val="24"/>
        </w:rPr>
        <w:t>）中</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类标准要求。</w:t>
      </w:r>
    </w:p>
    <w:p w14:paraId="36E100AA"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.2.5  </w:t>
      </w:r>
      <w:r w:rsidRPr="004A5F5B">
        <w:rPr>
          <w:rFonts w:ascii="Times New Roman" w:eastAsia="宋体" w:hAnsi="Times New Roman" w:cs="Times New Roman" w:hint="eastAsia"/>
          <w:color w:val="000000" w:themeColor="text1"/>
          <w:sz w:val="24"/>
          <w:szCs w:val="24"/>
        </w:rPr>
        <w:t>固体废物影响分析</w:t>
      </w:r>
    </w:p>
    <w:p w14:paraId="70E35AA3" w14:textId="0B21F551" w:rsidR="00A73AB2" w:rsidRPr="004A5F5B" w:rsidRDefault="00D406B9" w:rsidP="008033D7">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根据工程分析可知，本项目运营期固体废物为碱液氧化塔产生的废催化剂</w:t>
      </w:r>
      <w:r w:rsidR="00800AD4">
        <w:rPr>
          <w:rFonts w:ascii="Times New Roman" w:eastAsia="宋体" w:hAnsi="Times New Roman" w:cs="Times New Roman" w:hint="eastAsia"/>
          <w:color w:val="000000" w:themeColor="text1"/>
          <w:sz w:val="24"/>
          <w:szCs w:val="24"/>
        </w:rPr>
        <w:t>（</w:t>
      </w:r>
      <w:r w:rsidR="00800AD4" w:rsidRPr="00800AD4">
        <w:rPr>
          <w:rFonts w:ascii="Times New Roman" w:eastAsia="宋体" w:hAnsi="Times New Roman" w:cs="Times New Roman" w:hint="eastAsia"/>
          <w:color w:val="000000" w:themeColor="text1"/>
          <w:sz w:val="24"/>
          <w:szCs w:val="24"/>
        </w:rPr>
        <w:t>磺化酞菁钴活性炭</w:t>
      </w:r>
      <w:r w:rsidR="00800AD4">
        <w:rPr>
          <w:rFonts w:ascii="Times New Roman" w:eastAsia="宋体" w:hAnsi="Times New Roman" w:cs="Times New Roman" w:hint="eastAsia"/>
          <w:color w:val="000000" w:themeColor="text1"/>
          <w:sz w:val="24"/>
          <w:szCs w:val="24"/>
        </w:rPr>
        <w:t>）</w:t>
      </w:r>
      <w:r w:rsidR="008033D7" w:rsidRPr="004A5F5B">
        <w:rPr>
          <w:rFonts w:ascii="Times New Roman" w:eastAsia="宋体" w:hAnsi="Times New Roman" w:cs="Times New Roman" w:hint="eastAsia"/>
          <w:color w:val="000000" w:themeColor="text1"/>
          <w:sz w:val="24"/>
          <w:szCs w:val="24"/>
        </w:rPr>
        <w:t>和不可再生的废碱液</w:t>
      </w:r>
      <w:r w:rsidRPr="004A5F5B">
        <w:rPr>
          <w:rFonts w:ascii="Times New Roman" w:eastAsia="宋体" w:hAnsi="Times New Roman" w:cs="Times New Roman" w:hint="eastAsia"/>
          <w:color w:val="000000" w:themeColor="text1"/>
          <w:sz w:val="24"/>
          <w:szCs w:val="24"/>
        </w:rPr>
        <w:t>，</w:t>
      </w:r>
      <w:r w:rsidR="008033D7" w:rsidRPr="004A5F5B">
        <w:rPr>
          <w:rFonts w:ascii="Times New Roman" w:eastAsia="宋体" w:hAnsi="Times New Roman" w:cs="Times New Roman" w:hint="eastAsia"/>
          <w:color w:val="000000" w:themeColor="text1"/>
          <w:sz w:val="24"/>
          <w:szCs w:val="24"/>
        </w:rPr>
        <w:t>废催化剂</w:t>
      </w:r>
      <w:r w:rsidRPr="004A5F5B">
        <w:rPr>
          <w:rFonts w:ascii="Times New Roman" w:eastAsia="宋体" w:hAnsi="Times New Roman" w:cs="Times New Roman" w:hint="eastAsia"/>
          <w:color w:val="000000" w:themeColor="text1"/>
          <w:sz w:val="24"/>
          <w:szCs w:val="24"/>
        </w:rPr>
        <w:t>产生量为</w:t>
      </w:r>
      <w:r w:rsidRPr="004A5F5B">
        <w:rPr>
          <w:rFonts w:ascii="Times New Roman" w:eastAsia="宋体" w:hAnsi="Times New Roman" w:cs="Times New Roman"/>
          <w:color w:val="000000" w:themeColor="text1"/>
          <w:sz w:val="24"/>
          <w:szCs w:val="24"/>
        </w:rPr>
        <w:t>23t/4a</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收集</w:t>
      </w:r>
      <w:r w:rsidRPr="004A5F5B">
        <w:rPr>
          <w:rFonts w:ascii="Times New Roman" w:eastAsia="宋体" w:hAnsi="Times New Roman" w:cs="Times New Roman" w:hint="eastAsia"/>
          <w:color w:val="000000" w:themeColor="text1"/>
          <w:sz w:val="24"/>
          <w:szCs w:val="24"/>
        </w:rPr>
        <w:t>后依托暂存于长岭分公司现有</w:t>
      </w:r>
      <w:r w:rsidRPr="004A5F5B">
        <w:rPr>
          <w:rFonts w:ascii="Times New Roman" w:eastAsia="宋体" w:hAnsi="Times New Roman" w:cs="Times New Roman" w:hint="eastAsia"/>
          <w:color w:val="000000" w:themeColor="text1"/>
          <w:sz w:val="24"/>
          <w:szCs w:val="24"/>
        </w:rPr>
        <w:t>6</w:t>
      </w:r>
      <w:r w:rsidRPr="004A5F5B">
        <w:rPr>
          <w:rFonts w:ascii="Times New Roman" w:eastAsia="宋体" w:hAnsi="Times New Roman" w:cs="Times New Roman"/>
          <w:color w:val="000000" w:themeColor="text1"/>
          <w:sz w:val="24"/>
          <w:szCs w:val="24"/>
        </w:rPr>
        <w:t>00m</w:t>
      </w:r>
      <w:r w:rsidRPr="004A5F5B">
        <w:rPr>
          <w:rFonts w:ascii="Times New Roman" w:eastAsia="宋体" w:hAnsi="Times New Roman" w:cs="Times New Roman"/>
          <w:color w:val="000000" w:themeColor="text1"/>
          <w:sz w:val="24"/>
          <w:szCs w:val="24"/>
          <w:vertAlign w:val="superscript"/>
        </w:rPr>
        <w:t>2</w:t>
      </w:r>
      <w:r w:rsidRPr="004A5F5B">
        <w:rPr>
          <w:rFonts w:ascii="Times New Roman" w:eastAsia="宋体" w:hAnsi="Times New Roman" w:cs="Times New Roman" w:hint="eastAsia"/>
          <w:color w:val="000000" w:themeColor="text1"/>
          <w:sz w:val="24"/>
          <w:szCs w:val="24"/>
        </w:rPr>
        <w:t>的危废暂存间中，统一交有危废资质单位处理。</w:t>
      </w:r>
      <w:r w:rsidR="008033D7" w:rsidRPr="004A5F5B">
        <w:rPr>
          <w:rFonts w:ascii="Times New Roman" w:eastAsia="宋体" w:hAnsi="Times New Roman" w:cs="Times New Roman" w:hint="eastAsia"/>
          <w:color w:val="000000" w:themeColor="text1"/>
          <w:sz w:val="24"/>
          <w:szCs w:val="24"/>
        </w:rPr>
        <w:t>技改后废碱液产生量为</w:t>
      </w:r>
      <w:r w:rsidR="008033D7" w:rsidRPr="004A5F5B">
        <w:rPr>
          <w:rFonts w:ascii="Times New Roman" w:eastAsia="宋体" w:hAnsi="Times New Roman" w:cs="Times New Roman" w:hint="eastAsia"/>
          <w:color w:val="000000" w:themeColor="text1"/>
          <w:sz w:val="24"/>
          <w:szCs w:val="24"/>
        </w:rPr>
        <w:t>1</w:t>
      </w:r>
      <w:r w:rsidR="008033D7" w:rsidRPr="004A5F5B">
        <w:rPr>
          <w:rFonts w:ascii="Times New Roman" w:eastAsia="宋体" w:hAnsi="Times New Roman" w:cs="Times New Roman"/>
          <w:color w:val="000000" w:themeColor="text1"/>
          <w:sz w:val="24"/>
          <w:szCs w:val="24"/>
        </w:rPr>
        <w:t>60t/a</w:t>
      </w:r>
      <w:r w:rsidR="008033D7" w:rsidRPr="004A5F5B">
        <w:rPr>
          <w:rFonts w:ascii="Times New Roman" w:eastAsia="宋体" w:hAnsi="Times New Roman" w:cs="Times New Roman" w:hint="eastAsia"/>
          <w:color w:val="000000" w:themeColor="text1"/>
          <w:sz w:val="24"/>
          <w:szCs w:val="24"/>
        </w:rPr>
        <w:t>，相比技改前减少</w:t>
      </w:r>
      <w:r w:rsidR="008033D7" w:rsidRPr="004A5F5B">
        <w:rPr>
          <w:rFonts w:ascii="Times New Roman" w:eastAsia="宋体" w:hAnsi="Times New Roman" w:cs="Times New Roman" w:hint="eastAsia"/>
          <w:color w:val="000000" w:themeColor="text1"/>
          <w:sz w:val="24"/>
          <w:szCs w:val="24"/>
        </w:rPr>
        <w:t>4</w:t>
      </w:r>
      <w:r w:rsidR="008033D7" w:rsidRPr="004A5F5B">
        <w:rPr>
          <w:rFonts w:ascii="Times New Roman" w:eastAsia="宋体" w:hAnsi="Times New Roman" w:cs="Times New Roman"/>
          <w:color w:val="000000" w:themeColor="text1"/>
          <w:sz w:val="24"/>
          <w:szCs w:val="24"/>
        </w:rPr>
        <w:t>40t/a</w:t>
      </w:r>
      <w:r w:rsidR="008033D7" w:rsidRPr="004A5F5B">
        <w:rPr>
          <w:rFonts w:ascii="Times New Roman" w:eastAsia="宋体" w:hAnsi="Times New Roman" w:cs="Times New Roman" w:hint="eastAsia"/>
          <w:color w:val="000000" w:themeColor="text1"/>
          <w:sz w:val="24"/>
          <w:szCs w:val="24"/>
        </w:rPr>
        <w:t>，废碱液送入长岭分公司</w:t>
      </w:r>
      <w:r w:rsidR="001A1423" w:rsidRPr="001A1423">
        <w:rPr>
          <w:rFonts w:ascii="Times New Roman" w:eastAsia="宋体" w:hAnsi="Times New Roman" w:cs="Times New Roman" w:hint="eastAsia"/>
          <w:color w:val="000000" w:themeColor="text1"/>
          <w:sz w:val="24"/>
          <w:szCs w:val="24"/>
        </w:rPr>
        <w:t>污水汽提单元或</w:t>
      </w:r>
      <w:r w:rsidR="001A1423" w:rsidRPr="001A1423">
        <w:rPr>
          <w:rFonts w:ascii="Times New Roman" w:eastAsia="宋体" w:hAnsi="Times New Roman" w:cs="Times New Roman"/>
          <w:color w:val="000000" w:themeColor="text1"/>
          <w:sz w:val="24"/>
          <w:szCs w:val="24"/>
        </w:rPr>
        <w:t>1#</w:t>
      </w:r>
      <w:r w:rsidR="001A1423" w:rsidRPr="001A1423">
        <w:rPr>
          <w:rFonts w:ascii="Times New Roman" w:eastAsia="宋体" w:hAnsi="Times New Roman" w:cs="Times New Roman"/>
          <w:color w:val="000000" w:themeColor="text1"/>
          <w:sz w:val="24"/>
          <w:szCs w:val="24"/>
        </w:rPr>
        <w:t>催化烟气脱硫装置</w:t>
      </w:r>
      <w:r w:rsidR="008033D7"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长岭分公司危险废物暂存库房建筑面积约</w:t>
      </w:r>
      <w:r w:rsidRPr="004A5F5B">
        <w:rPr>
          <w:rFonts w:ascii="Times New Roman" w:eastAsia="宋体" w:hAnsi="Times New Roman" w:cs="Times New Roman"/>
          <w:color w:val="000000" w:themeColor="text1"/>
          <w:sz w:val="24"/>
          <w:szCs w:val="24"/>
        </w:rPr>
        <w:t>600m</w:t>
      </w:r>
      <w:r w:rsidRPr="004A5F5B">
        <w:rPr>
          <w:rFonts w:ascii="Times New Roman" w:eastAsia="宋体" w:hAnsi="Times New Roman" w:cs="Times New Roman"/>
          <w:color w:val="000000" w:themeColor="text1"/>
          <w:sz w:val="24"/>
          <w:szCs w:val="24"/>
          <w:vertAlign w:val="superscript"/>
        </w:rPr>
        <w:t>2</w:t>
      </w:r>
      <w:r w:rsidRPr="004A5F5B">
        <w:rPr>
          <w:rFonts w:ascii="Times New Roman" w:eastAsia="宋体" w:hAnsi="Times New Roman" w:cs="Times New Roman"/>
          <w:color w:val="000000" w:themeColor="text1"/>
          <w:sz w:val="24"/>
          <w:szCs w:val="24"/>
        </w:rPr>
        <w:t>，本项目产生危废</w:t>
      </w:r>
      <w:r w:rsidRPr="004A5F5B">
        <w:rPr>
          <w:rFonts w:ascii="Times New Roman" w:eastAsia="宋体" w:hAnsi="Times New Roman" w:cs="Times New Roman" w:hint="eastAsia"/>
          <w:color w:val="000000" w:themeColor="text1"/>
          <w:sz w:val="24"/>
          <w:szCs w:val="24"/>
        </w:rPr>
        <w:t>较少，长岭分公司危险废物暂存库房能有效暂存本项目产生的危险废物。</w:t>
      </w:r>
    </w:p>
    <w:p w14:paraId="5D191A19" w14:textId="0860DE3D" w:rsidR="00A73AB2" w:rsidRPr="004A5F5B" w:rsidRDefault="00D406B9">
      <w:pPr>
        <w:tabs>
          <w:tab w:val="left" w:pos="540"/>
        </w:tabs>
        <w:adjustRightInd w:val="0"/>
        <w:snapToGrid w:val="0"/>
        <w:jc w:val="center"/>
        <w:rPr>
          <w:rFonts w:ascii="Times New Roman" w:eastAsia="宋体" w:hAnsi="Times New Roman" w:cs="Times New Roman"/>
          <w:b/>
          <w:color w:val="000000" w:themeColor="text1"/>
          <w:szCs w:val="21"/>
        </w:rPr>
      </w:pPr>
      <w:r w:rsidRPr="004A5F5B">
        <w:rPr>
          <w:rFonts w:ascii="Times New Roman" w:eastAsia="宋体" w:hAnsi="Times New Roman" w:cs="Times New Roman"/>
          <w:b/>
          <w:color w:val="000000" w:themeColor="text1"/>
          <w:szCs w:val="21"/>
        </w:rPr>
        <w:t>表</w:t>
      </w:r>
      <w:r w:rsidRPr="004A5F5B">
        <w:rPr>
          <w:rFonts w:ascii="Times New Roman" w:eastAsia="宋体" w:hAnsi="Times New Roman" w:cs="Times New Roman"/>
          <w:b/>
          <w:color w:val="000000" w:themeColor="text1"/>
          <w:szCs w:val="21"/>
        </w:rPr>
        <w:t>5.2-15</w:t>
      </w:r>
      <w:r w:rsidR="00B5229E">
        <w:rPr>
          <w:rFonts w:ascii="Times New Roman" w:eastAsia="宋体" w:hAnsi="Times New Roman" w:cs="Times New Roman"/>
          <w:b/>
          <w:color w:val="000000" w:themeColor="text1"/>
          <w:szCs w:val="21"/>
        </w:rPr>
        <w:t xml:space="preserve">  </w:t>
      </w:r>
      <w:r w:rsidRPr="004A5F5B">
        <w:rPr>
          <w:rFonts w:ascii="Times New Roman" w:eastAsia="宋体" w:hAnsi="Times New Roman" w:cs="Times New Roman" w:hint="eastAsia"/>
          <w:b/>
          <w:color w:val="000000" w:themeColor="text1"/>
          <w:szCs w:val="21"/>
        </w:rPr>
        <w:t>固体废物产生及处置情况一览表</w:t>
      </w:r>
    </w:p>
    <w:tbl>
      <w:tblPr>
        <w:tblStyle w:val="afe"/>
        <w:tblW w:w="0" w:type="auto"/>
        <w:jc w:val="center"/>
        <w:tblLook w:val="04A0" w:firstRow="1" w:lastRow="0" w:firstColumn="1" w:lastColumn="0" w:noHBand="0" w:noVBand="1"/>
      </w:tblPr>
      <w:tblGrid>
        <w:gridCol w:w="701"/>
        <w:gridCol w:w="1154"/>
        <w:gridCol w:w="1126"/>
        <w:gridCol w:w="1691"/>
        <w:gridCol w:w="989"/>
        <w:gridCol w:w="2635"/>
      </w:tblGrid>
      <w:tr w:rsidR="00B5229E" w:rsidRPr="004A5F5B" w14:paraId="2F441C92" w14:textId="77777777" w:rsidTr="00800AD4">
        <w:trPr>
          <w:jc w:val="center"/>
        </w:trPr>
        <w:tc>
          <w:tcPr>
            <w:tcW w:w="704" w:type="dxa"/>
            <w:vAlign w:val="center"/>
          </w:tcPr>
          <w:p w14:paraId="592812DD" w14:textId="77777777" w:rsidR="00B5229E" w:rsidRPr="004A5F5B" w:rsidRDefault="00B5229E" w:rsidP="00EF0D3C">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序号</w:t>
            </w:r>
          </w:p>
        </w:tc>
        <w:tc>
          <w:tcPr>
            <w:tcW w:w="1163" w:type="dxa"/>
            <w:vAlign w:val="center"/>
          </w:tcPr>
          <w:p w14:paraId="7168898A" w14:textId="77777777" w:rsidR="00B5229E" w:rsidRPr="004A5F5B" w:rsidRDefault="00B5229E" w:rsidP="00EF0D3C">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名称</w:t>
            </w:r>
          </w:p>
        </w:tc>
        <w:tc>
          <w:tcPr>
            <w:tcW w:w="1134" w:type="dxa"/>
            <w:vAlign w:val="center"/>
          </w:tcPr>
          <w:p w14:paraId="52716A7E" w14:textId="77777777" w:rsidR="00B5229E" w:rsidRPr="004A5F5B" w:rsidRDefault="00B5229E" w:rsidP="00EF0D3C">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属性</w:t>
            </w:r>
          </w:p>
        </w:tc>
        <w:tc>
          <w:tcPr>
            <w:tcW w:w="1701" w:type="dxa"/>
            <w:vAlign w:val="center"/>
          </w:tcPr>
          <w:p w14:paraId="640F4B3F" w14:textId="77777777" w:rsidR="00B5229E" w:rsidRPr="004A5F5B" w:rsidRDefault="00B5229E" w:rsidP="00EF0D3C">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危险废物代码</w:t>
            </w:r>
          </w:p>
        </w:tc>
        <w:tc>
          <w:tcPr>
            <w:tcW w:w="992" w:type="dxa"/>
            <w:vAlign w:val="center"/>
          </w:tcPr>
          <w:p w14:paraId="39C6AA2C" w14:textId="77777777" w:rsidR="00B5229E" w:rsidRPr="004A5F5B" w:rsidRDefault="00B5229E" w:rsidP="00EF0D3C">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产生量</w:t>
            </w:r>
          </w:p>
        </w:tc>
        <w:tc>
          <w:tcPr>
            <w:tcW w:w="2659" w:type="dxa"/>
            <w:vAlign w:val="center"/>
          </w:tcPr>
          <w:p w14:paraId="157B1E3F" w14:textId="77777777" w:rsidR="00B5229E" w:rsidRPr="004A5F5B" w:rsidRDefault="00B5229E" w:rsidP="00EF0D3C">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处置方式及去向</w:t>
            </w:r>
          </w:p>
        </w:tc>
      </w:tr>
      <w:tr w:rsidR="00B5229E" w:rsidRPr="004A5F5B" w14:paraId="69A5B247" w14:textId="77777777" w:rsidTr="00800AD4">
        <w:trPr>
          <w:jc w:val="center"/>
        </w:trPr>
        <w:tc>
          <w:tcPr>
            <w:tcW w:w="704" w:type="dxa"/>
            <w:vAlign w:val="center"/>
          </w:tcPr>
          <w:p w14:paraId="6308E407" w14:textId="77777777" w:rsidR="00B5229E" w:rsidRPr="004A5F5B" w:rsidRDefault="00B5229E" w:rsidP="00EF0D3C">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1163" w:type="dxa"/>
            <w:vAlign w:val="center"/>
          </w:tcPr>
          <w:p w14:paraId="6720DC53" w14:textId="77777777" w:rsidR="00B5229E" w:rsidRPr="004A5F5B" w:rsidRDefault="00B5229E" w:rsidP="00EF0D3C">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废催化剂</w:t>
            </w:r>
          </w:p>
        </w:tc>
        <w:tc>
          <w:tcPr>
            <w:tcW w:w="1134" w:type="dxa"/>
            <w:vAlign w:val="center"/>
          </w:tcPr>
          <w:p w14:paraId="72B138B0" w14:textId="77777777" w:rsidR="00B5229E" w:rsidRPr="004A5F5B" w:rsidRDefault="00B5229E" w:rsidP="00EF0D3C">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危险废物</w:t>
            </w:r>
          </w:p>
        </w:tc>
        <w:tc>
          <w:tcPr>
            <w:tcW w:w="1701" w:type="dxa"/>
            <w:vAlign w:val="center"/>
          </w:tcPr>
          <w:p w14:paraId="13D89E4B" w14:textId="77777777" w:rsidR="00B5229E" w:rsidRPr="004A5F5B" w:rsidRDefault="00B5229E" w:rsidP="00EF0D3C">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HW50</w:t>
            </w:r>
            <w:r w:rsidRPr="004A5F5B">
              <w:rPr>
                <w:rFonts w:ascii="Times New Roman" w:eastAsia="宋体" w:hAnsi="Times New Roman" w:cs="Times New Roman" w:hint="eastAsia"/>
                <w:color w:val="000000" w:themeColor="text1"/>
                <w:szCs w:val="21"/>
              </w:rPr>
              <w:t>（</w:t>
            </w:r>
            <w:r w:rsidRPr="004A5F5B">
              <w:rPr>
                <w:rFonts w:ascii="Times New Roman" w:eastAsia="宋体" w:hAnsi="Times New Roman" w:cs="Times New Roman"/>
                <w:color w:val="000000" w:themeColor="text1"/>
                <w:szCs w:val="21"/>
              </w:rPr>
              <w:t>251-016-50</w:t>
            </w:r>
            <w:r w:rsidRPr="004A5F5B">
              <w:rPr>
                <w:rFonts w:ascii="Times New Roman" w:eastAsia="宋体" w:hAnsi="Times New Roman" w:cs="Times New Roman" w:hint="eastAsia"/>
                <w:color w:val="000000" w:themeColor="text1"/>
                <w:szCs w:val="21"/>
              </w:rPr>
              <w:t>）</w:t>
            </w:r>
          </w:p>
        </w:tc>
        <w:tc>
          <w:tcPr>
            <w:tcW w:w="992" w:type="dxa"/>
            <w:vAlign w:val="center"/>
          </w:tcPr>
          <w:p w14:paraId="783D5B84" w14:textId="77777777" w:rsidR="00B5229E" w:rsidRPr="004A5F5B" w:rsidRDefault="00B5229E" w:rsidP="00EF0D3C">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23t/4a</w:t>
            </w:r>
          </w:p>
        </w:tc>
        <w:tc>
          <w:tcPr>
            <w:tcW w:w="2659" w:type="dxa"/>
            <w:vAlign w:val="center"/>
          </w:tcPr>
          <w:p w14:paraId="64ECC09A" w14:textId="0C0E8B70" w:rsidR="00B5229E" w:rsidRPr="004A5F5B" w:rsidRDefault="00B5229E" w:rsidP="00EF0D3C">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废催化剂</w:t>
            </w:r>
            <w:r w:rsidR="00800AD4">
              <w:rPr>
                <w:rFonts w:ascii="Times New Roman" w:eastAsia="宋体" w:hAnsi="Times New Roman" w:cs="Times New Roman" w:hint="eastAsia"/>
                <w:color w:val="000000" w:themeColor="text1"/>
                <w:szCs w:val="21"/>
              </w:rPr>
              <w:t>（</w:t>
            </w:r>
            <w:r w:rsidR="00800AD4" w:rsidRPr="00800AD4">
              <w:rPr>
                <w:rFonts w:ascii="Times New Roman" w:eastAsia="宋体" w:hAnsi="Times New Roman" w:cs="Times New Roman" w:hint="eastAsia"/>
                <w:color w:val="000000" w:themeColor="text1"/>
                <w:szCs w:val="21"/>
              </w:rPr>
              <w:t>磺化酞菁钴活性炭</w:t>
            </w:r>
            <w:r w:rsidR="00800AD4">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4</w:t>
            </w:r>
            <w:r>
              <w:rPr>
                <w:rFonts w:ascii="Times New Roman" w:eastAsia="宋体" w:hAnsi="Times New Roman" w:cs="Times New Roman" w:hint="eastAsia"/>
                <w:color w:val="000000" w:themeColor="text1"/>
                <w:szCs w:val="21"/>
              </w:rPr>
              <w:t>年更换一次，</w:t>
            </w:r>
            <w:r w:rsidRPr="004A5F5B">
              <w:rPr>
                <w:rFonts w:ascii="Times New Roman" w:eastAsia="宋体" w:hAnsi="Times New Roman" w:cs="Times New Roman" w:hint="eastAsia"/>
                <w:color w:val="000000" w:themeColor="text1"/>
                <w:szCs w:val="21"/>
              </w:rPr>
              <w:t>收集后交由有资质单位处理</w:t>
            </w:r>
          </w:p>
        </w:tc>
      </w:tr>
      <w:tr w:rsidR="00B5229E" w:rsidRPr="004A5F5B" w14:paraId="5254FD5B" w14:textId="77777777" w:rsidTr="00800AD4">
        <w:trPr>
          <w:jc w:val="center"/>
        </w:trPr>
        <w:tc>
          <w:tcPr>
            <w:tcW w:w="704" w:type="dxa"/>
            <w:vAlign w:val="center"/>
          </w:tcPr>
          <w:p w14:paraId="14B541EF" w14:textId="77777777" w:rsidR="00B5229E" w:rsidRPr="004A5F5B" w:rsidRDefault="00B5229E" w:rsidP="00EF0D3C">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w:t>
            </w:r>
          </w:p>
        </w:tc>
        <w:tc>
          <w:tcPr>
            <w:tcW w:w="1163" w:type="dxa"/>
            <w:vAlign w:val="center"/>
          </w:tcPr>
          <w:p w14:paraId="08AF3622" w14:textId="77777777" w:rsidR="00B5229E" w:rsidRPr="004A5F5B" w:rsidRDefault="00B5229E" w:rsidP="00EF0D3C">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废碱液</w:t>
            </w:r>
          </w:p>
        </w:tc>
        <w:tc>
          <w:tcPr>
            <w:tcW w:w="1134" w:type="dxa"/>
            <w:vAlign w:val="center"/>
          </w:tcPr>
          <w:p w14:paraId="44BC74B1" w14:textId="77777777" w:rsidR="00B5229E" w:rsidRPr="004A5F5B" w:rsidRDefault="00B5229E" w:rsidP="00EF0D3C">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危险废物</w:t>
            </w:r>
          </w:p>
        </w:tc>
        <w:tc>
          <w:tcPr>
            <w:tcW w:w="1701" w:type="dxa"/>
            <w:vAlign w:val="center"/>
          </w:tcPr>
          <w:p w14:paraId="0CD588F0" w14:textId="77777777" w:rsidR="00B5229E" w:rsidRPr="004A5F5B" w:rsidRDefault="00B5229E" w:rsidP="00EF0D3C">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HW</w:t>
            </w:r>
            <w:r>
              <w:rPr>
                <w:rFonts w:ascii="Times New Roman" w:eastAsia="宋体" w:hAnsi="Times New Roman" w:cs="Times New Roman"/>
                <w:color w:val="000000" w:themeColor="text1"/>
                <w:szCs w:val="21"/>
              </w:rPr>
              <w:t>35</w:t>
            </w:r>
            <w:r w:rsidRPr="004A5F5B">
              <w:rPr>
                <w:rFonts w:ascii="Times New Roman" w:eastAsia="宋体" w:hAnsi="Times New Roman" w:cs="Times New Roman" w:hint="eastAsia"/>
                <w:color w:val="000000" w:themeColor="text1"/>
                <w:szCs w:val="21"/>
              </w:rPr>
              <w:t>（</w:t>
            </w:r>
            <w:r w:rsidRPr="00AD061C">
              <w:rPr>
                <w:rFonts w:ascii="Times New Roman" w:eastAsia="宋体" w:hAnsi="Times New Roman" w:cs="Times New Roman"/>
                <w:color w:val="000000" w:themeColor="text1"/>
                <w:szCs w:val="21"/>
              </w:rPr>
              <w:t>251-015-35</w:t>
            </w:r>
            <w:r w:rsidRPr="004A5F5B">
              <w:rPr>
                <w:rFonts w:ascii="Times New Roman" w:eastAsia="宋体" w:hAnsi="Times New Roman" w:cs="Times New Roman" w:hint="eastAsia"/>
                <w:color w:val="000000" w:themeColor="text1"/>
                <w:szCs w:val="21"/>
              </w:rPr>
              <w:t>）</w:t>
            </w:r>
          </w:p>
        </w:tc>
        <w:tc>
          <w:tcPr>
            <w:tcW w:w="992" w:type="dxa"/>
            <w:vAlign w:val="center"/>
          </w:tcPr>
          <w:p w14:paraId="76F32278" w14:textId="77777777" w:rsidR="00B5229E" w:rsidRPr="004A5F5B" w:rsidRDefault="00B5229E" w:rsidP="00EF0D3C">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w:t>
            </w:r>
            <w:r>
              <w:rPr>
                <w:rFonts w:ascii="Times New Roman" w:eastAsia="宋体" w:hAnsi="Times New Roman" w:cs="Times New Roman"/>
                <w:color w:val="000000" w:themeColor="text1"/>
                <w:szCs w:val="21"/>
              </w:rPr>
              <w:t>60t/a</w:t>
            </w:r>
          </w:p>
        </w:tc>
        <w:tc>
          <w:tcPr>
            <w:tcW w:w="2659" w:type="dxa"/>
            <w:vAlign w:val="center"/>
          </w:tcPr>
          <w:p w14:paraId="687E5A24" w14:textId="4897B823" w:rsidR="00B5229E" w:rsidRPr="0091520D" w:rsidRDefault="0091520D" w:rsidP="00EF0D3C">
            <w:pPr>
              <w:jc w:val="center"/>
              <w:rPr>
                <w:rFonts w:ascii="Times New Roman" w:eastAsia="宋体" w:hAnsi="Times New Roman" w:cs="Times New Roman"/>
                <w:color w:val="FF0000"/>
                <w:szCs w:val="21"/>
              </w:rPr>
            </w:pPr>
            <w:r>
              <w:rPr>
                <w:rFonts w:ascii="Times New Roman" w:eastAsia="宋体" w:hAnsi="Times New Roman" w:cs="Times New Roman" w:hint="eastAsia"/>
                <w:color w:val="000000" w:themeColor="text1"/>
                <w:szCs w:val="21"/>
              </w:rPr>
              <w:t>污水气提装置处理</w:t>
            </w:r>
          </w:p>
        </w:tc>
      </w:tr>
    </w:tbl>
    <w:p w14:paraId="371089F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危险废物须依法委托有危废处理资质的单位处置，并执行危险废物转移联单制度，报环保部门批准或备案，登记危险废物的转出单位、数量、类型、最终处置单位等。危险废物贮存前应进行检验，确保同预定接收的危险废物一致，并注册登记，作好记录，记录上须注明危险废物的名称、来源、数量、特性和包装容器的类别、入库日期、存放库位、废物出库日期及接受单位名称。</w:t>
      </w:r>
    </w:p>
    <w:p w14:paraId="1088E78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采取以上措施后，严格按照国家有关固废，特别是危险废物要求管理、储存、处置的前提下，不会对周边环境产生不良影响。</w:t>
      </w:r>
    </w:p>
    <w:p w14:paraId="6F27CF8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长岭分公司危险废物暂存库房，建筑面积</w:t>
      </w:r>
      <w:r w:rsidRPr="004A5F5B">
        <w:rPr>
          <w:rFonts w:ascii="Times New Roman" w:eastAsia="宋体" w:hAnsi="Times New Roman" w:cs="Times New Roman"/>
          <w:color w:val="000000" w:themeColor="text1"/>
          <w:sz w:val="24"/>
          <w:szCs w:val="24"/>
        </w:rPr>
        <w:t>600m</w:t>
      </w:r>
      <w:r w:rsidRPr="004A5F5B">
        <w:rPr>
          <w:rFonts w:ascii="Times New Roman" w:eastAsia="宋体" w:hAnsi="Times New Roman" w:cs="Times New Roman"/>
          <w:color w:val="000000" w:themeColor="text1"/>
          <w:sz w:val="24"/>
          <w:szCs w:val="24"/>
          <w:vertAlign w:val="superscript"/>
        </w:rPr>
        <w:t>2</w:t>
      </w:r>
      <w:r w:rsidRPr="004A5F5B">
        <w:rPr>
          <w:rFonts w:ascii="Times New Roman" w:eastAsia="宋体" w:hAnsi="Times New Roman" w:cs="Times New Roman"/>
          <w:color w:val="000000" w:themeColor="text1"/>
          <w:sz w:val="24"/>
          <w:szCs w:val="24"/>
        </w:rPr>
        <w:t>，分为</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个固体库房和</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个液体库</w:t>
      </w:r>
      <w:r w:rsidRPr="004A5F5B">
        <w:rPr>
          <w:rFonts w:ascii="Times New Roman" w:eastAsia="宋体" w:hAnsi="Times New Roman" w:cs="Times New Roman" w:hint="eastAsia"/>
          <w:color w:val="000000" w:themeColor="text1"/>
          <w:sz w:val="24"/>
          <w:szCs w:val="24"/>
        </w:rPr>
        <w:t>房）。根据设计要求建设单位已对危废库采取了防渗措施：由下至上依次为：黏土夯实（天然黏土厚度</w:t>
      </w:r>
      <w:r w:rsidRPr="004A5F5B">
        <w:rPr>
          <w:rFonts w:ascii="Times New Roman" w:eastAsia="宋体" w:hAnsi="Times New Roman" w:cs="Times New Roman"/>
          <w:color w:val="000000" w:themeColor="text1"/>
          <w:sz w:val="24"/>
          <w:szCs w:val="24"/>
        </w:rPr>
        <w:t>4.3~24.2m</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300mm</w:t>
      </w:r>
      <w:r w:rsidRPr="004A5F5B">
        <w:rPr>
          <w:rFonts w:ascii="Times New Roman" w:eastAsia="宋体" w:hAnsi="Times New Roman" w:cs="Times New Roman"/>
          <w:color w:val="000000" w:themeColor="text1"/>
          <w:sz w:val="24"/>
          <w:szCs w:val="24"/>
        </w:rPr>
        <w:t>级配碎石、</w:t>
      </w:r>
      <w:r w:rsidRPr="004A5F5B">
        <w:rPr>
          <w:rFonts w:ascii="Times New Roman" w:eastAsia="宋体" w:hAnsi="Times New Roman" w:cs="Times New Roman"/>
          <w:color w:val="000000" w:themeColor="text1"/>
          <w:sz w:val="24"/>
          <w:szCs w:val="24"/>
        </w:rPr>
        <w:t>150mmC20</w:t>
      </w:r>
      <w:r w:rsidRPr="004A5F5B">
        <w:rPr>
          <w:rFonts w:ascii="Times New Roman" w:eastAsia="宋体" w:hAnsi="Times New Roman" w:cs="Times New Roman"/>
          <w:color w:val="000000" w:themeColor="text1"/>
          <w:sz w:val="24"/>
          <w:szCs w:val="24"/>
        </w:rPr>
        <w:t>混凝土、水泥砂浆（内掺</w:t>
      </w:r>
      <w:r w:rsidRPr="004A5F5B">
        <w:rPr>
          <w:rFonts w:ascii="Times New Roman" w:eastAsia="宋体" w:hAnsi="Times New Roman" w:cs="Times New Roman" w:hint="eastAsia"/>
          <w:color w:val="000000" w:themeColor="text1"/>
          <w:sz w:val="24"/>
          <w:szCs w:val="24"/>
        </w:rPr>
        <w:t>建筑胶）、</w:t>
      </w:r>
      <w:r w:rsidRPr="004A5F5B">
        <w:rPr>
          <w:rFonts w:ascii="Times New Roman" w:eastAsia="宋体" w:hAnsi="Times New Roman" w:cs="Times New Roman"/>
          <w:color w:val="000000" w:themeColor="text1"/>
          <w:sz w:val="24"/>
          <w:szCs w:val="24"/>
        </w:rPr>
        <w:t>40mmC20</w:t>
      </w:r>
      <w:r w:rsidRPr="004A5F5B">
        <w:rPr>
          <w:rFonts w:ascii="Times New Roman" w:eastAsia="宋体" w:hAnsi="Times New Roman" w:cs="Times New Roman"/>
          <w:color w:val="000000" w:themeColor="text1"/>
          <w:sz w:val="24"/>
          <w:szCs w:val="24"/>
        </w:rPr>
        <w:t>不发火细石混凝土，项目防渗满足《危险废物贮存污染控制标准》</w:t>
      </w:r>
      <w:r w:rsidRPr="004A5F5B">
        <w:rPr>
          <w:rFonts w:ascii="Times New Roman" w:eastAsia="宋体" w:hAnsi="Times New Roman" w:cs="Times New Roman"/>
          <w:color w:val="000000" w:themeColor="text1"/>
          <w:sz w:val="24"/>
          <w:szCs w:val="24"/>
        </w:rPr>
        <w:t>(GB18597 -2001)</w:t>
      </w:r>
      <w:r w:rsidRPr="004A5F5B">
        <w:rPr>
          <w:rFonts w:ascii="Times New Roman" w:eastAsia="宋体" w:hAnsi="Times New Roman" w:cs="Times New Roman"/>
          <w:color w:val="000000" w:themeColor="text1"/>
          <w:sz w:val="24"/>
          <w:szCs w:val="24"/>
        </w:rPr>
        <w:t>中基础防渗要求。</w:t>
      </w:r>
    </w:p>
    <w:p w14:paraId="65508C69"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.2.6  </w:t>
      </w:r>
      <w:r w:rsidRPr="004A5F5B">
        <w:rPr>
          <w:rFonts w:ascii="Times New Roman" w:eastAsia="宋体" w:hAnsi="Times New Roman" w:cs="Times New Roman" w:hint="eastAsia"/>
          <w:color w:val="000000" w:themeColor="text1"/>
          <w:sz w:val="24"/>
          <w:szCs w:val="24"/>
        </w:rPr>
        <w:t>土壤环境影响分析</w:t>
      </w:r>
    </w:p>
    <w:p w14:paraId="5E277E6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项目所在地及项目周边用地类型均为工业用地。评价范围内无耕地和林地。根据公司工程特征，本次土壤环境影响重点预测时段为项目运行期。</w:t>
      </w:r>
    </w:p>
    <w:p w14:paraId="2C29CCC1"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.2.6.1 </w:t>
      </w:r>
      <w:r w:rsidRPr="004A5F5B">
        <w:rPr>
          <w:rFonts w:ascii="Times New Roman" w:eastAsia="宋体" w:hAnsi="Times New Roman" w:cs="Times New Roman" w:hint="eastAsia"/>
          <w:color w:val="000000" w:themeColor="text1"/>
          <w:sz w:val="24"/>
          <w:szCs w:val="24"/>
        </w:rPr>
        <w:t>土壤污染途经分析</w:t>
      </w:r>
    </w:p>
    <w:p w14:paraId="5AA0C19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lastRenderedPageBreak/>
        <w:t>本项目土壤环境影响类型为污染影响型，不涉及施工期土壤环境影响。本次评价重点分析为运营期对项目地及周边区域土壤环境的影响。</w:t>
      </w:r>
    </w:p>
    <w:p w14:paraId="642F572E" w14:textId="25DC53CF"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项目工程分析，改建项目建成后，公司使用的原辅料和生产过程中不涉及重金属使用，营运期主要生产废水为含油废水，因此本次土壤预测评价考虑生产废水在事故状态下生产废水输送管道破损，废水漫流并深入地下土壤。</w:t>
      </w:r>
    </w:p>
    <w:p w14:paraId="073068B0"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.2.6.2 </w:t>
      </w:r>
      <w:r w:rsidRPr="004A5F5B">
        <w:rPr>
          <w:rFonts w:ascii="Times New Roman" w:eastAsia="宋体" w:hAnsi="Times New Roman" w:cs="Times New Roman" w:hint="eastAsia"/>
          <w:color w:val="000000" w:themeColor="text1"/>
          <w:sz w:val="24"/>
          <w:szCs w:val="24"/>
        </w:rPr>
        <w:t>土壤污染源分析</w:t>
      </w:r>
    </w:p>
    <w:p w14:paraId="672CEDC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正常工况下，本项目潜在土壤污染源均达到设计要求，厂区防渗区域的防渗性能完好，基本对厂界内和周边的土壤影响较小，仅考虑废水泄露对区域土壤存在的沉降影响；在非正常工况下，公司土壤环境影响源主要为生产废水输送管道破损，废水漫流并深入地下土壤。</w:t>
      </w:r>
    </w:p>
    <w:p w14:paraId="41AA837F"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.2.6.3 </w:t>
      </w:r>
      <w:r w:rsidRPr="004A5F5B">
        <w:rPr>
          <w:rFonts w:ascii="Times New Roman" w:eastAsia="宋体" w:hAnsi="Times New Roman" w:cs="Times New Roman" w:hint="eastAsia"/>
          <w:color w:val="000000" w:themeColor="text1"/>
          <w:sz w:val="24"/>
          <w:szCs w:val="24"/>
        </w:rPr>
        <w:t>情景设置</w:t>
      </w:r>
    </w:p>
    <w:p w14:paraId="45836C5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、正常状况</w:t>
      </w:r>
    </w:p>
    <w:p w14:paraId="5DDF165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正常状况下，即使没有采取特殊的防渗措施，按化工装置的建设规范要求，装置区、罐区也必须是钢筋混凝土进行表面硬化处理，原料、物料及污水输送管线也是必须经过防腐防渗处理。根据化工项目近年的运行管理经验，在采取源头和分区防控措施的基础上，正常状况下不应有物料暴露而发生渗漏至地下的情景发生。因此，本次土壤污染预测情景主要针对装置区正常状况排放的废水中对区域土壤大气沉降环境影响进行设定。</w:t>
      </w:r>
    </w:p>
    <w:p w14:paraId="526933A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、非正常状况（风险事故状况）</w:t>
      </w:r>
    </w:p>
    <w:p w14:paraId="28EEF63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非正常状况下，装置区事故泄漏物料（液化气）对厂区外部的土壤污染低，其对土壤的污染主要是由泄漏到大气环境中的事故污染物沉降到土壤中引起的。但是厂区不使用重金属类物料且发生大气风险事故泄漏污染物总量不高，而且是属于短期事故，通过大气沉降对厂界外土壤造成污染的可能性很小。如果是装置区硬化面破损，即使有物料或污水等泄漏，建设单位在采取相应的风险防控措施，不可能任由物料或污水漫流渗漏，任其渗入土壤。因此，只在污水管线等这些半地下非可视部位发生小面积渗漏时，才可能有少量物料通过漏点，逐渐渗入进入土壤。本次评价考虑如下非正常泄漏废水入渗区域土壤情况：</w:t>
      </w:r>
    </w:p>
    <w:p w14:paraId="72687B7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废水管网破损，工艺废水</w:t>
      </w:r>
      <w:r w:rsidRPr="004A5F5B">
        <w:rPr>
          <w:rFonts w:ascii="Times New Roman" w:eastAsia="宋体" w:hAnsi="Times New Roman" w:cs="Times New Roman"/>
          <w:color w:val="000000" w:themeColor="text1"/>
          <w:sz w:val="24"/>
          <w:szCs w:val="24"/>
        </w:rPr>
        <w:t>漫流并入渗地下土壤表层情景模式：根据建设单位提供现有生产相关资料，每批次收集工艺废水中</w:t>
      </w:r>
      <w:r w:rsidRPr="004A5F5B">
        <w:rPr>
          <w:rFonts w:ascii="Times New Roman" w:eastAsia="宋体" w:hAnsi="Times New Roman" w:cs="Times New Roman" w:hint="eastAsia"/>
          <w:color w:val="000000" w:themeColor="text1"/>
          <w:sz w:val="24"/>
          <w:szCs w:val="24"/>
        </w:rPr>
        <w:t>石油类</w:t>
      </w:r>
      <w:r w:rsidRPr="004A5F5B">
        <w:rPr>
          <w:rFonts w:ascii="Times New Roman" w:eastAsia="宋体" w:hAnsi="Times New Roman" w:cs="Times New Roman"/>
          <w:color w:val="000000" w:themeColor="text1"/>
          <w:sz w:val="24"/>
          <w:szCs w:val="24"/>
        </w:rPr>
        <w:t>含量为</w:t>
      </w:r>
      <w:r w:rsidRPr="004A5F5B">
        <w:rPr>
          <w:rFonts w:ascii="Times New Roman" w:eastAsia="宋体" w:hAnsi="Times New Roman" w:cs="Times New Roman"/>
          <w:color w:val="000000" w:themeColor="text1"/>
          <w:sz w:val="24"/>
          <w:szCs w:val="24"/>
        </w:rPr>
        <w:t>8.4kg</w:t>
      </w:r>
      <w:r w:rsidRPr="004A5F5B">
        <w:rPr>
          <w:rFonts w:ascii="Times New Roman" w:eastAsia="宋体" w:hAnsi="Times New Roman" w:cs="Times New Roman" w:hint="eastAsia"/>
          <w:color w:val="000000" w:themeColor="text1"/>
          <w:sz w:val="24"/>
          <w:szCs w:val="24"/>
        </w:rPr>
        <w:t>。</w:t>
      </w:r>
    </w:p>
    <w:p w14:paraId="2D546143"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lastRenderedPageBreak/>
        <w:t>5</w:t>
      </w:r>
      <w:r w:rsidRPr="004A5F5B">
        <w:rPr>
          <w:rFonts w:ascii="Times New Roman" w:eastAsia="宋体" w:hAnsi="Times New Roman" w:cs="Times New Roman"/>
          <w:color w:val="000000" w:themeColor="text1"/>
          <w:sz w:val="24"/>
          <w:szCs w:val="24"/>
        </w:rPr>
        <w:t xml:space="preserve">.2.6.4 </w:t>
      </w:r>
      <w:r w:rsidRPr="004A5F5B">
        <w:rPr>
          <w:rFonts w:ascii="Times New Roman" w:eastAsia="宋体" w:hAnsi="Times New Roman" w:cs="Times New Roman" w:hint="eastAsia"/>
          <w:color w:val="000000" w:themeColor="text1"/>
          <w:sz w:val="24"/>
          <w:szCs w:val="24"/>
        </w:rPr>
        <w:t>预测因子与方法</w:t>
      </w:r>
    </w:p>
    <w:p w14:paraId="19241EA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项目为土壤污染影响型建设项目，评价工作等级为二级，本次评价选取</w:t>
      </w:r>
      <w:r w:rsidRPr="004A5F5B">
        <w:rPr>
          <w:rFonts w:ascii="Times New Roman" w:eastAsia="宋体" w:hAnsi="Times New Roman" w:cs="Times New Roman"/>
          <w:color w:val="000000" w:themeColor="text1"/>
          <w:sz w:val="24"/>
        </w:rPr>
        <w:t xml:space="preserve">HJ964-2018 </w:t>
      </w:r>
      <w:r w:rsidRPr="004A5F5B">
        <w:rPr>
          <w:rFonts w:ascii="Times New Roman" w:eastAsia="宋体" w:hAnsi="Times New Roman" w:cs="Times New Roman"/>
          <w:color w:val="000000" w:themeColor="text1"/>
          <w:sz w:val="24"/>
        </w:rPr>
        <w:t>附录</w:t>
      </w:r>
      <w:r w:rsidRPr="004A5F5B">
        <w:rPr>
          <w:rFonts w:ascii="Times New Roman" w:eastAsia="宋体" w:hAnsi="Times New Roman" w:cs="Times New Roman"/>
          <w:color w:val="000000" w:themeColor="text1"/>
          <w:sz w:val="24"/>
        </w:rPr>
        <w:t>E</w:t>
      </w:r>
      <w:r w:rsidRPr="004A5F5B">
        <w:rPr>
          <w:rFonts w:ascii="Times New Roman" w:eastAsia="宋体" w:hAnsi="Times New Roman" w:cs="Times New Roman"/>
          <w:color w:val="000000" w:themeColor="text1"/>
          <w:sz w:val="24"/>
        </w:rPr>
        <w:t>推荐土壤环境影响预测方法一，该方法适用于某种物质可概化为以面源形式进入土壤环境的影响预测，包括大气沉降、地面漫流等，较为符合本项目可能发生的土壤污染途径分析结果。根据拟定的土壤污染影响情景设置，预测因子选定为</w:t>
      </w:r>
      <w:r w:rsidRPr="004A5F5B">
        <w:rPr>
          <w:rFonts w:ascii="Times New Roman" w:eastAsia="宋体" w:hAnsi="Times New Roman" w:cs="Times New Roman" w:hint="eastAsia"/>
          <w:color w:val="000000" w:themeColor="text1"/>
          <w:sz w:val="24"/>
        </w:rPr>
        <w:t>石油类</w:t>
      </w:r>
      <w:r w:rsidRPr="004A5F5B">
        <w:rPr>
          <w:rFonts w:ascii="Times New Roman" w:eastAsia="宋体" w:hAnsi="Times New Roman" w:cs="Times New Roman"/>
          <w:color w:val="000000" w:themeColor="text1"/>
          <w:sz w:val="24"/>
        </w:rPr>
        <w:t>。</w:t>
      </w:r>
    </w:p>
    <w:p w14:paraId="19B7F7C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具体预测模式方法如下：</w:t>
      </w:r>
    </w:p>
    <w:p w14:paraId="41A97FB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宋体" w:eastAsia="宋体" w:hAnsi="宋体" w:cs="宋体" w:hint="eastAsia"/>
          <w:color w:val="000000" w:themeColor="text1"/>
          <w:sz w:val="24"/>
        </w:rPr>
        <w:t>①</w:t>
      </w:r>
      <w:r w:rsidRPr="004A5F5B">
        <w:rPr>
          <w:rFonts w:ascii="Times New Roman" w:eastAsia="宋体" w:hAnsi="Times New Roman" w:cs="Times New Roman"/>
          <w:color w:val="000000" w:themeColor="text1"/>
          <w:sz w:val="24"/>
        </w:rPr>
        <w:t>单位质量土壤中某种物质的增量可用下式计算：</w:t>
      </w:r>
    </w:p>
    <w:p w14:paraId="1E952A9B" w14:textId="77777777" w:rsidR="00A73AB2" w:rsidRPr="004A5F5B" w:rsidRDefault="00D406B9">
      <w:pPr>
        <w:spacing w:line="360" w:lineRule="auto"/>
        <w:ind w:firstLineChars="200" w:firstLine="420"/>
        <w:rPr>
          <w:rFonts w:ascii="Times New Roman" w:eastAsia="宋体" w:hAnsi="Times New Roman" w:cs="Times New Roman"/>
          <w:color w:val="000000" w:themeColor="text1"/>
          <w:sz w:val="24"/>
        </w:rPr>
      </w:pPr>
      <w:r w:rsidRPr="004A5F5B">
        <w:rPr>
          <w:rFonts w:ascii="Times New Roman" w:eastAsia="宋体" w:hAnsi="Times New Roman" w:cs="Times New Roman"/>
          <w:noProof/>
          <w:color w:val="000000" w:themeColor="text1"/>
        </w:rPr>
        <w:drawing>
          <wp:inline distT="0" distB="0" distL="0" distR="0" wp14:anchorId="0A3B62DE" wp14:editId="234C88AF">
            <wp:extent cx="3171825" cy="323850"/>
            <wp:effectExtent l="0" t="0" r="9525"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171825" cy="323850"/>
                    </a:xfrm>
                    <a:prstGeom prst="rect">
                      <a:avLst/>
                    </a:prstGeom>
                    <a:noFill/>
                    <a:ln>
                      <a:noFill/>
                    </a:ln>
                  </pic:spPr>
                </pic:pic>
              </a:graphicData>
            </a:graphic>
          </wp:inline>
        </w:drawing>
      </w:r>
    </w:p>
    <w:p w14:paraId="5B904CB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式中：</w:t>
      </w:r>
    </w:p>
    <w:p w14:paraId="49DB91C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ΔS——</w:t>
      </w:r>
      <w:r w:rsidRPr="004A5F5B">
        <w:rPr>
          <w:rFonts w:ascii="Times New Roman" w:eastAsia="宋体" w:hAnsi="Times New Roman" w:cs="Times New Roman"/>
          <w:color w:val="000000" w:themeColor="text1"/>
          <w:sz w:val="24"/>
        </w:rPr>
        <w:t>单位质量表层土壤中某种物质的增量，</w:t>
      </w:r>
      <w:r w:rsidRPr="004A5F5B">
        <w:rPr>
          <w:rFonts w:ascii="Times New Roman" w:eastAsia="宋体" w:hAnsi="Times New Roman" w:cs="Times New Roman"/>
          <w:color w:val="000000" w:themeColor="text1"/>
          <w:sz w:val="24"/>
        </w:rPr>
        <w:t>g/kg</w:t>
      </w:r>
      <w:r w:rsidRPr="004A5F5B">
        <w:rPr>
          <w:rFonts w:ascii="Times New Roman" w:eastAsia="宋体" w:hAnsi="Times New Roman" w:cs="Times New Roman"/>
          <w:color w:val="000000" w:themeColor="text1"/>
          <w:sz w:val="24"/>
        </w:rPr>
        <w:t>；表层土壤中游离酸或游离碱浓度增量，</w:t>
      </w:r>
      <w:r w:rsidRPr="004A5F5B">
        <w:rPr>
          <w:rFonts w:ascii="Times New Roman" w:eastAsia="宋体" w:hAnsi="Times New Roman" w:cs="Times New Roman"/>
          <w:color w:val="000000" w:themeColor="text1"/>
          <w:sz w:val="24"/>
        </w:rPr>
        <w:t>mmol/kg</w:t>
      </w:r>
      <w:r w:rsidRPr="004A5F5B">
        <w:rPr>
          <w:rFonts w:ascii="Times New Roman" w:eastAsia="宋体" w:hAnsi="Times New Roman" w:cs="Times New Roman"/>
          <w:color w:val="000000" w:themeColor="text1"/>
          <w:sz w:val="24"/>
        </w:rPr>
        <w:t>；</w:t>
      </w:r>
    </w:p>
    <w:p w14:paraId="0774207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I</w:t>
      </w:r>
      <w:r w:rsidRPr="004A5F5B">
        <w:rPr>
          <w:rFonts w:ascii="Times New Roman" w:eastAsia="宋体" w:hAnsi="Times New Roman" w:cs="Times New Roman"/>
          <w:color w:val="000000" w:themeColor="text1"/>
          <w:sz w:val="24"/>
          <w:vertAlign w:val="subscript"/>
        </w:rPr>
        <w:t>S</w:t>
      </w:r>
      <w:r w:rsidRPr="004A5F5B">
        <w:rPr>
          <w:rFonts w:ascii="Times New Roman" w:eastAsia="宋体" w:hAnsi="Times New Roman" w:cs="Times New Roman"/>
          <w:color w:val="000000" w:themeColor="text1"/>
          <w:sz w:val="24"/>
        </w:rPr>
        <w:t xml:space="preserve"> ——</w:t>
      </w:r>
      <w:r w:rsidRPr="004A5F5B">
        <w:rPr>
          <w:rFonts w:ascii="Times New Roman" w:eastAsia="宋体" w:hAnsi="Times New Roman" w:cs="Times New Roman"/>
          <w:color w:val="000000" w:themeColor="text1"/>
          <w:sz w:val="24"/>
        </w:rPr>
        <w:t>预测评价范围内单位年份表层土壤中某种物质的输入量，</w:t>
      </w:r>
      <w:r w:rsidRPr="004A5F5B">
        <w:rPr>
          <w:rFonts w:ascii="Times New Roman" w:eastAsia="宋体" w:hAnsi="Times New Roman" w:cs="Times New Roman"/>
          <w:color w:val="000000" w:themeColor="text1"/>
          <w:sz w:val="24"/>
        </w:rPr>
        <w:t>g</w:t>
      </w:r>
      <w:r w:rsidRPr="004A5F5B">
        <w:rPr>
          <w:rFonts w:ascii="Times New Roman" w:eastAsia="宋体" w:hAnsi="Times New Roman" w:cs="Times New Roman"/>
          <w:color w:val="000000" w:themeColor="text1"/>
          <w:sz w:val="24"/>
        </w:rPr>
        <w:t>；预测评价范围内单位年份表层土壤中游离酸、游离碱输入量，</w:t>
      </w:r>
      <w:r w:rsidRPr="004A5F5B">
        <w:rPr>
          <w:rFonts w:ascii="Times New Roman" w:eastAsia="宋体" w:hAnsi="Times New Roman" w:cs="Times New Roman"/>
          <w:color w:val="000000" w:themeColor="text1"/>
          <w:sz w:val="24"/>
        </w:rPr>
        <w:t>mmol</w:t>
      </w:r>
      <w:r w:rsidRPr="004A5F5B">
        <w:rPr>
          <w:rFonts w:ascii="Times New Roman" w:eastAsia="宋体" w:hAnsi="Times New Roman" w:cs="Times New Roman"/>
          <w:color w:val="000000" w:themeColor="text1"/>
          <w:sz w:val="24"/>
        </w:rPr>
        <w:t>；</w:t>
      </w:r>
    </w:p>
    <w:p w14:paraId="0D0F20C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L</w:t>
      </w:r>
      <w:r w:rsidRPr="004A5F5B">
        <w:rPr>
          <w:rFonts w:ascii="Times New Roman" w:eastAsia="宋体" w:hAnsi="Times New Roman" w:cs="Times New Roman"/>
          <w:color w:val="000000" w:themeColor="text1"/>
          <w:sz w:val="24"/>
          <w:vertAlign w:val="subscript"/>
        </w:rPr>
        <w:t>S</w:t>
      </w:r>
      <w:r w:rsidRPr="004A5F5B">
        <w:rPr>
          <w:rFonts w:ascii="Times New Roman" w:eastAsia="宋体" w:hAnsi="Times New Roman" w:cs="Times New Roman"/>
          <w:color w:val="000000" w:themeColor="text1"/>
          <w:sz w:val="24"/>
        </w:rPr>
        <w:t>——</w:t>
      </w:r>
      <w:r w:rsidRPr="004A5F5B">
        <w:rPr>
          <w:rFonts w:ascii="Times New Roman" w:eastAsia="宋体" w:hAnsi="Times New Roman" w:cs="Times New Roman"/>
          <w:color w:val="000000" w:themeColor="text1"/>
          <w:sz w:val="24"/>
        </w:rPr>
        <w:t>预测评价范围内单位年份表层土壤中某种物质经淋溶排出的量，</w:t>
      </w:r>
      <w:r w:rsidRPr="004A5F5B">
        <w:rPr>
          <w:rFonts w:ascii="Times New Roman" w:eastAsia="宋体" w:hAnsi="Times New Roman" w:cs="Times New Roman"/>
          <w:color w:val="000000" w:themeColor="text1"/>
          <w:sz w:val="24"/>
        </w:rPr>
        <w:t>g</w:t>
      </w:r>
      <w:r w:rsidRPr="004A5F5B">
        <w:rPr>
          <w:rFonts w:ascii="Times New Roman" w:eastAsia="宋体" w:hAnsi="Times New Roman" w:cs="Times New Roman"/>
          <w:color w:val="000000" w:themeColor="text1"/>
          <w:sz w:val="24"/>
        </w:rPr>
        <w:t>；预测评价范围内单位年份表层土壤中经淋溶排出的游离酸、游离碱的量，</w:t>
      </w:r>
      <w:r w:rsidRPr="004A5F5B">
        <w:rPr>
          <w:rFonts w:ascii="Times New Roman" w:eastAsia="宋体" w:hAnsi="Times New Roman" w:cs="Times New Roman"/>
          <w:color w:val="000000" w:themeColor="text1"/>
          <w:sz w:val="24"/>
        </w:rPr>
        <w:t>mmol</w:t>
      </w:r>
      <w:r w:rsidRPr="004A5F5B">
        <w:rPr>
          <w:rFonts w:ascii="Times New Roman" w:eastAsia="宋体" w:hAnsi="Times New Roman" w:cs="Times New Roman"/>
          <w:color w:val="000000" w:themeColor="text1"/>
          <w:sz w:val="24"/>
        </w:rPr>
        <w:t>；</w:t>
      </w:r>
    </w:p>
    <w:p w14:paraId="1869ED3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R</w:t>
      </w:r>
      <w:r w:rsidRPr="004A5F5B">
        <w:rPr>
          <w:rFonts w:ascii="Times New Roman" w:eastAsia="宋体" w:hAnsi="Times New Roman" w:cs="Times New Roman"/>
          <w:color w:val="000000" w:themeColor="text1"/>
          <w:sz w:val="24"/>
          <w:vertAlign w:val="subscript"/>
        </w:rPr>
        <w:t>S</w:t>
      </w:r>
      <w:r w:rsidRPr="004A5F5B">
        <w:rPr>
          <w:rFonts w:ascii="Times New Roman" w:eastAsia="宋体" w:hAnsi="Times New Roman" w:cs="Times New Roman"/>
          <w:color w:val="000000" w:themeColor="text1"/>
          <w:sz w:val="24"/>
        </w:rPr>
        <w:t>——</w:t>
      </w:r>
      <w:r w:rsidRPr="004A5F5B">
        <w:rPr>
          <w:rFonts w:ascii="Times New Roman" w:eastAsia="宋体" w:hAnsi="Times New Roman" w:cs="Times New Roman"/>
          <w:color w:val="000000" w:themeColor="text1"/>
          <w:sz w:val="24"/>
        </w:rPr>
        <w:t>预测评价范围内单位年份表层土壤中某种物质经径流排出的量，</w:t>
      </w:r>
      <w:r w:rsidRPr="004A5F5B">
        <w:rPr>
          <w:rFonts w:ascii="Times New Roman" w:eastAsia="宋体" w:hAnsi="Times New Roman" w:cs="Times New Roman"/>
          <w:color w:val="000000" w:themeColor="text1"/>
          <w:sz w:val="24"/>
        </w:rPr>
        <w:t>g</w:t>
      </w:r>
      <w:r w:rsidRPr="004A5F5B">
        <w:rPr>
          <w:rFonts w:ascii="Times New Roman" w:eastAsia="宋体" w:hAnsi="Times New Roman" w:cs="Times New Roman"/>
          <w:color w:val="000000" w:themeColor="text1"/>
          <w:sz w:val="24"/>
        </w:rPr>
        <w:t>；预测评价范围内单位年份表层土壤中经径流排出的游离酸、游离碱的量，</w:t>
      </w:r>
      <w:r w:rsidRPr="004A5F5B">
        <w:rPr>
          <w:rFonts w:ascii="Times New Roman" w:eastAsia="宋体" w:hAnsi="Times New Roman" w:cs="Times New Roman"/>
          <w:color w:val="000000" w:themeColor="text1"/>
          <w:sz w:val="24"/>
        </w:rPr>
        <w:t>mmol</w:t>
      </w:r>
      <w:r w:rsidRPr="004A5F5B">
        <w:rPr>
          <w:rFonts w:ascii="Times New Roman" w:eastAsia="宋体" w:hAnsi="Times New Roman" w:cs="Times New Roman"/>
          <w:color w:val="000000" w:themeColor="text1"/>
          <w:sz w:val="24"/>
        </w:rPr>
        <w:t>；</w:t>
      </w:r>
    </w:p>
    <w:p w14:paraId="32BEAFF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ρ</w:t>
      </w:r>
      <w:r w:rsidRPr="004A5F5B">
        <w:rPr>
          <w:rFonts w:ascii="Times New Roman" w:eastAsia="宋体" w:hAnsi="Times New Roman" w:cs="Times New Roman"/>
          <w:color w:val="000000" w:themeColor="text1"/>
          <w:sz w:val="24"/>
          <w:vertAlign w:val="subscript"/>
        </w:rPr>
        <w:t>b</w:t>
      </w:r>
      <w:r w:rsidRPr="004A5F5B">
        <w:rPr>
          <w:rFonts w:ascii="Times New Roman" w:eastAsia="宋体" w:hAnsi="Times New Roman" w:cs="Times New Roman"/>
          <w:color w:val="000000" w:themeColor="text1"/>
          <w:sz w:val="24"/>
        </w:rPr>
        <w:t>——</w:t>
      </w:r>
      <w:r w:rsidRPr="004A5F5B">
        <w:rPr>
          <w:rFonts w:ascii="Times New Roman" w:eastAsia="宋体" w:hAnsi="Times New Roman" w:cs="Times New Roman"/>
          <w:color w:val="000000" w:themeColor="text1"/>
          <w:sz w:val="24"/>
        </w:rPr>
        <w:t>表层土壤容重，</w:t>
      </w:r>
      <w:r w:rsidRPr="004A5F5B">
        <w:rPr>
          <w:rFonts w:ascii="Times New Roman" w:eastAsia="宋体" w:hAnsi="Times New Roman" w:cs="Times New Roman"/>
          <w:color w:val="000000" w:themeColor="text1"/>
          <w:sz w:val="24"/>
        </w:rPr>
        <w:t>kg/m</w:t>
      </w:r>
      <w:r w:rsidRPr="004A5F5B">
        <w:rPr>
          <w:rFonts w:ascii="Times New Roman" w:eastAsia="宋体" w:hAnsi="Times New Roman" w:cs="Times New Roman"/>
          <w:color w:val="000000" w:themeColor="text1"/>
          <w:sz w:val="24"/>
          <w:vertAlign w:val="superscript"/>
        </w:rPr>
        <w:t>3</w:t>
      </w:r>
      <w:r w:rsidRPr="004A5F5B">
        <w:rPr>
          <w:rFonts w:ascii="Times New Roman" w:eastAsia="宋体" w:hAnsi="Times New Roman" w:cs="Times New Roman"/>
          <w:color w:val="000000" w:themeColor="text1"/>
          <w:sz w:val="24"/>
        </w:rPr>
        <w:t>；</w:t>
      </w:r>
    </w:p>
    <w:p w14:paraId="5871BE7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A——</w:t>
      </w:r>
      <w:r w:rsidRPr="004A5F5B">
        <w:rPr>
          <w:rFonts w:ascii="Times New Roman" w:eastAsia="宋体" w:hAnsi="Times New Roman" w:cs="Times New Roman"/>
          <w:color w:val="000000" w:themeColor="text1"/>
          <w:sz w:val="24"/>
        </w:rPr>
        <w:t>预测评价范围，</w:t>
      </w:r>
      <w:r w:rsidRPr="004A5F5B">
        <w:rPr>
          <w:rFonts w:ascii="Times New Roman" w:eastAsia="宋体" w:hAnsi="Times New Roman" w:cs="Times New Roman"/>
          <w:color w:val="000000" w:themeColor="text1"/>
          <w:sz w:val="24"/>
        </w:rPr>
        <w:t>m</w:t>
      </w:r>
      <w:r w:rsidRPr="004A5F5B">
        <w:rPr>
          <w:rFonts w:ascii="Times New Roman" w:eastAsia="宋体" w:hAnsi="Times New Roman" w:cs="Times New Roman"/>
          <w:color w:val="000000" w:themeColor="text1"/>
          <w:sz w:val="24"/>
          <w:vertAlign w:val="superscript"/>
        </w:rPr>
        <w:t>2</w:t>
      </w:r>
      <w:r w:rsidRPr="004A5F5B">
        <w:rPr>
          <w:rFonts w:ascii="Times New Roman" w:eastAsia="宋体" w:hAnsi="Times New Roman" w:cs="Times New Roman"/>
          <w:color w:val="000000" w:themeColor="text1"/>
          <w:sz w:val="24"/>
        </w:rPr>
        <w:t>；</w:t>
      </w:r>
    </w:p>
    <w:p w14:paraId="1EA5DC3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D——</w:t>
      </w:r>
      <w:r w:rsidRPr="004A5F5B">
        <w:rPr>
          <w:rFonts w:ascii="Times New Roman" w:eastAsia="宋体" w:hAnsi="Times New Roman" w:cs="Times New Roman"/>
          <w:color w:val="000000" w:themeColor="text1"/>
          <w:sz w:val="24"/>
        </w:rPr>
        <w:t>表层土壤深度，一般取</w:t>
      </w:r>
      <w:r w:rsidRPr="004A5F5B">
        <w:rPr>
          <w:rFonts w:ascii="Times New Roman" w:eastAsia="宋体" w:hAnsi="Times New Roman" w:cs="Times New Roman"/>
          <w:color w:val="000000" w:themeColor="text1"/>
          <w:sz w:val="24"/>
        </w:rPr>
        <w:t>0.2m</w:t>
      </w:r>
      <w:r w:rsidRPr="004A5F5B">
        <w:rPr>
          <w:rFonts w:ascii="Times New Roman" w:eastAsia="宋体" w:hAnsi="Times New Roman" w:cs="Times New Roman"/>
          <w:color w:val="000000" w:themeColor="text1"/>
          <w:sz w:val="24"/>
        </w:rPr>
        <w:t>，可根据实际情况适当调整；</w:t>
      </w:r>
    </w:p>
    <w:p w14:paraId="5BFDE7C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n——</w:t>
      </w:r>
      <w:r w:rsidRPr="004A5F5B">
        <w:rPr>
          <w:rFonts w:ascii="Times New Roman" w:eastAsia="宋体" w:hAnsi="Times New Roman" w:cs="Times New Roman"/>
          <w:color w:val="000000" w:themeColor="text1"/>
          <w:sz w:val="24"/>
        </w:rPr>
        <w:t>持续年份，</w:t>
      </w:r>
      <w:r w:rsidRPr="004A5F5B">
        <w:rPr>
          <w:rFonts w:ascii="Times New Roman" w:eastAsia="宋体" w:hAnsi="Times New Roman" w:cs="Times New Roman"/>
          <w:color w:val="000000" w:themeColor="text1"/>
          <w:sz w:val="24"/>
        </w:rPr>
        <w:t>a</w:t>
      </w:r>
      <w:r w:rsidRPr="004A5F5B">
        <w:rPr>
          <w:rFonts w:ascii="Times New Roman" w:eastAsia="宋体" w:hAnsi="Times New Roman" w:cs="Times New Roman"/>
          <w:color w:val="000000" w:themeColor="text1"/>
          <w:sz w:val="24"/>
        </w:rPr>
        <w:t>。</w:t>
      </w:r>
    </w:p>
    <w:p w14:paraId="36B2515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宋体" w:eastAsia="宋体" w:hAnsi="宋体" w:cs="宋体" w:hint="eastAsia"/>
          <w:color w:val="000000" w:themeColor="text1"/>
          <w:sz w:val="24"/>
        </w:rPr>
        <w:t>②</w:t>
      </w:r>
      <w:r w:rsidRPr="004A5F5B">
        <w:rPr>
          <w:rFonts w:ascii="Times New Roman" w:eastAsia="宋体" w:hAnsi="Times New Roman" w:cs="Times New Roman"/>
          <w:color w:val="000000" w:themeColor="text1"/>
          <w:sz w:val="24"/>
        </w:rPr>
        <w:t>单位质量土壤中某种物质的预测值可根据其增量叠加现状值进行计算</w:t>
      </w:r>
    </w:p>
    <w:p w14:paraId="71E6E3A5" w14:textId="77777777" w:rsidR="00A73AB2" w:rsidRPr="004A5F5B" w:rsidRDefault="00D406B9">
      <w:pPr>
        <w:spacing w:line="360" w:lineRule="auto"/>
        <w:ind w:firstLineChars="200" w:firstLine="420"/>
        <w:rPr>
          <w:rFonts w:ascii="Times New Roman" w:eastAsia="宋体" w:hAnsi="Times New Roman" w:cs="Times New Roman"/>
          <w:color w:val="000000" w:themeColor="text1"/>
          <w:sz w:val="24"/>
        </w:rPr>
      </w:pPr>
      <w:r w:rsidRPr="004A5F5B">
        <w:rPr>
          <w:rFonts w:ascii="Times New Roman" w:eastAsia="宋体" w:hAnsi="Times New Roman" w:cs="Times New Roman"/>
          <w:noProof/>
          <w:color w:val="000000" w:themeColor="text1"/>
        </w:rPr>
        <w:drawing>
          <wp:inline distT="0" distB="0" distL="0" distR="0" wp14:anchorId="4A247797" wp14:editId="740CC9C6">
            <wp:extent cx="1257300" cy="247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38" cstate="print">
                      <a:extLst>
                        <a:ext uri="{28A0092B-C50C-407E-A947-70E740481C1C}">
                          <a14:useLocalDpi xmlns:a14="http://schemas.microsoft.com/office/drawing/2010/main" val="0"/>
                        </a:ext>
                      </a:extLst>
                    </a:blip>
                    <a:srcRect t="25044" b="-2"/>
                    <a:stretch>
                      <a:fillRect/>
                    </a:stretch>
                  </pic:blipFill>
                  <pic:spPr>
                    <a:xfrm>
                      <a:off x="0" y="0"/>
                      <a:ext cx="1257300" cy="247650"/>
                    </a:xfrm>
                    <a:prstGeom prst="rect">
                      <a:avLst/>
                    </a:prstGeom>
                    <a:noFill/>
                    <a:ln>
                      <a:noFill/>
                    </a:ln>
                  </pic:spPr>
                </pic:pic>
              </a:graphicData>
            </a:graphic>
          </wp:inline>
        </w:drawing>
      </w:r>
    </w:p>
    <w:p w14:paraId="41B832D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式中：</w:t>
      </w:r>
    </w:p>
    <w:p w14:paraId="5284474A"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S</w:t>
      </w:r>
      <w:r w:rsidRPr="004A5F5B">
        <w:rPr>
          <w:rFonts w:ascii="Times New Roman" w:eastAsia="宋体" w:hAnsi="Times New Roman" w:cs="Times New Roman"/>
          <w:color w:val="000000" w:themeColor="text1"/>
          <w:sz w:val="24"/>
          <w:vertAlign w:val="subscript"/>
        </w:rPr>
        <w:t>b</w:t>
      </w:r>
      <w:r w:rsidRPr="004A5F5B">
        <w:rPr>
          <w:rFonts w:ascii="Times New Roman" w:eastAsia="宋体" w:hAnsi="Times New Roman" w:cs="Times New Roman"/>
          <w:color w:val="000000" w:themeColor="text1"/>
          <w:sz w:val="24"/>
        </w:rPr>
        <w:t>——</w:t>
      </w:r>
      <w:r w:rsidRPr="004A5F5B">
        <w:rPr>
          <w:rFonts w:ascii="Times New Roman" w:eastAsia="宋体" w:hAnsi="Times New Roman" w:cs="Times New Roman"/>
          <w:color w:val="000000" w:themeColor="text1"/>
          <w:sz w:val="24"/>
        </w:rPr>
        <w:t>单位质量土壤中某种物质的现状值，</w:t>
      </w:r>
      <w:r w:rsidRPr="004A5F5B">
        <w:rPr>
          <w:rFonts w:ascii="Times New Roman" w:eastAsia="宋体" w:hAnsi="Times New Roman" w:cs="Times New Roman"/>
          <w:color w:val="000000" w:themeColor="text1"/>
          <w:sz w:val="24"/>
        </w:rPr>
        <w:t>g/kg</w:t>
      </w:r>
      <w:r w:rsidRPr="004A5F5B">
        <w:rPr>
          <w:rFonts w:ascii="Times New Roman" w:eastAsia="宋体" w:hAnsi="Times New Roman" w:cs="Times New Roman"/>
          <w:color w:val="000000" w:themeColor="text1"/>
          <w:sz w:val="24"/>
        </w:rPr>
        <w:t>；</w:t>
      </w:r>
    </w:p>
    <w:p w14:paraId="37AFB72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S——</w:t>
      </w:r>
      <w:r w:rsidRPr="004A5F5B">
        <w:rPr>
          <w:rFonts w:ascii="Times New Roman" w:eastAsia="宋体" w:hAnsi="Times New Roman" w:cs="Times New Roman"/>
          <w:color w:val="000000" w:themeColor="text1"/>
          <w:sz w:val="24"/>
        </w:rPr>
        <w:t>单位质量土壤中某种物质的预测值，</w:t>
      </w:r>
      <w:r w:rsidRPr="004A5F5B">
        <w:rPr>
          <w:rFonts w:ascii="Times New Roman" w:eastAsia="宋体" w:hAnsi="Times New Roman" w:cs="Times New Roman"/>
          <w:color w:val="000000" w:themeColor="text1"/>
          <w:sz w:val="24"/>
        </w:rPr>
        <w:t>g/kg</w:t>
      </w:r>
      <w:r w:rsidRPr="004A5F5B">
        <w:rPr>
          <w:rFonts w:ascii="Times New Roman" w:eastAsia="宋体" w:hAnsi="Times New Roman" w:cs="Times New Roman"/>
          <w:color w:val="000000" w:themeColor="text1"/>
          <w:sz w:val="24"/>
        </w:rPr>
        <w:t>。</w:t>
      </w:r>
    </w:p>
    <w:p w14:paraId="6B1221C4"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.2.6.5 </w:t>
      </w:r>
      <w:r w:rsidRPr="004A5F5B">
        <w:rPr>
          <w:rFonts w:ascii="Times New Roman" w:eastAsia="宋体" w:hAnsi="Times New Roman" w:cs="Times New Roman" w:hint="eastAsia"/>
          <w:color w:val="000000" w:themeColor="text1"/>
          <w:sz w:val="24"/>
          <w:szCs w:val="24"/>
        </w:rPr>
        <w:t>预测参数的选取</w:t>
      </w:r>
    </w:p>
    <w:p w14:paraId="31A64AC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根据工程特性和区域土壤历史资料查阅，本次预测相关参数选取见下表：</w:t>
      </w:r>
    </w:p>
    <w:p w14:paraId="539051D8" w14:textId="77777777" w:rsidR="00A73AB2" w:rsidRPr="004A5F5B" w:rsidRDefault="00D406B9">
      <w:pPr>
        <w:autoSpaceDE w:val="0"/>
        <w:autoSpaceDN w:val="0"/>
        <w:jc w:val="center"/>
        <w:rPr>
          <w:rFonts w:ascii="Times New Roman" w:eastAsia="宋体" w:hAnsi="Times New Roman" w:cs="Times New Roman"/>
          <w:b/>
          <w:color w:val="000000" w:themeColor="text1"/>
        </w:rPr>
      </w:pPr>
      <w:r w:rsidRPr="004A5F5B">
        <w:rPr>
          <w:rFonts w:ascii="Times New Roman" w:eastAsia="宋体" w:hAnsi="Times New Roman" w:cs="Times New Roman"/>
          <w:b/>
          <w:color w:val="000000" w:themeColor="text1"/>
        </w:rPr>
        <w:lastRenderedPageBreak/>
        <w:t>表</w:t>
      </w:r>
      <w:r w:rsidRPr="004A5F5B">
        <w:rPr>
          <w:rFonts w:ascii="Times New Roman" w:eastAsia="宋体" w:hAnsi="Times New Roman" w:cs="Times New Roman"/>
          <w:b/>
          <w:color w:val="000000" w:themeColor="text1"/>
        </w:rPr>
        <w:t>5.2-16</w:t>
      </w:r>
      <w:r w:rsidRPr="004A5F5B">
        <w:rPr>
          <w:rFonts w:ascii="Times New Roman" w:eastAsia="宋体" w:hAnsi="Times New Roman" w:cs="Times New Roman"/>
          <w:b/>
          <w:color w:val="000000" w:themeColor="text1"/>
        </w:rPr>
        <w:t>土壤环境影响预测参数选择</w:t>
      </w:r>
    </w:p>
    <w:tbl>
      <w:tblPr>
        <w:tblW w:w="8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61"/>
        <w:gridCol w:w="693"/>
        <w:gridCol w:w="831"/>
        <w:gridCol w:w="1378"/>
        <w:gridCol w:w="4942"/>
      </w:tblGrid>
      <w:tr w:rsidR="004A5F5B" w:rsidRPr="004A5F5B" w14:paraId="37B61D02" w14:textId="77777777">
        <w:trPr>
          <w:trHeight w:val="369"/>
          <w:jc w:val="center"/>
        </w:trPr>
        <w:tc>
          <w:tcPr>
            <w:tcW w:w="661" w:type="dxa"/>
            <w:vAlign w:val="center"/>
          </w:tcPr>
          <w:p w14:paraId="62A0AE39" w14:textId="77777777" w:rsidR="00A73AB2" w:rsidRPr="004A5F5B" w:rsidRDefault="00D406B9">
            <w:pPr>
              <w:autoSpaceDE w:val="0"/>
              <w:autoSpaceDN w:val="0"/>
              <w:adjustRightInd w:val="0"/>
              <w:jc w:val="center"/>
              <w:rPr>
                <w:rFonts w:ascii="Times New Roman" w:eastAsia="宋体" w:hAnsi="Times New Roman" w:cs="Times New Roman"/>
                <w:b/>
                <w:color w:val="000000" w:themeColor="text1"/>
                <w:kern w:val="0"/>
                <w:szCs w:val="21"/>
              </w:rPr>
            </w:pPr>
            <w:r w:rsidRPr="004A5F5B">
              <w:rPr>
                <w:rFonts w:ascii="Times New Roman" w:eastAsia="宋体" w:hAnsi="Times New Roman" w:cs="Times New Roman"/>
                <w:b/>
                <w:color w:val="000000" w:themeColor="text1"/>
                <w:kern w:val="0"/>
                <w:szCs w:val="21"/>
              </w:rPr>
              <w:t>序号</w:t>
            </w:r>
          </w:p>
        </w:tc>
        <w:tc>
          <w:tcPr>
            <w:tcW w:w="693" w:type="dxa"/>
            <w:vAlign w:val="center"/>
          </w:tcPr>
          <w:p w14:paraId="4948A9FB" w14:textId="77777777" w:rsidR="00A73AB2" w:rsidRPr="004A5F5B" w:rsidRDefault="00D406B9">
            <w:pPr>
              <w:autoSpaceDE w:val="0"/>
              <w:autoSpaceDN w:val="0"/>
              <w:adjustRightInd w:val="0"/>
              <w:jc w:val="center"/>
              <w:rPr>
                <w:rFonts w:ascii="Times New Roman" w:eastAsia="宋体" w:hAnsi="Times New Roman" w:cs="Times New Roman"/>
                <w:b/>
                <w:color w:val="000000" w:themeColor="text1"/>
                <w:kern w:val="0"/>
                <w:szCs w:val="21"/>
              </w:rPr>
            </w:pPr>
            <w:r w:rsidRPr="004A5F5B">
              <w:rPr>
                <w:rFonts w:ascii="Times New Roman" w:eastAsia="宋体" w:hAnsi="Times New Roman" w:cs="Times New Roman"/>
                <w:b/>
                <w:color w:val="000000" w:themeColor="text1"/>
                <w:kern w:val="0"/>
                <w:szCs w:val="21"/>
              </w:rPr>
              <w:t>参数</w:t>
            </w:r>
          </w:p>
        </w:tc>
        <w:tc>
          <w:tcPr>
            <w:tcW w:w="831" w:type="dxa"/>
            <w:vAlign w:val="center"/>
          </w:tcPr>
          <w:p w14:paraId="03ADE3E5" w14:textId="77777777" w:rsidR="00A73AB2" w:rsidRPr="004A5F5B" w:rsidRDefault="00D406B9">
            <w:pPr>
              <w:autoSpaceDE w:val="0"/>
              <w:autoSpaceDN w:val="0"/>
              <w:adjustRightInd w:val="0"/>
              <w:jc w:val="center"/>
              <w:rPr>
                <w:rFonts w:ascii="Times New Roman" w:eastAsia="宋体" w:hAnsi="Times New Roman" w:cs="Times New Roman"/>
                <w:b/>
                <w:color w:val="000000" w:themeColor="text1"/>
                <w:kern w:val="0"/>
                <w:szCs w:val="21"/>
              </w:rPr>
            </w:pPr>
            <w:r w:rsidRPr="004A5F5B">
              <w:rPr>
                <w:rFonts w:ascii="Times New Roman" w:eastAsia="宋体" w:hAnsi="Times New Roman" w:cs="Times New Roman"/>
                <w:b/>
                <w:color w:val="000000" w:themeColor="text1"/>
                <w:kern w:val="0"/>
                <w:szCs w:val="21"/>
              </w:rPr>
              <w:t>单位</w:t>
            </w:r>
          </w:p>
        </w:tc>
        <w:tc>
          <w:tcPr>
            <w:tcW w:w="1378" w:type="dxa"/>
            <w:vAlign w:val="center"/>
          </w:tcPr>
          <w:p w14:paraId="410C7646" w14:textId="77777777" w:rsidR="00A73AB2" w:rsidRPr="004A5F5B" w:rsidRDefault="00D406B9">
            <w:pPr>
              <w:autoSpaceDE w:val="0"/>
              <w:autoSpaceDN w:val="0"/>
              <w:adjustRightInd w:val="0"/>
              <w:jc w:val="center"/>
              <w:rPr>
                <w:rFonts w:ascii="Times New Roman" w:eastAsia="宋体" w:hAnsi="Times New Roman" w:cs="Times New Roman"/>
                <w:b/>
                <w:color w:val="000000" w:themeColor="text1"/>
                <w:kern w:val="0"/>
                <w:szCs w:val="21"/>
              </w:rPr>
            </w:pPr>
            <w:r w:rsidRPr="004A5F5B">
              <w:rPr>
                <w:rFonts w:ascii="Times New Roman" w:eastAsia="宋体" w:hAnsi="Times New Roman" w:cs="Times New Roman"/>
                <w:b/>
                <w:color w:val="000000" w:themeColor="text1"/>
                <w:kern w:val="0"/>
                <w:szCs w:val="21"/>
              </w:rPr>
              <w:t>取值</w:t>
            </w:r>
          </w:p>
        </w:tc>
        <w:tc>
          <w:tcPr>
            <w:tcW w:w="4942" w:type="dxa"/>
            <w:vAlign w:val="center"/>
          </w:tcPr>
          <w:p w14:paraId="16222A1B" w14:textId="77777777" w:rsidR="00A73AB2" w:rsidRPr="004A5F5B" w:rsidRDefault="00D406B9">
            <w:pPr>
              <w:autoSpaceDE w:val="0"/>
              <w:autoSpaceDN w:val="0"/>
              <w:adjustRightInd w:val="0"/>
              <w:jc w:val="center"/>
              <w:rPr>
                <w:rFonts w:ascii="Times New Roman" w:eastAsia="宋体" w:hAnsi="Times New Roman" w:cs="Times New Roman"/>
                <w:b/>
                <w:color w:val="000000" w:themeColor="text1"/>
                <w:kern w:val="0"/>
                <w:szCs w:val="21"/>
              </w:rPr>
            </w:pPr>
            <w:r w:rsidRPr="004A5F5B">
              <w:rPr>
                <w:rFonts w:ascii="Times New Roman" w:eastAsia="宋体" w:hAnsi="Times New Roman" w:cs="Times New Roman"/>
                <w:b/>
                <w:color w:val="000000" w:themeColor="text1"/>
                <w:kern w:val="0"/>
                <w:szCs w:val="21"/>
              </w:rPr>
              <w:t>备注</w:t>
            </w:r>
          </w:p>
        </w:tc>
      </w:tr>
      <w:tr w:rsidR="004A5F5B" w:rsidRPr="004A5F5B" w14:paraId="388F3186" w14:textId="77777777">
        <w:trPr>
          <w:trHeight w:val="369"/>
          <w:jc w:val="center"/>
        </w:trPr>
        <w:tc>
          <w:tcPr>
            <w:tcW w:w="661" w:type="dxa"/>
            <w:vAlign w:val="center"/>
          </w:tcPr>
          <w:p w14:paraId="6083AF57"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1</w:t>
            </w:r>
          </w:p>
        </w:tc>
        <w:tc>
          <w:tcPr>
            <w:tcW w:w="693" w:type="dxa"/>
            <w:vAlign w:val="center"/>
          </w:tcPr>
          <w:p w14:paraId="36EA7FBD"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 w:val="24"/>
              </w:rPr>
              <w:t>I</w:t>
            </w:r>
            <w:r w:rsidRPr="004A5F5B">
              <w:rPr>
                <w:rFonts w:ascii="Times New Roman" w:eastAsia="宋体" w:hAnsi="Times New Roman" w:cs="Times New Roman"/>
                <w:color w:val="000000" w:themeColor="text1"/>
                <w:kern w:val="0"/>
                <w:sz w:val="24"/>
                <w:vertAlign w:val="subscript"/>
              </w:rPr>
              <w:t>S</w:t>
            </w:r>
          </w:p>
        </w:tc>
        <w:tc>
          <w:tcPr>
            <w:tcW w:w="831" w:type="dxa"/>
            <w:vAlign w:val="center"/>
          </w:tcPr>
          <w:p w14:paraId="5D33350C"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g</w:t>
            </w:r>
          </w:p>
        </w:tc>
        <w:tc>
          <w:tcPr>
            <w:tcW w:w="1378" w:type="dxa"/>
            <w:vAlign w:val="center"/>
          </w:tcPr>
          <w:p w14:paraId="108700D4"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hint="eastAsia"/>
                <w:color w:val="000000" w:themeColor="text1"/>
                <w:kern w:val="0"/>
                <w:szCs w:val="21"/>
              </w:rPr>
              <w:t>石油类</w:t>
            </w:r>
            <w:r w:rsidRPr="004A5F5B">
              <w:rPr>
                <w:rFonts w:ascii="Times New Roman" w:eastAsia="宋体" w:hAnsi="Times New Roman" w:cs="Times New Roman"/>
                <w:color w:val="000000" w:themeColor="text1"/>
                <w:kern w:val="0"/>
                <w:szCs w:val="21"/>
              </w:rPr>
              <w:t>：</w:t>
            </w:r>
            <w:r w:rsidRPr="004A5F5B">
              <w:rPr>
                <w:rFonts w:ascii="Times New Roman" w:eastAsia="宋体" w:hAnsi="Times New Roman" w:cs="Times New Roman"/>
                <w:color w:val="000000" w:themeColor="text1"/>
                <w:kern w:val="0"/>
                <w:szCs w:val="21"/>
              </w:rPr>
              <w:t>8400</w:t>
            </w:r>
          </w:p>
        </w:tc>
        <w:tc>
          <w:tcPr>
            <w:tcW w:w="4942" w:type="dxa"/>
            <w:vAlign w:val="center"/>
          </w:tcPr>
          <w:p w14:paraId="263774F9"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按事故状态下，每</w:t>
            </w:r>
            <w:r w:rsidRPr="004A5F5B">
              <w:rPr>
                <w:rFonts w:ascii="Times New Roman" w:eastAsia="宋体" w:hAnsi="Times New Roman" w:cs="Times New Roman" w:hint="eastAsia"/>
                <w:color w:val="000000" w:themeColor="text1"/>
                <w:kern w:val="0"/>
                <w:szCs w:val="21"/>
              </w:rPr>
              <w:t>次</w:t>
            </w:r>
            <w:r w:rsidRPr="004A5F5B">
              <w:rPr>
                <w:rFonts w:ascii="Times New Roman" w:eastAsia="宋体" w:hAnsi="Times New Roman" w:cs="Times New Roman"/>
                <w:color w:val="000000" w:themeColor="text1"/>
                <w:kern w:val="0"/>
                <w:szCs w:val="21"/>
              </w:rPr>
              <w:t>发生</w:t>
            </w:r>
            <w:r w:rsidRPr="004A5F5B">
              <w:rPr>
                <w:rFonts w:ascii="Times New Roman" w:eastAsia="宋体" w:hAnsi="Times New Roman" w:cs="Times New Roman" w:hint="eastAsia"/>
                <w:color w:val="000000" w:themeColor="text1"/>
                <w:kern w:val="0"/>
                <w:szCs w:val="21"/>
              </w:rPr>
              <w:t>污水管网</w:t>
            </w:r>
            <w:r w:rsidRPr="004A5F5B">
              <w:rPr>
                <w:rFonts w:ascii="Times New Roman" w:eastAsia="宋体" w:hAnsi="Times New Roman" w:cs="Times New Roman"/>
                <w:color w:val="000000" w:themeColor="text1"/>
                <w:kern w:val="0"/>
                <w:szCs w:val="21"/>
              </w:rPr>
              <w:t>废水泄漏发生泄漏</w:t>
            </w:r>
          </w:p>
        </w:tc>
      </w:tr>
      <w:tr w:rsidR="004A5F5B" w:rsidRPr="004A5F5B" w14:paraId="3FCB325B" w14:textId="77777777">
        <w:trPr>
          <w:trHeight w:val="369"/>
          <w:jc w:val="center"/>
        </w:trPr>
        <w:tc>
          <w:tcPr>
            <w:tcW w:w="661" w:type="dxa"/>
            <w:vAlign w:val="center"/>
          </w:tcPr>
          <w:p w14:paraId="686BBCF1"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2</w:t>
            </w:r>
          </w:p>
        </w:tc>
        <w:tc>
          <w:tcPr>
            <w:tcW w:w="693" w:type="dxa"/>
            <w:vAlign w:val="center"/>
          </w:tcPr>
          <w:p w14:paraId="083C4C89"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 w:val="24"/>
              </w:rPr>
              <w:t>L</w:t>
            </w:r>
            <w:r w:rsidRPr="004A5F5B">
              <w:rPr>
                <w:rFonts w:ascii="Times New Roman" w:eastAsia="宋体" w:hAnsi="Times New Roman" w:cs="Times New Roman"/>
                <w:color w:val="000000" w:themeColor="text1"/>
                <w:kern w:val="0"/>
                <w:sz w:val="24"/>
                <w:vertAlign w:val="subscript"/>
              </w:rPr>
              <w:t>S</w:t>
            </w:r>
          </w:p>
        </w:tc>
        <w:tc>
          <w:tcPr>
            <w:tcW w:w="831" w:type="dxa"/>
            <w:vAlign w:val="center"/>
          </w:tcPr>
          <w:p w14:paraId="0C50D53A"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g</w:t>
            </w:r>
          </w:p>
        </w:tc>
        <w:tc>
          <w:tcPr>
            <w:tcW w:w="1378" w:type="dxa"/>
            <w:vAlign w:val="center"/>
          </w:tcPr>
          <w:p w14:paraId="1410C10E"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w:t>
            </w:r>
          </w:p>
        </w:tc>
        <w:tc>
          <w:tcPr>
            <w:tcW w:w="4942" w:type="dxa"/>
            <w:vAlign w:val="center"/>
          </w:tcPr>
          <w:p w14:paraId="61CAE54A"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按最不利情况，不考虑土壤淋溶排出量</w:t>
            </w:r>
          </w:p>
        </w:tc>
      </w:tr>
      <w:tr w:rsidR="004A5F5B" w:rsidRPr="004A5F5B" w14:paraId="227795CE" w14:textId="77777777">
        <w:trPr>
          <w:trHeight w:val="369"/>
          <w:jc w:val="center"/>
        </w:trPr>
        <w:tc>
          <w:tcPr>
            <w:tcW w:w="661" w:type="dxa"/>
            <w:vAlign w:val="center"/>
          </w:tcPr>
          <w:p w14:paraId="7157AB2A"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3</w:t>
            </w:r>
          </w:p>
        </w:tc>
        <w:tc>
          <w:tcPr>
            <w:tcW w:w="693" w:type="dxa"/>
            <w:vAlign w:val="center"/>
          </w:tcPr>
          <w:p w14:paraId="4B4E6FDB"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 w:val="24"/>
              </w:rPr>
              <w:t>R</w:t>
            </w:r>
            <w:r w:rsidRPr="004A5F5B">
              <w:rPr>
                <w:rFonts w:ascii="Times New Roman" w:eastAsia="宋体" w:hAnsi="Times New Roman" w:cs="Times New Roman"/>
                <w:color w:val="000000" w:themeColor="text1"/>
                <w:kern w:val="0"/>
                <w:sz w:val="24"/>
                <w:vertAlign w:val="subscript"/>
              </w:rPr>
              <w:t>S</w:t>
            </w:r>
          </w:p>
        </w:tc>
        <w:tc>
          <w:tcPr>
            <w:tcW w:w="831" w:type="dxa"/>
            <w:vAlign w:val="center"/>
          </w:tcPr>
          <w:p w14:paraId="1B25F94E"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g</w:t>
            </w:r>
          </w:p>
        </w:tc>
        <w:tc>
          <w:tcPr>
            <w:tcW w:w="1378" w:type="dxa"/>
            <w:vAlign w:val="center"/>
          </w:tcPr>
          <w:p w14:paraId="1AD9E986"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w:t>
            </w:r>
          </w:p>
        </w:tc>
        <w:tc>
          <w:tcPr>
            <w:tcW w:w="4942" w:type="dxa"/>
            <w:vAlign w:val="center"/>
          </w:tcPr>
          <w:p w14:paraId="34E07865"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按最不利情况，不考虑地下径流排出量</w:t>
            </w:r>
          </w:p>
        </w:tc>
      </w:tr>
      <w:tr w:rsidR="004A5F5B" w:rsidRPr="004A5F5B" w14:paraId="578115EA" w14:textId="77777777">
        <w:trPr>
          <w:trHeight w:val="369"/>
          <w:jc w:val="center"/>
        </w:trPr>
        <w:tc>
          <w:tcPr>
            <w:tcW w:w="661" w:type="dxa"/>
            <w:vAlign w:val="center"/>
          </w:tcPr>
          <w:p w14:paraId="60BAD4E1"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4</w:t>
            </w:r>
          </w:p>
        </w:tc>
        <w:tc>
          <w:tcPr>
            <w:tcW w:w="693" w:type="dxa"/>
            <w:vAlign w:val="center"/>
          </w:tcPr>
          <w:p w14:paraId="7A859BCB"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 w:val="24"/>
              </w:rPr>
              <w:t>ρ</w:t>
            </w:r>
            <w:r w:rsidRPr="004A5F5B">
              <w:rPr>
                <w:rFonts w:ascii="Times New Roman" w:eastAsia="宋体" w:hAnsi="Times New Roman" w:cs="Times New Roman"/>
                <w:color w:val="000000" w:themeColor="text1"/>
                <w:kern w:val="0"/>
                <w:sz w:val="24"/>
                <w:vertAlign w:val="subscript"/>
              </w:rPr>
              <w:t>b</w:t>
            </w:r>
          </w:p>
        </w:tc>
        <w:tc>
          <w:tcPr>
            <w:tcW w:w="831" w:type="dxa"/>
            <w:vAlign w:val="center"/>
          </w:tcPr>
          <w:p w14:paraId="72B6B5B3"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kg/m</w:t>
            </w:r>
            <w:r w:rsidRPr="004A5F5B">
              <w:rPr>
                <w:rFonts w:ascii="Times New Roman" w:eastAsia="宋体" w:hAnsi="Times New Roman" w:cs="Times New Roman"/>
                <w:color w:val="000000" w:themeColor="text1"/>
                <w:kern w:val="0"/>
                <w:szCs w:val="21"/>
                <w:vertAlign w:val="superscript"/>
              </w:rPr>
              <w:t>3</w:t>
            </w:r>
          </w:p>
        </w:tc>
        <w:tc>
          <w:tcPr>
            <w:tcW w:w="1378" w:type="dxa"/>
            <w:vAlign w:val="center"/>
          </w:tcPr>
          <w:p w14:paraId="66659713"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1540</w:t>
            </w:r>
          </w:p>
        </w:tc>
        <w:tc>
          <w:tcPr>
            <w:tcW w:w="4942" w:type="dxa"/>
            <w:vAlign w:val="center"/>
          </w:tcPr>
          <w:p w14:paraId="6261A844"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查阅区域土壤历史勘察资料</w:t>
            </w:r>
          </w:p>
        </w:tc>
      </w:tr>
      <w:tr w:rsidR="004A5F5B" w:rsidRPr="004A5F5B" w14:paraId="1F5B8EC6" w14:textId="77777777">
        <w:trPr>
          <w:trHeight w:val="369"/>
          <w:jc w:val="center"/>
        </w:trPr>
        <w:tc>
          <w:tcPr>
            <w:tcW w:w="661" w:type="dxa"/>
            <w:vAlign w:val="center"/>
          </w:tcPr>
          <w:p w14:paraId="0E328A5A"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5</w:t>
            </w:r>
          </w:p>
        </w:tc>
        <w:tc>
          <w:tcPr>
            <w:tcW w:w="693" w:type="dxa"/>
            <w:vAlign w:val="center"/>
          </w:tcPr>
          <w:p w14:paraId="43F25817"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A</w:t>
            </w:r>
          </w:p>
        </w:tc>
        <w:tc>
          <w:tcPr>
            <w:tcW w:w="831" w:type="dxa"/>
            <w:vAlign w:val="center"/>
          </w:tcPr>
          <w:p w14:paraId="432A4971"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w:t>
            </w:r>
            <w:r w:rsidRPr="004A5F5B">
              <w:rPr>
                <w:rFonts w:ascii="Times New Roman" w:eastAsia="宋体" w:hAnsi="Times New Roman" w:cs="Times New Roman"/>
                <w:color w:val="000000" w:themeColor="text1"/>
                <w:kern w:val="0"/>
                <w:szCs w:val="21"/>
                <w:vertAlign w:val="superscript"/>
              </w:rPr>
              <w:t>2</w:t>
            </w:r>
          </w:p>
        </w:tc>
        <w:tc>
          <w:tcPr>
            <w:tcW w:w="1378" w:type="dxa"/>
            <w:vAlign w:val="center"/>
          </w:tcPr>
          <w:p w14:paraId="48503AC8"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hint="eastAsia"/>
                <w:color w:val="000000" w:themeColor="text1"/>
                <w:kern w:val="0"/>
                <w:szCs w:val="21"/>
              </w:rPr>
              <w:t>1</w:t>
            </w:r>
            <w:r w:rsidRPr="004A5F5B">
              <w:rPr>
                <w:rFonts w:ascii="Times New Roman" w:eastAsia="宋体" w:hAnsi="Times New Roman" w:cs="Times New Roman"/>
                <w:color w:val="000000" w:themeColor="text1"/>
                <w:kern w:val="0"/>
                <w:szCs w:val="21"/>
              </w:rPr>
              <w:t>25600</w:t>
            </w:r>
          </w:p>
        </w:tc>
        <w:tc>
          <w:tcPr>
            <w:tcW w:w="4942" w:type="dxa"/>
            <w:vAlign w:val="center"/>
          </w:tcPr>
          <w:p w14:paraId="48EBF67A"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hint="eastAsia"/>
                <w:color w:val="000000" w:themeColor="text1"/>
                <w:kern w:val="0"/>
                <w:szCs w:val="21"/>
              </w:rPr>
              <w:t>公司占地区域及周边</w:t>
            </w:r>
            <w:r w:rsidRPr="004A5F5B">
              <w:rPr>
                <w:rFonts w:ascii="Times New Roman" w:eastAsia="宋体" w:hAnsi="Times New Roman" w:cs="Times New Roman"/>
                <w:color w:val="000000" w:themeColor="text1"/>
                <w:kern w:val="0"/>
                <w:szCs w:val="21"/>
              </w:rPr>
              <w:t>200m</w:t>
            </w:r>
            <w:r w:rsidRPr="004A5F5B">
              <w:rPr>
                <w:rFonts w:ascii="Times New Roman" w:eastAsia="宋体" w:hAnsi="Times New Roman" w:cs="Times New Roman"/>
                <w:color w:val="000000" w:themeColor="text1"/>
                <w:kern w:val="0"/>
                <w:szCs w:val="21"/>
              </w:rPr>
              <w:t>范围内</w:t>
            </w:r>
          </w:p>
        </w:tc>
      </w:tr>
      <w:tr w:rsidR="004A5F5B" w:rsidRPr="004A5F5B" w14:paraId="0445B219" w14:textId="77777777">
        <w:trPr>
          <w:trHeight w:val="369"/>
          <w:jc w:val="center"/>
        </w:trPr>
        <w:tc>
          <w:tcPr>
            <w:tcW w:w="661" w:type="dxa"/>
            <w:vAlign w:val="center"/>
          </w:tcPr>
          <w:p w14:paraId="1680FD5A"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6</w:t>
            </w:r>
          </w:p>
        </w:tc>
        <w:tc>
          <w:tcPr>
            <w:tcW w:w="693" w:type="dxa"/>
            <w:vAlign w:val="center"/>
          </w:tcPr>
          <w:p w14:paraId="6D841ABE"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D</w:t>
            </w:r>
          </w:p>
        </w:tc>
        <w:tc>
          <w:tcPr>
            <w:tcW w:w="831" w:type="dxa"/>
            <w:vAlign w:val="center"/>
          </w:tcPr>
          <w:p w14:paraId="0002DBF2"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m</w:t>
            </w:r>
            <w:r w:rsidRPr="004A5F5B">
              <w:rPr>
                <w:rFonts w:ascii="Times New Roman" w:eastAsia="宋体" w:hAnsi="Times New Roman" w:cs="Times New Roman"/>
                <w:color w:val="000000" w:themeColor="text1"/>
                <w:kern w:val="0"/>
                <w:szCs w:val="21"/>
                <w:vertAlign w:val="superscript"/>
              </w:rPr>
              <w:t>2</w:t>
            </w:r>
          </w:p>
        </w:tc>
        <w:tc>
          <w:tcPr>
            <w:tcW w:w="1378" w:type="dxa"/>
            <w:vAlign w:val="center"/>
          </w:tcPr>
          <w:p w14:paraId="08BC7C34"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0.2</w:t>
            </w:r>
          </w:p>
        </w:tc>
        <w:tc>
          <w:tcPr>
            <w:tcW w:w="4942" w:type="dxa"/>
            <w:vAlign w:val="center"/>
          </w:tcPr>
          <w:p w14:paraId="41F58D97"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一般取值</w:t>
            </w:r>
          </w:p>
        </w:tc>
      </w:tr>
      <w:tr w:rsidR="004A5F5B" w:rsidRPr="004A5F5B" w14:paraId="128F9421" w14:textId="77777777">
        <w:trPr>
          <w:trHeight w:val="369"/>
          <w:jc w:val="center"/>
        </w:trPr>
        <w:tc>
          <w:tcPr>
            <w:tcW w:w="661" w:type="dxa"/>
            <w:vAlign w:val="center"/>
          </w:tcPr>
          <w:p w14:paraId="00CE1418"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7</w:t>
            </w:r>
          </w:p>
        </w:tc>
        <w:tc>
          <w:tcPr>
            <w:tcW w:w="693" w:type="dxa"/>
            <w:vAlign w:val="center"/>
          </w:tcPr>
          <w:p w14:paraId="7CE59A3B"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 w:val="24"/>
              </w:rPr>
              <w:t>S</w:t>
            </w:r>
            <w:r w:rsidRPr="004A5F5B">
              <w:rPr>
                <w:rFonts w:ascii="Times New Roman" w:eastAsia="宋体" w:hAnsi="Times New Roman" w:cs="Times New Roman"/>
                <w:color w:val="000000" w:themeColor="text1"/>
                <w:kern w:val="0"/>
                <w:sz w:val="24"/>
                <w:vertAlign w:val="subscript"/>
              </w:rPr>
              <w:t>b</w:t>
            </w:r>
          </w:p>
        </w:tc>
        <w:tc>
          <w:tcPr>
            <w:tcW w:w="831" w:type="dxa"/>
            <w:vAlign w:val="center"/>
          </w:tcPr>
          <w:p w14:paraId="0F5ACE83"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g/kg</w:t>
            </w:r>
          </w:p>
        </w:tc>
        <w:tc>
          <w:tcPr>
            <w:tcW w:w="1378" w:type="dxa"/>
            <w:vAlign w:val="center"/>
          </w:tcPr>
          <w:p w14:paraId="29B12705"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hint="eastAsia"/>
                <w:color w:val="000000" w:themeColor="text1"/>
                <w:kern w:val="0"/>
                <w:szCs w:val="21"/>
              </w:rPr>
              <w:t>0</w:t>
            </w:r>
          </w:p>
        </w:tc>
        <w:tc>
          <w:tcPr>
            <w:tcW w:w="4942" w:type="dxa"/>
            <w:vAlign w:val="center"/>
          </w:tcPr>
          <w:p w14:paraId="0C32C3D6" w14:textId="77777777" w:rsidR="00A73AB2" w:rsidRPr="004A5F5B" w:rsidRDefault="00D406B9">
            <w:pPr>
              <w:autoSpaceDE w:val="0"/>
              <w:autoSpaceDN w:val="0"/>
              <w:adjustRightInd w:val="0"/>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hint="eastAsia"/>
                <w:color w:val="000000" w:themeColor="text1"/>
                <w:kern w:val="0"/>
                <w:szCs w:val="21"/>
              </w:rPr>
              <w:t>石油类在布设的监测点位中均为未检出，本次评价仅考虑预测因子的增量</w:t>
            </w:r>
          </w:p>
        </w:tc>
      </w:tr>
    </w:tbl>
    <w:p w14:paraId="29326FFC"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color w:val="000000" w:themeColor="text1"/>
          <w:sz w:val="24"/>
          <w:szCs w:val="24"/>
        </w:rPr>
        <w:t xml:space="preserve">.2.6.6 </w:t>
      </w:r>
      <w:r w:rsidRPr="004A5F5B">
        <w:rPr>
          <w:rFonts w:ascii="Times New Roman" w:eastAsia="宋体" w:hAnsi="Times New Roman" w:cs="Times New Roman" w:hint="eastAsia"/>
          <w:color w:val="000000" w:themeColor="text1"/>
          <w:sz w:val="24"/>
          <w:szCs w:val="24"/>
        </w:rPr>
        <w:t>预测结果</w:t>
      </w:r>
    </w:p>
    <w:p w14:paraId="0EFEE0A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废水处理站中废水预测情景下的土壤影响预测结果见下表：</w:t>
      </w:r>
    </w:p>
    <w:p w14:paraId="1672517B" w14:textId="77777777" w:rsidR="00A73AB2" w:rsidRPr="004A5F5B" w:rsidRDefault="00D406B9">
      <w:pPr>
        <w:autoSpaceDE w:val="0"/>
        <w:autoSpaceDN w:val="0"/>
        <w:jc w:val="center"/>
        <w:rPr>
          <w:rFonts w:ascii="Times New Roman" w:eastAsia="宋体" w:hAnsi="Times New Roman" w:cs="Times New Roman"/>
          <w:b/>
          <w:color w:val="000000" w:themeColor="text1"/>
        </w:rPr>
      </w:pPr>
      <w:r w:rsidRPr="004A5F5B">
        <w:rPr>
          <w:rFonts w:ascii="Times New Roman" w:eastAsia="宋体" w:hAnsi="Times New Roman" w:cs="Times New Roman"/>
          <w:b/>
          <w:color w:val="000000" w:themeColor="text1"/>
        </w:rPr>
        <w:t>表</w:t>
      </w:r>
      <w:r w:rsidRPr="004A5F5B">
        <w:rPr>
          <w:rFonts w:ascii="Times New Roman" w:eastAsia="宋体" w:hAnsi="Times New Roman" w:cs="Times New Roman"/>
          <w:b/>
          <w:color w:val="000000" w:themeColor="text1"/>
        </w:rPr>
        <w:t>5.2-17</w:t>
      </w:r>
      <w:r w:rsidRPr="004A5F5B">
        <w:rPr>
          <w:rFonts w:ascii="Times New Roman" w:eastAsia="宋体" w:hAnsi="Times New Roman" w:cs="Times New Roman"/>
          <w:b/>
          <w:color w:val="000000" w:themeColor="text1"/>
        </w:rPr>
        <w:t>土壤环境影响预测结果</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80"/>
        <w:gridCol w:w="5996"/>
      </w:tblGrid>
      <w:tr w:rsidR="004A5F5B" w:rsidRPr="004A5F5B" w14:paraId="1E87C12F" w14:textId="77777777">
        <w:trPr>
          <w:trHeight w:val="397"/>
          <w:jc w:val="center"/>
        </w:trPr>
        <w:tc>
          <w:tcPr>
            <w:tcW w:w="957" w:type="dxa"/>
            <w:vAlign w:val="center"/>
          </w:tcPr>
          <w:p w14:paraId="3AAC98AD" w14:textId="77777777" w:rsidR="00A73AB2" w:rsidRPr="004A5F5B" w:rsidRDefault="00D406B9">
            <w:pPr>
              <w:autoSpaceDE w:val="0"/>
              <w:autoSpaceDN w:val="0"/>
              <w:contextualSpacing/>
              <w:jc w:val="center"/>
              <w:rPr>
                <w:rFonts w:ascii="Times New Roman" w:eastAsia="宋体" w:hAnsi="Times New Roman" w:cs="Times New Roman"/>
                <w:b/>
                <w:color w:val="000000" w:themeColor="text1"/>
                <w:kern w:val="0"/>
                <w:szCs w:val="21"/>
              </w:rPr>
            </w:pPr>
            <w:r w:rsidRPr="004A5F5B">
              <w:rPr>
                <w:rFonts w:ascii="Times New Roman" w:eastAsia="宋体" w:hAnsi="Times New Roman" w:cs="Times New Roman"/>
                <w:b/>
                <w:color w:val="000000" w:themeColor="text1"/>
                <w:kern w:val="0"/>
                <w:szCs w:val="21"/>
              </w:rPr>
              <w:t>持续年份（年）</w:t>
            </w:r>
          </w:p>
        </w:tc>
        <w:tc>
          <w:tcPr>
            <w:tcW w:w="2516" w:type="dxa"/>
            <w:vAlign w:val="center"/>
          </w:tcPr>
          <w:p w14:paraId="0A69F925" w14:textId="77777777" w:rsidR="00A73AB2" w:rsidRPr="004A5F5B" w:rsidRDefault="00D406B9">
            <w:pPr>
              <w:autoSpaceDE w:val="0"/>
              <w:autoSpaceDN w:val="0"/>
              <w:contextualSpacing/>
              <w:jc w:val="center"/>
              <w:rPr>
                <w:rFonts w:ascii="Times New Roman" w:eastAsia="宋体" w:hAnsi="Times New Roman" w:cs="Times New Roman"/>
                <w:b/>
                <w:color w:val="000000" w:themeColor="text1"/>
                <w:kern w:val="0"/>
                <w:szCs w:val="21"/>
              </w:rPr>
            </w:pPr>
            <w:r w:rsidRPr="004A5F5B">
              <w:rPr>
                <w:rFonts w:ascii="Times New Roman" w:eastAsia="宋体" w:hAnsi="Times New Roman" w:cs="Times New Roman"/>
                <w:b/>
                <w:color w:val="000000" w:themeColor="text1"/>
                <w:kern w:val="0"/>
                <w:szCs w:val="21"/>
              </w:rPr>
              <w:t>单位质量表层土壤中</w:t>
            </w:r>
            <w:r w:rsidRPr="004A5F5B">
              <w:rPr>
                <w:rFonts w:ascii="Times New Roman" w:eastAsia="宋体" w:hAnsi="Times New Roman" w:cs="Times New Roman" w:hint="eastAsia"/>
                <w:b/>
                <w:color w:val="000000" w:themeColor="text1"/>
                <w:kern w:val="0"/>
                <w:szCs w:val="21"/>
              </w:rPr>
              <w:t>石油类</w:t>
            </w:r>
            <w:r w:rsidRPr="004A5F5B">
              <w:rPr>
                <w:rFonts w:ascii="Times New Roman" w:eastAsia="宋体" w:hAnsi="Times New Roman" w:cs="Times New Roman"/>
                <w:b/>
                <w:color w:val="000000" w:themeColor="text1"/>
                <w:kern w:val="0"/>
                <w:szCs w:val="21"/>
              </w:rPr>
              <w:t>的增量（</w:t>
            </w:r>
            <w:r w:rsidRPr="004A5F5B">
              <w:rPr>
                <w:rFonts w:ascii="Times New Roman" w:eastAsia="宋体" w:hAnsi="Times New Roman" w:cs="Times New Roman"/>
                <w:b/>
                <w:color w:val="000000" w:themeColor="text1"/>
                <w:kern w:val="0"/>
                <w:szCs w:val="21"/>
              </w:rPr>
              <w:t>mg/kg</w:t>
            </w:r>
            <w:r w:rsidRPr="004A5F5B">
              <w:rPr>
                <w:rFonts w:ascii="Times New Roman" w:eastAsia="宋体" w:hAnsi="Times New Roman" w:cs="Times New Roman"/>
                <w:b/>
                <w:color w:val="000000" w:themeColor="text1"/>
                <w:kern w:val="0"/>
                <w:szCs w:val="21"/>
              </w:rPr>
              <w:t>）</w:t>
            </w:r>
          </w:p>
        </w:tc>
      </w:tr>
      <w:tr w:rsidR="004A5F5B" w:rsidRPr="004A5F5B" w14:paraId="09D7CB15" w14:textId="77777777">
        <w:trPr>
          <w:trHeight w:val="397"/>
          <w:jc w:val="center"/>
        </w:trPr>
        <w:tc>
          <w:tcPr>
            <w:tcW w:w="957" w:type="dxa"/>
            <w:vAlign w:val="center"/>
          </w:tcPr>
          <w:p w14:paraId="590AD927" w14:textId="77777777" w:rsidR="00A73AB2" w:rsidRPr="004A5F5B" w:rsidRDefault="00D406B9">
            <w:pPr>
              <w:autoSpaceDE w:val="0"/>
              <w:autoSpaceDN w:val="0"/>
              <w:contextualSpacing/>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1</w:t>
            </w:r>
          </w:p>
        </w:tc>
        <w:tc>
          <w:tcPr>
            <w:tcW w:w="2516" w:type="dxa"/>
            <w:vAlign w:val="center"/>
          </w:tcPr>
          <w:p w14:paraId="10398609" w14:textId="77777777" w:rsidR="00A73AB2" w:rsidRPr="004A5F5B" w:rsidRDefault="00D406B9">
            <w:pPr>
              <w:autoSpaceDE w:val="0"/>
              <w:autoSpaceDN w:val="0"/>
              <w:contextualSpacing/>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w:t>
            </w:r>
            <w:r w:rsidRPr="004A5F5B">
              <w:rPr>
                <w:rFonts w:ascii="Times New Roman" w:eastAsia="宋体" w:hAnsi="Times New Roman" w:cs="Times New Roman" w:hint="eastAsia"/>
                <w:color w:val="000000" w:themeColor="text1"/>
                <w:kern w:val="0"/>
                <w:szCs w:val="21"/>
              </w:rPr>
              <w:t>2</w:t>
            </w:r>
            <w:r w:rsidRPr="004A5F5B">
              <w:rPr>
                <w:rFonts w:ascii="Times New Roman" w:eastAsia="宋体" w:hAnsi="Times New Roman" w:cs="Times New Roman"/>
                <w:color w:val="000000" w:themeColor="text1"/>
                <w:kern w:val="0"/>
                <w:szCs w:val="21"/>
              </w:rPr>
              <w:t>17</w:t>
            </w:r>
          </w:p>
        </w:tc>
      </w:tr>
      <w:tr w:rsidR="004A5F5B" w:rsidRPr="004A5F5B" w14:paraId="3FB26589" w14:textId="77777777">
        <w:trPr>
          <w:trHeight w:val="397"/>
          <w:jc w:val="center"/>
        </w:trPr>
        <w:tc>
          <w:tcPr>
            <w:tcW w:w="957" w:type="dxa"/>
            <w:vAlign w:val="center"/>
          </w:tcPr>
          <w:p w14:paraId="3696A6DE" w14:textId="77777777" w:rsidR="00A73AB2" w:rsidRPr="004A5F5B" w:rsidRDefault="00D406B9">
            <w:pPr>
              <w:autoSpaceDE w:val="0"/>
              <w:autoSpaceDN w:val="0"/>
              <w:contextualSpacing/>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2</w:t>
            </w:r>
          </w:p>
        </w:tc>
        <w:tc>
          <w:tcPr>
            <w:tcW w:w="2516" w:type="dxa"/>
            <w:vAlign w:val="center"/>
          </w:tcPr>
          <w:p w14:paraId="4C8C5C01" w14:textId="77777777" w:rsidR="00A73AB2" w:rsidRPr="004A5F5B" w:rsidRDefault="00D406B9">
            <w:pPr>
              <w:autoSpaceDE w:val="0"/>
              <w:autoSpaceDN w:val="0"/>
              <w:contextualSpacing/>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0.</w:t>
            </w:r>
            <w:r w:rsidRPr="004A5F5B">
              <w:rPr>
                <w:rFonts w:ascii="Times New Roman" w:eastAsia="宋体" w:hAnsi="Times New Roman" w:cs="Times New Roman" w:hint="eastAsia"/>
                <w:color w:val="000000" w:themeColor="text1"/>
                <w:kern w:val="0"/>
                <w:szCs w:val="21"/>
              </w:rPr>
              <w:t>4</w:t>
            </w:r>
            <w:r w:rsidRPr="004A5F5B">
              <w:rPr>
                <w:rFonts w:ascii="Times New Roman" w:eastAsia="宋体" w:hAnsi="Times New Roman" w:cs="Times New Roman"/>
                <w:color w:val="000000" w:themeColor="text1"/>
                <w:kern w:val="0"/>
                <w:szCs w:val="21"/>
              </w:rPr>
              <w:t>34</w:t>
            </w:r>
          </w:p>
        </w:tc>
      </w:tr>
      <w:tr w:rsidR="004A5F5B" w:rsidRPr="004A5F5B" w14:paraId="72861691" w14:textId="77777777">
        <w:trPr>
          <w:trHeight w:val="397"/>
          <w:jc w:val="center"/>
        </w:trPr>
        <w:tc>
          <w:tcPr>
            <w:tcW w:w="957" w:type="dxa"/>
            <w:vAlign w:val="center"/>
          </w:tcPr>
          <w:p w14:paraId="39EE0413" w14:textId="77777777" w:rsidR="00A73AB2" w:rsidRPr="004A5F5B" w:rsidRDefault="00D406B9">
            <w:pPr>
              <w:autoSpaceDE w:val="0"/>
              <w:autoSpaceDN w:val="0"/>
              <w:contextualSpacing/>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5</w:t>
            </w:r>
          </w:p>
        </w:tc>
        <w:tc>
          <w:tcPr>
            <w:tcW w:w="2516" w:type="dxa"/>
            <w:vAlign w:val="center"/>
          </w:tcPr>
          <w:p w14:paraId="7B1F156E" w14:textId="77777777" w:rsidR="00A73AB2" w:rsidRPr="004A5F5B" w:rsidRDefault="00D406B9">
            <w:pPr>
              <w:autoSpaceDE w:val="0"/>
              <w:autoSpaceDN w:val="0"/>
              <w:contextualSpacing/>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hint="eastAsia"/>
                <w:color w:val="000000" w:themeColor="text1"/>
                <w:kern w:val="0"/>
                <w:szCs w:val="21"/>
              </w:rPr>
              <w:t>1</w:t>
            </w:r>
            <w:r w:rsidRPr="004A5F5B">
              <w:rPr>
                <w:rFonts w:ascii="Times New Roman" w:eastAsia="宋体" w:hAnsi="Times New Roman" w:cs="Times New Roman"/>
                <w:color w:val="000000" w:themeColor="text1"/>
                <w:kern w:val="0"/>
                <w:szCs w:val="21"/>
              </w:rPr>
              <w:t>.085</w:t>
            </w:r>
          </w:p>
        </w:tc>
      </w:tr>
      <w:tr w:rsidR="004A5F5B" w:rsidRPr="004A5F5B" w14:paraId="27405557" w14:textId="77777777">
        <w:trPr>
          <w:trHeight w:val="397"/>
          <w:jc w:val="center"/>
        </w:trPr>
        <w:tc>
          <w:tcPr>
            <w:tcW w:w="957" w:type="dxa"/>
            <w:vAlign w:val="center"/>
          </w:tcPr>
          <w:p w14:paraId="1D1CB163" w14:textId="77777777" w:rsidR="00A73AB2" w:rsidRPr="004A5F5B" w:rsidRDefault="00D406B9">
            <w:pPr>
              <w:autoSpaceDE w:val="0"/>
              <w:autoSpaceDN w:val="0"/>
              <w:contextualSpacing/>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10</w:t>
            </w:r>
          </w:p>
        </w:tc>
        <w:tc>
          <w:tcPr>
            <w:tcW w:w="2516" w:type="dxa"/>
            <w:vAlign w:val="center"/>
          </w:tcPr>
          <w:p w14:paraId="70CDEE6A" w14:textId="77777777" w:rsidR="00A73AB2" w:rsidRPr="004A5F5B" w:rsidRDefault="00D406B9">
            <w:pPr>
              <w:autoSpaceDE w:val="0"/>
              <w:autoSpaceDN w:val="0"/>
              <w:contextualSpacing/>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hint="eastAsia"/>
                <w:color w:val="000000" w:themeColor="text1"/>
                <w:kern w:val="0"/>
                <w:szCs w:val="21"/>
              </w:rPr>
              <w:t>2</w:t>
            </w:r>
            <w:r w:rsidRPr="004A5F5B">
              <w:rPr>
                <w:rFonts w:ascii="Times New Roman" w:eastAsia="宋体" w:hAnsi="Times New Roman" w:cs="Times New Roman"/>
                <w:color w:val="000000" w:themeColor="text1"/>
                <w:kern w:val="0"/>
                <w:szCs w:val="21"/>
              </w:rPr>
              <w:t>.17</w:t>
            </w:r>
          </w:p>
        </w:tc>
      </w:tr>
      <w:tr w:rsidR="004A5F5B" w:rsidRPr="004A5F5B" w14:paraId="4DE1E1D0" w14:textId="77777777">
        <w:trPr>
          <w:trHeight w:val="397"/>
          <w:jc w:val="center"/>
        </w:trPr>
        <w:tc>
          <w:tcPr>
            <w:tcW w:w="957" w:type="dxa"/>
            <w:vAlign w:val="center"/>
          </w:tcPr>
          <w:p w14:paraId="6A16B5C2" w14:textId="77777777" w:rsidR="00A73AB2" w:rsidRPr="004A5F5B" w:rsidRDefault="00D406B9">
            <w:pPr>
              <w:autoSpaceDE w:val="0"/>
              <w:autoSpaceDN w:val="0"/>
              <w:contextualSpacing/>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color w:val="000000" w:themeColor="text1"/>
                <w:kern w:val="0"/>
                <w:szCs w:val="21"/>
              </w:rPr>
              <w:t>20</w:t>
            </w:r>
          </w:p>
        </w:tc>
        <w:tc>
          <w:tcPr>
            <w:tcW w:w="2516" w:type="dxa"/>
            <w:vAlign w:val="center"/>
          </w:tcPr>
          <w:p w14:paraId="0447B470" w14:textId="77777777" w:rsidR="00A73AB2" w:rsidRPr="004A5F5B" w:rsidRDefault="00D406B9">
            <w:pPr>
              <w:autoSpaceDE w:val="0"/>
              <w:autoSpaceDN w:val="0"/>
              <w:contextualSpacing/>
              <w:jc w:val="center"/>
              <w:rPr>
                <w:rFonts w:ascii="Times New Roman" w:eastAsia="宋体" w:hAnsi="Times New Roman" w:cs="Times New Roman"/>
                <w:color w:val="000000" w:themeColor="text1"/>
                <w:kern w:val="0"/>
                <w:szCs w:val="21"/>
              </w:rPr>
            </w:pPr>
            <w:r w:rsidRPr="004A5F5B">
              <w:rPr>
                <w:rFonts w:ascii="Times New Roman" w:eastAsia="宋体" w:hAnsi="Times New Roman" w:cs="Times New Roman" w:hint="eastAsia"/>
                <w:color w:val="000000" w:themeColor="text1"/>
                <w:kern w:val="0"/>
                <w:szCs w:val="21"/>
              </w:rPr>
              <w:t>4</w:t>
            </w:r>
            <w:r w:rsidRPr="004A5F5B">
              <w:rPr>
                <w:rFonts w:ascii="Times New Roman" w:eastAsia="宋体" w:hAnsi="Times New Roman" w:cs="Times New Roman"/>
                <w:color w:val="000000" w:themeColor="text1"/>
                <w:kern w:val="0"/>
                <w:szCs w:val="21"/>
              </w:rPr>
              <w:t>.34</w:t>
            </w:r>
          </w:p>
        </w:tc>
      </w:tr>
    </w:tbl>
    <w:p w14:paraId="6DA0BA15" w14:textId="77777777" w:rsidR="00A73AB2" w:rsidRPr="004A5F5B" w:rsidRDefault="00D406B9">
      <w:pPr>
        <w:spacing w:beforeLines="50" w:before="156" w:line="360" w:lineRule="auto"/>
        <w:ind w:firstLineChars="200" w:firstLine="480"/>
        <w:rPr>
          <w:rFonts w:ascii="Times New Roman" w:eastAsia="宋体" w:hAnsi="Times New Roman" w:cs="Times New Roman"/>
          <w:color w:val="000000" w:themeColor="text1"/>
          <w:sz w:val="24"/>
        </w:rPr>
      </w:pPr>
      <w:r w:rsidRPr="004A5F5B">
        <w:rPr>
          <w:rFonts w:ascii="Times New Roman" w:eastAsia="宋体" w:hAnsi="Times New Roman" w:cs="Times New Roman"/>
          <w:color w:val="000000" w:themeColor="text1"/>
          <w:sz w:val="24"/>
        </w:rPr>
        <w:t>本次评价范围内每个预测年度内发生的</w:t>
      </w:r>
      <w:r w:rsidRPr="004A5F5B">
        <w:rPr>
          <w:rFonts w:ascii="Times New Roman" w:eastAsia="宋体" w:hAnsi="Times New Roman" w:cs="Times New Roman" w:hint="eastAsia"/>
          <w:color w:val="000000" w:themeColor="text1"/>
          <w:sz w:val="24"/>
        </w:rPr>
        <w:t>污水管道</w:t>
      </w:r>
      <w:r w:rsidRPr="004A5F5B">
        <w:rPr>
          <w:rFonts w:ascii="Times New Roman" w:eastAsia="宋体" w:hAnsi="Times New Roman" w:cs="Times New Roman"/>
          <w:color w:val="000000" w:themeColor="text1"/>
          <w:sz w:val="24"/>
        </w:rPr>
        <w:t>破损废水最不利影响泄漏入渗土壤情况下，单位质量表层土壤中</w:t>
      </w:r>
      <w:r w:rsidRPr="004A5F5B">
        <w:rPr>
          <w:rFonts w:ascii="Times New Roman" w:eastAsia="宋体" w:hAnsi="Times New Roman" w:cs="Times New Roman"/>
          <w:color w:val="000000" w:themeColor="text1"/>
          <w:sz w:val="24"/>
        </w:rPr>
        <w:t>COD</w:t>
      </w:r>
      <w:r w:rsidRPr="004A5F5B">
        <w:rPr>
          <w:rFonts w:ascii="Times New Roman" w:eastAsia="宋体" w:hAnsi="Times New Roman" w:cs="Times New Roman"/>
          <w:color w:val="000000" w:themeColor="text1"/>
          <w:sz w:val="24"/>
        </w:rPr>
        <w:t>增量为</w:t>
      </w:r>
      <w:r w:rsidRPr="004A5F5B">
        <w:rPr>
          <w:rFonts w:ascii="Times New Roman" w:eastAsia="宋体" w:hAnsi="Times New Roman" w:cs="Times New Roman"/>
          <w:color w:val="000000" w:themeColor="text1"/>
          <w:sz w:val="24"/>
        </w:rPr>
        <w:t>2.17mg/kg</w:t>
      </w:r>
      <w:r w:rsidRPr="004A5F5B">
        <w:rPr>
          <w:rFonts w:ascii="Times New Roman" w:eastAsia="宋体" w:hAnsi="Times New Roman" w:cs="Times New Roman" w:hint="eastAsia"/>
          <w:color w:val="000000" w:themeColor="text1"/>
          <w:sz w:val="24"/>
        </w:rPr>
        <w:t>。</w:t>
      </w:r>
    </w:p>
    <w:p w14:paraId="4A0FA97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综上所述，项目在做好各项防护措施后，对区域土壤环境影响不大，本项目对土壤环境影响是可以接受的。</w:t>
      </w:r>
    </w:p>
    <w:p w14:paraId="64226583" w14:textId="77777777"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rPr>
        <w:sectPr w:rsidR="00A73AB2" w:rsidRPr="004A5F5B">
          <w:pgSz w:w="11906" w:h="16838"/>
          <w:pgMar w:top="1440" w:right="1800" w:bottom="1440" w:left="1800" w:header="851" w:footer="992" w:gutter="0"/>
          <w:cols w:space="425"/>
          <w:docGrid w:type="lines" w:linePitch="312"/>
        </w:sectPr>
      </w:pPr>
    </w:p>
    <w:p w14:paraId="169D3739" w14:textId="77777777" w:rsidR="00A73AB2" w:rsidRPr="004A5F5B" w:rsidRDefault="00D406B9">
      <w:pPr>
        <w:spacing w:line="360" w:lineRule="auto"/>
        <w:jc w:val="center"/>
        <w:outlineLvl w:val="0"/>
        <w:rPr>
          <w:rFonts w:ascii="Times New Roman" w:eastAsia="宋体" w:hAnsi="Times New Roman" w:cs="Times New Roman"/>
          <w:b/>
          <w:bCs/>
          <w:color w:val="000000" w:themeColor="text1"/>
          <w:sz w:val="32"/>
          <w:szCs w:val="32"/>
        </w:rPr>
      </w:pPr>
      <w:bookmarkStart w:id="83" w:name="_Toc61872849"/>
      <w:r w:rsidRPr="004A5F5B">
        <w:rPr>
          <w:rFonts w:ascii="Times New Roman" w:eastAsia="宋体" w:hAnsi="Times New Roman" w:cs="Times New Roman"/>
          <w:b/>
          <w:bCs/>
          <w:color w:val="000000" w:themeColor="text1"/>
          <w:sz w:val="32"/>
          <w:szCs w:val="32"/>
        </w:rPr>
        <w:lastRenderedPageBreak/>
        <w:t>6</w:t>
      </w:r>
      <w:r w:rsidRPr="004A5F5B">
        <w:rPr>
          <w:rFonts w:ascii="Times New Roman" w:eastAsia="宋体" w:hAnsi="Times New Roman" w:cs="Times New Roman" w:hint="eastAsia"/>
          <w:b/>
          <w:bCs/>
          <w:color w:val="000000" w:themeColor="text1"/>
          <w:sz w:val="32"/>
          <w:szCs w:val="32"/>
        </w:rPr>
        <w:t>、环</w:t>
      </w:r>
      <w:r w:rsidRPr="004A5F5B">
        <w:rPr>
          <w:rFonts w:ascii="Times New Roman" w:eastAsia="宋体" w:hAnsi="Times New Roman" w:cs="Times New Roman" w:hint="eastAsia"/>
          <w:b/>
          <w:color w:val="000000" w:themeColor="text1"/>
          <w:sz w:val="30"/>
          <w:szCs w:val="30"/>
        </w:rPr>
        <w:t>境保护措施及其可行性论证</w:t>
      </w:r>
      <w:bookmarkEnd w:id="83"/>
    </w:p>
    <w:p w14:paraId="285C3703"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84" w:name="_Toc61872850"/>
      <w:r w:rsidRPr="004A5F5B">
        <w:rPr>
          <w:rFonts w:ascii="Times New Roman" w:eastAsia="宋体" w:hAnsi="Times New Roman" w:cs="Times New Roman"/>
          <w:b/>
          <w:color w:val="000000" w:themeColor="text1"/>
          <w:sz w:val="30"/>
          <w:szCs w:val="30"/>
        </w:rPr>
        <w:t xml:space="preserve">6.1  </w:t>
      </w:r>
      <w:r w:rsidRPr="004A5F5B">
        <w:rPr>
          <w:rFonts w:ascii="Times New Roman" w:eastAsia="宋体" w:hAnsi="Times New Roman" w:cs="Times New Roman" w:hint="eastAsia"/>
          <w:b/>
          <w:color w:val="000000" w:themeColor="text1"/>
          <w:sz w:val="30"/>
          <w:szCs w:val="30"/>
        </w:rPr>
        <w:t>施工期污染防治措施可行性分析</w:t>
      </w:r>
      <w:bookmarkEnd w:id="84"/>
    </w:p>
    <w:p w14:paraId="74B7357E"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6.1.1  </w:t>
      </w:r>
      <w:r w:rsidRPr="004A5F5B">
        <w:rPr>
          <w:rFonts w:ascii="Times New Roman" w:eastAsia="宋体" w:hAnsi="Times New Roman" w:cs="Times New Roman" w:hint="eastAsia"/>
          <w:color w:val="000000" w:themeColor="text1"/>
          <w:sz w:val="24"/>
          <w:szCs w:val="24"/>
        </w:rPr>
        <w:t>大气污染防治措施</w:t>
      </w:r>
    </w:p>
    <w:p w14:paraId="338C26F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施工机械的燃油废气和运输车辆尾气，这些污染物排放量很小，且为间断排放。项目施工单位必须使用污染物排放物符合国家标准的运输车辆和施工设备，加强设备、车辆的维护保养，使机械、车辆处于良好工作状态，严禁使用报废车辆和淘汰设备，以减少施工机械废气对周围环境的影响。</w:t>
      </w:r>
    </w:p>
    <w:p w14:paraId="22BEFBA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经采取以上措施后，项目施工期对周边空气环境影响较小。</w:t>
      </w:r>
    </w:p>
    <w:p w14:paraId="13C8815F"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6.1.2  </w:t>
      </w:r>
      <w:r w:rsidRPr="004A5F5B">
        <w:rPr>
          <w:rFonts w:ascii="Times New Roman" w:eastAsia="宋体" w:hAnsi="Times New Roman" w:cs="Times New Roman" w:hint="eastAsia"/>
          <w:color w:val="000000" w:themeColor="text1"/>
          <w:sz w:val="24"/>
          <w:szCs w:val="24"/>
        </w:rPr>
        <w:t>水污染防治措施</w:t>
      </w:r>
    </w:p>
    <w:p w14:paraId="0E17D53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本项目施工内容较少，工期较短，施工废水经沉淀池的沉淀后循环使用，施工生活废水经排入厂区污水管经处理后排放。项目施工不会导致施工场地周围水环境的污染。</w:t>
      </w:r>
    </w:p>
    <w:p w14:paraId="435C095B"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6.1.3  </w:t>
      </w:r>
      <w:r w:rsidRPr="004A5F5B">
        <w:rPr>
          <w:rFonts w:ascii="Times New Roman" w:eastAsia="宋体" w:hAnsi="Times New Roman" w:cs="Times New Roman" w:hint="eastAsia"/>
          <w:color w:val="000000" w:themeColor="text1"/>
          <w:sz w:val="24"/>
          <w:szCs w:val="24"/>
        </w:rPr>
        <w:t>噪声污染的控制措施</w:t>
      </w:r>
    </w:p>
    <w:p w14:paraId="3CDFC87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施工过程产生的噪声主要来自施工机械和运输车辆。本项目主要施工内容较少，施工机械和运输车辆的噪声级一般在</w:t>
      </w:r>
      <w:r w:rsidRPr="004A5F5B">
        <w:rPr>
          <w:rFonts w:ascii="Times New Roman" w:eastAsia="宋体" w:hAnsi="Times New Roman" w:cs="Times New Roman"/>
          <w:color w:val="000000" w:themeColor="text1"/>
          <w:sz w:val="24"/>
          <w:szCs w:val="24"/>
        </w:rPr>
        <w:t>80dB(A)</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95dB(A)</w:t>
      </w:r>
      <w:r w:rsidRPr="004A5F5B">
        <w:rPr>
          <w:rFonts w:ascii="Times New Roman" w:eastAsia="宋体" w:hAnsi="Times New Roman" w:cs="Times New Roman"/>
          <w:color w:val="000000" w:themeColor="text1"/>
          <w:sz w:val="24"/>
          <w:szCs w:val="24"/>
        </w:rPr>
        <w:t>之间。施工期影响是短暂的，一</w:t>
      </w:r>
      <w:r w:rsidRPr="004A5F5B">
        <w:rPr>
          <w:rFonts w:ascii="Times New Roman" w:eastAsia="宋体" w:hAnsi="Times New Roman" w:cs="Times New Roman" w:hint="eastAsia"/>
          <w:color w:val="000000" w:themeColor="text1"/>
          <w:sz w:val="24"/>
          <w:szCs w:val="24"/>
        </w:rPr>
        <w:t>旦施工活动结束，施工噪声也就随之结束。本项目周边</w:t>
      </w:r>
      <w:r w:rsidRPr="004A5F5B">
        <w:rPr>
          <w:rFonts w:ascii="Times New Roman" w:eastAsia="宋体" w:hAnsi="Times New Roman" w:cs="Times New Roman"/>
          <w:color w:val="000000" w:themeColor="text1"/>
          <w:sz w:val="24"/>
          <w:szCs w:val="24"/>
        </w:rPr>
        <w:t>200m</w:t>
      </w:r>
      <w:r w:rsidRPr="004A5F5B">
        <w:rPr>
          <w:rFonts w:ascii="Times New Roman" w:eastAsia="宋体" w:hAnsi="Times New Roman" w:cs="Times New Roman"/>
          <w:color w:val="000000" w:themeColor="text1"/>
          <w:sz w:val="24"/>
          <w:szCs w:val="24"/>
        </w:rPr>
        <w:t>范围内无声环境敏感点，</w:t>
      </w:r>
      <w:r w:rsidRPr="004A5F5B">
        <w:rPr>
          <w:rFonts w:ascii="Times New Roman" w:eastAsia="宋体" w:hAnsi="Times New Roman" w:cs="Times New Roman" w:hint="eastAsia"/>
          <w:color w:val="000000" w:themeColor="text1"/>
          <w:sz w:val="24"/>
          <w:szCs w:val="24"/>
        </w:rPr>
        <w:t>施工期噪声不会对周围区域和敏感点声环境质量造成大的影响。</w:t>
      </w:r>
    </w:p>
    <w:p w14:paraId="701B5AD8"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6.1.4  </w:t>
      </w:r>
      <w:r w:rsidRPr="004A5F5B">
        <w:rPr>
          <w:rFonts w:ascii="Times New Roman" w:eastAsia="宋体" w:hAnsi="Times New Roman" w:cs="Times New Roman" w:hint="eastAsia"/>
          <w:color w:val="000000" w:themeColor="text1"/>
          <w:sz w:val="24"/>
          <w:szCs w:val="24"/>
        </w:rPr>
        <w:t>固体废物的控制措施</w:t>
      </w:r>
    </w:p>
    <w:p w14:paraId="6478FED6" w14:textId="085B410C" w:rsidR="00A73AB2" w:rsidRPr="00B35B7D" w:rsidRDefault="00D406B9" w:rsidP="00750CD8">
      <w:pPr>
        <w:spacing w:line="360" w:lineRule="auto"/>
        <w:ind w:firstLineChars="200" w:firstLine="480"/>
        <w:rPr>
          <w:rFonts w:ascii="Times New Roman" w:eastAsia="宋体" w:hAnsi="Times New Roman" w:cs="Times New Roman"/>
          <w:color w:val="000000" w:themeColor="text1"/>
          <w:sz w:val="24"/>
          <w:szCs w:val="24"/>
          <w:u w:val="single"/>
        </w:rPr>
      </w:pPr>
      <w:r w:rsidRPr="00B35B7D">
        <w:rPr>
          <w:rFonts w:ascii="Times New Roman" w:eastAsia="宋体" w:hAnsi="Times New Roman" w:cs="Times New Roman" w:hint="eastAsia"/>
          <w:color w:val="000000" w:themeColor="text1"/>
          <w:sz w:val="24"/>
          <w:szCs w:val="24"/>
          <w:u w:val="single"/>
        </w:rPr>
        <w:t>本项目固体废物主要为更换下来的设施设备及生活垃圾。</w:t>
      </w:r>
      <w:r w:rsidR="00750CD8" w:rsidRPr="005E246F">
        <w:rPr>
          <w:rFonts w:ascii="Times New Roman" w:eastAsia="宋体" w:hAnsi="Times New Roman" w:cs="Times New Roman" w:hint="eastAsia"/>
          <w:color w:val="000000" w:themeColor="text1"/>
          <w:sz w:val="24"/>
          <w:szCs w:val="24"/>
          <w:u w:val="single"/>
        </w:rPr>
        <w:t>施工期间拆下的旧设备、旧管线</w:t>
      </w:r>
      <w:r w:rsidR="00750CD8">
        <w:rPr>
          <w:rFonts w:ascii="Times New Roman" w:eastAsia="宋体" w:hAnsi="Times New Roman" w:cs="Times New Roman" w:hint="eastAsia"/>
          <w:color w:val="000000" w:themeColor="text1"/>
          <w:sz w:val="24"/>
          <w:szCs w:val="24"/>
          <w:u w:val="single"/>
        </w:rPr>
        <w:t>沾有碱、油类等物质，属于</w:t>
      </w:r>
      <w:r w:rsidR="00750CD8" w:rsidRPr="005E246F">
        <w:rPr>
          <w:rFonts w:ascii="Times New Roman" w:eastAsia="宋体" w:hAnsi="Times New Roman" w:cs="Times New Roman" w:hint="eastAsia"/>
          <w:color w:val="000000" w:themeColor="text1"/>
          <w:sz w:val="24"/>
          <w:szCs w:val="24"/>
          <w:u w:val="single"/>
        </w:rPr>
        <w:t>危险废物，</w:t>
      </w:r>
      <w:r w:rsidR="00750CD8">
        <w:rPr>
          <w:rFonts w:ascii="Times New Roman" w:eastAsia="宋体" w:hAnsi="Times New Roman" w:cs="Times New Roman" w:hint="eastAsia"/>
          <w:color w:val="000000" w:themeColor="text1"/>
          <w:sz w:val="24"/>
          <w:szCs w:val="24"/>
          <w:u w:val="single"/>
        </w:rPr>
        <w:t>本项目旧设备拆除委托有资质单位进行拆除，拆除后由有资质单位当天运走进行处置</w:t>
      </w:r>
      <w:r w:rsidR="00B35B7D" w:rsidRPr="00B35B7D">
        <w:rPr>
          <w:rFonts w:ascii="Times New Roman" w:eastAsia="宋体" w:hAnsi="Times New Roman" w:cs="Times New Roman" w:hint="eastAsia"/>
          <w:color w:val="000000" w:themeColor="text1"/>
          <w:sz w:val="24"/>
          <w:szCs w:val="24"/>
          <w:u w:val="single"/>
        </w:rPr>
        <w:t>。</w:t>
      </w:r>
      <w:r w:rsidRPr="00B35B7D">
        <w:rPr>
          <w:rFonts w:ascii="Times New Roman" w:eastAsia="宋体" w:hAnsi="Times New Roman" w:cs="Times New Roman" w:hint="eastAsia"/>
          <w:color w:val="000000" w:themeColor="text1"/>
          <w:sz w:val="24"/>
          <w:szCs w:val="24"/>
          <w:u w:val="single"/>
        </w:rPr>
        <w:t>生活垃圾收集后由环卫部门统一处理处置。</w:t>
      </w:r>
    </w:p>
    <w:p w14:paraId="10D54704"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6.1.5  </w:t>
      </w:r>
      <w:r w:rsidRPr="004A5F5B">
        <w:rPr>
          <w:rFonts w:ascii="Times New Roman" w:eastAsia="宋体" w:hAnsi="Times New Roman" w:cs="Times New Roman" w:hint="eastAsia"/>
          <w:color w:val="000000" w:themeColor="text1"/>
          <w:sz w:val="24"/>
          <w:szCs w:val="24"/>
        </w:rPr>
        <w:t>生态环境影响分析</w:t>
      </w:r>
    </w:p>
    <w:p w14:paraId="61120DD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项目长岭分公司厂区内，不涉及土方开挖，项目建设期不会改变土地利用现状，项目区无珍稀濒危动植物存在，施工中对土地扰动较小，水土流失量也不大。因此，项目建设期不会产生明显的生态影响。</w:t>
      </w:r>
    </w:p>
    <w:p w14:paraId="0CA8C898" w14:textId="77777777"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rPr>
      </w:pPr>
    </w:p>
    <w:p w14:paraId="42243580" w14:textId="77777777" w:rsidR="00A73AB2" w:rsidRPr="004A5F5B" w:rsidRDefault="00A73AB2">
      <w:pPr>
        <w:spacing w:line="360" w:lineRule="auto"/>
        <w:ind w:firstLineChars="200" w:firstLine="480"/>
        <w:rPr>
          <w:rFonts w:ascii="Times New Roman" w:eastAsia="宋体" w:hAnsi="Times New Roman" w:cs="Times New Roman"/>
          <w:color w:val="000000" w:themeColor="text1"/>
          <w:sz w:val="24"/>
          <w:szCs w:val="24"/>
        </w:rPr>
      </w:pPr>
    </w:p>
    <w:p w14:paraId="6DA90730" w14:textId="77777777" w:rsidR="00A73AB2" w:rsidRPr="004A5F5B" w:rsidRDefault="00D406B9">
      <w:pPr>
        <w:spacing w:line="360" w:lineRule="auto"/>
        <w:outlineLvl w:val="1"/>
        <w:rPr>
          <w:rFonts w:ascii="Times New Roman" w:eastAsia="宋体" w:hAnsi="Times New Roman" w:cs="Times New Roman"/>
          <w:b/>
          <w:color w:val="000000" w:themeColor="text1"/>
          <w:sz w:val="30"/>
          <w:szCs w:val="30"/>
        </w:rPr>
      </w:pPr>
      <w:bookmarkStart w:id="85" w:name="_Toc61872851"/>
      <w:r w:rsidRPr="004A5F5B">
        <w:rPr>
          <w:rFonts w:ascii="Times New Roman" w:eastAsia="宋体" w:hAnsi="Times New Roman" w:cs="Times New Roman"/>
          <w:b/>
          <w:color w:val="000000" w:themeColor="text1"/>
          <w:sz w:val="30"/>
          <w:szCs w:val="30"/>
        </w:rPr>
        <w:lastRenderedPageBreak/>
        <w:t xml:space="preserve">6.2  </w:t>
      </w:r>
      <w:r w:rsidRPr="004A5F5B">
        <w:rPr>
          <w:rFonts w:ascii="Times New Roman" w:eastAsia="宋体" w:hAnsi="Times New Roman" w:cs="Times New Roman" w:hint="eastAsia"/>
          <w:b/>
          <w:color w:val="000000" w:themeColor="text1"/>
          <w:sz w:val="30"/>
          <w:szCs w:val="30"/>
        </w:rPr>
        <w:t>运营</w:t>
      </w:r>
      <w:proofErr w:type="gramStart"/>
      <w:r w:rsidRPr="004A5F5B">
        <w:rPr>
          <w:rFonts w:ascii="Times New Roman" w:eastAsia="宋体" w:hAnsi="Times New Roman" w:cs="Times New Roman" w:hint="eastAsia"/>
          <w:b/>
          <w:color w:val="000000" w:themeColor="text1"/>
          <w:sz w:val="30"/>
          <w:szCs w:val="30"/>
        </w:rPr>
        <w:t>期污染</w:t>
      </w:r>
      <w:proofErr w:type="gramEnd"/>
      <w:r w:rsidRPr="004A5F5B">
        <w:rPr>
          <w:rFonts w:ascii="Times New Roman" w:eastAsia="宋体" w:hAnsi="Times New Roman" w:cs="Times New Roman" w:hint="eastAsia"/>
          <w:b/>
          <w:color w:val="000000" w:themeColor="text1"/>
          <w:sz w:val="30"/>
          <w:szCs w:val="30"/>
        </w:rPr>
        <w:t>防治措施可行性分析</w:t>
      </w:r>
      <w:bookmarkEnd w:id="85"/>
    </w:p>
    <w:p w14:paraId="08859BFA"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6.2.1  </w:t>
      </w:r>
      <w:r w:rsidRPr="004A5F5B">
        <w:rPr>
          <w:rFonts w:ascii="Times New Roman" w:eastAsia="宋体" w:hAnsi="Times New Roman" w:cs="Times New Roman" w:hint="eastAsia"/>
          <w:color w:val="000000" w:themeColor="text1"/>
          <w:sz w:val="24"/>
          <w:szCs w:val="24"/>
        </w:rPr>
        <w:t>大气污染防治措施及可行性分析</w:t>
      </w:r>
    </w:p>
    <w:p w14:paraId="08BD80A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）碱液氧化废气（过剩空气）</w:t>
      </w:r>
    </w:p>
    <w:p w14:paraId="68FCDD9B" w14:textId="2BBBFB86" w:rsidR="00A73AB2" w:rsidRPr="004A5F5B" w:rsidRDefault="00D406B9" w:rsidP="000D6CF3">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本项目废气主要为富碱液再生部分碱液氧化塔和三相分离罐产生的碱液氧化废气（过剩空气）。本次改造将实现富碱液再生部分碱液氧化塔和三相分离罐产生的碱液氧化废气（过剩空气）</w:t>
      </w:r>
      <w:r w:rsidR="000D6CF3">
        <w:rPr>
          <w:rFonts w:ascii="Times New Roman" w:eastAsia="宋体" w:hAnsi="Times New Roman" w:cs="Times New Roman" w:hint="eastAsia"/>
          <w:color w:val="000000" w:themeColor="text1"/>
          <w:sz w:val="24"/>
          <w:szCs w:val="24"/>
        </w:rPr>
        <w:t>循环使用不外排。</w:t>
      </w:r>
      <w:r w:rsidRPr="004A5F5B">
        <w:rPr>
          <w:rFonts w:ascii="Times New Roman" w:eastAsia="宋体" w:hAnsi="Times New Roman" w:cs="Times New Roman" w:hint="eastAsia"/>
          <w:color w:val="000000" w:themeColor="text1"/>
          <w:sz w:val="24"/>
          <w:szCs w:val="24"/>
        </w:rPr>
        <w:t>本次改造将富碱液再生部分碱液氧化塔和三相分离罐产生的碱液氧化废气（过剩空气）通过循环压缩机对尾气升压至混氧器中，将尾气循环使用。</w:t>
      </w:r>
    </w:p>
    <w:p w14:paraId="47CE6ED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2</w:t>
      </w:r>
      <w:r w:rsidRPr="004A5F5B">
        <w:rPr>
          <w:rFonts w:ascii="Times New Roman" w:eastAsia="宋体" w:hAnsi="Times New Roman" w:cs="Times New Roman" w:hint="eastAsia"/>
          <w:color w:val="000000" w:themeColor="text1"/>
          <w:sz w:val="24"/>
          <w:szCs w:val="24"/>
        </w:rPr>
        <w:t>）装置区无组织</w:t>
      </w:r>
      <w:r w:rsidRPr="004A5F5B">
        <w:rPr>
          <w:rFonts w:ascii="Times New Roman" w:eastAsia="宋体" w:hAnsi="Times New Roman" w:cs="Times New Roman"/>
          <w:color w:val="000000" w:themeColor="text1"/>
          <w:sz w:val="24"/>
          <w:szCs w:val="24"/>
        </w:rPr>
        <w:t>VOCs</w:t>
      </w:r>
    </w:p>
    <w:p w14:paraId="557EADF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装置区无组织废气污染防治措施主要是采用全密封设备，于生产车间分片区布置泄漏检测仪器，一旦发生非正常泄漏事故，立即采取堵漏措施。</w:t>
      </w:r>
    </w:p>
    <w:p w14:paraId="77E45BE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环评要求严格按照《挥发性有机物（</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）污染防治技术政策》、《石化行业挥发性有</w:t>
      </w:r>
      <w:r w:rsidRPr="004A5F5B">
        <w:rPr>
          <w:rFonts w:ascii="Times New Roman" w:eastAsia="宋体" w:hAnsi="Times New Roman" w:cs="Times New Roman" w:hint="eastAsia"/>
          <w:color w:val="000000" w:themeColor="text1"/>
          <w:sz w:val="24"/>
          <w:szCs w:val="24"/>
        </w:rPr>
        <w:t>机物综合整治方案》等相关方案采取以下措施防治装置区</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污染，具体如下：</w:t>
      </w:r>
    </w:p>
    <w:p w14:paraId="0EA6AD3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、加强管理，对于泵、阀门、法兰等易发生泄漏的动、静密封点及管线组件，应制</w:t>
      </w:r>
      <w:r w:rsidRPr="004A5F5B">
        <w:rPr>
          <w:rFonts w:ascii="Times New Roman" w:eastAsia="宋体" w:hAnsi="Times New Roman" w:cs="Times New Roman" w:hint="eastAsia"/>
          <w:color w:val="000000" w:themeColor="text1"/>
          <w:sz w:val="24"/>
          <w:szCs w:val="24"/>
        </w:rPr>
        <w:t>定泄漏检测与修复计划，定期检测、及时修复，防止或减少跑、冒、滴、漏现象，从源头减少</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的泄漏排放；</w:t>
      </w:r>
    </w:p>
    <w:p w14:paraId="2B4F2FC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、开展</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监测，并及时主动向当地环保行政主管部门报送监测结果；</w:t>
      </w:r>
    </w:p>
    <w:p w14:paraId="17E9C71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、建立健全</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治理设施的运行维护规程和台账等日常管理制度，并根据工艺要求</w:t>
      </w:r>
      <w:r w:rsidRPr="004A5F5B">
        <w:rPr>
          <w:rFonts w:ascii="Times New Roman" w:eastAsia="宋体" w:hAnsi="Times New Roman" w:cs="Times New Roman" w:hint="eastAsia"/>
          <w:color w:val="000000" w:themeColor="text1"/>
          <w:sz w:val="24"/>
          <w:szCs w:val="24"/>
        </w:rPr>
        <w:t>定期对各类设备、电气、自控仪表等进行检修维护，确保设施的稳定运行；</w:t>
      </w:r>
    </w:p>
    <w:p w14:paraId="7E88256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、定期对生产及管理人员进行培训，减少跑冒滴漏无组织泄漏事故及人为操作事故等</w:t>
      </w:r>
      <w:r w:rsidRPr="004A5F5B">
        <w:rPr>
          <w:rFonts w:ascii="Times New Roman" w:eastAsia="宋体" w:hAnsi="Times New Roman" w:cs="Times New Roman" w:hint="eastAsia"/>
          <w:color w:val="000000" w:themeColor="text1"/>
          <w:sz w:val="24"/>
          <w:szCs w:val="24"/>
        </w:rPr>
        <w:t>带来的</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污染。</w:t>
      </w:r>
    </w:p>
    <w:p w14:paraId="480FF56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根据《挥发性有机物无组织排放控制标准》（</w:t>
      </w:r>
      <w:r w:rsidRPr="004A5F5B">
        <w:rPr>
          <w:rFonts w:ascii="Times New Roman" w:eastAsia="宋体" w:hAnsi="Times New Roman" w:cs="Times New Roman"/>
          <w:color w:val="000000" w:themeColor="text1"/>
          <w:sz w:val="24"/>
          <w:szCs w:val="24"/>
        </w:rPr>
        <w:t>GB37822-2019</w:t>
      </w:r>
      <w:r w:rsidRPr="004A5F5B">
        <w:rPr>
          <w:rFonts w:ascii="Times New Roman" w:eastAsia="宋体" w:hAnsi="Times New Roman" w:cs="Times New Roman"/>
          <w:color w:val="000000" w:themeColor="text1"/>
          <w:sz w:val="24"/>
          <w:szCs w:val="24"/>
        </w:rPr>
        <w:t>）其他条，环评要</w:t>
      </w:r>
      <w:r w:rsidRPr="004A5F5B">
        <w:rPr>
          <w:rFonts w:ascii="Times New Roman" w:eastAsia="宋体" w:hAnsi="Times New Roman" w:cs="Times New Roman" w:hint="eastAsia"/>
          <w:color w:val="000000" w:themeColor="text1"/>
          <w:sz w:val="24"/>
          <w:szCs w:val="24"/>
        </w:rPr>
        <w:t>求项目做到：</w:t>
      </w:r>
    </w:p>
    <w:p w14:paraId="2745419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、企业应建立台账，记录含</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原辅材料的原辅材料和含</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产品的名称、使用</w:t>
      </w:r>
      <w:r w:rsidRPr="004A5F5B">
        <w:rPr>
          <w:rFonts w:ascii="Times New Roman" w:eastAsia="宋体" w:hAnsi="Times New Roman" w:cs="Times New Roman" w:hint="eastAsia"/>
          <w:color w:val="000000" w:themeColor="text1"/>
          <w:sz w:val="24"/>
          <w:szCs w:val="24"/>
        </w:rPr>
        <w:t>量、回收量、废弃量、去向以及</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含量等信息。台账保存期限不少于</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年。</w:t>
      </w:r>
    </w:p>
    <w:p w14:paraId="26F2E06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、通风生产设备、操作工位等应在符合安全生产、职业卫生相关规定的前</w:t>
      </w:r>
      <w:r w:rsidRPr="004A5F5B">
        <w:rPr>
          <w:rFonts w:ascii="Times New Roman" w:eastAsia="宋体" w:hAnsi="Times New Roman" w:cs="Times New Roman"/>
          <w:color w:val="000000" w:themeColor="text1"/>
          <w:sz w:val="24"/>
          <w:szCs w:val="24"/>
        </w:rPr>
        <w:lastRenderedPageBreak/>
        <w:t>提下，根据</w:t>
      </w:r>
      <w:r w:rsidRPr="004A5F5B">
        <w:rPr>
          <w:rFonts w:ascii="Times New Roman" w:eastAsia="宋体" w:hAnsi="Times New Roman" w:cs="Times New Roman" w:hint="eastAsia"/>
          <w:color w:val="000000" w:themeColor="text1"/>
          <w:sz w:val="24"/>
          <w:szCs w:val="24"/>
        </w:rPr>
        <w:t>行业作业规程与标准、工业建筑设计规范等的要求，采用合理的通风量。</w:t>
      </w:r>
    </w:p>
    <w:p w14:paraId="4E989ED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、载有</w:t>
      </w:r>
      <w:r w:rsidRPr="004A5F5B">
        <w:rPr>
          <w:rFonts w:ascii="Times New Roman" w:eastAsia="宋体" w:hAnsi="Times New Roman" w:cs="Times New Roman"/>
          <w:color w:val="000000" w:themeColor="text1"/>
          <w:sz w:val="24"/>
          <w:szCs w:val="24"/>
        </w:rPr>
        <w:t>VOC</w:t>
      </w:r>
      <w:r w:rsidRPr="004A5F5B">
        <w:rPr>
          <w:rFonts w:ascii="Times New Roman" w:eastAsia="宋体" w:hAnsi="Times New Roman" w:cs="Times New Roman"/>
          <w:color w:val="000000" w:themeColor="text1"/>
          <w:sz w:val="24"/>
          <w:szCs w:val="24"/>
        </w:rPr>
        <w:t>物料的设备及其管道在开停工</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车</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、检维修和清洗时，应在退料阶段将</w:t>
      </w:r>
      <w:r w:rsidRPr="004A5F5B">
        <w:rPr>
          <w:rFonts w:ascii="Times New Roman" w:eastAsia="宋体" w:hAnsi="Times New Roman" w:cs="Times New Roman" w:hint="eastAsia"/>
          <w:color w:val="000000" w:themeColor="text1"/>
          <w:sz w:val="24"/>
          <w:szCs w:val="24"/>
        </w:rPr>
        <w:t>残存物料</w:t>
      </w:r>
      <w:r w:rsidRPr="004A5F5B">
        <w:rPr>
          <w:rFonts w:ascii="Times New Roman" w:eastAsia="宋体" w:hAnsi="Times New Roman" w:cs="Times New Roman"/>
          <w:color w:val="000000" w:themeColor="text1"/>
          <w:sz w:val="24"/>
          <w:szCs w:val="24"/>
        </w:rPr>
        <w:t>退净，并用密闭容器盛装，退料过程废气应排至</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废气收集处理系统；清洗</w:t>
      </w:r>
      <w:r w:rsidRPr="004A5F5B">
        <w:rPr>
          <w:rFonts w:ascii="Times New Roman" w:eastAsia="宋体" w:hAnsi="Times New Roman" w:cs="Times New Roman" w:hint="eastAsia"/>
          <w:color w:val="000000" w:themeColor="text1"/>
          <w:sz w:val="24"/>
          <w:szCs w:val="24"/>
        </w:rPr>
        <w:t>及吹扫过程排气应排至</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废气收集处理系统。</w:t>
      </w:r>
    </w:p>
    <w:p w14:paraId="5013B2B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、企业应按照下列频次对设备与管线组件的密封点进行</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泄漏检测：</w:t>
      </w:r>
    </w:p>
    <w:p w14:paraId="1EBC114A"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a)</w:t>
      </w:r>
      <w:r w:rsidRPr="004A5F5B">
        <w:rPr>
          <w:rFonts w:ascii="Times New Roman" w:eastAsia="宋体" w:hAnsi="Times New Roman" w:cs="Times New Roman"/>
          <w:color w:val="000000" w:themeColor="text1"/>
          <w:sz w:val="24"/>
          <w:szCs w:val="24"/>
        </w:rPr>
        <w:t>对设备与管线组件的密封点每周进行目视观察，检查其密封处是否出现可见泄漏</w:t>
      </w:r>
      <w:r w:rsidRPr="004A5F5B">
        <w:rPr>
          <w:rFonts w:ascii="Times New Roman" w:eastAsia="宋体" w:hAnsi="Times New Roman" w:cs="Times New Roman" w:hint="eastAsia"/>
          <w:color w:val="000000" w:themeColor="text1"/>
          <w:sz w:val="24"/>
          <w:szCs w:val="24"/>
        </w:rPr>
        <w:t>现象；</w:t>
      </w:r>
    </w:p>
    <w:p w14:paraId="2FF0128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b)</w:t>
      </w:r>
      <w:r w:rsidRPr="004A5F5B">
        <w:rPr>
          <w:rFonts w:ascii="Times New Roman" w:eastAsia="宋体" w:hAnsi="Times New Roman" w:cs="Times New Roman"/>
          <w:color w:val="000000" w:themeColor="text1"/>
          <w:sz w:val="24"/>
          <w:szCs w:val="24"/>
        </w:rPr>
        <w:t>泵、压缩机、搅拌器</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机</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、阀门、开口阀或开口管线、泄压设备、取样连接系统少</w:t>
      </w:r>
      <w:r w:rsidRPr="004A5F5B">
        <w:rPr>
          <w:rFonts w:ascii="Times New Roman" w:eastAsia="宋体" w:hAnsi="Times New Roman" w:cs="Times New Roman" w:hint="eastAsia"/>
          <w:color w:val="000000" w:themeColor="text1"/>
          <w:sz w:val="24"/>
          <w:szCs w:val="24"/>
        </w:rPr>
        <w:t>每</w:t>
      </w:r>
      <w:r w:rsidRPr="004A5F5B">
        <w:rPr>
          <w:rFonts w:ascii="Times New Roman" w:eastAsia="宋体" w:hAnsi="Times New Roman" w:cs="Times New Roman"/>
          <w:color w:val="000000" w:themeColor="text1"/>
          <w:sz w:val="24"/>
          <w:szCs w:val="24"/>
        </w:rPr>
        <w:t>6</w:t>
      </w:r>
      <w:r w:rsidRPr="004A5F5B">
        <w:rPr>
          <w:rFonts w:ascii="Times New Roman" w:eastAsia="宋体" w:hAnsi="Times New Roman" w:cs="Times New Roman"/>
          <w:color w:val="000000" w:themeColor="text1"/>
          <w:sz w:val="24"/>
          <w:szCs w:val="24"/>
        </w:rPr>
        <w:t>个月检测一次。</w:t>
      </w:r>
    </w:p>
    <w:p w14:paraId="2804C72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c)</w:t>
      </w:r>
      <w:r w:rsidRPr="004A5F5B">
        <w:rPr>
          <w:rFonts w:ascii="Times New Roman" w:eastAsia="宋体" w:hAnsi="Times New Roman" w:cs="Times New Roman"/>
          <w:color w:val="000000" w:themeColor="text1"/>
          <w:sz w:val="24"/>
          <w:szCs w:val="24"/>
        </w:rPr>
        <w:t>法兰及其他连接件、其他密封设备至少每</w:t>
      </w:r>
      <w:r w:rsidRPr="004A5F5B">
        <w:rPr>
          <w:rFonts w:ascii="Times New Roman" w:eastAsia="宋体" w:hAnsi="Times New Roman" w:cs="Times New Roman"/>
          <w:color w:val="000000" w:themeColor="text1"/>
          <w:sz w:val="24"/>
          <w:szCs w:val="24"/>
        </w:rPr>
        <w:t>12</w:t>
      </w:r>
      <w:r w:rsidRPr="004A5F5B">
        <w:rPr>
          <w:rFonts w:ascii="Times New Roman" w:eastAsia="宋体" w:hAnsi="Times New Roman" w:cs="Times New Roman"/>
          <w:color w:val="000000" w:themeColor="text1"/>
          <w:sz w:val="24"/>
          <w:szCs w:val="24"/>
        </w:rPr>
        <w:t>个月检测</w:t>
      </w:r>
      <w:r w:rsidRPr="004A5F5B">
        <w:rPr>
          <w:rFonts w:ascii="Times New Roman" w:eastAsia="宋体" w:hAnsi="Times New Roman" w:cs="Times New Roman"/>
          <w:color w:val="000000" w:themeColor="text1"/>
          <w:sz w:val="24"/>
          <w:szCs w:val="24"/>
        </w:rPr>
        <w:t>- -</w:t>
      </w:r>
      <w:r w:rsidRPr="004A5F5B">
        <w:rPr>
          <w:rFonts w:ascii="Times New Roman" w:eastAsia="宋体" w:hAnsi="Times New Roman" w:cs="Times New Roman"/>
          <w:color w:val="000000" w:themeColor="text1"/>
          <w:sz w:val="24"/>
          <w:szCs w:val="24"/>
        </w:rPr>
        <w:t>次。</w:t>
      </w:r>
    </w:p>
    <w:p w14:paraId="5A58D66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d)</w:t>
      </w:r>
      <w:r w:rsidRPr="004A5F5B">
        <w:rPr>
          <w:rFonts w:ascii="Times New Roman" w:eastAsia="宋体" w:hAnsi="Times New Roman" w:cs="Times New Roman"/>
          <w:color w:val="000000" w:themeColor="text1"/>
          <w:sz w:val="24"/>
          <w:szCs w:val="24"/>
        </w:rPr>
        <w:t>对于直接排放的泄压设备，在非泄压状态下进行泄漏检测。直接排放的泄压设备</w:t>
      </w:r>
      <w:r w:rsidRPr="004A5F5B">
        <w:rPr>
          <w:rFonts w:ascii="Times New Roman" w:eastAsia="宋体" w:hAnsi="Times New Roman" w:cs="Times New Roman" w:hint="eastAsia"/>
          <w:color w:val="000000" w:themeColor="text1"/>
          <w:sz w:val="24"/>
          <w:szCs w:val="24"/>
        </w:rPr>
        <w:t>泄压后，应在泄压之日起</w:t>
      </w:r>
      <w:r w:rsidRPr="004A5F5B">
        <w:rPr>
          <w:rFonts w:ascii="Times New Roman" w:eastAsia="宋体" w:hAnsi="Times New Roman" w:cs="Times New Roman"/>
          <w:color w:val="000000" w:themeColor="text1"/>
          <w:sz w:val="24"/>
          <w:szCs w:val="24"/>
        </w:rPr>
        <w:t>5</w:t>
      </w:r>
      <w:r w:rsidRPr="004A5F5B">
        <w:rPr>
          <w:rFonts w:ascii="Times New Roman" w:eastAsia="宋体" w:hAnsi="Times New Roman" w:cs="Times New Roman"/>
          <w:color w:val="000000" w:themeColor="text1"/>
          <w:sz w:val="24"/>
          <w:szCs w:val="24"/>
        </w:rPr>
        <w:t>个工作日之内，对泄压设备进行泄漏检测。</w:t>
      </w:r>
    </w:p>
    <w:p w14:paraId="1D26AA0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e) </w:t>
      </w:r>
      <w:r w:rsidRPr="004A5F5B">
        <w:rPr>
          <w:rFonts w:ascii="Times New Roman" w:eastAsia="宋体" w:hAnsi="Times New Roman" w:cs="Times New Roman"/>
          <w:color w:val="000000" w:themeColor="text1"/>
          <w:sz w:val="24"/>
          <w:szCs w:val="24"/>
        </w:rPr>
        <w:t>设备与管线组件初次启用或检维修后，应在</w:t>
      </w:r>
      <w:r w:rsidRPr="004A5F5B">
        <w:rPr>
          <w:rFonts w:ascii="Times New Roman" w:eastAsia="宋体" w:hAnsi="Times New Roman" w:cs="Times New Roman"/>
          <w:color w:val="000000" w:themeColor="text1"/>
          <w:sz w:val="24"/>
          <w:szCs w:val="24"/>
        </w:rPr>
        <w:t>90d</w:t>
      </w:r>
      <w:r w:rsidRPr="004A5F5B">
        <w:rPr>
          <w:rFonts w:ascii="Times New Roman" w:eastAsia="宋体" w:hAnsi="Times New Roman" w:cs="Times New Roman"/>
          <w:color w:val="000000" w:themeColor="text1"/>
          <w:sz w:val="24"/>
          <w:szCs w:val="24"/>
        </w:rPr>
        <w:t>内进行泄漏检测。</w:t>
      </w:r>
    </w:p>
    <w:p w14:paraId="6F54A7C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根据《重点行业挥发性有机物综合治理方案》，本项目位置不属于方案中重点区域，行业属于方案中</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治理重点行业，根据方案石油化工重点行业治理任务，要求企业做到</w:t>
      </w:r>
      <w:r w:rsidRPr="004A5F5B">
        <w:rPr>
          <w:rFonts w:ascii="Times New Roman" w:eastAsia="宋体" w:hAnsi="Times New Roman" w:cs="Times New Roman" w:hint="eastAsia"/>
          <w:color w:val="000000" w:themeColor="text1"/>
          <w:sz w:val="24"/>
          <w:szCs w:val="24"/>
        </w:rPr>
        <w:t>如下：</w:t>
      </w:r>
    </w:p>
    <w:p w14:paraId="1DB4643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、重点加强密封点泄漏、废水和循环水系统、储罐、有机液体装卸、工艺废气等源项</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治理工作，确保稳定达标排放。</w:t>
      </w:r>
    </w:p>
    <w:p w14:paraId="2C75686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、严格按照《石化企业泄漏检测与修复工作指南》规定，建立台账，开展泄漏检测、</w:t>
      </w:r>
      <w:r w:rsidRPr="004A5F5B">
        <w:rPr>
          <w:rFonts w:ascii="Times New Roman" w:eastAsia="宋体" w:hAnsi="Times New Roman" w:cs="Times New Roman" w:hint="eastAsia"/>
          <w:color w:val="000000" w:themeColor="text1"/>
          <w:sz w:val="24"/>
          <w:szCs w:val="24"/>
        </w:rPr>
        <w:t>修复、质量控制、记录管理等工作。加强备用泵、在用泵、调节阀、搅拌器、开口管线等检测工作，强化质量控制；要将</w:t>
      </w:r>
      <w:r w:rsidRPr="004A5F5B">
        <w:rPr>
          <w:rFonts w:ascii="Times New Roman" w:eastAsia="宋体" w:hAnsi="Times New Roman" w:cs="Times New Roman"/>
          <w:color w:val="000000" w:themeColor="text1"/>
          <w:sz w:val="24"/>
          <w:szCs w:val="24"/>
        </w:rPr>
        <w:t xml:space="preserve"> VOCs</w:t>
      </w:r>
      <w:r w:rsidRPr="004A5F5B">
        <w:rPr>
          <w:rFonts w:ascii="Times New Roman" w:eastAsia="宋体" w:hAnsi="Times New Roman" w:cs="Times New Roman"/>
          <w:color w:val="000000" w:themeColor="text1"/>
          <w:sz w:val="24"/>
          <w:szCs w:val="24"/>
        </w:rPr>
        <w:t>治理设施和储罐密封点纳入检测计划中。参照《挥</w:t>
      </w:r>
      <w:r w:rsidRPr="004A5F5B">
        <w:rPr>
          <w:rFonts w:ascii="Times New Roman" w:eastAsia="宋体" w:hAnsi="Times New Roman" w:cs="Times New Roman" w:hint="eastAsia"/>
          <w:color w:val="000000" w:themeColor="text1"/>
          <w:sz w:val="24"/>
          <w:szCs w:val="24"/>
        </w:rPr>
        <w:t>发性有机物无组织控制标准》有关设备与管线组件</w:t>
      </w:r>
      <w:r w:rsidRPr="004A5F5B">
        <w:rPr>
          <w:rFonts w:ascii="Times New Roman" w:eastAsia="宋体" w:hAnsi="Times New Roman" w:cs="Times New Roman"/>
          <w:color w:val="000000" w:themeColor="text1"/>
          <w:sz w:val="24"/>
          <w:szCs w:val="24"/>
        </w:rPr>
        <w:t xml:space="preserve"> VOCs</w:t>
      </w:r>
      <w:r w:rsidRPr="004A5F5B">
        <w:rPr>
          <w:rFonts w:ascii="Times New Roman" w:eastAsia="宋体" w:hAnsi="Times New Roman" w:cs="Times New Roman"/>
          <w:color w:val="000000" w:themeColor="text1"/>
          <w:sz w:val="24"/>
          <w:szCs w:val="24"/>
        </w:rPr>
        <w:t>泄漏控制监督要求，对石化企业</w:t>
      </w:r>
      <w:r w:rsidRPr="004A5F5B">
        <w:rPr>
          <w:rFonts w:ascii="Times New Roman" w:eastAsia="宋体" w:hAnsi="Times New Roman" w:cs="Times New Roman" w:hint="eastAsia"/>
          <w:color w:val="000000" w:themeColor="text1"/>
          <w:sz w:val="24"/>
          <w:szCs w:val="24"/>
        </w:rPr>
        <w:t>密封点泄漏加强管理。</w:t>
      </w:r>
    </w:p>
    <w:p w14:paraId="2F31EEE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、加大中间储罐等治理力度，真实蒸气压大于</w:t>
      </w:r>
      <w:r w:rsidRPr="004A5F5B">
        <w:rPr>
          <w:rFonts w:ascii="Times New Roman" w:eastAsia="宋体" w:hAnsi="Times New Roman" w:cs="Times New Roman"/>
          <w:color w:val="000000" w:themeColor="text1"/>
          <w:sz w:val="24"/>
          <w:szCs w:val="24"/>
        </w:rPr>
        <w:t>5.2</w:t>
      </w:r>
      <w:r w:rsidRPr="004A5F5B">
        <w:rPr>
          <w:rFonts w:ascii="Times New Roman" w:eastAsia="宋体" w:hAnsi="Times New Roman" w:cs="Times New Roman"/>
          <w:color w:val="000000" w:themeColor="text1"/>
          <w:sz w:val="24"/>
          <w:szCs w:val="24"/>
        </w:rPr>
        <w:t>千帕（</w:t>
      </w:r>
      <w:r w:rsidRPr="004A5F5B">
        <w:rPr>
          <w:rFonts w:ascii="Times New Roman" w:eastAsia="宋体" w:hAnsi="Times New Roman" w:cs="Times New Roman"/>
          <w:color w:val="000000" w:themeColor="text1"/>
          <w:sz w:val="24"/>
          <w:szCs w:val="24"/>
        </w:rPr>
        <w:t>kPa</w:t>
      </w:r>
      <w:r w:rsidRPr="004A5F5B">
        <w:rPr>
          <w:rFonts w:ascii="Times New Roman" w:eastAsia="宋体" w:hAnsi="Times New Roman" w:cs="Times New Roman"/>
          <w:color w:val="000000" w:themeColor="text1"/>
          <w:sz w:val="24"/>
          <w:szCs w:val="24"/>
        </w:rPr>
        <w:t>）的，要严格按照有关</w:t>
      </w:r>
      <w:r w:rsidRPr="004A5F5B">
        <w:rPr>
          <w:rFonts w:ascii="Times New Roman" w:eastAsia="宋体" w:hAnsi="Times New Roman" w:cs="Times New Roman" w:hint="eastAsia"/>
          <w:color w:val="000000" w:themeColor="text1"/>
          <w:sz w:val="24"/>
          <w:szCs w:val="24"/>
        </w:rPr>
        <w:t>规定采取有效控制措施。</w:t>
      </w:r>
    </w:p>
    <w:p w14:paraId="29A737CA"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因此，从技术、经济角度分析，评价认为上述废气的治理措施是合理可行的。</w:t>
      </w:r>
    </w:p>
    <w:p w14:paraId="0F13FD61"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6.2.2  </w:t>
      </w:r>
      <w:r w:rsidRPr="004A5F5B">
        <w:rPr>
          <w:rFonts w:ascii="Times New Roman" w:eastAsia="宋体" w:hAnsi="Times New Roman" w:cs="Times New Roman" w:hint="eastAsia"/>
          <w:color w:val="000000" w:themeColor="text1"/>
          <w:sz w:val="24"/>
          <w:szCs w:val="24"/>
        </w:rPr>
        <w:t>废水污染防治措施及可行性分析</w:t>
      </w:r>
    </w:p>
    <w:p w14:paraId="0CEC202C"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）废水来源及处理方式</w:t>
      </w:r>
    </w:p>
    <w:p w14:paraId="599AF8B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lastRenderedPageBreak/>
        <w:t>项目区内排水实行雨污分流、清污分流制，项目生产产生的含油污水、含碱污水及初期雨水，送</w:t>
      </w:r>
      <w:r w:rsidRPr="004A5F5B">
        <w:rPr>
          <w:rFonts w:ascii="Times New Roman" w:eastAsia="宋体" w:hAnsi="Times New Roman" w:cs="Times New Roman"/>
          <w:color w:val="000000" w:themeColor="text1"/>
          <w:spacing w:val="-8"/>
          <w:sz w:val="24"/>
        </w:rPr>
        <w:t>长岭分公司</w:t>
      </w:r>
      <w:r w:rsidRPr="004A5F5B">
        <w:rPr>
          <w:rFonts w:ascii="Times New Roman" w:eastAsia="宋体" w:hAnsi="Times New Roman" w:cs="Times New Roman"/>
          <w:color w:val="000000" w:themeColor="text1"/>
          <w:spacing w:val="-5"/>
          <w:sz w:val="24"/>
        </w:rPr>
        <w:t>第一</w:t>
      </w:r>
      <w:r w:rsidR="009846AB" w:rsidRPr="004A5F5B">
        <w:rPr>
          <w:rFonts w:ascii="Times New Roman" w:eastAsia="宋体" w:hAnsi="Times New Roman" w:cs="Times New Roman"/>
          <w:color w:val="000000" w:themeColor="text1"/>
          <w:spacing w:val="-5"/>
          <w:sz w:val="24"/>
        </w:rPr>
        <w:t>污水处理厂</w:t>
      </w:r>
      <w:r w:rsidRPr="004A5F5B">
        <w:rPr>
          <w:rFonts w:ascii="Times New Roman" w:eastAsia="宋体" w:hAnsi="Times New Roman" w:cs="Times New Roman"/>
          <w:color w:val="000000" w:themeColor="text1"/>
          <w:spacing w:val="-5"/>
          <w:sz w:val="24"/>
        </w:rPr>
        <w:t>和第二</w:t>
      </w:r>
      <w:r w:rsidR="009846AB" w:rsidRPr="004A5F5B">
        <w:rPr>
          <w:rFonts w:ascii="Times New Roman" w:eastAsia="宋体" w:hAnsi="Times New Roman" w:cs="Times New Roman"/>
          <w:color w:val="000000" w:themeColor="text1"/>
          <w:spacing w:val="-5"/>
          <w:sz w:val="24"/>
        </w:rPr>
        <w:t>污水处理厂</w:t>
      </w:r>
      <w:r w:rsidRPr="004A5F5B">
        <w:rPr>
          <w:rFonts w:ascii="Times New Roman" w:eastAsia="宋体" w:hAnsi="Times New Roman" w:cs="Times New Roman" w:hint="eastAsia"/>
          <w:color w:val="000000" w:themeColor="text1"/>
          <w:spacing w:val="-5"/>
          <w:sz w:val="24"/>
        </w:rPr>
        <w:t>处理达标后，再从公司总排口排入长江。</w:t>
      </w:r>
    </w:p>
    <w:p w14:paraId="2944A8A6" w14:textId="77777777" w:rsidR="00A73AB2" w:rsidRPr="004A5F5B" w:rsidRDefault="00D406B9">
      <w:pPr>
        <w:pStyle w:val="ab"/>
        <w:kinsoku w:val="0"/>
        <w:overflowPunct w:val="0"/>
        <w:spacing w:after="0" w:line="364" w:lineRule="auto"/>
        <w:rPr>
          <w:rFonts w:ascii="Times New Roman" w:eastAsia="宋体" w:hAnsi="Times New Roman" w:cs="Times New Roman"/>
          <w:color w:val="000000" w:themeColor="text1"/>
          <w:spacing w:val="-8"/>
          <w:sz w:val="24"/>
        </w:rPr>
      </w:pPr>
      <w:r w:rsidRPr="004A5F5B">
        <w:rPr>
          <w:rFonts w:ascii="Times New Roman" w:eastAsia="宋体" w:hAnsi="Times New Roman" w:cs="Times New Roman" w:hint="eastAsia"/>
          <w:color w:val="000000" w:themeColor="text1"/>
          <w:spacing w:val="-8"/>
          <w:sz w:val="24"/>
        </w:rPr>
        <w:t>（</w:t>
      </w:r>
      <w:r w:rsidRPr="004A5F5B">
        <w:rPr>
          <w:rFonts w:ascii="Times New Roman" w:eastAsia="宋体" w:hAnsi="Times New Roman" w:cs="Times New Roman" w:hint="eastAsia"/>
          <w:color w:val="000000" w:themeColor="text1"/>
          <w:spacing w:val="-8"/>
          <w:sz w:val="24"/>
        </w:rPr>
        <w:t>2</w:t>
      </w:r>
      <w:r w:rsidRPr="004A5F5B">
        <w:rPr>
          <w:rFonts w:ascii="Times New Roman" w:eastAsia="宋体" w:hAnsi="Times New Roman" w:cs="Times New Roman" w:hint="eastAsia"/>
          <w:color w:val="000000" w:themeColor="text1"/>
          <w:spacing w:val="-8"/>
          <w:sz w:val="24"/>
        </w:rPr>
        <w:t>）废水处理设施接纳及处置可行性</w:t>
      </w:r>
    </w:p>
    <w:p w14:paraId="4A06C12B" w14:textId="5D0D9E72" w:rsidR="00A73AB2" w:rsidRPr="00E743B4" w:rsidRDefault="000C38F1" w:rsidP="000C38F1">
      <w:pPr>
        <w:pStyle w:val="afc"/>
        <w:spacing w:after="0" w:line="360" w:lineRule="auto"/>
        <w:ind w:firstLineChars="200" w:firstLine="480"/>
        <w:rPr>
          <w:rFonts w:ascii="Times New Roman" w:hAnsi="Times New Roman" w:cs="Times New Roman"/>
          <w:color w:val="000000" w:themeColor="text1"/>
          <w:u w:val="single"/>
        </w:rPr>
      </w:pPr>
      <w:r w:rsidRPr="000C38F1">
        <w:rPr>
          <w:rFonts w:ascii="Times New Roman" w:eastAsia="宋体" w:hAnsi="Times New Roman" w:cs="Times New Roman"/>
          <w:sz w:val="24"/>
          <w:szCs w:val="24"/>
          <w:u w:val="single"/>
        </w:rPr>
        <w:t>长岭分公司现有</w:t>
      </w:r>
      <w:r w:rsidRPr="000C38F1">
        <w:rPr>
          <w:rFonts w:ascii="Times New Roman" w:eastAsia="宋体" w:hAnsi="Times New Roman" w:cs="Times New Roman"/>
          <w:sz w:val="24"/>
          <w:szCs w:val="24"/>
          <w:u w:val="single"/>
        </w:rPr>
        <w:t>2</w:t>
      </w:r>
      <w:r w:rsidRPr="000C38F1">
        <w:rPr>
          <w:rFonts w:ascii="Times New Roman" w:eastAsia="宋体" w:hAnsi="Times New Roman" w:cs="Times New Roman"/>
          <w:sz w:val="24"/>
          <w:szCs w:val="24"/>
          <w:u w:val="single"/>
        </w:rPr>
        <w:t>座污水处理场，分别为第一污水处理场和第二污水处理场，第一污水处理场负责对全公司废水进行隔油、气浮等预处理以满足二污进水水质标准，分为含油污水、含盐污水两个处理系统。含油、含盐污水分别经过隔油和浮选后，送第二污水处场处理。第一污水处理场总处理能力为</w:t>
      </w:r>
      <w:r w:rsidRPr="000C38F1">
        <w:rPr>
          <w:rFonts w:ascii="Times New Roman" w:eastAsia="宋体" w:hAnsi="Times New Roman" w:cs="Times New Roman"/>
          <w:sz w:val="24"/>
          <w:szCs w:val="24"/>
          <w:u w:val="single"/>
        </w:rPr>
        <w:t>850m</w:t>
      </w:r>
      <w:r w:rsidRPr="000C38F1">
        <w:rPr>
          <w:rFonts w:ascii="Times New Roman" w:eastAsia="宋体" w:hAnsi="Times New Roman" w:cs="Times New Roman"/>
          <w:sz w:val="24"/>
          <w:szCs w:val="24"/>
          <w:u w:val="single"/>
          <w:vertAlign w:val="superscript"/>
        </w:rPr>
        <w:t>3</w:t>
      </w:r>
      <w:r w:rsidRPr="000C38F1">
        <w:rPr>
          <w:rFonts w:ascii="Times New Roman" w:eastAsia="宋体" w:hAnsi="Times New Roman" w:cs="Times New Roman"/>
          <w:sz w:val="24"/>
          <w:szCs w:val="24"/>
          <w:u w:val="single"/>
        </w:rPr>
        <w:t>/h</w:t>
      </w:r>
      <w:r w:rsidRPr="000C38F1">
        <w:rPr>
          <w:rFonts w:ascii="Times New Roman" w:eastAsia="宋体" w:hAnsi="Times New Roman" w:cs="Times New Roman"/>
          <w:sz w:val="24"/>
          <w:szCs w:val="24"/>
          <w:u w:val="single"/>
        </w:rPr>
        <w:t>，其中含油污水处理能力为</w:t>
      </w:r>
      <w:r w:rsidRPr="000C38F1">
        <w:rPr>
          <w:rFonts w:ascii="Times New Roman" w:eastAsia="宋体" w:hAnsi="Times New Roman" w:cs="Times New Roman"/>
          <w:sz w:val="24"/>
          <w:szCs w:val="24"/>
          <w:u w:val="single"/>
        </w:rPr>
        <w:t>600m</w:t>
      </w:r>
      <w:r w:rsidRPr="000C38F1">
        <w:rPr>
          <w:rFonts w:ascii="Times New Roman" w:eastAsia="宋体" w:hAnsi="Times New Roman" w:cs="Times New Roman"/>
          <w:sz w:val="24"/>
          <w:szCs w:val="24"/>
          <w:u w:val="single"/>
          <w:vertAlign w:val="superscript"/>
        </w:rPr>
        <w:t>3</w:t>
      </w:r>
      <w:r w:rsidRPr="000C38F1">
        <w:rPr>
          <w:rFonts w:ascii="Times New Roman" w:eastAsia="宋体" w:hAnsi="Times New Roman" w:cs="Times New Roman"/>
          <w:sz w:val="24"/>
          <w:szCs w:val="24"/>
          <w:u w:val="single"/>
        </w:rPr>
        <w:t>/h</w:t>
      </w:r>
      <w:r w:rsidRPr="000C38F1">
        <w:rPr>
          <w:rFonts w:ascii="Times New Roman" w:eastAsia="宋体" w:hAnsi="Times New Roman" w:cs="Times New Roman"/>
          <w:sz w:val="24"/>
          <w:szCs w:val="24"/>
          <w:u w:val="single"/>
        </w:rPr>
        <w:t>，含盐污水处理能力为</w:t>
      </w:r>
      <w:r w:rsidRPr="000C38F1">
        <w:rPr>
          <w:rFonts w:ascii="Times New Roman" w:eastAsia="宋体" w:hAnsi="Times New Roman" w:cs="Times New Roman"/>
          <w:sz w:val="24"/>
          <w:szCs w:val="24"/>
          <w:u w:val="single"/>
        </w:rPr>
        <w:t>250m</w:t>
      </w:r>
      <w:r w:rsidRPr="000C38F1">
        <w:rPr>
          <w:rFonts w:ascii="Times New Roman" w:eastAsia="宋体" w:hAnsi="Times New Roman" w:cs="Times New Roman"/>
          <w:sz w:val="24"/>
          <w:szCs w:val="24"/>
          <w:u w:val="single"/>
          <w:vertAlign w:val="superscript"/>
        </w:rPr>
        <w:t>3</w:t>
      </w:r>
      <w:r w:rsidRPr="000C38F1">
        <w:rPr>
          <w:rFonts w:ascii="Times New Roman" w:eastAsia="宋体" w:hAnsi="Times New Roman" w:cs="Times New Roman"/>
          <w:sz w:val="24"/>
          <w:szCs w:val="24"/>
          <w:u w:val="single"/>
        </w:rPr>
        <w:t>/h</w:t>
      </w:r>
      <w:r w:rsidRPr="000C38F1">
        <w:rPr>
          <w:rFonts w:ascii="Times New Roman" w:eastAsia="宋体" w:hAnsi="Times New Roman" w:cs="Times New Roman"/>
          <w:sz w:val="24"/>
          <w:szCs w:val="24"/>
          <w:u w:val="single"/>
        </w:rPr>
        <w:t>，本项目最大污水处理量</w:t>
      </w:r>
      <w:r w:rsidRPr="000C38F1">
        <w:rPr>
          <w:rFonts w:ascii="Times New Roman" w:eastAsia="宋体" w:hAnsi="Times New Roman" w:cs="Times New Roman"/>
          <w:sz w:val="24"/>
          <w:szCs w:val="24"/>
          <w:u w:val="single"/>
        </w:rPr>
        <w:t>1.3t/h</w:t>
      </w:r>
      <w:r w:rsidRPr="000C38F1">
        <w:rPr>
          <w:rFonts w:ascii="Times New Roman" w:eastAsia="宋体" w:hAnsi="Times New Roman" w:cs="Times New Roman"/>
          <w:sz w:val="24"/>
          <w:szCs w:val="24"/>
          <w:u w:val="single"/>
        </w:rPr>
        <w:t>。</w:t>
      </w:r>
      <w:r w:rsidRPr="000C38F1">
        <w:rPr>
          <w:rFonts w:ascii="Times New Roman" w:eastAsia="宋体" w:hAnsi="Times New Roman" w:cs="Times New Roman"/>
          <w:sz w:val="24"/>
          <w:szCs w:val="24"/>
          <w:u w:val="single"/>
        </w:rPr>
        <w:t xml:space="preserve"> </w:t>
      </w:r>
      <w:r w:rsidRPr="000C38F1">
        <w:rPr>
          <w:rFonts w:ascii="Times New Roman" w:eastAsia="宋体" w:hAnsi="Times New Roman" w:cs="Times New Roman"/>
          <w:sz w:val="24"/>
          <w:szCs w:val="24"/>
          <w:u w:val="single"/>
        </w:rPr>
        <w:t>第二污水处理场位于长岭分公司现有厂区西北侧</w:t>
      </w:r>
      <w:r w:rsidRPr="000C38F1">
        <w:rPr>
          <w:rFonts w:ascii="Times New Roman" w:eastAsia="宋体" w:hAnsi="Times New Roman" w:cs="Times New Roman"/>
          <w:sz w:val="24"/>
          <w:szCs w:val="24"/>
          <w:u w:val="single"/>
        </w:rPr>
        <w:t>6.5km</w:t>
      </w:r>
      <w:r w:rsidRPr="000C38F1">
        <w:rPr>
          <w:rFonts w:ascii="Times New Roman" w:eastAsia="宋体" w:hAnsi="Times New Roman" w:cs="Times New Roman"/>
          <w:sz w:val="24"/>
          <w:szCs w:val="24"/>
          <w:u w:val="single"/>
        </w:rPr>
        <w:t>，采取生化方式处理一污的来水以满足全厂废水达标外排的要求。经第一污水处理场预处理后的含油污水，进入第二污水处理场调节池，调节池出水经计量后自流经配水井、混合井进入接触氧化池进行一级生化处理，再通过中间沉淀池沉淀、消氧后进入水解酸化池，在无氧或缺氧的条件下发生厌氧水解酸化反应以提高污水的可生化性。然后进入氧化沟进行二级生化处理，出水进入二沉池进行泥水分离后进入提升水池，经泵提升后进入砂滤池，降低悬浮物后进入内循环曝气生物滤池（</w:t>
      </w:r>
      <w:r w:rsidRPr="000C38F1">
        <w:rPr>
          <w:rFonts w:ascii="Times New Roman" w:eastAsia="宋体" w:hAnsi="Times New Roman" w:cs="Times New Roman"/>
          <w:sz w:val="24"/>
          <w:szCs w:val="24"/>
          <w:u w:val="single"/>
        </w:rPr>
        <w:t>BAF</w:t>
      </w:r>
      <w:r w:rsidRPr="000C38F1">
        <w:rPr>
          <w:rFonts w:ascii="Times New Roman" w:eastAsia="宋体" w:hAnsi="Times New Roman" w:cs="Times New Roman"/>
          <w:sz w:val="24"/>
          <w:szCs w:val="24"/>
          <w:u w:val="single"/>
        </w:rPr>
        <w:t>）进行三级生化处理，处理后的合格出水经反洗水池溢流至待滤水池。炼油装置区的含油废水设计拟经处理达标后</w:t>
      </w:r>
      <w:r w:rsidRPr="000C38F1">
        <w:rPr>
          <w:rFonts w:ascii="Times New Roman" w:eastAsia="宋体" w:hAnsi="Times New Roman" w:cs="Times New Roman"/>
          <w:sz w:val="24"/>
          <w:szCs w:val="24"/>
          <w:u w:val="single"/>
        </w:rPr>
        <w:t>75%</w:t>
      </w:r>
      <w:r w:rsidRPr="000C38F1">
        <w:rPr>
          <w:rFonts w:ascii="Times New Roman" w:eastAsia="宋体" w:hAnsi="Times New Roman" w:cs="Times New Roman"/>
          <w:sz w:val="24"/>
          <w:szCs w:val="24"/>
          <w:u w:val="single"/>
        </w:rPr>
        <w:t>经进一步净化后回用于装置区，因目前废水回用设施处于调试状态，回用率约</w:t>
      </w:r>
      <w:r w:rsidRPr="000C38F1">
        <w:rPr>
          <w:rFonts w:ascii="Times New Roman" w:eastAsia="宋体" w:hAnsi="Times New Roman" w:cs="Times New Roman"/>
          <w:sz w:val="24"/>
          <w:szCs w:val="24"/>
          <w:u w:val="single"/>
        </w:rPr>
        <w:t>50%</w:t>
      </w:r>
      <w:r w:rsidRPr="000C38F1">
        <w:rPr>
          <w:rFonts w:ascii="Times New Roman" w:eastAsia="宋体" w:hAnsi="Times New Roman" w:cs="Times New Roman"/>
          <w:sz w:val="24"/>
          <w:szCs w:val="24"/>
          <w:u w:val="single"/>
        </w:rPr>
        <w:t>，不能回用的部分通过待滤水池后与含盐废水一起外排长江。含盐污水通过调节罐后进入</w:t>
      </w:r>
      <w:r w:rsidRPr="000C38F1">
        <w:rPr>
          <w:rFonts w:ascii="Times New Roman" w:eastAsia="宋体" w:hAnsi="Times New Roman" w:cs="Times New Roman"/>
          <w:sz w:val="24"/>
          <w:szCs w:val="24"/>
          <w:u w:val="single"/>
        </w:rPr>
        <w:t>MBBR</w:t>
      </w:r>
      <w:r w:rsidRPr="000C38F1">
        <w:rPr>
          <w:rFonts w:ascii="Times New Roman" w:eastAsia="宋体" w:hAnsi="Times New Roman" w:cs="Times New Roman"/>
          <w:sz w:val="24"/>
          <w:szCs w:val="24"/>
          <w:u w:val="single"/>
        </w:rPr>
        <w:t>池，出水进短程生物池进一步生化处理，短程生物池出水经二沉池进行泥水分离，经提升泵提升至高效沉淀池，</w:t>
      </w:r>
      <w:r w:rsidRPr="000C38F1">
        <w:rPr>
          <w:rFonts w:ascii="Times New Roman" w:eastAsia="宋体" w:hAnsi="Times New Roman" w:cs="Times New Roman"/>
          <w:sz w:val="24"/>
          <w:szCs w:val="24"/>
          <w:u w:val="single"/>
          <w:lang w:val="en-GB"/>
        </w:rPr>
        <w:t>高效沉淀池出水自流至臭氧催化氧化池，并通入臭氧，在催化剂的作用下进行化学高级氧化处理，出水自流至</w:t>
      </w:r>
      <w:r w:rsidRPr="000C38F1">
        <w:rPr>
          <w:rFonts w:ascii="Times New Roman" w:eastAsia="宋体" w:hAnsi="Times New Roman" w:cs="Times New Roman"/>
          <w:sz w:val="24"/>
          <w:szCs w:val="24"/>
          <w:u w:val="single"/>
          <w:lang w:val="en-GB"/>
        </w:rPr>
        <w:t>EM-BAF</w:t>
      </w:r>
      <w:r w:rsidRPr="000C38F1">
        <w:rPr>
          <w:rFonts w:ascii="Times New Roman" w:eastAsia="宋体" w:hAnsi="Times New Roman" w:cs="Times New Roman"/>
          <w:sz w:val="24"/>
          <w:szCs w:val="24"/>
          <w:u w:val="single"/>
          <w:lang w:val="en-GB"/>
        </w:rPr>
        <w:t>池进一步处理，合格后经泵排放至长江</w:t>
      </w:r>
      <w:r w:rsidRPr="00E743B4">
        <w:rPr>
          <w:rFonts w:ascii="Times New Roman" w:hAnsi="Times New Roman" w:cs="Times New Roman"/>
          <w:u w:val="single"/>
          <w:lang w:val="en-GB"/>
        </w:rPr>
        <w:t>。</w:t>
      </w:r>
      <w:r w:rsidR="00D406B9" w:rsidRPr="00E743B4">
        <w:rPr>
          <w:rFonts w:ascii="Times New Roman" w:eastAsia="宋体" w:hAnsi="Times New Roman" w:cs="Times New Roman" w:hint="eastAsia"/>
          <w:color w:val="000000" w:themeColor="text1"/>
          <w:sz w:val="24"/>
          <w:u w:val="single"/>
        </w:rPr>
        <w:t>本项目改建后将新增废水</w:t>
      </w:r>
      <w:r w:rsidR="00D406B9" w:rsidRPr="00E743B4">
        <w:rPr>
          <w:rFonts w:ascii="Times New Roman" w:eastAsia="宋体" w:hAnsi="Times New Roman" w:cs="Times New Roman" w:hint="eastAsia"/>
          <w:color w:val="000000" w:themeColor="text1"/>
          <w:sz w:val="24"/>
          <w:u w:val="single"/>
        </w:rPr>
        <w:t>0</w:t>
      </w:r>
      <w:r w:rsidR="00D406B9" w:rsidRPr="00E743B4">
        <w:rPr>
          <w:rFonts w:ascii="Times New Roman" w:eastAsia="宋体" w:hAnsi="Times New Roman" w:cs="Times New Roman"/>
          <w:color w:val="000000" w:themeColor="text1"/>
          <w:sz w:val="24"/>
          <w:u w:val="single"/>
        </w:rPr>
        <w:t>.12m</w:t>
      </w:r>
      <w:r w:rsidR="00D406B9" w:rsidRPr="00E743B4">
        <w:rPr>
          <w:rFonts w:ascii="Times New Roman" w:eastAsia="宋体" w:hAnsi="Times New Roman" w:cs="Times New Roman"/>
          <w:color w:val="000000" w:themeColor="text1"/>
          <w:position w:val="8"/>
          <w:sz w:val="15"/>
          <w:u w:val="single"/>
        </w:rPr>
        <w:t>3</w:t>
      </w:r>
      <w:r w:rsidR="00D406B9" w:rsidRPr="00E743B4">
        <w:rPr>
          <w:rFonts w:ascii="Times New Roman" w:eastAsia="宋体" w:hAnsi="Times New Roman" w:cs="Times New Roman"/>
          <w:color w:val="000000" w:themeColor="text1"/>
          <w:sz w:val="24"/>
          <w:u w:val="single"/>
        </w:rPr>
        <w:t>/h</w:t>
      </w:r>
      <w:r w:rsidR="00D406B9" w:rsidRPr="00E743B4">
        <w:rPr>
          <w:rFonts w:ascii="Times New Roman" w:eastAsia="宋体" w:hAnsi="Times New Roman" w:cs="Times New Roman" w:hint="eastAsia"/>
          <w:color w:val="000000" w:themeColor="text1"/>
          <w:sz w:val="24"/>
          <w:u w:val="single"/>
        </w:rPr>
        <w:t>，增加较小，改建后项目废水仍在</w:t>
      </w:r>
      <w:r w:rsidR="00D406B9" w:rsidRPr="00E743B4">
        <w:rPr>
          <w:rFonts w:ascii="Times New Roman" w:eastAsia="宋体" w:hAnsi="Times New Roman" w:cs="Times New Roman"/>
          <w:color w:val="000000" w:themeColor="text1"/>
          <w:spacing w:val="-5"/>
          <w:sz w:val="24"/>
          <w:u w:val="single"/>
        </w:rPr>
        <w:t>第一</w:t>
      </w:r>
      <w:r w:rsidR="009846AB" w:rsidRPr="00E743B4">
        <w:rPr>
          <w:rFonts w:ascii="Times New Roman" w:eastAsia="宋体" w:hAnsi="Times New Roman" w:cs="Times New Roman"/>
          <w:color w:val="000000" w:themeColor="text1"/>
          <w:spacing w:val="-5"/>
          <w:sz w:val="24"/>
          <w:u w:val="single"/>
        </w:rPr>
        <w:t>污水处理厂</w:t>
      </w:r>
      <w:r w:rsidR="00D406B9" w:rsidRPr="00E743B4">
        <w:rPr>
          <w:rFonts w:ascii="Times New Roman" w:eastAsia="宋体" w:hAnsi="Times New Roman" w:cs="Times New Roman"/>
          <w:color w:val="000000" w:themeColor="text1"/>
          <w:spacing w:val="-5"/>
          <w:sz w:val="24"/>
          <w:u w:val="single"/>
        </w:rPr>
        <w:t>和第二</w:t>
      </w:r>
      <w:r w:rsidR="009846AB" w:rsidRPr="00E743B4">
        <w:rPr>
          <w:rFonts w:ascii="Times New Roman" w:eastAsia="宋体" w:hAnsi="Times New Roman" w:cs="Times New Roman"/>
          <w:color w:val="000000" w:themeColor="text1"/>
          <w:spacing w:val="-5"/>
          <w:sz w:val="24"/>
          <w:u w:val="single"/>
        </w:rPr>
        <w:t>污水处理厂</w:t>
      </w:r>
      <w:r w:rsidR="00D406B9" w:rsidRPr="00E743B4">
        <w:rPr>
          <w:rFonts w:ascii="Times New Roman" w:eastAsia="宋体" w:hAnsi="Times New Roman" w:cs="Times New Roman" w:hint="eastAsia"/>
          <w:color w:val="000000" w:themeColor="text1"/>
          <w:spacing w:val="-5"/>
          <w:sz w:val="24"/>
          <w:u w:val="single"/>
        </w:rPr>
        <w:t>设计处理规模范围，因此，本项目运营废水进入</w:t>
      </w:r>
      <w:r w:rsidR="00D406B9" w:rsidRPr="00E743B4">
        <w:rPr>
          <w:rFonts w:ascii="Times New Roman" w:eastAsia="宋体" w:hAnsi="Times New Roman" w:cs="Times New Roman"/>
          <w:color w:val="000000" w:themeColor="text1"/>
          <w:spacing w:val="-5"/>
          <w:sz w:val="24"/>
          <w:u w:val="single"/>
        </w:rPr>
        <w:t>一</w:t>
      </w:r>
      <w:r w:rsidR="009846AB" w:rsidRPr="00E743B4">
        <w:rPr>
          <w:rFonts w:ascii="Times New Roman" w:eastAsia="宋体" w:hAnsi="Times New Roman" w:cs="Times New Roman"/>
          <w:color w:val="000000" w:themeColor="text1"/>
          <w:spacing w:val="-5"/>
          <w:sz w:val="24"/>
          <w:u w:val="single"/>
        </w:rPr>
        <w:t>污水处理厂</w:t>
      </w:r>
      <w:r w:rsidR="00D406B9" w:rsidRPr="00E743B4">
        <w:rPr>
          <w:rFonts w:ascii="Times New Roman" w:eastAsia="宋体" w:hAnsi="Times New Roman" w:cs="Times New Roman"/>
          <w:color w:val="000000" w:themeColor="text1"/>
          <w:spacing w:val="-5"/>
          <w:sz w:val="24"/>
          <w:u w:val="single"/>
        </w:rPr>
        <w:t>和第二</w:t>
      </w:r>
      <w:r w:rsidR="009846AB" w:rsidRPr="00E743B4">
        <w:rPr>
          <w:rFonts w:ascii="Times New Roman" w:eastAsia="宋体" w:hAnsi="Times New Roman" w:cs="Times New Roman"/>
          <w:color w:val="000000" w:themeColor="text1"/>
          <w:spacing w:val="-5"/>
          <w:sz w:val="24"/>
          <w:u w:val="single"/>
        </w:rPr>
        <w:t>污水处理厂</w:t>
      </w:r>
      <w:r w:rsidR="00D406B9" w:rsidRPr="00E743B4">
        <w:rPr>
          <w:rFonts w:ascii="Times New Roman" w:eastAsia="宋体" w:hAnsi="Times New Roman" w:cs="Times New Roman" w:hint="eastAsia"/>
          <w:color w:val="000000" w:themeColor="text1"/>
          <w:spacing w:val="-5"/>
          <w:sz w:val="24"/>
          <w:u w:val="single"/>
        </w:rPr>
        <w:t>可行。</w:t>
      </w:r>
    </w:p>
    <w:p w14:paraId="002D78CC" w14:textId="77777777" w:rsidR="00A73AB2" w:rsidRPr="00E743B4" w:rsidRDefault="00D406B9">
      <w:pPr>
        <w:pStyle w:val="ab"/>
        <w:kinsoku w:val="0"/>
        <w:overflowPunct w:val="0"/>
        <w:spacing w:after="0" w:line="364" w:lineRule="auto"/>
        <w:ind w:firstLine="448"/>
        <w:rPr>
          <w:rFonts w:ascii="Times New Roman" w:eastAsia="宋体" w:hAnsi="Times New Roman" w:cs="Times New Roman"/>
          <w:color w:val="000000" w:themeColor="text1"/>
          <w:sz w:val="24"/>
          <w:u w:val="single"/>
        </w:rPr>
      </w:pPr>
      <w:r w:rsidRPr="00E743B4">
        <w:rPr>
          <w:rFonts w:ascii="Times New Roman" w:eastAsia="宋体" w:hAnsi="Times New Roman" w:cs="Times New Roman"/>
          <w:color w:val="000000" w:themeColor="text1"/>
          <w:sz w:val="24"/>
          <w:u w:val="single"/>
        </w:rPr>
        <w:t>长岭分公司第</w:t>
      </w:r>
      <w:r w:rsidRPr="00E743B4">
        <w:rPr>
          <w:rFonts w:ascii="Times New Roman" w:eastAsia="宋体" w:hAnsi="Times New Roman" w:cs="Times New Roman"/>
          <w:color w:val="000000" w:themeColor="text1"/>
          <w:spacing w:val="-2"/>
          <w:sz w:val="24"/>
          <w:u w:val="single"/>
        </w:rPr>
        <w:t>二污水处处理场采取生化方式处理一污的来水以满足全厂废水达标外排的要求，第二</w:t>
      </w:r>
      <w:r w:rsidR="009846AB" w:rsidRPr="00E743B4">
        <w:rPr>
          <w:rFonts w:ascii="Times New Roman" w:eastAsia="宋体" w:hAnsi="Times New Roman" w:cs="Times New Roman"/>
          <w:color w:val="000000" w:themeColor="text1"/>
          <w:spacing w:val="-2"/>
          <w:sz w:val="24"/>
          <w:u w:val="single"/>
        </w:rPr>
        <w:t>污水处理厂</w:t>
      </w:r>
      <w:r w:rsidRPr="00E743B4">
        <w:rPr>
          <w:rFonts w:ascii="Times New Roman" w:eastAsia="宋体" w:hAnsi="Times New Roman" w:cs="Times New Roman"/>
          <w:color w:val="000000" w:themeColor="text1"/>
          <w:spacing w:val="-5"/>
          <w:sz w:val="24"/>
          <w:u w:val="single"/>
        </w:rPr>
        <w:t>处理系统分为含油污水、含盐污水两个处理系统，含油污水处理系统处理能力为</w:t>
      </w:r>
      <w:r w:rsidRPr="00E743B4">
        <w:rPr>
          <w:rFonts w:ascii="Times New Roman" w:eastAsia="宋体" w:hAnsi="Times New Roman" w:cs="Times New Roman"/>
          <w:color w:val="000000" w:themeColor="text1"/>
          <w:sz w:val="24"/>
          <w:u w:val="single"/>
        </w:rPr>
        <w:t>600t/h</w:t>
      </w:r>
      <w:r w:rsidRPr="00E743B4">
        <w:rPr>
          <w:rFonts w:ascii="Times New Roman" w:eastAsia="宋体" w:hAnsi="Times New Roman" w:cs="Times New Roman"/>
          <w:color w:val="000000" w:themeColor="text1"/>
          <w:sz w:val="24"/>
          <w:u w:val="single"/>
        </w:rPr>
        <w:t>，为接触氧化、氧化沟、砂滤、</w:t>
      </w:r>
      <w:r w:rsidRPr="00E743B4">
        <w:rPr>
          <w:rFonts w:ascii="Times New Roman" w:eastAsia="宋体" w:hAnsi="Times New Roman" w:cs="Times New Roman"/>
          <w:color w:val="000000" w:themeColor="text1"/>
          <w:sz w:val="24"/>
          <w:u w:val="single"/>
        </w:rPr>
        <w:t>BAF</w:t>
      </w:r>
      <w:r w:rsidRPr="00E743B4">
        <w:rPr>
          <w:rFonts w:ascii="Times New Roman" w:eastAsia="宋体" w:hAnsi="Times New Roman" w:cs="Times New Roman"/>
          <w:color w:val="000000" w:themeColor="text1"/>
          <w:sz w:val="24"/>
          <w:u w:val="single"/>
        </w:rPr>
        <w:t>，处理</w:t>
      </w:r>
      <w:r w:rsidRPr="00E743B4">
        <w:rPr>
          <w:rFonts w:ascii="Times New Roman" w:eastAsia="宋体" w:hAnsi="Times New Roman" w:cs="Times New Roman"/>
          <w:color w:val="000000" w:themeColor="text1"/>
          <w:sz w:val="24"/>
          <w:u w:val="single"/>
        </w:rPr>
        <w:lastRenderedPageBreak/>
        <w:t>后的污水部分排长江，部分经活性炭</w:t>
      </w:r>
      <w:r w:rsidRPr="00E743B4">
        <w:rPr>
          <w:rFonts w:ascii="Times New Roman" w:eastAsia="宋体" w:hAnsi="Times New Roman" w:cs="Times New Roman"/>
          <w:color w:val="000000" w:themeColor="text1"/>
          <w:spacing w:val="-3"/>
          <w:sz w:val="24"/>
          <w:u w:val="single"/>
        </w:rPr>
        <w:t>吸附处理后回用；含盐污水处理系统处理能力为</w:t>
      </w:r>
      <w:r w:rsidRPr="00E743B4">
        <w:rPr>
          <w:rFonts w:ascii="Times New Roman" w:eastAsia="宋体" w:hAnsi="Times New Roman" w:cs="Times New Roman"/>
          <w:color w:val="000000" w:themeColor="text1"/>
          <w:sz w:val="24"/>
          <w:u w:val="single"/>
        </w:rPr>
        <w:t>250t/h</w:t>
      </w:r>
      <w:r w:rsidRPr="00E743B4">
        <w:rPr>
          <w:rFonts w:ascii="Times New Roman" w:eastAsia="宋体" w:hAnsi="Times New Roman" w:cs="Times New Roman"/>
          <w:color w:val="000000" w:themeColor="text1"/>
          <w:spacing w:val="-1"/>
          <w:sz w:val="24"/>
          <w:u w:val="single"/>
        </w:rPr>
        <w:t>，处理工艺为短程硝化、</w:t>
      </w:r>
      <w:r w:rsidRPr="00E743B4">
        <w:rPr>
          <w:rFonts w:ascii="Times New Roman" w:eastAsia="宋体" w:hAnsi="Times New Roman" w:cs="Times New Roman"/>
          <w:color w:val="000000" w:themeColor="text1"/>
          <w:sz w:val="24"/>
          <w:u w:val="single"/>
        </w:rPr>
        <w:t>BAF</w:t>
      </w:r>
      <w:r w:rsidRPr="00E743B4">
        <w:rPr>
          <w:rFonts w:ascii="Times New Roman" w:eastAsia="宋体" w:hAnsi="Times New Roman" w:cs="Times New Roman"/>
          <w:color w:val="000000" w:themeColor="text1"/>
          <w:sz w:val="24"/>
          <w:u w:val="single"/>
        </w:rPr>
        <w:t>，</w:t>
      </w:r>
      <w:r w:rsidRPr="00E743B4">
        <w:rPr>
          <w:rFonts w:ascii="Times New Roman" w:eastAsia="宋体" w:hAnsi="Times New Roman" w:cs="Times New Roman"/>
          <w:color w:val="000000" w:themeColor="text1"/>
          <w:spacing w:val="-6"/>
          <w:sz w:val="24"/>
          <w:u w:val="single"/>
        </w:rPr>
        <w:t>处理后的污水排长江。本项目废水排公司</w:t>
      </w:r>
      <w:r w:rsidRPr="00E743B4">
        <w:rPr>
          <w:rFonts w:ascii="Times New Roman" w:eastAsia="宋体" w:hAnsi="Times New Roman" w:cs="Times New Roman"/>
          <w:color w:val="000000" w:themeColor="text1"/>
          <w:spacing w:val="-5"/>
          <w:sz w:val="24"/>
          <w:u w:val="single"/>
        </w:rPr>
        <w:t>第一</w:t>
      </w:r>
      <w:r w:rsidR="009846AB" w:rsidRPr="00E743B4">
        <w:rPr>
          <w:rFonts w:ascii="Times New Roman" w:eastAsia="宋体" w:hAnsi="Times New Roman" w:cs="Times New Roman"/>
          <w:color w:val="000000" w:themeColor="text1"/>
          <w:spacing w:val="-5"/>
          <w:sz w:val="24"/>
          <w:u w:val="single"/>
        </w:rPr>
        <w:t>污水处理厂</w:t>
      </w:r>
      <w:r w:rsidRPr="00E743B4">
        <w:rPr>
          <w:rFonts w:ascii="Times New Roman" w:eastAsia="宋体" w:hAnsi="Times New Roman" w:cs="Times New Roman"/>
          <w:color w:val="000000" w:themeColor="text1"/>
          <w:spacing w:val="-5"/>
          <w:sz w:val="24"/>
          <w:u w:val="single"/>
        </w:rPr>
        <w:t>和第二</w:t>
      </w:r>
      <w:r w:rsidR="009846AB" w:rsidRPr="00E743B4">
        <w:rPr>
          <w:rFonts w:ascii="Times New Roman" w:eastAsia="宋体" w:hAnsi="Times New Roman" w:cs="Times New Roman"/>
          <w:color w:val="000000" w:themeColor="text1"/>
          <w:spacing w:val="-5"/>
          <w:sz w:val="24"/>
          <w:u w:val="single"/>
        </w:rPr>
        <w:t>污水处理厂</w:t>
      </w:r>
      <w:r w:rsidRPr="00E743B4">
        <w:rPr>
          <w:rFonts w:ascii="Times New Roman" w:eastAsia="宋体" w:hAnsi="Times New Roman" w:cs="Times New Roman" w:hint="eastAsia"/>
          <w:color w:val="000000" w:themeColor="text1"/>
          <w:spacing w:val="-6"/>
          <w:sz w:val="24"/>
          <w:u w:val="single"/>
        </w:rPr>
        <w:t>处理</w:t>
      </w:r>
      <w:r w:rsidRPr="00E743B4">
        <w:rPr>
          <w:rFonts w:ascii="Times New Roman" w:eastAsia="宋体" w:hAnsi="Times New Roman" w:cs="Times New Roman"/>
          <w:color w:val="000000" w:themeColor="text1"/>
          <w:spacing w:val="-6"/>
          <w:sz w:val="24"/>
          <w:u w:val="single"/>
        </w:rPr>
        <w:t>。</w:t>
      </w:r>
      <w:r w:rsidRPr="00E743B4">
        <w:rPr>
          <w:rFonts w:ascii="Times New Roman" w:eastAsia="宋体" w:hAnsi="Times New Roman" w:cs="Times New Roman"/>
          <w:color w:val="000000" w:themeColor="text1"/>
          <w:sz w:val="24"/>
          <w:u w:val="single"/>
        </w:rPr>
        <w:t>2019</w:t>
      </w:r>
      <w:r w:rsidRPr="00E743B4">
        <w:rPr>
          <w:rFonts w:ascii="Times New Roman" w:eastAsia="宋体" w:hAnsi="Times New Roman" w:cs="Times New Roman"/>
          <w:color w:val="000000" w:themeColor="text1"/>
          <w:spacing w:val="-30"/>
          <w:sz w:val="24"/>
          <w:u w:val="single"/>
        </w:rPr>
        <w:t>年</w:t>
      </w:r>
      <w:r w:rsidRPr="00E743B4">
        <w:rPr>
          <w:rFonts w:ascii="Times New Roman" w:eastAsia="宋体" w:hAnsi="Times New Roman" w:cs="Times New Roman"/>
          <w:color w:val="000000" w:themeColor="text1"/>
          <w:sz w:val="24"/>
          <w:u w:val="single"/>
        </w:rPr>
        <w:t>10</w:t>
      </w:r>
      <w:r w:rsidRPr="00E743B4">
        <w:rPr>
          <w:rFonts w:ascii="Times New Roman" w:eastAsia="宋体" w:hAnsi="Times New Roman" w:cs="Times New Roman"/>
          <w:color w:val="000000" w:themeColor="text1"/>
          <w:spacing w:val="-30"/>
          <w:sz w:val="24"/>
          <w:u w:val="single"/>
        </w:rPr>
        <w:t>月</w:t>
      </w:r>
      <w:r w:rsidRPr="00E743B4">
        <w:rPr>
          <w:rFonts w:ascii="Times New Roman" w:eastAsia="宋体" w:hAnsi="Times New Roman" w:cs="Times New Roman"/>
          <w:color w:val="000000" w:themeColor="text1"/>
          <w:sz w:val="24"/>
          <w:u w:val="single"/>
        </w:rPr>
        <w:t>1</w:t>
      </w:r>
      <w:r w:rsidRPr="00E743B4">
        <w:rPr>
          <w:rFonts w:ascii="Times New Roman" w:eastAsia="宋体" w:hAnsi="Times New Roman" w:cs="Times New Roman"/>
          <w:color w:val="000000" w:themeColor="text1"/>
          <w:spacing w:val="-4"/>
          <w:sz w:val="24"/>
          <w:u w:val="single"/>
        </w:rPr>
        <w:t>日后长岭污水处理厂总排口部分指标</w:t>
      </w:r>
      <w:r w:rsidRPr="00E743B4">
        <w:rPr>
          <w:rFonts w:ascii="Times New Roman" w:eastAsia="宋体" w:hAnsi="Times New Roman" w:cs="Times New Roman"/>
          <w:color w:val="000000" w:themeColor="text1"/>
          <w:spacing w:val="-4"/>
          <w:sz w:val="24"/>
          <w:u w:val="single"/>
        </w:rPr>
        <w:t>COD</w:t>
      </w:r>
      <w:r w:rsidRPr="00E743B4">
        <w:rPr>
          <w:rFonts w:ascii="Times New Roman" w:eastAsia="宋体" w:hAnsi="Times New Roman" w:cs="Times New Roman"/>
          <w:color w:val="000000" w:themeColor="text1"/>
          <w:spacing w:val="-4"/>
          <w:sz w:val="24"/>
          <w:u w:val="single"/>
        </w:rPr>
        <w:t>、氨氮、总磷、总氮将执行《石油炼制工业污染物排放标准》（</w:t>
      </w:r>
      <w:r w:rsidRPr="00E743B4">
        <w:rPr>
          <w:rFonts w:ascii="Times New Roman" w:eastAsia="宋体" w:hAnsi="Times New Roman" w:cs="Times New Roman"/>
          <w:color w:val="000000" w:themeColor="text1"/>
          <w:spacing w:val="-4"/>
          <w:sz w:val="24"/>
          <w:u w:val="single"/>
        </w:rPr>
        <w:t>GB31570- 2015</w:t>
      </w:r>
      <w:r w:rsidRPr="00E743B4">
        <w:rPr>
          <w:rFonts w:ascii="Times New Roman" w:eastAsia="宋体" w:hAnsi="Times New Roman" w:cs="Times New Roman"/>
          <w:color w:val="000000" w:themeColor="text1"/>
          <w:spacing w:val="-4"/>
          <w:sz w:val="24"/>
          <w:u w:val="single"/>
        </w:rPr>
        <w:t>）中废水特别排放标准要求。</w:t>
      </w:r>
      <w:r w:rsidRPr="00E743B4">
        <w:rPr>
          <w:rFonts w:ascii="Times New Roman" w:eastAsia="宋体" w:hAnsi="Times New Roman" w:cs="Times New Roman"/>
          <w:color w:val="000000" w:themeColor="text1"/>
          <w:sz w:val="24"/>
          <w:u w:val="single"/>
        </w:rPr>
        <w:t>根据中国石油化工股份有限公司长岭分公司</w:t>
      </w:r>
      <w:r w:rsidRPr="00E743B4">
        <w:rPr>
          <w:rFonts w:ascii="Times New Roman" w:eastAsia="宋体" w:hAnsi="Times New Roman" w:cs="Times New Roman"/>
          <w:color w:val="000000" w:themeColor="text1"/>
          <w:sz w:val="24"/>
          <w:u w:val="single"/>
        </w:rPr>
        <w:t>2020</w:t>
      </w:r>
      <w:r w:rsidRPr="00E743B4">
        <w:rPr>
          <w:rFonts w:ascii="Times New Roman" w:eastAsia="宋体" w:hAnsi="Times New Roman" w:cs="Times New Roman"/>
          <w:color w:val="000000" w:themeColor="text1"/>
          <w:sz w:val="24"/>
          <w:u w:val="single"/>
        </w:rPr>
        <w:t>年第</w:t>
      </w:r>
      <w:r w:rsidRPr="00E743B4">
        <w:rPr>
          <w:rFonts w:ascii="Times New Roman" w:eastAsia="宋体" w:hAnsi="Times New Roman" w:cs="Times New Roman"/>
          <w:color w:val="000000" w:themeColor="text1"/>
          <w:sz w:val="24"/>
          <w:u w:val="single"/>
        </w:rPr>
        <w:t>1</w:t>
      </w:r>
      <w:r w:rsidRPr="00E743B4">
        <w:rPr>
          <w:rFonts w:ascii="Times New Roman" w:eastAsia="宋体" w:hAnsi="Times New Roman" w:cs="Times New Roman"/>
          <w:color w:val="000000" w:themeColor="text1"/>
          <w:sz w:val="24"/>
          <w:u w:val="single"/>
        </w:rPr>
        <w:t>季度的监督性监测数据可见长岭污水处理厂能够满足该排放标准要求</w:t>
      </w:r>
      <w:r w:rsidRPr="00E743B4">
        <w:rPr>
          <w:rFonts w:ascii="Times New Roman" w:eastAsia="宋体" w:hAnsi="Times New Roman" w:cs="Times New Roman" w:hint="eastAsia"/>
          <w:color w:val="000000" w:themeColor="text1"/>
          <w:sz w:val="24"/>
          <w:u w:val="single"/>
        </w:rPr>
        <w:t>。</w:t>
      </w:r>
    </w:p>
    <w:p w14:paraId="6B7FEC58" w14:textId="77777777" w:rsidR="00A73AB2" w:rsidRPr="00E743B4" w:rsidRDefault="009846AB">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污水处理厂</w:t>
      </w:r>
      <w:r w:rsidR="00D406B9" w:rsidRPr="00E743B4">
        <w:rPr>
          <w:rFonts w:ascii="Times New Roman" w:eastAsia="宋体" w:hAnsi="Times New Roman" w:cs="Times New Roman" w:hint="eastAsia"/>
          <w:color w:val="000000" w:themeColor="text1"/>
          <w:sz w:val="24"/>
          <w:szCs w:val="24"/>
          <w:u w:val="single"/>
        </w:rPr>
        <w:t>工艺流程简图详见下图：</w:t>
      </w:r>
    </w:p>
    <w:p w14:paraId="259ADBB1"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noProof/>
          <w:color w:val="000000" w:themeColor="text1"/>
          <w:sz w:val="24"/>
          <w:szCs w:val="24"/>
          <w:u w:val="single"/>
        </w:rPr>
        <w:drawing>
          <wp:inline distT="0" distB="0" distL="0" distR="0" wp14:anchorId="15FF8E2A" wp14:editId="07FD8DB2">
            <wp:extent cx="4874260" cy="909955"/>
            <wp:effectExtent l="0" t="0" r="254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90239" cy="913167"/>
                    </a:xfrm>
                    <a:prstGeom prst="rect">
                      <a:avLst/>
                    </a:prstGeom>
                    <a:noFill/>
                    <a:ln>
                      <a:noFill/>
                    </a:ln>
                  </pic:spPr>
                </pic:pic>
              </a:graphicData>
            </a:graphic>
          </wp:inline>
        </w:drawing>
      </w:r>
    </w:p>
    <w:p w14:paraId="40EAD092" w14:textId="47850D42" w:rsidR="00A73AB2" w:rsidRPr="00E743B4" w:rsidRDefault="00D406B9">
      <w:pPr>
        <w:spacing w:line="360" w:lineRule="auto"/>
        <w:ind w:firstLineChars="200" w:firstLine="422"/>
        <w:jc w:val="center"/>
        <w:rPr>
          <w:rFonts w:ascii="Times New Roman" w:eastAsia="宋体" w:hAnsi="Times New Roman" w:cs="Times New Roman"/>
          <w:b/>
          <w:bCs/>
          <w:color w:val="000000" w:themeColor="text1"/>
          <w:szCs w:val="21"/>
          <w:u w:val="single"/>
        </w:rPr>
      </w:pPr>
      <w:r w:rsidRPr="00E743B4">
        <w:rPr>
          <w:rFonts w:ascii="Times New Roman" w:eastAsia="宋体" w:hAnsi="Times New Roman" w:cs="Times New Roman" w:hint="eastAsia"/>
          <w:b/>
          <w:bCs/>
          <w:color w:val="000000" w:themeColor="text1"/>
          <w:szCs w:val="21"/>
          <w:u w:val="single"/>
        </w:rPr>
        <w:t>图</w:t>
      </w:r>
      <w:r w:rsidRPr="00E743B4">
        <w:rPr>
          <w:rFonts w:ascii="Times New Roman" w:eastAsia="宋体" w:hAnsi="Times New Roman" w:cs="Times New Roman"/>
          <w:b/>
          <w:bCs/>
          <w:color w:val="000000" w:themeColor="text1"/>
          <w:szCs w:val="21"/>
          <w:u w:val="single"/>
        </w:rPr>
        <w:t xml:space="preserve">6.2-1 </w:t>
      </w:r>
      <w:r w:rsidR="000C38F1" w:rsidRPr="00E743B4">
        <w:rPr>
          <w:rFonts w:ascii="Times New Roman" w:eastAsia="宋体" w:hAnsi="Times New Roman" w:cs="Times New Roman" w:hint="eastAsia"/>
          <w:b/>
          <w:bCs/>
          <w:color w:val="000000" w:themeColor="text1"/>
          <w:szCs w:val="21"/>
          <w:u w:val="single"/>
        </w:rPr>
        <w:t>长岭分公司第一污水处理场含油（含盐）污水处理工艺简要流程</w:t>
      </w:r>
    </w:p>
    <w:p w14:paraId="565A7F95" w14:textId="66C79CCB" w:rsidR="000C38F1" w:rsidRPr="00E743B4" w:rsidRDefault="000C38F1">
      <w:pPr>
        <w:spacing w:line="360" w:lineRule="auto"/>
        <w:ind w:firstLineChars="200" w:firstLine="420"/>
        <w:jc w:val="center"/>
        <w:rPr>
          <w:rFonts w:ascii="Times New Roman" w:eastAsia="宋体" w:hAnsi="Times New Roman" w:cs="Times New Roman"/>
          <w:b/>
          <w:bCs/>
          <w:color w:val="000000" w:themeColor="text1"/>
          <w:szCs w:val="21"/>
          <w:u w:val="single"/>
        </w:rPr>
      </w:pPr>
      <w:r w:rsidRPr="00E743B4">
        <w:rPr>
          <w:rFonts w:ascii="Times New Roman" w:hAnsi="Times New Roman" w:cs="Times New Roman"/>
          <w:noProof/>
          <w:u w:val="single"/>
        </w:rPr>
        <w:drawing>
          <wp:anchor distT="0" distB="0" distL="0" distR="0" simplePos="0" relativeHeight="251674624" behindDoc="0" locked="0" layoutInCell="1" allowOverlap="1" wp14:anchorId="12D71674" wp14:editId="60851989">
            <wp:simplePos x="0" y="0"/>
            <wp:positionH relativeFrom="column">
              <wp:posOffset>0</wp:posOffset>
            </wp:positionH>
            <wp:positionV relativeFrom="paragraph">
              <wp:posOffset>0</wp:posOffset>
            </wp:positionV>
            <wp:extent cx="5273040" cy="1479550"/>
            <wp:effectExtent l="0" t="0" r="3810" b="6350"/>
            <wp:wrapNone/>
            <wp:docPr id="1029" name="图片 21"/>
            <wp:cNvGraphicFramePr/>
            <a:graphic xmlns:a="http://schemas.openxmlformats.org/drawingml/2006/main">
              <a:graphicData uri="http://schemas.openxmlformats.org/drawingml/2006/picture">
                <pic:pic xmlns:pic="http://schemas.openxmlformats.org/drawingml/2006/picture">
                  <pic:nvPicPr>
                    <pic:cNvPr id="1029" name="图片 21"/>
                    <pic:cNvPicPr/>
                  </pic:nvPicPr>
                  <pic:blipFill>
                    <a:blip r:embed="rId40" cstate="print"/>
                    <a:srcRect b="10316"/>
                    <a:stretch>
                      <a:fillRect/>
                    </a:stretch>
                  </pic:blipFill>
                  <pic:spPr>
                    <a:xfrm>
                      <a:off x="0" y="0"/>
                      <a:ext cx="5273040" cy="1479550"/>
                    </a:xfrm>
                    <a:prstGeom prst="rect">
                      <a:avLst/>
                    </a:prstGeom>
                    <a:ln>
                      <a:noFill/>
                    </a:ln>
                  </pic:spPr>
                </pic:pic>
              </a:graphicData>
            </a:graphic>
          </wp:anchor>
        </w:drawing>
      </w:r>
    </w:p>
    <w:p w14:paraId="7092C6E1" w14:textId="49E497EE" w:rsidR="000C38F1" w:rsidRPr="00E743B4" w:rsidRDefault="000C38F1">
      <w:pPr>
        <w:spacing w:line="360" w:lineRule="auto"/>
        <w:ind w:firstLineChars="200" w:firstLine="422"/>
        <w:jc w:val="center"/>
        <w:rPr>
          <w:rFonts w:ascii="Times New Roman" w:eastAsia="宋体" w:hAnsi="Times New Roman" w:cs="Times New Roman"/>
          <w:b/>
          <w:bCs/>
          <w:color w:val="000000" w:themeColor="text1"/>
          <w:szCs w:val="21"/>
          <w:u w:val="single"/>
        </w:rPr>
      </w:pPr>
    </w:p>
    <w:p w14:paraId="61A55868" w14:textId="1F3D6A8B" w:rsidR="000C38F1" w:rsidRPr="00E743B4" w:rsidRDefault="000C38F1">
      <w:pPr>
        <w:spacing w:line="360" w:lineRule="auto"/>
        <w:ind w:firstLineChars="200" w:firstLine="422"/>
        <w:jc w:val="center"/>
        <w:rPr>
          <w:rFonts w:ascii="Times New Roman" w:eastAsia="宋体" w:hAnsi="Times New Roman" w:cs="Times New Roman"/>
          <w:b/>
          <w:bCs/>
          <w:color w:val="000000" w:themeColor="text1"/>
          <w:szCs w:val="21"/>
          <w:u w:val="single"/>
        </w:rPr>
      </w:pPr>
    </w:p>
    <w:p w14:paraId="122D2B65" w14:textId="69E66D73" w:rsidR="000C38F1" w:rsidRPr="00E743B4" w:rsidRDefault="000C38F1">
      <w:pPr>
        <w:spacing w:line="360" w:lineRule="auto"/>
        <w:ind w:firstLineChars="200" w:firstLine="422"/>
        <w:jc w:val="center"/>
        <w:rPr>
          <w:rFonts w:ascii="Times New Roman" w:eastAsia="宋体" w:hAnsi="Times New Roman" w:cs="Times New Roman"/>
          <w:b/>
          <w:bCs/>
          <w:color w:val="000000" w:themeColor="text1"/>
          <w:szCs w:val="21"/>
          <w:u w:val="single"/>
        </w:rPr>
      </w:pPr>
    </w:p>
    <w:p w14:paraId="4801B19D" w14:textId="0407AFE7" w:rsidR="000C38F1" w:rsidRPr="00E743B4" w:rsidRDefault="000C38F1">
      <w:pPr>
        <w:spacing w:line="360" w:lineRule="auto"/>
        <w:ind w:firstLineChars="200" w:firstLine="422"/>
        <w:jc w:val="center"/>
        <w:rPr>
          <w:rFonts w:ascii="Times New Roman" w:eastAsia="宋体" w:hAnsi="Times New Roman" w:cs="Times New Roman"/>
          <w:b/>
          <w:bCs/>
          <w:color w:val="000000" w:themeColor="text1"/>
          <w:szCs w:val="21"/>
          <w:u w:val="single"/>
        </w:rPr>
      </w:pPr>
    </w:p>
    <w:p w14:paraId="3DE9CBE3" w14:textId="4E0C0D46" w:rsidR="000C38F1" w:rsidRPr="00E743B4" w:rsidRDefault="000C38F1" w:rsidP="000C38F1">
      <w:pPr>
        <w:spacing w:line="360" w:lineRule="auto"/>
        <w:ind w:firstLineChars="200" w:firstLine="420"/>
        <w:jc w:val="center"/>
        <w:rPr>
          <w:rFonts w:ascii="Times New Roman" w:eastAsia="宋体" w:hAnsi="Times New Roman" w:cs="Times New Roman"/>
          <w:b/>
          <w:bCs/>
          <w:color w:val="000000" w:themeColor="text1"/>
          <w:szCs w:val="21"/>
          <w:u w:val="single"/>
        </w:rPr>
      </w:pPr>
      <w:r w:rsidRPr="00E743B4">
        <w:rPr>
          <w:rFonts w:ascii="Times New Roman" w:hAnsi="Times New Roman" w:cs="Times New Roman"/>
          <w:noProof/>
          <w:szCs w:val="24"/>
          <w:u w:val="single"/>
        </w:rPr>
        <w:drawing>
          <wp:anchor distT="0" distB="0" distL="0" distR="0" simplePos="0" relativeHeight="251658240" behindDoc="0" locked="0" layoutInCell="1" allowOverlap="1" wp14:anchorId="77D7465A" wp14:editId="02C196FE">
            <wp:simplePos x="0" y="0"/>
            <wp:positionH relativeFrom="column">
              <wp:posOffset>4313</wp:posOffset>
            </wp:positionH>
            <wp:positionV relativeFrom="paragraph">
              <wp:posOffset>295167</wp:posOffset>
            </wp:positionV>
            <wp:extent cx="5271135" cy="612476"/>
            <wp:effectExtent l="0" t="0" r="0" b="0"/>
            <wp:wrapNone/>
            <wp:docPr id="4" name="图片 22"/>
            <wp:cNvGraphicFramePr/>
            <a:graphic xmlns:a="http://schemas.openxmlformats.org/drawingml/2006/main">
              <a:graphicData uri="http://schemas.openxmlformats.org/drawingml/2006/picture">
                <pic:pic xmlns:pic="http://schemas.openxmlformats.org/drawingml/2006/picture">
                  <pic:nvPicPr>
                    <pic:cNvPr id="11" name="图片 22"/>
                    <pic:cNvPicPr/>
                  </pic:nvPicPr>
                  <pic:blipFill>
                    <a:blip r:embed="rId41" cstate="print"/>
                    <a:srcRect b="37872"/>
                    <a:stretch>
                      <a:fillRect/>
                    </a:stretch>
                  </pic:blipFill>
                  <pic:spPr>
                    <a:xfrm>
                      <a:off x="0" y="0"/>
                      <a:ext cx="5271135" cy="612476"/>
                    </a:xfrm>
                    <a:prstGeom prst="rect">
                      <a:avLst/>
                    </a:prstGeom>
                    <a:ln>
                      <a:noFill/>
                    </a:ln>
                  </pic:spPr>
                </pic:pic>
              </a:graphicData>
            </a:graphic>
            <wp14:sizeRelV relativeFrom="margin">
              <wp14:pctHeight>0</wp14:pctHeight>
            </wp14:sizeRelV>
          </wp:anchor>
        </w:drawing>
      </w:r>
      <w:r w:rsidRPr="00E743B4">
        <w:rPr>
          <w:rFonts w:ascii="Times New Roman" w:eastAsia="宋体" w:hAnsi="Times New Roman" w:cs="Times New Roman" w:hint="eastAsia"/>
          <w:b/>
          <w:bCs/>
          <w:color w:val="000000" w:themeColor="text1"/>
          <w:szCs w:val="21"/>
          <w:u w:val="single"/>
        </w:rPr>
        <w:t>图</w:t>
      </w:r>
      <w:r w:rsidRPr="00E743B4">
        <w:rPr>
          <w:rFonts w:ascii="Times New Roman" w:eastAsia="宋体" w:hAnsi="Times New Roman" w:cs="Times New Roman"/>
          <w:b/>
          <w:bCs/>
          <w:color w:val="000000" w:themeColor="text1"/>
          <w:szCs w:val="21"/>
          <w:u w:val="single"/>
        </w:rPr>
        <w:t xml:space="preserve">6.2-2 </w:t>
      </w:r>
      <w:r w:rsidRPr="00E743B4">
        <w:rPr>
          <w:rFonts w:ascii="Times New Roman" w:eastAsia="宋体" w:hAnsi="Times New Roman" w:cs="Times New Roman" w:hint="eastAsia"/>
          <w:b/>
          <w:bCs/>
          <w:color w:val="000000" w:themeColor="text1"/>
          <w:szCs w:val="21"/>
          <w:u w:val="single"/>
        </w:rPr>
        <w:t>长岭分公司第二污水处理场含油污水处理工艺简要流程</w:t>
      </w:r>
    </w:p>
    <w:p w14:paraId="0B503E85" w14:textId="6C7B3779" w:rsidR="00A73AB2" w:rsidRPr="00E743B4" w:rsidRDefault="00A73AB2">
      <w:pPr>
        <w:spacing w:line="360" w:lineRule="auto"/>
        <w:ind w:firstLineChars="200" w:firstLine="480"/>
        <w:rPr>
          <w:rFonts w:ascii="Times New Roman" w:eastAsia="宋体" w:hAnsi="Times New Roman" w:cs="Times New Roman"/>
          <w:noProof/>
          <w:color w:val="000000" w:themeColor="text1"/>
          <w:sz w:val="24"/>
          <w:szCs w:val="24"/>
          <w:u w:val="single"/>
        </w:rPr>
      </w:pPr>
    </w:p>
    <w:p w14:paraId="167821C9" w14:textId="77777777" w:rsidR="000C38F1" w:rsidRPr="00E743B4" w:rsidRDefault="000C38F1" w:rsidP="000C38F1">
      <w:pPr>
        <w:spacing w:line="360" w:lineRule="auto"/>
        <w:ind w:firstLineChars="200" w:firstLine="422"/>
        <w:rPr>
          <w:rFonts w:ascii="Times New Roman" w:eastAsia="宋体" w:hAnsi="Times New Roman" w:cs="Times New Roman"/>
          <w:b/>
          <w:bCs/>
          <w:color w:val="000000" w:themeColor="text1"/>
          <w:szCs w:val="21"/>
          <w:u w:val="single"/>
        </w:rPr>
      </w:pPr>
    </w:p>
    <w:p w14:paraId="207B20C0" w14:textId="0074A8B0" w:rsidR="00A73AB2" w:rsidRPr="00E743B4" w:rsidRDefault="00D406B9">
      <w:pPr>
        <w:spacing w:line="360" w:lineRule="auto"/>
        <w:ind w:firstLineChars="200" w:firstLine="422"/>
        <w:jc w:val="center"/>
        <w:rPr>
          <w:rFonts w:ascii="Times New Roman" w:eastAsia="宋体" w:hAnsi="Times New Roman" w:cs="Times New Roman"/>
          <w:b/>
          <w:bCs/>
          <w:color w:val="000000" w:themeColor="text1"/>
          <w:szCs w:val="21"/>
          <w:u w:val="single"/>
        </w:rPr>
      </w:pPr>
      <w:r w:rsidRPr="00E743B4">
        <w:rPr>
          <w:rFonts w:ascii="Times New Roman" w:eastAsia="宋体" w:hAnsi="Times New Roman" w:cs="Times New Roman" w:hint="eastAsia"/>
          <w:b/>
          <w:bCs/>
          <w:color w:val="000000" w:themeColor="text1"/>
          <w:szCs w:val="21"/>
          <w:u w:val="single"/>
        </w:rPr>
        <w:t>图</w:t>
      </w:r>
      <w:r w:rsidRPr="00E743B4">
        <w:rPr>
          <w:rFonts w:ascii="Times New Roman" w:eastAsia="宋体" w:hAnsi="Times New Roman" w:cs="Times New Roman"/>
          <w:b/>
          <w:bCs/>
          <w:color w:val="000000" w:themeColor="text1"/>
          <w:szCs w:val="21"/>
          <w:u w:val="single"/>
        </w:rPr>
        <w:t>6.2-</w:t>
      </w:r>
      <w:r w:rsidR="000C38F1" w:rsidRPr="00E743B4">
        <w:rPr>
          <w:rFonts w:ascii="Times New Roman" w:eastAsia="宋体" w:hAnsi="Times New Roman" w:cs="Times New Roman"/>
          <w:b/>
          <w:bCs/>
          <w:color w:val="000000" w:themeColor="text1"/>
          <w:szCs w:val="21"/>
          <w:u w:val="single"/>
        </w:rPr>
        <w:t>3</w:t>
      </w:r>
      <w:r w:rsidRPr="00E743B4">
        <w:rPr>
          <w:rFonts w:ascii="Times New Roman" w:eastAsia="宋体" w:hAnsi="Times New Roman" w:cs="Times New Roman"/>
          <w:b/>
          <w:bCs/>
          <w:color w:val="000000" w:themeColor="text1"/>
          <w:szCs w:val="21"/>
          <w:u w:val="single"/>
        </w:rPr>
        <w:t xml:space="preserve"> </w:t>
      </w:r>
      <w:r w:rsidR="000C38F1" w:rsidRPr="00E743B4">
        <w:rPr>
          <w:rFonts w:ascii="Times New Roman" w:eastAsia="宋体" w:hAnsi="Times New Roman" w:cs="Times New Roman" w:hint="eastAsia"/>
          <w:b/>
          <w:bCs/>
          <w:color w:val="000000" w:themeColor="text1"/>
          <w:szCs w:val="21"/>
          <w:u w:val="single"/>
        </w:rPr>
        <w:t>长岭分公司第二污水处理场含盐污水处理工艺简要流程</w:t>
      </w:r>
    </w:p>
    <w:p w14:paraId="2EA43493" w14:textId="77777777" w:rsidR="00A73AB2" w:rsidRPr="00E743B4" w:rsidRDefault="00D406B9">
      <w:pPr>
        <w:ind w:firstLineChars="200" w:firstLine="422"/>
        <w:jc w:val="center"/>
        <w:rPr>
          <w:rFonts w:ascii="Times New Roman" w:eastAsia="宋体" w:hAnsi="Times New Roman" w:cs="Times New Roman"/>
          <w:b/>
          <w:bCs/>
          <w:color w:val="000000" w:themeColor="text1"/>
          <w:szCs w:val="21"/>
          <w:u w:val="single"/>
        </w:rPr>
      </w:pPr>
      <w:r w:rsidRPr="00E743B4">
        <w:rPr>
          <w:rFonts w:ascii="Times New Roman" w:eastAsia="宋体" w:hAnsi="Times New Roman" w:cs="Times New Roman" w:hint="eastAsia"/>
          <w:b/>
          <w:bCs/>
          <w:color w:val="000000" w:themeColor="text1"/>
          <w:szCs w:val="21"/>
          <w:u w:val="single"/>
        </w:rPr>
        <w:t>表</w:t>
      </w:r>
      <w:r w:rsidRPr="00E743B4">
        <w:rPr>
          <w:rFonts w:ascii="Times New Roman" w:eastAsia="宋体" w:hAnsi="Times New Roman" w:cs="Times New Roman"/>
          <w:b/>
          <w:bCs/>
          <w:color w:val="000000" w:themeColor="text1"/>
          <w:szCs w:val="21"/>
          <w:u w:val="single"/>
        </w:rPr>
        <w:t>6.2-1</w:t>
      </w:r>
      <w:r w:rsidRPr="00E743B4">
        <w:rPr>
          <w:rFonts w:ascii="Times New Roman" w:eastAsia="宋体" w:hAnsi="Times New Roman" w:cs="Times New Roman"/>
          <w:b/>
          <w:bCs/>
          <w:color w:val="000000" w:themeColor="text1"/>
          <w:szCs w:val="21"/>
          <w:u w:val="single"/>
        </w:rPr>
        <w:t>长岭分公司废水总排口污染物监测结果</w:t>
      </w:r>
    </w:p>
    <w:tbl>
      <w:tblPr>
        <w:tblStyle w:val="afe"/>
        <w:tblW w:w="5000" w:type="pct"/>
        <w:jc w:val="center"/>
        <w:tblLook w:val="04A0" w:firstRow="1" w:lastRow="0" w:firstColumn="1" w:lastColumn="0" w:noHBand="0" w:noVBand="1"/>
      </w:tblPr>
      <w:tblGrid>
        <w:gridCol w:w="1271"/>
        <w:gridCol w:w="1559"/>
        <w:gridCol w:w="2147"/>
        <w:gridCol w:w="1397"/>
        <w:gridCol w:w="1922"/>
      </w:tblGrid>
      <w:tr w:rsidR="004A5F5B" w:rsidRPr="00E743B4" w14:paraId="4ACA60D6" w14:textId="77777777">
        <w:trPr>
          <w:jc w:val="center"/>
        </w:trPr>
        <w:tc>
          <w:tcPr>
            <w:tcW w:w="1271" w:type="dxa"/>
            <w:vAlign w:val="center"/>
          </w:tcPr>
          <w:p w14:paraId="6C81C889"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监测因子</w:t>
            </w:r>
          </w:p>
        </w:tc>
        <w:tc>
          <w:tcPr>
            <w:tcW w:w="1559" w:type="dxa"/>
            <w:vAlign w:val="center"/>
          </w:tcPr>
          <w:p w14:paraId="49F72781" w14:textId="77777777" w:rsidR="00A73AB2" w:rsidRPr="00E743B4" w:rsidRDefault="009846AB">
            <w:pPr>
              <w:spacing w:line="240" w:lineRule="exact"/>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污水处理厂</w:t>
            </w:r>
            <w:r w:rsidR="00D406B9" w:rsidRPr="00E743B4">
              <w:rPr>
                <w:rFonts w:ascii="Times New Roman" w:eastAsia="宋体" w:hAnsi="Times New Roman" w:cs="Times New Roman" w:hint="eastAsia"/>
                <w:color w:val="000000" w:themeColor="text1"/>
                <w:szCs w:val="21"/>
                <w:u w:val="single"/>
              </w:rPr>
              <w:t>总</w:t>
            </w:r>
          </w:p>
          <w:p w14:paraId="29B363E5" w14:textId="77777777" w:rsidR="00A73AB2" w:rsidRPr="00E743B4" w:rsidRDefault="00D406B9">
            <w:pPr>
              <w:spacing w:line="240" w:lineRule="exact"/>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排口</w:t>
            </w:r>
          </w:p>
        </w:tc>
        <w:tc>
          <w:tcPr>
            <w:tcW w:w="2147" w:type="dxa"/>
            <w:vAlign w:val="center"/>
          </w:tcPr>
          <w:p w14:paraId="620C0E79" w14:textId="77777777" w:rsidR="00A73AB2" w:rsidRPr="00E743B4" w:rsidRDefault="00D406B9">
            <w:pPr>
              <w:spacing w:line="240" w:lineRule="exact"/>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(GB 31570-2015)</w:t>
            </w:r>
            <w:r w:rsidRPr="00E743B4">
              <w:rPr>
                <w:rFonts w:ascii="Times New Roman" w:eastAsia="宋体" w:hAnsi="Times New Roman" w:cs="Times New Roman" w:hint="eastAsia"/>
                <w:color w:val="000000" w:themeColor="text1"/>
                <w:szCs w:val="21"/>
                <w:u w:val="single"/>
              </w:rPr>
              <w:t>表</w:t>
            </w:r>
            <w:r w:rsidRPr="00E743B4">
              <w:rPr>
                <w:rFonts w:ascii="Times New Roman" w:eastAsia="宋体" w:hAnsi="Times New Roman" w:cs="Times New Roman"/>
                <w:color w:val="000000" w:themeColor="text1"/>
                <w:szCs w:val="21"/>
                <w:u w:val="single"/>
              </w:rPr>
              <w:t>1</w:t>
            </w:r>
            <w:r w:rsidRPr="00E743B4">
              <w:rPr>
                <w:rFonts w:ascii="Times New Roman" w:eastAsia="宋体" w:hAnsi="Times New Roman" w:cs="Times New Roman"/>
                <w:color w:val="000000" w:themeColor="text1"/>
                <w:szCs w:val="21"/>
                <w:u w:val="single"/>
              </w:rPr>
              <w:t>直接排放标准</w:t>
            </w:r>
            <w:r w:rsidRPr="00E743B4">
              <w:rPr>
                <w:rFonts w:ascii="Times New Roman" w:eastAsia="宋体" w:hAnsi="Times New Roman" w:cs="Times New Roman" w:hint="eastAsia"/>
                <w:color w:val="000000" w:themeColor="text1"/>
                <w:szCs w:val="21"/>
                <w:u w:val="single"/>
              </w:rPr>
              <w:t>限值（</w:t>
            </w:r>
            <w:r w:rsidRPr="00E743B4">
              <w:rPr>
                <w:rFonts w:ascii="Times New Roman" w:eastAsia="宋体" w:hAnsi="Times New Roman" w:cs="Times New Roman"/>
                <w:color w:val="000000" w:themeColor="text1"/>
                <w:szCs w:val="21"/>
                <w:u w:val="single"/>
              </w:rPr>
              <w:t>mg/L</w:t>
            </w:r>
            <w:r w:rsidRPr="00E743B4">
              <w:rPr>
                <w:rFonts w:ascii="Times New Roman" w:eastAsia="宋体" w:hAnsi="Times New Roman" w:cs="Times New Roman"/>
                <w:color w:val="000000" w:themeColor="text1"/>
                <w:szCs w:val="21"/>
                <w:u w:val="single"/>
              </w:rPr>
              <w:t>）</w:t>
            </w:r>
          </w:p>
        </w:tc>
        <w:tc>
          <w:tcPr>
            <w:tcW w:w="1397" w:type="dxa"/>
            <w:vAlign w:val="center"/>
          </w:tcPr>
          <w:p w14:paraId="03942056"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达标情况</w:t>
            </w:r>
          </w:p>
        </w:tc>
        <w:tc>
          <w:tcPr>
            <w:tcW w:w="1922" w:type="dxa"/>
            <w:vAlign w:val="center"/>
          </w:tcPr>
          <w:p w14:paraId="64A937B1" w14:textId="77777777" w:rsidR="00A73AB2" w:rsidRPr="00E743B4" w:rsidRDefault="00D406B9">
            <w:pPr>
              <w:spacing w:line="240" w:lineRule="exact"/>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(GB31570-2015)</w:t>
            </w:r>
            <w:r w:rsidRPr="00E743B4">
              <w:rPr>
                <w:rFonts w:ascii="Times New Roman" w:eastAsia="宋体" w:hAnsi="Times New Roman" w:cs="Times New Roman"/>
                <w:color w:val="000000" w:themeColor="text1"/>
                <w:szCs w:val="21"/>
                <w:u w:val="single"/>
              </w:rPr>
              <w:t>表</w:t>
            </w:r>
            <w:r w:rsidRPr="00E743B4">
              <w:rPr>
                <w:rFonts w:ascii="Times New Roman" w:eastAsia="宋体" w:hAnsi="Times New Roman" w:cs="Times New Roman"/>
                <w:color w:val="000000" w:themeColor="text1"/>
                <w:szCs w:val="21"/>
                <w:u w:val="single"/>
              </w:rPr>
              <w:t>2</w:t>
            </w:r>
            <w:r w:rsidRPr="00E743B4">
              <w:rPr>
                <w:rFonts w:ascii="Times New Roman" w:eastAsia="宋体" w:hAnsi="Times New Roman" w:cs="Times New Roman"/>
                <w:color w:val="000000" w:themeColor="text1"/>
                <w:szCs w:val="21"/>
                <w:u w:val="single"/>
              </w:rPr>
              <w:t>直接</w:t>
            </w:r>
            <w:r w:rsidRPr="00E743B4">
              <w:rPr>
                <w:rFonts w:ascii="Times New Roman" w:eastAsia="宋体" w:hAnsi="Times New Roman" w:cs="Times New Roman" w:hint="eastAsia"/>
                <w:color w:val="000000" w:themeColor="text1"/>
                <w:szCs w:val="21"/>
                <w:u w:val="single"/>
              </w:rPr>
              <w:t>排放标准特别限值（</w:t>
            </w:r>
            <w:r w:rsidRPr="00E743B4">
              <w:rPr>
                <w:rFonts w:ascii="Times New Roman" w:eastAsia="宋体" w:hAnsi="Times New Roman" w:cs="Times New Roman"/>
                <w:color w:val="000000" w:themeColor="text1"/>
                <w:szCs w:val="21"/>
                <w:u w:val="single"/>
              </w:rPr>
              <w:t>mg/L</w:t>
            </w:r>
            <w:r w:rsidRPr="00E743B4">
              <w:rPr>
                <w:rFonts w:ascii="Times New Roman" w:eastAsia="宋体" w:hAnsi="Times New Roman" w:cs="Times New Roman"/>
                <w:color w:val="000000" w:themeColor="text1"/>
                <w:szCs w:val="21"/>
                <w:u w:val="single"/>
              </w:rPr>
              <w:t>）</w:t>
            </w:r>
          </w:p>
        </w:tc>
      </w:tr>
      <w:tr w:rsidR="004A5F5B" w:rsidRPr="00E743B4" w14:paraId="77803A7F" w14:textId="77777777">
        <w:trPr>
          <w:jc w:val="center"/>
        </w:trPr>
        <w:tc>
          <w:tcPr>
            <w:tcW w:w="1271" w:type="dxa"/>
            <w:vAlign w:val="center"/>
          </w:tcPr>
          <w:p w14:paraId="50F1BBEC"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悬浮物</w:t>
            </w:r>
          </w:p>
        </w:tc>
        <w:tc>
          <w:tcPr>
            <w:tcW w:w="1559" w:type="dxa"/>
            <w:vAlign w:val="center"/>
          </w:tcPr>
          <w:p w14:paraId="64C31FD4"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7</w:t>
            </w:r>
          </w:p>
        </w:tc>
        <w:tc>
          <w:tcPr>
            <w:tcW w:w="2147" w:type="dxa"/>
            <w:vAlign w:val="center"/>
          </w:tcPr>
          <w:p w14:paraId="2CA8F2B7"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7</w:t>
            </w:r>
            <w:r w:rsidRPr="00E743B4">
              <w:rPr>
                <w:rFonts w:ascii="Times New Roman" w:eastAsia="宋体" w:hAnsi="Times New Roman" w:cs="Times New Roman"/>
                <w:color w:val="000000" w:themeColor="text1"/>
                <w:szCs w:val="21"/>
                <w:u w:val="single"/>
              </w:rPr>
              <w:t>0</w:t>
            </w:r>
          </w:p>
        </w:tc>
        <w:tc>
          <w:tcPr>
            <w:tcW w:w="1397" w:type="dxa"/>
          </w:tcPr>
          <w:p w14:paraId="68742321" w14:textId="77777777" w:rsidR="00A73AB2" w:rsidRPr="00E743B4" w:rsidRDefault="00D406B9">
            <w:pPr>
              <w:spacing w:line="240" w:lineRule="exact"/>
              <w:jc w:val="center"/>
              <w:rPr>
                <w:color w:val="000000" w:themeColor="text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4A74A239"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5</w:t>
            </w:r>
            <w:r w:rsidRPr="00E743B4">
              <w:rPr>
                <w:rFonts w:ascii="Times New Roman" w:eastAsia="宋体" w:hAnsi="Times New Roman" w:cs="Times New Roman"/>
                <w:color w:val="000000" w:themeColor="text1"/>
                <w:szCs w:val="21"/>
                <w:u w:val="single"/>
              </w:rPr>
              <w:t>0</w:t>
            </w:r>
          </w:p>
        </w:tc>
      </w:tr>
      <w:tr w:rsidR="004A5F5B" w:rsidRPr="00E743B4" w14:paraId="7F132F5B" w14:textId="77777777">
        <w:trPr>
          <w:jc w:val="center"/>
        </w:trPr>
        <w:tc>
          <w:tcPr>
            <w:tcW w:w="1271" w:type="dxa"/>
            <w:vAlign w:val="center"/>
          </w:tcPr>
          <w:p w14:paraId="0D511985"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COD</w:t>
            </w:r>
          </w:p>
        </w:tc>
        <w:tc>
          <w:tcPr>
            <w:tcW w:w="1559" w:type="dxa"/>
            <w:vAlign w:val="center"/>
          </w:tcPr>
          <w:p w14:paraId="7B4CAEB2"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39</w:t>
            </w:r>
          </w:p>
        </w:tc>
        <w:tc>
          <w:tcPr>
            <w:tcW w:w="2147" w:type="dxa"/>
            <w:vAlign w:val="center"/>
          </w:tcPr>
          <w:p w14:paraId="47D6E963"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6</w:t>
            </w:r>
            <w:r w:rsidRPr="00E743B4">
              <w:rPr>
                <w:rFonts w:ascii="Times New Roman" w:eastAsia="宋体" w:hAnsi="Times New Roman" w:cs="Times New Roman"/>
                <w:color w:val="000000" w:themeColor="text1"/>
                <w:szCs w:val="21"/>
                <w:u w:val="single"/>
              </w:rPr>
              <w:t>0</w:t>
            </w:r>
          </w:p>
        </w:tc>
        <w:tc>
          <w:tcPr>
            <w:tcW w:w="1397" w:type="dxa"/>
            <w:vAlign w:val="center"/>
          </w:tcPr>
          <w:p w14:paraId="1AC44539"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76A04F68"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5</w:t>
            </w:r>
            <w:r w:rsidRPr="00E743B4">
              <w:rPr>
                <w:rFonts w:ascii="Times New Roman" w:eastAsia="宋体" w:hAnsi="Times New Roman" w:cs="Times New Roman"/>
                <w:color w:val="000000" w:themeColor="text1"/>
                <w:szCs w:val="21"/>
                <w:u w:val="single"/>
              </w:rPr>
              <w:t>0</w:t>
            </w:r>
          </w:p>
        </w:tc>
      </w:tr>
      <w:tr w:rsidR="004A5F5B" w:rsidRPr="00E743B4" w14:paraId="5C3C4E74" w14:textId="77777777">
        <w:trPr>
          <w:jc w:val="center"/>
        </w:trPr>
        <w:tc>
          <w:tcPr>
            <w:tcW w:w="1271" w:type="dxa"/>
            <w:vAlign w:val="center"/>
          </w:tcPr>
          <w:p w14:paraId="1E0CA987"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氨氮</w:t>
            </w:r>
          </w:p>
        </w:tc>
        <w:tc>
          <w:tcPr>
            <w:tcW w:w="1559" w:type="dxa"/>
            <w:vAlign w:val="center"/>
          </w:tcPr>
          <w:p w14:paraId="66D05012"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color w:val="000000" w:themeColor="text1"/>
                <w:szCs w:val="21"/>
                <w:u w:val="single"/>
              </w:rPr>
              <w:t>0.208</w:t>
            </w:r>
          </w:p>
        </w:tc>
        <w:tc>
          <w:tcPr>
            <w:tcW w:w="2147" w:type="dxa"/>
            <w:vAlign w:val="center"/>
          </w:tcPr>
          <w:p w14:paraId="609CACF0"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8</w:t>
            </w:r>
            <w:r w:rsidRPr="00E743B4">
              <w:rPr>
                <w:rFonts w:ascii="Times New Roman" w:eastAsia="宋体" w:hAnsi="Times New Roman" w:cs="Times New Roman"/>
                <w:color w:val="000000" w:themeColor="text1"/>
                <w:szCs w:val="21"/>
                <w:u w:val="single"/>
              </w:rPr>
              <w:t>.0</w:t>
            </w:r>
          </w:p>
        </w:tc>
        <w:tc>
          <w:tcPr>
            <w:tcW w:w="1397" w:type="dxa"/>
          </w:tcPr>
          <w:p w14:paraId="75A34A53" w14:textId="77777777" w:rsidR="00A73AB2" w:rsidRPr="00E743B4" w:rsidRDefault="00D406B9">
            <w:pPr>
              <w:spacing w:line="240" w:lineRule="exact"/>
              <w:jc w:val="center"/>
              <w:rPr>
                <w:color w:val="000000" w:themeColor="text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14675BE0"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5</w:t>
            </w:r>
          </w:p>
        </w:tc>
      </w:tr>
      <w:tr w:rsidR="004A5F5B" w:rsidRPr="00E743B4" w14:paraId="5C444D6A" w14:textId="77777777">
        <w:trPr>
          <w:jc w:val="center"/>
        </w:trPr>
        <w:tc>
          <w:tcPr>
            <w:tcW w:w="1271" w:type="dxa"/>
            <w:vAlign w:val="center"/>
          </w:tcPr>
          <w:p w14:paraId="109AAD2F"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总氮</w:t>
            </w:r>
          </w:p>
        </w:tc>
        <w:tc>
          <w:tcPr>
            <w:tcW w:w="1559" w:type="dxa"/>
            <w:vAlign w:val="center"/>
          </w:tcPr>
          <w:p w14:paraId="18F28CEA"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1</w:t>
            </w:r>
            <w:r w:rsidRPr="00E743B4">
              <w:rPr>
                <w:rFonts w:ascii="Times New Roman" w:eastAsia="宋体" w:hAnsi="Times New Roman" w:cs="Times New Roman"/>
                <w:color w:val="000000" w:themeColor="text1"/>
                <w:szCs w:val="21"/>
                <w:u w:val="single"/>
              </w:rPr>
              <w:t>7.1</w:t>
            </w:r>
          </w:p>
        </w:tc>
        <w:tc>
          <w:tcPr>
            <w:tcW w:w="2147" w:type="dxa"/>
            <w:vAlign w:val="center"/>
          </w:tcPr>
          <w:p w14:paraId="2C14A043"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4</w:t>
            </w:r>
            <w:r w:rsidRPr="00E743B4">
              <w:rPr>
                <w:rFonts w:ascii="Times New Roman" w:eastAsia="宋体" w:hAnsi="Times New Roman" w:cs="Times New Roman"/>
                <w:color w:val="000000" w:themeColor="text1"/>
                <w:szCs w:val="21"/>
                <w:u w:val="single"/>
              </w:rPr>
              <w:t>0</w:t>
            </w:r>
          </w:p>
        </w:tc>
        <w:tc>
          <w:tcPr>
            <w:tcW w:w="1397" w:type="dxa"/>
          </w:tcPr>
          <w:p w14:paraId="2E54E71C" w14:textId="77777777" w:rsidR="00A73AB2" w:rsidRPr="00E743B4" w:rsidRDefault="00D406B9">
            <w:pPr>
              <w:spacing w:line="240" w:lineRule="exact"/>
              <w:jc w:val="center"/>
              <w:rPr>
                <w:color w:val="000000" w:themeColor="text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0A32DC91"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3</w:t>
            </w:r>
            <w:r w:rsidRPr="00E743B4">
              <w:rPr>
                <w:rFonts w:ascii="Times New Roman" w:eastAsia="宋体" w:hAnsi="Times New Roman" w:cs="Times New Roman"/>
                <w:color w:val="000000" w:themeColor="text1"/>
                <w:szCs w:val="21"/>
                <w:u w:val="single"/>
              </w:rPr>
              <w:t>0</w:t>
            </w:r>
          </w:p>
        </w:tc>
      </w:tr>
      <w:tr w:rsidR="004A5F5B" w:rsidRPr="00E743B4" w14:paraId="663DCBAA" w14:textId="77777777">
        <w:trPr>
          <w:jc w:val="center"/>
        </w:trPr>
        <w:tc>
          <w:tcPr>
            <w:tcW w:w="1271" w:type="dxa"/>
            <w:vAlign w:val="center"/>
          </w:tcPr>
          <w:p w14:paraId="435AB1D3"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总磷</w:t>
            </w:r>
          </w:p>
        </w:tc>
        <w:tc>
          <w:tcPr>
            <w:tcW w:w="1559" w:type="dxa"/>
            <w:vAlign w:val="center"/>
          </w:tcPr>
          <w:p w14:paraId="0964CF16"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.15</w:t>
            </w:r>
          </w:p>
        </w:tc>
        <w:tc>
          <w:tcPr>
            <w:tcW w:w="2147" w:type="dxa"/>
            <w:vAlign w:val="center"/>
          </w:tcPr>
          <w:p w14:paraId="7B6933E3"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1</w:t>
            </w:r>
            <w:r w:rsidRPr="00E743B4">
              <w:rPr>
                <w:rFonts w:ascii="Times New Roman" w:eastAsia="宋体" w:hAnsi="Times New Roman" w:cs="Times New Roman"/>
                <w:color w:val="000000" w:themeColor="text1"/>
                <w:szCs w:val="21"/>
                <w:u w:val="single"/>
              </w:rPr>
              <w:t>.0</w:t>
            </w:r>
          </w:p>
        </w:tc>
        <w:tc>
          <w:tcPr>
            <w:tcW w:w="1397" w:type="dxa"/>
          </w:tcPr>
          <w:p w14:paraId="0DF894D0" w14:textId="77777777" w:rsidR="00A73AB2" w:rsidRPr="00E743B4" w:rsidRDefault="00D406B9">
            <w:pPr>
              <w:spacing w:line="240" w:lineRule="exact"/>
              <w:jc w:val="center"/>
              <w:rPr>
                <w:color w:val="000000" w:themeColor="text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1471A118"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.5</w:t>
            </w:r>
          </w:p>
        </w:tc>
      </w:tr>
      <w:tr w:rsidR="004A5F5B" w:rsidRPr="00E743B4" w14:paraId="1E93B3A2" w14:textId="77777777">
        <w:trPr>
          <w:jc w:val="center"/>
        </w:trPr>
        <w:tc>
          <w:tcPr>
            <w:tcW w:w="1271" w:type="dxa"/>
            <w:vAlign w:val="center"/>
          </w:tcPr>
          <w:p w14:paraId="6BBB3091"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石油类</w:t>
            </w:r>
          </w:p>
        </w:tc>
        <w:tc>
          <w:tcPr>
            <w:tcW w:w="1559" w:type="dxa"/>
            <w:vAlign w:val="center"/>
          </w:tcPr>
          <w:p w14:paraId="07431587"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.06ND</w:t>
            </w:r>
          </w:p>
        </w:tc>
        <w:tc>
          <w:tcPr>
            <w:tcW w:w="2147" w:type="dxa"/>
            <w:vAlign w:val="center"/>
          </w:tcPr>
          <w:p w14:paraId="339D906B"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5</w:t>
            </w:r>
            <w:r w:rsidRPr="00E743B4">
              <w:rPr>
                <w:rFonts w:ascii="Times New Roman" w:eastAsia="宋体" w:hAnsi="Times New Roman" w:cs="Times New Roman"/>
                <w:color w:val="000000" w:themeColor="text1"/>
                <w:szCs w:val="21"/>
                <w:u w:val="single"/>
              </w:rPr>
              <w:t>.0</w:t>
            </w:r>
          </w:p>
        </w:tc>
        <w:tc>
          <w:tcPr>
            <w:tcW w:w="1397" w:type="dxa"/>
          </w:tcPr>
          <w:p w14:paraId="3EBA3170" w14:textId="77777777" w:rsidR="00A73AB2" w:rsidRPr="00E743B4" w:rsidRDefault="00D406B9">
            <w:pPr>
              <w:spacing w:line="240" w:lineRule="exact"/>
              <w:jc w:val="center"/>
              <w:rPr>
                <w:color w:val="000000" w:themeColor="text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080763FE"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3</w:t>
            </w:r>
            <w:r w:rsidRPr="00E743B4">
              <w:rPr>
                <w:rFonts w:ascii="Times New Roman" w:eastAsia="宋体" w:hAnsi="Times New Roman" w:cs="Times New Roman"/>
                <w:color w:val="000000" w:themeColor="text1"/>
                <w:szCs w:val="21"/>
                <w:u w:val="single"/>
              </w:rPr>
              <w:t>.0</w:t>
            </w:r>
          </w:p>
        </w:tc>
      </w:tr>
      <w:tr w:rsidR="004A5F5B" w:rsidRPr="00E743B4" w14:paraId="0908F653" w14:textId="77777777">
        <w:trPr>
          <w:jc w:val="center"/>
        </w:trPr>
        <w:tc>
          <w:tcPr>
            <w:tcW w:w="1271" w:type="dxa"/>
            <w:vAlign w:val="center"/>
          </w:tcPr>
          <w:p w14:paraId="235F15B6"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硫化物</w:t>
            </w:r>
          </w:p>
        </w:tc>
        <w:tc>
          <w:tcPr>
            <w:tcW w:w="1559" w:type="dxa"/>
            <w:vAlign w:val="center"/>
          </w:tcPr>
          <w:p w14:paraId="11D0A204"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.005ND</w:t>
            </w:r>
          </w:p>
        </w:tc>
        <w:tc>
          <w:tcPr>
            <w:tcW w:w="2147" w:type="dxa"/>
            <w:vAlign w:val="center"/>
          </w:tcPr>
          <w:p w14:paraId="0BE41E17"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1</w:t>
            </w:r>
            <w:r w:rsidRPr="00E743B4">
              <w:rPr>
                <w:rFonts w:ascii="Times New Roman" w:eastAsia="宋体" w:hAnsi="Times New Roman" w:cs="Times New Roman"/>
                <w:color w:val="000000" w:themeColor="text1"/>
                <w:szCs w:val="21"/>
                <w:u w:val="single"/>
              </w:rPr>
              <w:t>.0</w:t>
            </w:r>
          </w:p>
        </w:tc>
        <w:tc>
          <w:tcPr>
            <w:tcW w:w="1397" w:type="dxa"/>
          </w:tcPr>
          <w:p w14:paraId="49631965" w14:textId="77777777" w:rsidR="00A73AB2" w:rsidRPr="00E743B4" w:rsidRDefault="00D406B9">
            <w:pPr>
              <w:spacing w:line="240" w:lineRule="exact"/>
              <w:jc w:val="center"/>
              <w:rPr>
                <w:color w:val="000000" w:themeColor="text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79D204A4"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.5</w:t>
            </w:r>
          </w:p>
        </w:tc>
      </w:tr>
      <w:tr w:rsidR="004A5F5B" w:rsidRPr="00E743B4" w14:paraId="481F567E" w14:textId="77777777">
        <w:trPr>
          <w:jc w:val="center"/>
        </w:trPr>
        <w:tc>
          <w:tcPr>
            <w:tcW w:w="1271" w:type="dxa"/>
            <w:vAlign w:val="center"/>
          </w:tcPr>
          <w:p w14:paraId="37DE939D"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挥发酚</w:t>
            </w:r>
          </w:p>
        </w:tc>
        <w:tc>
          <w:tcPr>
            <w:tcW w:w="1559" w:type="dxa"/>
            <w:vAlign w:val="center"/>
          </w:tcPr>
          <w:p w14:paraId="70D1B01F"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.01ND</w:t>
            </w:r>
          </w:p>
        </w:tc>
        <w:tc>
          <w:tcPr>
            <w:tcW w:w="2147" w:type="dxa"/>
            <w:vAlign w:val="center"/>
          </w:tcPr>
          <w:p w14:paraId="375E770B"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.5</w:t>
            </w:r>
          </w:p>
        </w:tc>
        <w:tc>
          <w:tcPr>
            <w:tcW w:w="1397" w:type="dxa"/>
          </w:tcPr>
          <w:p w14:paraId="3E09BC7C" w14:textId="77777777" w:rsidR="00A73AB2" w:rsidRPr="00E743B4" w:rsidRDefault="00D406B9">
            <w:pPr>
              <w:spacing w:line="240" w:lineRule="exact"/>
              <w:jc w:val="center"/>
              <w:rPr>
                <w:color w:val="000000" w:themeColor="text1"/>
                <w:u w:val="single"/>
              </w:rPr>
            </w:pPr>
            <w:r w:rsidRPr="00E743B4">
              <w:rPr>
                <w:rFonts w:ascii="Times New Roman" w:eastAsia="宋体" w:hAnsi="Times New Roman" w:cs="Times New Roman" w:hint="eastAsia"/>
                <w:color w:val="000000" w:themeColor="text1"/>
                <w:szCs w:val="21"/>
                <w:u w:val="single"/>
              </w:rPr>
              <w:t>达标</w:t>
            </w:r>
          </w:p>
        </w:tc>
        <w:tc>
          <w:tcPr>
            <w:tcW w:w="1922" w:type="dxa"/>
            <w:vAlign w:val="center"/>
          </w:tcPr>
          <w:p w14:paraId="1690B292" w14:textId="77777777" w:rsidR="00A73AB2" w:rsidRPr="00E743B4" w:rsidRDefault="00D406B9">
            <w:pPr>
              <w:spacing w:line="240" w:lineRule="exact"/>
              <w:jc w:val="center"/>
              <w:rPr>
                <w:rFonts w:ascii="Times New Roman" w:eastAsia="宋体" w:hAnsi="Times New Roman" w:cs="Times New Roman"/>
                <w:color w:val="000000" w:themeColor="text1"/>
                <w:szCs w:val="21"/>
                <w:u w:val="single"/>
              </w:rPr>
            </w:pPr>
            <w:r w:rsidRPr="00E743B4">
              <w:rPr>
                <w:rFonts w:ascii="Times New Roman" w:eastAsia="宋体" w:hAnsi="Times New Roman" w:cs="Times New Roman" w:hint="eastAsia"/>
                <w:color w:val="000000" w:themeColor="text1"/>
                <w:szCs w:val="21"/>
                <w:u w:val="single"/>
              </w:rPr>
              <w:t>0</w:t>
            </w:r>
            <w:r w:rsidRPr="00E743B4">
              <w:rPr>
                <w:rFonts w:ascii="Times New Roman" w:eastAsia="宋体" w:hAnsi="Times New Roman" w:cs="Times New Roman"/>
                <w:color w:val="000000" w:themeColor="text1"/>
                <w:szCs w:val="21"/>
                <w:u w:val="single"/>
              </w:rPr>
              <w:t>.3</w:t>
            </w:r>
          </w:p>
        </w:tc>
      </w:tr>
    </w:tbl>
    <w:p w14:paraId="7545F63D"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由上表可知，长岭分公司废水总排口的监测数据中各监测因子的排放浓度满</w:t>
      </w:r>
      <w:r w:rsidRPr="00E743B4">
        <w:rPr>
          <w:rFonts w:ascii="Times New Roman" w:eastAsia="宋体" w:hAnsi="Times New Roman" w:cs="Times New Roman" w:hint="eastAsia"/>
          <w:color w:val="000000" w:themeColor="text1"/>
          <w:sz w:val="24"/>
          <w:szCs w:val="24"/>
          <w:u w:val="single"/>
        </w:rPr>
        <w:lastRenderedPageBreak/>
        <w:t>足《石油炼制工业污染物排放标准》表</w:t>
      </w:r>
      <w:r w:rsidRPr="00E743B4">
        <w:rPr>
          <w:rFonts w:ascii="Times New Roman" w:eastAsia="宋体" w:hAnsi="Times New Roman" w:cs="Times New Roman"/>
          <w:color w:val="000000" w:themeColor="text1"/>
          <w:sz w:val="24"/>
          <w:szCs w:val="24"/>
          <w:u w:val="single"/>
        </w:rPr>
        <w:t>2</w:t>
      </w:r>
      <w:r w:rsidRPr="00E743B4">
        <w:rPr>
          <w:rFonts w:ascii="Times New Roman" w:eastAsia="宋体" w:hAnsi="Times New Roman" w:cs="Times New Roman"/>
          <w:color w:val="000000" w:themeColor="text1"/>
          <w:sz w:val="24"/>
          <w:szCs w:val="24"/>
          <w:u w:val="single"/>
        </w:rPr>
        <w:t>特别排放限值直接排放的要求。</w:t>
      </w:r>
    </w:p>
    <w:p w14:paraId="18047388" w14:textId="77777777" w:rsidR="00A73AB2" w:rsidRPr="00E743B4" w:rsidRDefault="00D406B9">
      <w:pPr>
        <w:pStyle w:val="ab"/>
        <w:kinsoku w:val="0"/>
        <w:overflowPunct w:val="0"/>
        <w:spacing w:after="0" w:line="364" w:lineRule="auto"/>
        <w:ind w:firstLine="448"/>
        <w:rPr>
          <w:rFonts w:ascii="Times New Roman" w:eastAsia="宋体" w:hAnsi="Times New Roman" w:cs="Times New Roman"/>
          <w:color w:val="000000" w:themeColor="text1"/>
          <w:sz w:val="24"/>
          <w:u w:val="single"/>
        </w:rPr>
      </w:pPr>
      <w:r w:rsidRPr="00E743B4">
        <w:rPr>
          <w:rFonts w:ascii="Times New Roman" w:eastAsia="宋体" w:hAnsi="Times New Roman" w:cs="Times New Roman" w:hint="eastAsia"/>
          <w:color w:val="000000" w:themeColor="text1"/>
          <w:sz w:val="24"/>
          <w:u w:val="single"/>
        </w:rPr>
        <w:t>综上所述，本项目运营期废水进入</w:t>
      </w:r>
      <w:r w:rsidRPr="00E743B4">
        <w:rPr>
          <w:rFonts w:ascii="Times New Roman" w:eastAsia="宋体" w:hAnsi="Times New Roman" w:cs="Times New Roman"/>
          <w:color w:val="000000" w:themeColor="text1"/>
          <w:spacing w:val="-8"/>
          <w:sz w:val="24"/>
          <w:u w:val="single"/>
        </w:rPr>
        <w:t>长岭分公司</w:t>
      </w:r>
      <w:r w:rsidRPr="00E743B4">
        <w:rPr>
          <w:rFonts w:ascii="Times New Roman" w:eastAsia="宋体" w:hAnsi="Times New Roman" w:cs="Times New Roman"/>
          <w:color w:val="000000" w:themeColor="text1"/>
          <w:spacing w:val="-5"/>
          <w:sz w:val="24"/>
          <w:u w:val="single"/>
        </w:rPr>
        <w:t>第一</w:t>
      </w:r>
      <w:r w:rsidR="009846AB" w:rsidRPr="00E743B4">
        <w:rPr>
          <w:rFonts w:ascii="Times New Roman" w:eastAsia="宋体" w:hAnsi="Times New Roman" w:cs="Times New Roman"/>
          <w:color w:val="000000" w:themeColor="text1"/>
          <w:spacing w:val="-5"/>
          <w:sz w:val="24"/>
          <w:u w:val="single"/>
        </w:rPr>
        <w:t>污水处理厂</w:t>
      </w:r>
      <w:r w:rsidRPr="00E743B4">
        <w:rPr>
          <w:rFonts w:ascii="Times New Roman" w:eastAsia="宋体" w:hAnsi="Times New Roman" w:cs="Times New Roman"/>
          <w:color w:val="000000" w:themeColor="text1"/>
          <w:spacing w:val="-5"/>
          <w:sz w:val="24"/>
          <w:u w:val="single"/>
        </w:rPr>
        <w:t>和第二</w:t>
      </w:r>
      <w:r w:rsidR="009846AB" w:rsidRPr="00E743B4">
        <w:rPr>
          <w:rFonts w:ascii="Times New Roman" w:eastAsia="宋体" w:hAnsi="Times New Roman" w:cs="Times New Roman"/>
          <w:color w:val="000000" w:themeColor="text1"/>
          <w:spacing w:val="-5"/>
          <w:sz w:val="24"/>
          <w:u w:val="single"/>
        </w:rPr>
        <w:t>污水处理厂</w:t>
      </w:r>
      <w:r w:rsidRPr="00E743B4">
        <w:rPr>
          <w:rFonts w:ascii="Times New Roman" w:eastAsia="宋体" w:hAnsi="Times New Roman" w:cs="Times New Roman" w:hint="eastAsia"/>
          <w:color w:val="000000" w:themeColor="text1"/>
          <w:spacing w:val="-5"/>
          <w:sz w:val="24"/>
          <w:u w:val="single"/>
        </w:rPr>
        <w:t>处理可行。</w:t>
      </w:r>
    </w:p>
    <w:p w14:paraId="7DD0D523"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6.2.3 </w:t>
      </w:r>
      <w:r w:rsidRPr="004A5F5B">
        <w:rPr>
          <w:rFonts w:ascii="Times New Roman" w:eastAsia="宋体" w:hAnsi="Times New Roman" w:cs="Times New Roman" w:hint="eastAsia"/>
          <w:color w:val="000000" w:themeColor="text1"/>
          <w:sz w:val="24"/>
          <w:szCs w:val="24"/>
        </w:rPr>
        <w:t>地下水污染防治措施</w:t>
      </w:r>
    </w:p>
    <w:p w14:paraId="4F8D8A69" w14:textId="77777777" w:rsidR="00A73AB2" w:rsidRPr="000C38F1"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0C38F1">
        <w:rPr>
          <w:rFonts w:ascii="Times New Roman" w:eastAsia="宋体" w:hAnsi="Times New Roman" w:cs="Times New Roman" w:hint="eastAsia"/>
          <w:color w:val="000000" w:themeColor="text1"/>
          <w:sz w:val="24"/>
          <w:szCs w:val="24"/>
          <w:u w:val="single"/>
        </w:rPr>
        <w:t>项目所在区域不开采地下水，本项目实施后，本项目已采取如下地下水污染防治措施：</w:t>
      </w:r>
    </w:p>
    <w:p w14:paraId="0403D12A" w14:textId="77777777" w:rsidR="00A73AB2" w:rsidRPr="000C38F1"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0C38F1">
        <w:rPr>
          <w:rFonts w:ascii="Times New Roman" w:eastAsia="宋体" w:hAnsi="Times New Roman" w:cs="Times New Roman" w:hint="eastAsia"/>
          <w:color w:val="000000" w:themeColor="text1"/>
          <w:sz w:val="24"/>
          <w:szCs w:val="24"/>
          <w:u w:val="single"/>
        </w:rPr>
        <w:t>①项目装置区地面均用防渗漏水泥地坪，生产区域进行一般防渗，对地下污水管网等进行重点防渗处理。</w:t>
      </w:r>
    </w:p>
    <w:p w14:paraId="217BE4C4" w14:textId="77777777" w:rsidR="00A73AB2" w:rsidRPr="000C38F1"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0C38F1">
        <w:rPr>
          <w:rFonts w:ascii="Times New Roman" w:eastAsia="宋体" w:hAnsi="Times New Roman" w:cs="Times New Roman" w:hint="eastAsia"/>
          <w:color w:val="000000" w:themeColor="text1"/>
          <w:sz w:val="24"/>
          <w:szCs w:val="24"/>
          <w:u w:val="single"/>
        </w:rPr>
        <w:t>②地面防渗层可采用黏土、抗渗混凝土、高密度聚乙烯（</w:t>
      </w:r>
      <w:r w:rsidRPr="000C38F1">
        <w:rPr>
          <w:rFonts w:ascii="Times New Roman" w:eastAsia="宋体" w:hAnsi="Times New Roman" w:cs="Times New Roman"/>
          <w:color w:val="000000" w:themeColor="text1"/>
          <w:sz w:val="24"/>
          <w:szCs w:val="24"/>
          <w:u w:val="single"/>
        </w:rPr>
        <w:t>HDPE</w:t>
      </w:r>
      <w:r w:rsidRPr="000C38F1">
        <w:rPr>
          <w:rFonts w:ascii="Times New Roman" w:eastAsia="宋体" w:hAnsi="Times New Roman" w:cs="Times New Roman"/>
          <w:color w:val="000000" w:themeColor="text1"/>
          <w:sz w:val="24"/>
          <w:szCs w:val="24"/>
          <w:u w:val="single"/>
        </w:rPr>
        <w:t>）膜、钠基膨润土</w:t>
      </w:r>
      <w:r w:rsidRPr="000C38F1">
        <w:rPr>
          <w:rFonts w:ascii="Times New Roman" w:eastAsia="宋体" w:hAnsi="Times New Roman" w:cs="Times New Roman" w:hint="eastAsia"/>
          <w:color w:val="000000" w:themeColor="text1"/>
          <w:sz w:val="24"/>
          <w:szCs w:val="24"/>
          <w:u w:val="single"/>
        </w:rPr>
        <w:t>防水毯或其他防渗性能等效的原料进行处理。</w:t>
      </w:r>
    </w:p>
    <w:p w14:paraId="290408FF" w14:textId="77777777" w:rsidR="00A73AB2" w:rsidRPr="000C38F1"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0C38F1">
        <w:rPr>
          <w:rFonts w:ascii="Times New Roman" w:eastAsia="宋体" w:hAnsi="Times New Roman" w:cs="Times New Roman" w:hint="eastAsia"/>
          <w:color w:val="000000" w:themeColor="text1"/>
          <w:sz w:val="24"/>
          <w:szCs w:val="24"/>
          <w:u w:val="single"/>
        </w:rPr>
        <w:t>③对于地下污水管网其管道设计壁厚的腐蚀量不应小于</w:t>
      </w:r>
      <w:r w:rsidRPr="000C38F1">
        <w:rPr>
          <w:rFonts w:ascii="Times New Roman" w:eastAsia="宋体" w:hAnsi="Times New Roman" w:cs="Times New Roman"/>
          <w:color w:val="000000" w:themeColor="text1"/>
          <w:sz w:val="24"/>
          <w:szCs w:val="24"/>
          <w:u w:val="single"/>
        </w:rPr>
        <w:t>2mm</w:t>
      </w:r>
      <w:r w:rsidRPr="000C38F1">
        <w:rPr>
          <w:rFonts w:ascii="Times New Roman" w:eastAsia="宋体" w:hAnsi="Times New Roman" w:cs="Times New Roman"/>
          <w:color w:val="000000" w:themeColor="text1"/>
          <w:sz w:val="24"/>
          <w:szCs w:val="24"/>
          <w:u w:val="single"/>
        </w:rPr>
        <w:t>，或采用管道内防腐，</w:t>
      </w:r>
      <w:r w:rsidRPr="000C38F1">
        <w:rPr>
          <w:rFonts w:ascii="Times New Roman" w:eastAsia="宋体" w:hAnsi="Times New Roman" w:cs="Times New Roman" w:hint="eastAsia"/>
          <w:color w:val="000000" w:themeColor="text1"/>
          <w:sz w:val="24"/>
          <w:szCs w:val="24"/>
          <w:u w:val="single"/>
        </w:rPr>
        <w:t>采用非钢制金属管道时，宜采用高密度聚乙烯（</w:t>
      </w:r>
      <w:r w:rsidRPr="000C38F1">
        <w:rPr>
          <w:rFonts w:ascii="Times New Roman" w:eastAsia="宋体" w:hAnsi="Times New Roman" w:cs="Times New Roman"/>
          <w:color w:val="000000" w:themeColor="text1"/>
          <w:sz w:val="24"/>
          <w:szCs w:val="24"/>
          <w:u w:val="single"/>
        </w:rPr>
        <w:t>HDPE</w:t>
      </w:r>
      <w:r w:rsidRPr="000C38F1">
        <w:rPr>
          <w:rFonts w:ascii="Times New Roman" w:eastAsia="宋体" w:hAnsi="Times New Roman" w:cs="Times New Roman"/>
          <w:color w:val="000000" w:themeColor="text1"/>
          <w:sz w:val="24"/>
          <w:szCs w:val="24"/>
          <w:u w:val="single"/>
        </w:rPr>
        <w:t>）膜防渗层或抗渗钢筋混凝土管</w:t>
      </w:r>
      <w:r w:rsidRPr="000C38F1">
        <w:rPr>
          <w:rFonts w:ascii="Times New Roman" w:eastAsia="宋体" w:hAnsi="Times New Roman" w:cs="Times New Roman" w:hint="eastAsia"/>
          <w:color w:val="000000" w:themeColor="text1"/>
          <w:sz w:val="24"/>
          <w:szCs w:val="24"/>
          <w:u w:val="single"/>
        </w:rPr>
        <w:t>沟或套管。</w:t>
      </w:r>
    </w:p>
    <w:p w14:paraId="1AD9F7A7" w14:textId="3B7C49EC" w:rsidR="00A73AB2" w:rsidRPr="000C38F1"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0C38F1">
        <w:rPr>
          <w:rFonts w:ascii="Times New Roman" w:eastAsia="宋体" w:hAnsi="Times New Roman" w:cs="Times New Roman" w:hint="eastAsia"/>
          <w:color w:val="000000" w:themeColor="text1"/>
          <w:sz w:val="24"/>
          <w:szCs w:val="24"/>
          <w:u w:val="single"/>
        </w:rPr>
        <w:t>相关具体防渗要求参照了《石油化工工程防渗技术规范》（</w:t>
      </w:r>
      <w:r w:rsidRPr="000C38F1">
        <w:rPr>
          <w:rFonts w:ascii="Times New Roman" w:eastAsia="宋体" w:hAnsi="Times New Roman" w:cs="Times New Roman"/>
          <w:color w:val="000000" w:themeColor="text1"/>
          <w:sz w:val="24"/>
          <w:szCs w:val="24"/>
          <w:u w:val="single"/>
        </w:rPr>
        <w:t>GB/T 50934-2013</w:t>
      </w:r>
      <w:r w:rsidRPr="000C38F1">
        <w:rPr>
          <w:rFonts w:ascii="Times New Roman" w:eastAsia="宋体" w:hAnsi="Times New Roman" w:cs="Times New Roman"/>
          <w:color w:val="000000" w:themeColor="text1"/>
          <w:sz w:val="24"/>
          <w:szCs w:val="24"/>
          <w:u w:val="single"/>
        </w:rPr>
        <w:t>）执行。</w:t>
      </w:r>
      <w:r w:rsidRPr="000C38F1">
        <w:rPr>
          <w:rFonts w:ascii="Times New Roman" w:eastAsia="宋体" w:hAnsi="Times New Roman" w:cs="Times New Roman" w:hint="eastAsia"/>
          <w:color w:val="000000" w:themeColor="text1"/>
          <w:sz w:val="24"/>
          <w:szCs w:val="24"/>
          <w:u w:val="single"/>
        </w:rPr>
        <w:t>含含油污水由污水管道收集，送至厂内污水处理设施处理，正常不会发生外排废水对地下水渗漏，装置区实施了清污分流，后期洁净雨水随雨水管网外排，不会造成雨水直接冲刷及渗漏影响地下水。</w:t>
      </w:r>
    </w:p>
    <w:p w14:paraId="36FE936A" w14:textId="77777777" w:rsidR="00A73AB2" w:rsidRPr="000C38F1"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0C38F1">
        <w:rPr>
          <w:rFonts w:ascii="Times New Roman" w:eastAsia="宋体" w:hAnsi="Times New Roman" w:cs="Times New Roman" w:hint="eastAsia"/>
          <w:color w:val="000000" w:themeColor="text1"/>
          <w:sz w:val="24"/>
          <w:szCs w:val="24"/>
          <w:u w:val="single"/>
        </w:rPr>
        <w:t>从地下水现状监测来看，长岭分公司已建项目目前未区域地下水水位及水质产生较大影响，本项目相对长岭分公司厂区现有工程，工程量极小，且不涉及地下水工程，本项目建设对项目区地下水影响较小。</w:t>
      </w:r>
    </w:p>
    <w:p w14:paraId="5F6A29DD" w14:textId="2A2CB981" w:rsidR="00A73AB2"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0C38F1">
        <w:rPr>
          <w:rFonts w:ascii="Times New Roman" w:eastAsia="宋体" w:hAnsi="Times New Roman" w:cs="Times New Roman" w:hint="eastAsia"/>
          <w:color w:val="000000" w:themeColor="text1"/>
          <w:sz w:val="24"/>
          <w:szCs w:val="24"/>
          <w:u w:val="single"/>
        </w:rPr>
        <w:t>后期生产应加强管理，避免设备的跑冒滴漏等影响，对生产地面、污水管网等定期检查，防止由于设备破损泄漏等产生污染废水，禁止生产废水漫入周边未设防渗措施的地坪。对项目区周边的地下水实施定期监测，一旦发现污染，应启动应急措施，排查污染，并采取有效的处理措施防止污染水体扩散。在规范生产、排污及加强监管等前提下，本项目生产对项目区地下水影响不大。</w:t>
      </w:r>
    </w:p>
    <w:p w14:paraId="09751C46" w14:textId="25518980" w:rsidR="001C6700" w:rsidRPr="004A5F5B" w:rsidRDefault="001C6700" w:rsidP="001C6700">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6.2.</w:t>
      </w:r>
      <w:r>
        <w:rPr>
          <w:rFonts w:ascii="Times New Roman" w:eastAsia="宋体" w:hAnsi="Times New Roman" w:cs="Times New Roman"/>
          <w:color w:val="000000" w:themeColor="text1"/>
          <w:sz w:val="24"/>
          <w:szCs w:val="24"/>
        </w:rPr>
        <w:t xml:space="preserve">4 </w:t>
      </w:r>
      <w:r w:rsidRPr="001C6700">
        <w:rPr>
          <w:rFonts w:ascii="Times New Roman" w:eastAsia="宋体" w:hAnsi="Times New Roman" w:cs="Times New Roman" w:hint="eastAsia"/>
          <w:color w:val="000000" w:themeColor="text1"/>
          <w:sz w:val="24"/>
          <w:szCs w:val="24"/>
        </w:rPr>
        <w:t>分区防护措施</w:t>
      </w:r>
    </w:p>
    <w:p w14:paraId="10D54A61" w14:textId="2A454585" w:rsidR="001C6700" w:rsidRPr="001C6700" w:rsidRDefault="001C6700" w:rsidP="001C6700">
      <w:pPr>
        <w:spacing w:line="360" w:lineRule="auto"/>
        <w:ind w:firstLineChars="200" w:firstLine="480"/>
        <w:rPr>
          <w:rFonts w:ascii="Times New Roman" w:eastAsia="宋体" w:hAnsi="Times New Roman" w:cs="Times New Roman"/>
          <w:color w:val="000000" w:themeColor="text1"/>
          <w:sz w:val="24"/>
          <w:szCs w:val="24"/>
          <w:u w:val="single"/>
        </w:rPr>
      </w:pPr>
      <w:r w:rsidRPr="001C6700">
        <w:rPr>
          <w:rFonts w:ascii="Times New Roman" w:eastAsia="宋体" w:hAnsi="Times New Roman" w:cs="Times New Roman" w:hint="eastAsia"/>
          <w:color w:val="000000" w:themeColor="text1"/>
          <w:sz w:val="24"/>
          <w:szCs w:val="24"/>
          <w:u w:val="single"/>
        </w:rPr>
        <w:t>防渗是控制污染物进一步下渗的重要措施，可以大大降低地下水被污染的风险。参照《石油化工工程防渗技术规范》</w:t>
      </w:r>
      <w:r w:rsidRPr="001C6700">
        <w:rPr>
          <w:rFonts w:ascii="Times New Roman" w:eastAsia="宋体" w:hAnsi="Times New Roman" w:cs="Times New Roman"/>
          <w:color w:val="000000" w:themeColor="text1"/>
          <w:sz w:val="24"/>
          <w:szCs w:val="24"/>
          <w:u w:val="single"/>
        </w:rPr>
        <w:t>(GBT50934-2013)</w:t>
      </w:r>
      <w:r w:rsidRPr="001C6700">
        <w:rPr>
          <w:rFonts w:ascii="Times New Roman" w:eastAsia="宋体" w:hAnsi="Times New Roman" w:cs="Times New Roman"/>
          <w:color w:val="000000" w:themeColor="text1"/>
          <w:sz w:val="24"/>
          <w:szCs w:val="24"/>
          <w:u w:val="single"/>
        </w:rPr>
        <w:t>中相关要求，将建设场地划分为重点污染防治区、一般污染防治区和非污染防治区，具体分区情况见</w:t>
      </w:r>
      <w:r w:rsidRPr="001C6700">
        <w:rPr>
          <w:rFonts w:ascii="Times New Roman" w:eastAsia="宋体" w:hAnsi="Times New Roman" w:cs="Times New Roman"/>
          <w:color w:val="000000" w:themeColor="text1"/>
          <w:sz w:val="24"/>
          <w:szCs w:val="24"/>
          <w:u w:val="single"/>
        </w:rPr>
        <w:lastRenderedPageBreak/>
        <w:t>下表。</w:t>
      </w:r>
    </w:p>
    <w:p w14:paraId="664FEA28" w14:textId="63BE2235" w:rsidR="001C6700" w:rsidRPr="001C6700" w:rsidRDefault="001C6700" w:rsidP="001C6700">
      <w:pPr>
        <w:ind w:firstLineChars="200" w:firstLine="422"/>
        <w:jc w:val="center"/>
        <w:rPr>
          <w:rFonts w:ascii="Times New Roman" w:eastAsia="宋体" w:hAnsi="Times New Roman" w:cs="Times New Roman"/>
          <w:b/>
          <w:bCs/>
          <w:color w:val="000000" w:themeColor="text1"/>
          <w:szCs w:val="21"/>
          <w:u w:val="single"/>
        </w:rPr>
      </w:pPr>
      <w:r w:rsidRPr="001C6700">
        <w:rPr>
          <w:rFonts w:ascii="Times New Roman" w:eastAsia="宋体" w:hAnsi="Times New Roman" w:cs="Times New Roman" w:hint="eastAsia"/>
          <w:b/>
          <w:bCs/>
          <w:color w:val="000000" w:themeColor="text1"/>
          <w:szCs w:val="21"/>
          <w:u w:val="single"/>
        </w:rPr>
        <w:t>表</w:t>
      </w:r>
      <w:r w:rsidRPr="001C6700">
        <w:rPr>
          <w:rFonts w:ascii="Times New Roman" w:eastAsia="宋体" w:hAnsi="Times New Roman" w:cs="Times New Roman" w:hint="eastAsia"/>
          <w:b/>
          <w:bCs/>
          <w:color w:val="000000" w:themeColor="text1"/>
          <w:szCs w:val="21"/>
          <w:u w:val="single"/>
        </w:rPr>
        <w:t>6</w:t>
      </w:r>
      <w:r w:rsidRPr="001C6700">
        <w:rPr>
          <w:rFonts w:ascii="Times New Roman" w:eastAsia="宋体" w:hAnsi="Times New Roman" w:cs="Times New Roman"/>
          <w:b/>
          <w:bCs/>
          <w:color w:val="000000" w:themeColor="text1"/>
          <w:szCs w:val="21"/>
          <w:u w:val="single"/>
        </w:rPr>
        <w:t xml:space="preserve">.2-2  </w:t>
      </w:r>
      <w:r w:rsidRPr="001C6700">
        <w:rPr>
          <w:rFonts w:ascii="Times New Roman" w:eastAsia="宋体" w:hAnsi="Times New Roman" w:cs="Times New Roman" w:hint="eastAsia"/>
          <w:b/>
          <w:bCs/>
          <w:color w:val="000000" w:themeColor="text1"/>
          <w:szCs w:val="21"/>
          <w:u w:val="single"/>
        </w:rPr>
        <w:t>项目污染防治分区</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127"/>
        <w:gridCol w:w="3173"/>
      </w:tblGrid>
      <w:tr w:rsidR="001C6700" w:rsidRPr="001C6700" w14:paraId="1216A0EF" w14:textId="77777777" w:rsidTr="001C6700">
        <w:trPr>
          <w:trHeight w:val="367"/>
          <w:jc w:val="center"/>
        </w:trPr>
        <w:tc>
          <w:tcPr>
            <w:tcW w:w="5266" w:type="dxa"/>
            <w:vAlign w:val="center"/>
          </w:tcPr>
          <w:p w14:paraId="54A3134C" w14:textId="77777777" w:rsidR="001C6700" w:rsidRPr="001C6700" w:rsidRDefault="001C6700" w:rsidP="00995188">
            <w:pPr>
              <w:jc w:val="center"/>
              <w:rPr>
                <w:rFonts w:ascii="Times New Roman" w:eastAsia="宋体" w:hAnsi="Times New Roman" w:cs="Times New Roman"/>
                <w:b/>
                <w:szCs w:val="21"/>
                <w:u w:val="single"/>
              </w:rPr>
            </w:pPr>
            <w:r w:rsidRPr="001C6700">
              <w:rPr>
                <w:rFonts w:ascii="Times New Roman" w:eastAsia="宋体" w:hAnsi="Times New Roman" w:cs="Times New Roman"/>
                <w:b/>
                <w:szCs w:val="21"/>
                <w:u w:val="single"/>
              </w:rPr>
              <w:t>污染防治区域及部位</w:t>
            </w:r>
          </w:p>
        </w:tc>
        <w:tc>
          <w:tcPr>
            <w:tcW w:w="3256" w:type="dxa"/>
            <w:vAlign w:val="center"/>
          </w:tcPr>
          <w:p w14:paraId="0F2824C0" w14:textId="77777777" w:rsidR="001C6700" w:rsidRPr="001C6700" w:rsidRDefault="001C6700" w:rsidP="00995188">
            <w:pPr>
              <w:jc w:val="center"/>
              <w:rPr>
                <w:rFonts w:ascii="Times New Roman" w:eastAsia="宋体" w:hAnsi="Times New Roman" w:cs="Times New Roman"/>
                <w:b/>
                <w:szCs w:val="21"/>
                <w:u w:val="single"/>
              </w:rPr>
            </w:pPr>
            <w:r w:rsidRPr="001C6700">
              <w:rPr>
                <w:rFonts w:ascii="Times New Roman" w:eastAsia="宋体" w:hAnsi="Times New Roman" w:cs="Times New Roman"/>
                <w:b/>
                <w:szCs w:val="21"/>
                <w:u w:val="single"/>
              </w:rPr>
              <w:t>污染防治区类别</w:t>
            </w:r>
          </w:p>
        </w:tc>
      </w:tr>
      <w:tr w:rsidR="001C6700" w:rsidRPr="001C6700" w14:paraId="7B0D332B" w14:textId="77777777" w:rsidTr="001C6700">
        <w:trPr>
          <w:trHeight w:val="367"/>
          <w:jc w:val="center"/>
        </w:trPr>
        <w:tc>
          <w:tcPr>
            <w:tcW w:w="5266" w:type="dxa"/>
            <w:vAlign w:val="center"/>
          </w:tcPr>
          <w:p w14:paraId="7A6A0AA7" w14:textId="20C9231C" w:rsidR="001C6700" w:rsidRPr="001C6700" w:rsidRDefault="001C6700" w:rsidP="00995188">
            <w:pPr>
              <w:jc w:val="center"/>
              <w:rPr>
                <w:rFonts w:ascii="Times New Roman" w:eastAsia="宋体" w:hAnsi="Times New Roman" w:cs="Times New Roman"/>
                <w:szCs w:val="21"/>
                <w:u w:val="single"/>
              </w:rPr>
            </w:pPr>
            <w:r w:rsidRPr="001C6700">
              <w:rPr>
                <w:rFonts w:ascii="Times New Roman" w:eastAsia="宋体" w:hAnsi="Times New Roman" w:cs="Times New Roman"/>
                <w:szCs w:val="21"/>
                <w:u w:val="single"/>
              </w:rPr>
              <w:t>泵区</w:t>
            </w:r>
            <w:r w:rsidRPr="001C6700">
              <w:rPr>
                <w:rFonts w:ascii="Times New Roman" w:eastAsia="宋体" w:hAnsi="Times New Roman" w:cs="Times New Roman" w:hint="eastAsia"/>
                <w:szCs w:val="21"/>
                <w:u w:val="single"/>
              </w:rPr>
              <w:t>、生产区、污水管网区</w:t>
            </w:r>
          </w:p>
        </w:tc>
        <w:tc>
          <w:tcPr>
            <w:tcW w:w="3256" w:type="dxa"/>
            <w:vAlign w:val="center"/>
          </w:tcPr>
          <w:p w14:paraId="5127B30F" w14:textId="77777777" w:rsidR="001C6700" w:rsidRPr="001C6700" w:rsidRDefault="001C6700" w:rsidP="00995188">
            <w:pPr>
              <w:jc w:val="center"/>
              <w:rPr>
                <w:rFonts w:ascii="Times New Roman" w:eastAsia="宋体" w:hAnsi="Times New Roman" w:cs="Times New Roman"/>
                <w:szCs w:val="21"/>
                <w:u w:val="single"/>
              </w:rPr>
            </w:pPr>
            <w:r w:rsidRPr="001C6700">
              <w:rPr>
                <w:rFonts w:ascii="Times New Roman" w:eastAsia="宋体" w:hAnsi="Times New Roman" w:cs="Times New Roman"/>
                <w:szCs w:val="21"/>
                <w:u w:val="single"/>
              </w:rPr>
              <w:t>重点</w:t>
            </w:r>
          </w:p>
        </w:tc>
      </w:tr>
      <w:tr w:rsidR="001C6700" w:rsidRPr="001C6700" w14:paraId="05E31833" w14:textId="77777777" w:rsidTr="001C6700">
        <w:trPr>
          <w:trHeight w:val="367"/>
          <w:jc w:val="center"/>
        </w:trPr>
        <w:tc>
          <w:tcPr>
            <w:tcW w:w="5266" w:type="dxa"/>
            <w:vAlign w:val="center"/>
          </w:tcPr>
          <w:p w14:paraId="4E782522" w14:textId="77777777" w:rsidR="001C6700" w:rsidRPr="001C6700" w:rsidRDefault="001C6700" w:rsidP="00995188">
            <w:pPr>
              <w:jc w:val="center"/>
              <w:rPr>
                <w:rFonts w:ascii="Times New Roman" w:eastAsia="宋体" w:hAnsi="Times New Roman" w:cs="Times New Roman"/>
                <w:szCs w:val="21"/>
                <w:u w:val="single"/>
              </w:rPr>
            </w:pPr>
            <w:bookmarkStart w:id="86" w:name="_Hlk61543816"/>
            <w:r w:rsidRPr="001C6700">
              <w:rPr>
                <w:rFonts w:ascii="Times New Roman" w:eastAsia="宋体" w:hAnsi="Times New Roman" w:cs="Times New Roman"/>
                <w:szCs w:val="21"/>
                <w:u w:val="single"/>
              </w:rPr>
              <w:t>区域地面</w:t>
            </w:r>
            <w:bookmarkEnd w:id="86"/>
          </w:p>
        </w:tc>
        <w:tc>
          <w:tcPr>
            <w:tcW w:w="3256" w:type="dxa"/>
            <w:vAlign w:val="center"/>
          </w:tcPr>
          <w:p w14:paraId="723567FC" w14:textId="77777777" w:rsidR="001C6700" w:rsidRPr="001C6700" w:rsidRDefault="001C6700" w:rsidP="00995188">
            <w:pPr>
              <w:jc w:val="center"/>
              <w:rPr>
                <w:rFonts w:ascii="Times New Roman" w:eastAsia="宋体" w:hAnsi="Times New Roman" w:cs="Times New Roman"/>
                <w:szCs w:val="21"/>
                <w:u w:val="single"/>
              </w:rPr>
            </w:pPr>
            <w:r w:rsidRPr="001C6700">
              <w:rPr>
                <w:rFonts w:ascii="Times New Roman" w:eastAsia="宋体" w:hAnsi="Times New Roman" w:cs="Times New Roman"/>
                <w:szCs w:val="21"/>
                <w:u w:val="single"/>
              </w:rPr>
              <w:t>一般</w:t>
            </w:r>
          </w:p>
        </w:tc>
      </w:tr>
      <w:tr w:rsidR="001C6700" w:rsidRPr="001C6700" w14:paraId="4A1DDF87" w14:textId="77777777" w:rsidTr="001C6700">
        <w:trPr>
          <w:trHeight w:val="367"/>
          <w:jc w:val="center"/>
        </w:trPr>
        <w:tc>
          <w:tcPr>
            <w:tcW w:w="5266" w:type="dxa"/>
            <w:vAlign w:val="center"/>
          </w:tcPr>
          <w:p w14:paraId="27334047" w14:textId="77777777" w:rsidR="001C6700" w:rsidRPr="001C6700" w:rsidRDefault="001C6700" w:rsidP="00995188">
            <w:pPr>
              <w:jc w:val="center"/>
              <w:rPr>
                <w:rFonts w:ascii="Times New Roman" w:eastAsia="宋体" w:hAnsi="Times New Roman" w:cs="Times New Roman"/>
                <w:szCs w:val="21"/>
                <w:u w:val="single"/>
              </w:rPr>
            </w:pPr>
            <w:r w:rsidRPr="001C6700">
              <w:rPr>
                <w:rFonts w:ascii="Times New Roman" w:eastAsia="宋体" w:hAnsi="Times New Roman" w:cs="Times New Roman"/>
                <w:szCs w:val="21"/>
                <w:u w:val="single"/>
              </w:rPr>
              <w:t>雨水明沟</w:t>
            </w:r>
          </w:p>
        </w:tc>
        <w:tc>
          <w:tcPr>
            <w:tcW w:w="3256" w:type="dxa"/>
            <w:vAlign w:val="center"/>
          </w:tcPr>
          <w:p w14:paraId="7435AC3F" w14:textId="77777777" w:rsidR="001C6700" w:rsidRPr="001C6700" w:rsidRDefault="001C6700" w:rsidP="00995188">
            <w:pPr>
              <w:jc w:val="center"/>
              <w:rPr>
                <w:rFonts w:ascii="Times New Roman" w:eastAsia="宋体" w:hAnsi="Times New Roman" w:cs="Times New Roman"/>
                <w:szCs w:val="21"/>
                <w:u w:val="single"/>
              </w:rPr>
            </w:pPr>
            <w:r w:rsidRPr="001C6700">
              <w:rPr>
                <w:rFonts w:ascii="Times New Roman" w:eastAsia="宋体" w:hAnsi="Times New Roman" w:cs="Times New Roman"/>
                <w:szCs w:val="21"/>
                <w:u w:val="single"/>
              </w:rPr>
              <w:t>一般</w:t>
            </w:r>
          </w:p>
        </w:tc>
      </w:tr>
    </w:tbl>
    <w:p w14:paraId="3A0E362D" w14:textId="77777777" w:rsidR="001C6700" w:rsidRPr="001C6700" w:rsidRDefault="001C6700" w:rsidP="001C6700">
      <w:pPr>
        <w:spacing w:line="360" w:lineRule="auto"/>
        <w:ind w:firstLineChars="200" w:firstLine="480"/>
        <w:rPr>
          <w:rFonts w:ascii="Times New Roman" w:eastAsia="宋体" w:hAnsi="Times New Roman" w:cs="Times New Roman"/>
          <w:sz w:val="24"/>
          <w:u w:val="single"/>
        </w:rPr>
      </w:pPr>
      <w:r w:rsidRPr="001C6700">
        <w:rPr>
          <w:rFonts w:ascii="Times New Roman" w:eastAsia="宋体" w:hAnsi="Times New Roman" w:cs="Times New Roman"/>
          <w:sz w:val="24"/>
          <w:u w:val="single"/>
        </w:rPr>
        <w:t>（</w:t>
      </w:r>
      <w:r w:rsidRPr="001C6700">
        <w:rPr>
          <w:rFonts w:ascii="Times New Roman" w:eastAsia="宋体" w:hAnsi="Times New Roman" w:cs="Times New Roman"/>
          <w:sz w:val="24"/>
          <w:u w:val="single"/>
        </w:rPr>
        <w:t>1</w:t>
      </w:r>
      <w:r w:rsidRPr="001C6700">
        <w:rPr>
          <w:rFonts w:ascii="Times New Roman" w:eastAsia="宋体" w:hAnsi="Times New Roman" w:cs="Times New Roman"/>
          <w:sz w:val="24"/>
          <w:u w:val="single"/>
        </w:rPr>
        <w:t>）重点污染防治区</w:t>
      </w:r>
    </w:p>
    <w:p w14:paraId="4E413536" w14:textId="6513A023" w:rsidR="001C6700" w:rsidRPr="001C6700" w:rsidRDefault="001C6700" w:rsidP="001C6700">
      <w:pPr>
        <w:spacing w:line="360" w:lineRule="auto"/>
        <w:ind w:firstLineChars="200" w:firstLine="480"/>
        <w:rPr>
          <w:rFonts w:ascii="Times New Roman" w:eastAsia="宋体" w:hAnsi="Times New Roman" w:cs="Times New Roman"/>
          <w:sz w:val="24"/>
          <w:u w:val="single"/>
        </w:rPr>
      </w:pPr>
      <w:r w:rsidRPr="001C6700">
        <w:rPr>
          <w:rFonts w:ascii="Times New Roman" w:eastAsia="宋体" w:hAnsi="Times New Roman" w:cs="Times New Roman"/>
          <w:sz w:val="24"/>
          <w:u w:val="single"/>
        </w:rPr>
        <w:t>对于位于地下或者半地下的生产功能单元，发生物料泄漏后不容易及时发现和处理的区域或部位，将其划分为重点污染防治区，包括</w:t>
      </w:r>
      <w:r w:rsidRPr="001C6700">
        <w:rPr>
          <w:rFonts w:ascii="Times New Roman" w:eastAsia="宋体" w:hAnsi="Times New Roman" w:cs="Times New Roman" w:hint="eastAsia"/>
          <w:sz w:val="24"/>
          <w:u w:val="single"/>
        </w:rPr>
        <w:t>泵区、生产区、污水管网区</w:t>
      </w:r>
      <w:r w:rsidRPr="001C6700">
        <w:rPr>
          <w:rFonts w:ascii="Times New Roman" w:eastAsia="宋体" w:hAnsi="Times New Roman" w:cs="Times New Roman"/>
          <w:sz w:val="24"/>
          <w:u w:val="single"/>
        </w:rPr>
        <w:t>。</w:t>
      </w:r>
    </w:p>
    <w:p w14:paraId="36A342CB" w14:textId="01E8C000" w:rsidR="001C6700" w:rsidRPr="001C6700" w:rsidRDefault="001C6700" w:rsidP="001C6700">
      <w:pPr>
        <w:spacing w:line="360" w:lineRule="auto"/>
        <w:ind w:firstLineChars="200" w:firstLine="480"/>
        <w:rPr>
          <w:rFonts w:ascii="Times New Roman" w:eastAsia="宋体" w:hAnsi="Times New Roman" w:cs="Times New Roman"/>
          <w:sz w:val="24"/>
          <w:u w:val="single"/>
        </w:rPr>
      </w:pPr>
      <w:r w:rsidRPr="001C6700">
        <w:rPr>
          <w:rFonts w:ascii="Times New Roman" w:eastAsia="宋体" w:hAnsi="Times New Roman" w:cs="Times New Roman"/>
          <w:sz w:val="24"/>
          <w:u w:val="single"/>
        </w:rPr>
        <w:t>本项目</w:t>
      </w:r>
      <w:r w:rsidRPr="001C6700">
        <w:rPr>
          <w:rFonts w:ascii="Times New Roman" w:eastAsia="宋体" w:hAnsi="Times New Roman" w:cs="Times New Roman" w:hint="eastAsia"/>
          <w:sz w:val="24"/>
          <w:u w:val="single"/>
        </w:rPr>
        <w:t>泵区、生产区、污水管网区</w:t>
      </w:r>
      <w:r w:rsidRPr="001C6700">
        <w:rPr>
          <w:rFonts w:ascii="Times New Roman" w:eastAsia="宋体" w:hAnsi="Times New Roman" w:cs="Times New Roman"/>
          <w:sz w:val="24"/>
          <w:u w:val="single"/>
        </w:rPr>
        <w:t>应按照《石油化工储运系统罐区设计规范》（</w:t>
      </w:r>
      <w:r w:rsidRPr="001C6700">
        <w:rPr>
          <w:rFonts w:ascii="Times New Roman" w:eastAsia="宋体" w:hAnsi="Times New Roman" w:cs="Times New Roman"/>
          <w:sz w:val="24"/>
          <w:u w:val="single"/>
        </w:rPr>
        <w:t>SH/T3007-2014</w:t>
      </w:r>
      <w:r w:rsidRPr="001C6700">
        <w:rPr>
          <w:rFonts w:ascii="Times New Roman" w:eastAsia="宋体" w:hAnsi="Times New Roman" w:cs="Times New Roman"/>
          <w:sz w:val="24"/>
          <w:u w:val="single"/>
        </w:rPr>
        <w:t>）的要求严格设计，加强防渗，重点污染防治区防渗层的防渗性能不应低于</w:t>
      </w:r>
      <w:r w:rsidRPr="001C6700">
        <w:rPr>
          <w:rFonts w:ascii="Times New Roman" w:eastAsia="宋体" w:hAnsi="Times New Roman" w:cs="Times New Roman"/>
          <w:sz w:val="24"/>
          <w:u w:val="single"/>
        </w:rPr>
        <w:t>6.0m</w:t>
      </w:r>
      <w:r w:rsidRPr="001C6700">
        <w:rPr>
          <w:rFonts w:ascii="Times New Roman" w:eastAsia="宋体" w:hAnsi="Times New Roman" w:cs="Times New Roman"/>
          <w:sz w:val="24"/>
          <w:u w:val="single"/>
        </w:rPr>
        <w:t>厚渗透系数为</w:t>
      </w:r>
      <w:r w:rsidRPr="001C6700">
        <w:rPr>
          <w:rFonts w:ascii="Times New Roman" w:eastAsia="宋体" w:hAnsi="Times New Roman" w:cs="Times New Roman"/>
          <w:sz w:val="24"/>
          <w:u w:val="single"/>
        </w:rPr>
        <w:t>1.0×10</w:t>
      </w:r>
      <w:r w:rsidRPr="001C6700">
        <w:rPr>
          <w:rFonts w:ascii="Times New Roman" w:eastAsia="宋体" w:hAnsi="Times New Roman" w:cs="Times New Roman"/>
          <w:sz w:val="24"/>
          <w:u w:val="single"/>
          <w:vertAlign w:val="superscript"/>
        </w:rPr>
        <w:t>-7</w:t>
      </w:r>
      <w:r w:rsidRPr="001C6700">
        <w:rPr>
          <w:rFonts w:ascii="Times New Roman" w:eastAsia="宋体" w:hAnsi="Times New Roman" w:cs="Times New Roman"/>
          <w:sz w:val="24"/>
          <w:u w:val="single"/>
        </w:rPr>
        <w:t>cm/s</w:t>
      </w:r>
      <w:r w:rsidRPr="001C6700">
        <w:rPr>
          <w:rFonts w:ascii="Times New Roman" w:eastAsia="宋体" w:hAnsi="Times New Roman" w:cs="Times New Roman"/>
          <w:sz w:val="24"/>
          <w:u w:val="single"/>
        </w:rPr>
        <w:t>的粘土层的防渗性能。其基础或地基采用加固措施，避免渗漏对地下水的影响。</w:t>
      </w:r>
    </w:p>
    <w:p w14:paraId="304627FC" w14:textId="77777777" w:rsidR="001C6700" w:rsidRPr="001C6700" w:rsidRDefault="001C6700" w:rsidP="001C6700">
      <w:pPr>
        <w:spacing w:line="360" w:lineRule="auto"/>
        <w:ind w:firstLineChars="200" w:firstLine="480"/>
        <w:rPr>
          <w:rFonts w:ascii="Times New Roman" w:eastAsia="宋体" w:hAnsi="Times New Roman" w:cs="Times New Roman"/>
          <w:sz w:val="24"/>
          <w:u w:val="single"/>
        </w:rPr>
      </w:pPr>
      <w:r w:rsidRPr="001C6700">
        <w:rPr>
          <w:rFonts w:ascii="Times New Roman" w:eastAsia="宋体" w:hAnsi="Times New Roman" w:cs="Times New Roman"/>
          <w:sz w:val="24"/>
          <w:u w:val="single"/>
        </w:rPr>
        <w:t>（</w:t>
      </w:r>
      <w:r w:rsidRPr="001C6700">
        <w:rPr>
          <w:rFonts w:ascii="Times New Roman" w:eastAsia="宋体" w:hAnsi="Times New Roman" w:cs="Times New Roman"/>
          <w:sz w:val="24"/>
          <w:u w:val="single"/>
        </w:rPr>
        <w:t>2</w:t>
      </w:r>
      <w:r w:rsidRPr="001C6700">
        <w:rPr>
          <w:rFonts w:ascii="Times New Roman" w:eastAsia="宋体" w:hAnsi="Times New Roman" w:cs="Times New Roman"/>
          <w:sz w:val="24"/>
          <w:u w:val="single"/>
        </w:rPr>
        <w:t>）一般污染防治区</w:t>
      </w:r>
    </w:p>
    <w:p w14:paraId="0E78B7E8" w14:textId="0A01746C" w:rsidR="001C6700" w:rsidRPr="001C6700" w:rsidRDefault="001C6700" w:rsidP="001C6700">
      <w:pPr>
        <w:spacing w:line="360" w:lineRule="auto"/>
        <w:ind w:firstLineChars="200" w:firstLine="480"/>
        <w:rPr>
          <w:rFonts w:ascii="Times New Roman" w:eastAsia="宋体" w:hAnsi="Times New Roman" w:cs="Times New Roman"/>
          <w:sz w:val="24"/>
          <w:u w:val="single"/>
        </w:rPr>
      </w:pPr>
      <w:r w:rsidRPr="001C6700">
        <w:rPr>
          <w:rFonts w:ascii="Times New Roman" w:eastAsia="宋体" w:hAnsi="Times New Roman" w:cs="Times New Roman"/>
          <w:sz w:val="24"/>
          <w:u w:val="single"/>
        </w:rPr>
        <w:t>按照《石油化工工程防渗技术规范》</w:t>
      </w:r>
      <w:r w:rsidRPr="001C6700">
        <w:rPr>
          <w:rFonts w:ascii="Times New Roman" w:eastAsia="宋体" w:hAnsi="Times New Roman" w:cs="Times New Roman"/>
          <w:sz w:val="24"/>
          <w:u w:val="single"/>
        </w:rPr>
        <w:t>(GBT50934-2013)</w:t>
      </w:r>
      <w:r w:rsidRPr="001C6700">
        <w:rPr>
          <w:rFonts w:ascii="Times New Roman" w:eastAsia="宋体" w:hAnsi="Times New Roman" w:cs="Times New Roman"/>
          <w:sz w:val="24"/>
          <w:u w:val="single"/>
        </w:rPr>
        <w:t>石油化工储运工程区的典型污染防治分区原则，本项目</w:t>
      </w:r>
      <w:r w:rsidRPr="001C6700">
        <w:rPr>
          <w:rFonts w:ascii="Times New Roman" w:eastAsia="宋体" w:hAnsi="Times New Roman" w:cs="Times New Roman" w:hint="eastAsia"/>
          <w:sz w:val="24"/>
          <w:u w:val="single"/>
        </w:rPr>
        <w:t>区域地面</w:t>
      </w:r>
      <w:r w:rsidRPr="001C6700">
        <w:rPr>
          <w:rFonts w:ascii="Times New Roman" w:eastAsia="宋体" w:hAnsi="Times New Roman" w:cs="Times New Roman"/>
          <w:sz w:val="24"/>
          <w:u w:val="single"/>
        </w:rPr>
        <w:t>、雨水明沟均为一般污染防治区。其渗透性能应不低于</w:t>
      </w:r>
      <w:r w:rsidRPr="001C6700">
        <w:rPr>
          <w:rFonts w:ascii="Times New Roman" w:eastAsia="宋体" w:hAnsi="Times New Roman" w:cs="Times New Roman"/>
          <w:sz w:val="24"/>
          <w:u w:val="single"/>
        </w:rPr>
        <w:t>1.5m</w:t>
      </w:r>
      <w:r w:rsidRPr="001C6700">
        <w:rPr>
          <w:rFonts w:ascii="Times New Roman" w:eastAsia="宋体" w:hAnsi="Times New Roman" w:cs="Times New Roman"/>
          <w:sz w:val="24"/>
          <w:u w:val="single"/>
        </w:rPr>
        <w:t>厚渗透系数为</w:t>
      </w:r>
      <w:r w:rsidRPr="001C6700">
        <w:rPr>
          <w:rFonts w:ascii="Times New Roman" w:eastAsia="宋体" w:hAnsi="Times New Roman" w:cs="Times New Roman"/>
          <w:sz w:val="24"/>
          <w:u w:val="single"/>
        </w:rPr>
        <w:t>1.0×10</w:t>
      </w:r>
      <w:r w:rsidRPr="001C6700">
        <w:rPr>
          <w:rFonts w:ascii="Times New Roman" w:eastAsia="宋体" w:hAnsi="Times New Roman" w:cs="Times New Roman"/>
          <w:sz w:val="24"/>
          <w:u w:val="single"/>
          <w:vertAlign w:val="superscript"/>
        </w:rPr>
        <w:t>-7</w:t>
      </w:r>
      <w:r w:rsidRPr="001C6700">
        <w:rPr>
          <w:rFonts w:ascii="Times New Roman" w:eastAsia="宋体" w:hAnsi="Times New Roman" w:cs="Times New Roman"/>
          <w:sz w:val="24"/>
          <w:u w:val="single"/>
        </w:rPr>
        <w:t>cm/s</w:t>
      </w:r>
      <w:r w:rsidRPr="001C6700">
        <w:rPr>
          <w:rFonts w:ascii="Times New Roman" w:eastAsia="宋体" w:hAnsi="Times New Roman" w:cs="Times New Roman"/>
          <w:sz w:val="24"/>
          <w:u w:val="single"/>
        </w:rPr>
        <w:t>的黏土层的防渗性能。</w:t>
      </w:r>
    </w:p>
    <w:p w14:paraId="06D4F3C2"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 xml:space="preserve">6.2.4  </w:t>
      </w:r>
      <w:r w:rsidRPr="004A5F5B">
        <w:rPr>
          <w:rFonts w:ascii="Times New Roman" w:eastAsia="宋体" w:hAnsi="Times New Roman" w:cs="Times New Roman" w:hint="eastAsia"/>
          <w:color w:val="000000" w:themeColor="text1"/>
          <w:sz w:val="24"/>
          <w:szCs w:val="24"/>
        </w:rPr>
        <w:t>噪声污染防治措施及技术经济可行性分析</w:t>
      </w:r>
    </w:p>
    <w:p w14:paraId="3297FF3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本项目噪声源主要为机泵、冷却器、脱硫塔等，本评价将针对其影响采取一定的降噪措施，具体如下：</w:t>
      </w:r>
    </w:p>
    <w:p w14:paraId="0C27B5F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、降低噪声源，在满足特性参数的情况下优选低噪声设备，采用基础减振措施。</w:t>
      </w:r>
    </w:p>
    <w:p w14:paraId="6A7D2A7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、正确安装设备，校准设备中心，以保证设备的动平衡，同时加强设备的日常维护，确保设备处于良好的运转状态，杜绝因设备不正常运转时产生的高噪声现象。</w:t>
      </w:r>
    </w:p>
    <w:p w14:paraId="5ED2C74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通过采取上述降噪措施后，噪声对周围环境的影响有限，项目拟采取的噪声控制措施具有较好的降噪效果，可减轻项目噪声源对厂界环境的影响。根据预测结果，项目厂界噪声值与背景值叠加后噪声昼间、夜间均可可满足《工业企业厂界环境噪声排放标准》（</w:t>
      </w:r>
      <w:r w:rsidRPr="004A5F5B">
        <w:rPr>
          <w:rFonts w:ascii="Times New Roman" w:eastAsia="宋体" w:hAnsi="Times New Roman" w:cs="Times New Roman"/>
          <w:color w:val="000000" w:themeColor="text1"/>
          <w:sz w:val="24"/>
          <w:szCs w:val="24"/>
        </w:rPr>
        <w:t>GB12348-2008</w:t>
      </w:r>
      <w:r w:rsidRPr="004A5F5B">
        <w:rPr>
          <w:rFonts w:ascii="Times New Roman" w:eastAsia="宋体" w:hAnsi="Times New Roman" w:cs="Times New Roman"/>
          <w:color w:val="000000" w:themeColor="text1"/>
          <w:sz w:val="24"/>
          <w:szCs w:val="24"/>
        </w:rPr>
        <w:t>）中</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类标准的要求。以上处理措施在各行业噪声防治中广泛应用，处理效果较好，对于本工程是可行的。</w:t>
      </w:r>
    </w:p>
    <w:p w14:paraId="57331960"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lastRenderedPageBreak/>
        <w:t xml:space="preserve">6.2.5  </w:t>
      </w:r>
      <w:r w:rsidRPr="004A5F5B">
        <w:rPr>
          <w:rFonts w:ascii="Times New Roman" w:eastAsia="宋体" w:hAnsi="Times New Roman" w:cs="Times New Roman" w:hint="eastAsia"/>
          <w:color w:val="000000" w:themeColor="text1"/>
          <w:sz w:val="24"/>
          <w:szCs w:val="24"/>
        </w:rPr>
        <w:t>固体废物污染防治措施分析及技术经济可行性分析</w:t>
      </w:r>
    </w:p>
    <w:p w14:paraId="5E614F04" w14:textId="4F46D986"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本项目运营期固废主要为碱液氧化塔产生的废催化剂</w:t>
      </w:r>
      <w:r w:rsidR="008033D7" w:rsidRPr="00E743B4">
        <w:rPr>
          <w:rFonts w:ascii="Times New Roman" w:eastAsia="宋体" w:hAnsi="Times New Roman" w:cs="Times New Roman" w:hint="eastAsia"/>
          <w:color w:val="000000" w:themeColor="text1"/>
          <w:sz w:val="24"/>
          <w:szCs w:val="24"/>
          <w:u w:val="single"/>
        </w:rPr>
        <w:t>和不可再生的废碱液</w:t>
      </w:r>
      <w:r w:rsidRPr="00E743B4">
        <w:rPr>
          <w:rFonts w:ascii="Times New Roman" w:eastAsia="宋体" w:hAnsi="Times New Roman" w:cs="Times New Roman" w:hint="eastAsia"/>
          <w:color w:val="000000" w:themeColor="text1"/>
          <w:sz w:val="24"/>
          <w:szCs w:val="24"/>
          <w:u w:val="single"/>
        </w:rPr>
        <w:t>，</w:t>
      </w:r>
      <w:r w:rsidR="008033D7" w:rsidRPr="00E743B4">
        <w:rPr>
          <w:rFonts w:ascii="Times New Roman" w:eastAsia="宋体" w:hAnsi="Times New Roman" w:cs="Times New Roman" w:hint="eastAsia"/>
          <w:color w:val="000000" w:themeColor="text1"/>
          <w:sz w:val="24"/>
          <w:szCs w:val="24"/>
          <w:u w:val="single"/>
        </w:rPr>
        <w:t>废催化剂</w:t>
      </w:r>
      <w:r w:rsidRPr="00E743B4">
        <w:rPr>
          <w:rFonts w:ascii="Times New Roman" w:eastAsia="宋体" w:hAnsi="Times New Roman" w:cs="Times New Roman" w:hint="eastAsia"/>
          <w:color w:val="000000" w:themeColor="text1"/>
          <w:sz w:val="24"/>
          <w:szCs w:val="24"/>
          <w:u w:val="single"/>
        </w:rPr>
        <w:t>年产生量为</w:t>
      </w:r>
      <w:r w:rsidRPr="00E743B4">
        <w:rPr>
          <w:rFonts w:ascii="Times New Roman" w:eastAsia="宋体" w:hAnsi="Times New Roman" w:cs="Times New Roman"/>
          <w:color w:val="000000" w:themeColor="text1"/>
          <w:sz w:val="24"/>
          <w:szCs w:val="24"/>
          <w:u w:val="single"/>
        </w:rPr>
        <w:t>23t/4a</w:t>
      </w:r>
      <w:r w:rsidRPr="00E743B4">
        <w:rPr>
          <w:rFonts w:ascii="Times New Roman" w:eastAsia="宋体" w:hAnsi="Times New Roman" w:cs="Times New Roman" w:hint="eastAsia"/>
          <w:color w:val="000000" w:themeColor="text1"/>
          <w:sz w:val="24"/>
          <w:szCs w:val="24"/>
          <w:u w:val="single"/>
        </w:rPr>
        <w:t>。废</w:t>
      </w:r>
      <w:r w:rsidRPr="00E743B4">
        <w:rPr>
          <w:rFonts w:ascii="Times New Roman" w:eastAsia="宋体" w:hAnsi="Times New Roman" w:cs="Times New Roman"/>
          <w:color w:val="000000" w:themeColor="text1"/>
          <w:sz w:val="24"/>
          <w:szCs w:val="24"/>
          <w:u w:val="single"/>
        </w:rPr>
        <w:t>收集后暂</w:t>
      </w:r>
      <w:r w:rsidRPr="00E743B4">
        <w:rPr>
          <w:rFonts w:ascii="Times New Roman" w:eastAsia="宋体" w:hAnsi="Times New Roman" w:cs="Times New Roman" w:hint="eastAsia"/>
          <w:color w:val="000000" w:themeColor="text1"/>
          <w:sz w:val="24"/>
          <w:szCs w:val="24"/>
          <w:u w:val="single"/>
        </w:rPr>
        <w:t>存于长岭分公司危险废物暂存库房中，统一交有危废资质单位处理。</w:t>
      </w:r>
      <w:r w:rsidR="008033D7" w:rsidRPr="00E743B4">
        <w:rPr>
          <w:rFonts w:ascii="Times New Roman" w:eastAsia="宋体" w:hAnsi="Times New Roman" w:cs="Times New Roman" w:hint="eastAsia"/>
          <w:color w:val="000000" w:themeColor="text1"/>
          <w:sz w:val="24"/>
          <w:szCs w:val="24"/>
          <w:u w:val="single"/>
        </w:rPr>
        <w:t>技改后废碱液产生量为</w:t>
      </w:r>
      <w:r w:rsidR="008033D7" w:rsidRPr="00E743B4">
        <w:rPr>
          <w:rFonts w:ascii="Times New Roman" w:eastAsia="宋体" w:hAnsi="Times New Roman" w:cs="Times New Roman" w:hint="eastAsia"/>
          <w:color w:val="000000" w:themeColor="text1"/>
          <w:sz w:val="24"/>
          <w:szCs w:val="24"/>
          <w:u w:val="single"/>
        </w:rPr>
        <w:t>1</w:t>
      </w:r>
      <w:r w:rsidR="008033D7" w:rsidRPr="00E743B4">
        <w:rPr>
          <w:rFonts w:ascii="Times New Roman" w:eastAsia="宋体" w:hAnsi="Times New Roman" w:cs="Times New Roman"/>
          <w:color w:val="000000" w:themeColor="text1"/>
          <w:sz w:val="24"/>
          <w:szCs w:val="24"/>
          <w:u w:val="single"/>
        </w:rPr>
        <w:t>60t/a</w:t>
      </w:r>
      <w:r w:rsidR="008033D7" w:rsidRPr="00E743B4">
        <w:rPr>
          <w:rFonts w:ascii="Times New Roman" w:eastAsia="宋体" w:hAnsi="Times New Roman" w:cs="Times New Roman" w:hint="eastAsia"/>
          <w:color w:val="000000" w:themeColor="text1"/>
          <w:sz w:val="24"/>
          <w:szCs w:val="24"/>
          <w:u w:val="single"/>
        </w:rPr>
        <w:t>，相比技改前减少</w:t>
      </w:r>
      <w:r w:rsidR="008033D7" w:rsidRPr="00E743B4">
        <w:rPr>
          <w:rFonts w:ascii="Times New Roman" w:eastAsia="宋体" w:hAnsi="Times New Roman" w:cs="Times New Roman" w:hint="eastAsia"/>
          <w:color w:val="000000" w:themeColor="text1"/>
          <w:sz w:val="24"/>
          <w:szCs w:val="24"/>
          <w:u w:val="single"/>
        </w:rPr>
        <w:t>4</w:t>
      </w:r>
      <w:r w:rsidR="008033D7" w:rsidRPr="00E743B4">
        <w:rPr>
          <w:rFonts w:ascii="Times New Roman" w:eastAsia="宋体" w:hAnsi="Times New Roman" w:cs="Times New Roman"/>
          <w:color w:val="000000" w:themeColor="text1"/>
          <w:sz w:val="24"/>
          <w:szCs w:val="24"/>
          <w:u w:val="single"/>
        </w:rPr>
        <w:t>40t/a</w:t>
      </w:r>
      <w:r w:rsidR="008033D7" w:rsidRPr="00E743B4">
        <w:rPr>
          <w:rFonts w:ascii="Times New Roman" w:eastAsia="宋体" w:hAnsi="Times New Roman" w:cs="Times New Roman" w:hint="eastAsia"/>
          <w:color w:val="000000" w:themeColor="text1"/>
          <w:sz w:val="24"/>
          <w:szCs w:val="24"/>
          <w:u w:val="single"/>
        </w:rPr>
        <w:t>，废碱液处置方式和技改前一致，废碱液送入长岭分公司</w:t>
      </w:r>
      <w:r w:rsidR="001A1423" w:rsidRPr="00E743B4">
        <w:rPr>
          <w:rFonts w:ascii="Times New Roman" w:eastAsia="宋体" w:hAnsi="Times New Roman" w:cs="Times New Roman" w:hint="eastAsia"/>
          <w:color w:val="000000" w:themeColor="text1"/>
          <w:sz w:val="24"/>
          <w:szCs w:val="24"/>
          <w:u w:val="single"/>
        </w:rPr>
        <w:t>污水汽提单元或</w:t>
      </w:r>
      <w:r w:rsidR="001A1423" w:rsidRPr="00E743B4">
        <w:rPr>
          <w:rFonts w:ascii="Times New Roman" w:eastAsia="宋体" w:hAnsi="Times New Roman" w:cs="Times New Roman"/>
          <w:color w:val="000000" w:themeColor="text1"/>
          <w:sz w:val="24"/>
          <w:szCs w:val="24"/>
          <w:u w:val="single"/>
        </w:rPr>
        <w:t>1#</w:t>
      </w:r>
      <w:r w:rsidR="001A1423" w:rsidRPr="00E743B4">
        <w:rPr>
          <w:rFonts w:ascii="Times New Roman" w:eastAsia="宋体" w:hAnsi="Times New Roman" w:cs="Times New Roman"/>
          <w:color w:val="000000" w:themeColor="text1"/>
          <w:sz w:val="24"/>
          <w:szCs w:val="24"/>
          <w:u w:val="single"/>
        </w:rPr>
        <w:t>催化烟气脱硫装置</w:t>
      </w:r>
      <w:r w:rsidR="008033D7" w:rsidRPr="00E743B4">
        <w:rPr>
          <w:rFonts w:ascii="Times New Roman" w:eastAsia="宋体" w:hAnsi="Times New Roman" w:cs="Times New Roman" w:hint="eastAsia"/>
          <w:color w:val="000000" w:themeColor="text1"/>
          <w:sz w:val="24"/>
          <w:szCs w:val="24"/>
          <w:u w:val="single"/>
        </w:rPr>
        <w:t>。</w:t>
      </w:r>
    </w:p>
    <w:p w14:paraId="56212FCF"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长岭分公司危险废物暂存库房，建筑面积</w:t>
      </w:r>
      <w:r w:rsidRPr="00E743B4">
        <w:rPr>
          <w:rFonts w:ascii="Times New Roman" w:eastAsia="宋体" w:hAnsi="Times New Roman" w:cs="Times New Roman"/>
          <w:color w:val="000000" w:themeColor="text1"/>
          <w:sz w:val="24"/>
          <w:szCs w:val="24"/>
          <w:u w:val="single"/>
        </w:rPr>
        <w:t>600m</w:t>
      </w:r>
      <w:r w:rsidRPr="00E743B4">
        <w:rPr>
          <w:rFonts w:ascii="Times New Roman" w:eastAsia="宋体" w:hAnsi="Times New Roman" w:cs="Times New Roman"/>
          <w:color w:val="000000" w:themeColor="text1"/>
          <w:sz w:val="24"/>
          <w:szCs w:val="24"/>
          <w:u w:val="single"/>
          <w:vertAlign w:val="superscript"/>
        </w:rPr>
        <w:t>2</w:t>
      </w:r>
      <w:r w:rsidRPr="00E743B4">
        <w:rPr>
          <w:rFonts w:ascii="Times New Roman" w:eastAsia="宋体" w:hAnsi="Times New Roman" w:cs="Times New Roman"/>
          <w:color w:val="000000" w:themeColor="text1"/>
          <w:sz w:val="24"/>
          <w:szCs w:val="24"/>
          <w:u w:val="single"/>
        </w:rPr>
        <w:t>，分为</w:t>
      </w:r>
      <w:r w:rsidRPr="00E743B4">
        <w:rPr>
          <w:rFonts w:ascii="Times New Roman" w:eastAsia="宋体" w:hAnsi="Times New Roman" w:cs="Times New Roman"/>
          <w:color w:val="000000" w:themeColor="text1"/>
          <w:sz w:val="24"/>
          <w:szCs w:val="24"/>
          <w:u w:val="single"/>
        </w:rPr>
        <w:t>2</w:t>
      </w:r>
      <w:r w:rsidRPr="00E743B4">
        <w:rPr>
          <w:rFonts w:ascii="Times New Roman" w:eastAsia="宋体" w:hAnsi="Times New Roman" w:cs="Times New Roman"/>
          <w:color w:val="000000" w:themeColor="text1"/>
          <w:sz w:val="24"/>
          <w:szCs w:val="24"/>
          <w:u w:val="single"/>
        </w:rPr>
        <w:t>个固体库房和</w:t>
      </w:r>
      <w:r w:rsidRPr="00E743B4">
        <w:rPr>
          <w:rFonts w:ascii="Times New Roman" w:eastAsia="宋体" w:hAnsi="Times New Roman" w:cs="Times New Roman"/>
          <w:color w:val="000000" w:themeColor="text1"/>
          <w:sz w:val="24"/>
          <w:szCs w:val="24"/>
          <w:u w:val="single"/>
        </w:rPr>
        <w:t>1</w:t>
      </w:r>
      <w:r w:rsidRPr="00E743B4">
        <w:rPr>
          <w:rFonts w:ascii="Times New Roman" w:eastAsia="宋体" w:hAnsi="Times New Roman" w:cs="Times New Roman"/>
          <w:color w:val="000000" w:themeColor="text1"/>
          <w:sz w:val="24"/>
          <w:szCs w:val="24"/>
          <w:u w:val="single"/>
        </w:rPr>
        <w:t>个液体库</w:t>
      </w:r>
      <w:r w:rsidRPr="00E743B4">
        <w:rPr>
          <w:rFonts w:ascii="Times New Roman" w:eastAsia="宋体" w:hAnsi="Times New Roman" w:cs="Times New Roman" w:hint="eastAsia"/>
          <w:color w:val="000000" w:themeColor="text1"/>
          <w:sz w:val="24"/>
          <w:szCs w:val="24"/>
          <w:u w:val="single"/>
        </w:rPr>
        <w:t>房）。根据设计要求建设单位已对危废库采取了防渗措施：由下至上依次为：黏土夯实（天然黏土厚度</w:t>
      </w:r>
      <w:r w:rsidRPr="00E743B4">
        <w:rPr>
          <w:rFonts w:ascii="Times New Roman" w:eastAsia="宋体" w:hAnsi="Times New Roman" w:cs="Times New Roman"/>
          <w:color w:val="000000" w:themeColor="text1"/>
          <w:sz w:val="24"/>
          <w:szCs w:val="24"/>
          <w:u w:val="single"/>
        </w:rPr>
        <w:t>4.3~24.2m</w:t>
      </w:r>
      <w:r w:rsidRPr="00E743B4">
        <w:rPr>
          <w:rFonts w:ascii="Times New Roman" w:eastAsia="宋体" w:hAnsi="Times New Roman" w:cs="Times New Roman"/>
          <w:color w:val="000000" w:themeColor="text1"/>
          <w:sz w:val="24"/>
          <w:szCs w:val="24"/>
          <w:u w:val="single"/>
        </w:rPr>
        <w:t>）、</w:t>
      </w:r>
      <w:r w:rsidRPr="00E743B4">
        <w:rPr>
          <w:rFonts w:ascii="Times New Roman" w:eastAsia="宋体" w:hAnsi="Times New Roman" w:cs="Times New Roman"/>
          <w:color w:val="000000" w:themeColor="text1"/>
          <w:sz w:val="24"/>
          <w:szCs w:val="24"/>
          <w:u w:val="single"/>
        </w:rPr>
        <w:t>300mm</w:t>
      </w:r>
      <w:r w:rsidRPr="00E743B4">
        <w:rPr>
          <w:rFonts w:ascii="Times New Roman" w:eastAsia="宋体" w:hAnsi="Times New Roman" w:cs="Times New Roman"/>
          <w:color w:val="000000" w:themeColor="text1"/>
          <w:sz w:val="24"/>
          <w:szCs w:val="24"/>
          <w:u w:val="single"/>
        </w:rPr>
        <w:t>级配碎石、</w:t>
      </w:r>
      <w:r w:rsidRPr="00E743B4">
        <w:rPr>
          <w:rFonts w:ascii="Times New Roman" w:eastAsia="宋体" w:hAnsi="Times New Roman" w:cs="Times New Roman"/>
          <w:color w:val="000000" w:themeColor="text1"/>
          <w:sz w:val="24"/>
          <w:szCs w:val="24"/>
          <w:u w:val="single"/>
        </w:rPr>
        <w:t>150mmC20</w:t>
      </w:r>
      <w:r w:rsidRPr="00E743B4">
        <w:rPr>
          <w:rFonts w:ascii="Times New Roman" w:eastAsia="宋体" w:hAnsi="Times New Roman" w:cs="Times New Roman"/>
          <w:color w:val="000000" w:themeColor="text1"/>
          <w:sz w:val="24"/>
          <w:szCs w:val="24"/>
          <w:u w:val="single"/>
        </w:rPr>
        <w:t>混凝土、水泥砂浆（内掺</w:t>
      </w:r>
      <w:r w:rsidRPr="00E743B4">
        <w:rPr>
          <w:rFonts w:ascii="Times New Roman" w:eastAsia="宋体" w:hAnsi="Times New Roman" w:cs="Times New Roman" w:hint="eastAsia"/>
          <w:color w:val="000000" w:themeColor="text1"/>
          <w:sz w:val="24"/>
          <w:szCs w:val="24"/>
          <w:u w:val="single"/>
        </w:rPr>
        <w:t>建筑胶）、</w:t>
      </w:r>
      <w:r w:rsidRPr="00E743B4">
        <w:rPr>
          <w:rFonts w:ascii="Times New Roman" w:eastAsia="宋体" w:hAnsi="Times New Roman" w:cs="Times New Roman"/>
          <w:color w:val="000000" w:themeColor="text1"/>
          <w:sz w:val="24"/>
          <w:szCs w:val="24"/>
          <w:u w:val="single"/>
        </w:rPr>
        <w:t>40mmC20</w:t>
      </w:r>
      <w:r w:rsidRPr="00E743B4">
        <w:rPr>
          <w:rFonts w:ascii="Times New Roman" w:eastAsia="宋体" w:hAnsi="Times New Roman" w:cs="Times New Roman"/>
          <w:color w:val="000000" w:themeColor="text1"/>
          <w:sz w:val="24"/>
          <w:szCs w:val="24"/>
          <w:u w:val="single"/>
        </w:rPr>
        <w:t>不发火细石混凝土，项目防渗满足《危险废物贮存污染控制标准》</w:t>
      </w:r>
      <w:r w:rsidRPr="00E743B4">
        <w:rPr>
          <w:rFonts w:ascii="Times New Roman" w:eastAsia="宋体" w:hAnsi="Times New Roman" w:cs="Times New Roman"/>
          <w:color w:val="000000" w:themeColor="text1"/>
          <w:sz w:val="24"/>
          <w:szCs w:val="24"/>
          <w:u w:val="single"/>
        </w:rPr>
        <w:t>(GB18597 -2001)</w:t>
      </w:r>
      <w:r w:rsidRPr="00E743B4">
        <w:rPr>
          <w:rFonts w:ascii="Times New Roman" w:eastAsia="宋体" w:hAnsi="Times New Roman" w:cs="Times New Roman"/>
          <w:color w:val="000000" w:themeColor="text1"/>
          <w:sz w:val="24"/>
          <w:szCs w:val="24"/>
          <w:u w:val="single"/>
        </w:rPr>
        <w:t>中基础防渗要求。</w:t>
      </w:r>
    </w:p>
    <w:p w14:paraId="5233EC7E"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E743B4">
        <w:rPr>
          <w:rFonts w:ascii="Times New Roman" w:eastAsia="宋体" w:hAnsi="Times New Roman" w:cs="Times New Roman" w:hint="eastAsia"/>
          <w:color w:val="000000" w:themeColor="text1"/>
          <w:sz w:val="24"/>
          <w:szCs w:val="24"/>
          <w:u w:val="single"/>
        </w:rPr>
        <w:t>危险废物须依法委托有危废处理资质的单位处置，并执行危险废物转移联单制度，报环保部门批准或备案，登记危险废物的的转出单位、数量、类型、最终处置单位等，</w:t>
      </w:r>
    </w:p>
    <w:p w14:paraId="2D0484E0" w14:textId="77777777" w:rsidR="00A73AB2" w:rsidRPr="00E743B4" w:rsidRDefault="00D406B9">
      <w:pPr>
        <w:spacing w:line="360" w:lineRule="auto"/>
        <w:ind w:firstLineChars="200" w:firstLine="480"/>
        <w:rPr>
          <w:rFonts w:ascii="Times New Roman" w:eastAsia="宋体" w:hAnsi="Times New Roman" w:cs="Times New Roman"/>
          <w:color w:val="000000" w:themeColor="text1"/>
          <w:sz w:val="24"/>
          <w:szCs w:val="24"/>
          <w:u w:val="single"/>
        </w:rPr>
        <w:sectPr w:rsidR="00A73AB2" w:rsidRPr="00E743B4">
          <w:pgSz w:w="11906" w:h="16838"/>
          <w:pgMar w:top="1440" w:right="1800" w:bottom="1440" w:left="1800" w:header="851" w:footer="992" w:gutter="0"/>
          <w:cols w:space="425"/>
          <w:docGrid w:type="lines" w:linePitch="312"/>
        </w:sectPr>
      </w:pPr>
      <w:r w:rsidRPr="00E743B4">
        <w:rPr>
          <w:rFonts w:ascii="Times New Roman" w:eastAsia="宋体" w:hAnsi="Times New Roman" w:cs="Times New Roman" w:hint="eastAsia"/>
          <w:color w:val="000000" w:themeColor="text1"/>
          <w:sz w:val="24"/>
          <w:szCs w:val="24"/>
          <w:u w:val="single"/>
        </w:rPr>
        <w:t>并且在项目投入运营前须与有相应危险废物处理的单位签订合同。危险废物贮存前应进行检验，确保同预定接收的危险废物一致，并注册登记，作好记录，记录上须注明危险废物的名称、来源、数量、特性和包装容器的类别、入库日期、存放库位、废物出库日期及接受单位名称。危险废物由危废处理单位用专用危废运输车进行运输，严格按照危险货物运输的管理规定进行，减少运输过程中的二次污染和可能造成的环境风险。建立档案制度，详细记录入场的固体废物的种类和数量等信息，长期保存，供随时查阅。</w:t>
      </w:r>
    </w:p>
    <w:p w14:paraId="7C6509F5" w14:textId="77777777" w:rsidR="004F1895" w:rsidRDefault="004F1895">
      <w:pPr>
        <w:spacing w:line="360" w:lineRule="auto"/>
        <w:jc w:val="center"/>
        <w:outlineLvl w:val="0"/>
        <w:rPr>
          <w:rFonts w:ascii="Times New Roman" w:eastAsia="宋体" w:hAnsi="Times New Roman" w:cs="Times New Roman"/>
          <w:b/>
          <w:bCs/>
          <w:color w:val="000000" w:themeColor="text1"/>
          <w:sz w:val="32"/>
          <w:szCs w:val="32"/>
        </w:rPr>
      </w:pPr>
      <w:bookmarkStart w:id="87" w:name="_Toc61872852"/>
      <w:r>
        <w:rPr>
          <w:rFonts w:ascii="Times New Roman" w:eastAsia="宋体" w:hAnsi="Times New Roman" w:cs="Times New Roman" w:hint="eastAsia"/>
          <w:b/>
          <w:bCs/>
          <w:color w:val="000000" w:themeColor="text1"/>
          <w:sz w:val="32"/>
          <w:szCs w:val="32"/>
        </w:rPr>
        <w:lastRenderedPageBreak/>
        <w:t>7</w:t>
      </w:r>
      <w:r>
        <w:rPr>
          <w:rFonts w:ascii="Times New Roman" w:eastAsia="宋体" w:hAnsi="Times New Roman" w:cs="Times New Roman" w:hint="eastAsia"/>
          <w:b/>
          <w:bCs/>
          <w:color w:val="000000" w:themeColor="text1"/>
          <w:sz w:val="32"/>
          <w:szCs w:val="32"/>
        </w:rPr>
        <w:t>、</w:t>
      </w:r>
      <w:r w:rsidRPr="004F1895">
        <w:rPr>
          <w:rFonts w:ascii="Times New Roman" w:eastAsia="宋体" w:hAnsi="Times New Roman" w:cs="Times New Roman" w:hint="eastAsia"/>
          <w:b/>
          <w:bCs/>
          <w:color w:val="000000" w:themeColor="text1"/>
          <w:sz w:val="32"/>
          <w:szCs w:val="32"/>
        </w:rPr>
        <w:t>环境风险分析及防控措施</w:t>
      </w:r>
      <w:bookmarkEnd w:id="87"/>
    </w:p>
    <w:p w14:paraId="11F24B91" w14:textId="31C7DA18" w:rsidR="004F1895" w:rsidRPr="004A5F5B" w:rsidRDefault="004F1895" w:rsidP="004F1895">
      <w:pPr>
        <w:spacing w:line="360" w:lineRule="auto"/>
        <w:outlineLvl w:val="1"/>
        <w:rPr>
          <w:rFonts w:ascii="Times New Roman" w:eastAsia="宋体" w:hAnsi="Times New Roman" w:cs="Times New Roman"/>
          <w:b/>
          <w:color w:val="000000" w:themeColor="text1"/>
          <w:sz w:val="30"/>
          <w:szCs w:val="30"/>
        </w:rPr>
      </w:pPr>
      <w:bookmarkStart w:id="88" w:name="_Toc61872853"/>
      <w:r>
        <w:rPr>
          <w:rFonts w:ascii="Times New Roman" w:eastAsia="宋体" w:hAnsi="Times New Roman" w:cs="Times New Roman"/>
          <w:b/>
          <w:color w:val="000000" w:themeColor="text1"/>
          <w:sz w:val="30"/>
          <w:szCs w:val="30"/>
        </w:rPr>
        <w:t>7</w:t>
      </w:r>
      <w:r w:rsidRPr="004A5F5B">
        <w:rPr>
          <w:rFonts w:ascii="Times New Roman" w:eastAsia="宋体" w:hAnsi="Times New Roman" w:cs="Times New Roman"/>
          <w:b/>
          <w:color w:val="000000" w:themeColor="text1"/>
          <w:sz w:val="30"/>
          <w:szCs w:val="30"/>
        </w:rPr>
        <w:t xml:space="preserve">.1  </w:t>
      </w:r>
      <w:r>
        <w:rPr>
          <w:rFonts w:ascii="Times New Roman" w:eastAsia="宋体" w:hAnsi="Times New Roman" w:cs="Times New Roman" w:hint="eastAsia"/>
          <w:b/>
          <w:color w:val="000000" w:themeColor="text1"/>
          <w:sz w:val="30"/>
          <w:szCs w:val="30"/>
        </w:rPr>
        <w:t>评价目的</w:t>
      </w:r>
      <w:bookmarkEnd w:id="88"/>
    </w:p>
    <w:p w14:paraId="7C2843D9" w14:textId="09F86601" w:rsidR="004F1895" w:rsidRDefault="004F1895" w:rsidP="004F1895">
      <w:pPr>
        <w:spacing w:line="360" w:lineRule="auto"/>
        <w:ind w:firstLine="510"/>
        <w:rPr>
          <w:rFonts w:ascii="Times New Roman" w:eastAsia="宋体" w:hAnsi="Times New Roman" w:cs="Times New Roman"/>
          <w:kern w:val="0"/>
          <w:sz w:val="24"/>
          <w:szCs w:val="24"/>
        </w:rPr>
      </w:pPr>
      <w:r w:rsidRPr="004F1895">
        <w:rPr>
          <w:rFonts w:ascii="Times New Roman" w:eastAsia="宋体" w:hAnsi="Times New Roman" w:cs="Times New Roman"/>
          <w:kern w:val="0"/>
          <w:sz w:val="24"/>
          <w:szCs w:val="24"/>
        </w:rPr>
        <w:t>根据</w:t>
      </w:r>
      <w:r w:rsidRPr="004F1895">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4.6</w:t>
      </w:r>
      <w:r w:rsidRPr="004F1895">
        <w:rPr>
          <w:rFonts w:ascii="Times New Roman" w:eastAsia="宋体" w:hAnsi="Times New Roman" w:cs="Times New Roman"/>
          <w:kern w:val="0"/>
          <w:sz w:val="24"/>
          <w:szCs w:val="24"/>
        </w:rPr>
        <w:t>章节的风险评价等级计算，可知</w:t>
      </w:r>
      <w:r w:rsidRPr="004A5F5B">
        <w:rPr>
          <w:rFonts w:ascii="Times New Roman" w:eastAsia="宋体" w:hAnsi="Times New Roman" w:cs="Times New Roman"/>
          <w:color w:val="000000" w:themeColor="text1"/>
          <w:sz w:val="24"/>
          <w:szCs w:val="24"/>
        </w:rPr>
        <w:t>本项目环境风险潜势为</w:t>
      </w:r>
      <w:r w:rsidRPr="004A5F5B">
        <w:rPr>
          <w:rFonts w:ascii="宋体" w:eastAsia="宋体" w:hAnsi="宋体" w:cs="宋体" w:hint="eastAsia"/>
          <w:color w:val="000000" w:themeColor="text1"/>
          <w:sz w:val="24"/>
          <w:szCs w:val="24"/>
        </w:rPr>
        <w:t>Ⅰ</w:t>
      </w:r>
      <w:r w:rsidRPr="004F1895">
        <w:rPr>
          <w:rFonts w:ascii="Times New Roman" w:eastAsia="宋体" w:hAnsi="Times New Roman" w:cs="Times New Roman"/>
          <w:kern w:val="0"/>
          <w:sz w:val="24"/>
          <w:szCs w:val="24"/>
        </w:rPr>
        <w:t>。本工程环境风险评价按照《建设项目环境风险评价导则》（</w:t>
      </w:r>
      <w:r w:rsidRPr="004F1895">
        <w:rPr>
          <w:rFonts w:ascii="Times New Roman" w:eastAsia="宋体" w:hAnsi="Times New Roman" w:cs="Times New Roman"/>
          <w:kern w:val="0"/>
          <w:sz w:val="24"/>
          <w:szCs w:val="24"/>
        </w:rPr>
        <w:t>HJ/T169-2018</w:t>
      </w:r>
      <w:r w:rsidRPr="004F1895">
        <w:rPr>
          <w:rFonts w:ascii="Times New Roman" w:eastAsia="宋体" w:hAnsi="Times New Roman" w:cs="Times New Roman"/>
          <w:kern w:val="0"/>
          <w:sz w:val="24"/>
          <w:szCs w:val="24"/>
        </w:rPr>
        <w:t>）、环保部《关于进一步加强环境影响评价管理防范环境风险的通知》（环发</w:t>
      </w:r>
      <w:r w:rsidRPr="004F1895">
        <w:rPr>
          <w:rFonts w:ascii="Times New Roman" w:eastAsia="宋体" w:hAnsi="Times New Roman" w:cs="Times New Roman"/>
          <w:kern w:val="0"/>
          <w:sz w:val="24"/>
          <w:szCs w:val="24"/>
        </w:rPr>
        <w:t xml:space="preserve">[2012]77 </w:t>
      </w:r>
      <w:r w:rsidRPr="004F1895">
        <w:rPr>
          <w:rFonts w:ascii="Times New Roman" w:eastAsia="宋体" w:hAnsi="Times New Roman" w:cs="Times New Roman"/>
          <w:kern w:val="0"/>
          <w:sz w:val="24"/>
          <w:szCs w:val="24"/>
        </w:rPr>
        <w:t>号）和《关于切实加强风险防范严格环境影响评价管理的通知》（环发</w:t>
      </w:r>
      <w:r w:rsidRPr="004F1895">
        <w:rPr>
          <w:rFonts w:ascii="Times New Roman" w:eastAsia="宋体" w:hAnsi="Times New Roman" w:cs="Times New Roman"/>
          <w:kern w:val="0"/>
          <w:sz w:val="24"/>
          <w:szCs w:val="24"/>
        </w:rPr>
        <w:t xml:space="preserve">[2012]98 </w:t>
      </w:r>
      <w:r w:rsidRPr="004F1895">
        <w:rPr>
          <w:rFonts w:ascii="Times New Roman" w:eastAsia="宋体" w:hAnsi="Times New Roman" w:cs="Times New Roman"/>
          <w:kern w:val="0"/>
          <w:sz w:val="24"/>
          <w:szCs w:val="24"/>
        </w:rPr>
        <w:t>号）等要求，通过对拟建项目环境风险识别与环境风险分析，说明本项目存在的环境风险和应当采取的相应防范处置措施，以达到合理防范环境风险，将环境风险对人员和财产的损害和其对生态环境的不利影响降到最低限度或达到可接受水平。</w:t>
      </w:r>
    </w:p>
    <w:p w14:paraId="0DFEBABF" w14:textId="7F7CEA7E" w:rsidR="004F1895" w:rsidRPr="004F1895" w:rsidRDefault="004F1895" w:rsidP="004F1895">
      <w:pPr>
        <w:spacing w:line="360" w:lineRule="auto"/>
        <w:outlineLvl w:val="1"/>
        <w:rPr>
          <w:rFonts w:ascii="Times New Roman" w:eastAsia="宋体" w:hAnsi="Times New Roman" w:cs="Times New Roman"/>
          <w:b/>
          <w:color w:val="000000" w:themeColor="text1"/>
          <w:sz w:val="30"/>
          <w:szCs w:val="30"/>
        </w:rPr>
      </w:pPr>
      <w:bookmarkStart w:id="89" w:name="_Toc61872854"/>
      <w:r>
        <w:rPr>
          <w:rFonts w:ascii="Times New Roman" w:eastAsia="宋体" w:hAnsi="Times New Roman" w:cs="Times New Roman"/>
          <w:b/>
          <w:color w:val="000000" w:themeColor="text1"/>
          <w:sz w:val="30"/>
          <w:szCs w:val="30"/>
        </w:rPr>
        <w:t>7</w:t>
      </w:r>
      <w:r w:rsidRPr="004A5F5B">
        <w:rPr>
          <w:rFonts w:ascii="Times New Roman" w:eastAsia="宋体" w:hAnsi="Times New Roman" w:cs="Times New Roman"/>
          <w:b/>
          <w:color w:val="000000" w:themeColor="text1"/>
          <w:sz w:val="30"/>
          <w:szCs w:val="30"/>
        </w:rPr>
        <w:t>.</w:t>
      </w:r>
      <w:r>
        <w:rPr>
          <w:rFonts w:ascii="Times New Roman" w:eastAsia="宋体" w:hAnsi="Times New Roman" w:cs="Times New Roman"/>
          <w:b/>
          <w:color w:val="000000" w:themeColor="text1"/>
          <w:sz w:val="30"/>
          <w:szCs w:val="30"/>
        </w:rPr>
        <w:t>2</w:t>
      </w:r>
      <w:r w:rsidRPr="004A5F5B">
        <w:rPr>
          <w:rFonts w:ascii="Times New Roman" w:eastAsia="宋体" w:hAnsi="Times New Roman" w:cs="Times New Roman"/>
          <w:b/>
          <w:color w:val="000000" w:themeColor="text1"/>
          <w:sz w:val="30"/>
          <w:szCs w:val="30"/>
        </w:rPr>
        <w:t xml:space="preserve">  </w:t>
      </w:r>
      <w:r>
        <w:rPr>
          <w:rFonts w:ascii="Times New Roman" w:eastAsia="宋体" w:hAnsi="Times New Roman" w:cs="Times New Roman" w:hint="eastAsia"/>
          <w:b/>
          <w:color w:val="000000" w:themeColor="text1"/>
          <w:sz w:val="30"/>
          <w:szCs w:val="30"/>
        </w:rPr>
        <w:t>环</w:t>
      </w:r>
      <w:r w:rsidRPr="004F1895">
        <w:rPr>
          <w:rFonts w:ascii="Times New Roman" w:eastAsia="宋体" w:hAnsi="Times New Roman" w:cs="Times New Roman" w:hint="eastAsia"/>
          <w:b/>
          <w:color w:val="000000" w:themeColor="text1"/>
          <w:sz w:val="30"/>
          <w:szCs w:val="30"/>
        </w:rPr>
        <w:t>境风险识别与环境风险分析</w:t>
      </w:r>
      <w:bookmarkEnd w:id="89"/>
    </w:p>
    <w:p w14:paraId="15A18692" w14:textId="77777777" w:rsidR="004F1895" w:rsidRPr="004A5F5B" w:rsidRDefault="004F1895" w:rsidP="004F1895">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根据《建设项目环境风险评价技术导则》（</w:t>
      </w:r>
      <w:r w:rsidRPr="004A5F5B">
        <w:rPr>
          <w:rFonts w:ascii="Times New Roman" w:eastAsia="宋体" w:hAnsi="Times New Roman" w:cs="Times New Roman"/>
          <w:color w:val="000000" w:themeColor="text1"/>
          <w:sz w:val="24"/>
          <w:szCs w:val="24"/>
        </w:rPr>
        <w:t>HJ169-2018</w:t>
      </w:r>
      <w:r w:rsidRPr="004A5F5B">
        <w:rPr>
          <w:rFonts w:ascii="Times New Roman" w:eastAsia="宋体" w:hAnsi="Times New Roman" w:cs="Times New Roman"/>
          <w:color w:val="000000" w:themeColor="text1"/>
          <w:sz w:val="24"/>
          <w:szCs w:val="24"/>
        </w:rPr>
        <w:t>）附录</w:t>
      </w:r>
      <w:r w:rsidRPr="004A5F5B">
        <w:rPr>
          <w:rFonts w:ascii="Times New Roman" w:eastAsia="宋体" w:hAnsi="Times New Roman" w:cs="Times New Roman"/>
          <w:color w:val="000000" w:themeColor="text1"/>
          <w:sz w:val="24"/>
          <w:szCs w:val="24"/>
        </w:rPr>
        <w:t>B</w:t>
      </w:r>
      <w:r w:rsidRPr="004A5F5B">
        <w:rPr>
          <w:rFonts w:ascii="Times New Roman" w:eastAsia="宋体" w:hAnsi="Times New Roman" w:cs="Times New Roman"/>
          <w:color w:val="000000" w:themeColor="text1"/>
          <w:sz w:val="24"/>
          <w:szCs w:val="24"/>
        </w:rPr>
        <w:t>对</w:t>
      </w:r>
      <w:r w:rsidRPr="004A5F5B">
        <w:rPr>
          <w:rFonts w:ascii="Times New Roman" w:eastAsia="宋体" w:hAnsi="Times New Roman" w:cs="Times New Roman" w:hint="eastAsia"/>
          <w:color w:val="000000" w:themeColor="text1"/>
          <w:sz w:val="24"/>
          <w:szCs w:val="24"/>
        </w:rPr>
        <w:t>本项目</w:t>
      </w:r>
      <w:r w:rsidRPr="004A5F5B">
        <w:rPr>
          <w:rFonts w:ascii="Times New Roman" w:eastAsia="宋体" w:hAnsi="Times New Roman" w:cs="Times New Roman"/>
          <w:color w:val="000000" w:themeColor="text1"/>
          <w:sz w:val="24"/>
          <w:szCs w:val="24"/>
        </w:rPr>
        <w:t>生产过程和使用原料所涉及的危险物质进行调查和识别，筛选出公司内生产区可能造成突发环境风险事件危险物质</w:t>
      </w:r>
      <w:r w:rsidRPr="004A5F5B">
        <w:rPr>
          <w:rFonts w:ascii="Times New Roman" w:eastAsia="宋体" w:hAnsi="Times New Roman" w:cs="Times New Roman" w:hint="eastAsia"/>
          <w:color w:val="000000" w:themeColor="text1"/>
          <w:sz w:val="24"/>
          <w:szCs w:val="24"/>
        </w:rPr>
        <w:t>为液化石油气</w:t>
      </w:r>
      <w:r w:rsidRPr="004A5F5B">
        <w:rPr>
          <w:rFonts w:ascii="Times New Roman" w:eastAsia="宋体" w:hAnsi="Times New Roman" w:cs="Times New Roman"/>
          <w:color w:val="000000" w:themeColor="text1"/>
          <w:sz w:val="24"/>
          <w:szCs w:val="24"/>
        </w:rPr>
        <w:t>。</w:t>
      </w:r>
    </w:p>
    <w:p w14:paraId="7319EEBB" w14:textId="236A0CBD" w:rsidR="004F1895" w:rsidRPr="00C64A6C" w:rsidRDefault="004F1895" w:rsidP="004F1895">
      <w:pPr>
        <w:spacing w:line="360" w:lineRule="auto"/>
        <w:rPr>
          <w:rFonts w:ascii="Times New Roman" w:eastAsia="宋体" w:hAnsi="Times New Roman" w:cs="Times New Roman"/>
          <w:kern w:val="0"/>
          <w:sz w:val="24"/>
          <w:szCs w:val="24"/>
          <w:u w:val="single"/>
        </w:rPr>
      </w:pPr>
      <w:r>
        <w:rPr>
          <w:rFonts w:ascii="Times New Roman" w:eastAsia="宋体" w:hAnsi="Times New Roman" w:cs="Times New Roman" w:hint="eastAsia"/>
          <w:kern w:val="0"/>
          <w:sz w:val="24"/>
          <w:szCs w:val="24"/>
        </w:rPr>
        <w:t>7</w:t>
      </w:r>
      <w:r w:rsidRPr="00C64A6C">
        <w:rPr>
          <w:rFonts w:ascii="Times New Roman" w:eastAsia="宋体" w:hAnsi="Times New Roman" w:cs="Times New Roman"/>
          <w:kern w:val="0"/>
          <w:sz w:val="24"/>
          <w:szCs w:val="24"/>
          <w:u w:val="single"/>
        </w:rPr>
        <w:t xml:space="preserve">.2.1  </w:t>
      </w:r>
      <w:r w:rsidRPr="00C64A6C">
        <w:rPr>
          <w:rFonts w:ascii="Times New Roman" w:eastAsia="宋体" w:hAnsi="Times New Roman" w:cs="Times New Roman" w:hint="eastAsia"/>
          <w:color w:val="000000" w:themeColor="text1"/>
          <w:sz w:val="24"/>
          <w:szCs w:val="24"/>
          <w:u w:val="single"/>
        </w:rPr>
        <w:t>环境风险潜势初判</w:t>
      </w:r>
    </w:p>
    <w:p w14:paraId="525C661A" w14:textId="7754104F" w:rsidR="004F1895" w:rsidRPr="00C64A6C" w:rsidRDefault="004F1895" w:rsidP="004F1895">
      <w:pPr>
        <w:spacing w:line="360" w:lineRule="auto"/>
        <w:rPr>
          <w:rFonts w:ascii="Times New Roman" w:eastAsia="宋体" w:hAnsi="Times New Roman" w:cs="Times New Roman"/>
          <w:kern w:val="0"/>
          <w:sz w:val="24"/>
          <w:szCs w:val="24"/>
          <w:u w:val="single"/>
        </w:rPr>
      </w:pPr>
      <w:r w:rsidRPr="00C64A6C">
        <w:rPr>
          <w:rFonts w:ascii="Times New Roman" w:eastAsia="宋体" w:hAnsi="Times New Roman" w:cs="Times New Roman" w:hint="eastAsia"/>
          <w:kern w:val="0"/>
          <w:sz w:val="24"/>
          <w:szCs w:val="24"/>
          <w:u w:val="single"/>
        </w:rPr>
        <w:t>7</w:t>
      </w:r>
      <w:r w:rsidRPr="00C64A6C">
        <w:rPr>
          <w:rFonts w:ascii="Times New Roman" w:eastAsia="宋体" w:hAnsi="Times New Roman" w:cs="Times New Roman"/>
          <w:kern w:val="0"/>
          <w:sz w:val="24"/>
          <w:szCs w:val="24"/>
          <w:u w:val="single"/>
        </w:rPr>
        <w:t xml:space="preserve">.2.1.1  </w:t>
      </w:r>
      <w:r w:rsidRPr="00C64A6C">
        <w:rPr>
          <w:rFonts w:ascii="Times New Roman" w:eastAsia="宋体" w:hAnsi="Times New Roman" w:cs="Times New Roman" w:hint="eastAsia"/>
          <w:color w:val="000000" w:themeColor="text1"/>
          <w:sz w:val="24"/>
          <w:szCs w:val="24"/>
          <w:u w:val="single"/>
        </w:rPr>
        <w:t>危险物质及工艺系统危险性（</w:t>
      </w:r>
      <w:r w:rsidRPr="00C64A6C">
        <w:rPr>
          <w:rFonts w:ascii="Times New Roman" w:eastAsia="宋体" w:hAnsi="Times New Roman" w:cs="Times New Roman"/>
          <w:color w:val="000000" w:themeColor="text1"/>
          <w:sz w:val="24"/>
          <w:szCs w:val="24"/>
          <w:u w:val="single"/>
        </w:rPr>
        <w:t>P</w:t>
      </w:r>
      <w:r w:rsidRPr="00C64A6C">
        <w:rPr>
          <w:rFonts w:ascii="Times New Roman" w:eastAsia="宋体" w:hAnsi="Times New Roman" w:cs="Times New Roman"/>
          <w:color w:val="000000" w:themeColor="text1"/>
          <w:sz w:val="24"/>
          <w:szCs w:val="24"/>
          <w:u w:val="single"/>
        </w:rPr>
        <w:t>）分级</w:t>
      </w:r>
    </w:p>
    <w:p w14:paraId="244129B0" w14:textId="77777777" w:rsidR="004F1895" w:rsidRPr="00C64A6C" w:rsidRDefault="004F1895" w:rsidP="004F1895">
      <w:pPr>
        <w:spacing w:line="360" w:lineRule="auto"/>
        <w:ind w:firstLineChars="200" w:firstLine="480"/>
        <w:rPr>
          <w:rFonts w:ascii="Times New Roman" w:eastAsia="宋体" w:hAnsi="Times New Roman" w:cs="Times New Roman"/>
          <w:color w:val="000000" w:themeColor="text1"/>
          <w:sz w:val="24"/>
          <w:u w:val="single"/>
        </w:rPr>
      </w:pPr>
      <w:r w:rsidRPr="00C64A6C">
        <w:rPr>
          <w:rFonts w:ascii="Times New Roman" w:eastAsia="宋体" w:hAnsi="Times New Roman" w:cs="Times New Roman"/>
          <w:color w:val="000000" w:themeColor="text1"/>
          <w:sz w:val="24"/>
          <w:u w:val="single"/>
        </w:rPr>
        <w:t>根据《建设项目环境风险评价技术导则》（</w:t>
      </w:r>
      <w:r w:rsidRPr="00C64A6C">
        <w:rPr>
          <w:rFonts w:ascii="Times New Roman" w:eastAsia="宋体" w:hAnsi="Times New Roman" w:cs="Times New Roman"/>
          <w:color w:val="000000" w:themeColor="text1"/>
          <w:sz w:val="24"/>
          <w:u w:val="single"/>
        </w:rPr>
        <w:t>HJ169-2018</w:t>
      </w:r>
      <w:r w:rsidRPr="00C64A6C">
        <w:rPr>
          <w:rFonts w:ascii="Times New Roman" w:eastAsia="宋体" w:hAnsi="Times New Roman" w:cs="Times New Roman"/>
          <w:color w:val="000000" w:themeColor="text1"/>
          <w:sz w:val="24"/>
          <w:u w:val="single"/>
        </w:rPr>
        <w:t>），危险物质及工艺系统危害性（</w:t>
      </w:r>
      <w:r w:rsidRPr="00C64A6C">
        <w:rPr>
          <w:rFonts w:ascii="Times New Roman" w:eastAsia="宋体" w:hAnsi="Times New Roman" w:cs="Times New Roman"/>
          <w:color w:val="000000" w:themeColor="text1"/>
          <w:sz w:val="24"/>
          <w:u w:val="single"/>
        </w:rPr>
        <w:t>P</w:t>
      </w:r>
      <w:r w:rsidRPr="00C64A6C">
        <w:rPr>
          <w:rFonts w:ascii="Times New Roman" w:eastAsia="宋体" w:hAnsi="Times New Roman" w:cs="Times New Roman"/>
          <w:color w:val="000000" w:themeColor="text1"/>
          <w:sz w:val="24"/>
          <w:u w:val="single"/>
        </w:rPr>
        <w:t>）应根据危险物质数量与临界量的比值（</w:t>
      </w:r>
      <w:r w:rsidRPr="00C64A6C">
        <w:rPr>
          <w:rFonts w:ascii="Times New Roman" w:eastAsia="宋体" w:hAnsi="Times New Roman" w:cs="Times New Roman"/>
          <w:color w:val="000000" w:themeColor="text1"/>
          <w:sz w:val="24"/>
          <w:u w:val="single"/>
        </w:rPr>
        <w:t>Q</w:t>
      </w:r>
      <w:r w:rsidRPr="00C64A6C">
        <w:rPr>
          <w:rFonts w:ascii="Times New Roman" w:eastAsia="宋体" w:hAnsi="Times New Roman" w:cs="Times New Roman"/>
          <w:color w:val="000000" w:themeColor="text1"/>
          <w:sz w:val="24"/>
          <w:u w:val="single"/>
        </w:rPr>
        <w:t>）和行业及生产工艺（</w:t>
      </w:r>
      <w:r w:rsidRPr="00C64A6C">
        <w:rPr>
          <w:rFonts w:ascii="Times New Roman" w:eastAsia="宋体" w:hAnsi="Times New Roman" w:cs="Times New Roman"/>
          <w:color w:val="000000" w:themeColor="text1"/>
          <w:sz w:val="24"/>
          <w:u w:val="single"/>
        </w:rPr>
        <w:t>M</w:t>
      </w:r>
      <w:r w:rsidRPr="00C64A6C">
        <w:rPr>
          <w:rFonts w:ascii="Times New Roman" w:eastAsia="宋体" w:hAnsi="Times New Roman" w:cs="Times New Roman"/>
          <w:color w:val="000000" w:themeColor="text1"/>
          <w:sz w:val="24"/>
          <w:u w:val="single"/>
        </w:rPr>
        <w:t>）确定。</w:t>
      </w:r>
    </w:p>
    <w:p w14:paraId="72E90EBD" w14:textId="77777777" w:rsidR="004F1895" w:rsidRPr="00C64A6C" w:rsidRDefault="004F1895" w:rsidP="004F1895">
      <w:pPr>
        <w:spacing w:line="360" w:lineRule="auto"/>
        <w:ind w:firstLineChars="200" w:firstLine="480"/>
        <w:rPr>
          <w:rFonts w:ascii="Times New Roman" w:eastAsia="宋体" w:hAnsi="Times New Roman" w:cs="Times New Roman"/>
          <w:color w:val="000000" w:themeColor="text1"/>
          <w:sz w:val="24"/>
          <w:u w:val="single"/>
        </w:rPr>
      </w:pP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1</w:t>
      </w:r>
      <w:r w:rsidRPr="00C64A6C">
        <w:rPr>
          <w:rFonts w:ascii="Times New Roman" w:eastAsia="宋体" w:hAnsi="Times New Roman" w:cs="Times New Roman"/>
          <w:color w:val="000000" w:themeColor="text1"/>
          <w:sz w:val="24"/>
          <w:u w:val="single"/>
        </w:rPr>
        <w:t>）危险物质数量与临界量比值（</w:t>
      </w:r>
      <w:r w:rsidRPr="00C64A6C">
        <w:rPr>
          <w:rFonts w:ascii="Times New Roman" w:eastAsia="宋体" w:hAnsi="Times New Roman" w:cs="Times New Roman"/>
          <w:color w:val="000000" w:themeColor="text1"/>
          <w:sz w:val="24"/>
          <w:u w:val="single"/>
        </w:rPr>
        <w:t>Q</w:t>
      </w:r>
      <w:r w:rsidRPr="00C64A6C">
        <w:rPr>
          <w:rFonts w:ascii="Times New Roman" w:eastAsia="宋体" w:hAnsi="Times New Roman" w:cs="Times New Roman"/>
          <w:color w:val="000000" w:themeColor="text1"/>
          <w:sz w:val="24"/>
          <w:u w:val="single"/>
        </w:rPr>
        <w:t>）</w:t>
      </w:r>
    </w:p>
    <w:p w14:paraId="71E765A3" w14:textId="77777777" w:rsidR="004F1895" w:rsidRPr="00C64A6C" w:rsidRDefault="004F1895" w:rsidP="004F1895">
      <w:pPr>
        <w:spacing w:line="360" w:lineRule="auto"/>
        <w:ind w:firstLineChars="200" w:firstLine="480"/>
        <w:rPr>
          <w:rFonts w:ascii="Times New Roman" w:eastAsia="宋体" w:hAnsi="Times New Roman" w:cs="Times New Roman"/>
          <w:color w:val="000000" w:themeColor="text1"/>
          <w:sz w:val="24"/>
          <w:u w:val="single"/>
        </w:rPr>
      </w:pPr>
      <w:r w:rsidRPr="00C64A6C">
        <w:rPr>
          <w:rFonts w:ascii="Times New Roman" w:eastAsia="宋体" w:hAnsi="Times New Roman" w:cs="Times New Roman"/>
          <w:color w:val="000000" w:themeColor="text1"/>
          <w:sz w:val="24"/>
          <w:u w:val="single"/>
        </w:rPr>
        <w:t>计算所涉及的每种危险物质在厂界内的最大存在总量与其在附录</w:t>
      </w:r>
      <w:r w:rsidRPr="00C64A6C">
        <w:rPr>
          <w:rFonts w:ascii="Times New Roman" w:eastAsia="宋体" w:hAnsi="Times New Roman" w:cs="Times New Roman"/>
          <w:color w:val="000000" w:themeColor="text1"/>
          <w:sz w:val="24"/>
          <w:u w:val="single"/>
        </w:rPr>
        <w:t>B</w:t>
      </w:r>
      <w:r w:rsidRPr="00C64A6C">
        <w:rPr>
          <w:rFonts w:ascii="Times New Roman" w:eastAsia="宋体" w:hAnsi="Times New Roman" w:cs="Times New Roman"/>
          <w:color w:val="000000" w:themeColor="text1"/>
          <w:sz w:val="24"/>
          <w:u w:val="single"/>
        </w:rPr>
        <w:t>中对应临界量的比值</w:t>
      </w:r>
      <w:r w:rsidRPr="00C64A6C">
        <w:rPr>
          <w:rFonts w:ascii="Times New Roman" w:eastAsia="宋体" w:hAnsi="Times New Roman" w:cs="Times New Roman"/>
          <w:color w:val="000000" w:themeColor="text1"/>
          <w:sz w:val="24"/>
          <w:u w:val="single"/>
        </w:rPr>
        <w:t>Q</w:t>
      </w:r>
      <w:r w:rsidRPr="00C64A6C">
        <w:rPr>
          <w:rFonts w:ascii="Times New Roman" w:eastAsia="宋体" w:hAnsi="Times New Roman" w:cs="Times New Roman"/>
          <w:color w:val="000000" w:themeColor="text1"/>
          <w:sz w:val="24"/>
          <w:u w:val="single"/>
        </w:rPr>
        <w:t>。在不同厂区的同一种物质，按其在厂界内的最大存在总量计算。</w:t>
      </w:r>
    </w:p>
    <w:p w14:paraId="55331D84" w14:textId="77777777" w:rsidR="004F1895" w:rsidRPr="00C64A6C" w:rsidRDefault="004F1895" w:rsidP="004F1895">
      <w:pPr>
        <w:spacing w:line="360" w:lineRule="auto"/>
        <w:ind w:firstLineChars="200" w:firstLine="480"/>
        <w:rPr>
          <w:rFonts w:ascii="Times New Roman" w:eastAsia="宋体" w:hAnsi="Times New Roman" w:cs="Times New Roman"/>
          <w:color w:val="000000" w:themeColor="text1"/>
          <w:sz w:val="24"/>
          <w:u w:val="single"/>
        </w:rPr>
      </w:pPr>
      <w:r w:rsidRPr="00C64A6C">
        <w:rPr>
          <w:rFonts w:ascii="Times New Roman" w:eastAsia="宋体" w:hAnsi="Times New Roman" w:cs="Times New Roman"/>
          <w:color w:val="000000" w:themeColor="text1"/>
          <w:sz w:val="24"/>
          <w:u w:val="single"/>
        </w:rPr>
        <w:t>当只涉及一种危险物质时，计算该物质的总量与其临界量比值，即为</w:t>
      </w:r>
      <w:r w:rsidRPr="00C64A6C">
        <w:rPr>
          <w:rFonts w:ascii="Times New Roman" w:eastAsia="宋体" w:hAnsi="Times New Roman" w:cs="Times New Roman"/>
          <w:color w:val="000000" w:themeColor="text1"/>
          <w:sz w:val="24"/>
          <w:u w:val="single"/>
        </w:rPr>
        <w:t>Q</w:t>
      </w:r>
      <w:r w:rsidRPr="00C64A6C">
        <w:rPr>
          <w:rFonts w:ascii="Times New Roman" w:eastAsia="宋体" w:hAnsi="Times New Roman" w:cs="Times New Roman"/>
          <w:color w:val="000000" w:themeColor="text1"/>
          <w:sz w:val="24"/>
          <w:u w:val="single"/>
        </w:rPr>
        <w:t>；当存在多种危险物质时，则下式计算物质总量与其临界量比值（</w:t>
      </w:r>
      <w:r w:rsidRPr="00C64A6C">
        <w:rPr>
          <w:rFonts w:ascii="Times New Roman" w:eastAsia="宋体" w:hAnsi="Times New Roman" w:cs="Times New Roman"/>
          <w:color w:val="000000" w:themeColor="text1"/>
          <w:sz w:val="24"/>
          <w:u w:val="single"/>
        </w:rPr>
        <w:t>Q</w:t>
      </w:r>
      <w:r w:rsidRPr="00C64A6C">
        <w:rPr>
          <w:rFonts w:ascii="Times New Roman" w:eastAsia="宋体" w:hAnsi="Times New Roman" w:cs="Times New Roman"/>
          <w:color w:val="000000" w:themeColor="text1"/>
          <w:sz w:val="24"/>
          <w:u w:val="single"/>
        </w:rPr>
        <w:t>）：</w:t>
      </w:r>
    </w:p>
    <w:p w14:paraId="2500422C" w14:textId="77777777" w:rsidR="004F1895" w:rsidRPr="00C64A6C" w:rsidRDefault="004F1895" w:rsidP="004F1895">
      <w:pPr>
        <w:spacing w:line="360" w:lineRule="auto"/>
        <w:jc w:val="center"/>
        <w:rPr>
          <w:rFonts w:ascii="Times New Roman" w:eastAsia="宋体" w:hAnsi="Times New Roman" w:cs="Times New Roman"/>
          <w:color w:val="000000" w:themeColor="text1"/>
          <w:sz w:val="24"/>
          <w:u w:val="single"/>
        </w:rPr>
      </w:pPr>
      <w:r w:rsidRPr="00C64A6C">
        <w:rPr>
          <w:rFonts w:ascii="Times New Roman" w:eastAsia="宋体" w:hAnsi="Times New Roman" w:cs="Times New Roman"/>
          <w:noProof/>
          <w:color w:val="000000" w:themeColor="text1"/>
          <w:sz w:val="24"/>
          <w:u w:val="single"/>
        </w:rPr>
        <w:drawing>
          <wp:inline distT="0" distB="0" distL="0" distR="0" wp14:anchorId="376BE1F2" wp14:editId="40C7E4F2">
            <wp:extent cx="1752600" cy="42862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752600" cy="428625"/>
                    </a:xfrm>
                    <a:prstGeom prst="rect">
                      <a:avLst/>
                    </a:prstGeom>
                    <a:noFill/>
                    <a:ln>
                      <a:noFill/>
                    </a:ln>
                  </pic:spPr>
                </pic:pic>
              </a:graphicData>
            </a:graphic>
          </wp:inline>
        </w:drawing>
      </w:r>
    </w:p>
    <w:p w14:paraId="15F75712" w14:textId="77777777" w:rsidR="004F1895" w:rsidRPr="00C64A6C" w:rsidRDefault="004F1895" w:rsidP="004F1895">
      <w:pPr>
        <w:spacing w:line="360" w:lineRule="auto"/>
        <w:ind w:firstLineChars="200" w:firstLine="480"/>
        <w:rPr>
          <w:rFonts w:ascii="Times New Roman" w:eastAsia="宋体" w:hAnsi="Times New Roman" w:cs="Times New Roman"/>
          <w:color w:val="000000" w:themeColor="text1"/>
          <w:sz w:val="24"/>
          <w:u w:val="single"/>
        </w:rPr>
      </w:pPr>
      <w:r w:rsidRPr="00C64A6C">
        <w:rPr>
          <w:rFonts w:ascii="Times New Roman" w:eastAsia="宋体" w:hAnsi="Times New Roman" w:cs="Times New Roman"/>
          <w:color w:val="000000" w:themeColor="text1"/>
          <w:sz w:val="24"/>
          <w:u w:val="single"/>
        </w:rPr>
        <w:t>式中：</w:t>
      </w:r>
      <w:r w:rsidRPr="00C64A6C">
        <w:rPr>
          <w:rFonts w:ascii="Times New Roman" w:eastAsia="宋体" w:hAnsi="Times New Roman" w:cs="Times New Roman"/>
          <w:color w:val="000000" w:themeColor="text1"/>
          <w:sz w:val="24"/>
          <w:u w:val="single"/>
        </w:rPr>
        <w:t>q</w:t>
      </w:r>
      <w:r w:rsidRPr="00C64A6C">
        <w:rPr>
          <w:rFonts w:ascii="Times New Roman" w:eastAsia="宋体" w:hAnsi="Times New Roman" w:cs="Times New Roman"/>
          <w:color w:val="000000" w:themeColor="text1"/>
          <w:sz w:val="24"/>
          <w:u w:val="single"/>
          <w:vertAlign w:val="subscript"/>
        </w:rPr>
        <w:t>1</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q</w:t>
      </w:r>
      <w:r w:rsidRPr="00C64A6C">
        <w:rPr>
          <w:rFonts w:ascii="Times New Roman" w:eastAsia="宋体" w:hAnsi="Times New Roman" w:cs="Times New Roman"/>
          <w:color w:val="000000" w:themeColor="text1"/>
          <w:sz w:val="24"/>
          <w:u w:val="single"/>
          <w:vertAlign w:val="subscript"/>
        </w:rPr>
        <w:t>2</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qn——</w:t>
      </w:r>
      <w:r w:rsidRPr="00C64A6C">
        <w:rPr>
          <w:rFonts w:ascii="Times New Roman" w:eastAsia="宋体" w:hAnsi="Times New Roman" w:cs="Times New Roman"/>
          <w:color w:val="000000" w:themeColor="text1"/>
          <w:sz w:val="24"/>
          <w:u w:val="single"/>
        </w:rPr>
        <w:t>每种危险物质的最大存在总量，</w:t>
      </w:r>
      <w:r w:rsidRPr="00C64A6C">
        <w:rPr>
          <w:rFonts w:ascii="Times New Roman" w:eastAsia="宋体" w:hAnsi="Times New Roman" w:cs="Times New Roman"/>
          <w:color w:val="000000" w:themeColor="text1"/>
          <w:sz w:val="24"/>
          <w:u w:val="single"/>
        </w:rPr>
        <w:t>t</w:t>
      </w:r>
      <w:r w:rsidRPr="00C64A6C">
        <w:rPr>
          <w:rFonts w:ascii="Times New Roman" w:eastAsia="宋体" w:hAnsi="Times New Roman" w:cs="Times New Roman"/>
          <w:color w:val="000000" w:themeColor="text1"/>
          <w:sz w:val="24"/>
          <w:u w:val="single"/>
        </w:rPr>
        <w:t>；</w:t>
      </w:r>
    </w:p>
    <w:p w14:paraId="4CD41326" w14:textId="77777777" w:rsidR="004F1895" w:rsidRPr="00C64A6C" w:rsidRDefault="004F1895" w:rsidP="004F1895">
      <w:pPr>
        <w:spacing w:line="360" w:lineRule="auto"/>
        <w:ind w:firstLineChars="500" w:firstLine="1200"/>
        <w:rPr>
          <w:rFonts w:ascii="Times New Roman" w:eastAsia="宋体" w:hAnsi="Times New Roman" w:cs="Times New Roman"/>
          <w:color w:val="000000" w:themeColor="text1"/>
          <w:sz w:val="24"/>
          <w:u w:val="single"/>
        </w:rPr>
      </w:pPr>
      <w:r w:rsidRPr="00C64A6C">
        <w:rPr>
          <w:rFonts w:ascii="Times New Roman" w:eastAsia="宋体" w:hAnsi="Times New Roman" w:cs="Times New Roman"/>
          <w:color w:val="000000" w:themeColor="text1"/>
          <w:sz w:val="24"/>
          <w:u w:val="single"/>
        </w:rPr>
        <w:t>Q</w:t>
      </w:r>
      <w:r w:rsidRPr="00C64A6C">
        <w:rPr>
          <w:rFonts w:ascii="Times New Roman" w:eastAsia="宋体" w:hAnsi="Times New Roman" w:cs="Times New Roman"/>
          <w:color w:val="000000" w:themeColor="text1"/>
          <w:sz w:val="24"/>
          <w:u w:val="single"/>
          <w:vertAlign w:val="subscript"/>
        </w:rPr>
        <w:t>1</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Q</w:t>
      </w:r>
      <w:r w:rsidRPr="00C64A6C">
        <w:rPr>
          <w:rFonts w:ascii="Times New Roman" w:eastAsia="宋体" w:hAnsi="Times New Roman" w:cs="Times New Roman"/>
          <w:color w:val="000000" w:themeColor="text1"/>
          <w:sz w:val="24"/>
          <w:u w:val="single"/>
          <w:vertAlign w:val="subscript"/>
        </w:rPr>
        <w:t>2</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Qn——</w:t>
      </w:r>
      <w:r w:rsidRPr="00C64A6C">
        <w:rPr>
          <w:rFonts w:ascii="Times New Roman" w:eastAsia="宋体" w:hAnsi="Times New Roman" w:cs="Times New Roman"/>
          <w:color w:val="000000" w:themeColor="text1"/>
          <w:sz w:val="24"/>
          <w:u w:val="single"/>
        </w:rPr>
        <w:t>每种危险物质的临界量，</w:t>
      </w:r>
      <w:r w:rsidRPr="00C64A6C">
        <w:rPr>
          <w:rFonts w:ascii="Times New Roman" w:eastAsia="宋体" w:hAnsi="Times New Roman" w:cs="Times New Roman"/>
          <w:color w:val="000000" w:themeColor="text1"/>
          <w:sz w:val="24"/>
          <w:u w:val="single"/>
        </w:rPr>
        <w:t>t</w:t>
      </w:r>
      <w:r w:rsidRPr="00C64A6C">
        <w:rPr>
          <w:rFonts w:ascii="Times New Roman" w:eastAsia="宋体" w:hAnsi="Times New Roman" w:cs="Times New Roman"/>
          <w:color w:val="000000" w:themeColor="text1"/>
          <w:sz w:val="24"/>
          <w:u w:val="single"/>
        </w:rPr>
        <w:t>。</w:t>
      </w:r>
    </w:p>
    <w:p w14:paraId="7EEF68D3" w14:textId="77777777" w:rsidR="004F1895" w:rsidRPr="00C64A6C" w:rsidRDefault="004F1895" w:rsidP="004F1895">
      <w:pPr>
        <w:spacing w:line="360" w:lineRule="auto"/>
        <w:ind w:firstLineChars="500" w:firstLine="1200"/>
        <w:rPr>
          <w:rFonts w:ascii="Times New Roman" w:eastAsia="宋体" w:hAnsi="Times New Roman" w:cs="Times New Roman"/>
          <w:color w:val="000000" w:themeColor="text1"/>
          <w:sz w:val="24"/>
          <w:u w:val="single"/>
        </w:rPr>
      </w:pPr>
      <w:r w:rsidRPr="00C64A6C">
        <w:rPr>
          <w:rFonts w:ascii="Times New Roman" w:eastAsia="宋体" w:hAnsi="Times New Roman" w:cs="Times New Roman"/>
          <w:color w:val="000000" w:themeColor="text1"/>
          <w:sz w:val="24"/>
          <w:u w:val="single"/>
        </w:rPr>
        <w:t>当</w:t>
      </w:r>
      <w:r w:rsidRPr="00C64A6C">
        <w:rPr>
          <w:rFonts w:ascii="Times New Roman" w:eastAsia="宋体" w:hAnsi="Times New Roman" w:cs="Times New Roman"/>
          <w:color w:val="000000" w:themeColor="text1"/>
          <w:sz w:val="24"/>
          <w:u w:val="single"/>
        </w:rPr>
        <w:t>Q</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1</w:t>
      </w:r>
      <w:r w:rsidRPr="00C64A6C">
        <w:rPr>
          <w:rFonts w:ascii="Times New Roman" w:eastAsia="宋体" w:hAnsi="Times New Roman" w:cs="Times New Roman"/>
          <w:color w:val="000000" w:themeColor="text1"/>
          <w:sz w:val="24"/>
          <w:u w:val="single"/>
        </w:rPr>
        <w:t>时，该项目环境风险潜势为</w:t>
      </w:r>
      <w:r w:rsidRPr="00C64A6C">
        <w:rPr>
          <w:rFonts w:ascii="Times New Roman" w:eastAsia="宋体" w:hAnsi="Times New Roman" w:cs="Times New Roman"/>
          <w:color w:val="000000" w:themeColor="text1"/>
          <w:sz w:val="24"/>
          <w:u w:val="single"/>
        </w:rPr>
        <w:t>I</w:t>
      </w:r>
      <w:r w:rsidRPr="00C64A6C">
        <w:rPr>
          <w:rFonts w:ascii="Times New Roman" w:eastAsia="宋体" w:hAnsi="Times New Roman" w:cs="Times New Roman"/>
          <w:color w:val="000000" w:themeColor="text1"/>
          <w:sz w:val="24"/>
          <w:u w:val="single"/>
        </w:rPr>
        <w:t>。</w:t>
      </w:r>
    </w:p>
    <w:p w14:paraId="4195668E" w14:textId="77777777" w:rsidR="004F1895" w:rsidRPr="00C64A6C" w:rsidRDefault="004F1895" w:rsidP="004F1895">
      <w:pPr>
        <w:spacing w:line="360" w:lineRule="auto"/>
        <w:ind w:firstLineChars="500" w:firstLine="1200"/>
        <w:rPr>
          <w:rFonts w:ascii="Times New Roman" w:eastAsia="宋体" w:hAnsi="Times New Roman" w:cs="Times New Roman"/>
          <w:color w:val="000000" w:themeColor="text1"/>
          <w:sz w:val="24"/>
          <w:u w:val="single"/>
        </w:rPr>
      </w:pPr>
      <w:r w:rsidRPr="00C64A6C">
        <w:rPr>
          <w:rFonts w:ascii="Times New Roman" w:eastAsia="宋体" w:hAnsi="Times New Roman" w:cs="Times New Roman"/>
          <w:color w:val="000000" w:themeColor="text1"/>
          <w:sz w:val="24"/>
          <w:u w:val="single"/>
        </w:rPr>
        <w:lastRenderedPageBreak/>
        <w:t>当</w:t>
      </w:r>
      <w:r w:rsidRPr="00C64A6C">
        <w:rPr>
          <w:rFonts w:ascii="Times New Roman" w:eastAsia="宋体" w:hAnsi="Times New Roman" w:cs="Times New Roman"/>
          <w:color w:val="000000" w:themeColor="text1"/>
          <w:sz w:val="24"/>
          <w:u w:val="single"/>
        </w:rPr>
        <w:t>Q≥1</w:t>
      </w:r>
      <w:r w:rsidRPr="00C64A6C">
        <w:rPr>
          <w:rFonts w:ascii="Times New Roman" w:eastAsia="宋体" w:hAnsi="Times New Roman" w:cs="Times New Roman"/>
          <w:color w:val="000000" w:themeColor="text1"/>
          <w:sz w:val="24"/>
          <w:u w:val="single"/>
        </w:rPr>
        <w:t>时，将</w:t>
      </w:r>
      <w:r w:rsidRPr="00C64A6C">
        <w:rPr>
          <w:rFonts w:ascii="Times New Roman" w:eastAsia="宋体" w:hAnsi="Times New Roman" w:cs="Times New Roman"/>
          <w:color w:val="000000" w:themeColor="text1"/>
          <w:sz w:val="24"/>
          <w:u w:val="single"/>
        </w:rPr>
        <w:t>Q</w:t>
      </w:r>
      <w:r w:rsidRPr="00C64A6C">
        <w:rPr>
          <w:rFonts w:ascii="Times New Roman" w:eastAsia="宋体" w:hAnsi="Times New Roman" w:cs="Times New Roman"/>
          <w:color w:val="000000" w:themeColor="text1"/>
          <w:sz w:val="24"/>
          <w:u w:val="single"/>
        </w:rPr>
        <w:t>值划分为：（</w:t>
      </w:r>
      <w:r w:rsidRPr="00C64A6C">
        <w:rPr>
          <w:rFonts w:ascii="Times New Roman" w:eastAsia="宋体" w:hAnsi="Times New Roman" w:cs="Times New Roman"/>
          <w:color w:val="000000" w:themeColor="text1"/>
          <w:sz w:val="24"/>
          <w:u w:val="single"/>
        </w:rPr>
        <w:t>1</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1≤Q</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10</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2</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10≤Q</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100</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3</w:t>
      </w:r>
      <w:r w:rsidRPr="00C64A6C">
        <w:rPr>
          <w:rFonts w:ascii="Times New Roman" w:eastAsia="宋体" w:hAnsi="Times New Roman" w:cs="Times New Roman"/>
          <w:color w:val="000000" w:themeColor="text1"/>
          <w:sz w:val="24"/>
          <w:u w:val="single"/>
        </w:rPr>
        <w:t>）</w:t>
      </w:r>
      <w:r w:rsidRPr="00C64A6C">
        <w:rPr>
          <w:rFonts w:ascii="Times New Roman" w:eastAsia="宋体" w:hAnsi="Times New Roman" w:cs="Times New Roman"/>
          <w:color w:val="000000" w:themeColor="text1"/>
          <w:sz w:val="24"/>
          <w:u w:val="single"/>
        </w:rPr>
        <w:t>Q≥100</w:t>
      </w:r>
      <w:r w:rsidRPr="00C64A6C">
        <w:rPr>
          <w:rFonts w:ascii="Times New Roman" w:eastAsia="宋体" w:hAnsi="Times New Roman" w:cs="Times New Roman"/>
          <w:color w:val="000000" w:themeColor="text1"/>
          <w:sz w:val="24"/>
          <w:u w:val="single"/>
        </w:rPr>
        <w:t>。</w:t>
      </w:r>
    </w:p>
    <w:p w14:paraId="1B8C31D3" w14:textId="14F55EB1" w:rsidR="004F1895" w:rsidRPr="00C64A6C" w:rsidRDefault="004F1895" w:rsidP="004F1895">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本项目</w:t>
      </w:r>
      <w:r w:rsidRPr="00C64A6C">
        <w:rPr>
          <w:rFonts w:ascii="Times New Roman" w:eastAsia="宋体" w:hAnsi="Times New Roman" w:cs="Times New Roman"/>
          <w:color w:val="000000" w:themeColor="text1"/>
          <w:sz w:val="24"/>
          <w:szCs w:val="24"/>
          <w:u w:val="single"/>
        </w:rPr>
        <w:t>识别的风险物质见表</w:t>
      </w:r>
      <w:r w:rsidRPr="00C64A6C">
        <w:rPr>
          <w:rFonts w:ascii="Times New Roman" w:eastAsia="宋体" w:hAnsi="Times New Roman" w:cs="Times New Roman"/>
          <w:color w:val="000000" w:themeColor="text1"/>
          <w:sz w:val="24"/>
          <w:szCs w:val="24"/>
          <w:u w:val="single"/>
        </w:rPr>
        <w:t>7.</w:t>
      </w:r>
      <w:r w:rsidR="00C61D61" w:rsidRPr="00C64A6C">
        <w:rPr>
          <w:rFonts w:ascii="Times New Roman" w:eastAsia="宋体" w:hAnsi="Times New Roman" w:cs="Times New Roman"/>
          <w:color w:val="000000" w:themeColor="text1"/>
          <w:sz w:val="24"/>
          <w:szCs w:val="24"/>
          <w:u w:val="single"/>
        </w:rPr>
        <w:t>2</w:t>
      </w:r>
      <w:r w:rsidRPr="00C64A6C">
        <w:rPr>
          <w:rFonts w:ascii="Times New Roman" w:eastAsia="宋体" w:hAnsi="Times New Roman" w:cs="Times New Roman"/>
          <w:color w:val="000000" w:themeColor="text1"/>
          <w:sz w:val="24"/>
          <w:szCs w:val="24"/>
          <w:u w:val="single"/>
        </w:rPr>
        <w:t>-1</w:t>
      </w:r>
      <w:r w:rsidRPr="00C64A6C">
        <w:rPr>
          <w:rFonts w:ascii="Times New Roman" w:eastAsia="宋体" w:hAnsi="Times New Roman" w:cs="Times New Roman"/>
          <w:color w:val="000000" w:themeColor="text1"/>
          <w:sz w:val="24"/>
          <w:szCs w:val="24"/>
          <w:u w:val="single"/>
        </w:rPr>
        <w:t>。</w:t>
      </w:r>
    </w:p>
    <w:p w14:paraId="6C603621" w14:textId="7B1D71F6" w:rsidR="004F1895" w:rsidRPr="00C64A6C" w:rsidRDefault="004F1895" w:rsidP="004F1895">
      <w:pPr>
        <w:pStyle w:val="aff7"/>
        <w:widowControl w:val="0"/>
        <w:adjustRightInd w:val="0"/>
        <w:snapToGrid w:val="0"/>
        <w:spacing w:line="271" w:lineRule="auto"/>
        <w:jc w:val="center"/>
        <w:rPr>
          <w:rFonts w:ascii="Times New Roman" w:eastAsia="宋体" w:hAnsi="Times New Roman" w:cs="Times New Roman"/>
          <w:b/>
          <w:color w:val="000000" w:themeColor="text1"/>
          <w:szCs w:val="21"/>
          <w:u w:val="single"/>
        </w:rPr>
      </w:pPr>
      <w:r w:rsidRPr="00C64A6C">
        <w:rPr>
          <w:rFonts w:ascii="Times New Roman" w:eastAsia="宋体" w:hAnsi="Times New Roman" w:cs="Times New Roman"/>
          <w:b/>
          <w:color w:val="000000" w:themeColor="text1"/>
          <w:szCs w:val="21"/>
          <w:u w:val="single"/>
        </w:rPr>
        <w:t>表</w:t>
      </w:r>
      <w:r w:rsidRPr="00C64A6C">
        <w:rPr>
          <w:rFonts w:ascii="Times New Roman" w:eastAsia="宋体" w:hAnsi="Times New Roman" w:cs="Times New Roman"/>
          <w:b/>
          <w:color w:val="000000" w:themeColor="text1"/>
          <w:szCs w:val="21"/>
          <w:u w:val="single"/>
        </w:rPr>
        <w:t>7.</w:t>
      </w:r>
      <w:r w:rsidR="00C61D61" w:rsidRPr="00C64A6C">
        <w:rPr>
          <w:rFonts w:ascii="Times New Roman" w:eastAsia="宋体" w:hAnsi="Times New Roman" w:cs="Times New Roman"/>
          <w:b/>
          <w:color w:val="000000" w:themeColor="text1"/>
          <w:szCs w:val="21"/>
          <w:u w:val="single"/>
        </w:rPr>
        <w:t>2</w:t>
      </w:r>
      <w:r w:rsidRPr="00C64A6C">
        <w:rPr>
          <w:rFonts w:ascii="Times New Roman" w:eastAsia="宋体" w:hAnsi="Times New Roman" w:cs="Times New Roman"/>
          <w:b/>
          <w:color w:val="000000" w:themeColor="text1"/>
          <w:szCs w:val="21"/>
          <w:u w:val="single"/>
        </w:rPr>
        <w:t xml:space="preserve">-1  </w:t>
      </w:r>
      <w:r w:rsidRPr="00C64A6C">
        <w:rPr>
          <w:rFonts w:ascii="Times New Roman" w:eastAsia="宋体" w:hAnsi="Times New Roman" w:cs="Times New Roman"/>
          <w:b/>
          <w:snapToGrid w:val="0"/>
          <w:color w:val="000000" w:themeColor="text1"/>
          <w:szCs w:val="21"/>
          <w:u w:val="single"/>
        </w:rPr>
        <w:t>项目危险物质与临界量比值</w:t>
      </w:r>
      <w:r w:rsidRPr="00C64A6C">
        <w:rPr>
          <w:rFonts w:ascii="Times New Roman" w:eastAsia="宋体" w:hAnsi="Times New Roman" w:cs="Times New Roman"/>
          <w:b/>
          <w:snapToGrid w:val="0"/>
          <w:color w:val="000000" w:themeColor="text1"/>
          <w:szCs w:val="21"/>
          <w:u w:val="single"/>
        </w:rPr>
        <w:t>Q</w:t>
      </w:r>
      <w:r w:rsidRPr="00C64A6C">
        <w:rPr>
          <w:rFonts w:ascii="Times New Roman" w:eastAsia="宋体" w:hAnsi="Times New Roman" w:cs="Times New Roman"/>
          <w:b/>
          <w:snapToGrid w:val="0"/>
          <w:color w:val="000000" w:themeColor="text1"/>
          <w:szCs w:val="21"/>
          <w:u w:val="single"/>
        </w:rPr>
        <w:t>计算结果</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926"/>
        <w:gridCol w:w="1727"/>
        <w:gridCol w:w="1595"/>
        <w:gridCol w:w="1434"/>
        <w:gridCol w:w="1275"/>
        <w:gridCol w:w="1319"/>
      </w:tblGrid>
      <w:tr w:rsidR="004F1895" w:rsidRPr="00C64A6C" w14:paraId="78CC95BC" w14:textId="77777777" w:rsidTr="00EF0D3C">
        <w:trPr>
          <w:cantSplit/>
          <w:trHeight w:val="340"/>
          <w:jc w:val="center"/>
        </w:trPr>
        <w:tc>
          <w:tcPr>
            <w:tcW w:w="926" w:type="dxa"/>
            <w:vAlign w:val="center"/>
          </w:tcPr>
          <w:p w14:paraId="42097EF5"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序号</w:t>
            </w:r>
          </w:p>
        </w:tc>
        <w:tc>
          <w:tcPr>
            <w:tcW w:w="1727" w:type="dxa"/>
            <w:vAlign w:val="center"/>
          </w:tcPr>
          <w:p w14:paraId="0158574C"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危险物质名称</w:t>
            </w:r>
          </w:p>
        </w:tc>
        <w:tc>
          <w:tcPr>
            <w:tcW w:w="1595" w:type="dxa"/>
            <w:tcBorders>
              <w:right w:val="single" w:sz="4" w:space="0" w:color="auto"/>
            </w:tcBorders>
            <w:vAlign w:val="center"/>
          </w:tcPr>
          <w:p w14:paraId="3519AD5E"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暂存位置</w:t>
            </w:r>
          </w:p>
        </w:tc>
        <w:tc>
          <w:tcPr>
            <w:tcW w:w="1434" w:type="dxa"/>
            <w:tcBorders>
              <w:left w:val="single" w:sz="4" w:space="0" w:color="auto"/>
            </w:tcBorders>
            <w:vAlign w:val="center"/>
          </w:tcPr>
          <w:p w14:paraId="351CAFD0"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最大</w:t>
            </w:r>
            <w:r w:rsidRPr="00C64A6C">
              <w:rPr>
                <w:rFonts w:ascii="Times New Roman" w:eastAsia="宋体" w:hAnsi="Times New Roman" w:cs="Times New Roman" w:hint="eastAsia"/>
                <w:color w:val="000000" w:themeColor="text1"/>
                <w:szCs w:val="21"/>
                <w:u w:val="single"/>
              </w:rPr>
              <w:t>在线</w:t>
            </w:r>
            <w:r w:rsidRPr="00C64A6C">
              <w:rPr>
                <w:rFonts w:ascii="Times New Roman" w:eastAsia="宋体" w:hAnsi="Times New Roman" w:cs="Times New Roman"/>
                <w:color w:val="000000" w:themeColor="text1"/>
                <w:szCs w:val="21"/>
                <w:u w:val="single"/>
              </w:rPr>
              <w:t>量</w:t>
            </w:r>
          </w:p>
          <w:p w14:paraId="28919A8A"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q</w:t>
            </w:r>
            <w:r w:rsidRPr="00C64A6C">
              <w:rPr>
                <w:rFonts w:ascii="Times New Roman" w:eastAsia="宋体" w:hAnsi="Times New Roman" w:cs="Times New Roman"/>
                <w:color w:val="000000" w:themeColor="text1"/>
                <w:szCs w:val="21"/>
                <w:u w:val="single"/>
              </w:rPr>
              <w:t>（</w:t>
            </w:r>
            <w:r w:rsidRPr="00C64A6C">
              <w:rPr>
                <w:rFonts w:ascii="Times New Roman" w:eastAsia="宋体" w:hAnsi="Times New Roman" w:cs="Times New Roman"/>
                <w:color w:val="000000" w:themeColor="text1"/>
                <w:szCs w:val="21"/>
                <w:u w:val="single"/>
              </w:rPr>
              <w:t>t</w:t>
            </w:r>
            <w:r w:rsidRPr="00C64A6C">
              <w:rPr>
                <w:rFonts w:ascii="Times New Roman" w:eastAsia="宋体" w:hAnsi="Times New Roman" w:cs="Times New Roman"/>
                <w:color w:val="000000" w:themeColor="text1"/>
                <w:szCs w:val="21"/>
                <w:u w:val="single"/>
              </w:rPr>
              <w:t>）</w:t>
            </w:r>
          </w:p>
        </w:tc>
        <w:tc>
          <w:tcPr>
            <w:tcW w:w="1275" w:type="dxa"/>
            <w:vAlign w:val="center"/>
          </w:tcPr>
          <w:p w14:paraId="74E26567"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临界量</w:t>
            </w:r>
          </w:p>
          <w:p w14:paraId="2C590AA1"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Q</w:t>
            </w:r>
            <w:r w:rsidRPr="00C64A6C">
              <w:rPr>
                <w:rFonts w:ascii="Times New Roman" w:eastAsia="宋体" w:hAnsi="Times New Roman" w:cs="Times New Roman"/>
                <w:color w:val="000000" w:themeColor="text1"/>
                <w:szCs w:val="21"/>
                <w:u w:val="single"/>
              </w:rPr>
              <w:t>（</w:t>
            </w:r>
            <w:r w:rsidRPr="00C64A6C">
              <w:rPr>
                <w:rFonts w:ascii="Times New Roman" w:eastAsia="宋体" w:hAnsi="Times New Roman" w:cs="Times New Roman"/>
                <w:color w:val="000000" w:themeColor="text1"/>
                <w:szCs w:val="21"/>
                <w:u w:val="single"/>
              </w:rPr>
              <w:t>t</w:t>
            </w:r>
            <w:r w:rsidRPr="00C64A6C">
              <w:rPr>
                <w:rFonts w:ascii="Times New Roman" w:eastAsia="宋体" w:hAnsi="Times New Roman" w:cs="Times New Roman"/>
                <w:color w:val="000000" w:themeColor="text1"/>
                <w:szCs w:val="21"/>
                <w:u w:val="single"/>
              </w:rPr>
              <w:t>）</w:t>
            </w:r>
          </w:p>
        </w:tc>
        <w:tc>
          <w:tcPr>
            <w:tcW w:w="1319" w:type="dxa"/>
            <w:vAlign w:val="center"/>
          </w:tcPr>
          <w:p w14:paraId="6EF99B6D"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q/Q</w:t>
            </w:r>
          </w:p>
        </w:tc>
      </w:tr>
      <w:tr w:rsidR="004F1895" w:rsidRPr="00C64A6C" w14:paraId="7455F2E4" w14:textId="77777777" w:rsidTr="00EF0D3C">
        <w:trPr>
          <w:cantSplit/>
          <w:trHeight w:val="340"/>
          <w:jc w:val="center"/>
        </w:trPr>
        <w:tc>
          <w:tcPr>
            <w:tcW w:w="926" w:type="dxa"/>
            <w:vAlign w:val="center"/>
          </w:tcPr>
          <w:p w14:paraId="5B99584A"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1</w:t>
            </w:r>
          </w:p>
        </w:tc>
        <w:tc>
          <w:tcPr>
            <w:tcW w:w="1727" w:type="dxa"/>
            <w:vAlign w:val="center"/>
          </w:tcPr>
          <w:p w14:paraId="24DCE6A0"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液化石油气</w:t>
            </w:r>
          </w:p>
        </w:tc>
        <w:tc>
          <w:tcPr>
            <w:tcW w:w="1595" w:type="dxa"/>
            <w:tcBorders>
              <w:right w:val="single" w:sz="4" w:space="0" w:color="auto"/>
            </w:tcBorders>
            <w:vAlign w:val="center"/>
          </w:tcPr>
          <w:p w14:paraId="49885680"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装置</w:t>
            </w:r>
          </w:p>
        </w:tc>
        <w:tc>
          <w:tcPr>
            <w:tcW w:w="1434" w:type="dxa"/>
            <w:tcBorders>
              <w:left w:val="single" w:sz="4" w:space="0" w:color="auto"/>
            </w:tcBorders>
            <w:vAlign w:val="center"/>
          </w:tcPr>
          <w:p w14:paraId="0E6B4631" w14:textId="1DD57219" w:rsidR="004F1895" w:rsidRPr="00C64A6C" w:rsidRDefault="00C64A6C"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40</w:t>
            </w:r>
          </w:p>
        </w:tc>
        <w:tc>
          <w:tcPr>
            <w:tcW w:w="1275" w:type="dxa"/>
            <w:vAlign w:val="center"/>
          </w:tcPr>
          <w:p w14:paraId="44708989"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50</w:t>
            </w:r>
          </w:p>
        </w:tc>
        <w:tc>
          <w:tcPr>
            <w:tcW w:w="1319" w:type="dxa"/>
            <w:vAlign w:val="center"/>
          </w:tcPr>
          <w:p w14:paraId="2C592E67" w14:textId="5D2AF9A8" w:rsidR="004F1895" w:rsidRPr="00C64A6C" w:rsidRDefault="00C64A6C"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0.8</w:t>
            </w:r>
          </w:p>
        </w:tc>
      </w:tr>
      <w:tr w:rsidR="004F1895" w:rsidRPr="00C64A6C" w14:paraId="090F4A6B" w14:textId="77777777" w:rsidTr="00EF0D3C">
        <w:trPr>
          <w:cantSplit/>
          <w:trHeight w:val="340"/>
          <w:jc w:val="center"/>
        </w:trPr>
        <w:tc>
          <w:tcPr>
            <w:tcW w:w="926" w:type="dxa"/>
            <w:vAlign w:val="center"/>
          </w:tcPr>
          <w:p w14:paraId="20540DFD"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2</w:t>
            </w:r>
          </w:p>
        </w:tc>
        <w:tc>
          <w:tcPr>
            <w:tcW w:w="1727" w:type="dxa"/>
            <w:vAlign w:val="center"/>
          </w:tcPr>
          <w:p w14:paraId="53A971CF"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加氢石脑油</w:t>
            </w:r>
          </w:p>
        </w:tc>
        <w:tc>
          <w:tcPr>
            <w:tcW w:w="1595" w:type="dxa"/>
            <w:tcBorders>
              <w:right w:val="single" w:sz="4" w:space="0" w:color="auto"/>
            </w:tcBorders>
            <w:vAlign w:val="center"/>
          </w:tcPr>
          <w:p w14:paraId="267FF64E"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装置</w:t>
            </w:r>
          </w:p>
        </w:tc>
        <w:tc>
          <w:tcPr>
            <w:tcW w:w="1434" w:type="dxa"/>
            <w:tcBorders>
              <w:left w:val="single" w:sz="4" w:space="0" w:color="auto"/>
            </w:tcBorders>
            <w:vAlign w:val="center"/>
          </w:tcPr>
          <w:p w14:paraId="1618DB97"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5</w:t>
            </w:r>
          </w:p>
        </w:tc>
        <w:tc>
          <w:tcPr>
            <w:tcW w:w="1275" w:type="dxa"/>
            <w:vAlign w:val="center"/>
          </w:tcPr>
          <w:p w14:paraId="52ACEDBF"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2</w:t>
            </w:r>
            <w:r w:rsidRPr="00C64A6C">
              <w:rPr>
                <w:rFonts w:ascii="Times New Roman" w:eastAsia="宋体" w:hAnsi="Times New Roman" w:cs="Times New Roman"/>
                <w:color w:val="000000" w:themeColor="text1"/>
                <w:szCs w:val="21"/>
                <w:u w:val="single"/>
              </w:rPr>
              <w:t>500</w:t>
            </w:r>
          </w:p>
        </w:tc>
        <w:tc>
          <w:tcPr>
            <w:tcW w:w="1319" w:type="dxa"/>
            <w:vAlign w:val="center"/>
          </w:tcPr>
          <w:p w14:paraId="4F299393"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0</w:t>
            </w:r>
            <w:r w:rsidRPr="00C64A6C">
              <w:rPr>
                <w:rFonts w:ascii="Times New Roman" w:eastAsia="宋体" w:hAnsi="Times New Roman" w:cs="Times New Roman"/>
                <w:color w:val="000000" w:themeColor="text1"/>
                <w:szCs w:val="21"/>
                <w:u w:val="single"/>
              </w:rPr>
              <w:t>.002</w:t>
            </w:r>
          </w:p>
        </w:tc>
      </w:tr>
      <w:tr w:rsidR="004F1895" w:rsidRPr="00C64A6C" w14:paraId="46A92AB1" w14:textId="77777777" w:rsidTr="00EF0D3C">
        <w:trPr>
          <w:cantSplit/>
          <w:trHeight w:val="340"/>
          <w:jc w:val="center"/>
        </w:trPr>
        <w:tc>
          <w:tcPr>
            <w:tcW w:w="6957" w:type="dxa"/>
            <w:gridSpan w:val="5"/>
            <w:vAlign w:val="center"/>
          </w:tcPr>
          <w:p w14:paraId="2AA6A072"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合计</w:t>
            </w:r>
          </w:p>
        </w:tc>
        <w:tc>
          <w:tcPr>
            <w:tcW w:w="1319" w:type="dxa"/>
            <w:vAlign w:val="center"/>
          </w:tcPr>
          <w:p w14:paraId="55660A62" w14:textId="466BF50D"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0</w:t>
            </w:r>
            <w:r w:rsidRPr="00C64A6C">
              <w:rPr>
                <w:rFonts w:ascii="Times New Roman" w:eastAsia="宋体" w:hAnsi="Times New Roman" w:cs="Times New Roman"/>
                <w:color w:val="000000" w:themeColor="text1"/>
                <w:szCs w:val="21"/>
                <w:u w:val="single"/>
              </w:rPr>
              <w:t>.</w:t>
            </w:r>
            <w:r w:rsidR="00C64A6C" w:rsidRPr="00C64A6C">
              <w:rPr>
                <w:rFonts w:ascii="Times New Roman" w:eastAsia="宋体" w:hAnsi="Times New Roman" w:cs="Times New Roman"/>
                <w:color w:val="000000" w:themeColor="text1"/>
                <w:szCs w:val="21"/>
                <w:u w:val="single"/>
              </w:rPr>
              <w:t>8</w:t>
            </w:r>
            <w:r w:rsidRPr="00C64A6C">
              <w:rPr>
                <w:rFonts w:ascii="Times New Roman" w:eastAsia="宋体" w:hAnsi="Times New Roman" w:cs="Times New Roman"/>
                <w:color w:val="000000" w:themeColor="text1"/>
                <w:szCs w:val="21"/>
                <w:u w:val="single"/>
              </w:rPr>
              <w:t>02</w:t>
            </w:r>
          </w:p>
        </w:tc>
      </w:tr>
    </w:tbl>
    <w:p w14:paraId="62D7A104" w14:textId="77777777" w:rsidR="004F1895" w:rsidRPr="00C64A6C" w:rsidRDefault="004F1895" w:rsidP="004F1895">
      <w:pPr>
        <w:pStyle w:val="B"/>
        <w:spacing w:line="360" w:lineRule="auto"/>
        <w:rPr>
          <w:rFonts w:cs="Times New Roman"/>
          <w:color w:val="000000" w:themeColor="text1"/>
          <w:u w:val="single"/>
        </w:rPr>
      </w:pPr>
      <w:r w:rsidRPr="00C64A6C">
        <w:rPr>
          <w:rFonts w:cs="Times New Roman"/>
          <w:color w:val="000000" w:themeColor="text1"/>
          <w:szCs w:val="24"/>
          <w:u w:val="single"/>
        </w:rPr>
        <w:t>计算得到</w:t>
      </w:r>
      <w:r w:rsidRPr="00C64A6C">
        <w:rPr>
          <w:rFonts w:cs="Times New Roman"/>
          <w:color w:val="000000" w:themeColor="text1"/>
          <w:u w:val="single"/>
        </w:rPr>
        <w:t>Q</w:t>
      </w:r>
      <w:r w:rsidRPr="00C64A6C">
        <w:rPr>
          <w:rFonts w:cs="Times New Roman"/>
          <w:color w:val="000000" w:themeColor="text1"/>
          <w:u w:val="single"/>
        </w:rPr>
        <w:t>＜</w:t>
      </w:r>
      <w:r w:rsidRPr="00C64A6C">
        <w:rPr>
          <w:rFonts w:cs="Times New Roman"/>
          <w:color w:val="000000" w:themeColor="text1"/>
          <w:u w:val="single"/>
        </w:rPr>
        <w:t>1</w:t>
      </w:r>
      <w:r w:rsidRPr="00C64A6C">
        <w:rPr>
          <w:rFonts w:cs="Times New Roman"/>
          <w:color w:val="000000" w:themeColor="text1"/>
          <w:u w:val="single"/>
        </w:rPr>
        <w:t>，因此该项目环境风险潜势为</w:t>
      </w:r>
      <w:r w:rsidRPr="00C64A6C">
        <w:rPr>
          <w:rFonts w:cs="Times New Roman"/>
          <w:color w:val="000000" w:themeColor="text1"/>
          <w:u w:val="single"/>
        </w:rPr>
        <w:t>I</w:t>
      </w:r>
      <w:r w:rsidRPr="00C64A6C">
        <w:rPr>
          <w:rFonts w:cs="Times New Roman"/>
          <w:color w:val="000000" w:themeColor="text1"/>
          <w:u w:val="single"/>
        </w:rPr>
        <w:t>。</w:t>
      </w:r>
    </w:p>
    <w:p w14:paraId="0548F2B2" w14:textId="4188C0F5" w:rsidR="004F1895" w:rsidRPr="00C64A6C" w:rsidRDefault="004F1895" w:rsidP="004F1895">
      <w:pPr>
        <w:spacing w:line="360" w:lineRule="auto"/>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kern w:val="0"/>
          <w:sz w:val="24"/>
          <w:szCs w:val="24"/>
          <w:u w:val="single"/>
        </w:rPr>
        <w:t>7</w:t>
      </w:r>
      <w:r w:rsidRPr="00C64A6C">
        <w:rPr>
          <w:rFonts w:ascii="Times New Roman" w:eastAsia="宋体" w:hAnsi="Times New Roman" w:cs="Times New Roman"/>
          <w:kern w:val="0"/>
          <w:sz w:val="24"/>
          <w:szCs w:val="24"/>
          <w:u w:val="single"/>
        </w:rPr>
        <w:t>.2.1.2</w:t>
      </w:r>
      <w:r w:rsidRPr="00C64A6C">
        <w:rPr>
          <w:rFonts w:ascii="Times New Roman" w:eastAsia="宋体" w:hAnsi="Times New Roman" w:cs="Times New Roman"/>
          <w:color w:val="000000" w:themeColor="text1"/>
          <w:sz w:val="24"/>
          <w:szCs w:val="24"/>
          <w:u w:val="single"/>
        </w:rPr>
        <w:t xml:space="preserve">  </w:t>
      </w:r>
      <w:r w:rsidRPr="00C64A6C">
        <w:rPr>
          <w:rFonts w:ascii="Times New Roman" w:eastAsia="宋体" w:hAnsi="Times New Roman" w:cs="Times New Roman"/>
          <w:color w:val="000000" w:themeColor="text1"/>
          <w:sz w:val="24"/>
          <w:szCs w:val="24"/>
          <w:u w:val="single"/>
        </w:rPr>
        <w:t>环境风险评价工作等级</w:t>
      </w:r>
    </w:p>
    <w:p w14:paraId="5A933AC7" w14:textId="2C815E74" w:rsidR="004F1895" w:rsidRPr="00C64A6C" w:rsidRDefault="004F1895" w:rsidP="004F1895">
      <w:pPr>
        <w:spacing w:line="360" w:lineRule="auto"/>
        <w:jc w:val="center"/>
        <w:rPr>
          <w:rFonts w:ascii="Times New Roman" w:eastAsia="宋体" w:hAnsi="Times New Roman" w:cs="Times New Roman"/>
          <w:b/>
          <w:bCs/>
          <w:color w:val="000000" w:themeColor="text1"/>
          <w:szCs w:val="21"/>
          <w:u w:val="single"/>
        </w:rPr>
      </w:pPr>
      <w:r w:rsidRPr="00C64A6C">
        <w:rPr>
          <w:rFonts w:ascii="Times New Roman" w:eastAsia="宋体" w:hAnsi="Times New Roman" w:cs="Times New Roman"/>
          <w:b/>
          <w:bCs/>
          <w:color w:val="000000" w:themeColor="text1"/>
          <w:szCs w:val="21"/>
          <w:u w:val="single"/>
        </w:rPr>
        <w:t>表</w:t>
      </w:r>
      <w:r w:rsidR="00C61D61" w:rsidRPr="00C64A6C">
        <w:rPr>
          <w:rFonts w:ascii="Times New Roman" w:eastAsia="宋体" w:hAnsi="Times New Roman" w:cs="Times New Roman"/>
          <w:b/>
          <w:bCs/>
          <w:color w:val="000000" w:themeColor="text1"/>
          <w:szCs w:val="21"/>
          <w:u w:val="single"/>
        </w:rPr>
        <w:t xml:space="preserve">7.2-2  </w:t>
      </w:r>
      <w:r w:rsidRPr="00C64A6C">
        <w:rPr>
          <w:rFonts w:ascii="Times New Roman" w:eastAsia="宋体" w:hAnsi="Times New Roman" w:cs="Times New Roman"/>
          <w:b/>
          <w:bCs/>
          <w:color w:val="000000" w:themeColor="text1"/>
          <w:szCs w:val="21"/>
          <w:u w:val="single"/>
        </w:rPr>
        <w:t>评价工作等级划分</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553"/>
        <w:gridCol w:w="1461"/>
        <w:gridCol w:w="1680"/>
        <w:gridCol w:w="1680"/>
        <w:gridCol w:w="1890"/>
        <w:gridCol w:w="12"/>
      </w:tblGrid>
      <w:tr w:rsidR="004F1895" w:rsidRPr="00C64A6C" w14:paraId="5588A619" w14:textId="77777777" w:rsidTr="00EF0D3C">
        <w:trPr>
          <w:trHeight w:val="369"/>
          <w:jc w:val="center"/>
        </w:trPr>
        <w:tc>
          <w:tcPr>
            <w:tcW w:w="1553" w:type="dxa"/>
            <w:shd w:val="clear" w:color="auto" w:fill="auto"/>
            <w:vAlign w:val="center"/>
          </w:tcPr>
          <w:p w14:paraId="5D42D343" w14:textId="77777777" w:rsidR="004F1895" w:rsidRPr="00C64A6C" w:rsidRDefault="004F1895" w:rsidP="00EF0D3C">
            <w:pPr>
              <w:jc w:val="center"/>
              <w:rPr>
                <w:rFonts w:ascii="Times New Roman" w:eastAsia="宋体" w:hAnsi="Times New Roman" w:cs="Times New Roman"/>
                <w:color w:val="000000" w:themeColor="text1"/>
                <w:kern w:val="0"/>
                <w:szCs w:val="21"/>
                <w:u w:val="single"/>
              </w:rPr>
            </w:pPr>
            <w:r w:rsidRPr="00C64A6C">
              <w:rPr>
                <w:rFonts w:ascii="Times New Roman" w:eastAsia="宋体" w:hAnsi="Times New Roman" w:cs="Times New Roman"/>
                <w:color w:val="000000" w:themeColor="text1"/>
                <w:kern w:val="0"/>
                <w:szCs w:val="21"/>
                <w:u w:val="single"/>
              </w:rPr>
              <w:t>环境风险潜势</w:t>
            </w:r>
          </w:p>
        </w:tc>
        <w:tc>
          <w:tcPr>
            <w:tcW w:w="1461" w:type="dxa"/>
            <w:shd w:val="clear" w:color="auto" w:fill="auto"/>
            <w:vAlign w:val="center"/>
          </w:tcPr>
          <w:p w14:paraId="67AF8B8D" w14:textId="77777777" w:rsidR="004F1895" w:rsidRPr="00C64A6C" w:rsidRDefault="004F1895" w:rsidP="00EF0D3C">
            <w:pPr>
              <w:jc w:val="center"/>
              <w:rPr>
                <w:rFonts w:ascii="Times New Roman" w:eastAsia="宋体" w:hAnsi="Times New Roman" w:cs="Times New Roman"/>
                <w:color w:val="000000" w:themeColor="text1"/>
                <w:kern w:val="0"/>
                <w:szCs w:val="21"/>
                <w:u w:val="single"/>
              </w:rPr>
            </w:pPr>
            <w:r w:rsidRPr="00C64A6C">
              <w:rPr>
                <w:rFonts w:ascii="宋体" w:eastAsia="宋体" w:hAnsi="宋体" w:cs="宋体" w:hint="eastAsia"/>
                <w:color w:val="000000" w:themeColor="text1"/>
                <w:kern w:val="0"/>
                <w:szCs w:val="21"/>
                <w:u w:val="single"/>
              </w:rPr>
              <w:t>Ⅳ</w:t>
            </w:r>
            <w:r w:rsidRPr="00C64A6C">
              <w:rPr>
                <w:rFonts w:ascii="Times New Roman" w:eastAsia="宋体" w:hAnsi="Times New Roman" w:cs="Times New Roman"/>
                <w:color w:val="000000" w:themeColor="text1"/>
                <w:kern w:val="0"/>
                <w:szCs w:val="21"/>
                <w:u w:val="single"/>
              </w:rPr>
              <w:t>、</w:t>
            </w:r>
            <w:r w:rsidRPr="00C64A6C">
              <w:rPr>
                <w:rFonts w:ascii="宋体" w:eastAsia="宋体" w:hAnsi="宋体" w:cs="宋体" w:hint="eastAsia"/>
                <w:color w:val="000000" w:themeColor="text1"/>
                <w:kern w:val="0"/>
                <w:szCs w:val="21"/>
                <w:u w:val="single"/>
              </w:rPr>
              <w:t>Ⅳ</w:t>
            </w:r>
            <w:r w:rsidRPr="00C64A6C">
              <w:rPr>
                <w:rFonts w:ascii="Times New Roman" w:eastAsia="宋体" w:hAnsi="Times New Roman" w:cs="Times New Roman"/>
                <w:color w:val="000000" w:themeColor="text1"/>
                <w:kern w:val="0"/>
                <w:szCs w:val="21"/>
                <w:u w:val="single"/>
              </w:rPr>
              <w:t>+</w:t>
            </w:r>
          </w:p>
        </w:tc>
        <w:tc>
          <w:tcPr>
            <w:tcW w:w="1680" w:type="dxa"/>
          </w:tcPr>
          <w:p w14:paraId="548994BC" w14:textId="77777777" w:rsidR="004F1895" w:rsidRPr="00C64A6C" w:rsidRDefault="004F1895" w:rsidP="00EF0D3C">
            <w:pPr>
              <w:jc w:val="center"/>
              <w:rPr>
                <w:rFonts w:ascii="Times New Roman" w:eastAsia="宋体" w:hAnsi="Times New Roman" w:cs="Times New Roman"/>
                <w:color w:val="000000" w:themeColor="text1"/>
                <w:kern w:val="0"/>
                <w:szCs w:val="21"/>
                <w:u w:val="single"/>
              </w:rPr>
            </w:pPr>
            <w:r w:rsidRPr="00C64A6C">
              <w:rPr>
                <w:rFonts w:ascii="宋体" w:eastAsia="宋体" w:hAnsi="宋体" w:cs="宋体" w:hint="eastAsia"/>
                <w:color w:val="000000" w:themeColor="text1"/>
                <w:kern w:val="0"/>
                <w:szCs w:val="21"/>
                <w:u w:val="single"/>
              </w:rPr>
              <w:t>Ⅲ</w:t>
            </w:r>
          </w:p>
        </w:tc>
        <w:tc>
          <w:tcPr>
            <w:tcW w:w="1680" w:type="dxa"/>
            <w:vAlign w:val="center"/>
          </w:tcPr>
          <w:p w14:paraId="3D1BDB72" w14:textId="77777777" w:rsidR="004F1895" w:rsidRPr="00C64A6C" w:rsidRDefault="004F1895" w:rsidP="00EF0D3C">
            <w:pPr>
              <w:jc w:val="center"/>
              <w:rPr>
                <w:rFonts w:ascii="Times New Roman" w:eastAsia="宋体" w:hAnsi="Times New Roman" w:cs="Times New Roman"/>
                <w:color w:val="000000" w:themeColor="text1"/>
                <w:kern w:val="0"/>
                <w:szCs w:val="21"/>
                <w:u w:val="single"/>
              </w:rPr>
            </w:pPr>
            <w:r w:rsidRPr="00C64A6C">
              <w:rPr>
                <w:rFonts w:ascii="宋体" w:eastAsia="宋体" w:hAnsi="宋体" w:cs="宋体" w:hint="eastAsia"/>
                <w:color w:val="000000" w:themeColor="text1"/>
                <w:kern w:val="0"/>
                <w:szCs w:val="21"/>
                <w:u w:val="single"/>
              </w:rPr>
              <w:t>Ⅱ</w:t>
            </w:r>
          </w:p>
        </w:tc>
        <w:tc>
          <w:tcPr>
            <w:tcW w:w="1902" w:type="dxa"/>
            <w:gridSpan w:val="2"/>
            <w:vAlign w:val="center"/>
          </w:tcPr>
          <w:p w14:paraId="70BE7482" w14:textId="77777777" w:rsidR="004F1895" w:rsidRPr="00C64A6C" w:rsidRDefault="004F1895" w:rsidP="00EF0D3C">
            <w:pPr>
              <w:jc w:val="center"/>
              <w:rPr>
                <w:rFonts w:ascii="Times New Roman" w:eastAsia="宋体" w:hAnsi="Times New Roman" w:cs="Times New Roman"/>
                <w:color w:val="000000" w:themeColor="text1"/>
                <w:kern w:val="0"/>
                <w:szCs w:val="21"/>
                <w:u w:val="single"/>
              </w:rPr>
            </w:pPr>
            <w:r w:rsidRPr="00C64A6C">
              <w:rPr>
                <w:rFonts w:ascii="宋体" w:eastAsia="宋体" w:hAnsi="宋体" w:cs="宋体" w:hint="eastAsia"/>
                <w:color w:val="000000" w:themeColor="text1"/>
                <w:kern w:val="0"/>
                <w:szCs w:val="21"/>
                <w:u w:val="single"/>
              </w:rPr>
              <w:t>Ⅰ</w:t>
            </w:r>
          </w:p>
        </w:tc>
      </w:tr>
      <w:tr w:rsidR="004F1895" w:rsidRPr="00C64A6C" w14:paraId="54AF27E1" w14:textId="77777777" w:rsidTr="00EF0D3C">
        <w:trPr>
          <w:trHeight w:val="369"/>
          <w:jc w:val="center"/>
        </w:trPr>
        <w:tc>
          <w:tcPr>
            <w:tcW w:w="1553" w:type="dxa"/>
            <w:shd w:val="clear" w:color="auto" w:fill="auto"/>
            <w:vAlign w:val="center"/>
          </w:tcPr>
          <w:p w14:paraId="7658E51F" w14:textId="77777777" w:rsidR="004F1895" w:rsidRPr="00C64A6C" w:rsidRDefault="004F1895" w:rsidP="00EF0D3C">
            <w:pPr>
              <w:jc w:val="center"/>
              <w:rPr>
                <w:rFonts w:ascii="Times New Roman" w:eastAsia="宋体" w:hAnsi="Times New Roman" w:cs="Times New Roman"/>
                <w:color w:val="000000" w:themeColor="text1"/>
                <w:kern w:val="0"/>
                <w:szCs w:val="21"/>
                <w:u w:val="single"/>
              </w:rPr>
            </w:pPr>
            <w:r w:rsidRPr="00C64A6C">
              <w:rPr>
                <w:rFonts w:ascii="Times New Roman" w:eastAsia="宋体" w:hAnsi="Times New Roman" w:cs="Times New Roman"/>
                <w:color w:val="000000" w:themeColor="text1"/>
                <w:kern w:val="0"/>
                <w:szCs w:val="21"/>
                <w:u w:val="single"/>
              </w:rPr>
              <w:t>评价工作等级</w:t>
            </w:r>
          </w:p>
        </w:tc>
        <w:tc>
          <w:tcPr>
            <w:tcW w:w="1461" w:type="dxa"/>
            <w:shd w:val="clear" w:color="auto" w:fill="auto"/>
            <w:vAlign w:val="center"/>
          </w:tcPr>
          <w:p w14:paraId="4B5AC082" w14:textId="77777777" w:rsidR="004F1895" w:rsidRPr="00C64A6C" w:rsidRDefault="004F1895" w:rsidP="00EF0D3C">
            <w:pPr>
              <w:jc w:val="center"/>
              <w:rPr>
                <w:rFonts w:ascii="Times New Roman" w:eastAsia="宋体" w:hAnsi="Times New Roman" w:cs="Times New Roman"/>
                <w:color w:val="000000" w:themeColor="text1"/>
                <w:kern w:val="0"/>
                <w:szCs w:val="21"/>
                <w:u w:val="single"/>
              </w:rPr>
            </w:pPr>
            <w:r w:rsidRPr="00C64A6C">
              <w:rPr>
                <w:rFonts w:ascii="Times New Roman" w:eastAsia="宋体" w:hAnsi="Times New Roman" w:cs="Times New Roman"/>
                <w:color w:val="000000" w:themeColor="text1"/>
                <w:kern w:val="0"/>
                <w:szCs w:val="21"/>
                <w:u w:val="single"/>
              </w:rPr>
              <w:t>一</w:t>
            </w:r>
          </w:p>
        </w:tc>
        <w:tc>
          <w:tcPr>
            <w:tcW w:w="1680" w:type="dxa"/>
          </w:tcPr>
          <w:p w14:paraId="73982AF1" w14:textId="77777777" w:rsidR="004F1895" w:rsidRPr="00C64A6C" w:rsidRDefault="004F1895" w:rsidP="00EF0D3C">
            <w:pPr>
              <w:jc w:val="center"/>
              <w:rPr>
                <w:rFonts w:ascii="Times New Roman" w:eastAsia="宋体" w:hAnsi="Times New Roman" w:cs="Times New Roman"/>
                <w:color w:val="000000" w:themeColor="text1"/>
                <w:kern w:val="0"/>
                <w:szCs w:val="21"/>
                <w:u w:val="single"/>
              </w:rPr>
            </w:pPr>
            <w:r w:rsidRPr="00C64A6C">
              <w:rPr>
                <w:rFonts w:ascii="Times New Roman" w:eastAsia="宋体" w:hAnsi="Times New Roman" w:cs="Times New Roman"/>
                <w:color w:val="000000" w:themeColor="text1"/>
                <w:kern w:val="0"/>
                <w:szCs w:val="21"/>
                <w:u w:val="single"/>
              </w:rPr>
              <w:t>二</w:t>
            </w:r>
          </w:p>
        </w:tc>
        <w:tc>
          <w:tcPr>
            <w:tcW w:w="1680" w:type="dxa"/>
            <w:vAlign w:val="center"/>
          </w:tcPr>
          <w:p w14:paraId="2FB45916" w14:textId="77777777" w:rsidR="004F1895" w:rsidRPr="00C64A6C" w:rsidRDefault="004F1895" w:rsidP="00EF0D3C">
            <w:pPr>
              <w:jc w:val="center"/>
              <w:rPr>
                <w:rFonts w:ascii="Times New Roman" w:eastAsia="宋体" w:hAnsi="Times New Roman" w:cs="Times New Roman"/>
                <w:color w:val="000000" w:themeColor="text1"/>
                <w:kern w:val="0"/>
                <w:szCs w:val="21"/>
                <w:u w:val="single"/>
              </w:rPr>
            </w:pPr>
            <w:r w:rsidRPr="00C64A6C">
              <w:rPr>
                <w:rFonts w:ascii="Times New Roman" w:eastAsia="宋体" w:hAnsi="Times New Roman" w:cs="Times New Roman"/>
                <w:color w:val="000000" w:themeColor="text1"/>
                <w:kern w:val="0"/>
                <w:szCs w:val="21"/>
                <w:u w:val="single"/>
              </w:rPr>
              <w:t>三</w:t>
            </w:r>
          </w:p>
        </w:tc>
        <w:tc>
          <w:tcPr>
            <w:tcW w:w="1902" w:type="dxa"/>
            <w:gridSpan w:val="2"/>
            <w:vAlign w:val="center"/>
          </w:tcPr>
          <w:p w14:paraId="34CA6C72" w14:textId="77777777" w:rsidR="004F1895" w:rsidRPr="00C64A6C" w:rsidRDefault="004F1895" w:rsidP="00EF0D3C">
            <w:pPr>
              <w:jc w:val="center"/>
              <w:rPr>
                <w:rFonts w:ascii="Times New Roman" w:eastAsia="宋体" w:hAnsi="Times New Roman" w:cs="Times New Roman"/>
                <w:color w:val="000000" w:themeColor="text1"/>
                <w:kern w:val="0"/>
                <w:szCs w:val="21"/>
                <w:u w:val="single"/>
              </w:rPr>
            </w:pPr>
            <w:r w:rsidRPr="00C64A6C">
              <w:rPr>
                <w:rFonts w:ascii="Times New Roman" w:eastAsia="宋体" w:hAnsi="Times New Roman" w:cs="Times New Roman"/>
                <w:color w:val="000000" w:themeColor="text1"/>
                <w:kern w:val="0"/>
                <w:szCs w:val="21"/>
                <w:u w:val="single"/>
              </w:rPr>
              <w:t>简单分析</w:t>
            </w:r>
            <w:r w:rsidRPr="00C64A6C">
              <w:rPr>
                <w:rFonts w:ascii="Times New Roman" w:eastAsia="宋体" w:hAnsi="Times New Roman" w:cs="Times New Roman"/>
                <w:color w:val="000000" w:themeColor="text1"/>
                <w:kern w:val="0"/>
                <w:szCs w:val="21"/>
                <w:u w:val="single"/>
                <w:vertAlign w:val="superscript"/>
              </w:rPr>
              <w:t>a</w:t>
            </w:r>
          </w:p>
        </w:tc>
      </w:tr>
      <w:tr w:rsidR="004F1895" w:rsidRPr="00C64A6C" w14:paraId="4E6AE2D4" w14:textId="77777777" w:rsidTr="00EF0D3C">
        <w:trPr>
          <w:gridAfter w:val="1"/>
          <w:wAfter w:w="12" w:type="dxa"/>
          <w:trHeight w:val="369"/>
          <w:jc w:val="center"/>
        </w:trPr>
        <w:tc>
          <w:tcPr>
            <w:tcW w:w="8264" w:type="dxa"/>
            <w:gridSpan w:val="5"/>
          </w:tcPr>
          <w:p w14:paraId="5E99D41A" w14:textId="77777777" w:rsidR="004F1895" w:rsidRPr="00C64A6C" w:rsidRDefault="004F1895" w:rsidP="00EF0D3C">
            <w:pPr>
              <w:jc w:val="center"/>
              <w:rPr>
                <w:rFonts w:ascii="Times New Roman" w:eastAsia="宋体" w:hAnsi="Times New Roman" w:cs="Times New Roman"/>
                <w:color w:val="000000" w:themeColor="text1"/>
                <w:kern w:val="0"/>
                <w:szCs w:val="21"/>
                <w:u w:val="single"/>
              </w:rPr>
            </w:pPr>
            <w:r w:rsidRPr="00C64A6C">
              <w:rPr>
                <w:rFonts w:ascii="Times New Roman" w:eastAsia="宋体" w:hAnsi="Times New Roman" w:cs="Times New Roman"/>
                <w:color w:val="000000" w:themeColor="text1"/>
                <w:kern w:val="0"/>
                <w:szCs w:val="21"/>
                <w:u w:val="single"/>
              </w:rPr>
              <w:t xml:space="preserve">a </w:t>
            </w:r>
            <w:r w:rsidRPr="00C64A6C">
              <w:rPr>
                <w:rFonts w:ascii="Times New Roman" w:eastAsia="宋体" w:hAnsi="Times New Roman" w:cs="Times New Roman"/>
                <w:color w:val="000000" w:themeColor="text1"/>
                <w:kern w:val="0"/>
                <w:szCs w:val="21"/>
                <w:u w:val="single"/>
              </w:rPr>
              <w:t>是相对于详细评价工作内容而言，在描述危险物质、环境影响途径、环境危害后果、风险防范措施等方面给出定性的说明。</w:t>
            </w:r>
          </w:p>
        </w:tc>
      </w:tr>
    </w:tbl>
    <w:p w14:paraId="758CC2BE" w14:textId="77777777" w:rsidR="004F1895" w:rsidRPr="00C64A6C" w:rsidRDefault="004F1895" w:rsidP="004F1895">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color w:val="000000" w:themeColor="text1"/>
          <w:sz w:val="24"/>
          <w:szCs w:val="24"/>
          <w:u w:val="single"/>
        </w:rPr>
        <w:t>项目的风险潜势为</w:t>
      </w:r>
      <w:r w:rsidRPr="00C64A6C">
        <w:rPr>
          <w:rFonts w:ascii="宋体" w:eastAsia="宋体" w:hAnsi="宋体" w:cs="宋体" w:hint="eastAsia"/>
          <w:color w:val="000000" w:themeColor="text1"/>
          <w:sz w:val="24"/>
          <w:szCs w:val="24"/>
          <w:u w:val="single"/>
        </w:rPr>
        <w:t>Ⅰ</w:t>
      </w:r>
      <w:r w:rsidRPr="00C64A6C">
        <w:rPr>
          <w:rFonts w:ascii="Times New Roman" w:eastAsia="宋体" w:hAnsi="Times New Roman" w:cs="Times New Roman"/>
          <w:color w:val="000000" w:themeColor="text1"/>
          <w:sz w:val="24"/>
          <w:szCs w:val="24"/>
          <w:u w:val="single"/>
        </w:rPr>
        <w:t>，则项目环境风险评价可只开展简单分析。</w:t>
      </w:r>
    </w:p>
    <w:p w14:paraId="0EF336FC" w14:textId="6B27A1A2" w:rsidR="004F1895" w:rsidRPr="00C64A6C" w:rsidRDefault="004F1895" w:rsidP="004F1895">
      <w:pPr>
        <w:spacing w:line="360" w:lineRule="auto"/>
        <w:ind w:firstLineChars="200" w:firstLine="480"/>
        <w:rPr>
          <w:rFonts w:ascii="Times New Roman" w:eastAsia="宋体" w:hAnsi="Times New Roman" w:cs="Times New Roman"/>
          <w:color w:val="000000" w:themeColor="text1"/>
          <w:sz w:val="24"/>
          <w:szCs w:val="24"/>
          <w:u w:val="single"/>
        </w:rPr>
      </w:pPr>
      <w:r w:rsidRPr="00C64A6C">
        <w:rPr>
          <w:rFonts w:ascii="Times New Roman" w:eastAsia="宋体" w:hAnsi="Times New Roman" w:cs="Times New Roman" w:hint="eastAsia"/>
          <w:color w:val="000000" w:themeColor="text1"/>
          <w:sz w:val="24"/>
          <w:szCs w:val="24"/>
          <w:u w:val="single"/>
        </w:rPr>
        <w:t>建设项目环境风险简单分析内容表见表</w:t>
      </w:r>
      <w:r w:rsidR="00C61D61" w:rsidRPr="00C64A6C">
        <w:rPr>
          <w:rFonts w:ascii="Times New Roman" w:eastAsia="宋体" w:hAnsi="Times New Roman" w:cs="Times New Roman"/>
          <w:color w:val="000000" w:themeColor="text1"/>
          <w:sz w:val="24"/>
          <w:szCs w:val="24"/>
          <w:u w:val="single"/>
        </w:rPr>
        <w:t>7.2-3</w:t>
      </w:r>
      <w:r w:rsidRPr="00C64A6C">
        <w:rPr>
          <w:rFonts w:ascii="Times New Roman" w:eastAsia="宋体" w:hAnsi="Times New Roman" w:cs="Times New Roman"/>
          <w:color w:val="000000" w:themeColor="text1"/>
          <w:sz w:val="24"/>
          <w:szCs w:val="24"/>
          <w:u w:val="single"/>
        </w:rPr>
        <w:t>。</w:t>
      </w:r>
    </w:p>
    <w:p w14:paraId="23910BCF" w14:textId="2A171BE7" w:rsidR="004F1895" w:rsidRPr="00C64A6C" w:rsidRDefault="004F1895" w:rsidP="004F1895">
      <w:pPr>
        <w:adjustRightInd w:val="0"/>
        <w:snapToGrid w:val="0"/>
        <w:jc w:val="center"/>
        <w:rPr>
          <w:rFonts w:ascii="宋体" w:eastAsia="宋体" w:hAnsi="宋体"/>
          <w:b/>
          <w:bCs/>
          <w:color w:val="000000" w:themeColor="text1"/>
          <w:szCs w:val="20"/>
          <w:u w:val="single"/>
        </w:rPr>
      </w:pPr>
      <w:r w:rsidRPr="00C64A6C">
        <w:rPr>
          <w:rFonts w:ascii="宋体" w:eastAsia="宋体" w:hAnsi="宋体"/>
          <w:b/>
          <w:bCs/>
          <w:color w:val="000000" w:themeColor="text1"/>
          <w:szCs w:val="20"/>
          <w:u w:val="single"/>
        </w:rPr>
        <w:t>表</w:t>
      </w:r>
      <w:r w:rsidR="00C61D61" w:rsidRPr="00C64A6C">
        <w:rPr>
          <w:rFonts w:ascii="宋体" w:eastAsia="宋体" w:hAnsi="宋体"/>
          <w:b/>
          <w:bCs/>
          <w:color w:val="000000" w:themeColor="text1"/>
          <w:szCs w:val="20"/>
          <w:u w:val="single"/>
        </w:rPr>
        <w:t>7.2-3</w:t>
      </w:r>
      <w:r w:rsidRPr="00C64A6C">
        <w:rPr>
          <w:rFonts w:ascii="宋体" w:eastAsia="宋体" w:hAnsi="宋体"/>
          <w:b/>
          <w:bCs/>
          <w:color w:val="000000" w:themeColor="text1"/>
          <w:szCs w:val="20"/>
          <w:u w:val="single"/>
        </w:rPr>
        <w:t xml:space="preserve">  建设项目环境风险简单分析内容表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9"/>
        <w:gridCol w:w="1057"/>
        <w:gridCol w:w="1608"/>
        <w:gridCol w:w="883"/>
        <w:gridCol w:w="861"/>
        <w:gridCol w:w="1948"/>
      </w:tblGrid>
      <w:tr w:rsidR="004F1895" w:rsidRPr="00C64A6C" w14:paraId="66B6CBC6" w14:textId="77777777" w:rsidTr="00EF0D3C">
        <w:trPr>
          <w:trHeight w:val="283"/>
        </w:trPr>
        <w:tc>
          <w:tcPr>
            <w:tcW w:w="1939" w:type="dxa"/>
            <w:vAlign w:val="center"/>
          </w:tcPr>
          <w:p w14:paraId="0E7EC8C3"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建设项目名称</w:t>
            </w:r>
          </w:p>
        </w:tc>
        <w:tc>
          <w:tcPr>
            <w:tcW w:w="6357" w:type="dxa"/>
            <w:gridSpan w:val="5"/>
            <w:vAlign w:val="center"/>
          </w:tcPr>
          <w:p w14:paraId="30E89C09"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产品精制装置环保隐患治理项目</w:t>
            </w:r>
          </w:p>
        </w:tc>
      </w:tr>
      <w:tr w:rsidR="004F1895" w:rsidRPr="00C64A6C" w14:paraId="19FDD88B" w14:textId="77777777" w:rsidTr="00EF0D3C">
        <w:trPr>
          <w:trHeight w:val="283"/>
        </w:trPr>
        <w:tc>
          <w:tcPr>
            <w:tcW w:w="1939" w:type="dxa"/>
            <w:vAlign w:val="center"/>
          </w:tcPr>
          <w:p w14:paraId="0DB46837"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建设地点</w:t>
            </w:r>
          </w:p>
        </w:tc>
        <w:tc>
          <w:tcPr>
            <w:tcW w:w="1057" w:type="dxa"/>
            <w:vAlign w:val="center"/>
          </w:tcPr>
          <w:p w14:paraId="5D0EAE11"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（湖南）省</w:t>
            </w:r>
          </w:p>
        </w:tc>
        <w:tc>
          <w:tcPr>
            <w:tcW w:w="1608" w:type="dxa"/>
            <w:vAlign w:val="center"/>
          </w:tcPr>
          <w:p w14:paraId="1738A2D6"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w:t>
            </w:r>
            <w:r w:rsidRPr="00C64A6C">
              <w:rPr>
                <w:rFonts w:ascii="Times New Roman" w:eastAsia="宋体" w:hAnsi="Times New Roman" w:cs="Times New Roman" w:hint="eastAsia"/>
                <w:color w:val="000000" w:themeColor="text1"/>
                <w:szCs w:val="21"/>
                <w:u w:val="single"/>
              </w:rPr>
              <w:t>岳阳</w:t>
            </w:r>
            <w:r w:rsidRPr="00C64A6C">
              <w:rPr>
                <w:rFonts w:ascii="Times New Roman" w:eastAsia="宋体" w:hAnsi="Times New Roman" w:cs="Times New Roman"/>
                <w:color w:val="000000" w:themeColor="text1"/>
                <w:szCs w:val="21"/>
                <w:u w:val="single"/>
              </w:rPr>
              <w:t>）市</w:t>
            </w:r>
          </w:p>
        </w:tc>
        <w:tc>
          <w:tcPr>
            <w:tcW w:w="883" w:type="dxa"/>
            <w:vAlign w:val="center"/>
          </w:tcPr>
          <w:p w14:paraId="72CBAB5B"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w:t>
            </w:r>
            <w:r w:rsidRPr="00C64A6C">
              <w:rPr>
                <w:rFonts w:ascii="Times New Roman" w:eastAsia="宋体" w:hAnsi="Times New Roman" w:cs="Times New Roman" w:hint="eastAsia"/>
                <w:color w:val="000000" w:themeColor="text1"/>
                <w:szCs w:val="21"/>
                <w:u w:val="single"/>
              </w:rPr>
              <w:t>云溪</w:t>
            </w:r>
            <w:r w:rsidRPr="00C64A6C">
              <w:rPr>
                <w:rFonts w:ascii="Times New Roman" w:eastAsia="宋体" w:hAnsi="Times New Roman" w:cs="Times New Roman"/>
                <w:color w:val="000000" w:themeColor="text1"/>
                <w:szCs w:val="21"/>
                <w:u w:val="single"/>
              </w:rPr>
              <w:t>）区</w:t>
            </w:r>
          </w:p>
        </w:tc>
        <w:tc>
          <w:tcPr>
            <w:tcW w:w="861" w:type="dxa"/>
            <w:vAlign w:val="center"/>
          </w:tcPr>
          <w:p w14:paraId="0A79A412"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w:t>
            </w:r>
            <w:r w:rsidRPr="00C64A6C">
              <w:rPr>
                <w:rFonts w:ascii="Times New Roman" w:eastAsia="宋体" w:hAnsi="Times New Roman" w:cs="Times New Roman" w:hint="eastAsia"/>
                <w:color w:val="000000" w:themeColor="text1"/>
                <w:szCs w:val="21"/>
                <w:u w:val="single"/>
              </w:rPr>
              <w:t>/</w:t>
            </w:r>
            <w:r w:rsidRPr="00C64A6C">
              <w:rPr>
                <w:rFonts w:ascii="Times New Roman" w:eastAsia="宋体" w:hAnsi="Times New Roman" w:cs="Times New Roman"/>
                <w:color w:val="000000" w:themeColor="text1"/>
                <w:szCs w:val="21"/>
                <w:u w:val="single"/>
              </w:rPr>
              <w:t>）县</w:t>
            </w:r>
          </w:p>
        </w:tc>
        <w:tc>
          <w:tcPr>
            <w:tcW w:w="1948" w:type="dxa"/>
            <w:vAlign w:val="center"/>
          </w:tcPr>
          <w:p w14:paraId="7797EA20" w14:textId="77777777" w:rsidR="004F1895" w:rsidRPr="00C64A6C" w:rsidRDefault="004F1895" w:rsidP="00EF0D3C">
            <w:pPr>
              <w:adjustRightInd w:val="0"/>
              <w:snapToGrid w:val="0"/>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中国石油化工股份有限公司长岭分公司厂内</w:t>
            </w:r>
          </w:p>
        </w:tc>
      </w:tr>
      <w:tr w:rsidR="004F1895" w:rsidRPr="00C64A6C" w14:paraId="0BA9879D" w14:textId="77777777" w:rsidTr="00EF0D3C">
        <w:trPr>
          <w:trHeight w:val="283"/>
        </w:trPr>
        <w:tc>
          <w:tcPr>
            <w:tcW w:w="1939" w:type="dxa"/>
            <w:vAlign w:val="center"/>
          </w:tcPr>
          <w:p w14:paraId="3A691D58"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地理坐标</w:t>
            </w:r>
          </w:p>
        </w:tc>
        <w:tc>
          <w:tcPr>
            <w:tcW w:w="1057" w:type="dxa"/>
            <w:vAlign w:val="center"/>
          </w:tcPr>
          <w:p w14:paraId="6D97926E"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经度</w:t>
            </w:r>
          </w:p>
        </w:tc>
        <w:tc>
          <w:tcPr>
            <w:tcW w:w="1608" w:type="dxa"/>
            <w:vAlign w:val="center"/>
          </w:tcPr>
          <w:p w14:paraId="6AD98184"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113.37955</w:t>
            </w:r>
          </w:p>
        </w:tc>
        <w:tc>
          <w:tcPr>
            <w:tcW w:w="883" w:type="dxa"/>
            <w:vAlign w:val="center"/>
          </w:tcPr>
          <w:p w14:paraId="354A9306"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纬度</w:t>
            </w:r>
          </w:p>
        </w:tc>
        <w:tc>
          <w:tcPr>
            <w:tcW w:w="2809" w:type="dxa"/>
            <w:gridSpan w:val="2"/>
            <w:vAlign w:val="center"/>
          </w:tcPr>
          <w:p w14:paraId="08F72094"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29.54184</w:t>
            </w:r>
          </w:p>
        </w:tc>
      </w:tr>
      <w:tr w:rsidR="004F1895" w:rsidRPr="00C64A6C" w14:paraId="47BCD2BF" w14:textId="77777777" w:rsidTr="00EF0D3C">
        <w:trPr>
          <w:trHeight w:val="283"/>
        </w:trPr>
        <w:tc>
          <w:tcPr>
            <w:tcW w:w="1939" w:type="dxa"/>
            <w:vMerge w:val="restart"/>
            <w:vAlign w:val="center"/>
          </w:tcPr>
          <w:p w14:paraId="01C44E35"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主要危险物质及分布</w:t>
            </w:r>
          </w:p>
        </w:tc>
        <w:tc>
          <w:tcPr>
            <w:tcW w:w="1057" w:type="dxa"/>
            <w:vAlign w:val="center"/>
          </w:tcPr>
          <w:p w14:paraId="62F8F542"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序号</w:t>
            </w:r>
          </w:p>
        </w:tc>
        <w:tc>
          <w:tcPr>
            <w:tcW w:w="2491" w:type="dxa"/>
            <w:gridSpan w:val="2"/>
            <w:vAlign w:val="center"/>
          </w:tcPr>
          <w:p w14:paraId="03E5D30D"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bCs/>
                <w:color w:val="000000" w:themeColor="text1"/>
                <w:szCs w:val="21"/>
                <w:u w:val="single"/>
              </w:rPr>
              <w:t>物料名称</w:t>
            </w:r>
          </w:p>
        </w:tc>
        <w:tc>
          <w:tcPr>
            <w:tcW w:w="2809" w:type="dxa"/>
            <w:gridSpan w:val="2"/>
            <w:vAlign w:val="center"/>
          </w:tcPr>
          <w:p w14:paraId="22DE5DAF"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bCs/>
                <w:color w:val="000000" w:themeColor="text1"/>
                <w:szCs w:val="21"/>
                <w:u w:val="single"/>
              </w:rPr>
              <w:t>危险物质分布</w:t>
            </w:r>
          </w:p>
        </w:tc>
      </w:tr>
      <w:tr w:rsidR="004F1895" w:rsidRPr="00C64A6C" w14:paraId="37962435" w14:textId="77777777" w:rsidTr="00EF0D3C">
        <w:trPr>
          <w:trHeight w:val="283"/>
        </w:trPr>
        <w:tc>
          <w:tcPr>
            <w:tcW w:w="1939" w:type="dxa"/>
            <w:vMerge/>
            <w:vAlign w:val="center"/>
          </w:tcPr>
          <w:p w14:paraId="31EDD0DD"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p>
        </w:tc>
        <w:tc>
          <w:tcPr>
            <w:tcW w:w="1057" w:type="dxa"/>
            <w:vAlign w:val="center"/>
          </w:tcPr>
          <w:p w14:paraId="0B728235"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1</w:t>
            </w:r>
          </w:p>
        </w:tc>
        <w:tc>
          <w:tcPr>
            <w:tcW w:w="2491" w:type="dxa"/>
            <w:gridSpan w:val="2"/>
            <w:vAlign w:val="center"/>
          </w:tcPr>
          <w:p w14:paraId="42F9EF84"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石油液化气</w:t>
            </w:r>
          </w:p>
        </w:tc>
        <w:tc>
          <w:tcPr>
            <w:tcW w:w="2809" w:type="dxa"/>
            <w:gridSpan w:val="2"/>
            <w:vAlign w:val="center"/>
          </w:tcPr>
          <w:p w14:paraId="096660A4"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装置内</w:t>
            </w:r>
          </w:p>
        </w:tc>
      </w:tr>
      <w:tr w:rsidR="004F1895" w:rsidRPr="00C64A6C" w14:paraId="72627685" w14:textId="77777777" w:rsidTr="00EF0D3C">
        <w:trPr>
          <w:trHeight w:val="283"/>
        </w:trPr>
        <w:tc>
          <w:tcPr>
            <w:tcW w:w="1939" w:type="dxa"/>
            <w:vMerge/>
            <w:vAlign w:val="center"/>
          </w:tcPr>
          <w:p w14:paraId="15F7DAAD"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p>
        </w:tc>
        <w:tc>
          <w:tcPr>
            <w:tcW w:w="1057" w:type="dxa"/>
            <w:vAlign w:val="center"/>
          </w:tcPr>
          <w:p w14:paraId="608CD505"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2</w:t>
            </w:r>
          </w:p>
        </w:tc>
        <w:tc>
          <w:tcPr>
            <w:tcW w:w="2491" w:type="dxa"/>
            <w:gridSpan w:val="2"/>
            <w:vAlign w:val="center"/>
          </w:tcPr>
          <w:p w14:paraId="15D5072C"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加氢石脑油</w:t>
            </w:r>
          </w:p>
        </w:tc>
        <w:tc>
          <w:tcPr>
            <w:tcW w:w="2809" w:type="dxa"/>
            <w:gridSpan w:val="2"/>
            <w:vAlign w:val="center"/>
          </w:tcPr>
          <w:p w14:paraId="2880DB1C"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装置内</w:t>
            </w:r>
          </w:p>
        </w:tc>
      </w:tr>
      <w:tr w:rsidR="004F1895" w:rsidRPr="00C64A6C" w14:paraId="2B5FC657" w14:textId="77777777" w:rsidTr="00EF0D3C">
        <w:trPr>
          <w:trHeight w:val="283"/>
        </w:trPr>
        <w:tc>
          <w:tcPr>
            <w:tcW w:w="1939" w:type="dxa"/>
            <w:vAlign w:val="center"/>
          </w:tcPr>
          <w:p w14:paraId="4669B2BE"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环境影响途径及危害后果（大气、地表水、地下水等）</w:t>
            </w:r>
          </w:p>
        </w:tc>
        <w:tc>
          <w:tcPr>
            <w:tcW w:w="6357" w:type="dxa"/>
            <w:gridSpan w:val="5"/>
            <w:vAlign w:val="center"/>
          </w:tcPr>
          <w:p w14:paraId="5FFB088D" w14:textId="77777777" w:rsidR="004F1895" w:rsidRPr="00C64A6C" w:rsidRDefault="004F1895" w:rsidP="00EF0D3C">
            <w:pPr>
              <w:adjustRightInd w:val="0"/>
              <w:snapToGrid w:val="0"/>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环保设备损坏等引发的伴生</w:t>
            </w:r>
            <w:r w:rsidRPr="00C64A6C">
              <w:rPr>
                <w:rFonts w:ascii="Times New Roman" w:eastAsia="宋体" w:hAnsi="Times New Roman" w:cs="Times New Roman"/>
                <w:color w:val="000000" w:themeColor="text1"/>
                <w:szCs w:val="21"/>
                <w:u w:val="single"/>
              </w:rPr>
              <w:t>/</w:t>
            </w:r>
            <w:r w:rsidRPr="00C64A6C">
              <w:rPr>
                <w:rFonts w:ascii="Times New Roman" w:eastAsia="宋体" w:hAnsi="Times New Roman" w:cs="Times New Roman"/>
                <w:color w:val="000000" w:themeColor="text1"/>
                <w:szCs w:val="21"/>
                <w:u w:val="single"/>
              </w:rPr>
              <w:t>次生污染物排放</w:t>
            </w:r>
          </w:p>
          <w:p w14:paraId="3C83E7C8" w14:textId="77777777" w:rsidR="004F1895" w:rsidRPr="00C64A6C" w:rsidRDefault="004F1895" w:rsidP="00EF0D3C">
            <w:pPr>
              <w:snapToGrid w:val="0"/>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生产装置发生破裂，导致液化气、碱液、二硫化物等</w:t>
            </w:r>
            <w:r w:rsidRPr="00C64A6C">
              <w:rPr>
                <w:rFonts w:ascii="Times New Roman" w:eastAsia="宋体" w:hAnsi="Times New Roman" w:cs="Times New Roman"/>
                <w:color w:val="000000" w:themeColor="text1"/>
                <w:szCs w:val="21"/>
                <w:u w:val="single"/>
              </w:rPr>
              <w:t>泄露排入外环境，对</w:t>
            </w:r>
            <w:r w:rsidRPr="00C64A6C">
              <w:rPr>
                <w:rFonts w:ascii="Times New Roman" w:eastAsia="宋体" w:hAnsi="Times New Roman" w:cs="Times New Roman" w:hint="eastAsia"/>
                <w:color w:val="000000" w:themeColor="text1"/>
                <w:szCs w:val="21"/>
                <w:u w:val="single"/>
              </w:rPr>
              <w:t>大气和水</w:t>
            </w:r>
            <w:r w:rsidRPr="00C64A6C">
              <w:rPr>
                <w:rFonts w:ascii="Times New Roman" w:eastAsia="宋体" w:hAnsi="Times New Roman" w:cs="Times New Roman"/>
                <w:color w:val="000000" w:themeColor="text1"/>
                <w:szCs w:val="21"/>
                <w:u w:val="single"/>
              </w:rPr>
              <w:t>环境产生不良影响。</w:t>
            </w:r>
          </w:p>
        </w:tc>
      </w:tr>
      <w:tr w:rsidR="004F1895" w:rsidRPr="00C64A6C" w14:paraId="727CC3AE" w14:textId="77777777" w:rsidTr="00EF0D3C">
        <w:trPr>
          <w:trHeight w:val="283"/>
        </w:trPr>
        <w:tc>
          <w:tcPr>
            <w:tcW w:w="1939" w:type="dxa"/>
            <w:vAlign w:val="center"/>
          </w:tcPr>
          <w:p w14:paraId="1448B38D" w14:textId="77777777" w:rsidR="004F1895" w:rsidRPr="00C64A6C" w:rsidRDefault="004F1895" w:rsidP="00EF0D3C">
            <w:pPr>
              <w:adjustRightInd w:val="0"/>
              <w:snapToGrid w:val="0"/>
              <w:jc w:val="center"/>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风险防范措施要求</w:t>
            </w:r>
          </w:p>
        </w:tc>
        <w:tc>
          <w:tcPr>
            <w:tcW w:w="6357" w:type="dxa"/>
            <w:gridSpan w:val="5"/>
            <w:vAlign w:val="center"/>
          </w:tcPr>
          <w:p w14:paraId="441CE7B0" w14:textId="77777777" w:rsidR="004F1895" w:rsidRPr="00C64A6C" w:rsidRDefault="004F1895" w:rsidP="00EF0D3C">
            <w:pPr>
              <w:adjustRightInd w:val="0"/>
              <w:snapToGrid w:val="0"/>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1</w:t>
            </w:r>
            <w:r w:rsidRPr="00C64A6C">
              <w:rPr>
                <w:rFonts w:ascii="Times New Roman" w:eastAsia="宋体" w:hAnsi="Times New Roman" w:cs="Times New Roman"/>
                <w:color w:val="000000" w:themeColor="text1"/>
                <w:szCs w:val="21"/>
                <w:u w:val="single"/>
              </w:rPr>
              <w:t>、生产设施泄漏防范措施</w:t>
            </w:r>
          </w:p>
          <w:p w14:paraId="23F11F02" w14:textId="77777777" w:rsidR="004F1895" w:rsidRPr="00C64A6C" w:rsidRDefault="004F1895" w:rsidP="00EF0D3C">
            <w:pPr>
              <w:adjustRightInd w:val="0"/>
              <w:snapToGrid w:val="0"/>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管道安装严格按照要求密闭，做好防泄漏措施，安排专人定期检修管道，一旦发生泄漏事故立即派专人处理，</w:t>
            </w:r>
            <w:r w:rsidRPr="00C64A6C">
              <w:rPr>
                <w:rFonts w:ascii="Times New Roman" w:eastAsia="宋体" w:hAnsi="Times New Roman" w:cs="Times New Roman"/>
                <w:color w:val="000000" w:themeColor="text1"/>
                <w:szCs w:val="21"/>
                <w:u w:val="single"/>
              </w:rPr>
              <w:t>公司现有工程和在建工程已经建立了一</w:t>
            </w:r>
            <w:r w:rsidRPr="00C64A6C">
              <w:rPr>
                <w:rFonts w:ascii="Times New Roman" w:eastAsia="宋体" w:hAnsi="Times New Roman" w:cs="Times New Roman" w:hint="eastAsia"/>
                <w:color w:val="000000" w:themeColor="text1"/>
                <w:szCs w:val="21"/>
                <w:u w:val="single"/>
              </w:rPr>
              <w:t>套较为完善的应急预案和应急体系以应对厂区内各风险事故，本项目工程量相对于厂区而言，仅属于很小的一个单元，基本不会增加整厂的风险，其风险应急措施可依附厂内现有的应急系统。</w:t>
            </w:r>
          </w:p>
          <w:p w14:paraId="743F61EC" w14:textId="77777777" w:rsidR="004F1895" w:rsidRPr="00C64A6C" w:rsidRDefault="004F1895" w:rsidP="00EF0D3C">
            <w:pPr>
              <w:adjustRightInd w:val="0"/>
              <w:snapToGrid w:val="0"/>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2</w:t>
            </w:r>
            <w:r w:rsidRPr="00C64A6C">
              <w:rPr>
                <w:rFonts w:ascii="Times New Roman" w:eastAsia="宋体" w:hAnsi="Times New Roman" w:cs="Times New Roman"/>
                <w:color w:val="000000" w:themeColor="text1"/>
                <w:szCs w:val="21"/>
                <w:u w:val="single"/>
              </w:rPr>
              <w:t>、火灾风险防范措施</w:t>
            </w:r>
          </w:p>
          <w:p w14:paraId="3E9C7E8A" w14:textId="77777777" w:rsidR="004F1895" w:rsidRPr="00C64A6C" w:rsidRDefault="004F1895" w:rsidP="00EF0D3C">
            <w:pPr>
              <w:adjustRightInd w:val="0"/>
              <w:snapToGrid w:val="0"/>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①项目装置区发现火灾情况第一时间通知消防部门，同时隔离现场，撤离周边人员。</w:t>
            </w:r>
          </w:p>
          <w:p w14:paraId="14AF4BE0" w14:textId="77777777" w:rsidR="004F1895" w:rsidRPr="00C64A6C" w:rsidRDefault="004F1895" w:rsidP="00EF0D3C">
            <w:pPr>
              <w:adjustRightInd w:val="0"/>
              <w:snapToGrid w:val="0"/>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②装置区发现火灾情况时，初期可使用装置区配备的手提式干粉灭火器进行灭火；且现有装置消防检修道路已有</w:t>
            </w:r>
            <w:r w:rsidRPr="00C64A6C">
              <w:rPr>
                <w:rFonts w:ascii="Times New Roman" w:eastAsia="宋体" w:hAnsi="Times New Roman" w:cs="Times New Roman"/>
                <w:color w:val="000000" w:themeColor="text1"/>
                <w:szCs w:val="21"/>
                <w:u w:val="single"/>
              </w:rPr>
              <w:t>DN400</w:t>
            </w:r>
            <w:r w:rsidRPr="00C64A6C">
              <w:rPr>
                <w:rFonts w:ascii="Times New Roman" w:eastAsia="宋体" w:hAnsi="Times New Roman" w:cs="Times New Roman"/>
                <w:color w:val="000000" w:themeColor="text1"/>
                <w:szCs w:val="21"/>
                <w:u w:val="single"/>
              </w:rPr>
              <w:t>高压消防水管</w:t>
            </w:r>
            <w:r w:rsidRPr="00C64A6C">
              <w:rPr>
                <w:rFonts w:ascii="Times New Roman" w:eastAsia="宋体" w:hAnsi="Times New Roman" w:cs="Times New Roman"/>
                <w:color w:val="000000" w:themeColor="text1"/>
                <w:szCs w:val="21"/>
                <w:u w:val="single"/>
              </w:rPr>
              <w:lastRenderedPageBreak/>
              <w:t>道，可为本项目使用，可利用装置内</w:t>
            </w:r>
            <w:r w:rsidRPr="00C64A6C">
              <w:rPr>
                <w:rFonts w:ascii="Times New Roman" w:eastAsia="宋体" w:hAnsi="Times New Roman" w:cs="Times New Roman" w:hint="eastAsia"/>
                <w:color w:val="000000" w:themeColor="text1"/>
                <w:szCs w:val="21"/>
                <w:u w:val="single"/>
              </w:rPr>
              <w:t>消防检修道路旁的消火栓（炮）和装置外消防道路旁消防给水管网上的消火栓（炮）进行消防。</w:t>
            </w:r>
          </w:p>
          <w:p w14:paraId="23FE9EC1" w14:textId="77777777" w:rsidR="004F1895" w:rsidRPr="00C64A6C" w:rsidRDefault="004F1895" w:rsidP="00EF0D3C">
            <w:pPr>
              <w:adjustRightInd w:val="0"/>
              <w:snapToGrid w:val="0"/>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③灭火过程中产生的消防废水引入事故液储存池暂存，需经处理后方能外排。</w:t>
            </w:r>
          </w:p>
          <w:p w14:paraId="7A1D0570" w14:textId="77777777" w:rsidR="004F1895" w:rsidRPr="00C64A6C" w:rsidRDefault="004F1895" w:rsidP="00EF0D3C">
            <w:pPr>
              <w:adjustRightInd w:val="0"/>
              <w:snapToGrid w:val="0"/>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④若发生设备碱液明显的泄漏的情况，立刻关闭进料阀，上报实际情况，</w:t>
            </w:r>
          </w:p>
          <w:p w14:paraId="466683C9" w14:textId="77777777" w:rsidR="004F1895" w:rsidRPr="00C64A6C" w:rsidRDefault="004F1895" w:rsidP="00EF0D3C">
            <w:pPr>
              <w:adjustRightInd w:val="0"/>
              <w:snapToGrid w:val="0"/>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泄漏碱液可通过周边导流沟等，少量可截流与导流沟内，及时利用罐车等转</w:t>
            </w:r>
          </w:p>
          <w:p w14:paraId="65DA97A6" w14:textId="77777777" w:rsidR="004F1895" w:rsidRPr="00C64A6C" w:rsidRDefault="004F1895" w:rsidP="00EF0D3C">
            <w:pPr>
              <w:adjustRightInd w:val="0"/>
              <w:snapToGrid w:val="0"/>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运，若泄流量较大则将碱液引入事故中，厂区内建有有效容积</w:t>
            </w:r>
            <w:r w:rsidRPr="00C64A6C">
              <w:rPr>
                <w:rFonts w:ascii="Times New Roman" w:eastAsia="宋体" w:hAnsi="Times New Roman" w:cs="Times New Roman"/>
                <w:color w:val="000000" w:themeColor="text1"/>
                <w:szCs w:val="21"/>
                <w:u w:val="single"/>
              </w:rPr>
              <w:t>10000m</w:t>
            </w:r>
            <w:r w:rsidRPr="00C64A6C">
              <w:rPr>
                <w:rFonts w:ascii="Times New Roman" w:eastAsia="宋体" w:hAnsi="Times New Roman" w:cs="Times New Roman"/>
                <w:color w:val="000000" w:themeColor="text1"/>
                <w:szCs w:val="21"/>
                <w:u w:val="single"/>
                <w:vertAlign w:val="superscript"/>
              </w:rPr>
              <w:t>3</w:t>
            </w:r>
            <w:r w:rsidRPr="00C64A6C">
              <w:rPr>
                <w:rFonts w:ascii="Times New Roman" w:eastAsia="宋体" w:hAnsi="Times New Roman" w:cs="Times New Roman"/>
                <w:color w:val="000000" w:themeColor="text1"/>
                <w:szCs w:val="21"/>
                <w:u w:val="single"/>
              </w:rPr>
              <w:t>事故</w:t>
            </w:r>
          </w:p>
          <w:p w14:paraId="0DF8AF26" w14:textId="77777777" w:rsidR="004F1895" w:rsidRPr="00C64A6C" w:rsidRDefault="004F1895" w:rsidP="00EF0D3C">
            <w:pPr>
              <w:adjustRightInd w:val="0"/>
              <w:snapToGrid w:val="0"/>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液储存池一座，第一污水处理厂也建设有</w:t>
            </w:r>
            <w:r w:rsidRPr="00C64A6C">
              <w:rPr>
                <w:rFonts w:ascii="Times New Roman" w:eastAsia="宋体" w:hAnsi="Times New Roman" w:cs="Times New Roman"/>
                <w:color w:val="000000" w:themeColor="text1"/>
                <w:szCs w:val="21"/>
                <w:u w:val="single"/>
              </w:rPr>
              <w:t>10000m</w:t>
            </w:r>
            <w:r w:rsidRPr="00C64A6C">
              <w:rPr>
                <w:rFonts w:ascii="Times New Roman" w:eastAsia="宋体" w:hAnsi="Times New Roman" w:cs="Times New Roman"/>
                <w:color w:val="000000" w:themeColor="text1"/>
                <w:szCs w:val="21"/>
                <w:u w:val="single"/>
                <w:vertAlign w:val="superscript"/>
              </w:rPr>
              <w:t>3</w:t>
            </w:r>
            <w:r w:rsidRPr="00C64A6C">
              <w:rPr>
                <w:rFonts w:ascii="Times New Roman" w:eastAsia="宋体" w:hAnsi="Times New Roman" w:cs="Times New Roman"/>
                <w:color w:val="000000" w:themeColor="text1"/>
                <w:szCs w:val="21"/>
                <w:u w:val="single"/>
              </w:rPr>
              <w:t>事故液储存池一座，两池</w:t>
            </w:r>
          </w:p>
          <w:p w14:paraId="1863F13D" w14:textId="77777777" w:rsidR="004F1895" w:rsidRPr="00C64A6C" w:rsidRDefault="004F1895" w:rsidP="00EF0D3C">
            <w:pPr>
              <w:adjustRightInd w:val="0"/>
              <w:snapToGrid w:val="0"/>
              <w:rPr>
                <w:rFonts w:ascii="Times New Roman" w:eastAsia="宋体" w:hAnsi="Times New Roman" w:cs="Times New Roman"/>
                <w:color w:val="000000" w:themeColor="text1"/>
                <w:szCs w:val="21"/>
                <w:u w:val="single"/>
              </w:rPr>
            </w:pPr>
            <w:r w:rsidRPr="00C64A6C">
              <w:rPr>
                <w:rFonts w:ascii="Times New Roman" w:eastAsia="宋体" w:hAnsi="Times New Roman" w:cs="Times New Roman" w:hint="eastAsia"/>
                <w:color w:val="000000" w:themeColor="text1"/>
                <w:szCs w:val="21"/>
                <w:u w:val="single"/>
              </w:rPr>
              <w:t>总容量完全可满足厂区事故水等储存需求。</w:t>
            </w:r>
          </w:p>
          <w:p w14:paraId="4D2A7FFC" w14:textId="77777777" w:rsidR="004F1895" w:rsidRPr="00C64A6C" w:rsidRDefault="004F1895" w:rsidP="00EF0D3C">
            <w:pPr>
              <w:adjustRightInd w:val="0"/>
              <w:snapToGrid w:val="0"/>
              <w:rPr>
                <w:rFonts w:ascii="Times New Roman" w:eastAsia="宋体" w:hAnsi="Times New Roman" w:cs="Times New Roman"/>
                <w:color w:val="000000" w:themeColor="text1"/>
                <w:szCs w:val="21"/>
                <w:u w:val="single"/>
              </w:rPr>
            </w:pPr>
            <w:r w:rsidRPr="00C64A6C">
              <w:rPr>
                <w:rFonts w:ascii="Times New Roman" w:eastAsia="宋体" w:hAnsi="Times New Roman" w:cs="Times New Roman"/>
                <w:color w:val="000000" w:themeColor="text1"/>
                <w:szCs w:val="21"/>
                <w:u w:val="single"/>
              </w:rPr>
              <w:t>3</w:t>
            </w:r>
            <w:r w:rsidRPr="00C64A6C">
              <w:rPr>
                <w:rFonts w:ascii="Times New Roman" w:eastAsia="宋体" w:hAnsi="Times New Roman" w:cs="Times New Roman"/>
                <w:color w:val="000000" w:themeColor="text1"/>
                <w:szCs w:val="21"/>
                <w:u w:val="single"/>
              </w:rPr>
              <w:t>、装置区地面、污水处理设施地面采取防渗处理，并定期对地下水进</w:t>
            </w:r>
            <w:r w:rsidRPr="00C64A6C">
              <w:rPr>
                <w:rFonts w:ascii="Times New Roman" w:eastAsia="宋体" w:hAnsi="Times New Roman" w:cs="Times New Roman" w:hint="eastAsia"/>
                <w:color w:val="000000" w:themeColor="text1"/>
                <w:szCs w:val="21"/>
                <w:u w:val="single"/>
              </w:rPr>
              <w:t>行监测，一旦发现地下水超标，应及时排查原因，采取应对措施</w:t>
            </w:r>
          </w:p>
        </w:tc>
      </w:tr>
    </w:tbl>
    <w:p w14:paraId="705DFBA3" w14:textId="2DBB718F" w:rsidR="00C61D61" w:rsidRPr="00C64A6C" w:rsidRDefault="00C61D61" w:rsidP="00C61D61">
      <w:pPr>
        <w:spacing w:line="360" w:lineRule="auto"/>
        <w:outlineLvl w:val="1"/>
        <w:rPr>
          <w:rFonts w:ascii="Times New Roman" w:eastAsia="宋体" w:hAnsi="Times New Roman" w:cs="Times New Roman"/>
          <w:b/>
          <w:color w:val="000000" w:themeColor="text1"/>
          <w:sz w:val="30"/>
          <w:szCs w:val="30"/>
          <w:u w:val="single"/>
        </w:rPr>
      </w:pPr>
      <w:bookmarkStart w:id="90" w:name="_Toc61872855"/>
      <w:r w:rsidRPr="00C64A6C">
        <w:rPr>
          <w:rFonts w:ascii="Times New Roman" w:eastAsia="宋体" w:hAnsi="Times New Roman" w:cs="Times New Roman"/>
          <w:b/>
          <w:color w:val="000000" w:themeColor="text1"/>
          <w:sz w:val="30"/>
          <w:szCs w:val="30"/>
          <w:u w:val="single"/>
        </w:rPr>
        <w:lastRenderedPageBreak/>
        <w:t xml:space="preserve">7.3  </w:t>
      </w:r>
      <w:r w:rsidRPr="00C64A6C">
        <w:rPr>
          <w:rFonts w:ascii="Times New Roman" w:eastAsia="宋体" w:hAnsi="Times New Roman" w:cs="Times New Roman" w:hint="eastAsia"/>
          <w:b/>
          <w:color w:val="000000" w:themeColor="text1"/>
          <w:sz w:val="30"/>
          <w:szCs w:val="30"/>
          <w:u w:val="single"/>
        </w:rPr>
        <w:t>风险评价结论</w:t>
      </w:r>
      <w:bookmarkEnd w:id="90"/>
    </w:p>
    <w:p w14:paraId="1D6CC558" w14:textId="39A52F0E" w:rsidR="004F1895" w:rsidRPr="00C64A6C" w:rsidRDefault="00C61D61" w:rsidP="00C61D61">
      <w:pPr>
        <w:spacing w:line="360" w:lineRule="auto"/>
        <w:ind w:firstLine="510"/>
        <w:rPr>
          <w:rFonts w:ascii="Times New Roman" w:eastAsia="宋体" w:hAnsi="Times New Roman" w:cs="Times New Roman"/>
          <w:kern w:val="0"/>
          <w:sz w:val="24"/>
          <w:szCs w:val="24"/>
          <w:u w:val="single"/>
        </w:rPr>
      </w:pPr>
      <w:r w:rsidRPr="00C64A6C">
        <w:rPr>
          <w:rFonts w:ascii="Times New Roman" w:eastAsia="宋体" w:hAnsi="Times New Roman" w:cs="Times New Roman" w:hint="eastAsia"/>
          <w:kern w:val="0"/>
          <w:sz w:val="24"/>
          <w:szCs w:val="24"/>
          <w:u w:val="single"/>
        </w:rPr>
        <w:t>根据以上分析，拟建项目主要的风险事故类型为液化气、碱液、二硫化物等泄露排入外环境，对大气和水环境产生不良影响。通过建立完善的企业事故防范和应急体系，做好企业联防联动，本项目发生风险事故的几率很小，其影响危害可控制在厂区内，不会对区域环境造成无法接受的不良的影响，其环境风险水平在可接受水平范围内。</w:t>
      </w:r>
    </w:p>
    <w:p w14:paraId="54B7EC7C" w14:textId="77777777" w:rsidR="004F1895" w:rsidRPr="00C64A6C" w:rsidRDefault="004F1895" w:rsidP="004F1895">
      <w:pPr>
        <w:spacing w:line="360" w:lineRule="auto"/>
        <w:rPr>
          <w:rFonts w:ascii="Times New Roman" w:eastAsia="宋体" w:hAnsi="Times New Roman" w:cs="Times New Roman"/>
          <w:b/>
          <w:bCs/>
          <w:color w:val="000000" w:themeColor="text1"/>
          <w:sz w:val="24"/>
          <w:szCs w:val="24"/>
          <w:u w:val="single"/>
        </w:rPr>
      </w:pPr>
    </w:p>
    <w:p w14:paraId="05608C4D" w14:textId="77777777" w:rsidR="004F1895" w:rsidRDefault="004F1895" w:rsidP="004F1895">
      <w:pPr>
        <w:spacing w:line="360" w:lineRule="auto"/>
        <w:jc w:val="center"/>
        <w:rPr>
          <w:rFonts w:ascii="Times New Roman" w:eastAsia="宋体" w:hAnsi="Times New Roman" w:cs="Times New Roman"/>
          <w:b/>
          <w:bCs/>
          <w:color w:val="000000" w:themeColor="text1"/>
          <w:sz w:val="32"/>
          <w:szCs w:val="32"/>
        </w:rPr>
      </w:pPr>
    </w:p>
    <w:p w14:paraId="7DAE9EC5" w14:textId="77777777" w:rsidR="004F1895" w:rsidRDefault="004F1895" w:rsidP="004F1895">
      <w:pPr>
        <w:spacing w:line="360" w:lineRule="auto"/>
        <w:jc w:val="center"/>
        <w:rPr>
          <w:rFonts w:ascii="Times New Roman" w:eastAsia="宋体" w:hAnsi="Times New Roman" w:cs="Times New Roman"/>
          <w:b/>
          <w:bCs/>
          <w:color w:val="000000" w:themeColor="text1"/>
          <w:sz w:val="32"/>
          <w:szCs w:val="32"/>
        </w:rPr>
      </w:pPr>
    </w:p>
    <w:p w14:paraId="11421CC5" w14:textId="63F3090A" w:rsidR="004F1895" w:rsidRPr="004F1895" w:rsidRDefault="004F1895">
      <w:pPr>
        <w:spacing w:line="360" w:lineRule="auto"/>
        <w:jc w:val="center"/>
        <w:outlineLvl w:val="0"/>
        <w:rPr>
          <w:rFonts w:ascii="Times New Roman" w:eastAsia="宋体" w:hAnsi="Times New Roman" w:cs="Times New Roman"/>
          <w:b/>
          <w:bCs/>
          <w:color w:val="000000" w:themeColor="text1"/>
          <w:sz w:val="32"/>
          <w:szCs w:val="32"/>
        </w:rPr>
        <w:sectPr w:rsidR="004F1895" w:rsidRPr="004F1895">
          <w:pgSz w:w="11906" w:h="16838"/>
          <w:pgMar w:top="1440" w:right="1800" w:bottom="1440" w:left="1800" w:header="851" w:footer="992" w:gutter="0"/>
          <w:cols w:space="425"/>
          <w:docGrid w:type="lines" w:linePitch="312"/>
        </w:sectPr>
      </w:pPr>
    </w:p>
    <w:p w14:paraId="216A5CD2" w14:textId="6B1DD2BD" w:rsidR="00A73AB2" w:rsidRPr="004A5F5B" w:rsidRDefault="00C61D61">
      <w:pPr>
        <w:spacing w:line="360" w:lineRule="auto"/>
        <w:jc w:val="center"/>
        <w:outlineLvl w:val="0"/>
        <w:rPr>
          <w:rFonts w:ascii="Times New Roman" w:eastAsia="宋体" w:hAnsi="Times New Roman" w:cs="Times New Roman"/>
          <w:b/>
          <w:bCs/>
          <w:color w:val="000000" w:themeColor="text1"/>
          <w:sz w:val="32"/>
          <w:szCs w:val="32"/>
        </w:rPr>
      </w:pPr>
      <w:bookmarkStart w:id="91" w:name="_Toc61872856"/>
      <w:r>
        <w:rPr>
          <w:rFonts w:ascii="Times New Roman" w:eastAsia="宋体" w:hAnsi="Times New Roman" w:cs="Times New Roman"/>
          <w:b/>
          <w:bCs/>
          <w:color w:val="000000" w:themeColor="text1"/>
          <w:sz w:val="32"/>
          <w:szCs w:val="32"/>
        </w:rPr>
        <w:lastRenderedPageBreak/>
        <w:t>8</w:t>
      </w:r>
      <w:r w:rsidR="00D406B9" w:rsidRPr="004A5F5B">
        <w:rPr>
          <w:rFonts w:ascii="Times New Roman" w:eastAsia="宋体" w:hAnsi="Times New Roman" w:cs="Times New Roman" w:hint="eastAsia"/>
          <w:b/>
          <w:bCs/>
          <w:color w:val="000000" w:themeColor="text1"/>
          <w:sz w:val="32"/>
          <w:szCs w:val="32"/>
        </w:rPr>
        <w:t>、环境经济损益分析及总量控制</w:t>
      </w:r>
      <w:bookmarkEnd w:id="91"/>
    </w:p>
    <w:p w14:paraId="087796C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环境经济损益分析是项目环境影响评价的一个重要组成部分。其主要任务是衡量建设项目需要投入的环保投资及所能收到的环境保护效果。因此，在环境损益分析中除需要计算用于控制污染所需投资和运行费用外，还要同时核算可能收到的环境与经济实效，甚至还包括项目的社会经济效益，以求对项目环保投资取得的环境保护效果有全面和明确的评价。</w:t>
      </w:r>
    </w:p>
    <w:p w14:paraId="6EE0AD8E" w14:textId="6501FC5D" w:rsidR="00A73AB2" w:rsidRPr="004A5F5B" w:rsidRDefault="00C61D61">
      <w:pPr>
        <w:spacing w:line="360" w:lineRule="auto"/>
        <w:outlineLvl w:val="1"/>
        <w:rPr>
          <w:rFonts w:ascii="Times New Roman" w:eastAsia="宋体" w:hAnsi="Times New Roman" w:cs="Times New Roman"/>
          <w:b/>
          <w:color w:val="000000" w:themeColor="text1"/>
          <w:sz w:val="30"/>
          <w:szCs w:val="30"/>
        </w:rPr>
      </w:pPr>
      <w:bookmarkStart w:id="92" w:name="_Toc61872857"/>
      <w:r>
        <w:rPr>
          <w:rFonts w:ascii="Times New Roman" w:eastAsia="宋体" w:hAnsi="Times New Roman" w:cs="Times New Roman"/>
          <w:b/>
          <w:color w:val="000000" w:themeColor="text1"/>
          <w:sz w:val="30"/>
          <w:szCs w:val="30"/>
        </w:rPr>
        <w:t>8</w:t>
      </w:r>
      <w:r w:rsidR="00D406B9" w:rsidRPr="004A5F5B">
        <w:rPr>
          <w:rFonts w:ascii="Times New Roman" w:eastAsia="宋体" w:hAnsi="Times New Roman" w:cs="Times New Roman"/>
          <w:b/>
          <w:color w:val="000000" w:themeColor="text1"/>
          <w:sz w:val="30"/>
          <w:szCs w:val="30"/>
        </w:rPr>
        <w:t xml:space="preserve">.1  </w:t>
      </w:r>
      <w:r w:rsidR="00D406B9" w:rsidRPr="004A5F5B">
        <w:rPr>
          <w:rFonts w:ascii="Times New Roman" w:eastAsia="宋体" w:hAnsi="Times New Roman" w:cs="Times New Roman"/>
          <w:b/>
          <w:color w:val="000000" w:themeColor="text1"/>
          <w:sz w:val="30"/>
          <w:szCs w:val="30"/>
        </w:rPr>
        <w:t>环境效益分析</w:t>
      </w:r>
      <w:bookmarkEnd w:id="92"/>
    </w:p>
    <w:p w14:paraId="3C6F0930" w14:textId="3778EAFD" w:rsidR="00A73AB2" w:rsidRPr="00D81B98" w:rsidRDefault="00C61D61">
      <w:pPr>
        <w:spacing w:line="360" w:lineRule="auto"/>
        <w:rPr>
          <w:rFonts w:ascii="Times New Roman" w:eastAsia="宋体" w:hAnsi="Times New Roman" w:cs="Times New Roman"/>
          <w:color w:val="000000" w:themeColor="text1"/>
          <w:sz w:val="24"/>
          <w:szCs w:val="24"/>
          <w:u w:val="single"/>
        </w:rPr>
      </w:pPr>
      <w:r w:rsidRPr="00D81B98">
        <w:rPr>
          <w:rFonts w:ascii="Times New Roman" w:eastAsia="宋体" w:hAnsi="Times New Roman" w:cs="Times New Roman"/>
          <w:color w:val="000000" w:themeColor="text1"/>
          <w:sz w:val="24"/>
          <w:szCs w:val="24"/>
          <w:u w:val="single"/>
        </w:rPr>
        <w:t>8</w:t>
      </w:r>
      <w:r w:rsidR="00D406B9" w:rsidRPr="00D81B98">
        <w:rPr>
          <w:rFonts w:ascii="Times New Roman" w:eastAsia="宋体" w:hAnsi="Times New Roman" w:cs="Times New Roman"/>
          <w:color w:val="000000" w:themeColor="text1"/>
          <w:sz w:val="24"/>
          <w:szCs w:val="24"/>
          <w:u w:val="single"/>
        </w:rPr>
        <w:t xml:space="preserve">.1.1  </w:t>
      </w:r>
      <w:r w:rsidR="00D406B9" w:rsidRPr="00D81B98">
        <w:rPr>
          <w:rFonts w:ascii="Times New Roman" w:eastAsia="宋体" w:hAnsi="Times New Roman" w:cs="Times New Roman" w:hint="eastAsia"/>
          <w:color w:val="000000" w:themeColor="text1"/>
          <w:sz w:val="24"/>
          <w:szCs w:val="24"/>
          <w:u w:val="single"/>
        </w:rPr>
        <w:t>环保投资估算</w:t>
      </w:r>
    </w:p>
    <w:p w14:paraId="0AC03FCC" w14:textId="6CDCC385" w:rsidR="00A73AB2" w:rsidRPr="00D81B98"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D81B98">
        <w:rPr>
          <w:rFonts w:ascii="Times New Roman" w:eastAsia="宋体" w:hAnsi="Times New Roman" w:cs="Times New Roman" w:hint="eastAsia"/>
          <w:color w:val="000000" w:themeColor="text1"/>
          <w:sz w:val="24"/>
          <w:szCs w:val="24"/>
          <w:u w:val="single"/>
        </w:rPr>
        <w:t>本项目用于环境保护方面的投资为</w:t>
      </w:r>
      <w:r w:rsidR="00D81B98" w:rsidRPr="00D81B98">
        <w:rPr>
          <w:rFonts w:ascii="Times New Roman" w:eastAsia="宋体" w:hAnsi="Times New Roman" w:cs="Times New Roman"/>
          <w:color w:val="000000" w:themeColor="text1"/>
          <w:sz w:val="24"/>
          <w:szCs w:val="24"/>
          <w:u w:val="single"/>
        </w:rPr>
        <w:t>25</w:t>
      </w:r>
      <w:r w:rsidRPr="00D81B98">
        <w:rPr>
          <w:rFonts w:ascii="Times New Roman" w:eastAsia="宋体" w:hAnsi="Times New Roman" w:cs="Times New Roman"/>
          <w:color w:val="000000" w:themeColor="text1"/>
          <w:sz w:val="24"/>
          <w:szCs w:val="24"/>
          <w:u w:val="single"/>
        </w:rPr>
        <w:t>万元，占项目总投资</w:t>
      </w:r>
      <w:r w:rsidRPr="00D81B98">
        <w:rPr>
          <w:rFonts w:ascii="Times New Roman" w:eastAsia="宋体" w:hAnsi="Times New Roman" w:cs="Times New Roman"/>
          <w:color w:val="000000" w:themeColor="text1"/>
          <w:sz w:val="24"/>
          <w:szCs w:val="24"/>
          <w:u w:val="single"/>
        </w:rPr>
        <w:t>2641.04</w:t>
      </w:r>
      <w:r w:rsidRPr="00D81B98">
        <w:rPr>
          <w:rFonts w:ascii="Times New Roman" w:eastAsia="宋体" w:hAnsi="Times New Roman" w:cs="Times New Roman"/>
          <w:color w:val="000000" w:themeColor="text1"/>
          <w:sz w:val="24"/>
          <w:szCs w:val="24"/>
          <w:u w:val="single"/>
        </w:rPr>
        <w:t>万元的</w:t>
      </w:r>
      <w:r w:rsidRPr="00D81B98">
        <w:rPr>
          <w:rFonts w:ascii="Times New Roman" w:eastAsia="宋体" w:hAnsi="Times New Roman" w:cs="Times New Roman"/>
          <w:color w:val="000000" w:themeColor="text1"/>
          <w:sz w:val="24"/>
          <w:szCs w:val="24"/>
          <w:u w:val="single"/>
        </w:rPr>
        <w:t>0.</w:t>
      </w:r>
      <w:r w:rsidR="00D81B98" w:rsidRPr="00D81B98">
        <w:rPr>
          <w:rFonts w:ascii="Times New Roman" w:eastAsia="宋体" w:hAnsi="Times New Roman" w:cs="Times New Roman"/>
          <w:color w:val="000000" w:themeColor="text1"/>
          <w:sz w:val="24"/>
          <w:szCs w:val="24"/>
          <w:u w:val="single"/>
        </w:rPr>
        <w:t>95</w:t>
      </w:r>
      <w:r w:rsidRPr="00D81B98">
        <w:rPr>
          <w:rFonts w:ascii="Times New Roman" w:eastAsia="宋体" w:hAnsi="Times New Roman" w:cs="Times New Roman"/>
          <w:color w:val="000000" w:themeColor="text1"/>
          <w:sz w:val="24"/>
          <w:szCs w:val="24"/>
          <w:u w:val="single"/>
        </w:rPr>
        <w:t>%</w:t>
      </w:r>
      <w:r w:rsidRPr="00D81B98">
        <w:rPr>
          <w:rFonts w:ascii="Times New Roman" w:eastAsia="宋体" w:hAnsi="Times New Roman" w:cs="Times New Roman"/>
          <w:color w:val="000000" w:themeColor="text1"/>
          <w:sz w:val="24"/>
          <w:szCs w:val="24"/>
          <w:u w:val="single"/>
        </w:rPr>
        <w:t>，项目环保投资估算详见下表。</w:t>
      </w:r>
    </w:p>
    <w:p w14:paraId="0C5C21EC" w14:textId="20499F8F" w:rsidR="00A73AB2" w:rsidRPr="00D81B98" w:rsidRDefault="00C61D61">
      <w:pPr>
        <w:ind w:firstLineChars="200" w:firstLine="422"/>
        <w:jc w:val="center"/>
        <w:rPr>
          <w:rFonts w:ascii="Times New Roman" w:eastAsia="宋体" w:hAnsi="Times New Roman" w:cs="Times New Roman"/>
          <w:b/>
          <w:bCs/>
          <w:color w:val="000000" w:themeColor="text1"/>
          <w:szCs w:val="21"/>
          <w:u w:val="single"/>
        </w:rPr>
      </w:pPr>
      <w:r w:rsidRPr="00D81B98">
        <w:rPr>
          <w:rFonts w:ascii="Times New Roman" w:eastAsia="宋体" w:hAnsi="Times New Roman" w:cs="Times New Roman"/>
          <w:b/>
          <w:bCs/>
          <w:color w:val="000000" w:themeColor="text1"/>
          <w:szCs w:val="21"/>
          <w:u w:val="single"/>
        </w:rPr>
        <w:t>8</w:t>
      </w:r>
      <w:r w:rsidR="00D406B9" w:rsidRPr="00D81B98">
        <w:rPr>
          <w:rFonts w:ascii="Times New Roman" w:eastAsia="宋体" w:hAnsi="Times New Roman" w:cs="Times New Roman"/>
          <w:b/>
          <w:bCs/>
          <w:color w:val="000000" w:themeColor="text1"/>
          <w:szCs w:val="21"/>
          <w:u w:val="single"/>
        </w:rPr>
        <w:t xml:space="preserve">.1-1 </w:t>
      </w:r>
      <w:r w:rsidRPr="00D81B98">
        <w:rPr>
          <w:rFonts w:ascii="Times New Roman" w:eastAsia="宋体" w:hAnsi="Times New Roman" w:cs="Times New Roman"/>
          <w:b/>
          <w:bCs/>
          <w:color w:val="000000" w:themeColor="text1"/>
          <w:szCs w:val="21"/>
          <w:u w:val="single"/>
        </w:rPr>
        <w:t xml:space="preserve"> </w:t>
      </w:r>
      <w:r w:rsidR="00D406B9" w:rsidRPr="00D81B98">
        <w:rPr>
          <w:rFonts w:ascii="Times New Roman" w:eastAsia="宋体" w:hAnsi="Times New Roman" w:cs="Times New Roman"/>
          <w:b/>
          <w:bCs/>
          <w:color w:val="000000" w:themeColor="text1"/>
          <w:szCs w:val="21"/>
          <w:u w:val="single"/>
        </w:rPr>
        <w:t>环保投资估算表</w:t>
      </w:r>
    </w:p>
    <w:tbl>
      <w:tblPr>
        <w:tblStyle w:val="afe"/>
        <w:tblW w:w="0" w:type="auto"/>
        <w:tblLook w:val="04A0" w:firstRow="1" w:lastRow="0" w:firstColumn="1" w:lastColumn="0" w:noHBand="0" w:noVBand="1"/>
      </w:tblPr>
      <w:tblGrid>
        <w:gridCol w:w="988"/>
        <w:gridCol w:w="1559"/>
        <w:gridCol w:w="3402"/>
        <w:gridCol w:w="1559"/>
        <w:gridCol w:w="788"/>
      </w:tblGrid>
      <w:tr w:rsidR="004A5F5B" w:rsidRPr="00D81B98" w14:paraId="03CA7B31" w14:textId="77777777" w:rsidTr="00263D56">
        <w:tc>
          <w:tcPr>
            <w:tcW w:w="988" w:type="dxa"/>
            <w:vAlign w:val="center"/>
          </w:tcPr>
          <w:p w14:paraId="458DFFAD"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类别</w:t>
            </w:r>
          </w:p>
        </w:tc>
        <w:tc>
          <w:tcPr>
            <w:tcW w:w="1559" w:type="dxa"/>
            <w:vAlign w:val="center"/>
          </w:tcPr>
          <w:p w14:paraId="73965860"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项目</w:t>
            </w:r>
          </w:p>
        </w:tc>
        <w:tc>
          <w:tcPr>
            <w:tcW w:w="3402" w:type="dxa"/>
            <w:vAlign w:val="center"/>
          </w:tcPr>
          <w:p w14:paraId="69C9547B"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治理措施</w:t>
            </w:r>
          </w:p>
        </w:tc>
        <w:tc>
          <w:tcPr>
            <w:tcW w:w="1559" w:type="dxa"/>
            <w:vAlign w:val="center"/>
          </w:tcPr>
          <w:p w14:paraId="6BBAEB64"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投资（万元）</w:t>
            </w:r>
          </w:p>
        </w:tc>
        <w:tc>
          <w:tcPr>
            <w:tcW w:w="788" w:type="dxa"/>
            <w:vAlign w:val="center"/>
          </w:tcPr>
          <w:p w14:paraId="7CE54D11"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备注</w:t>
            </w:r>
          </w:p>
        </w:tc>
      </w:tr>
      <w:tr w:rsidR="004A5F5B" w:rsidRPr="00D81B98" w14:paraId="13BE0C9F" w14:textId="77777777" w:rsidTr="00263D56">
        <w:tc>
          <w:tcPr>
            <w:tcW w:w="988" w:type="dxa"/>
            <w:vMerge w:val="restart"/>
            <w:vAlign w:val="center"/>
          </w:tcPr>
          <w:p w14:paraId="09E4BD94"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废气</w:t>
            </w:r>
          </w:p>
        </w:tc>
        <w:tc>
          <w:tcPr>
            <w:tcW w:w="1559" w:type="dxa"/>
            <w:vAlign w:val="center"/>
          </w:tcPr>
          <w:p w14:paraId="274981C7"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无组织</w:t>
            </w:r>
            <w:r w:rsidRPr="00D81B98">
              <w:rPr>
                <w:rFonts w:ascii="Times New Roman" w:eastAsia="宋体" w:hAnsi="Times New Roman" w:cs="Times New Roman"/>
                <w:color w:val="000000" w:themeColor="text1"/>
                <w:szCs w:val="21"/>
                <w:u w:val="single"/>
              </w:rPr>
              <w:t>VOCs</w:t>
            </w:r>
          </w:p>
        </w:tc>
        <w:tc>
          <w:tcPr>
            <w:tcW w:w="3402" w:type="dxa"/>
            <w:vAlign w:val="center"/>
          </w:tcPr>
          <w:p w14:paraId="4A046CCF"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加强</w:t>
            </w:r>
            <w:r w:rsidRPr="00D81B98">
              <w:rPr>
                <w:rFonts w:ascii="Times New Roman" w:eastAsia="宋体" w:hAnsi="Times New Roman" w:cs="Times New Roman"/>
                <w:color w:val="000000" w:themeColor="text1"/>
                <w:szCs w:val="21"/>
                <w:u w:val="single"/>
              </w:rPr>
              <w:t>VOCs</w:t>
            </w:r>
            <w:r w:rsidRPr="00D81B98">
              <w:rPr>
                <w:rFonts w:ascii="Times New Roman" w:eastAsia="宋体" w:hAnsi="Times New Roman" w:cs="Times New Roman"/>
                <w:color w:val="000000" w:themeColor="text1"/>
                <w:szCs w:val="21"/>
                <w:u w:val="single"/>
              </w:rPr>
              <w:t>泄漏检测、建立台账等</w:t>
            </w:r>
          </w:p>
        </w:tc>
        <w:tc>
          <w:tcPr>
            <w:tcW w:w="1559" w:type="dxa"/>
            <w:vAlign w:val="center"/>
          </w:tcPr>
          <w:p w14:paraId="26CF1FE9" w14:textId="3794B73C" w:rsidR="00A73AB2" w:rsidRPr="00D81B98" w:rsidRDefault="00D81B98">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color w:val="000000" w:themeColor="text1"/>
                <w:szCs w:val="21"/>
                <w:u w:val="single"/>
              </w:rPr>
              <w:t>5</w:t>
            </w:r>
          </w:p>
        </w:tc>
        <w:tc>
          <w:tcPr>
            <w:tcW w:w="788" w:type="dxa"/>
            <w:vAlign w:val="center"/>
          </w:tcPr>
          <w:p w14:paraId="7307F7E5"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w:t>
            </w:r>
          </w:p>
        </w:tc>
      </w:tr>
      <w:tr w:rsidR="004A5F5B" w:rsidRPr="00D81B98" w14:paraId="7890B4CA" w14:textId="77777777" w:rsidTr="00263D56">
        <w:tc>
          <w:tcPr>
            <w:tcW w:w="988" w:type="dxa"/>
            <w:vMerge/>
            <w:vAlign w:val="center"/>
          </w:tcPr>
          <w:p w14:paraId="7CF6F01F" w14:textId="77777777" w:rsidR="00A73AB2" w:rsidRPr="00D81B98" w:rsidRDefault="00A73AB2">
            <w:pPr>
              <w:jc w:val="center"/>
              <w:rPr>
                <w:rFonts w:ascii="Times New Roman" w:eastAsia="宋体" w:hAnsi="Times New Roman" w:cs="Times New Roman"/>
                <w:color w:val="000000" w:themeColor="text1"/>
                <w:szCs w:val="21"/>
                <w:u w:val="single"/>
              </w:rPr>
            </w:pPr>
          </w:p>
        </w:tc>
        <w:tc>
          <w:tcPr>
            <w:tcW w:w="1559" w:type="dxa"/>
            <w:vAlign w:val="center"/>
          </w:tcPr>
          <w:p w14:paraId="2866D697"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过剩空气</w:t>
            </w:r>
          </w:p>
        </w:tc>
        <w:tc>
          <w:tcPr>
            <w:tcW w:w="3402" w:type="dxa"/>
            <w:vAlign w:val="center"/>
          </w:tcPr>
          <w:p w14:paraId="0C43261E"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通过循环压缩机</w:t>
            </w:r>
          </w:p>
        </w:tc>
        <w:tc>
          <w:tcPr>
            <w:tcW w:w="1559" w:type="dxa"/>
            <w:vAlign w:val="center"/>
          </w:tcPr>
          <w:p w14:paraId="0719F66A"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5</w:t>
            </w:r>
          </w:p>
        </w:tc>
        <w:tc>
          <w:tcPr>
            <w:tcW w:w="788" w:type="dxa"/>
            <w:vAlign w:val="center"/>
          </w:tcPr>
          <w:p w14:paraId="0A0EE5C0" w14:textId="77777777" w:rsidR="00A73AB2" w:rsidRPr="00D81B98" w:rsidRDefault="00A73AB2">
            <w:pPr>
              <w:jc w:val="center"/>
              <w:rPr>
                <w:rFonts w:ascii="Times New Roman" w:eastAsia="宋体" w:hAnsi="Times New Roman" w:cs="Times New Roman"/>
                <w:color w:val="000000" w:themeColor="text1"/>
                <w:szCs w:val="21"/>
                <w:u w:val="single"/>
              </w:rPr>
            </w:pPr>
          </w:p>
        </w:tc>
      </w:tr>
      <w:tr w:rsidR="004A5F5B" w:rsidRPr="00D81B98" w14:paraId="7573750E" w14:textId="77777777" w:rsidTr="00263D56">
        <w:tc>
          <w:tcPr>
            <w:tcW w:w="988" w:type="dxa"/>
            <w:vAlign w:val="center"/>
          </w:tcPr>
          <w:p w14:paraId="62749281"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噪声</w:t>
            </w:r>
          </w:p>
        </w:tc>
        <w:tc>
          <w:tcPr>
            <w:tcW w:w="1559" w:type="dxa"/>
            <w:vAlign w:val="center"/>
          </w:tcPr>
          <w:p w14:paraId="2D255913"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噪声</w:t>
            </w:r>
          </w:p>
        </w:tc>
        <w:tc>
          <w:tcPr>
            <w:tcW w:w="3402" w:type="dxa"/>
            <w:vAlign w:val="center"/>
          </w:tcPr>
          <w:p w14:paraId="0CD6EB32"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隔声、减振、消声</w:t>
            </w:r>
          </w:p>
        </w:tc>
        <w:tc>
          <w:tcPr>
            <w:tcW w:w="1559" w:type="dxa"/>
            <w:vAlign w:val="center"/>
          </w:tcPr>
          <w:p w14:paraId="2C09A6F8" w14:textId="40852A6F" w:rsidR="00A73AB2" w:rsidRPr="00D81B98" w:rsidRDefault="00D81B98">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color w:val="000000" w:themeColor="text1"/>
                <w:szCs w:val="21"/>
                <w:u w:val="single"/>
              </w:rPr>
              <w:t>5</w:t>
            </w:r>
          </w:p>
        </w:tc>
        <w:tc>
          <w:tcPr>
            <w:tcW w:w="788" w:type="dxa"/>
            <w:vAlign w:val="center"/>
          </w:tcPr>
          <w:p w14:paraId="09574EB7"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w:t>
            </w:r>
          </w:p>
        </w:tc>
      </w:tr>
      <w:tr w:rsidR="004A5F5B" w:rsidRPr="00D81B98" w14:paraId="1D0F1DD7" w14:textId="77777777" w:rsidTr="00263D56">
        <w:tc>
          <w:tcPr>
            <w:tcW w:w="988" w:type="dxa"/>
            <w:vAlign w:val="center"/>
          </w:tcPr>
          <w:p w14:paraId="695E8B3A"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废水</w:t>
            </w:r>
          </w:p>
        </w:tc>
        <w:tc>
          <w:tcPr>
            <w:tcW w:w="1559" w:type="dxa"/>
            <w:vAlign w:val="center"/>
          </w:tcPr>
          <w:p w14:paraId="6B1014B2" w14:textId="44053516"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含油废水</w:t>
            </w:r>
          </w:p>
        </w:tc>
        <w:tc>
          <w:tcPr>
            <w:tcW w:w="3402" w:type="dxa"/>
            <w:vAlign w:val="center"/>
          </w:tcPr>
          <w:p w14:paraId="62F6EEB1"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长岭公司污水处理厂处理</w:t>
            </w:r>
          </w:p>
        </w:tc>
        <w:tc>
          <w:tcPr>
            <w:tcW w:w="1559" w:type="dxa"/>
            <w:vAlign w:val="center"/>
          </w:tcPr>
          <w:p w14:paraId="362FEA39"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w:t>
            </w:r>
          </w:p>
        </w:tc>
        <w:tc>
          <w:tcPr>
            <w:tcW w:w="788" w:type="dxa"/>
            <w:vAlign w:val="center"/>
          </w:tcPr>
          <w:p w14:paraId="67395217"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依托</w:t>
            </w:r>
          </w:p>
        </w:tc>
      </w:tr>
      <w:tr w:rsidR="004A5F5B" w:rsidRPr="00D81B98" w14:paraId="2E9362E2" w14:textId="77777777" w:rsidTr="00263D56">
        <w:tc>
          <w:tcPr>
            <w:tcW w:w="988" w:type="dxa"/>
            <w:vAlign w:val="center"/>
          </w:tcPr>
          <w:p w14:paraId="67F880A4"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固废</w:t>
            </w:r>
          </w:p>
        </w:tc>
        <w:tc>
          <w:tcPr>
            <w:tcW w:w="1559" w:type="dxa"/>
            <w:vAlign w:val="center"/>
          </w:tcPr>
          <w:p w14:paraId="436C14FB"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废催化剂</w:t>
            </w:r>
          </w:p>
        </w:tc>
        <w:tc>
          <w:tcPr>
            <w:tcW w:w="3402" w:type="dxa"/>
            <w:vAlign w:val="center"/>
          </w:tcPr>
          <w:p w14:paraId="246DAF43"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危废暂存间暂存，交有资质单位处置</w:t>
            </w:r>
          </w:p>
        </w:tc>
        <w:tc>
          <w:tcPr>
            <w:tcW w:w="1559" w:type="dxa"/>
            <w:vAlign w:val="center"/>
          </w:tcPr>
          <w:p w14:paraId="1EE95B28" w14:textId="339BE7C5" w:rsidR="00A73AB2" w:rsidRPr="00D81B98" w:rsidRDefault="00D81B98">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color w:val="000000" w:themeColor="text1"/>
                <w:szCs w:val="21"/>
                <w:u w:val="single"/>
              </w:rPr>
              <w:t>10</w:t>
            </w:r>
          </w:p>
        </w:tc>
        <w:tc>
          <w:tcPr>
            <w:tcW w:w="788" w:type="dxa"/>
            <w:vAlign w:val="center"/>
          </w:tcPr>
          <w:p w14:paraId="795AE1BF"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依托</w:t>
            </w:r>
          </w:p>
        </w:tc>
      </w:tr>
      <w:tr w:rsidR="004A5F5B" w:rsidRPr="00D81B98" w14:paraId="2756A22D" w14:textId="77777777" w:rsidTr="00263D56">
        <w:tc>
          <w:tcPr>
            <w:tcW w:w="5949" w:type="dxa"/>
            <w:gridSpan w:val="3"/>
            <w:vAlign w:val="center"/>
          </w:tcPr>
          <w:p w14:paraId="674553BD" w14:textId="77777777" w:rsidR="00A73AB2" w:rsidRPr="00D81B98" w:rsidRDefault="00D406B9">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hint="eastAsia"/>
                <w:color w:val="000000" w:themeColor="text1"/>
                <w:szCs w:val="21"/>
                <w:u w:val="single"/>
              </w:rPr>
              <w:t>合计</w:t>
            </w:r>
          </w:p>
        </w:tc>
        <w:tc>
          <w:tcPr>
            <w:tcW w:w="1559" w:type="dxa"/>
            <w:vAlign w:val="center"/>
          </w:tcPr>
          <w:p w14:paraId="69AA591E" w14:textId="57DE14FA" w:rsidR="00A73AB2" w:rsidRPr="00D81B98" w:rsidRDefault="00D81B98">
            <w:pPr>
              <w:jc w:val="center"/>
              <w:rPr>
                <w:rFonts w:ascii="Times New Roman" w:eastAsia="宋体" w:hAnsi="Times New Roman" w:cs="Times New Roman"/>
                <w:color w:val="000000" w:themeColor="text1"/>
                <w:szCs w:val="21"/>
                <w:u w:val="single"/>
              </w:rPr>
            </w:pPr>
            <w:r w:rsidRPr="00D81B98">
              <w:rPr>
                <w:rFonts w:ascii="Times New Roman" w:eastAsia="宋体" w:hAnsi="Times New Roman" w:cs="Times New Roman"/>
                <w:color w:val="000000" w:themeColor="text1"/>
                <w:szCs w:val="21"/>
                <w:u w:val="single"/>
              </w:rPr>
              <w:t>25</w:t>
            </w:r>
          </w:p>
        </w:tc>
        <w:tc>
          <w:tcPr>
            <w:tcW w:w="788" w:type="dxa"/>
            <w:vAlign w:val="center"/>
          </w:tcPr>
          <w:p w14:paraId="4729BD79" w14:textId="77777777" w:rsidR="00A73AB2" w:rsidRPr="00D81B98" w:rsidRDefault="00A73AB2">
            <w:pPr>
              <w:jc w:val="center"/>
              <w:rPr>
                <w:rFonts w:ascii="Times New Roman" w:eastAsia="宋体" w:hAnsi="Times New Roman" w:cs="Times New Roman"/>
                <w:color w:val="000000" w:themeColor="text1"/>
                <w:szCs w:val="21"/>
                <w:u w:val="single"/>
              </w:rPr>
            </w:pPr>
          </w:p>
        </w:tc>
      </w:tr>
    </w:tbl>
    <w:p w14:paraId="41985C4F" w14:textId="6B474A90" w:rsidR="00A73AB2" w:rsidRPr="004A5F5B" w:rsidRDefault="00C61D61">
      <w:pPr>
        <w:spacing w:line="360" w:lineRule="auto"/>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8</w:t>
      </w:r>
      <w:r w:rsidR="00D406B9" w:rsidRPr="004A5F5B">
        <w:rPr>
          <w:rFonts w:ascii="Times New Roman" w:eastAsia="宋体" w:hAnsi="Times New Roman" w:cs="Times New Roman"/>
          <w:color w:val="000000" w:themeColor="text1"/>
          <w:sz w:val="24"/>
          <w:szCs w:val="24"/>
        </w:rPr>
        <w:t xml:space="preserve">.1.2 </w:t>
      </w:r>
      <w:r w:rsidR="00D406B9" w:rsidRPr="004A5F5B">
        <w:rPr>
          <w:rFonts w:ascii="Times New Roman" w:eastAsia="宋体" w:hAnsi="Times New Roman" w:cs="Times New Roman"/>
          <w:color w:val="000000" w:themeColor="text1"/>
          <w:sz w:val="24"/>
          <w:szCs w:val="24"/>
        </w:rPr>
        <w:t>环境保护效益分析</w:t>
      </w:r>
    </w:p>
    <w:p w14:paraId="0D1A12E0" w14:textId="77777777" w:rsidR="00A73AB2" w:rsidRPr="00D81B98"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D81B98">
        <w:rPr>
          <w:rFonts w:ascii="Times New Roman" w:eastAsia="宋体" w:hAnsi="Times New Roman" w:cs="Times New Roman" w:hint="eastAsia"/>
          <w:color w:val="000000" w:themeColor="text1"/>
          <w:sz w:val="24"/>
          <w:szCs w:val="24"/>
          <w:u w:val="single"/>
        </w:rPr>
        <w:t>（</w:t>
      </w:r>
      <w:r w:rsidRPr="00D81B98">
        <w:rPr>
          <w:rFonts w:ascii="Times New Roman" w:eastAsia="宋体" w:hAnsi="Times New Roman" w:cs="Times New Roman" w:hint="eastAsia"/>
          <w:color w:val="000000" w:themeColor="text1"/>
          <w:sz w:val="24"/>
          <w:szCs w:val="24"/>
          <w:u w:val="single"/>
        </w:rPr>
        <w:t>1</w:t>
      </w:r>
      <w:r w:rsidRPr="00D81B98">
        <w:rPr>
          <w:rFonts w:ascii="Times New Roman" w:eastAsia="宋体" w:hAnsi="Times New Roman" w:cs="Times New Roman" w:hint="eastAsia"/>
          <w:color w:val="000000" w:themeColor="text1"/>
          <w:sz w:val="24"/>
          <w:szCs w:val="24"/>
          <w:u w:val="single"/>
        </w:rPr>
        <w:t>）水环境损益分析</w:t>
      </w:r>
    </w:p>
    <w:p w14:paraId="3C52DC7D" w14:textId="77777777" w:rsidR="00A73AB2" w:rsidRPr="00D81B98"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D81B98">
        <w:rPr>
          <w:rFonts w:ascii="Times New Roman" w:eastAsia="宋体" w:hAnsi="Times New Roman" w:cs="Times New Roman" w:hint="eastAsia"/>
          <w:color w:val="000000" w:themeColor="text1"/>
          <w:sz w:val="24"/>
          <w:szCs w:val="24"/>
          <w:u w:val="single"/>
        </w:rPr>
        <w:t>本项目生产废水通过长岭分公司管网一并进入长岭分公司污水处理厂处理排入撇洪干渠（文桥河）。</w:t>
      </w:r>
    </w:p>
    <w:p w14:paraId="51E17B54" w14:textId="77777777" w:rsidR="00A73AB2" w:rsidRPr="00D81B98"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D81B98">
        <w:rPr>
          <w:rFonts w:ascii="Times New Roman" w:eastAsia="宋体" w:hAnsi="Times New Roman" w:cs="Times New Roman" w:hint="eastAsia"/>
          <w:color w:val="000000" w:themeColor="text1"/>
          <w:sz w:val="24"/>
          <w:szCs w:val="24"/>
          <w:u w:val="single"/>
        </w:rPr>
        <w:t>项目厂区实施雨污分流系统，各类废、污水均得到妥善处理，经处理达标后排放对纳污河道的水质影响不大，项目在正常营运情况下所排放的水污染物质造成的水环境损失不大。</w:t>
      </w:r>
    </w:p>
    <w:p w14:paraId="52453023" w14:textId="77777777" w:rsidR="00A73AB2" w:rsidRPr="00D81B98"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D81B98">
        <w:rPr>
          <w:rFonts w:ascii="Times New Roman" w:eastAsia="宋体" w:hAnsi="Times New Roman" w:cs="Times New Roman" w:hint="eastAsia"/>
          <w:color w:val="000000" w:themeColor="text1"/>
          <w:sz w:val="24"/>
          <w:szCs w:val="24"/>
          <w:u w:val="single"/>
        </w:rPr>
        <w:t>（</w:t>
      </w:r>
      <w:r w:rsidRPr="00D81B98">
        <w:rPr>
          <w:rFonts w:ascii="Times New Roman" w:eastAsia="宋体" w:hAnsi="Times New Roman" w:cs="Times New Roman" w:hint="eastAsia"/>
          <w:color w:val="000000" w:themeColor="text1"/>
          <w:sz w:val="24"/>
          <w:szCs w:val="24"/>
          <w:u w:val="single"/>
        </w:rPr>
        <w:t>2</w:t>
      </w:r>
      <w:r w:rsidRPr="00D81B98">
        <w:rPr>
          <w:rFonts w:ascii="Times New Roman" w:eastAsia="宋体" w:hAnsi="Times New Roman" w:cs="Times New Roman" w:hint="eastAsia"/>
          <w:color w:val="000000" w:themeColor="text1"/>
          <w:sz w:val="24"/>
          <w:szCs w:val="24"/>
          <w:u w:val="single"/>
        </w:rPr>
        <w:t>）大气环境损益分析</w:t>
      </w:r>
    </w:p>
    <w:p w14:paraId="43549AC3" w14:textId="756F7103" w:rsidR="00A73AB2" w:rsidRPr="00D81B98"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D81B98">
        <w:rPr>
          <w:rFonts w:ascii="Times New Roman" w:eastAsia="宋体" w:hAnsi="Times New Roman" w:cs="Times New Roman" w:hint="eastAsia"/>
          <w:color w:val="000000" w:themeColor="text1"/>
          <w:sz w:val="24"/>
          <w:szCs w:val="24"/>
          <w:u w:val="single"/>
        </w:rPr>
        <w:t>本项目改建后，项目原有氧化再生塔和三相分离罐产生尾气尾气直接通过火炬处理排放变为经液环压缩机升压后在压缩机出口分液罐与工作液分离，尾气从分液罐顶排出，进入去氧化再生塔前的混氧器循环使用</w:t>
      </w:r>
      <w:r w:rsidR="00D81B98" w:rsidRPr="00D81B98">
        <w:rPr>
          <w:rFonts w:ascii="Times New Roman" w:eastAsia="宋体" w:hAnsi="Times New Roman" w:cs="Times New Roman" w:hint="eastAsia"/>
          <w:color w:val="000000" w:themeColor="text1"/>
          <w:sz w:val="24"/>
          <w:szCs w:val="24"/>
          <w:u w:val="single"/>
        </w:rPr>
        <w:t>，不外排</w:t>
      </w:r>
      <w:r w:rsidRPr="00D81B98">
        <w:rPr>
          <w:rFonts w:ascii="Times New Roman" w:eastAsia="宋体" w:hAnsi="Times New Roman" w:cs="Times New Roman" w:hint="eastAsia"/>
          <w:color w:val="000000" w:themeColor="text1"/>
          <w:sz w:val="24"/>
          <w:szCs w:val="24"/>
          <w:u w:val="single"/>
        </w:rPr>
        <w:t>。项目改建后能减少</w:t>
      </w:r>
      <w:r w:rsidRPr="00D81B98">
        <w:rPr>
          <w:rFonts w:ascii="Times New Roman" w:eastAsia="宋体" w:hAnsi="Times New Roman" w:cs="Times New Roman"/>
          <w:color w:val="000000" w:themeColor="text1"/>
          <w:sz w:val="24"/>
          <w:szCs w:val="24"/>
          <w:u w:val="single"/>
        </w:rPr>
        <w:t>VOCs</w:t>
      </w:r>
      <w:r w:rsidRPr="00D81B98">
        <w:rPr>
          <w:rFonts w:ascii="Times New Roman" w:eastAsia="宋体" w:hAnsi="Times New Roman" w:cs="Times New Roman" w:hint="eastAsia"/>
          <w:color w:val="000000" w:themeColor="text1"/>
          <w:sz w:val="24"/>
          <w:szCs w:val="24"/>
          <w:u w:val="single"/>
        </w:rPr>
        <w:t>和</w:t>
      </w:r>
      <w:r w:rsidRPr="00D81B98">
        <w:rPr>
          <w:rFonts w:ascii="Times New Roman" w:eastAsia="宋体" w:hAnsi="Times New Roman" w:cs="Times New Roman" w:hint="eastAsia"/>
          <w:color w:val="000000" w:themeColor="text1"/>
          <w:sz w:val="24"/>
          <w:szCs w:val="24"/>
          <w:u w:val="single"/>
        </w:rPr>
        <w:t>S</w:t>
      </w:r>
      <w:r w:rsidRPr="00D81B98">
        <w:rPr>
          <w:rFonts w:ascii="Times New Roman" w:eastAsia="宋体" w:hAnsi="Times New Roman" w:cs="Times New Roman"/>
          <w:color w:val="000000" w:themeColor="text1"/>
          <w:sz w:val="24"/>
          <w:szCs w:val="24"/>
          <w:u w:val="single"/>
        </w:rPr>
        <w:t>O</w:t>
      </w:r>
      <w:r w:rsidRPr="00D81B98">
        <w:rPr>
          <w:rFonts w:ascii="Times New Roman" w:eastAsia="宋体" w:hAnsi="Times New Roman" w:cs="Times New Roman"/>
          <w:color w:val="000000" w:themeColor="text1"/>
          <w:sz w:val="24"/>
          <w:szCs w:val="24"/>
          <w:u w:val="single"/>
          <w:vertAlign w:val="subscript"/>
        </w:rPr>
        <w:t>2</w:t>
      </w:r>
      <w:r w:rsidRPr="00D81B98">
        <w:rPr>
          <w:rFonts w:ascii="Times New Roman" w:eastAsia="宋体" w:hAnsi="Times New Roman" w:cs="Times New Roman" w:hint="eastAsia"/>
          <w:color w:val="000000" w:themeColor="text1"/>
          <w:sz w:val="24"/>
          <w:szCs w:val="24"/>
          <w:u w:val="single"/>
        </w:rPr>
        <w:t>的排放，能降低项目对大气环境的影响。</w:t>
      </w:r>
    </w:p>
    <w:p w14:paraId="1FC201D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hint="eastAsia"/>
          <w:color w:val="000000" w:themeColor="text1"/>
          <w:sz w:val="24"/>
          <w:szCs w:val="24"/>
        </w:rPr>
        <w:t>）声环境损益分析</w:t>
      </w:r>
    </w:p>
    <w:p w14:paraId="70CD1DCB" w14:textId="77777777" w:rsidR="00A73AB2" w:rsidRPr="00D81B98"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4A5F5B">
        <w:rPr>
          <w:rFonts w:ascii="Times New Roman" w:eastAsia="宋体" w:hAnsi="Times New Roman" w:cs="Times New Roman" w:hint="eastAsia"/>
          <w:color w:val="000000" w:themeColor="text1"/>
          <w:sz w:val="24"/>
          <w:szCs w:val="24"/>
        </w:rPr>
        <w:lastRenderedPageBreak/>
        <w:t>本</w:t>
      </w:r>
      <w:r w:rsidRPr="00D81B98">
        <w:rPr>
          <w:rFonts w:ascii="Times New Roman" w:eastAsia="宋体" w:hAnsi="Times New Roman" w:cs="Times New Roman" w:hint="eastAsia"/>
          <w:color w:val="000000" w:themeColor="text1"/>
          <w:sz w:val="24"/>
          <w:szCs w:val="24"/>
          <w:u w:val="single"/>
        </w:rPr>
        <w:t>项目的噪声源主要是各类设备噪声，经预测分析，如建设单位对噪声源进行合理布局，并对高噪声源进行必要的治理，项目产生的噪声不会导致项目附近噪声水平明显升高。因此，在措施得力的情况下，本项目的生产噪声对周围声环境影响不大。</w:t>
      </w:r>
    </w:p>
    <w:p w14:paraId="07FCF7A6" w14:textId="77777777" w:rsidR="00A73AB2" w:rsidRPr="00D81B98"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D81B98">
        <w:rPr>
          <w:rFonts w:ascii="Times New Roman" w:eastAsia="宋体" w:hAnsi="Times New Roman" w:cs="Times New Roman" w:hint="eastAsia"/>
          <w:color w:val="000000" w:themeColor="text1"/>
          <w:sz w:val="24"/>
          <w:szCs w:val="24"/>
          <w:u w:val="single"/>
        </w:rPr>
        <w:t>（</w:t>
      </w:r>
      <w:r w:rsidRPr="00D81B98">
        <w:rPr>
          <w:rFonts w:ascii="Times New Roman" w:eastAsia="宋体" w:hAnsi="Times New Roman" w:cs="Times New Roman" w:hint="eastAsia"/>
          <w:color w:val="000000" w:themeColor="text1"/>
          <w:sz w:val="24"/>
          <w:szCs w:val="24"/>
          <w:u w:val="single"/>
        </w:rPr>
        <w:t>4</w:t>
      </w:r>
      <w:r w:rsidRPr="00D81B98">
        <w:rPr>
          <w:rFonts w:ascii="Times New Roman" w:eastAsia="宋体" w:hAnsi="Times New Roman" w:cs="Times New Roman" w:hint="eastAsia"/>
          <w:color w:val="000000" w:themeColor="text1"/>
          <w:sz w:val="24"/>
          <w:szCs w:val="24"/>
          <w:u w:val="single"/>
        </w:rPr>
        <w:t>）固体废物损益分析</w:t>
      </w:r>
    </w:p>
    <w:p w14:paraId="0EB55B5F" w14:textId="77777777" w:rsidR="00A73AB2" w:rsidRPr="00D81B98"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D81B98">
        <w:rPr>
          <w:rFonts w:ascii="Times New Roman" w:eastAsia="宋体" w:hAnsi="Times New Roman" w:cs="Times New Roman" w:hint="eastAsia"/>
          <w:color w:val="000000" w:themeColor="text1"/>
          <w:sz w:val="24"/>
          <w:szCs w:val="24"/>
          <w:u w:val="single"/>
        </w:rPr>
        <w:t>项目生产过程中产生的各类固体废物分类收集，危险固废按规定暂存后交有资质的单位处置，避免二次污染。项目危险废物按此方法处理后，并加强监督管理，其所产生的固体废弃物不会对周围环境产生明显的影响。从上述分析可知，本项目产生的固体废物对周围环境的影响不大，但必须作及时的处理与处置。</w:t>
      </w:r>
    </w:p>
    <w:p w14:paraId="5E7F0A9A" w14:textId="1F5C7259" w:rsidR="00A73AB2" w:rsidRPr="004A5F5B" w:rsidRDefault="00C61D61">
      <w:pPr>
        <w:spacing w:line="360" w:lineRule="auto"/>
        <w:outlineLvl w:val="1"/>
        <w:rPr>
          <w:rFonts w:ascii="Times New Roman" w:eastAsia="宋体" w:hAnsi="Times New Roman" w:cs="Times New Roman"/>
          <w:b/>
          <w:color w:val="000000" w:themeColor="text1"/>
          <w:sz w:val="30"/>
          <w:szCs w:val="30"/>
        </w:rPr>
      </w:pPr>
      <w:bookmarkStart w:id="93" w:name="_Toc61872858"/>
      <w:r>
        <w:rPr>
          <w:rFonts w:ascii="Times New Roman" w:eastAsia="宋体" w:hAnsi="Times New Roman" w:cs="Times New Roman"/>
          <w:b/>
          <w:color w:val="000000" w:themeColor="text1"/>
          <w:sz w:val="30"/>
          <w:szCs w:val="30"/>
        </w:rPr>
        <w:t>8</w:t>
      </w:r>
      <w:r w:rsidR="00D406B9" w:rsidRPr="004A5F5B">
        <w:rPr>
          <w:rFonts w:ascii="Times New Roman" w:eastAsia="宋体" w:hAnsi="Times New Roman" w:cs="Times New Roman"/>
          <w:b/>
          <w:color w:val="000000" w:themeColor="text1"/>
          <w:sz w:val="30"/>
          <w:szCs w:val="30"/>
        </w:rPr>
        <w:t xml:space="preserve">.2  </w:t>
      </w:r>
      <w:r w:rsidR="00D406B9" w:rsidRPr="004A5F5B">
        <w:rPr>
          <w:rFonts w:ascii="Times New Roman" w:eastAsia="宋体" w:hAnsi="Times New Roman" w:cs="Times New Roman" w:hint="eastAsia"/>
          <w:b/>
          <w:color w:val="000000" w:themeColor="text1"/>
          <w:sz w:val="30"/>
          <w:szCs w:val="30"/>
        </w:rPr>
        <w:t>工程经济效益与社会效益分析</w:t>
      </w:r>
      <w:bookmarkEnd w:id="93"/>
    </w:p>
    <w:p w14:paraId="4AC68D8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本项目的实施将产生良好的社会效益，分析如下：</w:t>
      </w:r>
    </w:p>
    <w:p w14:paraId="3E30A79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）促进地方经济的发展；</w:t>
      </w:r>
    </w:p>
    <w:p w14:paraId="6B996DF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）完善产业配套，实现安全生产，提高企业的经济效益；</w:t>
      </w:r>
    </w:p>
    <w:p w14:paraId="781CAC7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）合理利用周边现有资源。</w:t>
      </w:r>
    </w:p>
    <w:p w14:paraId="7F1053D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综上所述，本项目改造后</w:t>
      </w:r>
      <w:r w:rsidRPr="004A5F5B">
        <w:rPr>
          <w:rFonts w:ascii="Times New Roman" w:eastAsia="宋体" w:hAnsi="Times New Roman" w:cs="Times New Roman"/>
          <w:color w:val="000000" w:themeColor="text1"/>
          <w:sz w:val="24"/>
          <w:szCs w:val="24"/>
        </w:rPr>
        <w:t>，经济效益、社会效益显著，该项目是十分必要和必需建设的。</w:t>
      </w:r>
    </w:p>
    <w:p w14:paraId="306E96B6" w14:textId="407709B2" w:rsidR="00A73AB2" w:rsidRPr="004A5F5B" w:rsidRDefault="00C61D61">
      <w:pPr>
        <w:spacing w:line="360" w:lineRule="auto"/>
        <w:outlineLvl w:val="1"/>
        <w:rPr>
          <w:rFonts w:ascii="Times New Roman" w:eastAsia="宋体" w:hAnsi="Times New Roman" w:cs="Times New Roman"/>
          <w:b/>
          <w:color w:val="000000" w:themeColor="text1"/>
          <w:sz w:val="30"/>
          <w:szCs w:val="30"/>
        </w:rPr>
      </w:pPr>
      <w:bookmarkStart w:id="94" w:name="_Toc61872859"/>
      <w:r>
        <w:rPr>
          <w:rFonts w:ascii="Times New Roman" w:eastAsia="宋体" w:hAnsi="Times New Roman" w:cs="Times New Roman"/>
          <w:b/>
          <w:color w:val="000000" w:themeColor="text1"/>
          <w:sz w:val="30"/>
          <w:szCs w:val="30"/>
        </w:rPr>
        <w:t>8</w:t>
      </w:r>
      <w:r w:rsidR="00D406B9" w:rsidRPr="004A5F5B">
        <w:rPr>
          <w:rFonts w:ascii="Times New Roman" w:eastAsia="宋体" w:hAnsi="Times New Roman" w:cs="Times New Roman"/>
          <w:b/>
          <w:color w:val="000000" w:themeColor="text1"/>
          <w:sz w:val="30"/>
          <w:szCs w:val="30"/>
        </w:rPr>
        <w:t xml:space="preserve">.3  </w:t>
      </w:r>
      <w:r w:rsidR="00D406B9" w:rsidRPr="004A5F5B">
        <w:rPr>
          <w:rFonts w:ascii="Times New Roman" w:eastAsia="宋体" w:hAnsi="Times New Roman" w:cs="Times New Roman" w:hint="eastAsia"/>
          <w:b/>
          <w:color w:val="000000" w:themeColor="text1"/>
          <w:sz w:val="30"/>
          <w:szCs w:val="30"/>
        </w:rPr>
        <w:t>环境经济损益分析小结</w:t>
      </w:r>
      <w:bookmarkEnd w:id="94"/>
    </w:p>
    <w:p w14:paraId="1D9891F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拟建项目施工期及建成投入使用后，将产生少量无组织大气污染物、水污染物、噪声和固体废物等环境影响因素，在保证前述环保投资的前提下，严格采取各种废气、废水、噪声、固体废物污染防治措施，确保各种污染物均能达标排放。</w:t>
      </w:r>
    </w:p>
    <w:p w14:paraId="0124A65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尽管本工程采取了各项环保措施，但仍然会排放一定的污染物，因此，建设单位在建设完善污染防治措施的基础上，加强生产管理和日常环境监测工作，保证各项环保设施安全有效运行，使生产对环境产生的不良影响降到最低程度。</w:t>
      </w:r>
    </w:p>
    <w:p w14:paraId="760F44BA"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总体来说，本工程环境影响导致的环境损失远小于项目带来的经济和社会效益，本项目的建设将带来较好的社会效益，在环境保护方面也是可以接受的</w:t>
      </w:r>
    </w:p>
    <w:p w14:paraId="42CC98F2" w14:textId="0DCE1647" w:rsidR="00A73AB2" w:rsidRPr="004A5F5B" w:rsidRDefault="00C61D61">
      <w:pPr>
        <w:spacing w:line="360" w:lineRule="auto"/>
        <w:outlineLvl w:val="1"/>
        <w:rPr>
          <w:rFonts w:ascii="Times New Roman" w:eastAsia="宋体" w:hAnsi="Times New Roman" w:cs="Times New Roman"/>
          <w:b/>
          <w:color w:val="000000" w:themeColor="text1"/>
          <w:sz w:val="30"/>
          <w:szCs w:val="30"/>
        </w:rPr>
      </w:pPr>
      <w:bookmarkStart w:id="95" w:name="_Toc61872860"/>
      <w:r>
        <w:rPr>
          <w:rFonts w:ascii="Times New Roman" w:eastAsia="宋体" w:hAnsi="Times New Roman" w:cs="Times New Roman"/>
          <w:b/>
          <w:color w:val="000000" w:themeColor="text1"/>
          <w:sz w:val="30"/>
          <w:szCs w:val="30"/>
        </w:rPr>
        <w:t>8</w:t>
      </w:r>
      <w:r w:rsidR="00D406B9" w:rsidRPr="004A5F5B">
        <w:rPr>
          <w:rFonts w:ascii="Times New Roman" w:eastAsia="宋体" w:hAnsi="Times New Roman" w:cs="Times New Roman"/>
          <w:b/>
          <w:color w:val="000000" w:themeColor="text1"/>
          <w:sz w:val="30"/>
          <w:szCs w:val="30"/>
        </w:rPr>
        <w:t xml:space="preserve">.4  </w:t>
      </w:r>
      <w:r w:rsidR="00D406B9" w:rsidRPr="004A5F5B">
        <w:rPr>
          <w:rFonts w:ascii="Times New Roman" w:eastAsia="宋体" w:hAnsi="Times New Roman" w:cs="Times New Roman"/>
          <w:b/>
          <w:color w:val="000000" w:themeColor="text1"/>
          <w:sz w:val="30"/>
          <w:szCs w:val="30"/>
        </w:rPr>
        <w:t>总量控制</w:t>
      </w:r>
      <w:bookmarkEnd w:id="95"/>
    </w:p>
    <w:p w14:paraId="3E144738" w14:textId="77777777" w:rsidR="00A73AB2" w:rsidRPr="004A5F5B" w:rsidRDefault="00D406B9">
      <w:pPr>
        <w:pStyle w:val="22"/>
        <w:spacing w:line="360" w:lineRule="auto"/>
        <w:ind w:firstLine="480"/>
        <w:rPr>
          <w:color w:val="000000" w:themeColor="text1"/>
          <w:szCs w:val="24"/>
        </w:rPr>
      </w:pPr>
      <w:r w:rsidRPr="004A5F5B">
        <w:rPr>
          <w:color w:val="000000" w:themeColor="text1"/>
          <w:szCs w:val="24"/>
        </w:rPr>
        <w:t>按照《</w:t>
      </w:r>
      <w:r w:rsidRPr="004A5F5B">
        <w:rPr>
          <w:color w:val="000000" w:themeColor="text1"/>
          <w:szCs w:val="24"/>
        </w:rPr>
        <w:t>“</w:t>
      </w:r>
      <w:r w:rsidRPr="004A5F5B">
        <w:rPr>
          <w:color w:val="000000" w:themeColor="text1"/>
          <w:szCs w:val="24"/>
        </w:rPr>
        <w:t>十三五</w:t>
      </w:r>
      <w:r w:rsidRPr="004A5F5B">
        <w:rPr>
          <w:color w:val="000000" w:themeColor="text1"/>
          <w:szCs w:val="24"/>
        </w:rPr>
        <w:t>”</w:t>
      </w:r>
      <w:r w:rsidRPr="004A5F5B">
        <w:rPr>
          <w:color w:val="000000" w:themeColor="text1"/>
          <w:szCs w:val="24"/>
        </w:rPr>
        <w:t>期间全国主要污染物排放总量控制规划》，全国实行排放量控制的主要污染物有</w:t>
      </w:r>
      <w:r w:rsidRPr="004A5F5B">
        <w:rPr>
          <w:color w:val="000000" w:themeColor="text1"/>
          <w:szCs w:val="24"/>
        </w:rPr>
        <w:t>COD</w:t>
      </w:r>
      <w:r w:rsidRPr="004A5F5B">
        <w:rPr>
          <w:color w:val="000000" w:themeColor="text1"/>
          <w:szCs w:val="24"/>
        </w:rPr>
        <w:t>、氨氮、</w:t>
      </w:r>
      <w:r w:rsidRPr="004A5F5B">
        <w:rPr>
          <w:color w:val="000000" w:themeColor="text1"/>
          <w:szCs w:val="24"/>
        </w:rPr>
        <w:t>SO</w:t>
      </w:r>
      <w:r w:rsidRPr="004A5F5B">
        <w:rPr>
          <w:color w:val="000000" w:themeColor="text1"/>
          <w:szCs w:val="24"/>
          <w:vertAlign w:val="subscript"/>
        </w:rPr>
        <w:t>2</w:t>
      </w:r>
      <w:r w:rsidRPr="004A5F5B">
        <w:rPr>
          <w:color w:val="000000" w:themeColor="text1"/>
          <w:szCs w:val="24"/>
        </w:rPr>
        <w:t>、</w:t>
      </w:r>
      <w:r w:rsidRPr="004A5F5B">
        <w:rPr>
          <w:color w:val="000000" w:themeColor="text1"/>
          <w:szCs w:val="24"/>
        </w:rPr>
        <w:t>NO</w:t>
      </w:r>
      <w:r w:rsidRPr="004A5F5B">
        <w:rPr>
          <w:color w:val="000000" w:themeColor="text1"/>
          <w:szCs w:val="24"/>
          <w:vertAlign w:val="subscript"/>
        </w:rPr>
        <w:t>X</w:t>
      </w:r>
      <w:r w:rsidRPr="004A5F5B">
        <w:rPr>
          <w:color w:val="000000" w:themeColor="text1"/>
          <w:szCs w:val="24"/>
        </w:rPr>
        <w:t>、挥发性有机污染物。结合本项目</w:t>
      </w:r>
      <w:r w:rsidRPr="004A5F5B">
        <w:rPr>
          <w:color w:val="000000" w:themeColor="text1"/>
          <w:szCs w:val="24"/>
        </w:rPr>
        <w:lastRenderedPageBreak/>
        <w:t>的污染物特征，确定污染物排放总量控制因子为：</w:t>
      </w:r>
      <w:r w:rsidRPr="004A5F5B">
        <w:rPr>
          <w:color w:val="000000" w:themeColor="text1"/>
        </w:rPr>
        <w:t>废水总量控制因子</w:t>
      </w:r>
      <w:r w:rsidRPr="004A5F5B">
        <w:rPr>
          <w:color w:val="000000" w:themeColor="text1"/>
        </w:rPr>
        <w:t>COD</w:t>
      </w:r>
      <w:r w:rsidRPr="004A5F5B">
        <w:rPr>
          <w:rFonts w:hint="eastAsia"/>
          <w:color w:val="000000" w:themeColor="text1"/>
        </w:rPr>
        <w:t>，本项目废水排入公司污水处理厂处理排放，其</w:t>
      </w:r>
      <w:r w:rsidRPr="004A5F5B">
        <w:rPr>
          <w:rFonts w:hint="eastAsia"/>
          <w:color w:val="000000" w:themeColor="text1"/>
        </w:rPr>
        <w:t>C</w:t>
      </w:r>
      <w:r w:rsidRPr="004A5F5B">
        <w:rPr>
          <w:color w:val="000000" w:themeColor="text1"/>
        </w:rPr>
        <w:t>OD</w:t>
      </w:r>
      <w:r w:rsidRPr="004A5F5B">
        <w:rPr>
          <w:rFonts w:hint="eastAsia"/>
          <w:color w:val="000000" w:themeColor="text1"/>
        </w:rPr>
        <w:t>总量已经纳入公司污水处理厂</w:t>
      </w:r>
      <w:r w:rsidRPr="004A5F5B">
        <w:rPr>
          <w:color w:val="000000" w:themeColor="text1"/>
          <w:szCs w:val="24"/>
        </w:rPr>
        <w:t>总量控制</w:t>
      </w:r>
      <w:r w:rsidRPr="004A5F5B">
        <w:rPr>
          <w:rFonts w:hint="eastAsia"/>
          <w:color w:val="000000" w:themeColor="text1"/>
          <w:szCs w:val="24"/>
        </w:rPr>
        <w:t>内。</w:t>
      </w:r>
    </w:p>
    <w:p w14:paraId="2AFCF7E0" w14:textId="5254F50C" w:rsidR="00A73AB2" w:rsidRPr="004A5F5B" w:rsidRDefault="00D406B9">
      <w:pPr>
        <w:pStyle w:val="22"/>
        <w:spacing w:line="240" w:lineRule="auto"/>
        <w:ind w:firstLine="422"/>
        <w:jc w:val="center"/>
        <w:rPr>
          <w:b/>
          <w:bCs/>
          <w:color w:val="000000" w:themeColor="text1"/>
          <w:sz w:val="21"/>
          <w:szCs w:val="21"/>
        </w:rPr>
      </w:pPr>
      <w:r w:rsidRPr="004A5F5B">
        <w:rPr>
          <w:rFonts w:hint="eastAsia"/>
          <w:b/>
          <w:bCs/>
          <w:color w:val="000000" w:themeColor="text1"/>
          <w:sz w:val="21"/>
          <w:szCs w:val="21"/>
        </w:rPr>
        <w:t>表</w:t>
      </w:r>
      <w:r w:rsidR="00C61D61">
        <w:rPr>
          <w:b/>
          <w:bCs/>
          <w:color w:val="000000" w:themeColor="text1"/>
          <w:sz w:val="21"/>
          <w:szCs w:val="21"/>
        </w:rPr>
        <w:t>8</w:t>
      </w:r>
      <w:r w:rsidRPr="004A5F5B">
        <w:rPr>
          <w:b/>
          <w:bCs/>
          <w:color w:val="000000" w:themeColor="text1"/>
          <w:sz w:val="21"/>
          <w:szCs w:val="21"/>
        </w:rPr>
        <w:t xml:space="preserve">.4-1  </w:t>
      </w:r>
      <w:r w:rsidRPr="004A5F5B">
        <w:rPr>
          <w:rFonts w:hint="eastAsia"/>
          <w:b/>
          <w:bCs/>
          <w:color w:val="000000" w:themeColor="text1"/>
          <w:sz w:val="21"/>
          <w:szCs w:val="21"/>
        </w:rPr>
        <w:t>项目总量情况表（单位：</w:t>
      </w:r>
      <w:r w:rsidRPr="004A5F5B">
        <w:rPr>
          <w:b/>
          <w:bCs/>
          <w:color w:val="000000" w:themeColor="text1"/>
          <w:sz w:val="21"/>
          <w:szCs w:val="21"/>
        </w:rPr>
        <w:t>t/a</w:t>
      </w:r>
      <w:r w:rsidRPr="004A5F5B">
        <w:rPr>
          <w:rFonts w:hint="eastAsia"/>
          <w:b/>
          <w:bCs/>
          <w:color w:val="000000" w:themeColor="text1"/>
          <w:sz w:val="21"/>
          <w:szCs w:val="21"/>
        </w:rPr>
        <w:t>）</w:t>
      </w:r>
    </w:p>
    <w:tbl>
      <w:tblPr>
        <w:tblW w:w="87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31"/>
        <w:gridCol w:w="1028"/>
        <w:gridCol w:w="1436"/>
        <w:gridCol w:w="977"/>
        <w:gridCol w:w="1417"/>
        <w:gridCol w:w="1276"/>
        <w:gridCol w:w="2029"/>
      </w:tblGrid>
      <w:tr w:rsidR="004A5F5B" w:rsidRPr="004A5F5B" w14:paraId="5D70D7AF" w14:textId="77777777">
        <w:trPr>
          <w:cantSplit/>
          <w:trHeight w:val="340"/>
          <w:jc w:val="center"/>
        </w:trPr>
        <w:tc>
          <w:tcPr>
            <w:tcW w:w="631" w:type="dxa"/>
            <w:vAlign w:val="center"/>
          </w:tcPr>
          <w:p w14:paraId="45BE1F9F" w14:textId="77777777" w:rsidR="00A73AB2" w:rsidRPr="004A5F5B" w:rsidRDefault="00D406B9">
            <w:pPr>
              <w:snapToGrid w:val="0"/>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项目</w:t>
            </w:r>
          </w:p>
        </w:tc>
        <w:tc>
          <w:tcPr>
            <w:tcW w:w="1028" w:type="dxa"/>
            <w:vAlign w:val="center"/>
          </w:tcPr>
          <w:p w14:paraId="29CFE909" w14:textId="77777777" w:rsidR="00A73AB2" w:rsidRPr="004A5F5B" w:rsidRDefault="00D406B9">
            <w:pPr>
              <w:snapToGrid w:val="0"/>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污染物</w:t>
            </w:r>
          </w:p>
        </w:tc>
        <w:tc>
          <w:tcPr>
            <w:tcW w:w="1436" w:type="dxa"/>
            <w:vAlign w:val="center"/>
          </w:tcPr>
          <w:p w14:paraId="282BC2AE" w14:textId="77777777" w:rsidR="00A73AB2" w:rsidRPr="004A5F5B" w:rsidRDefault="00D406B9">
            <w:pPr>
              <w:snapToGrid w:val="0"/>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企业已有总量指标</w:t>
            </w:r>
          </w:p>
        </w:tc>
        <w:tc>
          <w:tcPr>
            <w:tcW w:w="977" w:type="dxa"/>
            <w:tcBorders>
              <w:right w:val="single" w:sz="4" w:space="0" w:color="auto"/>
            </w:tcBorders>
            <w:vAlign w:val="center"/>
          </w:tcPr>
          <w:p w14:paraId="31D860D5" w14:textId="77777777" w:rsidR="00A73AB2" w:rsidRPr="004A5F5B" w:rsidRDefault="00D406B9">
            <w:pPr>
              <w:snapToGrid w:val="0"/>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color w:val="000000" w:themeColor="text1"/>
                <w:szCs w:val="21"/>
              </w:rPr>
              <w:t>本项目新增排污量</w:t>
            </w:r>
          </w:p>
        </w:tc>
        <w:tc>
          <w:tcPr>
            <w:tcW w:w="1417" w:type="dxa"/>
            <w:tcBorders>
              <w:left w:val="single" w:sz="4" w:space="0" w:color="auto"/>
            </w:tcBorders>
            <w:vAlign w:val="center"/>
          </w:tcPr>
          <w:p w14:paraId="55079A21" w14:textId="77777777" w:rsidR="00A73AB2" w:rsidRPr="004A5F5B" w:rsidRDefault="00D406B9">
            <w:pPr>
              <w:snapToGrid w:val="0"/>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本项目改造后全厂排放总量</w:t>
            </w:r>
          </w:p>
        </w:tc>
        <w:tc>
          <w:tcPr>
            <w:tcW w:w="1276" w:type="dxa"/>
            <w:vAlign w:val="center"/>
          </w:tcPr>
          <w:p w14:paraId="1FB0BA28" w14:textId="77777777" w:rsidR="00A73AB2" w:rsidRPr="004A5F5B" w:rsidRDefault="00D406B9">
            <w:pPr>
              <w:snapToGrid w:val="0"/>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color w:val="000000" w:themeColor="text1"/>
                <w:szCs w:val="21"/>
              </w:rPr>
              <w:t>拟申请新增总量控制指标</w:t>
            </w:r>
          </w:p>
        </w:tc>
        <w:tc>
          <w:tcPr>
            <w:tcW w:w="2029" w:type="dxa"/>
            <w:vAlign w:val="center"/>
          </w:tcPr>
          <w:p w14:paraId="59E26606" w14:textId="77777777" w:rsidR="00A73AB2" w:rsidRPr="004A5F5B" w:rsidRDefault="00D406B9">
            <w:pPr>
              <w:snapToGrid w:val="0"/>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备注</w:t>
            </w:r>
          </w:p>
        </w:tc>
      </w:tr>
      <w:tr w:rsidR="004A5F5B" w:rsidRPr="004A5F5B" w14:paraId="6163194E" w14:textId="77777777">
        <w:trPr>
          <w:cantSplit/>
          <w:trHeight w:val="340"/>
          <w:jc w:val="center"/>
        </w:trPr>
        <w:tc>
          <w:tcPr>
            <w:tcW w:w="631" w:type="dxa"/>
            <w:vMerge w:val="restart"/>
            <w:vAlign w:val="center"/>
          </w:tcPr>
          <w:p w14:paraId="4D0F36CE"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废水</w:t>
            </w:r>
          </w:p>
        </w:tc>
        <w:tc>
          <w:tcPr>
            <w:tcW w:w="1028" w:type="dxa"/>
            <w:vAlign w:val="center"/>
          </w:tcPr>
          <w:p w14:paraId="5BB65BB2"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COD</w:t>
            </w:r>
          </w:p>
        </w:tc>
        <w:tc>
          <w:tcPr>
            <w:tcW w:w="1436" w:type="dxa"/>
            <w:vAlign w:val="center"/>
          </w:tcPr>
          <w:p w14:paraId="7DE893DA"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700</w:t>
            </w:r>
          </w:p>
        </w:tc>
        <w:tc>
          <w:tcPr>
            <w:tcW w:w="977" w:type="dxa"/>
            <w:tcBorders>
              <w:right w:val="single" w:sz="4" w:space="0" w:color="auto"/>
            </w:tcBorders>
            <w:vAlign w:val="center"/>
          </w:tcPr>
          <w:p w14:paraId="5E7D0A61" w14:textId="6F203B32"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w:t>
            </w:r>
            <w:r w:rsidR="00C62B9C">
              <w:rPr>
                <w:rFonts w:ascii="Times New Roman" w:eastAsia="宋体" w:hAnsi="Times New Roman" w:cs="Times New Roman"/>
                <w:color w:val="000000" w:themeColor="text1"/>
                <w:szCs w:val="21"/>
              </w:rPr>
              <w:t>5</w:t>
            </w:r>
          </w:p>
        </w:tc>
        <w:tc>
          <w:tcPr>
            <w:tcW w:w="1417" w:type="dxa"/>
            <w:tcBorders>
              <w:left w:val="single" w:sz="4" w:space="0" w:color="auto"/>
            </w:tcBorders>
            <w:vAlign w:val="center"/>
          </w:tcPr>
          <w:p w14:paraId="7E041290" w14:textId="3D21E1DF" w:rsidR="00A73AB2" w:rsidRPr="004A5F5B" w:rsidRDefault="00C62B9C">
            <w:pPr>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195.5362</w:t>
            </w:r>
          </w:p>
        </w:tc>
        <w:tc>
          <w:tcPr>
            <w:tcW w:w="1276" w:type="dxa"/>
            <w:vAlign w:val="center"/>
          </w:tcPr>
          <w:p w14:paraId="7D490AA8"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w:t>
            </w:r>
          </w:p>
        </w:tc>
        <w:tc>
          <w:tcPr>
            <w:tcW w:w="2029" w:type="dxa"/>
            <w:vMerge w:val="restart"/>
            <w:vAlign w:val="center"/>
          </w:tcPr>
          <w:p w14:paraId="762AC20B"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长岭分公司无需申请新增总量指标</w:t>
            </w:r>
          </w:p>
        </w:tc>
      </w:tr>
      <w:tr w:rsidR="004A5F5B" w:rsidRPr="004A5F5B" w14:paraId="38F52406" w14:textId="77777777">
        <w:trPr>
          <w:cantSplit/>
          <w:trHeight w:val="340"/>
          <w:jc w:val="center"/>
        </w:trPr>
        <w:tc>
          <w:tcPr>
            <w:tcW w:w="631" w:type="dxa"/>
            <w:vMerge/>
            <w:vAlign w:val="center"/>
          </w:tcPr>
          <w:p w14:paraId="31CEA22C" w14:textId="77777777" w:rsidR="00A73AB2" w:rsidRPr="004A5F5B" w:rsidRDefault="00A73AB2">
            <w:pPr>
              <w:snapToGrid w:val="0"/>
              <w:jc w:val="center"/>
              <w:rPr>
                <w:rFonts w:ascii="Times New Roman" w:eastAsia="宋体" w:hAnsi="Times New Roman" w:cs="Times New Roman"/>
                <w:color w:val="000000" w:themeColor="text1"/>
                <w:szCs w:val="21"/>
              </w:rPr>
            </w:pPr>
          </w:p>
        </w:tc>
        <w:tc>
          <w:tcPr>
            <w:tcW w:w="1028" w:type="dxa"/>
            <w:vAlign w:val="center"/>
          </w:tcPr>
          <w:p w14:paraId="5F304DD8"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氨氮</w:t>
            </w:r>
          </w:p>
        </w:tc>
        <w:tc>
          <w:tcPr>
            <w:tcW w:w="1436" w:type="dxa"/>
            <w:vAlign w:val="center"/>
          </w:tcPr>
          <w:p w14:paraId="5B274BD5"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200</w:t>
            </w:r>
          </w:p>
        </w:tc>
        <w:tc>
          <w:tcPr>
            <w:tcW w:w="977" w:type="dxa"/>
            <w:tcBorders>
              <w:right w:val="single" w:sz="4" w:space="0" w:color="auto"/>
            </w:tcBorders>
            <w:vAlign w:val="center"/>
          </w:tcPr>
          <w:p w14:paraId="0D950798" w14:textId="6A60E31A" w:rsidR="00A73AB2" w:rsidRPr="004A5F5B" w:rsidRDefault="00C62B9C">
            <w:pPr>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0.005</w:t>
            </w:r>
          </w:p>
        </w:tc>
        <w:tc>
          <w:tcPr>
            <w:tcW w:w="1417" w:type="dxa"/>
            <w:tcBorders>
              <w:left w:val="single" w:sz="4" w:space="0" w:color="auto"/>
            </w:tcBorders>
            <w:vAlign w:val="center"/>
          </w:tcPr>
          <w:p w14:paraId="29510433" w14:textId="48F5958B" w:rsidR="00A73AB2" w:rsidRPr="004A5F5B" w:rsidRDefault="00C62B9C">
            <w:pPr>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1.8428</w:t>
            </w:r>
          </w:p>
        </w:tc>
        <w:tc>
          <w:tcPr>
            <w:tcW w:w="1276" w:type="dxa"/>
            <w:vAlign w:val="center"/>
          </w:tcPr>
          <w:p w14:paraId="241AD1ED"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w:t>
            </w:r>
          </w:p>
        </w:tc>
        <w:tc>
          <w:tcPr>
            <w:tcW w:w="2029" w:type="dxa"/>
            <w:vMerge/>
            <w:vAlign w:val="center"/>
          </w:tcPr>
          <w:p w14:paraId="33F429D2" w14:textId="77777777" w:rsidR="00A73AB2" w:rsidRPr="004A5F5B" w:rsidRDefault="00A73AB2">
            <w:pPr>
              <w:snapToGrid w:val="0"/>
              <w:jc w:val="center"/>
              <w:rPr>
                <w:rFonts w:ascii="Times New Roman" w:eastAsia="宋体" w:hAnsi="Times New Roman" w:cs="Times New Roman"/>
                <w:color w:val="000000" w:themeColor="text1"/>
                <w:szCs w:val="21"/>
              </w:rPr>
            </w:pPr>
          </w:p>
        </w:tc>
      </w:tr>
      <w:tr w:rsidR="004A5F5B" w:rsidRPr="004A5F5B" w14:paraId="0BB661BC" w14:textId="77777777">
        <w:trPr>
          <w:cantSplit/>
          <w:trHeight w:val="340"/>
          <w:jc w:val="center"/>
        </w:trPr>
        <w:tc>
          <w:tcPr>
            <w:tcW w:w="631" w:type="dxa"/>
            <w:vMerge w:val="restart"/>
            <w:vAlign w:val="center"/>
          </w:tcPr>
          <w:p w14:paraId="2F73BFA4"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废气</w:t>
            </w:r>
          </w:p>
        </w:tc>
        <w:tc>
          <w:tcPr>
            <w:tcW w:w="1028" w:type="dxa"/>
            <w:vAlign w:val="center"/>
          </w:tcPr>
          <w:p w14:paraId="068BB8A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SO</w:t>
            </w:r>
            <w:r w:rsidRPr="004A5F5B">
              <w:rPr>
                <w:rFonts w:ascii="Times New Roman" w:eastAsia="宋体" w:hAnsi="Times New Roman" w:cs="Times New Roman"/>
                <w:color w:val="000000" w:themeColor="text1"/>
                <w:szCs w:val="21"/>
                <w:vertAlign w:val="subscript"/>
              </w:rPr>
              <w:t>2</w:t>
            </w:r>
          </w:p>
        </w:tc>
        <w:tc>
          <w:tcPr>
            <w:tcW w:w="1436" w:type="dxa"/>
            <w:vAlign w:val="center"/>
          </w:tcPr>
          <w:p w14:paraId="3938338A"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3</w:t>
            </w:r>
            <w:r w:rsidRPr="004A5F5B">
              <w:rPr>
                <w:rFonts w:ascii="Times New Roman" w:eastAsia="宋体" w:hAnsi="Times New Roman" w:cs="Times New Roman"/>
                <w:color w:val="000000" w:themeColor="text1"/>
                <w:szCs w:val="21"/>
              </w:rPr>
              <w:t>200</w:t>
            </w:r>
          </w:p>
        </w:tc>
        <w:tc>
          <w:tcPr>
            <w:tcW w:w="977" w:type="dxa"/>
            <w:tcBorders>
              <w:right w:val="single" w:sz="4" w:space="0" w:color="auto"/>
            </w:tcBorders>
            <w:vAlign w:val="center"/>
          </w:tcPr>
          <w:p w14:paraId="3C1E108C"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p>
        </w:tc>
        <w:tc>
          <w:tcPr>
            <w:tcW w:w="1417" w:type="dxa"/>
            <w:tcBorders>
              <w:left w:val="single" w:sz="4" w:space="0" w:color="auto"/>
            </w:tcBorders>
            <w:vAlign w:val="center"/>
          </w:tcPr>
          <w:p w14:paraId="686D956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120.99257</w:t>
            </w:r>
          </w:p>
        </w:tc>
        <w:tc>
          <w:tcPr>
            <w:tcW w:w="1276" w:type="dxa"/>
            <w:vAlign w:val="center"/>
          </w:tcPr>
          <w:p w14:paraId="4F09D315"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p>
        </w:tc>
        <w:tc>
          <w:tcPr>
            <w:tcW w:w="2029" w:type="dxa"/>
            <w:vMerge/>
            <w:vAlign w:val="center"/>
          </w:tcPr>
          <w:p w14:paraId="46F3A2B9" w14:textId="77777777" w:rsidR="00A73AB2" w:rsidRPr="004A5F5B" w:rsidRDefault="00A73AB2">
            <w:pPr>
              <w:snapToGrid w:val="0"/>
              <w:jc w:val="center"/>
              <w:rPr>
                <w:rFonts w:ascii="Times New Roman" w:eastAsia="宋体" w:hAnsi="Times New Roman" w:cs="Times New Roman"/>
                <w:color w:val="000000" w:themeColor="text1"/>
                <w:szCs w:val="21"/>
              </w:rPr>
            </w:pPr>
          </w:p>
        </w:tc>
      </w:tr>
      <w:tr w:rsidR="004A5F5B" w:rsidRPr="004A5F5B" w14:paraId="353DBD13" w14:textId="77777777">
        <w:trPr>
          <w:cantSplit/>
          <w:trHeight w:val="340"/>
          <w:jc w:val="center"/>
        </w:trPr>
        <w:tc>
          <w:tcPr>
            <w:tcW w:w="631" w:type="dxa"/>
            <w:vMerge/>
            <w:vAlign w:val="center"/>
          </w:tcPr>
          <w:p w14:paraId="6ED02A8F" w14:textId="77777777" w:rsidR="00A73AB2" w:rsidRPr="004A5F5B" w:rsidRDefault="00A73AB2">
            <w:pPr>
              <w:snapToGrid w:val="0"/>
              <w:jc w:val="center"/>
              <w:rPr>
                <w:rFonts w:ascii="Times New Roman" w:eastAsia="宋体" w:hAnsi="Times New Roman" w:cs="Times New Roman"/>
                <w:color w:val="000000" w:themeColor="text1"/>
                <w:szCs w:val="21"/>
              </w:rPr>
            </w:pPr>
          </w:p>
        </w:tc>
        <w:tc>
          <w:tcPr>
            <w:tcW w:w="1028" w:type="dxa"/>
            <w:vAlign w:val="center"/>
          </w:tcPr>
          <w:p w14:paraId="42FD91C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NOx</w:t>
            </w:r>
          </w:p>
        </w:tc>
        <w:tc>
          <w:tcPr>
            <w:tcW w:w="1436" w:type="dxa"/>
            <w:vAlign w:val="center"/>
          </w:tcPr>
          <w:p w14:paraId="14CF6E5F"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color w:val="000000" w:themeColor="text1"/>
                <w:szCs w:val="21"/>
              </w:rPr>
              <w:t>000</w:t>
            </w:r>
          </w:p>
        </w:tc>
        <w:tc>
          <w:tcPr>
            <w:tcW w:w="977" w:type="dxa"/>
            <w:tcBorders>
              <w:right w:val="single" w:sz="4" w:space="0" w:color="auto"/>
            </w:tcBorders>
            <w:vAlign w:val="center"/>
          </w:tcPr>
          <w:p w14:paraId="74C9E084"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p>
        </w:tc>
        <w:tc>
          <w:tcPr>
            <w:tcW w:w="1417" w:type="dxa"/>
            <w:tcBorders>
              <w:left w:val="single" w:sz="4" w:space="0" w:color="auto"/>
            </w:tcBorders>
            <w:vAlign w:val="center"/>
          </w:tcPr>
          <w:p w14:paraId="7FB7160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364.570609</w:t>
            </w:r>
          </w:p>
        </w:tc>
        <w:tc>
          <w:tcPr>
            <w:tcW w:w="1276" w:type="dxa"/>
            <w:vAlign w:val="center"/>
          </w:tcPr>
          <w:p w14:paraId="2DD4B794"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p>
        </w:tc>
        <w:tc>
          <w:tcPr>
            <w:tcW w:w="2029" w:type="dxa"/>
            <w:vMerge/>
            <w:vAlign w:val="center"/>
          </w:tcPr>
          <w:p w14:paraId="549362AF" w14:textId="77777777" w:rsidR="00A73AB2" w:rsidRPr="004A5F5B" w:rsidRDefault="00A73AB2">
            <w:pPr>
              <w:snapToGrid w:val="0"/>
              <w:jc w:val="center"/>
              <w:rPr>
                <w:rFonts w:ascii="Times New Roman" w:eastAsia="宋体" w:hAnsi="Times New Roman" w:cs="Times New Roman"/>
                <w:color w:val="000000" w:themeColor="text1"/>
                <w:szCs w:val="21"/>
              </w:rPr>
            </w:pPr>
          </w:p>
        </w:tc>
      </w:tr>
    </w:tbl>
    <w:p w14:paraId="1C8B5227" w14:textId="77777777" w:rsidR="00A73AB2" w:rsidRPr="004A5F5B" w:rsidRDefault="00A73AB2">
      <w:pPr>
        <w:pStyle w:val="22"/>
        <w:spacing w:line="360" w:lineRule="auto"/>
        <w:ind w:firstLine="480"/>
        <w:rPr>
          <w:color w:val="000000" w:themeColor="text1"/>
        </w:rPr>
        <w:sectPr w:rsidR="00A73AB2" w:rsidRPr="004A5F5B">
          <w:pgSz w:w="11906" w:h="16838"/>
          <w:pgMar w:top="1440" w:right="1800" w:bottom="1440" w:left="1800" w:header="851" w:footer="992" w:gutter="0"/>
          <w:cols w:space="425"/>
          <w:docGrid w:type="lines" w:linePitch="312"/>
        </w:sectPr>
      </w:pPr>
    </w:p>
    <w:p w14:paraId="27DB6A40" w14:textId="123DA8CC" w:rsidR="00A73AB2" w:rsidRPr="004A5F5B" w:rsidRDefault="00C64A6C">
      <w:pPr>
        <w:spacing w:line="360" w:lineRule="auto"/>
        <w:jc w:val="center"/>
        <w:outlineLvl w:val="0"/>
        <w:rPr>
          <w:rFonts w:ascii="Times New Roman" w:eastAsia="宋体" w:hAnsi="Times New Roman" w:cs="Times New Roman"/>
          <w:b/>
          <w:bCs/>
          <w:color w:val="000000" w:themeColor="text1"/>
          <w:sz w:val="32"/>
          <w:szCs w:val="32"/>
        </w:rPr>
      </w:pPr>
      <w:bookmarkStart w:id="96" w:name="_Toc61872861"/>
      <w:r>
        <w:rPr>
          <w:rFonts w:ascii="Times New Roman" w:eastAsia="宋体" w:hAnsi="Times New Roman" w:cs="Times New Roman"/>
          <w:b/>
          <w:bCs/>
          <w:color w:val="000000" w:themeColor="text1"/>
          <w:sz w:val="32"/>
          <w:szCs w:val="32"/>
        </w:rPr>
        <w:lastRenderedPageBreak/>
        <w:t>9</w:t>
      </w:r>
      <w:r w:rsidR="00D406B9" w:rsidRPr="004A5F5B">
        <w:rPr>
          <w:rFonts w:ascii="Times New Roman" w:eastAsia="宋体" w:hAnsi="Times New Roman" w:cs="Times New Roman" w:hint="eastAsia"/>
          <w:b/>
          <w:bCs/>
          <w:color w:val="000000" w:themeColor="text1"/>
          <w:sz w:val="32"/>
          <w:szCs w:val="32"/>
        </w:rPr>
        <w:t>、环境管理与监测计划</w:t>
      </w:r>
      <w:bookmarkEnd w:id="96"/>
    </w:p>
    <w:p w14:paraId="2787E90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为贯彻执行国家环境保护有关规定，处理好发展生产与环境保护的关系，实现建设项目的经济效益，社会效益和环境效益的统一，更好地监控工程环保设施的运行，及时掌握和了解污染治理和控制措施的效果和厂址周围地区环境质量的变化情况，制定环境管理与监测实施计划。</w:t>
      </w:r>
    </w:p>
    <w:p w14:paraId="24045C5C" w14:textId="1702D43A" w:rsidR="00A73AB2" w:rsidRPr="004A5F5B" w:rsidRDefault="00C64A6C">
      <w:pPr>
        <w:spacing w:line="360" w:lineRule="auto"/>
        <w:outlineLvl w:val="1"/>
        <w:rPr>
          <w:rFonts w:ascii="Times New Roman" w:eastAsia="宋体" w:hAnsi="Times New Roman" w:cs="Times New Roman"/>
          <w:b/>
          <w:color w:val="000000" w:themeColor="text1"/>
          <w:sz w:val="30"/>
          <w:szCs w:val="30"/>
        </w:rPr>
      </w:pPr>
      <w:bookmarkStart w:id="97" w:name="_Toc61872862"/>
      <w:r>
        <w:rPr>
          <w:rFonts w:ascii="Times New Roman" w:eastAsia="宋体" w:hAnsi="Times New Roman" w:cs="Times New Roman"/>
          <w:b/>
          <w:color w:val="000000" w:themeColor="text1"/>
          <w:sz w:val="30"/>
          <w:szCs w:val="30"/>
        </w:rPr>
        <w:t>9</w:t>
      </w:r>
      <w:r w:rsidR="00D406B9" w:rsidRPr="004A5F5B">
        <w:rPr>
          <w:rFonts w:ascii="Times New Roman" w:eastAsia="宋体" w:hAnsi="Times New Roman" w:cs="Times New Roman"/>
          <w:b/>
          <w:color w:val="000000" w:themeColor="text1"/>
          <w:sz w:val="30"/>
          <w:szCs w:val="30"/>
        </w:rPr>
        <w:t xml:space="preserve">.1  </w:t>
      </w:r>
      <w:r w:rsidR="00D406B9" w:rsidRPr="004A5F5B">
        <w:rPr>
          <w:rFonts w:ascii="Times New Roman" w:eastAsia="宋体" w:hAnsi="Times New Roman" w:cs="Times New Roman" w:hint="eastAsia"/>
          <w:b/>
          <w:color w:val="000000" w:themeColor="text1"/>
          <w:sz w:val="30"/>
          <w:szCs w:val="30"/>
        </w:rPr>
        <w:t>环境保护管理</w:t>
      </w:r>
      <w:bookmarkEnd w:id="97"/>
    </w:p>
    <w:p w14:paraId="5657F79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本装置</w:t>
      </w:r>
      <w:bookmarkStart w:id="98" w:name="_Hlk51236141"/>
      <w:r w:rsidRPr="004A5F5B">
        <w:rPr>
          <w:rFonts w:ascii="Times New Roman" w:eastAsia="宋体" w:hAnsi="Times New Roman" w:cs="Times New Roman" w:hint="eastAsia"/>
          <w:color w:val="000000" w:themeColor="text1"/>
          <w:sz w:val="24"/>
          <w:szCs w:val="24"/>
        </w:rPr>
        <w:t>环境保护管理</w:t>
      </w:r>
      <w:bookmarkEnd w:id="98"/>
      <w:r w:rsidRPr="004A5F5B">
        <w:rPr>
          <w:rFonts w:ascii="Times New Roman" w:eastAsia="宋体" w:hAnsi="Times New Roman" w:cs="Times New Roman" w:hint="eastAsia"/>
          <w:color w:val="000000" w:themeColor="text1"/>
          <w:sz w:val="24"/>
          <w:szCs w:val="24"/>
        </w:rPr>
        <w:t>依托长岭分公司现有环境保护管理。企业环境管理的基本任务是以保护环境为目标，清洁生产为手段，发展生产与经济效益为目的，可以促进企业的生产管理、物资管理和技术管理，使资源、能源得到充分利用，降低企业能耗、物耗，减少污染物排放总量，起到保护环境，改善企业与周围群众的关系，同时也使企业达到提高经济效益的目的。</w:t>
      </w:r>
    </w:p>
    <w:p w14:paraId="07C1F7E2" w14:textId="71FFFA17" w:rsidR="00A73AB2" w:rsidRPr="004A5F5B" w:rsidRDefault="00C64A6C">
      <w:pPr>
        <w:spacing w:line="360" w:lineRule="auto"/>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9</w:t>
      </w:r>
      <w:r w:rsidR="00D406B9" w:rsidRPr="004A5F5B">
        <w:rPr>
          <w:rFonts w:ascii="Times New Roman" w:eastAsia="宋体" w:hAnsi="Times New Roman" w:cs="Times New Roman"/>
          <w:color w:val="000000" w:themeColor="text1"/>
          <w:sz w:val="24"/>
          <w:szCs w:val="24"/>
        </w:rPr>
        <w:t>.1.1</w:t>
      </w:r>
      <w:r w:rsidR="00D406B9" w:rsidRPr="004A5F5B">
        <w:rPr>
          <w:rFonts w:ascii="Times New Roman" w:eastAsia="宋体" w:hAnsi="Times New Roman" w:cs="Times New Roman" w:hint="eastAsia"/>
          <w:color w:val="000000" w:themeColor="text1"/>
          <w:sz w:val="24"/>
          <w:szCs w:val="24"/>
        </w:rPr>
        <w:t>环保管理机构的设置</w:t>
      </w:r>
    </w:p>
    <w:p w14:paraId="374F4A08" w14:textId="18B60836" w:rsidR="00A73AB2" w:rsidRPr="004A5F5B" w:rsidRDefault="009F2589">
      <w:pPr>
        <w:pStyle w:val="ab"/>
        <w:spacing w:before="185"/>
        <w:ind w:firstLineChars="200" w:firstLine="480"/>
        <w:rPr>
          <w:rFonts w:ascii="Times New Roman" w:eastAsia="宋体" w:hAnsi="Times New Roman" w:cs="Times New Roman"/>
          <w:color w:val="000000" w:themeColor="text1"/>
          <w:kern w:val="0"/>
          <w:sz w:val="24"/>
          <w:szCs w:val="24"/>
        </w:rPr>
      </w:pPr>
      <w:r>
        <w:rPr>
          <w:rFonts w:ascii="Times New Roman" w:eastAsia="宋体" w:hAnsi="Times New Roman" w:cs="Times New Roman"/>
          <w:noProof/>
          <w:color w:val="000000" w:themeColor="text1"/>
          <w:kern w:val="0"/>
          <w:sz w:val="24"/>
          <w:szCs w:val="24"/>
        </w:rPr>
        <mc:AlternateContent>
          <mc:Choice Requires="wps">
            <w:drawing>
              <wp:anchor distT="0" distB="0" distL="114300" distR="114300" simplePos="0" relativeHeight="251672576" behindDoc="0" locked="0" layoutInCell="1" allowOverlap="1" wp14:anchorId="3FA11804" wp14:editId="2903FAB7">
                <wp:simplePos x="0" y="0"/>
                <wp:positionH relativeFrom="column">
                  <wp:posOffset>3028315</wp:posOffset>
                </wp:positionH>
                <wp:positionV relativeFrom="paragraph">
                  <wp:posOffset>2060575</wp:posOffset>
                </wp:positionV>
                <wp:extent cx="1487170" cy="335915"/>
                <wp:effectExtent l="8890" t="5080" r="8890" b="11430"/>
                <wp:wrapNone/>
                <wp:docPr id="2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335915"/>
                        </a:xfrm>
                        <a:prstGeom prst="rect">
                          <a:avLst/>
                        </a:prstGeom>
                        <a:solidFill>
                          <a:srgbClr val="FFFFFF"/>
                        </a:solidFill>
                        <a:ln w="9525">
                          <a:solidFill>
                            <a:srgbClr val="000000"/>
                          </a:solidFill>
                          <a:miter lim="800000"/>
                          <a:headEnd/>
                          <a:tailEnd/>
                        </a:ln>
                      </wps:spPr>
                      <wps:txbx>
                        <w:txbxContent>
                          <w:p w14:paraId="4951A931" w14:textId="77777777" w:rsidR="004F2673" w:rsidRDefault="004F2673">
                            <w:pPr>
                              <w:rPr>
                                <w:rFonts w:ascii="Times New Roman" w:eastAsia="宋体" w:hAnsi="Times New Roman" w:cs="Times New Roman"/>
                              </w:rPr>
                            </w:pPr>
                            <w:r>
                              <w:rPr>
                                <w:rFonts w:ascii="Times New Roman" w:eastAsia="宋体" w:hAnsi="Times New Roman" w:cs="Times New Roman"/>
                              </w:rPr>
                              <w:t>岳阳市生态环境局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11804" id="Rectangle 40" o:spid="_x0000_s1026" style="position:absolute;left:0;text-align:left;margin-left:238.45pt;margin-top:162.25pt;width:117.1pt;height:2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">
                <v:textbox>
                  <w:txbxContent>
                    <w:p w14:paraId="4951A931" w14:textId="77777777" w:rsidR="004F2673" w:rsidRDefault="004F2673">
                      <w:pPr>
                        <w:rPr>
                          <w:rFonts w:ascii="Times New Roman" w:eastAsia="宋体" w:hAnsi="Times New Roman" w:cs="Times New Roman"/>
                        </w:rPr>
                      </w:pPr>
                      <w:r>
                        <w:rPr>
                          <w:rFonts w:ascii="Times New Roman" w:eastAsia="宋体" w:hAnsi="Times New Roman" w:cs="Times New Roman"/>
                        </w:rPr>
                        <w:t>岳阳市生态环境局</w:t>
                      </w:r>
                    </w:p>
                  </w:txbxContent>
                </v:textbox>
              </v:rect>
            </w:pict>
          </mc:Fallback>
        </mc:AlternateContent>
      </w:r>
      <w:r w:rsidR="00D406B9" w:rsidRPr="004A5F5B">
        <w:rPr>
          <w:rFonts w:ascii="Times New Roman" w:eastAsia="宋体" w:hAnsi="Times New Roman" w:cs="Times New Roman"/>
          <w:color w:val="000000" w:themeColor="text1"/>
          <w:kern w:val="0"/>
          <w:sz w:val="24"/>
          <w:szCs w:val="24"/>
        </w:rPr>
        <w:t>长岭分公司的环境管理体制实行公司领导下环境保护责任制，具体管理体系如下：</w:t>
      </w:r>
    </w:p>
    <w:p w14:paraId="77D7DFD5" w14:textId="121BDE20" w:rsidR="00A73AB2" w:rsidRPr="004A5F5B" w:rsidRDefault="009F2589">
      <w:pPr>
        <w:pStyle w:val="ab"/>
        <w:spacing w:before="4"/>
        <w:rPr>
          <w:rFonts w:ascii="Times New Roman" w:eastAsia="宋体" w:hAnsi="Times New Roman" w:cs="Times New Roman"/>
          <w:color w:val="000000" w:themeColor="text1"/>
          <w:sz w:val="18"/>
        </w:rPr>
      </w:pPr>
      <w:r>
        <w:rPr>
          <w:rFonts w:ascii="Times New Roman" w:eastAsia="宋体" w:hAnsi="Times New Roman" w:cs="Times New Roman"/>
          <w:noProof/>
          <w:color w:val="000000" w:themeColor="text1"/>
        </w:rPr>
        <mc:AlternateContent>
          <mc:Choice Requires="wpg">
            <w:drawing>
              <wp:anchor distT="0" distB="0" distL="114300" distR="114300" simplePos="0" relativeHeight="251662336" behindDoc="0" locked="0" layoutInCell="1" allowOverlap="1" wp14:anchorId="412A93B8" wp14:editId="3F754D1B">
                <wp:simplePos x="0" y="0"/>
                <wp:positionH relativeFrom="page">
                  <wp:posOffset>2245360</wp:posOffset>
                </wp:positionH>
                <wp:positionV relativeFrom="paragraph">
                  <wp:posOffset>173990</wp:posOffset>
                </wp:positionV>
                <wp:extent cx="3413125" cy="2244090"/>
                <wp:effectExtent l="6985" t="3810" r="8890" b="0"/>
                <wp:wrapTopAndBottom/>
                <wp:docPr id="9" name="组合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3125" cy="2244090"/>
                          <a:chOff x="3536" y="274"/>
                          <a:chExt cx="5375" cy="3534"/>
                        </a:xfrm>
                      </wpg:grpSpPr>
                      <wps:wsp>
                        <wps:cNvPr id="12" name="任意多边形 11"/>
                        <wps:cNvSpPr>
                          <a:spLocks/>
                        </wps:cNvSpPr>
                        <wps:spPr bwMode="auto">
                          <a:xfrm>
                            <a:off x="3869" y="1274"/>
                            <a:ext cx="1920" cy="488"/>
                          </a:xfrm>
                          <a:custGeom>
                            <a:avLst/>
                            <a:gdLst>
                              <a:gd name="T0" fmla="*/ 1920 w 1920"/>
                              <a:gd name="T1" fmla="*/ 488 h 488"/>
                              <a:gd name="T2" fmla="*/ 0 w 1920"/>
                              <a:gd name="T3" fmla="*/ 488 h 488"/>
                              <a:gd name="T4" fmla="*/ 0 w 1920"/>
                              <a:gd name="T5" fmla="*/ 0 h 488"/>
                              <a:gd name="T6" fmla="*/ 1920 w 1920"/>
                              <a:gd name="T7" fmla="*/ 0 h 488"/>
                              <a:gd name="T8" fmla="*/ 1920 w 1920"/>
                              <a:gd name="T9" fmla="*/ 8 h 488"/>
                              <a:gd name="T10" fmla="*/ 15 w 1920"/>
                              <a:gd name="T11" fmla="*/ 8 h 488"/>
                              <a:gd name="T12" fmla="*/ 8 w 1920"/>
                              <a:gd name="T13" fmla="*/ 15 h 488"/>
                              <a:gd name="T14" fmla="*/ 15 w 1920"/>
                              <a:gd name="T15" fmla="*/ 15 h 488"/>
                              <a:gd name="T16" fmla="*/ 15 w 1920"/>
                              <a:gd name="T17" fmla="*/ 473 h 488"/>
                              <a:gd name="T18" fmla="*/ 8 w 1920"/>
                              <a:gd name="T19" fmla="*/ 473 h 488"/>
                              <a:gd name="T20" fmla="*/ 15 w 1920"/>
                              <a:gd name="T21" fmla="*/ 481 h 488"/>
                              <a:gd name="T22" fmla="*/ 1920 w 1920"/>
                              <a:gd name="T23" fmla="*/ 481 h 488"/>
                              <a:gd name="T24" fmla="*/ 1920 w 1920"/>
                              <a:gd name="T25" fmla="*/ 488 h 488"/>
                              <a:gd name="T26" fmla="*/ 15 w 1920"/>
                              <a:gd name="T27" fmla="*/ 15 h 488"/>
                              <a:gd name="T28" fmla="*/ 8 w 1920"/>
                              <a:gd name="T29" fmla="*/ 15 h 488"/>
                              <a:gd name="T30" fmla="*/ 15 w 1920"/>
                              <a:gd name="T31" fmla="*/ 8 h 488"/>
                              <a:gd name="T32" fmla="*/ 15 w 1920"/>
                              <a:gd name="T33" fmla="*/ 15 h 488"/>
                              <a:gd name="T34" fmla="*/ 1905 w 1920"/>
                              <a:gd name="T35" fmla="*/ 15 h 488"/>
                              <a:gd name="T36" fmla="*/ 15 w 1920"/>
                              <a:gd name="T37" fmla="*/ 15 h 488"/>
                              <a:gd name="T38" fmla="*/ 15 w 1920"/>
                              <a:gd name="T39" fmla="*/ 8 h 488"/>
                              <a:gd name="T40" fmla="*/ 1905 w 1920"/>
                              <a:gd name="T41" fmla="*/ 8 h 488"/>
                              <a:gd name="T42" fmla="*/ 1905 w 1920"/>
                              <a:gd name="T43" fmla="*/ 15 h 488"/>
                              <a:gd name="T44" fmla="*/ 1905 w 1920"/>
                              <a:gd name="T45" fmla="*/ 481 h 488"/>
                              <a:gd name="T46" fmla="*/ 1905 w 1920"/>
                              <a:gd name="T47" fmla="*/ 8 h 488"/>
                              <a:gd name="T48" fmla="*/ 1913 w 1920"/>
                              <a:gd name="T49" fmla="*/ 15 h 488"/>
                              <a:gd name="T50" fmla="*/ 1920 w 1920"/>
                              <a:gd name="T51" fmla="*/ 15 h 488"/>
                              <a:gd name="T52" fmla="*/ 1920 w 1920"/>
                              <a:gd name="T53" fmla="*/ 473 h 488"/>
                              <a:gd name="T54" fmla="*/ 1913 w 1920"/>
                              <a:gd name="T55" fmla="*/ 473 h 488"/>
                              <a:gd name="T56" fmla="*/ 1905 w 1920"/>
                              <a:gd name="T57" fmla="*/ 481 h 488"/>
                              <a:gd name="T58" fmla="*/ 1920 w 1920"/>
                              <a:gd name="T59" fmla="*/ 15 h 488"/>
                              <a:gd name="T60" fmla="*/ 1913 w 1920"/>
                              <a:gd name="T61" fmla="*/ 15 h 488"/>
                              <a:gd name="T62" fmla="*/ 1905 w 1920"/>
                              <a:gd name="T63" fmla="*/ 8 h 488"/>
                              <a:gd name="T64" fmla="*/ 1920 w 1920"/>
                              <a:gd name="T65" fmla="*/ 8 h 488"/>
                              <a:gd name="T66" fmla="*/ 1920 w 1920"/>
                              <a:gd name="T67" fmla="*/ 15 h 488"/>
                              <a:gd name="T68" fmla="*/ 15 w 1920"/>
                              <a:gd name="T69" fmla="*/ 481 h 488"/>
                              <a:gd name="T70" fmla="*/ 8 w 1920"/>
                              <a:gd name="T71" fmla="*/ 473 h 488"/>
                              <a:gd name="T72" fmla="*/ 15 w 1920"/>
                              <a:gd name="T73" fmla="*/ 473 h 488"/>
                              <a:gd name="T74" fmla="*/ 15 w 1920"/>
                              <a:gd name="T75" fmla="*/ 481 h 488"/>
                              <a:gd name="T76" fmla="*/ 1905 w 1920"/>
                              <a:gd name="T77" fmla="*/ 481 h 488"/>
                              <a:gd name="T78" fmla="*/ 15 w 1920"/>
                              <a:gd name="T79" fmla="*/ 481 h 488"/>
                              <a:gd name="T80" fmla="*/ 15 w 1920"/>
                              <a:gd name="T81" fmla="*/ 473 h 488"/>
                              <a:gd name="T82" fmla="*/ 1905 w 1920"/>
                              <a:gd name="T83" fmla="*/ 473 h 488"/>
                              <a:gd name="T84" fmla="*/ 1905 w 1920"/>
                              <a:gd name="T85" fmla="*/ 481 h 488"/>
                              <a:gd name="T86" fmla="*/ 1920 w 1920"/>
                              <a:gd name="T87" fmla="*/ 481 h 488"/>
                              <a:gd name="T88" fmla="*/ 1905 w 1920"/>
                              <a:gd name="T89" fmla="*/ 481 h 488"/>
                              <a:gd name="T90" fmla="*/ 1913 w 1920"/>
                              <a:gd name="T91" fmla="*/ 473 h 488"/>
                              <a:gd name="T92" fmla="*/ 1920 w 1920"/>
                              <a:gd name="T93" fmla="*/ 473 h 488"/>
                              <a:gd name="T94" fmla="*/ 1920 w 1920"/>
                              <a:gd name="T95" fmla="*/ 481 h 488"/>
                              <a:gd name="T96" fmla="*/ 0 w 1920"/>
                              <a:gd name="T97" fmla="*/ 0 h 488"/>
                              <a:gd name="T98" fmla="*/ 1920 w 1920"/>
                              <a:gd name="T99" fmla="*/ 488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T96" t="T97" r="T98" b="T99"/>
                            <a:pathLst>
                              <a:path w="1920" h="488">
                                <a:moveTo>
                                  <a:pt x="1920" y="488"/>
                                </a:moveTo>
                                <a:lnTo>
                                  <a:pt x="0" y="488"/>
                                </a:lnTo>
                                <a:lnTo>
                                  <a:pt x="0" y="0"/>
                                </a:lnTo>
                                <a:lnTo>
                                  <a:pt x="1920" y="0"/>
                                </a:lnTo>
                                <a:lnTo>
                                  <a:pt x="1920" y="8"/>
                                </a:lnTo>
                                <a:lnTo>
                                  <a:pt x="15" y="8"/>
                                </a:lnTo>
                                <a:lnTo>
                                  <a:pt x="8" y="15"/>
                                </a:lnTo>
                                <a:lnTo>
                                  <a:pt x="15" y="15"/>
                                </a:lnTo>
                                <a:lnTo>
                                  <a:pt x="15" y="473"/>
                                </a:lnTo>
                                <a:lnTo>
                                  <a:pt x="8" y="473"/>
                                </a:lnTo>
                                <a:lnTo>
                                  <a:pt x="15" y="481"/>
                                </a:lnTo>
                                <a:lnTo>
                                  <a:pt x="1920" y="481"/>
                                </a:lnTo>
                                <a:lnTo>
                                  <a:pt x="1920" y="488"/>
                                </a:lnTo>
                                <a:close/>
                                <a:moveTo>
                                  <a:pt x="15" y="15"/>
                                </a:moveTo>
                                <a:lnTo>
                                  <a:pt x="8" y="15"/>
                                </a:lnTo>
                                <a:lnTo>
                                  <a:pt x="15" y="8"/>
                                </a:lnTo>
                                <a:lnTo>
                                  <a:pt x="15" y="15"/>
                                </a:lnTo>
                                <a:close/>
                                <a:moveTo>
                                  <a:pt x="1905" y="15"/>
                                </a:moveTo>
                                <a:lnTo>
                                  <a:pt x="15" y="15"/>
                                </a:lnTo>
                                <a:lnTo>
                                  <a:pt x="15" y="8"/>
                                </a:lnTo>
                                <a:lnTo>
                                  <a:pt x="1905" y="8"/>
                                </a:lnTo>
                                <a:lnTo>
                                  <a:pt x="1905" y="15"/>
                                </a:lnTo>
                                <a:close/>
                                <a:moveTo>
                                  <a:pt x="1905" y="481"/>
                                </a:moveTo>
                                <a:lnTo>
                                  <a:pt x="1905" y="8"/>
                                </a:lnTo>
                                <a:lnTo>
                                  <a:pt x="1913" y="15"/>
                                </a:lnTo>
                                <a:lnTo>
                                  <a:pt x="1920" y="15"/>
                                </a:lnTo>
                                <a:lnTo>
                                  <a:pt x="1920" y="473"/>
                                </a:lnTo>
                                <a:lnTo>
                                  <a:pt x="1913" y="473"/>
                                </a:lnTo>
                                <a:lnTo>
                                  <a:pt x="1905" y="481"/>
                                </a:lnTo>
                                <a:close/>
                                <a:moveTo>
                                  <a:pt x="1920" y="15"/>
                                </a:moveTo>
                                <a:lnTo>
                                  <a:pt x="1913" y="15"/>
                                </a:lnTo>
                                <a:lnTo>
                                  <a:pt x="1905" y="8"/>
                                </a:lnTo>
                                <a:lnTo>
                                  <a:pt x="1920" y="8"/>
                                </a:lnTo>
                                <a:lnTo>
                                  <a:pt x="1920" y="15"/>
                                </a:lnTo>
                                <a:close/>
                                <a:moveTo>
                                  <a:pt x="15" y="481"/>
                                </a:moveTo>
                                <a:lnTo>
                                  <a:pt x="8" y="473"/>
                                </a:lnTo>
                                <a:lnTo>
                                  <a:pt x="15" y="473"/>
                                </a:lnTo>
                                <a:lnTo>
                                  <a:pt x="15" y="481"/>
                                </a:lnTo>
                                <a:close/>
                                <a:moveTo>
                                  <a:pt x="1905" y="481"/>
                                </a:moveTo>
                                <a:lnTo>
                                  <a:pt x="15" y="481"/>
                                </a:lnTo>
                                <a:lnTo>
                                  <a:pt x="15" y="473"/>
                                </a:lnTo>
                                <a:lnTo>
                                  <a:pt x="1905" y="473"/>
                                </a:lnTo>
                                <a:lnTo>
                                  <a:pt x="1905" y="481"/>
                                </a:lnTo>
                                <a:close/>
                                <a:moveTo>
                                  <a:pt x="1920" y="481"/>
                                </a:moveTo>
                                <a:lnTo>
                                  <a:pt x="1905" y="481"/>
                                </a:lnTo>
                                <a:lnTo>
                                  <a:pt x="1913" y="473"/>
                                </a:lnTo>
                                <a:lnTo>
                                  <a:pt x="1920" y="473"/>
                                </a:lnTo>
                                <a:lnTo>
                                  <a:pt x="1920" y="4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任意多边形 12"/>
                        <wps:cNvSpPr>
                          <a:spLocks/>
                        </wps:cNvSpPr>
                        <wps:spPr bwMode="auto">
                          <a:xfrm>
                            <a:off x="3848" y="274"/>
                            <a:ext cx="1948" cy="526"/>
                          </a:xfrm>
                          <a:custGeom>
                            <a:avLst/>
                            <a:gdLst>
                              <a:gd name="T0" fmla="*/ 1948 w 1948"/>
                              <a:gd name="T1" fmla="*/ 526 h 526"/>
                              <a:gd name="T2" fmla="*/ 0 w 1948"/>
                              <a:gd name="T3" fmla="*/ 526 h 526"/>
                              <a:gd name="T4" fmla="*/ 0 w 1948"/>
                              <a:gd name="T5" fmla="*/ 0 h 526"/>
                              <a:gd name="T6" fmla="*/ 1948 w 1948"/>
                              <a:gd name="T7" fmla="*/ 0 h 526"/>
                              <a:gd name="T8" fmla="*/ 1948 w 1948"/>
                              <a:gd name="T9" fmla="*/ 8 h 526"/>
                              <a:gd name="T10" fmla="*/ 15 w 1948"/>
                              <a:gd name="T11" fmla="*/ 8 h 526"/>
                              <a:gd name="T12" fmla="*/ 8 w 1948"/>
                              <a:gd name="T13" fmla="*/ 15 h 526"/>
                              <a:gd name="T14" fmla="*/ 15 w 1948"/>
                              <a:gd name="T15" fmla="*/ 15 h 526"/>
                              <a:gd name="T16" fmla="*/ 15 w 1948"/>
                              <a:gd name="T17" fmla="*/ 511 h 526"/>
                              <a:gd name="T18" fmla="*/ 8 w 1948"/>
                              <a:gd name="T19" fmla="*/ 511 h 526"/>
                              <a:gd name="T20" fmla="*/ 15 w 1948"/>
                              <a:gd name="T21" fmla="*/ 519 h 526"/>
                              <a:gd name="T22" fmla="*/ 1948 w 1948"/>
                              <a:gd name="T23" fmla="*/ 519 h 526"/>
                              <a:gd name="T24" fmla="*/ 1948 w 1948"/>
                              <a:gd name="T25" fmla="*/ 526 h 526"/>
                              <a:gd name="T26" fmla="*/ 15 w 1948"/>
                              <a:gd name="T27" fmla="*/ 15 h 526"/>
                              <a:gd name="T28" fmla="*/ 8 w 1948"/>
                              <a:gd name="T29" fmla="*/ 15 h 526"/>
                              <a:gd name="T30" fmla="*/ 15 w 1948"/>
                              <a:gd name="T31" fmla="*/ 8 h 526"/>
                              <a:gd name="T32" fmla="*/ 15 w 1948"/>
                              <a:gd name="T33" fmla="*/ 15 h 526"/>
                              <a:gd name="T34" fmla="*/ 1933 w 1948"/>
                              <a:gd name="T35" fmla="*/ 15 h 526"/>
                              <a:gd name="T36" fmla="*/ 15 w 1948"/>
                              <a:gd name="T37" fmla="*/ 15 h 526"/>
                              <a:gd name="T38" fmla="*/ 15 w 1948"/>
                              <a:gd name="T39" fmla="*/ 8 h 526"/>
                              <a:gd name="T40" fmla="*/ 1933 w 1948"/>
                              <a:gd name="T41" fmla="*/ 8 h 526"/>
                              <a:gd name="T42" fmla="*/ 1933 w 1948"/>
                              <a:gd name="T43" fmla="*/ 15 h 526"/>
                              <a:gd name="T44" fmla="*/ 1933 w 1948"/>
                              <a:gd name="T45" fmla="*/ 519 h 526"/>
                              <a:gd name="T46" fmla="*/ 1933 w 1948"/>
                              <a:gd name="T47" fmla="*/ 8 h 526"/>
                              <a:gd name="T48" fmla="*/ 1941 w 1948"/>
                              <a:gd name="T49" fmla="*/ 15 h 526"/>
                              <a:gd name="T50" fmla="*/ 1948 w 1948"/>
                              <a:gd name="T51" fmla="*/ 15 h 526"/>
                              <a:gd name="T52" fmla="*/ 1948 w 1948"/>
                              <a:gd name="T53" fmla="*/ 511 h 526"/>
                              <a:gd name="T54" fmla="*/ 1941 w 1948"/>
                              <a:gd name="T55" fmla="*/ 511 h 526"/>
                              <a:gd name="T56" fmla="*/ 1933 w 1948"/>
                              <a:gd name="T57" fmla="*/ 519 h 526"/>
                              <a:gd name="T58" fmla="*/ 1948 w 1948"/>
                              <a:gd name="T59" fmla="*/ 15 h 526"/>
                              <a:gd name="T60" fmla="*/ 1941 w 1948"/>
                              <a:gd name="T61" fmla="*/ 15 h 526"/>
                              <a:gd name="T62" fmla="*/ 1933 w 1948"/>
                              <a:gd name="T63" fmla="*/ 8 h 526"/>
                              <a:gd name="T64" fmla="*/ 1948 w 1948"/>
                              <a:gd name="T65" fmla="*/ 8 h 526"/>
                              <a:gd name="T66" fmla="*/ 1948 w 1948"/>
                              <a:gd name="T67" fmla="*/ 15 h 526"/>
                              <a:gd name="T68" fmla="*/ 15 w 1948"/>
                              <a:gd name="T69" fmla="*/ 519 h 526"/>
                              <a:gd name="T70" fmla="*/ 8 w 1948"/>
                              <a:gd name="T71" fmla="*/ 511 h 526"/>
                              <a:gd name="T72" fmla="*/ 15 w 1948"/>
                              <a:gd name="T73" fmla="*/ 511 h 526"/>
                              <a:gd name="T74" fmla="*/ 15 w 1948"/>
                              <a:gd name="T75" fmla="*/ 519 h 526"/>
                              <a:gd name="T76" fmla="*/ 1933 w 1948"/>
                              <a:gd name="T77" fmla="*/ 519 h 526"/>
                              <a:gd name="T78" fmla="*/ 15 w 1948"/>
                              <a:gd name="T79" fmla="*/ 519 h 526"/>
                              <a:gd name="T80" fmla="*/ 15 w 1948"/>
                              <a:gd name="T81" fmla="*/ 511 h 526"/>
                              <a:gd name="T82" fmla="*/ 1933 w 1948"/>
                              <a:gd name="T83" fmla="*/ 511 h 526"/>
                              <a:gd name="T84" fmla="*/ 1933 w 1948"/>
                              <a:gd name="T85" fmla="*/ 519 h 526"/>
                              <a:gd name="T86" fmla="*/ 1948 w 1948"/>
                              <a:gd name="T87" fmla="*/ 519 h 526"/>
                              <a:gd name="T88" fmla="*/ 1933 w 1948"/>
                              <a:gd name="T89" fmla="*/ 519 h 526"/>
                              <a:gd name="T90" fmla="*/ 1941 w 1948"/>
                              <a:gd name="T91" fmla="*/ 511 h 526"/>
                              <a:gd name="T92" fmla="*/ 1948 w 1948"/>
                              <a:gd name="T93" fmla="*/ 511 h 526"/>
                              <a:gd name="T94" fmla="*/ 1948 w 1948"/>
                              <a:gd name="T95" fmla="*/ 519 h 526"/>
                              <a:gd name="T96" fmla="*/ 0 w 1948"/>
                              <a:gd name="T97" fmla="*/ 0 h 526"/>
                              <a:gd name="T98" fmla="*/ 1948 w 1948"/>
                              <a:gd name="T99" fmla="*/ 526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T96" t="T97" r="T98" b="T99"/>
                            <a:pathLst>
                              <a:path w="1948" h="526">
                                <a:moveTo>
                                  <a:pt x="1948" y="526"/>
                                </a:moveTo>
                                <a:lnTo>
                                  <a:pt x="0" y="526"/>
                                </a:lnTo>
                                <a:lnTo>
                                  <a:pt x="0" y="0"/>
                                </a:lnTo>
                                <a:lnTo>
                                  <a:pt x="1948" y="0"/>
                                </a:lnTo>
                                <a:lnTo>
                                  <a:pt x="1948" y="8"/>
                                </a:lnTo>
                                <a:lnTo>
                                  <a:pt x="15" y="8"/>
                                </a:lnTo>
                                <a:lnTo>
                                  <a:pt x="8" y="15"/>
                                </a:lnTo>
                                <a:lnTo>
                                  <a:pt x="15" y="15"/>
                                </a:lnTo>
                                <a:lnTo>
                                  <a:pt x="15" y="511"/>
                                </a:lnTo>
                                <a:lnTo>
                                  <a:pt x="8" y="511"/>
                                </a:lnTo>
                                <a:lnTo>
                                  <a:pt x="15" y="519"/>
                                </a:lnTo>
                                <a:lnTo>
                                  <a:pt x="1948" y="519"/>
                                </a:lnTo>
                                <a:lnTo>
                                  <a:pt x="1948" y="526"/>
                                </a:lnTo>
                                <a:close/>
                                <a:moveTo>
                                  <a:pt x="15" y="15"/>
                                </a:moveTo>
                                <a:lnTo>
                                  <a:pt x="8" y="15"/>
                                </a:lnTo>
                                <a:lnTo>
                                  <a:pt x="15" y="8"/>
                                </a:lnTo>
                                <a:lnTo>
                                  <a:pt x="15" y="15"/>
                                </a:lnTo>
                                <a:close/>
                                <a:moveTo>
                                  <a:pt x="1933" y="15"/>
                                </a:moveTo>
                                <a:lnTo>
                                  <a:pt x="15" y="15"/>
                                </a:lnTo>
                                <a:lnTo>
                                  <a:pt x="15" y="8"/>
                                </a:lnTo>
                                <a:lnTo>
                                  <a:pt x="1933" y="8"/>
                                </a:lnTo>
                                <a:lnTo>
                                  <a:pt x="1933" y="15"/>
                                </a:lnTo>
                                <a:close/>
                                <a:moveTo>
                                  <a:pt x="1933" y="519"/>
                                </a:moveTo>
                                <a:lnTo>
                                  <a:pt x="1933" y="8"/>
                                </a:lnTo>
                                <a:lnTo>
                                  <a:pt x="1941" y="15"/>
                                </a:lnTo>
                                <a:lnTo>
                                  <a:pt x="1948" y="15"/>
                                </a:lnTo>
                                <a:lnTo>
                                  <a:pt x="1948" y="511"/>
                                </a:lnTo>
                                <a:lnTo>
                                  <a:pt x="1941" y="511"/>
                                </a:lnTo>
                                <a:lnTo>
                                  <a:pt x="1933" y="519"/>
                                </a:lnTo>
                                <a:close/>
                                <a:moveTo>
                                  <a:pt x="1948" y="15"/>
                                </a:moveTo>
                                <a:lnTo>
                                  <a:pt x="1941" y="15"/>
                                </a:lnTo>
                                <a:lnTo>
                                  <a:pt x="1933" y="8"/>
                                </a:lnTo>
                                <a:lnTo>
                                  <a:pt x="1948" y="8"/>
                                </a:lnTo>
                                <a:lnTo>
                                  <a:pt x="1948" y="15"/>
                                </a:lnTo>
                                <a:close/>
                                <a:moveTo>
                                  <a:pt x="15" y="519"/>
                                </a:moveTo>
                                <a:lnTo>
                                  <a:pt x="8" y="511"/>
                                </a:lnTo>
                                <a:lnTo>
                                  <a:pt x="15" y="511"/>
                                </a:lnTo>
                                <a:lnTo>
                                  <a:pt x="15" y="519"/>
                                </a:lnTo>
                                <a:close/>
                                <a:moveTo>
                                  <a:pt x="1933" y="519"/>
                                </a:moveTo>
                                <a:lnTo>
                                  <a:pt x="15" y="519"/>
                                </a:lnTo>
                                <a:lnTo>
                                  <a:pt x="15" y="511"/>
                                </a:lnTo>
                                <a:lnTo>
                                  <a:pt x="1933" y="511"/>
                                </a:lnTo>
                                <a:lnTo>
                                  <a:pt x="1933" y="519"/>
                                </a:lnTo>
                                <a:close/>
                                <a:moveTo>
                                  <a:pt x="1948" y="519"/>
                                </a:moveTo>
                                <a:lnTo>
                                  <a:pt x="1933" y="519"/>
                                </a:lnTo>
                                <a:lnTo>
                                  <a:pt x="1941" y="511"/>
                                </a:lnTo>
                                <a:lnTo>
                                  <a:pt x="1948" y="511"/>
                                </a:lnTo>
                                <a:lnTo>
                                  <a:pt x="1948" y="5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任意多边形 13"/>
                        <wps:cNvSpPr>
                          <a:spLocks/>
                        </wps:cNvSpPr>
                        <wps:spPr bwMode="auto">
                          <a:xfrm>
                            <a:off x="4764" y="780"/>
                            <a:ext cx="120" cy="469"/>
                          </a:xfrm>
                          <a:custGeom>
                            <a:avLst/>
                            <a:gdLst>
                              <a:gd name="T0" fmla="*/ 52 w 120"/>
                              <a:gd name="T1" fmla="*/ 348 h 469"/>
                              <a:gd name="T2" fmla="*/ 51 w 120"/>
                              <a:gd name="T3" fmla="*/ 0 h 469"/>
                              <a:gd name="T4" fmla="*/ 66 w 120"/>
                              <a:gd name="T5" fmla="*/ 0 h 469"/>
                              <a:gd name="T6" fmla="*/ 67 w 120"/>
                              <a:gd name="T7" fmla="*/ 348 h 469"/>
                              <a:gd name="T8" fmla="*/ 52 w 120"/>
                              <a:gd name="T9" fmla="*/ 348 h 469"/>
                              <a:gd name="T10" fmla="*/ 105 w 120"/>
                              <a:gd name="T11" fmla="*/ 378 h 469"/>
                              <a:gd name="T12" fmla="*/ 52 w 120"/>
                              <a:gd name="T13" fmla="*/ 378 h 469"/>
                              <a:gd name="T14" fmla="*/ 67 w 120"/>
                              <a:gd name="T15" fmla="*/ 378 h 469"/>
                              <a:gd name="T16" fmla="*/ 67 w 120"/>
                              <a:gd name="T17" fmla="*/ 348 h 469"/>
                              <a:gd name="T18" fmla="*/ 120 w 120"/>
                              <a:gd name="T19" fmla="*/ 348 h 469"/>
                              <a:gd name="T20" fmla="*/ 105 w 120"/>
                              <a:gd name="T21" fmla="*/ 378 h 469"/>
                              <a:gd name="T22" fmla="*/ 52 w 120"/>
                              <a:gd name="T23" fmla="*/ 378 h 469"/>
                              <a:gd name="T24" fmla="*/ 52 w 120"/>
                              <a:gd name="T25" fmla="*/ 348 h 469"/>
                              <a:gd name="T26" fmla="*/ 67 w 120"/>
                              <a:gd name="T27" fmla="*/ 348 h 469"/>
                              <a:gd name="T28" fmla="*/ 67 w 120"/>
                              <a:gd name="T29" fmla="*/ 378 h 469"/>
                              <a:gd name="T30" fmla="*/ 52 w 120"/>
                              <a:gd name="T31" fmla="*/ 378 h 469"/>
                              <a:gd name="T32" fmla="*/ 60 w 120"/>
                              <a:gd name="T33" fmla="*/ 468 h 469"/>
                              <a:gd name="T34" fmla="*/ 0 w 120"/>
                              <a:gd name="T35" fmla="*/ 348 h 469"/>
                              <a:gd name="T36" fmla="*/ 52 w 120"/>
                              <a:gd name="T37" fmla="*/ 348 h 469"/>
                              <a:gd name="T38" fmla="*/ 52 w 120"/>
                              <a:gd name="T39" fmla="*/ 378 h 469"/>
                              <a:gd name="T40" fmla="*/ 105 w 120"/>
                              <a:gd name="T41" fmla="*/ 378 h 469"/>
                              <a:gd name="T42" fmla="*/ 60 w 120"/>
                              <a:gd name="T43" fmla="*/ 468 h 469"/>
                              <a:gd name="T44" fmla="*/ 0 w 120"/>
                              <a:gd name="T45" fmla="*/ 0 h 469"/>
                              <a:gd name="T46" fmla="*/ 120 w 120"/>
                              <a:gd name="T47" fmla="*/ 469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20" h="469">
                                <a:moveTo>
                                  <a:pt x="52" y="348"/>
                                </a:moveTo>
                                <a:lnTo>
                                  <a:pt x="51" y="0"/>
                                </a:lnTo>
                                <a:lnTo>
                                  <a:pt x="66" y="0"/>
                                </a:lnTo>
                                <a:lnTo>
                                  <a:pt x="67" y="348"/>
                                </a:lnTo>
                                <a:lnTo>
                                  <a:pt x="52" y="348"/>
                                </a:lnTo>
                                <a:close/>
                                <a:moveTo>
                                  <a:pt x="105" y="378"/>
                                </a:moveTo>
                                <a:lnTo>
                                  <a:pt x="52" y="378"/>
                                </a:lnTo>
                                <a:lnTo>
                                  <a:pt x="67" y="378"/>
                                </a:lnTo>
                                <a:lnTo>
                                  <a:pt x="67" y="348"/>
                                </a:lnTo>
                                <a:lnTo>
                                  <a:pt x="120" y="348"/>
                                </a:lnTo>
                                <a:lnTo>
                                  <a:pt x="105" y="378"/>
                                </a:lnTo>
                                <a:close/>
                                <a:moveTo>
                                  <a:pt x="52" y="378"/>
                                </a:moveTo>
                                <a:lnTo>
                                  <a:pt x="52" y="348"/>
                                </a:lnTo>
                                <a:lnTo>
                                  <a:pt x="67" y="348"/>
                                </a:lnTo>
                                <a:lnTo>
                                  <a:pt x="67" y="378"/>
                                </a:lnTo>
                                <a:lnTo>
                                  <a:pt x="52" y="378"/>
                                </a:lnTo>
                                <a:close/>
                                <a:moveTo>
                                  <a:pt x="60" y="468"/>
                                </a:moveTo>
                                <a:lnTo>
                                  <a:pt x="0" y="348"/>
                                </a:lnTo>
                                <a:lnTo>
                                  <a:pt x="52" y="348"/>
                                </a:lnTo>
                                <a:lnTo>
                                  <a:pt x="52" y="378"/>
                                </a:lnTo>
                                <a:lnTo>
                                  <a:pt x="105" y="378"/>
                                </a:lnTo>
                                <a:lnTo>
                                  <a:pt x="60" y="4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任意多边形 14"/>
                        <wps:cNvSpPr>
                          <a:spLocks/>
                        </wps:cNvSpPr>
                        <wps:spPr bwMode="auto">
                          <a:xfrm>
                            <a:off x="4768" y="1750"/>
                            <a:ext cx="120" cy="591"/>
                          </a:xfrm>
                          <a:custGeom>
                            <a:avLst/>
                            <a:gdLst>
                              <a:gd name="T0" fmla="*/ 52 w 120"/>
                              <a:gd name="T1" fmla="*/ 470 h 591"/>
                              <a:gd name="T2" fmla="*/ 51 w 120"/>
                              <a:gd name="T3" fmla="*/ 0 h 591"/>
                              <a:gd name="T4" fmla="*/ 66 w 120"/>
                              <a:gd name="T5" fmla="*/ 0 h 591"/>
                              <a:gd name="T6" fmla="*/ 67 w 120"/>
                              <a:gd name="T7" fmla="*/ 470 h 591"/>
                              <a:gd name="T8" fmla="*/ 52 w 120"/>
                              <a:gd name="T9" fmla="*/ 470 h 591"/>
                              <a:gd name="T10" fmla="*/ 105 w 120"/>
                              <a:gd name="T11" fmla="*/ 500 h 591"/>
                              <a:gd name="T12" fmla="*/ 52 w 120"/>
                              <a:gd name="T13" fmla="*/ 500 h 591"/>
                              <a:gd name="T14" fmla="*/ 67 w 120"/>
                              <a:gd name="T15" fmla="*/ 500 h 591"/>
                              <a:gd name="T16" fmla="*/ 67 w 120"/>
                              <a:gd name="T17" fmla="*/ 470 h 591"/>
                              <a:gd name="T18" fmla="*/ 120 w 120"/>
                              <a:gd name="T19" fmla="*/ 470 h 591"/>
                              <a:gd name="T20" fmla="*/ 105 w 120"/>
                              <a:gd name="T21" fmla="*/ 500 h 591"/>
                              <a:gd name="T22" fmla="*/ 52 w 120"/>
                              <a:gd name="T23" fmla="*/ 500 h 591"/>
                              <a:gd name="T24" fmla="*/ 52 w 120"/>
                              <a:gd name="T25" fmla="*/ 470 h 591"/>
                              <a:gd name="T26" fmla="*/ 67 w 120"/>
                              <a:gd name="T27" fmla="*/ 470 h 591"/>
                              <a:gd name="T28" fmla="*/ 67 w 120"/>
                              <a:gd name="T29" fmla="*/ 500 h 591"/>
                              <a:gd name="T30" fmla="*/ 52 w 120"/>
                              <a:gd name="T31" fmla="*/ 500 h 591"/>
                              <a:gd name="T32" fmla="*/ 60 w 120"/>
                              <a:gd name="T33" fmla="*/ 590 h 591"/>
                              <a:gd name="T34" fmla="*/ 0 w 120"/>
                              <a:gd name="T35" fmla="*/ 470 h 591"/>
                              <a:gd name="T36" fmla="*/ 52 w 120"/>
                              <a:gd name="T37" fmla="*/ 470 h 591"/>
                              <a:gd name="T38" fmla="*/ 52 w 120"/>
                              <a:gd name="T39" fmla="*/ 500 h 591"/>
                              <a:gd name="T40" fmla="*/ 105 w 120"/>
                              <a:gd name="T41" fmla="*/ 500 h 591"/>
                              <a:gd name="T42" fmla="*/ 60 w 120"/>
                              <a:gd name="T43" fmla="*/ 590 h 591"/>
                              <a:gd name="T44" fmla="*/ 0 w 120"/>
                              <a:gd name="T45" fmla="*/ 0 h 591"/>
                              <a:gd name="T46" fmla="*/ 120 w 120"/>
                              <a:gd name="T47" fmla="*/ 591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20" h="591">
                                <a:moveTo>
                                  <a:pt x="52" y="470"/>
                                </a:moveTo>
                                <a:lnTo>
                                  <a:pt x="51" y="0"/>
                                </a:lnTo>
                                <a:lnTo>
                                  <a:pt x="66" y="0"/>
                                </a:lnTo>
                                <a:lnTo>
                                  <a:pt x="67" y="470"/>
                                </a:lnTo>
                                <a:lnTo>
                                  <a:pt x="52" y="470"/>
                                </a:lnTo>
                                <a:close/>
                                <a:moveTo>
                                  <a:pt x="105" y="500"/>
                                </a:moveTo>
                                <a:lnTo>
                                  <a:pt x="52" y="500"/>
                                </a:lnTo>
                                <a:lnTo>
                                  <a:pt x="67" y="500"/>
                                </a:lnTo>
                                <a:lnTo>
                                  <a:pt x="67" y="470"/>
                                </a:lnTo>
                                <a:lnTo>
                                  <a:pt x="120" y="470"/>
                                </a:lnTo>
                                <a:lnTo>
                                  <a:pt x="105" y="500"/>
                                </a:lnTo>
                                <a:close/>
                                <a:moveTo>
                                  <a:pt x="52" y="500"/>
                                </a:moveTo>
                                <a:lnTo>
                                  <a:pt x="52" y="470"/>
                                </a:lnTo>
                                <a:lnTo>
                                  <a:pt x="67" y="470"/>
                                </a:lnTo>
                                <a:lnTo>
                                  <a:pt x="67" y="500"/>
                                </a:lnTo>
                                <a:lnTo>
                                  <a:pt x="52" y="500"/>
                                </a:lnTo>
                                <a:close/>
                                <a:moveTo>
                                  <a:pt x="60" y="590"/>
                                </a:moveTo>
                                <a:lnTo>
                                  <a:pt x="0" y="470"/>
                                </a:lnTo>
                                <a:lnTo>
                                  <a:pt x="52" y="470"/>
                                </a:lnTo>
                                <a:lnTo>
                                  <a:pt x="52" y="500"/>
                                </a:lnTo>
                                <a:lnTo>
                                  <a:pt x="105" y="500"/>
                                </a:lnTo>
                                <a:lnTo>
                                  <a:pt x="60" y="5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任意多边形 15"/>
                        <wps:cNvSpPr>
                          <a:spLocks/>
                        </wps:cNvSpPr>
                        <wps:spPr bwMode="auto">
                          <a:xfrm>
                            <a:off x="6569" y="2316"/>
                            <a:ext cx="2342" cy="483"/>
                          </a:xfrm>
                          <a:custGeom>
                            <a:avLst/>
                            <a:gdLst>
                              <a:gd name="T0" fmla="*/ 2342 w 2342"/>
                              <a:gd name="T1" fmla="*/ 483 h 483"/>
                              <a:gd name="T2" fmla="*/ 0 w 2342"/>
                              <a:gd name="T3" fmla="*/ 483 h 483"/>
                              <a:gd name="T4" fmla="*/ 0 w 2342"/>
                              <a:gd name="T5" fmla="*/ 0 h 483"/>
                              <a:gd name="T6" fmla="*/ 2342 w 2342"/>
                              <a:gd name="T7" fmla="*/ 0 h 483"/>
                              <a:gd name="T8" fmla="*/ 2342 w 2342"/>
                              <a:gd name="T9" fmla="*/ 8 h 483"/>
                              <a:gd name="T10" fmla="*/ 15 w 2342"/>
                              <a:gd name="T11" fmla="*/ 8 h 483"/>
                              <a:gd name="T12" fmla="*/ 8 w 2342"/>
                              <a:gd name="T13" fmla="*/ 15 h 483"/>
                              <a:gd name="T14" fmla="*/ 15 w 2342"/>
                              <a:gd name="T15" fmla="*/ 15 h 483"/>
                              <a:gd name="T16" fmla="*/ 15 w 2342"/>
                              <a:gd name="T17" fmla="*/ 468 h 483"/>
                              <a:gd name="T18" fmla="*/ 8 w 2342"/>
                              <a:gd name="T19" fmla="*/ 468 h 483"/>
                              <a:gd name="T20" fmla="*/ 15 w 2342"/>
                              <a:gd name="T21" fmla="*/ 476 h 483"/>
                              <a:gd name="T22" fmla="*/ 2342 w 2342"/>
                              <a:gd name="T23" fmla="*/ 476 h 483"/>
                              <a:gd name="T24" fmla="*/ 2342 w 2342"/>
                              <a:gd name="T25" fmla="*/ 483 h 483"/>
                              <a:gd name="T26" fmla="*/ 15 w 2342"/>
                              <a:gd name="T27" fmla="*/ 15 h 483"/>
                              <a:gd name="T28" fmla="*/ 8 w 2342"/>
                              <a:gd name="T29" fmla="*/ 15 h 483"/>
                              <a:gd name="T30" fmla="*/ 15 w 2342"/>
                              <a:gd name="T31" fmla="*/ 8 h 483"/>
                              <a:gd name="T32" fmla="*/ 15 w 2342"/>
                              <a:gd name="T33" fmla="*/ 15 h 483"/>
                              <a:gd name="T34" fmla="*/ 2327 w 2342"/>
                              <a:gd name="T35" fmla="*/ 15 h 483"/>
                              <a:gd name="T36" fmla="*/ 15 w 2342"/>
                              <a:gd name="T37" fmla="*/ 15 h 483"/>
                              <a:gd name="T38" fmla="*/ 15 w 2342"/>
                              <a:gd name="T39" fmla="*/ 8 h 483"/>
                              <a:gd name="T40" fmla="*/ 2327 w 2342"/>
                              <a:gd name="T41" fmla="*/ 8 h 483"/>
                              <a:gd name="T42" fmla="*/ 2327 w 2342"/>
                              <a:gd name="T43" fmla="*/ 15 h 483"/>
                              <a:gd name="T44" fmla="*/ 2327 w 2342"/>
                              <a:gd name="T45" fmla="*/ 476 h 483"/>
                              <a:gd name="T46" fmla="*/ 2327 w 2342"/>
                              <a:gd name="T47" fmla="*/ 8 h 483"/>
                              <a:gd name="T48" fmla="*/ 2335 w 2342"/>
                              <a:gd name="T49" fmla="*/ 15 h 483"/>
                              <a:gd name="T50" fmla="*/ 2342 w 2342"/>
                              <a:gd name="T51" fmla="*/ 15 h 483"/>
                              <a:gd name="T52" fmla="*/ 2342 w 2342"/>
                              <a:gd name="T53" fmla="*/ 468 h 483"/>
                              <a:gd name="T54" fmla="*/ 2335 w 2342"/>
                              <a:gd name="T55" fmla="*/ 468 h 483"/>
                              <a:gd name="T56" fmla="*/ 2327 w 2342"/>
                              <a:gd name="T57" fmla="*/ 476 h 483"/>
                              <a:gd name="T58" fmla="*/ 2342 w 2342"/>
                              <a:gd name="T59" fmla="*/ 15 h 483"/>
                              <a:gd name="T60" fmla="*/ 2335 w 2342"/>
                              <a:gd name="T61" fmla="*/ 15 h 483"/>
                              <a:gd name="T62" fmla="*/ 2327 w 2342"/>
                              <a:gd name="T63" fmla="*/ 8 h 483"/>
                              <a:gd name="T64" fmla="*/ 2342 w 2342"/>
                              <a:gd name="T65" fmla="*/ 8 h 483"/>
                              <a:gd name="T66" fmla="*/ 2342 w 2342"/>
                              <a:gd name="T67" fmla="*/ 15 h 483"/>
                              <a:gd name="T68" fmla="*/ 15 w 2342"/>
                              <a:gd name="T69" fmla="*/ 476 h 483"/>
                              <a:gd name="T70" fmla="*/ 8 w 2342"/>
                              <a:gd name="T71" fmla="*/ 468 h 483"/>
                              <a:gd name="T72" fmla="*/ 15 w 2342"/>
                              <a:gd name="T73" fmla="*/ 468 h 483"/>
                              <a:gd name="T74" fmla="*/ 15 w 2342"/>
                              <a:gd name="T75" fmla="*/ 476 h 483"/>
                              <a:gd name="T76" fmla="*/ 2327 w 2342"/>
                              <a:gd name="T77" fmla="*/ 476 h 483"/>
                              <a:gd name="T78" fmla="*/ 15 w 2342"/>
                              <a:gd name="T79" fmla="*/ 476 h 483"/>
                              <a:gd name="T80" fmla="*/ 15 w 2342"/>
                              <a:gd name="T81" fmla="*/ 468 h 483"/>
                              <a:gd name="T82" fmla="*/ 2327 w 2342"/>
                              <a:gd name="T83" fmla="*/ 468 h 483"/>
                              <a:gd name="T84" fmla="*/ 2327 w 2342"/>
                              <a:gd name="T85" fmla="*/ 476 h 483"/>
                              <a:gd name="T86" fmla="*/ 2342 w 2342"/>
                              <a:gd name="T87" fmla="*/ 476 h 483"/>
                              <a:gd name="T88" fmla="*/ 2327 w 2342"/>
                              <a:gd name="T89" fmla="*/ 476 h 483"/>
                              <a:gd name="T90" fmla="*/ 2335 w 2342"/>
                              <a:gd name="T91" fmla="*/ 468 h 483"/>
                              <a:gd name="T92" fmla="*/ 2342 w 2342"/>
                              <a:gd name="T93" fmla="*/ 468 h 483"/>
                              <a:gd name="T94" fmla="*/ 2342 w 2342"/>
                              <a:gd name="T95" fmla="*/ 476 h 483"/>
                              <a:gd name="T96" fmla="*/ 0 w 2342"/>
                              <a:gd name="T97" fmla="*/ 0 h 483"/>
                              <a:gd name="T98" fmla="*/ 2342 w 2342"/>
                              <a:gd name="T9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T96" t="T97" r="T98" b="T99"/>
                            <a:pathLst>
                              <a:path w="2342" h="483">
                                <a:moveTo>
                                  <a:pt x="2342" y="483"/>
                                </a:moveTo>
                                <a:lnTo>
                                  <a:pt x="0" y="483"/>
                                </a:lnTo>
                                <a:lnTo>
                                  <a:pt x="0" y="0"/>
                                </a:lnTo>
                                <a:lnTo>
                                  <a:pt x="2342" y="0"/>
                                </a:lnTo>
                                <a:lnTo>
                                  <a:pt x="2342" y="8"/>
                                </a:lnTo>
                                <a:lnTo>
                                  <a:pt x="15" y="8"/>
                                </a:lnTo>
                                <a:lnTo>
                                  <a:pt x="8" y="15"/>
                                </a:lnTo>
                                <a:lnTo>
                                  <a:pt x="15" y="15"/>
                                </a:lnTo>
                                <a:lnTo>
                                  <a:pt x="15" y="468"/>
                                </a:lnTo>
                                <a:lnTo>
                                  <a:pt x="8" y="468"/>
                                </a:lnTo>
                                <a:lnTo>
                                  <a:pt x="15" y="476"/>
                                </a:lnTo>
                                <a:lnTo>
                                  <a:pt x="2342" y="476"/>
                                </a:lnTo>
                                <a:lnTo>
                                  <a:pt x="2342" y="483"/>
                                </a:lnTo>
                                <a:close/>
                                <a:moveTo>
                                  <a:pt x="15" y="15"/>
                                </a:moveTo>
                                <a:lnTo>
                                  <a:pt x="8" y="15"/>
                                </a:lnTo>
                                <a:lnTo>
                                  <a:pt x="15" y="8"/>
                                </a:lnTo>
                                <a:lnTo>
                                  <a:pt x="15" y="15"/>
                                </a:lnTo>
                                <a:close/>
                                <a:moveTo>
                                  <a:pt x="2327" y="15"/>
                                </a:moveTo>
                                <a:lnTo>
                                  <a:pt x="15" y="15"/>
                                </a:lnTo>
                                <a:lnTo>
                                  <a:pt x="15" y="8"/>
                                </a:lnTo>
                                <a:lnTo>
                                  <a:pt x="2327" y="8"/>
                                </a:lnTo>
                                <a:lnTo>
                                  <a:pt x="2327" y="15"/>
                                </a:lnTo>
                                <a:close/>
                                <a:moveTo>
                                  <a:pt x="2327" y="476"/>
                                </a:moveTo>
                                <a:lnTo>
                                  <a:pt x="2327" y="8"/>
                                </a:lnTo>
                                <a:lnTo>
                                  <a:pt x="2335" y="15"/>
                                </a:lnTo>
                                <a:lnTo>
                                  <a:pt x="2342" y="15"/>
                                </a:lnTo>
                                <a:lnTo>
                                  <a:pt x="2342" y="468"/>
                                </a:lnTo>
                                <a:lnTo>
                                  <a:pt x="2335" y="468"/>
                                </a:lnTo>
                                <a:lnTo>
                                  <a:pt x="2327" y="476"/>
                                </a:lnTo>
                                <a:close/>
                                <a:moveTo>
                                  <a:pt x="2342" y="15"/>
                                </a:moveTo>
                                <a:lnTo>
                                  <a:pt x="2335" y="15"/>
                                </a:lnTo>
                                <a:lnTo>
                                  <a:pt x="2327" y="8"/>
                                </a:lnTo>
                                <a:lnTo>
                                  <a:pt x="2342" y="8"/>
                                </a:lnTo>
                                <a:lnTo>
                                  <a:pt x="2342" y="15"/>
                                </a:lnTo>
                                <a:close/>
                                <a:moveTo>
                                  <a:pt x="15" y="476"/>
                                </a:moveTo>
                                <a:lnTo>
                                  <a:pt x="8" y="468"/>
                                </a:lnTo>
                                <a:lnTo>
                                  <a:pt x="15" y="468"/>
                                </a:lnTo>
                                <a:lnTo>
                                  <a:pt x="15" y="476"/>
                                </a:lnTo>
                                <a:close/>
                                <a:moveTo>
                                  <a:pt x="2327" y="476"/>
                                </a:moveTo>
                                <a:lnTo>
                                  <a:pt x="15" y="476"/>
                                </a:lnTo>
                                <a:lnTo>
                                  <a:pt x="15" y="468"/>
                                </a:lnTo>
                                <a:lnTo>
                                  <a:pt x="2327" y="468"/>
                                </a:lnTo>
                                <a:lnTo>
                                  <a:pt x="2327" y="476"/>
                                </a:lnTo>
                                <a:close/>
                                <a:moveTo>
                                  <a:pt x="2342" y="476"/>
                                </a:moveTo>
                                <a:lnTo>
                                  <a:pt x="2327" y="476"/>
                                </a:lnTo>
                                <a:lnTo>
                                  <a:pt x="2335" y="468"/>
                                </a:lnTo>
                                <a:lnTo>
                                  <a:pt x="2342" y="468"/>
                                </a:lnTo>
                                <a:lnTo>
                                  <a:pt x="2342" y="4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任意多边形 16"/>
                        <wps:cNvSpPr>
                          <a:spLocks/>
                        </wps:cNvSpPr>
                        <wps:spPr bwMode="auto">
                          <a:xfrm>
                            <a:off x="5806" y="2522"/>
                            <a:ext cx="721" cy="120"/>
                          </a:xfrm>
                          <a:custGeom>
                            <a:avLst/>
                            <a:gdLst>
                              <a:gd name="T0" fmla="*/ 120 w 721"/>
                              <a:gd name="T1" fmla="*/ 120 h 120"/>
                              <a:gd name="T2" fmla="*/ 0 w 721"/>
                              <a:gd name="T3" fmla="*/ 60 h 120"/>
                              <a:gd name="T4" fmla="*/ 120 w 721"/>
                              <a:gd name="T5" fmla="*/ 0 h 120"/>
                              <a:gd name="T6" fmla="*/ 120 w 721"/>
                              <a:gd name="T7" fmla="*/ 52 h 120"/>
                              <a:gd name="T8" fmla="*/ 90 w 721"/>
                              <a:gd name="T9" fmla="*/ 52 h 120"/>
                              <a:gd name="T10" fmla="*/ 90 w 721"/>
                              <a:gd name="T11" fmla="*/ 67 h 120"/>
                              <a:gd name="T12" fmla="*/ 120 w 721"/>
                              <a:gd name="T13" fmla="*/ 67 h 120"/>
                              <a:gd name="T14" fmla="*/ 120 w 721"/>
                              <a:gd name="T15" fmla="*/ 120 h 120"/>
                              <a:gd name="T16" fmla="*/ 120 w 721"/>
                              <a:gd name="T17" fmla="*/ 67 h 120"/>
                              <a:gd name="T18" fmla="*/ 120 w 721"/>
                              <a:gd name="T19" fmla="*/ 52 h 120"/>
                              <a:gd name="T20" fmla="*/ 720 w 721"/>
                              <a:gd name="T21" fmla="*/ 51 h 120"/>
                              <a:gd name="T22" fmla="*/ 720 w 721"/>
                              <a:gd name="T23" fmla="*/ 66 h 120"/>
                              <a:gd name="T24" fmla="*/ 120 w 721"/>
                              <a:gd name="T25" fmla="*/ 67 h 120"/>
                              <a:gd name="T26" fmla="*/ 90 w 721"/>
                              <a:gd name="T27" fmla="*/ 67 h 120"/>
                              <a:gd name="T28" fmla="*/ 90 w 721"/>
                              <a:gd name="T29" fmla="*/ 52 h 120"/>
                              <a:gd name="T30" fmla="*/ 120 w 721"/>
                              <a:gd name="T31" fmla="*/ 52 h 120"/>
                              <a:gd name="T32" fmla="*/ 120 w 721"/>
                              <a:gd name="T33" fmla="*/ 67 h 120"/>
                              <a:gd name="T34" fmla="*/ 90 w 721"/>
                              <a:gd name="T35" fmla="*/ 67 h 120"/>
                              <a:gd name="T36" fmla="*/ 120 w 721"/>
                              <a:gd name="T37" fmla="*/ 67 h 120"/>
                              <a:gd name="T38" fmla="*/ 90 w 721"/>
                              <a:gd name="T39" fmla="*/ 67 h 120"/>
                              <a:gd name="T40" fmla="*/ 120 w 721"/>
                              <a:gd name="T41" fmla="*/ 67 h 120"/>
                              <a:gd name="T42" fmla="*/ 120 w 721"/>
                              <a:gd name="T43" fmla="*/ 67 h 120"/>
                              <a:gd name="T44" fmla="*/ 0 w 721"/>
                              <a:gd name="T45" fmla="*/ 0 h 120"/>
                              <a:gd name="T46" fmla="*/ 721 w 721"/>
                              <a:gd name="T47"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721" h="120">
                                <a:moveTo>
                                  <a:pt x="120" y="120"/>
                                </a:moveTo>
                                <a:lnTo>
                                  <a:pt x="0" y="60"/>
                                </a:lnTo>
                                <a:lnTo>
                                  <a:pt x="120" y="0"/>
                                </a:lnTo>
                                <a:lnTo>
                                  <a:pt x="120" y="52"/>
                                </a:lnTo>
                                <a:lnTo>
                                  <a:pt x="90" y="52"/>
                                </a:lnTo>
                                <a:lnTo>
                                  <a:pt x="90" y="67"/>
                                </a:lnTo>
                                <a:lnTo>
                                  <a:pt x="120" y="67"/>
                                </a:lnTo>
                                <a:lnTo>
                                  <a:pt x="120" y="120"/>
                                </a:lnTo>
                                <a:close/>
                                <a:moveTo>
                                  <a:pt x="120" y="67"/>
                                </a:moveTo>
                                <a:lnTo>
                                  <a:pt x="120" y="52"/>
                                </a:lnTo>
                                <a:lnTo>
                                  <a:pt x="720" y="51"/>
                                </a:lnTo>
                                <a:lnTo>
                                  <a:pt x="720" y="66"/>
                                </a:lnTo>
                                <a:lnTo>
                                  <a:pt x="120" y="67"/>
                                </a:lnTo>
                                <a:close/>
                                <a:moveTo>
                                  <a:pt x="90" y="67"/>
                                </a:moveTo>
                                <a:lnTo>
                                  <a:pt x="90" y="52"/>
                                </a:lnTo>
                                <a:lnTo>
                                  <a:pt x="120" y="52"/>
                                </a:lnTo>
                                <a:lnTo>
                                  <a:pt x="120" y="67"/>
                                </a:lnTo>
                                <a:lnTo>
                                  <a:pt x="90" y="67"/>
                                </a:lnTo>
                                <a:close/>
                                <a:moveTo>
                                  <a:pt x="120" y="67"/>
                                </a:moveTo>
                                <a:lnTo>
                                  <a:pt x="90" y="67"/>
                                </a:lnTo>
                                <a:lnTo>
                                  <a:pt x="12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任意多边形 19"/>
                        <wps:cNvSpPr>
                          <a:spLocks/>
                        </wps:cNvSpPr>
                        <wps:spPr bwMode="auto">
                          <a:xfrm>
                            <a:off x="4778" y="2845"/>
                            <a:ext cx="120" cy="469"/>
                          </a:xfrm>
                          <a:custGeom>
                            <a:avLst/>
                            <a:gdLst>
                              <a:gd name="T0" fmla="*/ 52 w 120"/>
                              <a:gd name="T1" fmla="*/ 348 h 469"/>
                              <a:gd name="T2" fmla="*/ 51 w 120"/>
                              <a:gd name="T3" fmla="*/ 0 h 469"/>
                              <a:gd name="T4" fmla="*/ 66 w 120"/>
                              <a:gd name="T5" fmla="*/ 0 h 469"/>
                              <a:gd name="T6" fmla="*/ 67 w 120"/>
                              <a:gd name="T7" fmla="*/ 348 h 469"/>
                              <a:gd name="T8" fmla="*/ 52 w 120"/>
                              <a:gd name="T9" fmla="*/ 348 h 469"/>
                              <a:gd name="T10" fmla="*/ 105 w 120"/>
                              <a:gd name="T11" fmla="*/ 378 h 469"/>
                              <a:gd name="T12" fmla="*/ 52 w 120"/>
                              <a:gd name="T13" fmla="*/ 378 h 469"/>
                              <a:gd name="T14" fmla="*/ 67 w 120"/>
                              <a:gd name="T15" fmla="*/ 378 h 469"/>
                              <a:gd name="T16" fmla="*/ 67 w 120"/>
                              <a:gd name="T17" fmla="*/ 348 h 469"/>
                              <a:gd name="T18" fmla="*/ 120 w 120"/>
                              <a:gd name="T19" fmla="*/ 348 h 469"/>
                              <a:gd name="T20" fmla="*/ 105 w 120"/>
                              <a:gd name="T21" fmla="*/ 378 h 469"/>
                              <a:gd name="T22" fmla="*/ 52 w 120"/>
                              <a:gd name="T23" fmla="*/ 378 h 469"/>
                              <a:gd name="T24" fmla="*/ 52 w 120"/>
                              <a:gd name="T25" fmla="*/ 348 h 469"/>
                              <a:gd name="T26" fmla="*/ 67 w 120"/>
                              <a:gd name="T27" fmla="*/ 348 h 469"/>
                              <a:gd name="T28" fmla="*/ 67 w 120"/>
                              <a:gd name="T29" fmla="*/ 378 h 469"/>
                              <a:gd name="T30" fmla="*/ 52 w 120"/>
                              <a:gd name="T31" fmla="*/ 378 h 469"/>
                              <a:gd name="T32" fmla="*/ 60 w 120"/>
                              <a:gd name="T33" fmla="*/ 468 h 469"/>
                              <a:gd name="T34" fmla="*/ 0 w 120"/>
                              <a:gd name="T35" fmla="*/ 348 h 469"/>
                              <a:gd name="T36" fmla="*/ 52 w 120"/>
                              <a:gd name="T37" fmla="*/ 348 h 469"/>
                              <a:gd name="T38" fmla="*/ 52 w 120"/>
                              <a:gd name="T39" fmla="*/ 378 h 469"/>
                              <a:gd name="T40" fmla="*/ 105 w 120"/>
                              <a:gd name="T41" fmla="*/ 378 h 469"/>
                              <a:gd name="T42" fmla="*/ 60 w 120"/>
                              <a:gd name="T43" fmla="*/ 468 h 469"/>
                              <a:gd name="T44" fmla="*/ 0 w 120"/>
                              <a:gd name="T45" fmla="*/ 0 h 469"/>
                              <a:gd name="T46" fmla="*/ 120 w 120"/>
                              <a:gd name="T47" fmla="*/ 469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20" h="469">
                                <a:moveTo>
                                  <a:pt x="52" y="348"/>
                                </a:moveTo>
                                <a:lnTo>
                                  <a:pt x="51" y="0"/>
                                </a:lnTo>
                                <a:lnTo>
                                  <a:pt x="66" y="0"/>
                                </a:lnTo>
                                <a:lnTo>
                                  <a:pt x="67" y="348"/>
                                </a:lnTo>
                                <a:lnTo>
                                  <a:pt x="52" y="348"/>
                                </a:lnTo>
                                <a:close/>
                                <a:moveTo>
                                  <a:pt x="105" y="378"/>
                                </a:moveTo>
                                <a:lnTo>
                                  <a:pt x="52" y="378"/>
                                </a:lnTo>
                                <a:lnTo>
                                  <a:pt x="67" y="378"/>
                                </a:lnTo>
                                <a:lnTo>
                                  <a:pt x="67" y="348"/>
                                </a:lnTo>
                                <a:lnTo>
                                  <a:pt x="120" y="348"/>
                                </a:lnTo>
                                <a:lnTo>
                                  <a:pt x="105" y="378"/>
                                </a:lnTo>
                                <a:close/>
                                <a:moveTo>
                                  <a:pt x="52" y="378"/>
                                </a:moveTo>
                                <a:lnTo>
                                  <a:pt x="52" y="348"/>
                                </a:lnTo>
                                <a:lnTo>
                                  <a:pt x="67" y="348"/>
                                </a:lnTo>
                                <a:lnTo>
                                  <a:pt x="67" y="378"/>
                                </a:lnTo>
                                <a:lnTo>
                                  <a:pt x="52" y="378"/>
                                </a:lnTo>
                                <a:close/>
                                <a:moveTo>
                                  <a:pt x="60" y="468"/>
                                </a:moveTo>
                                <a:lnTo>
                                  <a:pt x="0" y="348"/>
                                </a:lnTo>
                                <a:lnTo>
                                  <a:pt x="52" y="348"/>
                                </a:lnTo>
                                <a:lnTo>
                                  <a:pt x="52" y="378"/>
                                </a:lnTo>
                                <a:lnTo>
                                  <a:pt x="105" y="378"/>
                                </a:lnTo>
                                <a:lnTo>
                                  <a:pt x="60" y="4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任意多边形 42"/>
                        <wps:cNvSpPr>
                          <a:spLocks/>
                        </wps:cNvSpPr>
                        <wps:spPr bwMode="auto">
                          <a:xfrm>
                            <a:off x="3869" y="2333"/>
                            <a:ext cx="1920" cy="488"/>
                          </a:xfrm>
                          <a:custGeom>
                            <a:avLst/>
                            <a:gdLst>
                              <a:gd name="T0" fmla="*/ 1920 w 1920"/>
                              <a:gd name="T1" fmla="*/ 488 h 488"/>
                              <a:gd name="T2" fmla="*/ 0 w 1920"/>
                              <a:gd name="T3" fmla="*/ 488 h 488"/>
                              <a:gd name="T4" fmla="*/ 0 w 1920"/>
                              <a:gd name="T5" fmla="*/ 0 h 488"/>
                              <a:gd name="T6" fmla="*/ 1920 w 1920"/>
                              <a:gd name="T7" fmla="*/ 0 h 488"/>
                              <a:gd name="T8" fmla="*/ 1920 w 1920"/>
                              <a:gd name="T9" fmla="*/ 8 h 488"/>
                              <a:gd name="T10" fmla="*/ 15 w 1920"/>
                              <a:gd name="T11" fmla="*/ 8 h 488"/>
                              <a:gd name="T12" fmla="*/ 8 w 1920"/>
                              <a:gd name="T13" fmla="*/ 15 h 488"/>
                              <a:gd name="T14" fmla="*/ 15 w 1920"/>
                              <a:gd name="T15" fmla="*/ 15 h 488"/>
                              <a:gd name="T16" fmla="*/ 15 w 1920"/>
                              <a:gd name="T17" fmla="*/ 473 h 488"/>
                              <a:gd name="T18" fmla="*/ 8 w 1920"/>
                              <a:gd name="T19" fmla="*/ 473 h 488"/>
                              <a:gd name="T20" fmla="*/ 15 w 1920"/>
                              <a:gd name="T21" fmla="*/ 481 h 488"/>
                              <a:gd name="T22" fmla="*/ 1920 w 1920"/>
                              <a:gd name="T23" fmla="*/ 481 h 488"/>
                              <a:gd name="T24" fmla="*/ 1920 w 1920"/>
                              <a:gd name="T25" fmla="*/ 488 h 488"/>
                              <a:gd name="T26" fmla="*/ 15 w 1920"/>
                              <a:gd name="T27" fmla="*/ 15 h 488"/>
                              <a:gd name="T28" fmla="*/ 8 w 1920"/>
                              <a:gd name="T29" fmla="*/ 15 h 488"/>
                              <a:gd name="T30" fmla="*/ 15 w 1920"/>
                              <a:gd name="T31" fmla="*/ 8 h 488"/>
                              <a:gd name="T32" fmla="*/ 15 w 1920"/>
                              <a:gd name="T33" fmla="*/ 15 h 488"/>
                              <a:gd name="T34" fmla="*/ 1905 w 1920"/>
                              <a:gd name="T35" fmla="*/ 15 h 488"/>
                              <a:gd name="T36" fmla="*/ 15 w 1920"/>
                              <a:gd name="T37" fmla="*/ 15 h 488"/>
                              <a:gd name="T38" fmla="*/ 15 w 1920"/>
                              <a:gd name="T39" fmla="*/ 8 h 488"/>
                              <a:gd name="T40" fmla="*/ 1905 w 1920"/>
                              <a:gd name="T41" fmla="*/ 8 h 488"/>
                              <a:gd name="T42" fmla="*/ 1905 w 1920"/>
                              <a:gd name="T43" fmla="*/ 15 h 488"/>
                              <a:gd name="T44" fmla="*/ 1905 w 1920"/>
                              <a:gd name="T45" fmla="*/ 481 h 488"/>
                              <a:gd name="T46" fmla="*/ 1905 w 1920"/>
                              <a:gd name="T47" fmla="*/ 8 h 488"/>
                              <a:gd name="T48" fmla="*/ 1913 w 1920"/>
                              <a:gd name="T49" fmla="*/ 15 h 488"/>
                              <a:gd name="T50" fmla="*/ 1920 w 1920"/>
                              <a:gd name="T51" fmla="*/ 15 h 488"/>
                              <a:gd name="T52" fmla="*/ 1920 w 1920"/>
                              <a:gd name="T53" fmla="*/ 473 h 488"/>
                              <a:gd name="T54" fmla="*/ 1913 w 1920"/>
                              <a:gd name="T55" fmla="*/ 473 h 488"/>
                              <a:gd name="T56" fmla="*/ 1905 w 1920"/>
                              <a:gd name="T57" fmla="*/ 481 h 488"/>
                              <a:gd name="T58" fmla="*/ 1920 w 1920"/>
                              <a:gd name="T59" fmla="*/ 15 h 488"/>
                              <a:gd name="T60" fmla="*/ 1913 w 1920"/>
                              <a:gd name="T61" fmla="*/ 15 h 488"/>
                              <a:gd name="T62" fmla="*/ 1905 w 1920"/>
                              <a:gd name="T63" fmla="*/ 8 h 488"/>
                              <a:gd name="T64" fmla="*/ 1920 w 1920"/>
                              <a:gd name="T65" fmla="*/ 8 h 488"/>
                              <a:gd name="T66" fmla="*/ 1920 w 1920"/>
                              <a:gd name="T67" fmla="*/ 15 h 488"/>
                              <a:gd name="T68" fmla="*/ 15 w 1920"/>
                              <a:gd name="T69" fmla="*/ 481 h 488"/>
                              <a:gd name="T70" fmla="*/ 8 w 1920"/>
                              <a:gd name="T71" fmla="*/ 473 h 488"/>
                              <a:gd name="T72" fmla="*/ 15 w 1920"/>
                              <a:gd name="T73" fmla="*/ 473 h 488"/>
                              <a:gd name="T74" fmla="*/ 15 w 1920"/>
                              <a:gd name="T75" fmla="*/ 481 h 488"/>
                              <a:gd name="T76" fmla="*/ 1905 w 1920"/>
                              <a:gd name="T77" fmla="*/ 481 h 488"/>
                              <a:gd name="T78" fmla="*/ 15 w 1920"/>
                              <a:gd name="T79" fmla="*/ 481 h 488"/>
                              <a:gd name="T80" fmla="*/ 15 w 1920"/>
                              <a:gd name="T81" fmla="*/ 473 h 488"/>
                              <a:gd name="T82" fmla="*/ 1905 w 1920"/>
                              <a:gd name="T83" fmla="*/ 473 h 488"/>
                              <a:gd name="T84" fmla="*/ 1905 w 1920"/>
                              <a:gd name="T85" fmla="*/ 481 h 488"/>
                              <a:gd name="T86" fmla="*/ 1920 w 1920"/>
                              <a:gd name="T87" fmla="*/ 481 h 488"/>
                              <a:gd name="T88" fmla="*/ 1905 w 1920"/>
                              <a:gd name="T89" fmla="*/ 481 h 488"/>
                              <a:gd name="T90" fmla="*/ 1913 w 1920"/>
                              <a:gd name="T91" fmla="*/ 473 h 488"/>
                              <a:gd name="T92" fmla="*/ 1920 w 1920"/>
                              <a:gd name="T93" fmla="*/ 473 h 488"/>
                              <a:gd name="T94" fmla="*/ 1920 w 1920"/>
                              <a:gd name="T95" fmla="*/ 481 h 488"/>
                              <a:gd name="T96" fmla="*/ 0 w 1920"/>
                              <a:gd name="T97" fmla="*/ 0 h 488"/>
                              <a:gd name="T98" fmla="*/ 1920 w 1920"/>
                              <a:gd name="T99" fmla="*/ 488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T96" t="T97" r="T98" b="T99"/>
                            <a:pathLst>
                              <a:path w="1920" h="488">
                                <a:moveTo>
                                  <a:pt x="1920" y="488"/>
                                </a:moveTo>
                                <a:lnTo>
                                  <a:pt x="0" y="488"/>
                                </a:lnTo>
                                <a:lnTo>
                                  <a:pt x="0" y="0"/>
                                </a:lnTo>
                                <a:lnTo>
                                  <a:pt x="1920" y="0"/>
                                </a:lnTo>
                                <a:lnTo>
                                  <a:pt x="1920" y="8"/>
                                </a:lnTo>
                                <a:lnTo>
                                  <a:pt x="15" y="8"/>
                                </a:lnTo>
                                <a:lnTo>
                                  <a:pt x="8" y="15"/>
                                </a:lnTo>
                                <a:lnTo>
                                  <a:pt x="15" y="15"/>
                                </a:lnTo>
                                <a:lnTo>
                                  <a:pt x="15" y="473"/>
                                </a:lnTo>
                                <a:lnTo>
                                  <a:pt x="8" y="473"/>
                                </a:lnTo>
                                <a:lnTo>
                                  <a:pt x="15" y="481"/>
                                </a:lnTo>
                                <a:lnTo>
                                  <a:pt x="1920" y="481"/>
                                </a:lnTo>
                                <a:lnTo>
                                  <a:pt x="1920" y="488"/>
                                </a:lnTo>
                                <a:close/>
                                <a:moveTo>
                                  <a:pt x="15" y="15"/>
                                </a:moveTo>
                                <a:lnTo>
                                  <a:pt x="8" y="15"/>
                                </a:lnTo>
                                <a:lnTo>
                                  <a:pt x="15" y="8"/>
                                </a:lnTo>
                                <a:lnTo>
                                  <a:pt x="15" y="15"/>
                                </a:lnTo>
                                <a:close/>
                                <a:moveTo>
                                  <a:pt x="1905" y="15"/>
                                </a:moveTo>
                                <a:lnTo>
                                  <a:pt x="15" y="15"/>
                                </a:lnTo>
                                <a:lnTo>
                                  <a:pt x="15" y="8"/>
                                </a:lnTo>
                                <a:lnTo>
                                  <a:pt x="1905" y="8"/>
                                </a:lnTo>
                                <a:lnTo>
                                  <a:pt x="1905" y="15"/>
                                </a:lnTo>
                                <a:close/>
                                <a:moveTo>
                                  <a:pt x="1905" y="481"/>
                                </a:moveTo>
                                <a:lnTo>
                                  <a:pt x="1905" y="8"/>
                                </a:lnTo>
                                <a:lnTo>
                                  <a:pt x="1913" y="15"/>
                                </a:lnTo>
                                <a:lnTo>
                                  <a:pt x="1920" y="15"/>
                                </a:lnTo>
                                <a:lnTo>
                                  <a:pt x="1920" y="473"/>
                                </a:lnTo>
                                <a:lnTo>
                                  <a:pt x="1913" y="473"/>
                                </a:lnTo>
                                <a:lnTo>
                                  <a:pt x="1905" y="481"/>
                                </a:lnTo>
                                <a:close/>
                                <a:moveTo>
                                  <a:pt x="1920" y="15"/>
                                </a:moveTo>
                                <a:lnTo>
                                  <a:pt x="1913" y="15"/>
                                </a:lnTo>
                                <a:lnTo>
                                  <a:pt x="1905" y="8"/>
                                </a:lnTo>
                                <a:lnTo>
                                  <a:pt x="1920" y="8"/>
                                </a:lnTo>
                                <a:lnTo>
                                  <a:pt x="1920" y="15"/>
                                </a:lnTo>
                                <a:close/>
                                <a:moveTo>
                                  <a:pt x="15" y="481"/>
                                </a:moveTo>
                                <a:lnTo>
                                  <a:pt x="8" y="473"/>
                                </a:lnTo>
                                <a:lnTo>
                                  <a:pt x="15" y="473"/>
                                </a:lnTo>
                                <a:lnTo>
                                  <a:pt x="15" y="481"/>
                                </a:lnTo>
                                <a:close/>
                                <a:moveTo>
                                  <a:pt x="1905" y="481"/>
                                </a:moveTo>
                                <a:lnTo>
                                  <a:pt x="15" y="481"/>
                                </a:lnTo>
                                <a:lnTo>
                                  <a:pt x="15" y="473"/>
                                </a:lnTo>
                                <a:lnTo>
                                  <a:pt x="1905" y="473"/>
                                </a:lnTo>
                                <a:lnTo>
                                  <a:pt x="1905" y="481"/>
                                </a:lnTo>
                                <a:close/>
                                <a:moveTo>
                                  <a:pt x="1920" y="481"/>
                                </a:moveTo>
                                <a:lnTo>
                                  <a:pt x="1905" y="481"/>
                                </a:lnTo>
                                <a:lnTo>
                                  <a:pt x="1913" y="473"/>
                                </a:lnTo>
                                <a:lnTo>
                                  <a:pt x="1920" y="473"/>
                                </a:lnTo>
                                <a:lnTo>
                                  <a:pt x="1920" y="4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任意多边形 44"/>
                        <wps:cNvSpPr>
                          <a:spLocks/>
                        </wps:cNvSpPr>
                        <wps:spPr bwMode="auto">
                          <a:xfrm>
                            <a:off x="3536" y="3320"/>
                            <a:ext cx="2637" cy="488"/>
                          </a:xfrm>
                          <a:custGeom>
                            <a:avLst/>
                            <a:gdLst>
                              <a:gd name="T0" fmla="*/ 2637 w 2637"/>
                              <a:gd name="T1" fmla="*/ 488 h 488"/>
                              <a:gd name="T2" fmla="*/ 0 w 2637"/>
                              <a:gd name="T3" fmla="*/ 488 h 488"/>
                              <a:gd name="T4" fmla="*/ 0 w 2637"/>
                              <a:gd name="T5" fmla="*/ 0 h 488"/>
                              <a:gd name="T6" fmla="*/ 2637 w 2637"/>
                              <a:gd name="T7" fmla="*/ 0 h 488"/>
                              <a:gd name="T8" fmla="*/ 2637 w 2637"/>
                              <a:gd name="T9" fmla="*/ 8 h 488"/>
                              <a:gd name="T10" fmla="*/ 15 w 2637"/>
                              <a:gd name="T11" fmla="*/ 8 h 488"/>
                              <a:gd name="T12" fmla="*/ 8 w 2637"/>
                              <a:gd name="T13" fmla="*/ 15 h 488"/>
                              <a:gd name="T14" fmla="*/ 15 w 2637"/>
                              <a:gd name="T15" fmla="*/ 15 h 488"/>
                              <a:gd name="T16" fmla="*/ 15 w 2637"/>
                              <a:gd name="T17" fmla="*/ 473 h 488"/>
                              <a:gd name="T18" fmla="*/ 8 w 2637"/>
                              <a:gd name="T19" fmla="*/ 473 h 488"/>
                              <a:gd name="T20" fmla="*/ 15 w 2637"/>
                              <a:gd name="T21" fmla="*/ 481 h 488"/>
                              <a:gd name="T22" fmla="*/ 2637 w 2637"/>
                              <a:gd name="T23" fmla="*/ 481 h 488"/>
                              <a:gd name="T24" fmla="*/ 2637 w 2637"/>
                              <a:gd name="T25" fmla="*/ 488 h 488"/>
                              <a:gd name="T26" fmla="*/ 15 w 2637"/>
                              <a:gd name="T27" fmla="*/ 15 h 488"/>
                              <a:gd name="T28" fmla="*/ 8 w 2637"/>
                              <a:gd name="T29" fmla="*/ 15 h 488"/>
                              <a:gd name="T30" fmla="*/ 15 w 2637"/>
                              <a:gd name="T31" fmla="*/ 8 h 488"/>
                              <a:gd name="T32" fmla="*/ 15 w 2637"/>
                              <a:gd name="T33" fmla="*/ 15 h 488"/>
                              <a:gd name="T34" fmla="*/ 2622 w 2637"/>
                              <a:gd name="T35" fmla="*/ 15 h 488"/>
                              <a:gd name="T36" fmla="*/ 15 w 2637"/>
                              <a:gd name="T37" fmla="*/ 15 h 488"/>
                              <a:gd name="T38" fmla="*/ 15 w 2637"/>
                              <a:gd name="T39" fmla="*/ 8 h 488"/>
                              <a:gd name="T40" fmla="*/ 2622 w 2637"/>
                              <a:gd name="T41" fmla="*/ 8 h 488"/>
                              <a:gd name="T42" fmla="*/ 2622 w 2637"/>
                              <a:gd name="T43" fmla="*/ 15 h 488"/>
                              <a:gd name="T44" fmla="*/ 2622 w 2637"/>
                              <a:gd name="T45" fmla="*/ 481 h 488"/>
                              <a:gd name="T46" fmla="*/ 2622 w 2637"/>
                              <a:gd name="T47" fmla="*/ 8 h 488"/>
                              <a:gd name="T48" fmla="*/ 2630 w 2637"/>
                              <a:gd name="T49" fmla="*/ 15 h 488"/>
                              <a:gd name="T50" fmla="*/ 2637 w 2637"/>
                              <a:gd name="T51" fmla="*/ 15 h 488"/>
                              <a:gd name="T52" fmla="*/ 2637 w 2637"/>
                              <a:gd name="T53" fmla="*/ 473 h 488"/>
                              <a:gd name="T54" fmla="*/ 2630 w 2637"/>
                              <a:gd name="T55" fmla="*/ 473 h 488"/>
                              <a:gd name="T56" fmla="*/ 2622 w 2637"/>
                              <a:gd name="T57" fmla="*/ 481 h 488"/>
                              <a:gd name="T58" fmla="*/ 2637 w 2637"/>
                              <a:gd name="T59" fmla="*/ 15 h 488"/>
                              <a:gd name="T60" fmla="*/ 2630 w 2637"/>
                              <a:gd name="T61" fmla="*/ 15 h 488"/>
                              <a:gd name="T62" fmla="*/ 2622 w 2637"/>
                              <a:gd name="T63" fmla="*/ 8 h 488"/>
                              <a:gd name="T64" fmla="*/ 2637 w 2637"/>
                              <a:gd name="T65" fmla="*/ 8 h 488"/>
                              <a:gd name="T66" fmla="*/ 2637 w 2637"/>
                              <a:gd name="T67" fmla="*/ 15 h 488"/>
                              <a:gd name="T68" fmla="*/ 15 w 2637"/>
                              <a:gd name="T69" fmla="*/ 481 h 488"/>
                              <a:gd name="T70" fmla="*/ 8 w 2637"/>
                              <a:gd name="T71" fmla="*/ 473 h 488"/>
                              <a:gd name="T72" fmla="*/ 15 w 2637"/>
                              <a:gd name="T73" fmla="*/ 473 h 488"/>
                              <a:gd name="T74" fmla="*/ 15 w 2637"/>
                              <a:gd name="T75" fmla="*/ 481 h 488"/>
                              <a:gd name="T76" fmla="*/ 2622 w 2637"/>
                              <a:gd name="T77" fmla="*/ 481 h 488"/>
                              <a:gd name="T78" fmla="*/ 15 w 2637"/>
                              <a:gd name="T79" fmla="*/ 481 h 488"/>
                              <a:gd name="T80" fmla="*/ 15 w 2637"/>
                              <a:gd name="T81" fmla="*/ 473 h 488"/>
                              <a:gd name="T82" fmla="*/ 2622 w 2637"/>
                              <a:gd name="T83" fmla="*/ 473 h 488"/>
                              <a:gd name="T84" fmla="*/ 2622 w 2637"/>
                              <a:gd name="T85" fmla="*/ 481 h 488"/>
                              <a:gd name="T86" fmla="*/ 2637 w 2637"/>
                              <a:gd name="T87" fmla="*/ 481 h 488"/>
                              <a:gd name="T88" fmla="*/ 2622 w 2637"/>
                              <a:gd name="T89" fmla="*/ 481 h 488"/>
                              <a:gd name="T90" fmla="*/ 2630 w 2637"/>
                              <a:gd name="T91" fmla="*/ 473 h 488"/>
                              <a:gd name="T92" fmla="*/ 2637 w 2637"/>
                              <a:gd name="T93" fmla="*/ 473 h 488"/>
                              <a:gd name="T94" fmla="*/ 2637 w 2637"/>
                              <a:gd name="T95" fmla="*/ 481 h 488"/>
                              <a:gd name="T96" fmla="*/ 0 w 2637"/>
                              <a:gd name="T97" fmla="*/ 0 h 488"/>
                              <a:gd name="T98" fmla="*/ 2637 w 2637"/>
                              <a:gd name="T99" fmla="*/ 488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T96" t="T97" r="T98" b="T99"/>
                            <a:pathLst>
                              <a:path w="2637" h="488">
                                <a:moveTo>
                                  <a:pt x="2637" y="488"/>
                                </a:moveTo>
                                <a:lnTo>
                                  <a:pt x="0" y="488"/>
                                </a:lnTo>
                                <a:lnTo>
                                  <a:pt x="0" y="0"/>
                                </a:lnTo>
                                <a:lnTo>
                                  <a:pt x="2637" y="0"/>
                                </a:lnTo>
                                <a:lnTo>
                                  <a:pt x="2637" y="8"/>
                                </a:lnTo>
                                <a:lnTo>
                                  <a:pt x="15" y="8"/>
                                </a:lnTo>
                                <a:lnTo>
                                  <a:pt x="8" y="15"/>
                                </a:lnTo>
                                <a:lnTo>
                                  <a:pt x="15" y="15"/>
                                </a:lnTo>
                                <a:lnTo>
                                  <a:pt x="15" y="473"/>
                                </a:lnTo>
                                <a:lnTo>
                                  <a:pt x="8" y="473"/>
                                </a:lnTo>
                                <a:lnTo>
                                  <a:pt x="15" y="481"/>
                                </a:lnTo>
                                <a:lnTo>
                                  <a:pt x="2637" y="481"/>
                                </a:lnTo>
                                <a:lnTo>
                                  <a:pt x="2637" y="488"/>
                                </a:lnTo>
                                <a:close/>
                                <a:moveTo>
                                  <a:pt x="15" y="15"/>
                                </a:moveTo>
                                <a:lnTo>
                                  <a:pt x="8" y="15"/>
                                </a:lnTo>
                                <a:lnTo>
                                  <a:pt x="15" y="8"/>
                                </a:lnTo>
                                <a:lnTo>
                                  <a:pt x="15" y="15"/>
                                </a:lnTo>
                                <a:close/>
                                <a:moveTo>
                                  <a:pt x="2622" y="15"/>
                                </a:moveTo>
                                <a:lnTo>
                                  <a:pt x="15" y="15"/>
                                </a:lnTo>
                                <a:lnTo>
                                  <a:pt x="15" y="8"/>
                                </a:lnTo>
                                <a:lnTo>
                                  <a:pt x="2622" y="8"/>
                                </a:lnTo>
                                <a:lnTo>
                                  <a:pt x="2622" y="15"/>
                                </a:lnTo>
                                <a:close/>
                                <a:moveTo>
                                  <a:pt x="2622" y="481"/>
                                </a:moveTo>
                                <a:lnTo>
                                  <a:pt x="2622" y="8"/>
                                </a:lnTo>
                                <a:lnTo>
                                  <a:pt x="2630" y="15"/>
                                </a:lnTo>
                                <a:lnTo>
                                  <a:pt x="2637" y="15"/>
                                </a:lnTo>
                                <a:lnTo>
                                  <a:pt x="2637" y="473"/>
                                </a:lnTo>
                                <a:lnTo>
                                  <a:pt x="2630" y="473"/>
                                </a:lnTo>
                                <a:lnTo>
                                  <a:pt x="2622" y="481"/>
                                </a:lnTo>
                                <a:close/>
                                <a:moveTo>
                                  <a:pt x="2637" y="15"/>
                                </a:moveTo>
                                <a:lnTo>
                                  <a:pt x="2630" y="15"/>
                                </a:lnTo>
                                <a:lnTo>
                                  <a:pt x="2622" y="8"/>
                                </a:lnTo>
                                <a:lnTo>
                                  <a:pt x="2637" y="8"/>
                                </a:lnTo>
                                <a:lnTo>
                                  <a:pt x="2637" y="15"/>
                                </a:lnTo>
                                <a:close/>
                                <a:moveTo>
                                  <a:pt x="15" y="481"/>
                                </a:moveTo>
                                <a:lnTo>
                                  <a:pt x="8" y="473"/>
                                </a:lnTo>
                                <a:lnTo>
                                  <a:pt x="15" y="473"/>
                                </a:lnTo>
                                <a:lnTo>
                                  <a:pt x="15" y="481"/>
                                </a:lnTo>
                                <a:close/>
                                <a:moveTo>
                                  <a:pt x="2622" y="481"/>
                                </a:moveTo>
                                <a:lnTo>
                                  <a:pt x="15" y="481"/>
                                </a:lnTo>
                                <a:lnTo>
                                  <a:pt x="15" y="473"/>
                                </a:lnTo>
                                <a:lnTo>
                                  <a:pt x="2622" y="473"/>
                                </a:lnTo>
                                <a:lnTo>
                                  <a:pt x="2622" y="481"/>
                                </a:lnTo>
                                <a:close/>
                                <a:moveTo>
                                  <a:pt x="2637" y="481"/>
                                </a:moveTo>
                                <a:lnTo>
                                  <a:pt x="2622" y="481"/>
                                </a:lnTo>
                                <a:lnTo>
                                  <a:pt x="2630" y="473"/>
                                </a:lnTo>
                                <a:lnTo>
                                  <a:pt x="2637" y="473"/>
                                </a:lnTo>
                                <a:lnTo>
                                  <a:pt x="2637" y="4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文本框 52"/>
                        <wps:cNvSpPr txBox="1">
                          <a:spLocks noChangeArrowheads="1"/>
                        </wps:cNvSpPr>
                        <wps:spPr bwMode="auto">
                          <a:xfrm>
                            <a:off x="4461" y="398"/>
                            <a:ext cx="7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F522D" w14:textId="77777777" w:rsidR="004F2673" w:rsidRDefault="004F2673">
                              <w:pPr>
                                <w:spacing w:line="240" w:lineRule="exact"/>
                                <w:jc w:val="left"/>
                                <w:rPr>
                                  <w:rFonts w:ascii="宋体" w:eastAsia="宋体" w:hAnsi="宋体"/>
                                  <w:sz w:val="24"/>
                                </w:rPr>
                              </w:pPr>
                              <w:r>
                                <w:rPr>
                                  <w:rFonts w:ascii="宋体" w:eastAsia="宋体" w:hAnsi="宋体"/>
                                  <w:sz w:val="24"/>
                                </w:rPr>
                                <w:t>总经理</w:t>
                              </w:r>
                            </w:p>
                          </w:txbxContent>
                        </wps:txbx>
                        <wps:bodyPr rot="0" vert="horz" wrap="square" lIns="0" tIns="0" rIns="0" bIns="0" anchor="t" anchorCtr="0" upright="1">
                          <a:noAutofit/>
                        </wps:bodyPr>
                      </wps:wsp>
                      <wps:wsp>
                        <wps:cNvPr id="24" name="文本框 53"/>
                        <wps:cNvSpPr txBox="1">
                          <a:spLocks noChangeArrowheads="1"/>
                        </wps:cNvSpPr>
                        <wps:spPr bwMode="auto">
                          <a:xfrm>
                            <a:off x="4348" y="1397"/>
                            <a:ext cx="9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A791" w14:textId="77777777" w:rsidR="004F2673" w:rsidRDefault="004F2673">
                              <w:pPr>
                                <w:spacing w:line="240" w:lineRule="exact"/>
                                <w:jc w:val="left"/>
                                <w:rPr>
                                  <w:rFonts w:ascii="宋体" w:eastAsia="宋体" w:hAnsi="宋体"/>
                                  <w:sz w:val="24"/>
                                </w:rPr>
                              </w:pPr>
                              <w:r>
                                <w:rPr>
                                  <w:rFonts w:ascii="宋体" w:eastAsia="宋体" w:hAnsi="宋体"/>
                                  <w:sz w:val="24"/>
                                </w:rPr>
                                <w:t>副总经理</w:t>
                              </w:r>
                            </w:p>
                          </w:txbxContent>
                        </wps:txbx>
                        <wps:bodyPr rot="0" vert="horz" wrap="square" lIns="0" tIns="0" rIns="0" bIns="0" anchor="t" anchorCtr="0" upright="1">
                          <a:noAutofit/>
                        </wps:bodyPr>
                      </wps:wsp>
                      <wps:wsp>
                        <wps:cNvPr id="25" name="文本框 54"/>
                        <wps:cNvSpPr txBox="1">
                          <a:spLocks noChangeArrowheads="1"/>
                        </wps:cNvSpPr>
                        <wps:spPr bwMode="auto">
                          <a:xfrm>
                            <a:off x="4269" y="2455"/>
                            <a:ext cx="122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E5A7C" w14:textId="77777777" w:rsidR="004F2673" w:rsidRDefault="004F2673">
                              <w:pPr>
                                <w:spacing w:line="240" w:lineRule="exact"/>
                                <w:jc w:val="left"/>
                                <w:rPr>
                                  <w:rFonts w:ascii="宋体" w:eastAsia="宋体" w:hAnsi="宋体"/>
                                  <w:sz w:val="24"/>
                                </w:rPr>
                              </w:pPr>
                              <w:r>
                                <w:rPr>
                                  <w:rFonts w:ascii="宋体" w:eastAsia="宋体" w:hAnsi="宋体"/>
                                  <w:sz w:val="24"/>
                                </w:rPr>
                                <w:t>安全环保处</w:t>
                              </w:r>
                            </w:p>
                          </w:txbxContent>
                        </wps:txbx>
                        <wps:bodyPr rot="0" vert="horz" wrap="square" lIns="0" tIns="0" rIns="0" bIns="0" anchor="t" anchorCtr="0" upright="1">
                          <a:noAutofit/>
                        </wps:bodyPr>
                      </wps:wsp>
                      <wps:wsp>
                        <wps:cNvPr id="26" name="文本框 55"/>
                        <wps:cNvSpPr txBox="1">
                          <a:spLocks noChangeArrowheads="1"/>
                        </wps:cNvSpPr>
                        <wps:spPr bwMode="auto">
                          <a:xfrm>
                            <a:off x="7020" y="2438"/>
                            <a:ext cx="14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24EB5" w14:textId="77777777" w:rsidR="004F2673" w:rsidRDefault="004F2673">
                              <w:pPr>
                                <w:spacing w:line="240" w:lineRule="exact"/>
                                <w:jc w:val="left"/>
                                <w:rPr>
                                  <w:rFonts w:ascii="宋体" w:eastAsia="宋体" w:hAnsi="宋体"/>
                                  <w:sz w:val="24"/>
                                </w:rPr>
                              </w:pPr>
                              <w:r>
                                <w:rPr>
                                  <w:rFonts w:ascii="宋体" w:eastAsia="宋体" w:hAnsi="宋体"/>
                                  <w:sz w:val="24"/>
                                </w:rPr>
                                <w:t>岳阳市环保局</w:t>
                              </w:r>
                            </w:p>
                          </w:txbxContent>
                        </wps:txbx>
                        <wps:bodyPr rot="0" vert="horz" wrap="square" lIns="0" tIns="0" rIns="0" bIns="0" anchor="t" anchorCtr="0" upright="1">
                          <a:noAutofit/>
                        </wps:bodyPr>
                      </wps:wsp>
                      <wps:wsp>
                        <wps:cNvPr id="27" name="文本框 56"/>
                        <wps:cNvSpPr txBox="1">
                          <a:spLocks noChangeArrowheads="1"/>
                        </wps:cNvSpPr>
                        <wps:spPr bwMode="auto">
                          <a:xfrm>
                            <a:off x="3936" y="3444"/>
                            <a:ext cx="19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EB182" w14:textId="77777777" w:rsidR="004F2673" w:rsidRDefault="004F2673">
                              <w:pPr>
                                <w:spacing w:line="240" w:lineRule="exact"/>
                                <w:jc w:val="left"/>
                                <w:rPr>
                                  <w:rFonts w:ascii="宋体" w:eastAsia="宋体" w:hAnsi="宋体"/>
                                  <w:sz w:val="24"/>
                                </w:rPr>
                              </w:pPr>
                              <w:r>
                                <w:rPr>
                                  <w:rFonts w:ascii="宋体" w:eastAsia="宋体" w:hAnsi="宋体"/>
                                  <w:sz w:val="24"/>
                                </w:rPr>
                                <w:t>车间专职环保人员</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A93B8" id="组合 27" o:spid="_x0000_s1027" style="position:absolute;left:0;text-align:left;margin-left:176.8pt;margin-top:13.7pt;width:268.75pt;height:176.7pt;z-index:251662336;mso-position-horizontal-relative:page" coordorigin="3536,274" coordsize="5375,3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">
                <v:shape id="任意多边形 11" o:spid="_x0000_s1028" style="position:absolute;left:3869;top:1274;width:1920;height:488;visibility:visible;mso-wrap-style:square;v-text-anchor:top" coordsize="192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" path="m1920,488l,488,,,1920,r,8l15,8,8,15r7,l15,473r-7,l15,481r1905,l1920,488xm15,15r-7,l15,8r,7xm1905,15l15,15r,-7l1905,8r,7xm1905,481r,-473l1913,15r7,l1920,473r-7,l1905,481xm1920,15r-7,l1905,8r15,l1920,15xm15,481l8,473r7,l15,481xm1905,481l15,481r,-8l1905,473r,8xm1920,481r-15,l1913,473r7,l1920,481xe" fillcolor="black" stroked="f">
                  <v:path arrowok="t" o:connecttype="custom" o:connectlocs="1920,488;0,488;0,0;1920,0;1920,8;15,8;8,15;15,15;15,473;8,473;15,481;1920,481;1920,488;15,15;8,15;15,8;15,15;1905,15;15,15;15,8;1905,8;1905,15;1905,481;1905,8;1913,15;1920,15;1920,473;1913,473;1905,481;1920,15;1913,15;1905,8;1920,8;1920,15;15,481;8,473;15,473;15,481;1905,481;15,481;15,473;1905,473;1905,481;1920,481;1905,481;1913,473;1920,473;1920,481" o:connectangles="0,0,0,0,0,0,0,0,0,0,0,0,0,0,0,0,0,0,0,0,0,0,0,0,0,0,0,0,0,0,0,0,0,0,0,0,0,0,0,0,0,0,0,0,0,0,0,0" textboxrect="0,0,1920,488"/>
                </v:shape>
                <v:shape id="任意多边形 12" o:spid="_x0000_s1029" style="position:absolute;left:3848;top:274;width:1948;height:526;visibility:visible;mso-wrap-style:square;v-text-anchor:top" coordsize="194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" path="m1948,526l,526,,,1948,r,8l15,8,8,15r7,l15,511r-7,l15,519r1933,l1948,526xm15,15r-7,l15,8r,7xm1933,15l15,15r,-7l1933,8r,7xm1933,519r,-511l1941,15r7,l1948,511r-7,l1933,519xm1948,15r-7,l1933,8r15,l1948,15xm15,519l8,511r7,l15,519xm1933,519l15,519r,-8l1933,511r,8xm1948,519r-15,l1941,511r7,l1948,519xe" fillcolor="black" stroked="f">
                  <v:path arrowok="t" o:connecttype="custom" o:connectlocs="1948,526;0,526;0,0;1948,0;1948,8;15,8;8,15;15,15;15,511;8,511;15,519;1948,519;1948,526;15,15;8,15;15,8;15,15;1933,15;15,15;15,8;1933,8;1933,15;1933,519;1933,8;1941,15;1948,15;1948,511;1941,511;1933,519;1948,15;1941,15;1933,8;1948,8;1948,15;15,519;8,511;15,511;15,519;1933,519;15,519;15,511;1933,511;1933,519;1948,519;1933,519;1941,511;1948,511;1948,519" o:connectangles="0,0,0,0,0,0,0,0,0,0,0,0,0,0,0,0,0,0,0,0,0,0,0,0,0,0,0,0,0,0,0,0,0,0,0,0,0,0,0,0,0,0,0,0,0,0,0,0" textboxrect="0,0,1948,526"/>
                </v:shape>
                <v:shape id="任意多边形 13" o:spid="_x0000_s1030" style="position:absolute;left:4764;top:780;width:120;height:469;visibility:visible;mso-wrap-style:square;v-text-anchor:top" coordsize="12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" path="m52,348l51,,66,r1,348l52,348xm105,378r-53,l67,378r,-30l120,348r-15,30xm52,378r,-30l67,348r,30l52,378xm60,468l,348r52,l52,378r53,l60,468xe" fillcolor="black" stroked="f">
                  <v:path arrowok="t" o:connecttype="custom" o:connectlocs="52,348;51,0;66,0;67,348;52,348;105,378;52,378;67,378;67,348;120,348;105,378;52,378;52,348;67,348;67,378;52,378;60,468;0,348;52,348;52,378;105,378;60,468" o:connectangles="0,0,0,0,0,0,0,0,0,0,0,0,0,0,0,0,0,0,0,0,0,0" textboxrect="0,0,120,469"/>
                </v:shape>
                <v:shape id="任意多边形 14" o:spid="_x0000_s1031" style="position:absolute;left:4768;top:1750;width:120;height:591;visibility:visible;mso-wrap-style:square;v-text-anchor:top" coordsize="12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" path="m52,470l51,,66,r1,470l52,470xm105,500r-53,l67,500r,-30l120,470r-15,30xm52,500r,-30l67,470r,30l52,500xm60,590l,470r52,l52,500r53,l60,590xe" fillcolor="black" stroked="f">
                  <v:path arrowok="t" o:connecttype="custom" o:connectlocs="52,470;51,0;66,0;67,470;52,470;105,500;52,500;67,500;67,470;120,470;105,500;52,500;52,470;67,470;67,500;52,500;60,590;0,470;52,470;52,500;105,500;60,590" o:connectangles="0,0,0,0,0,0,0,0,0,0,0,0,0,0,0,0,0,0,0,0,0,0" textboxrect="0,0,120,591"/>
                </v:shape>
                <v:shape id="任意多边形 15" o:spid="_x0000_s1032" style="position:absolute;left:6569;top:2316;width:2342;height:483;visibility:visible;mso-wrap-style:square;v-text-anchor:top" coordsize="234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" path="m2342,483l,483,,,2342,r,8l15,8,8,15r7,l15,468r-7,l15,476r2327,l2342,483xm15,15r-7,l15,8r,7xm2327,15l15,15r,-7l2327,8r,7xm2327,476r,-468l2335,15r7,l2342,468r-7,l2327,476xm2342,15r-7,l2327,8r15,l2342,15xm15,476l8,468r7,l15,476xm2327,476l15,476r,-8l2327,468r,8xm2342,476r-15,l2335,468r7,l2342,476xe" fillcolor="black" stroked="f">
                  <v:path arrowok="t" o:connecttype="custom" o:connectlocs="2342,483;0,483;0,0;2342,0;2342,8;15,8;8,15;15,15;15,468;8,468;15,476;2342,476;2342,483;15,15;8,15;15,8;15,15;2327,15;15,15;15,8;2327,8;2327,15;2327,476;2327,8;2335,15;2342,15;2342,468;2335,468;2327,476;2342,15;2335,15;2327,8;2342,8;2342,15;15,476;8,468;15,468;15,476;2327,476;15,476;15,468;2327,468;2327,476;2342,476;2327,476;2335,468;2342,468;2342,476" o:connectangles="0,0,0,0,0,0,0,0,0,0,0,0,0,0,0,0,0,0,0,0,0,0,0,0,0,0,0,0,0,0,0,0,0,0,0,0,0,0,0,0,0,0,0,0,0,0,0,0" textboxrect="0,0,2342,483"/>
                </v:shape>
                <v:shape id="任意多边形 16" o:spid="_x0000_s1033" style="position:absolute;left:5806;top:2522;width:721;height:120;visibility:visible;mso-wrap-style:square;v-text-anchor:top" coordsize="7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" path="m120,120l,60,120,r,52l90,52r,15l120,67r,53xm120,67r,-15l720,51r,15l120,67xm90,67r,-15l120,52r,15l90,67xm120,67r-30,l120,67xe" fillcolor="black" stroked="f">
                  <v:path arrowok="t" o:connecttype="custom" o:connectlocs="120,120;0,60;120,0;120,52;90,52;90,67;120,67;120,120;120,67;120,52;720,51;720,66;120,67;90,67;90,52;120,52;120,67;90,67;120,67;90,67;120,67;120,67" o:connectangles="0,0,0,0,0,0,0,0,0,0,0,0,0,0,0,0,0,0,0,0,0,0" textboxrect="0,0,721,120"/>
                </v:shape>
                <v:shape id="任意多边形 19" o:spid="_x0000_s1034" style="position:absolute;left:4778;top:2845;width:120;height:469;visibility:visible;mso-wrap-style:square;v-text-anchor:top" coordsize="12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" path="m52,348l51,,66,r1,348l52,348xm105,378r-53,l67,378r,-30l120,348r-15,30xm52,378r,-30l67,348r,30l52,378xm60,468l,348r52,l52,378r53,l60,468xe" fillcolor="black" stroked="f">
                  <v:path arrowok="t" o:connecttype="custom" o:connectlocs="52,348;51,0;66,0;67,348;52,348;105,378;52,378;67,378;67,348;120,348;105,378;52,378;52,348;67,348;67,378;52,378;60,468;0,348;52,348;52,378;105,378;60,468" o:connectangles="0,0,0,0,0,0,0,0,0,0,0,0,0,0,0,0,0,0,0,0,0,0" textboxrect="0,0,120,469"/>
                </v:shape>
                <v:shape id="任意多边形 42" o:spid="_x0000_s1035" style="position:absolute;left:3869;top:2333;width:1920;height:488;visibility:visible;mso-wrap-style:square;v-text-anchor:top" coordsize="192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" path="m1920,488l,488,,,1920,r,8l15,8,8,15r7,l15,473r-7,l15,481r1905,l1920,488xm15,15r-7,l15,8r,7xm1905,15l15,15r,-7l1905,8r,7xm1905,481r,-473l1913,15r7,l1920,473r-7,l1905,481xm1920,15r-7,l1905,8r15,l1920,15xm15,481l8,473r7,l15,481xm1905,481l15,481r,-8l1905,473r,8xm1920,481r-15,l1913,473r7,l1920,481xe" fillcolor="black" stroked="f">
                  <v:path arrowok="t" o:connecttype="custom" o:connectlocs="1920,488;0,488;0,0;1920,0;1920,8;15,8;8,15;15,15;15,473;8,473;15,481;1920,481;1920,488;15,15;8,15;15,8;15,15;1905,15;15,15;15,8;1905,8;1905,15;1905,481;1905,8;1913,15;1920,15;1920,473;1913,473;1905,481;1920,15;1913,15;1905,8;1920,8;1920,15;15,481;8,473;15,473;15,481;1905,481;15,481;15,473;1905,473;1905,481;1920,481;1905,481;1913,473;1920,473;1920,481" o:connectangles="0,0,0,0,0,0,0,0,0,0,0,0,0,0,0,0,0,0,0,0,0,0,0,0,0,0,0,0,0,0,0,0,0,0,0,0,0,0,0,0,0,0,0,0,0,0,0,0" textboxrect="0,0,1920,488"/>
                </v:shape>
                <v:shape id="任意多边形 44" o:spid="_x0000_s1036" style="position:absolute;left:3536;top:3320;width:2637;height:488;visibility:visible;mso-wrap-style:square;v-text-anchor:top" coordsize="263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" path="m2637,488l,488,,,2637,r,8l15,8,8,15r7,l15,473r-7,l15,481r2622,l2637,488xm15,15r-7,l15,8r,7xm2622,15l15,15r,-7l2622,8r,7xm2622,481r,-473l2630,15r7,l2637,473r-7,l2622,481xm2637,15r-7,l2622,8r15,l2637,15xm15,481l8,473r7,l15,481xm2622,481l15,481r,-8l2622,473r,8xm2637,481r-15,l2630,473r7,l2637,481xe" fillcolor="black" stroked="f">
                  <v:path arrowok="t" o:connecttype="custom" o:connectlocs="2637,488;0,488;0,0;2637,0;2637,8;15,8;8,15;15,15;15,473;8,473;15,481;2637,481;2637,488;15,15;8,15;15,8;15,15;2622,15;15,15;15,8;2622,8;2622,15;2622,481;2622,8;2630,15;2637,15;2637,473;2630,473;2622,481;2637,15;2630,15;2622,8;2637,8;2637,15;15,481;8,473;15,473;15,481;2622,481;15,481;15,473;2622,473;2622,481;2637,481;2622,481;2630,473;2637,473;2637,481" o:connectangles="0,0,0,0,0,0,0,0,0,0,0,0,0,0,0,0,0,0,0,0,0,0,0,0,0,0,0,0,0,0,0,0,0,0,0,0,0,0,0,0,0,0,0,0,0,0,0,0" textboxrect="0,0,2637,488"/>
                </v:shape>
                <v:shapetype id="_x0000_t202" coordsize="21600,21600" o:spt="202" path="m,l,21600r21600,l21600,xe">
                  <v:stroke joinstyle="miter"/>
                  <v:path gradientshapeok="t" o:connecttype="rect"/>
                </v:shapetype>
                <v:shape id="文本框 52" o:spid="_x0000_s1037" type="#_x0000_t202" style="position:absolute;left:4461;top:398;width:7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41F522D" w14:textId="77777777" w:rsidR="004F2673" w:rsidRDefault="004F2673">
                        <w:pPr>
                          <w:spacing w:line="240" w:lineRule="exact"/>
                          <w:jc w:val="left"/>
                          <w:rPr>
                            <w:rFonts w:ascii="宋体" w:eastAsia="宋体" w:hAnsi="宋体"/>
                            <w:sz w:val="24"/>
                          </w:rPr>
                        </w:pPr>
                        <w:r>
                          <w:rPr>
                            <w:rFonts w:ascii="宋体" w:eastAsia="宋体" w:hAnsi="宋体"/>
                            <w:sz w:val="24"/>
                          </w:rPr>
                          <w:t>总经理</w:t>
                        </w:r>
                      </w:p>
                    </w:txbxContent>
                  </v:textbox>
                </v:shape>
                <v:shape id="文本框 53" o:spid="_x0000_s1038" type="#_x0000_t202" style="position:absolute;left:4348;top:1397;width:98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889A791" w14:textId="77777777" w:rsidR="004F2673" w:rsidRDefault="004F2673">
                        <w:pPr>
                          <w:spacing w:line="240" w:lineRule="exact"/>
                          <w:jc w:val="left"/>
                          <w:rPr>
                            <w:rFonts w:ascii="宋体" w:eastAsia="宋体" w:hAnsi="宋体"/>
                            <w:sz w:val="24"/>
                          </w:rPr>
                        </w:pPr>
                        <w:r>
                          <w:rPr>
                            <w:rFonts w:ascii="宋体" w:eastAsia="宋体" w:hAnsi="宋体"/>
                            <w:sz w:val="24"/>
                          </w:rPr>
                          <w:t>副总经理</w:t>
                        </w:r>
                      </w:p>
                    </w:txbxContent>
                  </v:textbox>
                </v:shape>
                <v:shape id="文本框 54" o:spid="_x0000_s1039" type="#_x0000_t202" style="position:absolute;left:4269;top:2455;width:122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8FE5A7C" w14:textId="77777777" w:rsidR="004F2673" w:rsidRDefault="004F2673">
                        <w:pPr>
                          <w:spacing w:line="240" w:lineRule="exact"/>
                          <w:jc w:val="left"/>
                          <w:rPr>
                            <w:rFonts w:ascii="宋体" w:eastAsia="宋体" w:hAnsi="宋体"/>
                            <w:sz w:val="24"/>
                          </w:rPr>
                        </w:pPr>
                        <w:r>
                          <w:rPr>
                            <w:rFonts w:ascii="宋体" w:eastAsia="宋体" w:hAnsi="宋体"/>
                            <w:sz w:val="24"/>
                          </w:rPr>
                          <w:t>安全环保处</w:t>
                        </w:r>
                      </w:p>
                    </w:txbxContent>
                  </v:textbox>
                </v:shape>
                <v:shape id="文本框 55" o:spid="_x0000_s1040" type="#_x0000_t202" style="position:absolute;left:7020;top:2438;width:14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BF24EB5" w14:textId="77777777" w:rsidR="004F2673" w:rsidRDefault="004F2673">
                        <w:pPr>
                          <w:spacing w:line="240" w:lineRule="exact"/>
                          <w:jc w:val="left"/>
                          <w:rPr>
                            <w:rFonts w:ascii="宋体" w:eastAsia="宋体" w:hAnsi="宋体"/>
                            <w:sz w:val="24"/>
                          </w:rPr>
                        </w:pPr>
                        <w:r>
                          <w:rPr>
                            <w:rFonts w:ascii="宋体" w:eastAsia="宋体" w:hAnsi="宋体"/>
                            <w:sz w:val="24"/>
                          </w:rPr>
                          <w:t>岳阳市环保局</w:t>
                        </w:r>
                      </w:p>
                    </w:txbxContent>
                  </v:textbox>
                </v:shape>
                <v:shape id="文本框 56" o:spid="_x0000_s1041" type="#_x0000_t202" style="position:absolute;left:3936;top:3444;width:19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0BEB182" w14:textId="77777777" w:rsidR="004F2673" w:rsidRDefault="004F2673">
                        <w:pPr>
                          <w:spacing w:line="240" w:lineRule="exact"/>
                          <w:jc w:val="left"/>
                          <w:rPr>
                            <w:rFonts w:ascii="宋体" w:eastAsia="宋体" w:hAnsi="宋体"/>
                            <w:sz w:val="24"/>
                          </w:rPr>
                        </w:pPr>
                        <w:r>
                          <w:rPr>
                            <w:rFonts w:ascii="宋体" w:eastAsia="宋体" w:hAnsi="宋体"/>
                            <w:sz w:val="24"/>
                          </w:rPr>
                          <w:t>车间专职环保人员</w:t>
                        </w:r>
                      </w:p>
                    </w:txbxContent>
                  </v:textbox>
                </v:shape>
                <w10:wrap type="topAndBottom" anchorx="page"/>
              </v:group>
            </w:pict>
          </mc:Fallback>
        </mc:AlternateContent>
      </w:r>
    </w:p>
    <w:p w14:paraId="2FB2E0CC" w14:textId="62532DC3" w:rsidR="00A73AB2" w:rsidRPr="004A5F5B" w:rsidRDefault="00D406B9">
      <w:pPr>
        <w:pStyle w:val="ab"/>
        <w:ind w:left="420" w:firstLine="482"/>
        <w:jc w:val="center"/>
        <w:rPr>
          <w:rFonts w:ascii="Times New Roman" w:eastAsia="宋体" w:hAnsi="Times New Roman" w:cs="Times New Roman"/>
          <w:color w:val="000000" w:themeColor="text1"/>
          <w:sz w:val="18"/>
          <w:szCs w:val="20"/>
        </w:rPr>
      </w:pPr>
      <w:r w:rsidRPr="004A5F5B">
        <w:rPr>
          <w:rFonts w:ascii="Times New Roman" w:eastAsia="宋体" w:hAnsi="Times New Roman" w:cs="Times New Roman"/>
          <w:b/>
          <w:bCs/>
          <w:color w:val="000000" w:themeColor="text1"/>
          <w:szCs w:val="24"/>
          <w:lang w:val="zh-CN"/>
        </w:rPr>
        <w:t>图</w:t>
      </w:r>
      <w:r w:rsidR="00C64A6C">
        <w:rPr>
          <w:rFonts w:ascii="Times New Roman" w:eastAsia="宋体" w:hAnsi="Times New Roman" w:cs="Times New Roman"/>
          <w:b/>
          <w:bCs/>
          <w:color w:val="000000" w:themeColor="text1"/>
          <w:szCs w:val="24"/>
        </w:rPr>
        <w:t>9</w:t>
      </w:r>
      <w:r w:rsidRPr="004A5F5B">
        <w:rPr>
          <w:rFonts w:ascii="Times New Roman" w:eastAsia="宋体" w:hAnsi="Times New Roman" w:cs="Times New Roman"/>
          <w:b/>
          <w:bCs/>
          <w:color w:val="000000" w:themeColor="text1"/>
          <w:szCs w:val="24"/>
          <w:lang w:val="zh-CN"/>
        </w:rPr>
        <w:t xml:space="preserve">-1  </w:t>
      </w:r>
      <w:r w:rsidRPr="004A5F5B">
        <w:rPr>
          <w:rFonts w:ascii="Times New Roman" w:eastAsia="宋体" w:hAnsi="Times New Roman" w:cs="Times New Roman"/>
          <w:b/>
          <w:bCs/>
          <w:color w:val="000000" w:themeColor="text1"/>
          <w:szCs w:val="24"/>
          <w:lang w:val="zh-CN"/>
        </w:rPr>
        <w:t>长岭分公司环境保护机构</w:t>
      </w:r>
    </w:p>
    <w:p w14:paraId="7C66B3AB" w14:textId="77777777" w:rsidR="00A73AB2" w:rsidRPr="004A5F5B" w:rsidRDefault="00D406B9">
      <w:pPr>
        <w:pStyle w:val="ab"/>
        <w:spacing w:after="0" w:line="360" w:lineRule="auto"/>
        <w:ind w:firstLineChars="200" w:firstLine="480"/>
        <w:jc w:val="left"/>
        <w:rPr>
          <w:rFonts w:ascii="Times New Roman" w:eastAsia="宋体" w:hAnsi="Times New Roman" w:cs="Times New Roman"/>
          <w:color w:val="000000" w:themeColor="text1"/>
          <w:kern w:val="0"/>
          <w:sz w:val="24"/>
          <w:szCs w:val="24"/>
        </w:rPr>
      </w:pPr>
      <w:r w:rsidRPr="004A5F5B">
        <w:rPr>
          <w:rFonts w:ascii="Times New Roman" w:eastAsia="宋体" w:hAnsi="Times New Roman" w:cs="Times New Roman"/>
          <w:color w:val="000000" w:themeColor="text1"/>
          <w:kern w:val="0"/>
          <w:sz w:val="24"/>
          <w:szCs w:val="24"/>
        </w:rPr>
        <w:t>第一级是公司总经理，负责环保总体工作；第二级是主管副总经理，主管全公司的环境保护工作；第三级是公司安全环保处，执行公司环境保护的职能；第四级是作业部级安全环保组，执行作业部级环境保护的职能。公司级安全环保部和作业部级安全环保组均设立专职的环保管理人员，负责公司环境保护管理具体工作。</w:t>
      </w:r>
    </w:p>
    <w:p w14:paraId="0B07A4D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合项目的特点，在项目设立专职、兼职的环保员，负责了解和协调各装置运</w:t>
      </w:r>
      <w:r w:rsidRPr="004A5F5B">
        <w:rPr>
          <w:rFonts w:ascii="Times New Roman" w:eastAsia="宋体" w:hAnsi="Times New Roman" w:cs="Times New Roman" w:hint="eastAsia"/>
          <w:color w:val="000000" w:themeColor="text1"/>
          <w:sz w:val="24"/>
          <w:szCs w:val="24"/>
        </w:rPr>
        <w:lastRenderedPageBreak/>
        <w:t>行过程中有关的环保问题，同时在管理手段上采用计算机网络管理等先进技术。</w:t>
      </w:r>
    </w:p>
    <w:p w14:paraId="3F4C113E" w14:textId="6C0F256B" w:rsidR="00A73AB2" w:rsidRPr="004A5F5B" w:rsidRDefault="00C64A6C">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9</w:t>
      </w:r>
      <w:r w:rsidR="00D406B9" w:rsidRPr="004A5F5B">
        <w:rPr>
          <w:rFonts w:ascii="Times New Roman" w:eastAsia="宋体" w:hAnsi="Times New Roman" w:cs="Times New Roman"/>
          <w:color w:val="000000" w:themeColor="text1"/>
          <w:sz w:val="24"/>
          <w:szCs w:val="24"/>
        </w:rPr>
        <w:t xml:space="preserve">.1.2  </w:t>
      </w:r>
      <w:r w:rsidR="00D406B9" w:rsidRPr="004A5F5B">
        <w:rPr>
          <w:rFonts w:ascii="Times New Roman" w:eastAsia="宋体" w:hAnsi="Times New Roman" w:cs="Times New Roman"/>
          <w:color w:val="000000" w:themeColor="text1"/>
          <w:sz w:val="24"/>
          <w:szCs w:val="24"/>
        </w:rPr>
        <w:t>环境管理机构的任务</w:t>
      </w:r>
    </w:p>
    <w:p w14:paraId="643E4D6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环境管理机构主要职能是：</w:t>
      </w:r>
    </w:p>
    <w:p w14:paraId="452BD55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①贯彻执行环境保护法规和标准；</w:t>
      </w:r>
    </w:p>
    <w:p w14:paraId="3DA32BB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②制定并组织实施本企业的环境保护规划和计划；</w:t>
      </w:r>
    </w:p>
    <w:p w14:paraId="37CFDFA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③建立健全本企业的环境管理规章制度；</w:t>
      </w:r>
    </w:p>
    <w:p w14:paraId="3CC4901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④监督检查环境保护设施的运行情况；</w:t>
      </w:r>
    </w:p>
    <w:p w14:paraId="5BD7BA0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⑤组织实施企业员工的环境保护教育和培训；</w:t>
      </w:r>
    </w:p>
    <w:p w14:paraId="7E09C22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⑥组织和领导全厂环境监测工作；</w:t>
      </w:r>
    </w:p>
    <w:p w14:paraId="5769C01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⑦参与调查处理污染事故和纠纷；</w:t>
      </w:r>
    </w:p>
    <w:p w14:paraId="0EFBD4B5"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⑧做好环境保护的基础工作和统计工作。</w:t>
      </w:r>
    </w:p>
    <w:p w14:paraId="6E1BD1C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为加强环境管理，项目实施后，应根据国家、地方政府以及企业上级部门颁布的各项环境保护方针、政策和法规，结合本企业的实际情况制定相应环境管理的规</w:t>
      </w:r>
    </w:p>
    <w:p w14:paraId="3C4AED8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章制度。</w:t>
      </w:r>
    </w:p>
    <w:p w14:paraId="2187E742" w14:textId="5FFF97EF" w:rsidR="00A73AB2" w:rsidRPr="004A5F5B" w:rsidRDefault="00C64A6C">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9</w:t>
      </w:r>
      <w:r w:rsidR="00D406B9" w:rsidRPr="004A5F5B">
        <w:rPr>
          <w:rFonts w:ascii="Times New Roman" w:eastAsia="宋体" w:hAnsi="Times New Roman" w:cs="Times New Roman"/>
          <w:color w:val="000000" w:themeColor="text1"/>
          <w:sz w:val="24"/>
          <w:szCs w:val="24"/>
        </w:rPr>
        <w:t xml:space="preserve">.1.3  </w:t>
      </w:r>
      <w:r w:rsidR="00D406B9" w:rsidRPr="004A5F5B">
        <w:rPr>
          <w:rFonts w:ascii="Times New Roman" w:eastAsia="宋体" w:hAnsi="Times New Roman" w:cs="Times New Roman"/>
          <w:color w:val="000000" w:themeColor="text1"/>
          <w:sz w:val="24"/>
          <w:szCs w:val="24"/>
        </w:rPr>
        <w:t>环境管理措施</w:t>
      </w:r>
    </w:p>
    <w:p w14:paraId="75BF88D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项目环境管理措施如下：</w:t>
      </w:r>
    </w:p>
    <w:p w14:paraId="4FF0C2D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、严格执行各项生产及环境管理制度，保证环保设施的正常进行；</w:t>
      </w:r>
    </w:p>
    <w:p w14:paraId="626EC6B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、设立环保设施档案，对环保设施定期进行检查、维护；</w:t>
      </w:r>
    </w:p>
    <w:p w14:paraId="4ECAE8F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、按照监测计划定期组织公司的污染源监测和环境质量监测，对不达标的</w:t>
      </w:r>
      <w:r w:rsidRPr="004A5F5B">
        <w:rPr>
          <w:rFonts w:ascii="Times New Roman" w:eastAsia="宋体" w:hAnsi="Times New Roman" w:cs="Times New Roman" w:hint="eastAsia"/>
          <w:color w:val="000000" w:themeColor="text1"/>
          <w:sz w:val="24"/>
          <w:szCs w:val="24"/>
        </w:rPr>
        <w:t>排放源立即寻找原因，及时处理；</w:t>
      </w:r>
    </w:p>
    <w:p w14:paraId="595867A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、对各项环保设施的运行状况进行记录，针对出现的问题提出完善的意见；</w:t>
      </w:r>
    </w:p>
    <w:p w14:paraId="2F8D71A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5</w:t>
      </w:r>
      <w:r w:rsidRPr="004A5F5B">
        <w:rPr>
          <w:rFonts w:ascii="Times New Roman" w:eastAsia="宋体" w:hAnsi="Times New Roman" w:cs="Times New Roman"/>
          <w:color w:val="000000" w:themeColor="text1"/>
          <w:sz w:val="24"/>
          <w:szCs w:val="24"/>
        </w:rPr>
        <w:t>、不断加强技术培训，组织技术交流，提高操作水平，保持操作队伍的稳</w:t>
      </w:r>
      <w:r w:rsidRPr="004A5F5B">
        <w:rPr>
          <w:rFonts w:ascii="Times New Roman" w:eastAsia="宋体" w:hAnsi="Times New Roman" w:cs="Times New Roman" w:hint="eastAsia"/>
          <w:color w:val="000000" w:themeColor="text1"/>
          <w:sz w:val="24"/>
          <w:szCs w:val="24"/>
        </w:rPr>
        <w:t>定；</w:t>
      </w:r>
    </w:p>
    <w:p w14:paraId="604DAA1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6</w:t>
      </w:r>
      <w:r w:rsidRPr="004A5F5B">
        <w:rPr>
          <w:rFonts w:ascii="Times New Roman" w:eastAsia="宋体" w:hAnsi="Times New Roman" w:cs="Times New Roman"/>
          <w:color w:val="000000" w:themeColor="text1"/>
          <w:sz w:val="24"/>
          <w:szCs w:val="24"/>
        </w:rPr>
        <w:t>、重视群众监督作用，提高全员环境意识，鼓励职工及外部人员对公司运</w:t>
      </w:r>
      <w:r w:rsidRPr="004A5F5B">
        <w:rPr>
          <w:rFonts w:ascii="Times New Roman" w:eastAsia="宋体" w:hAnsi="Times New Roman" w:cs="Times New Roman" w:hint="eastAsia"/>
          <w:color w:val="000000" w:themeColor="text1"/>
          <w:sz w:val="24"/>
          <w:szCs w:val="24"/>
        </w:rPr>
        <w:t>行状况提意见，并通过积极吸收宝贵意见，提高公司环境管理水平；</w:t>
      </w:r>
    </w:p>
    <w:p w14:paraId="1E825A4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7</w:t>
      </w:r>
      <w:r w:rsidRPr="004A5F5B">
        <w:rPr>
          <w:rFonts w:ascii="Times New Roman" w:eastAsia="宋体" w:hAnsi="Times New Roman" w:cs="Times New Roman"/>
          <w:color w:val="000000" w:themeColor="text1"/>
          <w:sz w:val="24"/>
          <w:szCs w:val="24"/>
        </w:rPr>
        <w:t>、实施定期检测、及时修复，防止或减少跑、冒、滴、漏现象，加强管理，</w:t>
      </w:r>
      <w:r w:rsidRPr="004A5F5B">
        <w:rPr>
          <w:rFonts w:ascii="Times New Roman" w:eastAsia="宋体" w:hAnsi="Times New Roman" w:cs="Times New Roman" w:hint="eastAsia"/>
          <w:color w:val="000000" w:themeColor="text1"/>
          <w:sz w:val="24"/>
          <w:szCs w:val="24"/>
        </w:rPr>
        <w:t>控制开、停车调试，检修等非正常情况下的排放。</w:t>
      </w:r>
    </w:p>
    <w:p w14:paraId="09CEBC5A" w14:textId="71EAA8E6" w:rsidR="00A73AB2" w:rsidRPr="004A5F5B" w:rsidRDefault="00C64A6C">
      <w:pPr>
        <w:spacing w:line="360" w:lineRule="auto"/>
        <w:outlineLvl w:val="1"/>
        <w:rPr>
          <w:rFonts w:ascii="Times New Roman" w:eastAsia="宋体" w:hAnsi="Times New Roman" w:cs="Times New Roman"/>
          <w:b/>
          <w:color w:val="000000" w:themeColor="text1"/>
          <w:sz w:val="30"/>
          <w:szCs w:val="30"/>
        </w:rPr>
      </w:pPr>
      <w:bookmarkStart w:id="99" w:name="_Toc61872863"/>
      <w:r>
        <w:rPr>
          <w:rFonts w:ascii="Times New Roman" w:eastAsia="宋体" w:hAnsi="Times New Roman" w:cs="Times New Roman"/>
          <w:b/>
          <w:color w:val="000000" w:themeColor="text1"/>
          <w:sz w:val="30"/>
          <w:szCs w:val="30"/>
        </w:rPr>
        <w:t>9</w:t>
      </w:r>
      <w:r w:rsidR="00D406B9" w:rsidRPr="004A5F5B">
        <w:rPr>
          <w:rFonts w:ascii="Times New Roman" w:eastAsia="宋体" w:hAnsi="Times New Roman" w:cs="Times New Roman"/>
          <w:b/>
          <w:color w:val="000000" w:themeColor="text1"/>
          <w:sz w:val="30"/>
          <w:szCs w:val="30"/>
        </w:rPr>
        <w:t xml:space="preserve">.2  </w:t>
      </w:r>
      <w:r w:rsidR="00D406B9" w:rsidRPr="004A5F5B">
        <w:rPr>
          <w:rFonts w:ascii="Times New Roman" w:eastAsia="宋体" w:hAnsi="Times New Roman" w:cs="Times New Roman" w:hint="eastAsia"/>
          <w:b/>
          <w:color w:val="000000" w:themeColor="text1"/>
          <w:sz w:val="30"/>
          <w:szCs w:val="30"/>
        </w:rPr>
        <w:t>污染物排放管理要求</w:t>
      </w:r>
      <w:bookmarkEnd w:id="99"/>
    </w:p>
    <w:p w14:paraId="5B1C78A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lastRenderedPageBreak/>
        <w:t>根据《建设项目环境影响评价技术导则</w:t>
      </w:r>
      <w:r w:rsidRPr="004A5F5B">
        <w:rPr>
          <w:rFonts w:ascii="Times New Roman" w:eastAsia="宋体" w:hAnsi="Times New Roman" w:cs="Times New Roman"/>
          <w:color w:val="000000" w:themeColor="text1"/>
          <w:sz w:val="24"/>
          <w:szCs w:val="24"/>
        </w:rPr>
        <w:t>总纲》（</w:t>
      </w:r>
      <w:r w:rsidRPr="004A5F5B">
        <w:rPr>
          <w:rFonts w:ascii="Times New Roman" w:eastAsia="宋体" w:hAnsi="Times New Roman" w:cs="Times New Roman"/>
          <w:color w:val="000000" w:themeColor="text1"/>
          <w:sz w:val="24"/>
          <w:szCs w:val="24"/>
        </w:rPr>
        <w:t>HJ2.1-2016</w:t>
      </w:r>
      <w:r w:rsidRPr="004A5F5B">
        <w:rPr>
          <w:rFonts w:ascii="Times New Roman" w:eastAsia="宋体" w:hAnsi="Times New Roman" w:cs="Times New Roman"/>
          <w:color w:val="000000" w:themeColor="text1"/>
          <w:sz w:val="24"/>
          <w:szCs w:val="24"/>
        </w:rPr>
        <w:t>）要求，汇总本项目污染物排放管理要求如下：</w:t>
      </w:r>
    </w:p>
    <w:p w14:paraId="6E4D5BBB" w14:textId="77777777" w:rsidR="00A73AB2" w:rsidRPr="004A5F5B" w:rsidRDefault="00D406B9">
      <w:pPr>
        <w:spacing w:line="360" w:lineRule="auto"/>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8</w:t>
      </w:r>
      <w:r w:rsidRPr="004A5F5B">
        <w:rPr>
          <w:rFonts w:ascii="Times New Roman" w:eastAsia="宋体" w:hAnsi="Times New Roman" w:cs="Times New Roman"/>
          <w:color w:val="000000" w:themeColor="text1"/>
          <w:sz w:val="24"/>
          <w:szCs w:val="24"/>
        </w:rPr>
        <w:t xml:space="preserve">.2.1  </w:t>
      </w:r>
      <w:r w:rsidRPr="004A5F5B">
        <w:rPr>
          <w:rFonts w:ascii="Times New Roman" w:eastAsia="宋体" w:hAnsi="Times New Roman" w:cs="Times New Roman" w:hint="eastAsia"/>
          <w:color w:val="000000" w:themeColor="text1"/>
          <w:sz w:val="24"/>
          <w:szCs w:val="24"/>
        </w:rPr>
        <w:t>环保措施要求</w:t>
      </w:r>
    </w:p>
    <w:p w14:paraId="28C51690" w14:textId="77777777" w:rsidR="00A73AB2" w:rsidRPr="004A5F5B" w:rsidRDefault="00D406B9">
      <w:pPr>
        <w:snapToGrid w:val="0"/>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项目污染物产生情况及拟采取的治理措施汇总见表</w:t>
      </w:r>
      <w:r w:rsidRPr="004A5F5B">
        <w:rPr>
          <w:rFonts w:ascii="Times New Roman" w:eastAsia="宋体" w:hAnsi="Times New Roman" w:cs="Times New Roman"/>
          <w:color w:val="000000" w:themeColor="text1"/>
          <w:sz w:val="24"/>
          <w:szCs w:val="24"/>
        </w:rPr>
        <w:t>9.2-1</w:t>
      </w:r>
      <w:r w:rsidRPr="004A5F5B">
        <w:rPr>
          <w:rFonts w:ascii="Times New Roman" w:eastAsia="宋体" w:hAnsi="Times New Roman" w:cs="Times New Roman"/>
          <w:color w:val="000000" w:themeColor="text1"/>
          <w:sz w:val="24"/>
          <w:szCs w:val="24"/>
        </w:rPr>
        <w:t>。</w:t>
      </w:r>
    </w:p>
    <w:p w14:paraId="2BFF4F15" w14:textId="77777777" w:rsidR="00A73AB2" w:rsidRPr="004A5F5B" w:rsidRDefault="00D406B9">
      <w:pPr>
        <w:pStyle w:val="a5"/>
        <w:spacing w:beforeLines="50" w:before="156" w:line="240" w:lineRule="auto"/>
        <w:ind w:firstLine="210"/>
        <w:jc w:val="center"/>
        <w:rPr>
          <w:rFonts w:eastAsia="宋体"/>
          <w:bCs/>
          <w:color w:val="000000" w:themeColor="text1"/>
        </w:rPr>
      </w:pPr>
      <w:r w:rsidRPr="004A5F5B">
        <w:rPr>
          <w:rFonts w:eastAsia="宋体"/>
          <w:color w:val="000000" w:themeColor="text1"/>
        </w:rPr>
        <w:t>表</w:t>
      </w:r>
      <w:r w:rsidRPr="004A5F5B">
        <w:rPr>
          <w:rFonts w:eastAsia="宋体"/>
          <w:color w:val="000000" w:themeColor="text1"/>
        </w:rPr>
        <w:t>8.3-1</w:t>
      </w:r>
      <w:r w:rsidRPr="004A5F5B">
        <w:rPr>
          <w:rFonts w:eastAsia="宋体"/>
          <w:bCs/>
          <w:color w:val="000000" w:themeColor="text1"/>
        </w:rPr>
        <w:t>本项目污染物及拟采取的治理措施汇总</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19"/>
        <w:gridCol w:w="1574"/>
        <w:gridCol w:w="3067"/>
        <w:gridCol w:w="1624"/>
      </w:tblGrid>
      <w:tr w:rsidR="004A5F5B" w:rsidRPr="004A5F5B" w14:paraId="5DA2D6CF" w14:textId="77777777">
        <w:trPr>
          <w:trHeight w:val="23"/>
          <w:tblHeader/>
        </w:trPr>
        <w:tc>
          <w:tcPr>
            <w:tcW w:w="675" w:type="dxa"/>
            <w:vAlign w:val="center"/>
          </w:tcPr>
          <w:p w14:paraId="7C899804" w14:textId="77777777" w:rsidR="00A73AB2" w:rsidRPr="004A5F5B" w:rsidRDefault="00D406B9">
            <w:pPr>
              <w:snapToGrid w:val="0"/>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项目</w:t>
            </w:r>
          </w:p>
        </w:tc>
        <w:tc>
          <w:tcPr>
            <w:tcW w:w="2019" w:type="dxa"/>
            <w:vAlign w:val="center"/>
          </w:tcPr>
          <w:p w14:paraId="4599C4EB" w14:textId="77777777" w:rsidR="00A73AB2" w:rsidRPr="004A5F5B" w:rsidRDefault="00D406B9">
            <w:pPr>
              <w:snapToGrid w:val="0"/>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排放源</w:t>
            </w:r>
          </w:p>
        </w:tc>
        <w:tc>
          <w:tcPr>
            <w:tcW w:w="1574" w:type="dxa"/>
            <w:vAlign w:val="center"/>
          </w:tcPr>
          <w:p w14:paraId="372441C4" w14:textId="77777777" w:rsidR="00A73AB2" w:rsidRPr="004A5F5B" w:rsidRDefault="00D406B9">
            <w:pPr>
              <w:snapToGrid w:val="0"/>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主要污染物</w:t>
            </w:r>
          </w:p>
          <w:p w14:paraId="04FBC03E" w14:textId="77777777" w:rsidR="00A73AB2" w:rsidRPr="004A5F5B" w:rsidRDefault="00D406B9">
            <w:pPr>
              <w:snapToGrid w:val="0"/>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名称</w:t>
            </w:r>
          </w:p>
        </w:tc>
        <w:tc>
          <w:tcPr>
            <w:tcW w:w="3067" w:type="dxa"/>
            <w:vAlign w:val="center"/>
          </w:tcPr>
          <w:p w14:paraId="490ABB4D" w14:textId="77777777" w:rsidR="00A73AB2" w:rsidRPr="004A5F5B" w:rsidRDefault="00D406B9">
            <w:pPr>
              <w:snapToGrid w:val="0"/>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治理措施</w:t>
            </w:r>
          </w:p>
        </w:tc>
        <w:tc>
          <w:tcPr>
            <w:tcW w:w="1624" w:type="dxa"/>
            <w:vAlign w:val="center"/>
          </w:tcPr>
          <w:p w14:paraId="3BC05C54" w14:textId="77777777" w:rsidR="00A73AB2" w:rsidRPr="004A5F5B" w:rsidRDefault="00D406B9">
            <w:pPr>
              <w:snapToGrid w:val="0"/>
              <w:jc w:val="center"/>
              <w:rPr>
                <w:rFonts w:ascii="Times New Roman" w:eastAsia="宋体" w:hAnsi="Times New Roman" w:cs="Times New Roman"/>
                <w:b/>
                <w:bCs/>
                <w:color w:val="000000" w:themeColor="text1"/>
              </w:rPr>
            </w:pPr>
            <w:r w:rsidRPr="004A5F5B">
              <w:rPr>
                <w:rFonts w:ascii="Times New Roman" w:eastAsia="宋体" w:hAnsi="Times New Roman" w:cs="Times New Roman"/>
                <w:b/>
                <w:bCs/>
                <w:color w:val="000000" w:themeColor="text1"/>
              </w:rPr>
              <w:t>去向</w:t>
            </w:r>
          </w:p>
        </w:tc>
      </w:tr>
      <w:tr w:rsidR="004A5F5B" w:rsidRPr="004A5F5B" w14:paraId="0F0BF1B5" w14:textId="77777777">
        <w:trPr>
          <w:trHeight w:val="23"/>
          <w:tblHeader/>
        </w:trPr>
        <w:tc>
          <w:tcPr>
            <w:tcW w:w="675" w:type="dxa"/>
            <w:vAlign w:val="center"/>
          </w:tcPr>
          <w:p w14:paraId="4B17AA4D" w14:textId="77777777" w:rsidR="00A73AB2" w:rsidRPr="004A5F5B" w:rsidRDefault="00D406B9">
            <w:pPr>
              <w:snapToGrid w:val="0"/>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废气</w:t>
            </w:r>
          </w:p>
        </w:tc>
        <w:tc>
          <w:tcPr>
            <w:tcW w:w="2019" w:type="dxa"/>
            <w:vAlign w:val="center"/>
          </w:tcPr>
          <w:p w14:paraId="65ED2369" w14:textId="77777777" w:rsidR="00A73AB2" w:rsidRPr="004A5F5B" w:rsidRDefault="00D406B9">
            <w:pPr>
              <w:snapToGrid w:val="0"/>
              <w:jc w:val="center"/>
              <w:rPr>
                <w:rFonts w:ascii="Times New Roman" w:eastAsia="宋体" w:hAnsi="Times New Roman" w:cs="Times New Roman"/>
                <w:color w:val="000000" w:themeColor="text1"/>
              </w:rPr>
            </w:pPr>
            <w:r w:rsidRPr="004A5F5B">
              <w:rPr>
                <w:rFonts w:ascii="Times New Roman" w:eastAsia="宋体" w:hAnsi="Times New Roman" w:cs="Times New Roman" w:hint="eastAsia"/>
                <w:color w:val="000000" w:themeColor="text1"/>
              </w:rPr>
              <w:t>装置区</w:t>
            </w:r>
          </w:p>
        </w:tc>
        <w:tc>
          <w:tcPr>
            <w:tcW w:w="1574" w:type="dxa"/>
            <w:vAlign w:val="center"/>
          </w:tcPr>
          <w:p w14:paraId="5574725F" w14:textId="77777777" w:rsidR="00A73AB2" w:rsidRPr="004A5F5B" w:rsidRDefault="00D406B9">
            <w:pPr>
              <w:snapToGrid w:val="0"/>
              <w:jc w:val="center"/>
              <w:rPr>
                <w:rFonts w:ascii="Times New Roman" w:eastAsia="宋体" w:hAnsi="Times New Roman" w:cs="Times New Roman"/>
                <w:color w:val="000000" w:themeColor="text1"/>
              </w:rPr>
            </w:pPr>
            <w:r w:rsidRPr="004A5F5B">
              <w:rPr>
                <w:rFonts w:ascii="Times New Roman" w:eastAsia="宋体" w:hAnsi="Times New Roman" w:cs="Times New Roman" w:hint="eastAsia"/>
                <w:color w:val="000000" w:themeColor="text1"/>
                <w:spacing w:val="-6"/>
              </w:rPr>
              <w:t>无组织</w:t>
            </w:r>
            <w:r w:rsidRPr="004A5F5B">
              <w:rPr>
                <w:rFonts w:ascii="Times New Roman" w:eastAsia="宋体" w:hAnsi="Times New Roman" w:cs="Times New Roman" w:hint="eastAsia"/>
                <w:color w:val="000000" w:themeColor="text1"/>
                <w:spacing w:val="-6"/>
              </w:rPr>
              <w:t>V</w:t>
            </w:r>
            <w:r w:rsidRPr="004A5F5B">
              <w:rPr>
                <w:rFonts w:ascii="Times New Roman" w:eastAsia="宋体" w:hAnsi="Times New Roman" w:cs="Times New Roman"/>
                <w:color w:val="000000" w:themeColor="text1"/>
                <w:spacing w:val="-6"/>
              </w:rPr>
              <w:t>OCs</w:t>
            </w:r>
          </w:p>
        </w:tc>
        <w:tc>
          <w:tcPr>
            <w:tcW w:w="3067" w:type="dxa"/>
            <w:vAlign w:val="center"/>
          </w:tcPr>
          <w:p w14:paraId="6F5490AF" w14:textId="77777777" w:rsidR="00A73AB2" w:rsidRPr="004A5F5B" w:rsidRDefault="00D406B9">
            <w:pPr>
              <w:snapToGrid w:val="0"/>
              <w:jc w:val="center"/>
              <w:rPr>
                <w:rFonts w:ascii="Times New Roman" w:eastAsia="宋体" w:hAnsi="Times New Roman" w:cs="Times New Roman"/>
                <w:color w:val="000000" w:themeColor="text1"/>
              </w:rPr>
            </w:pPr>
            <w:r w:rsidRPr="004A5F5B">
              <w:rPr>
                <w:rFonts w:ascii="Times New Roman" w:eastAsia="宋体" w:hAnsi="Times New Roman" w:cs="Times New Roman" w:hint="eastAsia"/>
                <w:color w:val="000000" w:themeColor="text1"/>
                <w:szCs w:val="21"/>
              </w:rPr>
              <w:t>强</w:t>
            </w:r>
            <w:r w:rsidRPr="004A5F5B">
              <w:rPr>
                <w:rFonts w:ascii="Times New Roman" w:eastAsia="宋体" w:hAnsi="Times New Roman" w:cs="Times New Roman"/>
                <w:color w:val="000000" w:themeColor="text1"/>
                <w:szCs w:val="21"/>
              </w:rPr>
              <w:t>VOCs</w:t>
            </w:r>
            <w:r w:rsidRPr="004A5F5B">
              <w:rPr>
                <w:rFonts w:ascii="Times New Roman" w:eastAsia="宋体" w:hAnsi="Times New Roman" w:cs="Times New Roman"/>
                <w:color w:val="000000" w:themeColor="text1"/>
                <w:szCs w:val="21"/>
              </w:rPr>
              <w:t>泄漏检测、建立台账等</w:t>
            </w:r>
          </w:p>
        </w:tc>
        <w:tc>
          <w:tcPr>
            <w:tcW w:w="1624" w:type="dxa"/>
            <w:vAlign w:val="center"/>
          </w:tcPr>
          <w:p w14:paraId="1A3F722D" w14:textId="77777777" w:rsidR="00A73AB2" w:rsidRPr="004A5F5B" w:rsidRDefault="00D406B9">
            <w:pPr>
              <w:snapToGrid w:val="0"/>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大气</w:t>
            </w:r>
          </w:p>
        </w:tc>
      </w:tr>
      <w:tr w:rsidR="004A5F5B" w:rsidRPr="004A5F5B" w14:paraId="02E11CF5" w14:textId="77777777">
        <w:trPr>
          <w:trHeight w:val="496"/>
          <w:tblHeader/>
        </w:trPr>
        <w:tc>
          <w:tcPr>
            <w:tcW w:w="675" w:type="dxa"/>
            <w:vAlign w:val="center"/>
          </w:tcPr>
          <w:p w14:paraId="5844598F" w14:textId="77777777" w:rsidR="00A73AB2" w:rsidRPr="004A5F5B" w:rsidRDefault="00D406B9">
            <w:pPr>
              <w:snapToGrid w:val="0"/>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废水</w:t>
            </w:r>
          </w:p>
        </w:tc>
        <w:tc>
          <w:tcPr>
            <w:tcW w:w="2019" w:type="dxa"/>
            <w:vAlign w:val="center"/>
          </w:tcPr>
          <w:p w14:paraId="512CB49D" w14:textId="77777777" w:rsidR="00A73AB2" w:rsidRPr="004A5F5B" w:rsidRDefault="00D406B9">
            <w:pPr>
              <w:snapToGrid w:val="0"/>
              <w:jc w:val="center"/>
              <w:rPr>
                <w:rFonts w:ascii="Times New Roman" w:eastAsia="宋体" w:hAnsi="Times New Roman" w:cs="Times New Roman"/>
                <w:color w:val="000000" w:themeColor="text1"/>
              </w:rPr>
            </w:pPr>
            <w:r w:rsidRPr="004A5F5B">
              <w:rPr>
                <w:rFonts w:ascii="Times New Roman" w:eastAsia="宋体" w:hAnsi="Times New Roman" w:cs="Times New Roman" w:hint="eastAsia"/>
                <w:color w:val="000000" w:themeColor="text1"/>
                <w:szCs w:val="21"/>
              </w:rPr>
              <w:t>水洗罐</w:t>
            </w:r>
            <w:r w:rsidRPr="004A5F5B">
              <w:rPr>
                <w:rFonts w:ascii="Times New Roman" w:eastAsia="宋体" w:hAnsi="Times New Roman" w:cs="Times New Roman"/>
                <w:color w:val="000000" w:themeColor="text1"/>
                <w:szCs w:val="21"/>
              </w:rPr>
              <w:t>、溶剂水洗罐、尾气分液罐</w:t>
            </w:r>
          </w:p>
        </w:tc>
        <w:tc>
          <w:tcPr>
            <w:tcW w:w="1574" w:type="dxa"/>
            <w:vAlign w:val="center"/>
          </w:tcPr>
          <w:p w14:paraId="3B19D9EE" w14:textId="77777777" w:rsidR="00A73AB2" w:rsidRPr="004A5F5B" w:rsidRDefault="00D406B9">
            <w:pPr>
              <w:spacing w:line="240" w:lineRule="exact"/>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COD</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hint="eastAsia"/>
                <w:color w:val="000000" w:themeColor="text1"/>
                <w:szCs w:val="21"/>
              </w:rPr>
              <w:t>石油类</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SS</w:t>
            </w:r>
            <w:r w:rsidRPr="004A5F5B">
              <w:rPr>
                <w:rFonts w:ascii="Times New Roman" w:eastAsia="宋体" w:hAnsi="Times New Roman" w:cs="Times New Roman" w:hint="eastAsia"/>
                <w:color w:val="000000" w:themeColor="text1"/>
                <w:szCs w:val="21"/>
              </w:rPr>
              <w:t>、</w:t>
            </w:r>
          </w:p>
        </w:tc>
        <w:tc>
          <w:tcPr>
            <w:tcW w:w="3067" w:type="dxa"/>
            <w:vAlign w:val="center"/>
          </w:tcPr>
          <w:p w14:paraId="69CA52B4" w14:textId="77777777" w:rsidR="00A73AB2" w:rsidRPr="004A5F5B" w:rsidRDefault="00D406B9">
            <w:pPr>
              <w:snapToGrid w:val="0"/>
              <w:jc w:val="center"/>
              <w:rPr>
                <w:rFonts w:ascii="Times New Roman" w:eastAsia="宋体" w:hAnsi="Times New Roman" w:cs="Times New Roman"/>
                <w:color w:val="000000" w:themeColor="text1"/>
                <w:spacing w:val="-6"/>
                <w:szCs w:val="24"/>
              </w:rPr>
            </w:pPr>
            <w:r w:rsidRPr="004A5F5B">
              <w:rPr>
                <w:rFonts w:ascii="Times New Roman" w:eastAsia="宋体" w:hAnsi="Times New Roman" w:cs="Times New Roman"/>
                <w:color w:val="000000" w:themeColor="text1"/>
                <w:spacing w:val="-6"/>
                <w:szCs w:val="24"/>
              </w:rPr>
              <w:t>进入</w:t>
            </w:r>
            <w:r w:rsidRPr="004A5F5B">
              <w:rPr>
                <w:rFonts w:ascii="Times New Roman" w:eastAsia="宋体" w:hAnsi="Times New Roman" w:cs="Times New Roman"/>
                <w:color w:val="000000" w:themeColor="text1"/>
                <w:szCs w:val="21"/>
              </w:rPr>
              <w:t>长岭分公司第二污水处理厂</w:t>
            </w:r>
          </w:p>
        </w:tc>
        <w:tc>
          <w:tcPr>
            <w:tcW w:w="1624" w:type="dxa"/>
            <w:vAlign w:val="center"/>
          </w:tcPr>
          <w:p w14:paraId="11D3BC07" w14:textId="77777777" w:rsidR="00A73AB2" w:rsidRPr="004A5F5B" w:rsidRDefault="00D406B9">
            <w:pPr>
              <w:snapToGrid w:val="0"/>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szCs w:val="24"/>
              </w:rPr>
              <w:t>污水处理厂</w:t>
            </w:r>
          </w:p>
        </w:tc>
      </w:tr>
      <w:tr w:rsidR="004A5F5B" w:rsidRPr="004A5F5B" w14:paraId="250015E4" w14:textId="77777777">
        <w:trPr>
          <w:trHeight w:val="23"/>
          <w:tblHeader/>
        </w:trPr>
        <w:tc>
          <w:tcPr>
            <w:tcW w:w="675" w:type="dxa"/>
            <w:vAlign w:val="center"/>
          </w:tcPr>
          <w:p w14:paraId="11209044" w14:textId="77777777" w:rsidR="00A73AB2" w:rsidRPr="004A5F5B" w:rsidRDefault="00D406B9">
            <w:pPr>
              <w:snapToGrid w:val="0"/>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噪声</w:t>
            </w:r>
          </w:p>
        </w:tc>
        <w:tc>
          <w:tcPr>
            <w:tcW w:w="2019" w:type="dxa"/>
            <w:vAlign w:val="center"/>
          </w:tcPr>
          <w:p w14:paraId="294B2918" w14:textId="77777777" w:rsidR="00A73AB2" w:rsidRPr="004A5F5B" w:rsidRDefault="00D406B9">
            <w:pPr>
              <w:snapToGrid w:val="0"/>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机泵噪声</w:t>
            </w:r>
          </w:p>
        </w:tc>
        <w:tc>
          <w:tcPr>
            <w:tcW w:w="1574" w:type="dxa"/>
            <w:vAlign w:val="center"/>
          </w:tcPr>
          <w:p w14:paraId="43744487" w14:textId="77777777" w:rsidR="00A73AB2" w:rsidRPr="004A5F5B" w:rsidRDefault="00D406B9">
            <w:pPr>
              <w:snapToGrid w:val="0"/>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昼夜等效连续</w:t>
            </w:r>
            <w:r w:rsidRPr="004A5F5B">
              <w:rPr>
                <w:rFonts w:ascii="Times New Roman" w:eastAsia="宋体" w:hAnsi="Times New Roman" w:cs="Times New Roman"/>
                <w:color w:val="000000" w:themeColor="text1"/>
              </w:rPr>
              <w:t>A</w:t>
            </w:r>
            <w:r w:rsidRPr="004A5F5B">
              <w:rPr>
                <w:rFonts w:ascii="Times New Roman" w:eastAsia="宋体" w:hAnsi="Times New Roman" w:cs="Times New Roman"/>
                <w:color w:val="000000" w:themeColor="text1"/>
              </w:rPr>
              <w:t>声级</w:t>
            </w:r>
          </w:p>
        </w:tc>
        <w:tc>
          <w:tcPr>
            <w:tcW w:w="3067" w:type="dxa"/>
            <w:vAlign w:val="center"/>
          </w:tcPr>
          <w:p w14:paraId="5E75BB78" w14:textId="77777777" w:rsidR="00A73AB2" w:rsidRPr="004A5F5B" w:rsidRDefault="00D406B9">
            <w:pPr>
              <w:snapToGrid w:val="0"/>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隔声、减震、消声</w:t>
            </w:r>
          </w:p>
        </w:tc>
        <w:tc>
          <w:tcPr>
            <w:tcW w:w="1624" w:type="dxa"/>
            <w:vAlign w:val="center"/>
          </w:tcPr>
          <w:p w14:paraId="65A5CEEC" w14:textId="77777777" w:rsidR="00A73AB2" w:rsidRPr="004A5F5B" w:rsidRDefault="00D406B9">
            <w:pPr>
              <w:snapToGrid w:val="0"/>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w:t>
            </w:r>
          </w:p>
        </w:tc>
      </w:tr>
      <w:tr w:rsidR="004A5F5B" w:rsidRPr="004A5F5B" w14:paraId="633A1CD2" w14:textId="77777777">
        <w:trPr>
          <w:trHeight w:val="23"/>
          <w:tblHeader/>
        </w:trPr>
        <w:tc>
          <w:tcPr>
            <w:tcW w:w="675" w:type="dxa"/>
            <w:vAlign w:val="center"/>
          </w:tcPr>
          <w:p w14:paraId="0F54A3B9"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color w:val="000000" w:themeColor="text1"/>
              </w:rPr>
              <w:t>固体废物</w:t>
            </w:r>
          </w:p>
        </w:tc>
        <w:tc>
          <w:tcPr>
            <w:tcW w:w="2019" w:type="dxa"/>
            <w:vAlign w:val="center"/>
          </w:tcPr>
          <w:p w14:paraId="3D19A628" w14:textId="77777777" w:rsidR="00A73AB2" w:rsidRPr="004A5F5B" w:rsidRDefault="00D406B9">
            <w:pPr>
              <w:pStyle w:val="2"/>
              <w:ind w:leftChars="0" w:left="0" w:firstLineChars="0" w:firstLine="0"/>
              <w:jc w:val="center"/>
              <w:rPr>
                <w:rFonts w:ascii="Times New Roman" w:hAnsi="Times New Roman"/>
                <w:color w:val="000000" w:themeColor="text1"/>
              </w:rPr>
            </w:pPr>
            <w:r w:rsidRPr="004A5F5B">
              <w:rPr>
                <w:rFonts w:ascii="Times New Roman" w:hAnsi="Times New Roman" w:hint="eastAsia"/>
                <w:color w:val="000000" w:themeColor="text1"/>
              </w:rPr>
              <w:t>碱液氧化塔</w:t>
            </w:r>
          </w:p>
        </w:tc>
        <w:tc>
          <w:tcPr>
            <w:tcW w:w="1574" w:type="dxa"/>
            <w:vAlign w:val="center"/>
          </w:tcPr>
          <w:p w14:paraId="1C081DFB" w14:textId="77777777" w:rsidR="00A73AB2" w:rsidRPr="004A5F5B" w:rsidRDefault="00D406B9">
            <w:pPr>
              <w:pStyle w:val="2"/>
              <w:ind w:leftChars="0" w:left="0"/>
              <w:rPr>
                <w:rFonts w:ascii="Times New Roman" w:hAnsi="Times New Roman"/>
                <w:color w:val="000000" w:themeColor="text1"/>
              </w:rPr>
            </w:pPr>
            <w:r w:rsidRPr="004A5F5B">
              <w:rPr>
                <w:rFonts w:ascii="Times New Roman" w:hAnsi="Times New Roman" w:hint="eastAsia"/>
                <w:color w:val="000000" w:themeColor="text1"/>
              </w:rPr>
              <w:t>废催化剂</w:t>
            </w:r>
          </w:p>
        </w:tc>
        <w:tc>
          <w:tcPr>
            <w:tcW w:w="3067" w:type="dxa"/>
            <w:vAlign w:val="center"/>
          </w:tcPr>
          <w:p w14:paraId="7E72EAAA" w14:textId="77777777" w:rsidR="00A73AB2" w:rsidRPr="004A5F5B" w:rsidRDefault="00D406B9">
            <w:pPr>
              <w:snapToGrid w:val="0"/>
              <w:jc w:val="center"/>
              <w:rPr>
                <w:rFonts w:ascii="Times New Roman" w:eastAsia="宋体" w:hAnsi="Times New Roman" w:cs="Times New Roman"/>
                <w:color w:val="000000" w:themeColor="text1"/>
                <w:szCs w:val="24"/>
              </w:rPr>
            </w:pPr>
            <w:r w:rsidRPr="004A5F5B">
              <w:rPr>
                <w:rFonts w:ascii="Times New Roman" w:eastAsia="宋体" w:hAnsi="Times New Roman" w:cs="Times New Roman" w:hint="eastAsia"/>
                <w:color w:val="000000" w:themeColor="text1"/>
                <w:szCs w:val="24"/>
              </w:rPr>
              <w:t>危废暂存间暂存</w:t>
            </w:r>
          </w:p>
        </w:tc>
        <w:tc>
          <w:tcPr>
            <w:tcW w:w="1624" w:type="dxa"/>
            <w:vAlign w:val="center"/>
          </w:tcPr>
          <w:p w14:paraId="19A17CB6" w14:textId="77777777" w:rsidR="00A73AB2" w:rsidRPr="004A5F5B" w:rsidRDefault="00D406B9">
            <w:pPr>
              <w:jc w:val="center"/>
              <w:rPr>
                <w:rFonts w:ascii="Times New Roman" w:eastAsia="宋体" w:hAnsi="Times New Roman" w:cs="Times New Roman"/>
                <w:color w:val="000000" w:themeColor="text1"/>
              </w:rPr>
            </w:pPr>
            <w:r w:rsidRPr="004A5F5B">
              <w:rPr>
                <w:rFonts w:ascii="Times New Roman" w:eastAsia="宋体" w:hAnsi="Times New Roman" w:cs="Times New Roman" w:hint="eastAsia"/>
                <w:color w:val="000000" w:themeColor="text1"/>
                <w:szCs w:val="24"/>
              </w:rPr>
              <w:t>交有资质单位处置</w:t>
            </w:r>
          </w:p>
        </w:tc>
      </w:tr>
    </w:tbl>
    <w:p w14:paraId="477081CD" w14:textId="0D04D67D" w:rsidR="00A73AB2" w:rsidRPr="004A5F5B" w:rsidRDefault="00C64A6C">
      <w:pPr>
        <w:spacing w:line="360" w:lineRule="auto"/>
        <w:outlineLvl w:val="1"/>
        <w:rPr>
          <w:rFonts w:ascii="Times New Roman" w:eastAsia="宋体" w:hAnsi="Times New Roman" w:cs="Times New Roman"/>
          <w:b/>
          <w:color w:val="000000" w:themeColor="text1"/>
          <w:sz w:val="30"/>
          <w:szCs w:val="30"/>
        </w:rPr>
      </w:pPr>
      <w:bookmarkStart w:id="100" w:name="_Toc61872864"/>
      <w:r>
        <w:rPr>
          <w:rFonts w:ascii="Times New Roman" w:eastAsia="宋体" w:hAnsi="Times New Roman" w:cs="Times New Roman"/>
          <w:b/>
          <w:color w:val="000000" w:themeColor="text1"/>
          <w:sz w:val="30"/>
          <w:szCs w:val="30"/>
        </w:rPr>
        <w:t>9</w:t>
      </w:r>
      <w:r w:rsidR="00D406B9" w:rsidRPr="004A5F5B">
        <w:rPr>
          <w:rFonts w:ascii="Times New Roman" w:eastAsia="宋体" w:hAnsi="Times New Roman" w:cs="Times New Roman"/>
          <w:b/>
          <w:color w:val="000000" w:themeColor="text1"/>
          <w:sz w:val="30"/>
          <w:szCs w:val="30"/>
        </w:rPr>
        <w:t xml:space="preserve">.3  </w:t>
      </w:r>
      <w:r w:rsidR="00D406B9" w:rsidRPr="004A5F5B">
        <w:rPr>
          <w:rFonts w:ascii="Times New Roman" w:eastAsia="宋体" w:hAnsi="Times New Roman" w:cs="Times New Roman" w:hint="eastAsia"/>
          <w:b/>
          <w:color w:val="000000" w:themeColor="text1"/>
          <w:sz w:val="30"/>
          <w:szCs w:val="30"/>
        </w:rPr>
        <w:t>排污许可证制度</w:t>
      </w:r>
      <w:bookmarkEnd w:id="100"/>
    </w:p>
    <w:p w14:paraId="4230635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目前我国正在推进排污许可制度改革工作。国务院办公厅</w:t>
      </w:r>
      <w:r w:rsidRPr="004A5F5B">
        <w:rPr>
          <w:rFonts w:ascii="Times New Roman" w:eastAsia="宋体" w:hAnsi="Times New Roman" w:cs="Times New Roman"/>
          <w:color w:val="000000" w:themeColor="text1"/>
          <w:sz w:val="24"/>
          <w:szCs w:val="24"/>
        </w:rPr>
        <w:t>2016</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11</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10</w:t>
      </w:r>
      <w:r w:rsidRPr="004A5F5B">
        <w:rPr>
          <w:rFonts w:ascii="Times New Roman" w:eastAsia="宋体" w:hAnsi="Times New Roman" w:cs="Times New Roman"/>
          <w:color w:val="000000" w:themeColor="text1"/>
          <w:sz w:val="24"/>
          <w:szCs w:val="24"/>
        </w:rPr>
        <w:t>日颁发《国务院办公厅关于印发控制污染物排放许可制实施方案的通知》（国办发﹝</w:t>
      </w:r>
      <w:r w:rsidRPr="004A5F5B">
        <w:rPr>
          <w:rFonts w:ascii="Times New Roman" w:eastAsia="宋体" w:hAnsi="Times New Roman" w:cs="Times New Roman"/>
          <w:color w:val="000000" w:themeColor="text1"/>
          <w:sz w:val="24"/>
          <w:szCs w:val="24"/>
        </w:rPr>
        <w:t>2016</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81</w:t>
      </w:r>
      <w:r w:rsidRPr="004A5F5B">
        <w:rPr>
          <w:rFonts w:ascii="Times New Roman" w:eastAsia="宋体" w:hAnsi="Times New Roman" w:cs="Times New Roman"/>
          <w:color w:val="000000" w:themeColor="text1"/>
          <w:sz w:val="24"/>
          <w:szCs w:val="24"/>
        </w:rPr>
        <w:t>号），指出到</w:t>
      </w:r>
      <w:r w:rsidRPr="004A5F5B">
        <w:rPr>
          <w:rFonts w:ascii="Times New Roman" w:eastAsia="宋体" w:hAnsi="Times New Roman" w:cs="Times New Roman"/>
          <w:color w:val="000000" w:themeColor="text1"/>
          <w:sz w:val="24"/>
          <w:szCs w:val="24"/>
        </w:rPr>
        <w:t>2020</w:t>
      </w:r>
      <w:r w:rsidRPr="004A5F5B">
        <w:rPr>
          <w:rFonts w:ascii="Times New Roman" w:eastAsia="宋体" w:hAnsi="Times New Roman" w:cs="Times New Roman"/>
          <w:color w:val="000000" w:themeColor="text1"/>
          <w:sz w:val="24"/>
          <w:szCs w:val="24"/>
        </w:rPr>
        <w:t>年，完成覆盖所有固定污染源的排污许可证核发工作，并建立健全企事业单位污染物排放总量控制制度，逐步实现由行政区域污染物排放总量控制向企事业单位污染物排放总量控制转变，控制的范围逐渐统一到固定污染源。</w:t>
      </w:r>
    </w:p>
    <w:p w14:paraId="555F366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环境保护部于</w:t>
      </w:r>
      <w:r w:rsidRPr="004A5F5B">
        <w:rPr>
          <w:rFonts w:ascii="Times New Roman" w:eastAsia="宋体" w:hAnsi="Times New Roman" w:cs="Times New Roman"/>
          <w:color w:val="000000" w:themeColor="text1"/>
          <w:sz w:val="24"/>
          <w:szCs w:val="24"/>
        </w:rPr>
        <w:t>2016</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7</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15</w:t>
      </w:r>
      <w:r w:rsidRPr="004A5F5B">
        <w:rPr>
          <w:rFonts w:ascii="Times New Roman" w:eastAsia="宋体" w:hAnsi="Times New Roman" w:cs="Times New Roman"/>
          <w:color w:val="000000" w:themeColor="text1"/>
          <w:sz w:val="24"/>
          <w:szCs w:val="24"/>
        </w:rPr>
        <w:t>日发布《关于印发</w:t>
      </w:r>
      <w:r w:rsidRPr="004A5F5B">
        <w:rPr>
          <w:rFonts w:ascii="Times New Roman" w:eastAsia="宋体" w:hAnsi="Times New Roman" w:cs="Times New Roman"/>
          <w:color w:val="000000" w:themeColor="text1"/>
          <w:sz w:val="24"/>
          <w:szCs w:val="24"/>
        </w:rPr>
        <w:t>&lt;“</w:t>
      </w:r>
      <w:r w:rsidRPr="004A5F5B">
        <w:rPr>
          <w:rFonts w:ascii="Times New Roman" w:eastAsia="宋体" w:hAnsi="Times New Roman" w:cs="Times New Roman"/>
          <w:color w:val="000000" w:themeColor="text1"/>
          <w:sz w:val="24"/>
          <w:szCs w:val="24"/>
        </w:rPr>
        <w:t>十三五</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环境影响评价改革实施方案</w:t>
      </w:r>
      <w:r w:rsidRPr="004A5F5B">
        <w:rPr>
          <w:rFonts w:ascii="Times New Roman" w:eastAsia="宋体" w:hAnsi="Times New Roman" w:cs="Times New Roman"/>
          <w:color w:val="000000" w:themeColor="text1"/>
          <w:sz w:val="24"/>
          <w:szCs w:val="24"/>
        </w:rPr>
        <w:t>&gt;</w:t>
      </w:r>
      <w:r w:rsidRPr="004A5F5B">
        <w:rPr>
          <w:rFonts w:ascii="Times New Roman" w:eastAsia="宋体" w:hAnsi="Times New Roman" w:cs="Times New Roman"/>
          <w:color w:val="000000" w:themeColor="text1"/>
          <w:sz w:val="24"/>
          <w:szCs w:val="24"/>
        </w:rPr>
        <w:t>的通知》（环环评﹝</w:t>
      </w:r>
      <w:r w:rsidRPr="004A5F5B">
        <w:rPr>
          <w:rFonts w:ascii="Times New Roman" w:eastAsia="宋体" w:hAnsi="Times New Roman" w:cs="Times New Roman"/>
          <w:color w:val="000000" w:themeColor="text1"/>
          <w:sz w:val="24"/>
          <w:szCs w:val="24"/>
        </w:rPr>
        <w:t>2016</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95</w:t>
      </w:r>
      <w:r w:rsidRPr="004A5F5B">
        <w:rPr>
          <w:rFonts w:ascii="Times New Roman" w:eastAsia="宋体" w:hAnsi="Times New Roman" w:cs="Times New Roman"/>
          <w:color w:val="000000" w:themeColor="text1"/>
          <w:sz w:val="24"/>
          <w:szCs w:val="24"/>
        </w:rPr>
        <w:t>号）中提出：</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项目环评重在落实环境质量目标管理要求，优化环保措施，强化环境风险防控，做好与排污许可的衔接。</w:t>
      </w:r>
      <w:r w:rsidRPr="004A5F5B">
        <w:rPr>
          <w:rFonts w:ascii="Times New Roman" w:eastAsia="宋体" w:hAnsi="Times New Roman" w:cs="Times New Roman"/>
          <w:color w:val="000000" w:themeColor="text1"/>
          <w:sz w:val="24"/>
          <w:szCs w:val="24"/>
        </w:rPr>
        <w:t>”</w:t>
      </w:r>
    </w:p>
    <w:p w14:paraId="40B7D42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环境保护部办公厅于</w:t>
      </w:r>
      <w:r w:rsidRPr="004A5F5B">
        <w:rPr>
          <w:rFonts w:ascii="Times New Roman" w:eastAsia="宋体" w:hAnsi="Times New Roman" w:cs="Times New Roman"/>
          <w:color w:val="000000" w:themeColor="text1"/>
          <w:sz w:val="24"/>
          <w:szCs w:val="24"/>
        </w:rPr>
        <w:t>2017</w:t>
      </w:r>
      <w:r w:rsidRPr="004A5F5B">
        <w:rPr>
          <w:rFonts w:ascii="Times New Roman" w:eastAsia="宋体" w:hAnsi="Times New Roman" w:cs="Times New Roman"/>
          <w:color w:val="000000" w:themeColor="text1"/>
          <w:sz w:val="24"/>
          <w:szCs w:val="24"/>
        </w:rPr>
        <w:t>年</w:t>
      </w:r>
      <w:r w:rsidRPr="004A5F5B">
        <w:rPr>
          <w:rFonts w:ascii="Times New Roman" w:eastAsia="宋体" w:hAnsi="Times New Roman" w:cs="Times New Roman"/>
          <w:color w:val="000000" w:themeColor="text1"/>
          <w:sz w:val="24"/>
          <w:szCs w:val="24"/>
        </w:rPr>
        <w:t>11</w:t>
      </w:r>
      <w:r w:rsidRPr="004A5F5B">
        <w:rPr>
          <w:rFonts w:ascii="Times New Roman" w:eastAsia="宋体" w:hAnsi="Times New Roman" w:cs="Times New Roman"/>
          <w:color w:val="000000" w:themeColor="text1"/>
          <w:sz w:val="24"/>
          <w:szCs w:val="24"/>
        </w:rPr>
        <w:t>月</w:t>
      </w:r>
      <w:r w:rsidRPr="004A5F5B">
        <w:rPr>
          <w:rFonts w:ascii="Times New Roman" w:eastAsia="宋体" w:hAnsi="Times New Roman" w:cs="Times New Roman"/>
          <w:color w:val="000000" w:themeColor="text1"/>
          <w:sz w:val="24"/>
          <w:szCs w:val="24"/>
        </w:rPr>
        <w:t>24</w:t>
      </w:r>
      <w:r w:rsidRPr="004A5F5B">
        <w:rPr>
          <w:rFonts w:ascii="Times New Roman" w:eastAsia="宋体" w:hAnsi="Times New Roman" w:cs="Times New Roman"/>
          <w:color w:val="000000" w:themeColor="text1"/>
          <w:sz w:val="24"/>
          <w:szCs w:val="24"/>
        </w:rPr>
        <w:t>日印发《关于做好环境影响评价制度与排污许可证衔接相关工作的通知》（环办环评﹝</w:t>
      </w:r>
      <w:r w:rsidRPr="004A5F5B">
        <w:rPr>
          <w:rFonts w:ascii="Times New Roman" w:eastAsia="宋体" w:hAnsi="Times New Roman" w:cs="Times New Roman"/>
          <w:color w:val="000000" w:themeColor="text1"/>
          <w:sz w:val="24"/>
          <w:szCs w:val="24"/>
        </w:rPr>
        <w:t>2017</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84</w:t>
      </w:r>
      <w:r w:rsidRPr="004A5F5B">
        <w:rPr>
          <w:rFonts w:ascii="Times New Roman" w:eastAsia="宋体" w:hAnsi="Times New Roman" w:cs="Times New Roman"/>
          <w:color w:val="000000" w:themeColor="text1"/>
          <w:sz w:val="24"/>
          <w:szCs w:val="24"/>
        </w:rPr>
        <w:t>号）中提出：</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排污许可制是企事业单位生产运营期排污的法律依据，是确保环境影响评价提出的污染防治设施和措施落实落地的重要保障。</w:t>
      </w:r>
      <w:r w:rsidRPr="004A5F5B">
        <w:rPr>
          <w:rFonts w:ascii="Times New Roman" w:eastAsia="宋体" w:hAnsi="Times New Roman" w:cs="Times New Roman"/>
          <w:color w:val="000000" w:themeColor="text1"/>
          <w:sz w:val="24"/>
          <w:szCs w:val="24"/>
        </w:rPr>
        <w:t>”</w:t>
      </w:r>
    </w:p>
    <w:p w14:paraId="6753C7B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综上，项目必须在发生实际排污行为之前申领排污许可证，环境影响评价文件及批复中与污染物排放相关的主要内容应当纳入排污许可证，其排污许可证执行情况应作为环境影响后评价的重要依据。本项目排污许可证纳入长岭分公司排污许可证中。</w:t>
      </w:r>
    </w:p>
    <w:p w14:paraId="1421C3F9" w14:textId="13D4BC5B" w:rsidR="00A73AB2" w:rsidRPr="004A5F5B" w:rsidRDefault="00C64A6C">
      <w:pPr>
        <w:spacing w:line="360" w:lineRule="auto"/>
        <w:outlineLvl w:val="1"/>
        <w:rPr>
          <w:rFonts w:ascii="Times New Roman" w:eastAsia="宋体" w:hAnsi="Times New Roman" w:cs="Times New Roman"/>
          <w:b/>
          <w:color w:val="000000" w:themeColor="text1"/>
          <w:sz w:val="30"/>
          <w:szCs w:val="30"/>
        </w:rPr>
      </w:pPr>
      <w:bookmarkStart w:id="101" w:name="_Toc61872865"/>
      <w:r>
        <w:rPr>
          <w:rFonts w:ascii="Times New Roman" w:eastAsia="宋体" w:hAnsi="Times New Roman" w:cs="Times New Roman"/>
          <w:b/>
          <w:color w:val="000000" w:themeColor="text1"/>
          <w:sz w:val="30"/>
          <w:szCs w:val="30"/>
        </w:rPr>
        <w:lastRenderedPageBreak/>
        <w:t>9</w:t>
      </w:r>
      <w:r w:rsidR="00D406B9" w:rsidRPr="004A5F5B">
        <w:rPr>
          <w:rFonts w:ascii="Times New Roman" w:eastAsia="宋体" w:hAnsi="Times New Roman" w:cs="Times New Roman"/>
          <w:b/>
          <w:color w:val="000000" w:themeColor="text1"/>
          <w:sz w:val="30"/>
          <w:szCs w:val="30"/>
        </w:rPr>
        <w:t xml:space="preserve">.4  </w:t>
      </w:r>
      <w:r w:rsidR="00D406B9" w:rsidRPr="004A5F5B">
        <w:rPr>
          <w:rFonts w:ascii="Times New Roman" w:eastAsia="宋体" w:hAnsi="Times New Roman" w:cs="Times New Roman" w:hint="eastAsia"/>
          <w:b/>
          <w:color w:val="000000" w:themeColor="text1"/>
          <w:sz w:val="30"/>
          <w:szCs w:val="30"/>
        </w:rPr>
        <w:t>环境监测</w:t>
      </w:r>
      <w:bookmarkEnd w:id="101"/>
    </w:p>
    <w:p w14:paraId="6E67F10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长岭分公司原下设环境监测站，负责厂区的环境监测工作，其工作用房面积、定员、仪器已符合《石油化工企业环境保护监测工作规定》三级站要求。目前，该监测站独立于长岭分公司，对公司日常监测负责。</w:t>
      </w:r>
    </w:p>
    <w:p w14:paraId="2496CE5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该环境监测站主要职责和任务是：对装置生产活动中排污状况（污染源和主要污染物）、环保设施运行情况及所辖区域的主要环境要素等进行监测分析，并为环境保护管理部门及时提供有关情况和数据资料。</w:t>
      </w:r>
    </w:p>
    <w:p w14:paraId="4876EB5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此外，长岭分公司设置有大气常规监测点，位于长岭分公司职工生活区，具体位置如表</w:t>
      </w:r>
      <w:r w:rsidRPr="004A5F5B">
        <w:rPr>
          <w:rFonts w:ascii="Times New Roman" w:eastAsia="宋体" w:hAnsi="Times New Roman" w:cs="Times New Roman"/>
          <w:color w:val="000000" w:themeColor="text1"/>
          <w:sz w:val="24"/>
          <w:szCs w:val="24"/>
        </w:rPr>
        <w:t>8.4-1</w:t>
      </w:r>
      <w:r w:rsidRPr="004A5F5B">
        <w:rPr>
          <w:rFonts w:ascii="Times New Roman" w:eastAsia="宋体" w:hAnsi="Times New Roman" w:cs="Times New Roman"/>
          <w:color w:val="000000" w:themeColor="text1"/>
          <w:sz w:val="24"/>
          <w:szCs w:val="24"/>
        </w:rPr>
        <w:t>，主要监测</w:t>
      </w:r>
      <w:r w:rsidRPr="004A5F5B">
        <w:rPr>
          <w:rFonts w:ascii="Times New Roman" w:eastAsia="宋体" w:hAnsi="Times New Roman" w:cs="Times New Roman"/>
          <w:color w:val="000000" w:themeColor="text1"/>
          <w:sz w:val="24"/>
          <w:szCs w:val="24"/>
        </w:rPr>
        <w:t>SO</w:t>
      </w:r>
      <w:r w:rsidRPr="004A5F5B">
        <w:rPr>
          <w:rFonts w:ascii="Times New Roman" w:eastAsia="宋体" w:hAnsi="Times New Roman" w:cs="Times New Roman"/>
          <w:color w:val="000000" w:themeColor="text1"/>
          <w:sz w:val="24"/>
          <w:szCs w:val="24"/>
          <w:vertAlign w:val="subscript"/>
        </w:rPr>
        <w:t>2</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PM</w:t>
      </w:r>
      <w:r w:rsidRPr="004A5F5B">
        <w:rPr>
          <w:rFonts w:ascii="Times New Roman" w:eastAsia="宋体" w:hAnsi="Times New Roman" w:cs="Times New Roman"/>
          <w:color w:val="000000" w:themeColor="text1"/>
          <w:sz w:val="24"/>
          <w:szCs w:val="24"/>
          <w:vertAlign w:val="subscript"/>
        </w:rPr>
        <w:t>10</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NO</w:t>
      </w:r>
      <w:r w:rsidRPr="004A5F5B">
        <w:rPr>
          <w:rFonts w:ascii="Times New Roman" w:eastAsia="宋体" w:hAnsi="Times New Roman" w:cs="Times New Roman"/>
          <w:color w:val="000000" w:themeColor="text1"/>
          <w:sz w:val="24"/>
          <w:szCs w:val="24"/>
          <w:vertAlign w:val="subscript"/>
        </w:rPr>
        <w:t>2</w:t>
      </w:r>
      <w:r w:rsidRPr="004A5F5B">
        <w:rPr>
          <w:rFonts w:ascii="Times New Roman" w:eastAsia="宋体" w:hAnsi="Times New Roman" w:cs="Times New Roman"/>
          <w:color w:val="000000" w:themeColor="text1"/>
          <w:sz w:val="24"/>
          <w:szCs w:val="24"/>
        </w:rPr>
        <w:t>等因子日均值。</w:t>
      </w:r>
    </w:p>
    <w:p w14:paraId="152F85F5" w14:textId="77777777"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表</w:t>
      </w:r>
      <w:r w:rsidRPr="004A5F5B">
        <w:rPr>
          <w:rFonts w:ascii="Times New Roman" w:eastAsia="宋体" w:hAnsi="Times New Roman" w:cs="Times New Roman"/>
          <w:b/>
          <w:bCs/>
          <w:color w:val="000000" w:themeColor="text1"/>
          <w:szCs w:val="21"/>
        </w:rPr>
        <w:t xml:space="preserve">8.4-1 </w:t>
      </w:r>
      <w:r w:rsidRPr="004A5F5B">
        <w:rPr>
          <w:rFonts w:ascii="Times New Roman" w:eastAsia="宋体" w:hAnsi="Times New Roman" w:cs="Times New Roman"/>
          <w:b/>
          <w:bCs/>
          <w:color w:val="000000" w:themeColor="text1"/>
          <w:szCs w:val="21"/>
        </w:rPr>
        <w:t>厂区大气常规监测点位分布情况</w:t>
      </w:r>
    </w:p>
    <w:tbl>
      <w:tblPr>
        <w:tblStyle w:val="afe"/>
        <w:tblW w:w="0" w:type="auto"/>
        <w:jc w:val="center"/>
        <w:tblLook w:val="04A0" w:firstRow="1" w:lastRow="0" w:firstColumn="1" w:lastColumn="0" w:noHBand="0" w:noVBand="1"/>
      </w:tblPr>
      <w:tblGrid>
        <w:gridCol w:w="1129"/>
        <w:gridCol w:w="2552"/>
        <w:gridCol w:w="2541"/>
        <w:gridCol w:w="2074"/>
      </w:tblGrid>
      <w:tr w:rsidR="004A5F5B" w:rsidRPr="004A5F5B" w14:paraId="1A4DAB40" w14:textId="77777777">
        <w:trPr>
          <w:jc w:val="center"/>
        </w:trPr>
        <w:tc>
          <w:tcPr>
            <w:tcW w:w="1129" w:type="dxa"/>
            <w:vAlign w:val="center"/>
          </w:tcPr>
          <w:p w14:paraId="5B32CC9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序号</w:t>
            </w:r>
          </w:p>
        </w:tc>
        <w:tc>
          <w:tcPr>
            <w:tcW w:w="2552" w:type="dxa"/>
            <w:vAlign w:val="center"/>
          </w:tcPr>
          <w:p w14:paraId="46DE91D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监测点</w:t>
            </w:r>
          </w:p>
        </w:tc>
        <w:tc>
          <w:tcPr>
            <w:tcW w:w="2541" w:type="dxa"/>
            <w:vAlign w:val="center"/>
          </w:tcPr>
          <w:p w14:paraId="638EDE8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监测项目</w:t>
            </w:r>
          </w:p>
        </w:tc>
        <w:tc>
          <w:tcPr>
            <w:tcW w:w="2074" w:type="dxa"/>
            <w:vAlign w:val="center"/>
          </w:tcPr>
          <w:p w14:paraId="7AFB6B3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监测频次</w:t>
            </w:r>
          </w:p>
        </w:tc>
      </w:tr>
      <w:tr w:rsidR="004A5F5B" w:rsidRPr="004A5F5B" w14:paraId="5920DB7F" w14:textId="77777777">
        <w:trPr>
          <w:jc w:val="center"/>
        </w:trPr>
        <w:tc>
          <w:tcPr>
            <w:tcW w:w="1129" w:type="dxa"/>
            <w:vAlign w:val="center"/>
          </w:tcPr>
          <w:p w14:paraId="30AF709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1</w:t>
            </w:r>
          </w:p>
        </w:tc>
        <w:tc>
          <w:tcPr>
            <w:tcW w:w="2552" w:type="dxa"/>
            <w:vAlign w:val="center"/>
          </w:tcPr>
          <w:p w14:paraId="55804A5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长岭分公司生活区</w:t>
            </w:r>
          </w:p>
        </w:tc>
        <w:tc>
          <w:tcPr>
            <w:tcW w:w="2541" w:type="dxa"/>
            <w:vMerge w:val="restart"/>
            <w:vAlign w:val="center"/>
          </w:tcPr>
          <w:p w14:paraId="35B0EFDB" w14:textId="77777777" w:rsidR="00A73AB2" w:rsidRPr="004A5F5B" w:rsidRDefault="00D406B9">
            <w:pP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SO</w:t>
            </w:r>
            <w:r w:rsidRPr="004A5F5B">
              <w:rPr>
                <w:rFonts w:ascii="Times New Roman" w:eastAsia="宋体" w:hAnsi="Times New Roman" w:cs="Times New Roman"/>
                <w:color w:val="000000" w:themeColor="text1"/>
                <w:szCs w:val="21"/>
                <w:vertAlign w:val="subscript"/>
              </w:rPr>
              <w:t>2</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NO</w:t>
            </w:r>
            <w:r w:rsidRPr="004A5F5B">
              <w:rPr>
                <w:rFonts w:ascii="Times New Roman" w:eastAsia="宋体" w:hAnsi="Times New Roman" w:cs="Times New Roman"/>
                <w:color w:val="000000" w:themeColor="text1"/>
                <w:szCs w:val="21"/>
                <w:vertAlign w:val="subscript"/>
              </w:rPr>
              <w:t>2</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PM</w:t>
            </w:r>
            <w:r w:rsidRPr="004A5F5B">
              <w:rPr>
                <w:rFonts w:ascii="Times New Roman" w:eastAsia="宋体" w:hAnsi="Times New Roman" w:cs="Times New Roman"/>
                <w:color w:val="000000" w:themeColor="text1"/>
                <w:szCs w:val="21"/>
                <w:vertAlign w:val="subscript"/>
              </w:rPr>
              <w:t>10</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H</w:t>
            </w:r>
            <w:r w:rsidRPr="004A5F5B">
              <w:rPr>
                <w:rFonts w:ascii="Times New Roman" w:eastAsia="宋体" w:hAnsi="Times New Roman" w:cs="Times New Roman"/>
                <w:color w:val="000000" w:themeColor="text1"/>
                <w:szCs w:val="21"/>
                <w:vertAlign w:val="subscript"/>
              </w:rPr>
              <w:t>2</w:t>
            </w:r>
            <w:r w:rsidRPr="004A5F5B">
              <w:rPr>
                <w:rFonts w:ascii="Times New Roman" w:eastAsia="宋体" w:hAnsi="Times New Roman" w:cs="Times New Roman"/>
                <w:color w:val="000000" w:themeColor="text1"/>
                <w:szCs w:val="21"/>
              </w:rPr>
              <w:t>S</w:t>
            </w:r>
            <w:r w:rsidRPr="004A5F5B">
              <w:rPr>
                <w:rFonts w:ascii="Times New Roman" w:eastAsia="宋体" w:hAnsi="Times New Roman" w:cs="Times New Roman"/>
                <w:color w:val="000000" w:themeColor="text1"/>
                <w:szCs w:val="21"/>
              </w:rPr>
              <w:t>、苯酚、</w:t>
            </w:r>
            <w:r w:rsidRPr="004A5F5B">
              <w:rPr>
                <w:rFonts w:ascii="Times New Roman" w:eastAsia="宋体" w:hAnsi="Times New Roman" w:cs="Times New Roman"/>
                <w:color w:val="000000" w:themeColor="text1"/>
                <w:szCs w:val="21"/>
              </w:rPr>
              <w:t>NH</w:t>
            </w:r>
            <w:r w:rsidRPr="004A5F5B">
              <w:rPr>
                <w:rFonts w:ascii="Times New Roman" w:eastAsia="宋体" w:hAnsi="Times New Roman" w:cs="Times New Roman"/>
                <w:color w:val="000000" w:themeColor="text1"/>
                <w:szCs w:val="21"/>
                <w:vertAlign w:val="subscript"/>
              </w:rPr>
              <w:t>3</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HCl</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hint="eastAsia"/>
                <w:color w:val="000000" w:themeColor="text1"/>
                <w:szCs w:val="21"/>
              </w:rPr>
              <w:t>非甲烷总烃、</w:t>
            </w:r>
            <w:r w:rsidRPr="004A5F5B">
              <w:rPr>
                <w:rFonts w:ascii="Times New Roman" w:eastAsia="宋体" w:hAnsi="Times New Roman" w:cs="Times New Roman" w:hint="eastAsia"/>
                <w:color w:val="000000" w:themeColor="text1"/>
                <w:szCs w:val="21"/>
              </w:rPr>
              <w:t>T</w:t>
            </w:r>
            <w:r w:rsidRPr="004A5F5B">
              <w:rPr>
                <w:rFonts w:ascii="Times New Roman" w:eastAsia="宋体" w:hAnsi="Times New Roman" w:cs="Times New Roman"/>
                <w:color w:val="000000" w:themeColor="text1"/>
                <w:szCs w:val="21"/>
              </w:rPr>
              <w:t>VOC</w:t>
            </w:r>
          </w:p>
        </w:tc>
        <w:tc>
          <w:tcPr>
            <w:tcW w:w="2074" w:type="dxa"/>
            <w:vMerge w:val="restart"/>
            <w:vAlign w:val="center"/>
          </w:tcPr>
          <w:p w14:paraId="5FEE6EE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color w:val="000000" w:themeColor="text1"/>
                <w:szCs w:val="21"/>
              </w:rPr>
              <w:t>次</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季</w:t>
            </w:r>
            <w:r w:rsidRPr="004A5F5B">
              <w:rPr>
                <w:rFonts w:ascii="Times New Roman" w:eastAsia="宋体" w:hAnsi="Times New Roman" w:cs="Times New Roman" w:hint="eastAsia"/>
                <w:color w:val="000000" w:themeColor="text1"/>
                <w:szCs w:val="21"/>
              </w:rPr>
              <w:t>度</w:t>
            </w:r>
          </w:p>
        </w:tc>
      </w:tr>
      <w:tr w:rsidR="004A5F5B" w:rsidRPr="004A5F5B" w14:paraId="3E06E03C" w14:textId="77777777">
        <w:trPr>
          <w:jc w:val="center"/>
        </w:trPr>
        <w:tc>
          <w:tcPr>
            <w:tcW w:w="1129" w:type="dxa"/>
            <w:vAlign w:val="center"/>
          </w:tcPr>
          <w:p w14:paraId="5C91799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p>
        </w:tc>
        <w:tc>
          <w:tcPr>
            <w:tcW w:w="2552" w:type="dxa"/>
            <w:vAlign w:val="center"/>
          </w:tcPr>
          <w:p w14:paraId="53F2899E"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五包山幼儿园</w:t>
            </w:r>
          </w:p>
        </w:tc>
        <w:tc>
          <w:tcPr>
            <w:tcW w:w="2541" w:type="dxa"/>
            <w:vMerge/>
            <w:vAlign w:val="center"/>
          </w:tcPr>
          <w:p w14:paraId="1A966497" w14:textId="77777777" w:rsidR="00A73AB2" w:rsidRPr="004A5F5B" w:rsidRDefault="00A73AB2">
            <w:pPr>
              <w:rPr>
                <w:rFonts w:ascii="Times New Roman" w:eastAsia="宋体" w:hAnsi="Times New Roman" w:cs="Times New Roman"/>
                <w:color w:val="000000" w:themeColor="text1"/>
                <w:szCs w:val="21"/>
              </w:rPr>
            </w:pPr>
          </w:p>
        </w:tc>
        <w:tc>
          <w:tcPr>
            <w:tcW w:w="2074" w:type="dxa"/>
            <w:vMerge/>
            <w:vAlign w:val="center"/>
          </w:tcPr>
          <w:p w14:paraId="169DC7CE" w14:textId="77777777" w:rsidR="00A73AB2" w:rsidRPr="004A5F5B" w:rsidRDefault="00A73AB2">
            <w:pPr>
              <w:rPr>
                <w:rFonts w:ascii="Times New Roman" w:eastAsia="宋体" w:hAnsi="Times New Roman" w:cs="Times New Roman"/>
                <w:color w:val="000000" w:themeColor="text1"/>
                <w:szCs w:val="21"/>
              </w:rPr>
            </w:pPr>
          </w:p>
        </w:tc>
      </w:tr>
      <w:tr w:rsidR="004A5F5B" w:rsidRPr="004A5F5B" w14:paraId="1831C96C" w14:textId="77777777">
        <w:trPr>
          <w:jc w:val="center"/>
        </w:trPr>
        <w:tc>
          <w:tcPr>
            <w:tcW w:w="1129" w:type="dxa"/>
            <w:vAlign w:val="center"/>
          </w:tcPr>
          <w:p w14:paraId="28D532B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3</w:t>
            </w:r>
          </w:p>
        </w:tc>
        <w:tc>
          <w:tcPr>
            <w:tcW w:w="2552" w:type="dxa"/>
            <w:vAlign w:val="center"/>
          </w:tcPr>
          <w:p w14:paraId="1606826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长炼医院</w:t>
            </w:r>
          </w:p>
        </w:tc>
        <w:tc>
          <w:tcPr>
            <w:tcW w:w="2541" w:type="dxa"/>
            <w:vMerge/>
            <w:vAlign w:val="center"/>
          </w:tcPr>
          <w:p w14:paraId="12C64613" w14:textId="77777777" w:rsidR="00A73AB2" w:rsidRPr="004A5F5B" w:rsidRDefault="00A73AB2">
            <w:pPr>
              <w:rPr>
                <w:rFonts w:ascii="Times New Roman" w:eastAsia="宋体" w:hAnsi="Times New Roman" w:cs="Times New Roman"/>
                <w:color w:val="000000" w:themeColor="text1"/>
                <w:szCs w:val="21"/>
              </w:rPr>
            </w:pPr>
          </w:p>
        </w:tc>
        <w:tc>
          <w:tcPr>
            <w:tcW w:w="2074" w:type="dxa"/>
            <w:vMerge/>
            <w:vAlign w:val="center"/>
          </w:tcPr>
          <w:p w14:paraId="5B7AFC66" w14:textId="77777777" w:rsidR="00A73AB2" w:rsidRPr="004A5F5B" w:rsidRDefault="00A73AB2">
            <w:pPr>
              <w:rPr>
                <w:rFonts w:ascii="Times New Roman" w:eastAsia="宋体" w:hAnsi="Times New Roman" w:cs="Times New Roman"/>
                <w:color w:val="000000" w:themeColor="text1"/>
                <w:szCs w:val="21"/>
              </w:rPr>
            </w:pPr>
          </w:p>
        </w:tc>
      </w:tr>
      <w:tr w:rsidR="004A5F5B" w:rsidRPr="004A5F5B" w14:paraId="61DF4FA1" w14:textId="77777777">
        <w:trPr>
          <w:jc w:val="center"/>
        </w:trPr>
        <w:tc>
          <w:tcPr>
            <w:tcW w:w="1129" w:type="dxa"/>
            <w:vAlign w:val="center"/>
          </w:tcPr>
          <w:p w14:paraId="4908EB1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4</w:t>
            </w:r>
          </w:p>
        </w:tc>
        <w:tc>
          <w:tcPr>
            <w:tcW w:w="2552" w:type="dxa"/>
            <w:vAlign w:val="center"/>
          </w:tcPr>
          <w:p w14:paraId="762F5CF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南山村</w:t>
            </w:r>
          </w:p>
        </w:tc>
        <w:tc>
          <w:tcPr>
            <w:tcW w:w="2541" w:type="dxa"/>
            <w:vMerge/>
            <w:vAlign w:val="center"/>
          </w:tcPr>
          <w:p w14:paraId="120E75DB" w14:textId="77777777" w:rsidR="00A73AB2" w:rsidRPr="004A5F5B" w:rsidRDefault="00A73AB2">
            <w:pPr>
              <w:rPr>
                <w:rFonts w:ascii="Times New Roman" w:eastAsia="宋体" w:hAnsi="Times New Roman" w:cs="Times New Roman"/>
                <w:color w:val="000000" w:themeColor="text1"/>
                <w:szCs w:val="21"/>
              </w:rPr>
            </w:pPr>
          </w:p>
        </w:tc>
        <w:tc>
          <w:tcPr>
            <w:tcW w:w="2074" w:type="dxa"/>
            <w:vMerge/>
            <w:vAlign w:val="center"/>
          </w:tcPr>
          <w:p w14:paraId="4FCC0B6E" w14:textId="77777777" w:rsidR="00A73AB2" w:rsidRPr="004A5F5B" w:rsidRDefault="00A73AB2">
            <w:pPr>
              <w:rPr>
                <w:rFonts w:ascii="Times New Roman" w:eastAsia="宋体" w:hAnsi="Times New Roman" w:cs="Times New Roman"/>
                <w:color w:val="000000" w:themeColor="text1"/>
                <w:szCs w:val="21"/>
              </w:rPr>
            </w:pPr>
          </w:p>
        </w:tc>
      </w:tr>
    </w:tbl>
    <w:p w14:paraId="4EFEB711" w14:textId="4404B404" w:rsidR="00A73AB2" w:rsidRPr="004A5F5B" w:rsidRDefault="00C64A6C">
      <w:pPr>
        <w:spacing w:line="360" w:lineRule="auto"/>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9</w:t>
      </w:r>
      <w:r w:rsidR="00D406B9" w:rsidRPr="004A5F5B">
        <w:rPr>
          <w:rFonts w:ascii="Times New Roman" w:eastAsia="宋体" w:hAnsi="Times New Roman" w:cs="Times New Roman"/>
          <w:color w:val="000000" w:themeColor="text1"/>
          <w:sz w:val="24"/>
          <w:szCs w:val="24"/>
        </w:rPr>
        <w:t xml:space="preserve">.4.1  </w:t>
      </w:r>
      <w:r w:rsidR="00D406B9" w:rsidRPr="004A5F5B">
        <w:rPr>
          <w:rFonts w:ascii="Times New Roman" w:eastAsia="宋体" w:hAnsi="Times New Roman" w:cs="Times New Roman" w:hint="eastAsia"/>
          <w:color w:val="000000" w:themeColor="text1"/>
          <w:sz w:val="24"/>
          <w:szCs w:val="24"/>
        </w:rPr>
        <w:t>监测计划</w:t>
      </w:r>
    </w:p>
    <w:p w14:paraId="1CC1F06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建成运行后的污染源日常监测可由公司原监测站实施，必要时委托岳阳市环境监测站。为了加强环境管理，较为准确客观地掌握其污染物的排放情况，为了加强环境管理，较为准确客观地掌握其污染物的排放情况，根据《排污单位自行监测技术指南</w:t>
      </w:r>
      <w:r w:rsidRPr="004A5F5B">
        <w:rPr>
          <w:rFonts w:ascii="Times New Roman" w:eastAsia="宋体" w:hAnsi="Times New Roman" w:cs="Times New Roman"/>
          <w:color w:val="000000" w:themeColor="text1"/>
          <w:sz w:val="24"/>
          <w:szCs w:val="24"/>
        </w:rPr>
        <w:t>石油炼制工业》</w:t>
      </w:r>
      <w:r w:rsidRPr="004A5F5B">
        <w:rPr>
          <w:rFonts w:ascii="Times New Roman" w:eastAsia="宋体" w:hAnsi="Times New Roman" w:cs="Times New Roman"/>
          <w:color w:val="000000" w:themeColor="text1"/>
          <w:sz w:val="24"/>
          <w:szCs w:val="24"/>
        </w:rPr>
        <w:t>(HJ 880-2017)</w:t>
      </w:r>
      <w:r w:rsidRPr="004A5F5B">
        <w:rPr>
          <w:rFonts w:ascii="Times New Roman" w:eastAsia="宋体" w:hAnsi="Times New Roman" w:cs="Times New Roman"/>
          <w:color w:val="000000" w:themeColor="text1"/>
          <w:sz w:val="24"/>
          <w:szCs w:val="24"/>
        </w:rPr>
        <w:t>、《排污许</w:t>
      </w:r>
      <w:r w:rsidRPr="004A5F5B">
        <w:rPr>
          <w:rFonts w:ascii="Times New Roman" w:eastAsia="宋体" w:hAnsi="Times New Roman" w:cs="Times New Roman" w:hint="eastAsia"/>
          <w:color w:val="000000" w:themeColor="text1"/>
          <w:sz w:val="24"/>
          <w:szCs w:val="24"/>
        </w:rPr>
        <w:t>可证申请与核发技术规范</w:t>
      </w:r>
      <w:r w:rsidRPr="004A5F5B">
        <w:rPr>
          <w:rFonts w:ascii="Times New Roman" w:eastAsia="宋体" w:hAnsi="Times New Roman" w:cs="Times New Roman"/>
          <w:color w:val="000000" w:themeColor="text1"/>
          <w:sz w:val="24"/>
          <w:szCs w:val="24"/>
        </w:rPr>
        <w:t>石化工业》（</w:t>
      </w:r>
      <w:r w:rsidRPr="004A5F5B">
        <w:rPr>
          <w:rFonts w:ascii="Times New Roman" w:eastAsia="宋体" w:hAnsi="Times New Roman" w:cs="Times New Roman"/>
          <w:color w:val="000000" w:themeColor="text1"/>
          <w:sz w:val="24"/>
          <w:szCs w:val="24"/>
        </w:rPr>
        <w:t>HJ853-2017</w:t>
      </w:r>
      <w:r w:rsidRPr="004A5F5B">
        <w:rPr>
          <w:rFonts w:ascii="Times New Roman" w:eastAsia="宋体" w:hAnsi="Times New Roman" w:cs="Times New Roman"/>
          <w:color w:val="000000" w:themeColor="text1"/>
          <w:sz w:val="24"/>
          <w:szCs w:val="24"/>
        </w:rPr>
        <w:t>）及各要素环评导则等</w:t>
      </w:r>
      <w:r w:rsidRPr="004A5F5B">
        <w:rPr>
          <w:rFonts w:ascii="Times New Roman" w:eastAsia="宋体" w:hAnsi="Times New Roman" w:cs="Times New Roman" w:hint="eastAsia"/>
          <w:color w:val="000000" w:themeColor="text1"/>
          <w:sz w:val="24"/>
          <w:szCs w:val="24"/>
        </w:rPr>
        <w:t>相关要求，纳入公司污染源监测计划中执行。本评价提出环境监测计划如表</w:t>
      </w:r>
      <w:r w:rsidRPr="004A5F5B">
        <w:rPr>
          <w:rFonts w:ascii="Times New Roman" w:eastAsia="宋体" w:hAnsi="Times New Roman" w:cs="Times New Roman"/>
          <w:color w:val="000000" w:themeColor="text1"/>
          <w:sz w:val="24"/>
          <w:szCs w:val="24"/>
        </w:rPr>
        <w:t>8.4-2</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在事故或非正常工况下要增加监测频次</w:t>
      </w:r>
      <w:r w:rsidRPr="004A5F5B">
        <w:rPr>
          <w:rFonts w:ascii="Times New Roman" w:eastAsia="宋体" w:hAnsi="Times New Roman" w:cs="Times New Roman" w:hint="eastAsia"/>
          <w:color w:val="000000" w:themeColor="text1"/>
          <w:sz w:val="24"/>
          <w:szCs w:val="24"/>
        </w:rPr>
        <w:t>。</w:t>
      </w:r>
    </w:p>
    <w:p w14:paraId="572F6D9D" w14:textId="77777777"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hint="eastAsia"/>
          <w:b/>
          <w:bCs/>
          <w:color w:val="000000" w:themeColor="text1"/>
          <w:szCs w:val="21"/>
        </w:rPr>
        <w:t>表</w:t>
      </w:r>
      <w:r w:rsidRPr="004A5F5B">
        <w:rPr>
          <w:rFonts w:ascii="Times New Roman" w:eastAsia="宋体" w:hAnsi="Times New Roman" w:cs="Times New Roman"/>
          <w:b/>
          <w:bCs/>
          <w:color w:val="000000" w:themeColor="text1"/>
          <w:szCs w:val="21"/>
        </w:rPr>
        <w:t xml:space="preserve">8.4-2  </w:t>
      </w:r>
      <w:r w:rsidRPr="004A5F5B">
        <w:rPr>
          <w:rFonts w:ascii="Times New Roman" w:eastAsia="宋体" w:hAnsi="Times New Roman" w:cs="Times New Roman"/>
          <w:b/>
          <w:bCs/>
          <w:color w:val="000000" w:themeColor="text1"/>
          <w:szCs w:val="21"/>
        </w:rPr>
        <w:t>项目环境监测计划一览表</w:t>
      </w:r>
    </w:p>
    <w:tbl>
      <w:tblPr>
        <w:tblStyle w:val="afe"/>
        <w:tblW w:w="0" w:type="auto"/>
        <w:jc w:val="center"/>
        <w:tblLook w:val="04A0" w:firstRow="1" w:lastRow="0" w:firstColumn="1" w:lastColumn="0" w:noHBand="0" w:noVBand="1"/>
      </w:tblPr>
      <w:tblGrid>
        <w:gridCol w:w="670"/>
        <w:gridCol w:w="1229"/>
        <w:gridCol w:w="1236"/>
        <w:gridCol w:w="1765"/>
        <w:gridCol w:w="3396"/>
      </w:tblGrid>
      <w:tr w:rsidR="004A5F5B" w:rsidRPr="004A5F5B" w14:paraId="4BD837D7" w14:textId="77777777">
        <w:trPr>
          <w:jc w:val="center"/>
        </w:trPr>
        <w:tc>
          <w:tcPr>
            <w:tcW w:w="683" w:type="dxa"/>
            <w:vAlign w:val="center"/>
          </w:tcPr>
          <w:p w14:paraId="518CF89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要素</w:t>
            </w:r>
          </w:p>
        </w:tc>
        <w:tc>
          <w:tcPr>
            <w:tcW w:w="1268" w:type="dxa"/>
            <w:vAlign w:val="center"/>
          </w:tcPr>
          <w:p w14:paraId="2829FA3F"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监测点位</w:t>
            </w:r>
          </w:p>
        </w:tc>
        <w:tc>
          <w:tcPr>
            <w:tcW w:w="1276" w:type="dxa"/>
            <w:vAlign w:val="center"/>
          </w:tcPr>
          <w:p w14:paraId="6D72159B"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监测频率</w:t>
            </w:r>
          </w:p>
        </w:tc>
        <w:tc>
          <w:tcPr>
            <w:tcW w:w="1797" w:type="dxa"/>
            <w:vAlign w:val="center"/>
          </w:tcPr>
          <w:p w14:paraId="4CB3C98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监测因子</w:t>
            </w:r>
          </w:p>
        </w:tc>
        <w:tc>
          <w:tcPr>
            <w:tcW w:w="3498" w:type="dxa"/>
            <w:vAlign w:val="center"/>
          </w:tcPr>
          <w:p w14:paraId="2847216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执行标准</w:t>
            </w:r>
          </w:p>
        </w:tc>
      </w:tr>
      <w:tr w:rsidR="004A5F5B" w:rsidRPr="004A5F5B" w14:paraId="22747F58" w14:textId="77777777">
        <w:trPr>
          <w:jc w:val="center"/>
        </w:trPr>
        <w:tc>
          <w:tcPr>
            <w:tcW w:w="683" w:type="dxa"/>
            <w:vAlign w:val="center"/>
          </w:tcPr>
          <w:p w14:paraId="40E31663"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废气</w:t>
            </w:r>
          </w:p>
        </w:tc>
        <w:tc>
          <w:tcPr>
            <w:tcW w:w="1268" w:type="dxa"/>
            <w:vAlign w:val="center"/>
          </w:tcPr>
          <w:p w14:paraId="62DEA14A"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装置区域</w:t>
            </w:r>
          </w:p>
        </w:tc>
        <w:tc>
          <w:tcPr>
            <w:tcW w:w="1276" w:type="dxa"/>
            <w:vAlign w:val="center"/>
          </w:tcPr>
          <w:p w14:paraId="11DE7F1C"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每季度一次</w:t>
            </w:r>
          </w:p>
        </w:tc>
        <w:tc>
          <w:tcPr>
            <w:tcW w:w="1797" w:type="dxa"/>
            <w:vAlign w:val="center"/>
          </w:tcPr>
          <w:p w14:paraId="1FBF05E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V</w:t>
            </w:r>
            <w:r w:rsidRPr="004A5F5B">
              <w:rPr>
                <w:rFonts w:ascii="Times New Roman" w:eastAsia="宋体" w:hAnsi="Times New Roman" w:cs="Times New Roman"/>
                <w:color w:val="000000" w:themeColor="text1"/>
                <w:szCs w:val="21"/>
              </w:rPr>
              <w:t>OCs</w:t>
            </w:r>
          </w:p>
        </w:tc>
        <w:tc>
          <w:tcPr>
            <w:tcW w:w="3498" w:type="dxa"/>
            <w:vAlign w:val="center"/>
          </w:tcPr>
          <w:p w14:paraId="7E513EC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《挥发性有机物无组织排放控制标准》（</w:t>
            </w:r>
            <w:r w:rsidRPr="004A5F5B">
              <w:rPr>
                <w:rFonts w:ascii="Times New Roman" w:eastAsia="宋体" w:hAnsi="Times New Roman" w:cs="Times New Roman"/>
                <w:color w:val="000000" w:themeColor="text1"/>
                <w:szCs w:val="21"/>
              </w:rPr>
              <w:t>GB37822-2019</w:t>
            </w:r>
            <w:r w:rsidRPr="004A5F5B">
              <w:rPr>
                <w:rFonts w:ascii="Times New Roman" w:eastAsia="宋体" w:hAnsi="Times New Roman" w:cs="Times New Roman"/>
                <w:color w:val="000000" w:themeColor="text1"/>
                <w:szCs w:val="21"/>
              </w:rPr>
              <w:t>）</w:t>
            </w:r>
          </w:p>
          <w:p w14:paraId="0DE1974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相关要求</w:t>
            </w:r>
          </w:p>
        </w:tc>
      </w:tr>
      <w:tr w:rsidR="004A5F5B" w:rsidRPr="004A5F5B" w14:paraId="0029BEB4" w14:textId="77777777">
        <w:trPr>
          <w:jc w:val="center"/>
        </w:trPr>
        <w:tc>
          <w:tcPr>
            <w:tcW w:w="683" w:type="dxa"/>
            <w:vAlign w:val="center"/>
          </w:tcPr>
          <w:p w14:paraId="6A46079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噪声</w:t>
            </w:r>
          </w:p>
        </w:tc>
        <w:tc>
          <w:tcPr>
            <w:tcW w:w="1268" w:type="dxa"/>
            <w:vAlign w:val="center"/>
          </w:tcPr>
          <w:p w14:paraId="1B9D332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厂界</w:t>
            </w:r>
          </w:p>
        </w:tc>
        <w:tc>
          <w:tcPr>
            <w:tcW w:w="1276" w:type="dxa"/>
            <w:vAlign w:val="center"/>
          </w:tcPr>
          <w:p w14:paraId="78BFFAB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每季度一次</w:t>
            </w:r>
          </w:p>
        </w:tc>
        <w:tc>
          <w:tcPr>
            <w:tcW w:w="1797" w:type="dxa"/>
            <w:vAlign w:val="center"/>
          </w:tcPr>
          <w:p w14:paraId="78031EDD"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昼夜等效连续</w:t>
            </w:r>
            <w:r w:rsidRPr="004A5F5B">
              <w:rPr>
                <w:rFonts w:ascii="Times New Roman" w:eastAsia="宋体" w:hAnsi="Times New Roman" w:cs="Times New Roman"/>
                <w:color w:val="000000" w:themeColor="text1"/>
                <w:szCs w:val="21"/>
              </w:rPr>
              <w:t xml:space="preserve">A </w:t>
            </w:r>
            <w:r w:rsidRPr="004A5F5B">
              <w:rPr>
                <w:rFonts w:ascii="Times New Roman" w:eastAsia="宋体" w:hAnsi="Times New Roman" w:cs="Times New Roman"/>
                <w:color w:val="000000" w:themeColor="text1"/>
                <w:szCs w:val="21"/>
              </w:rPr>
              <w:t>声级</w:t>
            </w:r>
          </w:p>
        </w:tc>
        <w:tc>
          <w:tcPr>
            <w:tcW w:w="3498" w:type="dxa"/>
            <w:vAlign w:val="center"/>
          </w:tcPr>
          <w:p w14:paraId="2AC40E6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《工业企业厂界环境噪声排</w:t>
            </w:r>
          </w:p>
          <w:p w14:paraId="3E687016"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放标准》（</w:t>
            </w:r>
            <w:r w:rsidRPr="004A5F5B">
              <w:rPr>
                <w:rFonts w:ascii="Times New Roman" w:eastAsia="宋体" w:hAnsi="Times New Roman" w:cs="Times New Roman"/>
                <w:color w:val="000000" w:themeColor="text1"/>
                <w:szCs w:val="21"/>
              </w:rPr>
              <w:t>GB12348 -2008</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color w:val="000000" w:themeColor="text1"/>
                <w:szCs w:val="21"/>
              </w:rPr>
              <w:t>3</w:t>
            </w:r>
          </w:p>
          <w:p w14:paraId="47A0D57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类标准</w:t>
            </w:r>
          </w:p>
        </w:tc>
      </w:tr>
      <w:tr w:rsidR="004A5F5B" w:rsidRPr="004A5F5B" w14:paraId="658C3931" w14:textId="77777777">
        <w:trPr>
          <w:jc w:val="center"/>
        </w:trPr>
        <w:tc>
          <w:tcPr>
            <w:tcW w:w="683" w:type="dxa"/>
            <w:vAlign w:val="center"/>
          </w:tcPr>
          <w:p w14:paraId="5C85A0A8"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土壤</w:t>
            </w:r>
          </w:p>
        </w:tc>
        <w:tc>
          <w:tcPr>
            <w:tcW w:w="1268" w:type="dxa"/>
            <w:vAlign w:val="center"/>
          </w:tcPr>
          <w:p w14:paraId="0D713FC0"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装置区域</w:t>
            </w:r>
          </w:p>
        </w:tc>
        <w:tc>
          <w:tcPr>
            <w:tcW w:w="1276" w:type="dxa"/>
            <w:vAlign w:val="center"/>
          </w:tcPr>
          <w:p w14:paraId="4CA76E22"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一次</w:t>
            </w:r>
            <w:r w:rsidRPr="004A5F5B">
              <w:rPr>
                <w:rFonts w:ascii="Times New Roman" w:eastAsia="宋体" w:hAnsi="Times New Roman" w:cs="Times New Roman"/>
                <w:color w:val="000000" w:themeColor="text1"/>
                <w:szCs w:val="21"/>
              </w:rPr>
              <w:t>/</w:t>
            </w:r>
            <w:r w:rsidRPr="004A5F5B">
              <w:rPr>
                <w:rFonts w:ascii="Times New Roman" w:eastAsia="宋体" w:hAnsi="Times New Roman" w:cs="Times New Roman" w:hint="eastAsia"/>
                <w:color w:val="000000" w:themeColor="text1"/>
                <w:szCs w:val="21"/>
              </w:rPr>
              <w:t>5</w:t>
            </w:r>
            <w:r w:rsidRPr="004A5F5B">
              <w:rPr>
                <w:rFonts w:ascii="Times New Roman" w:eastAsia="宋体" w:hAnsi="Times New Roman" w:cs="Times New Roman" w:hint="eastAsia"/>
                <w:color w:val="000000" w:themeColor="text1"/>
                <w:szCs w:val="21"/>
              </w:rPr>
              <w:t>年</w:t>
            </w:r>
          </w:p>
        </w:tc>
        <w:tc>
          <w:tcPr>
            <w:tcW w:w="1797" w:type="dxa"/>
            <w:vAlign w:val="center"/>
          </w:tcPr>
          <w:p w14:paraId="4E38EFD5"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GB36600-2018</w:t>
            </w:r>
            <w:r w:rsidRPr="004A5F5B">
              <w:rPr>
                <w:rFonts w:ascii="Times New Roman" w:eastAsia="宋体" w:hAnsi="Times New Roman" w:cs="Times New Roman" w:hint="eastAsia"/>
                <w:color w:val="000000" w:themeColor="text1"/>
                <w:szCs w:val="21"/>
              </w:rPr>
              <w:t>表</w:t>
            </w:r>
            <w:r w:rsidRPr="004A5F5B">
              <w:rPr>
                <w:rFonts w:ascii="Times New Roman" w:eastAsia="宋体" w:hAnsi="Times New Roman" w:cs="Times New Roman"/>
                <w:color w:val="000000" w:themeColor="text1"/>
                <w:szCs w:val="21"/>
              </w:rPr>
              <w:t>1</w:t>
            </w:r>
            <w:r w:rsidRPr="004A5F5B">
              <w:rPr>
                <w:rFonts w:ascii="Times New Roman" w:eastAsia="宋体" w:hAnsi="Times New Roman" w:cs="Times New Roman" w:hint="eastAsia"/>
                <w:color w:val="000000" w:themeColor="text1"/>
                <w:szCs w:val="21"/>
              </w:rPr>
              <w:t>（基本项目）</w:t>
            </w:r>
          </w:p>
        </w:tc>
        <w:tc>
          <w:tcPr>
            <w:tcW w:w="3498" w:type="dxa"/>
            <w:vAlign w:val="center"/>
          </w:tcPr>
          <w:p w14:paraId="7955A44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w:t>
            </w:r>
          </w:p>
        </w:tc>
      </w:tr>
    </w:tbl>
    <w:p w14:paraId="4F7B0150" w14:textId="19F8918D" w:rsidR="00A73AB2" w:rsidRPr="004A5F5B" w:rsidRDefault="00C64A6C">
      <w:pPr>
        <w:spacing w:line="360" w:lineRule="auto"/>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9</w:t>
      </w:r>
      <w:r w:rsidR="00D406B9" w:rsidRPr="004A5F5B">
        <w:rPr>
          <w:rFonts w:ascii="Times New Roman" w:eastAsia="宋体" w:hAnsi="Times New Roman" w:cs="Times New Roman"/>
          <w:color w:val="000000" w:themeColor="text1"/>
          <w:sz w:val="24"/>
          <w:szCs w:val="24"/>
        </w:rPr>
        <w:t xml:space="preserve">.4.2  </w:t>
      </w:r>
      <w:r w:rsidR="00D406B9" w:rsidRPr="004A5F5B">
        <w:rPr>
          <w:rFonts w:ascii="Times New Roman" w:eastAsia="宋体" w:hAnsi="Times New Roman" w:cs="Times New Roman"/>
          <w:color w:val="000000" w:themeColor="text1"/>
          <w:sz w:val="24"/>
          <w:szCs w:val="24"/>
        </w:rPr>
        <w:t>监测数据管理</w:t>
      </w:r>
    </w:p>
    <w:p w14:paraId="3CEE453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lastRenderedPageBreak/>
        <w:t>监测结果应按项目有关规定及时建立档案，并抄送环境保护行政主管部门，对于常规监测数据应该进行公开，特别是对本项目所在区域的居民进行公开，满足法律中关于知情权的要求。发现污染和水质恶化时，要及时进行处理，开展系统调查，并上报有关部门。</w:t>
      </w:r>
    </w:p>
    <w:p w14:paraId="1BE1F8B8" w14:textId="14008C1B" w:rsidR="00A73AB2" w:rsidRPr="004A5F5B" w:rsidRDefault="00C64A6C">
      <w:pPr>
        <w:spacing w:line="360" w:lineRule="auto"/>
        <w:outlineLvl w:val="1"/>
        <w:rPr>
          <w:rFonts w:ascii="Times New Roman" w:eastAsia="宋体" w:hAnsi="Times New Roman" w:cs="Times New Roman"/>
          <w:b/>
          <w:color w:val="000000" w:themeColor="text1"/>
          <w:sz w:val="30"/>
          <w:szCs w:val="30"/>
        </w:rPr>
      </w:pPr>
      <w:bookmarkStart w:id="102" w:name="_Toc61872866"/>
      <w:r>
        <w:rPr>
          <w:rFonts w:ascii="Times New Roman" w:eastAsia="宋体" w:hAnsi="Times New Roman" w:cs="Times New Roman"/>
          <w:b/>
          <w:color w:val="000000" w:themeColor="text1"/>
          <w:sz w:val="30"/>
          <w:szCs w:val="30"/>
        </w:rPr>
        <w:t>9</w:t>
      </w:r>
      <w:r w:rsidR="00D406B9" w:rsidRPr="004A5F5B">
        <w:rPr>
          <w:rFonts w:ascii="Times New Roman" w:eastAsia="宋体" w:hAnsi="Times New Roman" w:cs="Times New Roman"/>
          <w:b/>
          <w:color w:val="000000" w:themeColor="text1"/>
          <w:sz w:val="30"/>
          <w:szCs w:val="30"/>
        </w:rPr>
        <w:t xml:space="preserve">.5  </w:t>
      </w:r>
      <w:r w:rsidR="00D406B9" w:rsidRPr="004A5F5B">
        <w:rPr>
          <w:rFonts w:ascii="Times New Roman" w:eastAsia="宋体" w:hAnsi="Times New Roman" w:cs="Times New Roman"/>
          <w:b/>
          <w:color w:val="000000" w:themeColor="text1"/>
          <w:sz w:val="30"/>
          <w:szCs w:val="30"/>
        </w:rPr>
        <w:t>竣工环保验收内容</w:t>
      </w:r>
      <w:bookmarkEnd w:id="102"/>
    </w:p>
    <w:p w14:paraId="470F64FD" w14:textId="77777777" w:rsidR="00A73AB2" w:rsidRPr="006966D7" w:rsidRDefault="00D406B9">
      <w:pPr>
        <w:spacing w:line="360" w:lineRule="auto"/>
        <w:ind w:firstLineChars="200" w:firstLine="480"/>
        <w:rPr>
          <w:rFonts w:ascii="Times New Roman" w:eastAsia="宋体" w:hAnsi="Times New Roman" w:cs="Times New Roman"/>
          <w:color w:val="000000" w:themeColor="text1"/>
          <w:sz w:val="24"/>
          <w:szCs w:val="24"/>
          <w:u w:val="single"/>
        </w:rPr>
      </w:pPr>
      <w:r w:rsidRPr="006966D7">
        <w:rPr>
          <w:rFonts w:ascii="Times New Roman" w:eastAsia="宋体" w:hAnsi="Times New Roman" w:cs="Times New Roman" w:hint="eastAsia"/>
          <w:color w:val="000000" w:themeColor="text1"/>
          <w:sz w:val="24"/>
          <w:szCs w:val="24"/>
          <w:u w:val="single"/>
        </w:rPr>
        <w:t>本项目（中国石油化工股份有限公司长岭分公司炼油一部液化气脱硫醇装置）竣工环保验收主要内容见下表。</w:t>
      </w:r>
    </w:p>
    <w:p w14:paraId="34A215F4" w14:textId="77777777" w:rsidR="00A73AB2" w:rsidRPr="006966D7" w:rsidRDefault="00D406B9">
      <w:pPr>
        <w:ind w:firstLineChars="200" w:firstLine="422"/>
        <w:jc w:val="center"/>
        <w:rPr>
          <w:rFonts w:ascii="Times New Roman" w:eastAsia="宋体" w:hAnsi="Times New Roman" w:cs="Times New Roman"/>
          <w:b/>
          <w:bCs/>
          <w:color w:val="000000" w:themeColor="text1"/>
          <w:szCs w:val="21"/>
          <w:u w:val="single"/>
        </w:rPr>
      </w:pPr>
      <w:r w:rsidRPr="006966D7">
        <w:rPr>
          <w:rFonts w:ascii="Times New Roman" w:eastAsia="宋体" w:hAnsi="Times New Roman" w:cs="Times New Roman" w:hint="eastAsia"/>
          <w:b/>
          <w:bCs/>
          <w:color w:val="000000" w:themeColor="text1"/>
          <w:szCs w:val="21"/>
          <w:u w:val="single"/>
        </w:rPr>
        <w:t>表</w:t>
      </w:r>
      <w:r w:rsidRPr="006966D7">
        <w:rPr>
          <w:rFonts w:ascii="Times New Roman" w:eastAsia="宋体" w:hAnsi="Times New Roman" w:cs="Times New Roman"/>
          <w:b/>
          <w:bCs/>
          <w:color w:val="000000" w:themeColor="text1"/>
          <w:szCs w:val="21"/>
          <w:u w:val="single"/>
        </w:rPr>
        <w:t xml:space="preserve">8.5-1  </w:t>
      </w:r>
      <w:r w:rsidRPr="006966D7">
        <w:rPr>
          <w:rFonts w:ascii="Times New Roman" w:eastAsia="宋体" w:hAnsi="Times New Roman" w:cs="Times New Roman"/>
          <w:b/>
          <w:bCs/>
          <w:color w:val="000000" w:themeColor="text1"/>
          <w:szCs w:val="21"/>
          <w:u w:val="single"/>
        </w:rPr>
        <w:t>环保设施验收一览表</w:t>
      </w:r>
    </w:p>
    <w:tbl>
      <w:tblPr>
        <w:tblStyle w:val="afe"/>
        <w:tblW w:w="0" w:type="auto"/>
        <w:jc w:val="center"/>
        <w:tblLook w:val="04A0" w:firstRow="1" w:lastRow="0" w:firstColumn="1" w:lastColumn="0" w:noHBand="0" w:noVBand="1"/>
      </w:tblPr>
      <w:tblGrid>
        <w:gridCol w:w="704"/>
        <w:gridCol w:w="1276"/>
        <w:gridCol w:w="1701"/>
        <w:gridCol w:w="1559"/>
        <w:gridCol w:w="3056"/>
      </w:tblGrid>
      <w:tr w:rsidR="004A5F5B" w:rsidRPr="006966D7" w14:paraId="4FC1564A" w14:textId="77777777">
        <w:trPr>
          <w:jc w:val="center"/>
        </w:trPr>
        <w:tc>
          <w:tcPr>
            <w:tcW w:w="704" w:type="dxa"/>
            <w:vAlign w:val="center"/>
          </w:tcPr>
          <w:p w14:paraId="4930F587"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要素</w:t>
            </w:r>
          </w:p>
        </w:tc>
        <w:tc>
          <w:tcPr>
            <w:tcW w:w="1276" w:type="dxa"/>
            <w:vAlign w:val="center"/>
          </w:tcPr>
          <w:p w14:paraId="7648053F"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污染源</w:t>
            </w:r>
          </w:p>
        </w:tc>
        <w:tc>
          <w:tcPr>
            <w:tcW w:w="1701" w:type="dxa"/>
            <w:vAlign w:val="center"/>
          </w:tcPr>
          <w:p w14:paraId="43FE2D7C"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主要污染物</w:t>
            </w:r>
          </w:p>
        </w:tc>
        <w:tc>
          <w:tcPr>
            <w:tcW w:w="1559" w:type="dxa"/>
            <w:vAlign w:val="center"/>
          </w:tcPr>
          <w:p w14:paraId="0923C198"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污染防治措施</w:t>
            </w:r>
          </w:p>
        </w:tc>
        <w:tc>
          <w:tcPr>
            <w:tcW w:w="3056" w:type="dxa"/>
            <w:vAlign w:val="center"/>
          </w:tcPr>
          <w:p w14:paraId="3BC6AC00"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执行标准</w:t>
            </w:r>
          </w:p>
        </w:tc>
      </w:tr>
      <w:tr w:rsidR="004A5F5B" w:rsidRPr="006966D7" w14:paraId="2B279E95" w14:textId="77777777">
        <w:trPr>
          <w:jc w:val="center"/>
        </w:trPr>
        <w:tc>
          <w:tcPr>
            <w:tcW w:w="704" w:type="dxa"/>
            <w:vAlign w:val="center"/>
          </w:tcPr>
          <w:p w14:paraId="47182A00"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废气</w:t>
            </w:r>
          </w:p>
        </w:tc>
        <w:tc>
          <w:tcPr>
            <w:tcW w:w="1276" w:type="dxa"/>
            <w:vAlign w:val="center"/>
          </w:tcPr>
          <w:p w14:paraId="05102908"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无组织废气</w:t>
            </w:r>
          </w:p>
        </w:tc>
        <w:tc>
          <w:tcPr>
            <w:tcW w:w="1701" w:type="dxa"/>
            <w:vAlign w:val="center"/>
          </w:tcPr>
          <w:p w14:paraId="5802C204"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VOCs</w:t>
            </w:r>
          </w:p>
        </w:tc>
        <w:tc>
          <w:tcPr>
            <w:tcW w:w="1559" w:type="dxa"/>
            <w:vAlign w:val="center"/>
          </w:tcPr>
          <w:p w14:paraId="7CD9F070"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加强设备管道间连接件密</w:t>
            </w:r>
          </w:p>
          <w:p w14:paraId="4FE9E27C"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闭性能；</w:t>
            </w:r>
          </w:p>
        </w:tc>
        <w:tc>
          <w:tcPr>
            <w:tcW w:w="3056" w:type="dxa"/>
            <w:vAlign w:val="center"/>
          </w:tcPr>
          <w:p w14:paraId="5AA29B2B"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满足《石油炼制工业污染物排放标准》（</w:t>
            </w:r>
            <w:r w:rsidRPr="006966D7">
              <w:rPr>
                <w:rFonts w:ascii="Times New Roman" w:eastAsia="宋体" w:hAnsi="Times New Roman" w:cs="Times New Roman"/>
                <w:color w:val="000000" w:themeColor="text1"/>
                <w:szCs w:val="21"/>
                <w:u w:val="single"/>
              </w:rPr>
              <w:t>GB31570-2015</w:t>
            </w:r>
            <w:r w:rsidRPr="006966D7">
              <w:rPr>
                <w:rFonts w:ascii="Times New Roman" w:eastAsia="宋体" w:hAnsi="Times New Roman" w:cs="Times New Roman"/>
                <w:color w:val="000000" w:themeColor="text1"/>
                <w:szCs w:val="21"/>
                <w:u w:val="single"/>
              </w:rPr>
              <w:t>）表</w:t>
            </w:r>
            <w:r w:rsidRPr="006966D7">
              <w:rPr>
                <w:rFonts w:ascii="Times New Roman" w:eastAsia="宋体" w:hAnsi="Times New Roman" w:cs="Times New Roman"/>
                <w:color w:val="000000" w:themeColor="text1"/>
                <w:szCs w:val="21"/>
                <w:u w:val="single"/>
              </w:rPr>
              <w:t xml:space="preserve"> 5</w:t>
            </w:r>
            <w:r w:rsidRPr="006966D7">
              <w:rPr>
                <w:rFonts w:ascii="Times New Roman" w:eastAsia="宋体" w:hAnsi="Times New Roman" w:cs="Times New Roman"/>
                <w:color w:val="000000" w:themeColor="text1"/>
                <w:szCs w:val="21"/>
                <w:u w:val="single"/>
              </w:rPr>
              <w:t>要求，及《挥发性有机物无组织排放控制标准》（</w:t>
            </w:r>
            <w:r w:rsidRPr="006966D7">
              <w:rPr>
                <w:rFonts w:ascii="Times New Roman" w:eastAsia="宋体" w:hAnsi="Times New Roman" w:cs="Times New Roman"/>
                <w:color w:val="000000" w:themeColor="text1"/>
                <w:szCs w:val="21"/>
                <w:u w:val="single"/>
              </w:rPr>
              <w:t>GB37822-2019</w:t>
            </w:r>
            <w:r w:rsidRPr="006966D7">
              <w:rPr>
                <w:rFonts w:ascii="Times New Roman" w:eastAsia="宋体" w:hAnsi="Times New Roman" w:cs="Times New Roman"/>
                <w:color w:val="000000" w:themeColor="text1"/>
                <w:szCs w:val="21"/>
                <w:u w:val="single"/>
              </w:rPr>
              <w:t>）相关要求</w:t>
            </w:r>
          </w:p>
        </w:tc>
      </w:tr>
      <w:tr w:rsidR="004A5F5B" w:rsidRPr="006966D7" w14:paraId="48F44644" w14:textId="77777777">
        <w:trPr>
          <w:jc w:val="center"/>
        </w:trPr>
        <w:tc>
          <w:tcPr>
            <w:tcW w:w="704" w:type="dxa"/>
            <w:vAlign w:val="center"/>
          </w:tcPr>
          <w:p w14:paraId="29FB8B6E"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废水</w:t>
            </w:r>
          </w:p>
        </w:tc>
        <w:tc>
          <w:tcPr>
            <w:tcW w:w="1276" w:type="dxa"/>
            <w:vAlign w:val="center"/>
          </w:tcPr>
          <w:p w14:paraId="3220B183"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生产废水</w:t>
            </w:r>
          </w:p>
        </w:tc>
        <w:tc>
          <w:tcPr>
            <w:tcW w:w="1701" w:type="dxa"/>
            <w:vAlign w:val="center"/>
          </w:tcPr>
          <w:p w14:paraId="2B46AB0F"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COD</w:t>
            </w:r>
            <w:r w:rsidRPr="006966D7">
              <w:rPr>
                <w:rFonts w:ascii="Times New Roman" w:eastAsia="宋体" w:hAnsi="Times New Roman" w:cs="Times New Roman"/>
                <w:color w:val="000000" w:themeColor="text1"/>
                <w:szCs w:val="21"/>
                <w:u w:val="single"/>
              </w:rPr>
              <w:t>、</w:t>
            </w:r>
            <w:r w:rsidRPr="006966D7">
              <w:rPr>
                <w:rFonts w:ascii="Times New Roman" w:eastAsia="宋体" w:hAnsi="Times New Roman" w:cs="Times New Roman"/>
                <w:color w:val="000000" w:themeColor="text1"/>
                <w:szCs w:val="21"/>
                <w:u w:val="single"/>
              </w:rPr>
              <w:t>BOD</w:t>
            </w:r>
            <w:r w:rsidRPr="006966D7">
              <w:rPr>
                <w:rFonts w:ascii="Times New Roman" w:eastAsia="宋体" w:hAnsi="Times New Roman" w:cs="Times New Roman"/>
                <w:color w:val="000000" w:themeColor="text1"/>
                <w:szCs w:val="21"/>
                <w:u w:val="single"/>
                <w:vertAlign w:val="subscript"/>
              </w:rPr>
              <w:t>5</w:t>
            </w:r>
            <w:r w:rsidRPr="006966D7">
              <w:rPr>
                <w:rFonts w:ascii="Times New Roman" w:eastAsia="宋体" w:hAnsi="Times New Roman" w:cs="Times New Roman"/>
                <w:color w:val="000000" w:themeColor="text1"/>
                <w:szCs w:val="21"/>
                <w:u w:val="single"/>
              </w:rPr>
              <w:t>、氨氮、石油类</w:t>
            </w:r>
          </w:p>
        </w:tc>
        <w:tc>
          <w:tcPr>
            <w:tcW w:w="1559" w:type="dxa"/>
            <w:vAlign w:val="center"/>
          </w:tcPr>
          <w:p w14:paraId="511D2854"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pacing w:val="-6"/>
                <w:szCs w:val="24"/>
                <w:u w:val="single"/>
              </w:rPr>
              <w:t>进长岭分公司第二污水处理厂</w:t>
            </w:r>
          </w:p>
        </w:tc>
        <w:tc>
          <w:tcPr>
            <w:tcW w:w="3056" w:type="dxa"/>
            <w:vAlign w:val="center"/>
          </w:tcPr>
          <w:p w14:paraId="66A0FC19" w14:textId="6C38FD74" w:rsidR="00A73AB2" w:rsidRPr="006966D7" w:rsidRDefault="001001AF">
            <w:pPr>
              <w:jc w:val="center"/>
              <w:rPr>
                <w:rFonts w:ascii="Times New Roman" w:eastAsia="宋体" w:hAnsi="Times New Roman" w:cs="Times New Roman"/>
                <w:color w:val="000000" w:themeColor="text1"/>
                <w:szCs w:val="21"/>
                <w:u w:val="single"/>
              </w:rPr>
            </w:pPr>
            <w:r w:rsidRPr="001001AF">
              <w:rPr>
                <w:rFonts w:ascii="Times New Roman" w:eastAsia="宋体" w:hAnsi="Times New Roman" w:cs="Times New Roman" w:hint="eastAsia"/>
                <w:color w:val="000000" w:themeColor="text1"/>
                <w:szCs w:val="21"/>
                <w:u w:val="single"/>
              </w:rPr>
              <w:t>石油炼制工业污染物排放标准</w:t>
            </w:r>
            <w:proofErr w:type="gramStart"/>
            <w:r w:rsidRPr="001001AF">
              <w:rPr>
                <w:rFonts w:ascii="Times New Roman" w:eastAsia="宋体" w:hAnsi="Times New Roman" w:cs="Times New Roman" w:hint="eastAsia"/>
                <w:color w:val="000000" w:themeColor="text1"/>
                <w:szCs w:val="21"/>
                <w:u w:val="single"/>
              </w:rPr>
              <w:t>》</w:t>
            </w:r>
            <w:proofErr w:type="gramEnd"/>
            <w:r w:rsidRPr="001001AF">
              <w:rPr>
                <w:rFonts w:ascii="Times New Roman" w:eastAsia="宋体" w:hAnsi="Times New Roman" w:cs="Times New Roman" w:hint="eastAsia"/>
                <w:color w:val="000000" w:themeColor="text1"/>
                <w:szCs w:val="21"/>
                <w:u w:val="single"/>
              </w:rPr>
              <w:t>（</w:t>
            </w:r>
            <w:r w:rsidRPr="001001AF">
              <w:rPr>
                <w:rFonts w:ascii="Times New Roman" w:eastAsia="宋体" w:hAnsi="Times New Roman" w:cs="Times New Roman"/>
                <w:color w:val="000000" w:themeColor="text1"/>
                <w:szCs w:val="21"/>
                <w:u w:val="single"/>
              </w:rPr>
              <w:t>GB31570-2015</w:t>
            </w:r>
            <w:r w:rsidRPr="001001AF">
              <w:rPr>
                <w:rFonts w:ascii="Times New Roman" w:eastAsia="宋体" w:hAnsi="Times New Roman" w:cs="Times New Roman"/>
                <w:color w:val="000000" w:themeColor="text1"/>
                <w:szCs w:val="21"/>
                <w:u w:val="single"/>
              </w:rPr>
              <w:t>）表</w:t>
            </w:r>
            <w:r w:rsidRPr="001001AF">
              <w:rPr>
                <w:rFonts w:ascii="Times New Roman" w:eastAsia="宋体" w:hAnsi="Times New Roman" w:cs="Times New Roman"/>
                <w:color w:val="000000" w:themeColor="text1"/>
                <w:szCs w:val="21"/>
                <w:u w:val="single"/>
              </w:rPr>
              <w:t>2</w:t>
            </w:r>
            <w:r w:rsidRPr="001001AF">
              <w:rPr>
                <w:rFonts w:ascii="Times New Roman" w:eastAsia="宋体" w:hAnsi="Times New Roman" w:cs="Times New Roman"/>
                <w:color w:val="000000" w:themeColor="text1"/>
                <w:szCs w:val="21"/>
                <w:u w:val="single"/>
              </w:rPr>
              <w:t>特别排放限值中间接排放限值和长岭污水处理厂进水标准</w:t>
            </w:r>
          </w:p>
        </w:tc>
      </w:tr>
      <w:tr w:rsidR="006966D7" w:rsidRPr="006966D7" w14:paraId="5B586806" w14:textId="77777777">
        <w:trPr>
          <w:jc w:val="center"/>
        </w:trPr>
        <w:tc>
          <w:tcPr>
            <w:tcW w:w="704" w:type="dxa"/>
            <w:vMerge w:val="restart"/>
            <w:vAlign w:val="center"/>
          </w:tcPr>
          <w:p w14:paraId="5E3869DB" w14:textId="77777777" w:rsidR="006966D7" w:rsidRPr="006966D7" w:rsidRDefault="006966D7">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固废</w:t>
            </w:r>
          </w:p>
        </w:tc>
        <w:tc>
          <w:tcPr>
            <w:tcW w:w="1276" w:type="dxa"/>
            <w:vAlign w:val="center"/>
          </w:tcPr>
          <w:p w14:paraId="3541D784" w14:textId="77777777" w:rsidR="006966D7" w:rsidRPr="006966D7" w:rsidRDefault="006966D7">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碱液氧化塔</w:t>
            </w:r>
          </w:p>
        </w:tc>
        <w:tc>
          <w:tcPr>
            <w:tcW w:w="1701" w:type="dxa"/>
            <w:vAlign w:val="center"/>
          </w:tcPr>
          <w:p w14:paraId="39F5BE71" w14:textId="77777777" w:rsidR="006966D7" w:rsidRPr="006966D7" w:rsidRDefault="006966D7">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废催化剂</w:t>
            </w:r>
          </w:p>
        </w:tc>
        <w:tc>
          <w:tcPr>
            <w:tcW w:w="1559" w:type="dxa"/>
            <w:vAlign w:val="center"/>
          </w:tcPr>
          <w:p w14:paraId="2397C693" w14:textId="77777777" w:rsidR="006966D7" w:rsidRPr="006966D7" w:rsidRDefault="006966D7">
            <w:pPr>
              <w:jc w:val="center"/>
              <w:rPr>
                <w:rFonts w:ascii="Times New Roman" w:eastAsia="宋体" w:hAnsi="Times New Roman" w:cs="Times New Roman"/>
                <w:color w:val="000000" w:themeColor="text1"/>
                <w:spacing w:val="-6"/>
                <w:szCs w:val="24"/>
                <w:u w:val="single"/>
              </w:rPr>
            </w:pPr>
            <w:r w:rsidRPr="006966D7">
              <w:rPr>
                <w:rFonts w:ascii="Times New Roman" w:eastAsia="宋体" w:hAnsi="Times New Roman" w:cs="Times New Roman"/>
                <w:color w:val="000000" w:themeColor="text1"/>
                <w:spacing w:val="-6"/>
                <w:szCs w:val="24"/>
                <w:u w:val="single"/>
              </w:rPr>
              <w:t>交有资质单位处置</w:t>
            </w:r>
          </w:p>
        </w:tc>
        <w:tc>
          <w:tcPr>
            <w:tcW w:w="3056" w:type="dxa"/>
            <w:vAlign w:val="center"/>
          </w:tcPr>
          <w:p w14:paraId="10A9C0DC" w14:textId="77777777" w:rsidR="006966D7" w:rsidRPr="006966D7" w:rsidRDefault="006966D7">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hint="eastAsia"/>
                <w:color w:val="000000" w:themeColor="text1"/>
                <w:szCs w:val="21"/>
                <w:u w:val="single"/>
              </w:rPr>
              <w:t>/</w:t>
            </w:r>
          </w:p>
        </w:tc>
      </w:tr>
      <w:tr w:rsidR="006966D7" w:rsidRPr="006966D7" w14:paraId="567B6313" w14:textId="77777777">
        <w:trPr>
          <w:jc w:val="center"/>
        </w:trPr>
        <w:tc>
          <w:tcPr>
            <w:tcW w:w="704" w:type="dxa"/>
            <w:vMerge/>
            <w:vAlign w:val="center"/>
          </w:tcPr>
          <w:p w14:paraId="14943BD1" w14:textId="77777777" w:rsidR="006966D7" w:rsidRPr="006966D7" w:rsidRDefault="006966D7">
            <w:pPr>
              <w:jc w:val="center"/>
              <w:rPr>
                <w:rFonts w:ascii="Times New Roman" w:eastAsia="宋体" w:hAnsi="Times New Roman" w:cs="Times New Roman"/>
                <w:color w:val="000000" w:themeColor="text1"/>
                <w:szCs w:val="21"/>
                <w:u w:val="single"/>
              </w:rPr>
            </w:pPr>
          </w:p>
        </w:tc>
        <w:tc>
          <w:tcPr>
            <w:tcW w:w="1276" w:type="dxa"/>
            <w:vAlign w:val="center"/>
          </w:tcPr>
          <w:p w14:paraId="15C7851D" w14:textId="0FD755F8" w:rsidR="006966D7" w:rsidRPr="006966D7" w:rsidRDefault="00AE14C6">
            <w:pPr>
              <w:jc w:val="center"/>
              <w:rPr>
                <w:rFonts w:ascii="Times New Roman" w:eastAsia="宋体" w:hAnsi="Times New Roman" w:cs="Times New Roman"/>
                <w:color w:val="000000" w:themeColor="text1"/>
                <w:szCs w:val="21"/>
                <w:u w:val="single"/>
              </w:rPr>
            </w:pPr>
            <w:r>
              <w:rPr>
                <w:rFonts w:ascii="Times New Roman" w:eastAsia="宋体" w:hAnsi="Times New Roman" w:cs="Times New Roman" w:hint="eastAsia"/>
                <w:color w:val="000000" w:themeColor="text1"/>
                <w:szCs w:val="21"/>
                <w:u w:val="single"/>
              </w:rPr>
              <w:t>预碱洗</w:t>
            </w:r>
          </w:p>
        </w:tc>
        <w:tc>
          <w:tcPr>
            <w:tcW w:w="1701" w:type="dxa"/>
            <w:vAlign w:val="center"/>
          </w:tcPr>
          <w:p w14:paraId="224A6841" w14:textId="36260CA1" w:rsidR="006966D7" w:rsidRPr="006966D7" w:rsidRDefault="00AE14C6">
            <w:pPr>
              <w:jc w:val="center"/>
              <w:rPr>
                <w:rFonts w:ascii="Times New Roman" w:eastAsia="宋体" w:hAnsi="Times New Roman" w:cs="Times New Roman"/>
                <w:color w:val="000000" w:themeColor="text1"/>
                <w:szCs w:val="21"/>
                <w:u w:val="single"/>
              </w:rPr>
            </w:pPr>
            <w:r>
              <w:rPr>
                <w:rFonts w:ascii="Times New Roman" w:eastAsia="宋体" w:hAnsi="Times New Roman" w:cs="Times New Roman" w:hint="eastAsia"/>
                <w:color w:val="000000" w:themeColor="text1"/>
                <w:szCs w:val="21"/>
                <w:u w:val="single"/>
              </w:rPr>
              <w:t>废碱液</w:t>
            </w:r>
          </w:p>
        </w:tc>
        <w:tc>
          <w:tcPr>
            <w:tcW w:w="1559" w:type="dxa"/>
            <w:vAlign w:val="center"/>
          </w:tcPr>
          <w:p w14:paraId="1B8E3A5E" w14:textId="001B2A7F" w:rsidR="006966D7" w:rsidRPr="006966D7" w:rsidRDefault="00AE14C6">
            <w:pPr>
              <w:jc w:val="center"/>
              <w:rPr>
                <w:rFonts w:ascii="Times New Roman" w:eastAsia="宋体" w:hAnsi="Times New Roman" w:cs="Times New Roman"/>
                <w:color w:val="000000" w:themeColor="text1"/>
                <w:spacing w:val="-6"/>
                <w:szCs w:val="24"/>
                <w:u w:val="single"/>
              </w:rPr>
            </w:pPr>
            <w:r w:rsidRPr="00AE14C6">
              <w:rPr>
                <w:rFonts w:ascii="Times New Roman" w:eastAsia="宋体" w:hAnsi="Times New Roman" w:cs="Times New Roman" w:hint="eastAsia"/>
                <w:color w:val="000000" w:themeColor="text1"/>
                <w:spacing w:val="-6"/>
                <w:szCs w:val="24"/>
                <w:u w:val="single"/>
              </w:rPr>
              <w:t>污水汽提单元或</w:t>
            </w:r>
            <w:r w:rsidRPr="00AE14C6">
              <w:rPr>
                <w:rFonts w:ascii="Times New Roman" w:eastAsia="宋体" w:hAnsi="Times New Roman" w:cs="Times New Roman"/>
                <w:color w:val="000000" w:themeColor="text1"/>
                <w:spacing w:val="-6"/>
                <w:szCs w:val="24"/>
                <w:u w:val="single"/>
              </w:rPr>
              <w:t>1#</w:t>
            </w:r>
            <w:r w:rsidRPr="00AE14C6">
              <w:rPr>
                <w:rFonts w:ascii="Times New Roman" w:eastAsia="宋体" w:hAnsi="Times New Roman" w:cs="Times New Roman"/>
                <w:color w:val="000000" w:themeColor="text1"/>
                <w:spacing w:val="-6"/>
                <w:szCs w:val="24"/>
                <w:u w:val="single"/>
              </w:rPr>
              <w:t>催化烟气脱硫装置处理</w:t>
            </w:r>
          </w:p>
        </w:tc>
        <w:tc>
          <w:tcPr>
            <w:tcW w:w="3056" w:type="dxa"/>
            <w:vAlign w:val="center"/>
          </w:tcPr>
          <w:p w14:paraId="3A61D6D4" w14:textId="1C11B217" w:rsidR="006966D7" w:rsidRPr="006966D7" w:rsidRDefault="00AE14C6">
            <w:pPr>
              <w:jc w:val="center"/>
              <w:rPr>
                <w:rFonts w:ascii="Times New Roman" w:eastAsia="宋体" w:hAnsi="Times New Roman" w:cs="Times New Roman"/>
                <w:color w:val="000000" w:themeColor="text1"/>
                <w:szCs w:val="21"/>
                <w:u w:val="single"/>
              </w:rPr>
            </w:pPr>
            <w:r>
              <w:rPr>
                <w:rFonts w:ascii="Times New Roman" w:eastAsia="宋体" w:hAnsi="Times New Roman" w:cs="Times New Roman" w:hint="eastAsia"/>
                <w:color w:val="000000" w:themeColor="text1"/>
                <w:szCs w:val="21"/>
                <w:u w:val="single"/>
              </w:rPr>
              <w:t>/</w:t>
            </w:r>
          </w:p>
        </w:tc>
      </w:tr>
      <w:tr w:rsidR="004A5F5B" w:rsidRPr="006966D7" w14:paraId="5520E504" w14:textId="77777777">
        <w:trPr>
          <w:jc w:val="center"/>
        </w:trPr>
        <w:tc>
          <w:tcPr>
            <w:tcW w:w="704" w:type="dxa"/>
            <w:vAlign w:val="center"/>
          </w:tcPr>
          <w:p w14:paraId="699B9F8B"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噪声</w:t>
            </w:r>
          </w:p>
        </w:tc>
        <w:tc>
          <w:tcPr>
            <w:tcW w:w="1276" w:type="dxa"/>
            <w:vAlign w:val="center"/>
          </w:tcPr>
          <w:p w14:paraId="124490E2"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设备</w:t>
            </w:r>
          </w:p>
        </w:tc>
        <w:tc>
          <w:tcPr>
            <w:tcW w:w="3260" w:type="dxa"/>
            <w:gridSpan w:val="2"/>
            <w:vAlign w:val="center"/>
          </w:tcPr>
          <w:p w14:paraId="6B76EB77"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选用低噪声设备、减振、消音等措施</w:t>
            </w:r>
          </w:p>
        </w:tc>
        <w:tc>
          <w:tcPr>
            <w:tcW w:w="3056" w:type="dxa"/>
            <w:vAlign w:val="center"/>
          </w:tcPr>
          <w:p w14:paraId="4C342B5E"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《工业企业厂界环境噪声排</w:t>
            </w:r>
          </w:p>
          <w:p w14:paraId="087087CC"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放标准》（</w:t>
            </w:r>
            <w:r w:rsidRPr="006966D7">
              <w:rPr>
                <w:rFonts w:ascii="Times New Roman" w:eastAsia="宋体" w:hAnsi="Times New Roman" w:cs="Times New Roman"/>
                <w:color w:val="000000" w:themeColor="text1"/>
                <w:szCs w:val="21"/>
                <w:u w:val="single"/>
              </w:rPr>
              <w:t>GB12348 -2008</w:t>
            </w:r>
            <w:r w:rsidRPr="006966D7">
              <w:rPr>
                <w:rFonts w:ascii="Times New Roman" w:eastAsia="宋体" w:hAnsi="Times New Roman" w:cs="Times New Roman"/>
                <w:color w:val="000000" w:themeColor="text1"/>
                <w:szCs w:val="21"/>
                <w:u w:val="single"/>
              </w:rPr>
              <w:t>）</w:t>
            </w:r>
            <w:r w:rsidRPr="006966D7">
              <w:rPr>
                <w:rFonts w:ascii="Times New Roman" w:eastAsia="宋体" w:hAnsi="Times New Roman" w:cs="Times New Roman"/>
                <w:color w:val="000000" w:themeColor="text1"/>
                <w:szCs w:val="21"/>
                <w:u w:val="single"/>
              </w:rPr>
              <w:t>3</w:t>
            </w:r>
          </w:p>
          <w:p w14:paraId="60165DFF"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类标准</w:t>
            </w:r>
          </w:p>
        </w:tc>
      </w:tr>
      <w:tr w:rsidR="004A5F5B" w:rsidRPr="006966D7" w14:paraId="30A78020" w14:textId="77777777">
        <w:trPr>
          <w:jc w:val="center"/>
        </w:trPr>
        <w:tc>
          <w:tcPr>
            <w:tcW w:w="704" w:type="dxa"/>
            <w:vAlign w:val="center"/>
          </w:tcPr>
          <w:p w14:paraId="69FE9B13"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地下水</w:t>
            </w:r>
          </w:p>
        </w:tc>
        <w:tc>
          <w:tcPr>
            <w:tcW w:w="4536" w:type="dxa"/>
            <w:gridSpan w:val="3"/>
            <w:vAlign w:val="center"/>
          </w:tcPr>
          <w:p w14:paraId="679012D3" w14:textId="0050DD0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装置区域</w:t>
            </w:r>
            <w:r w:rsidR="006966D7">
              <w:rPr>
                <w:rFonts w:ascii="Times New Roman" w:eastAsia="宋体" w:hAnsi="Times New Roman" w:cs="Times New Roman" w:hint="eastAsia"/>
                <w:color w:val="000000" w:themeColor="text1"/>
                <w:szCs w:val="21"/>
                <w:u w:val="single"/>
              </w:rPr>
              <w:t>分区</w:t>
            </w:r>
            <w:r w:rsidRPr="006966D7">
              <w:rPr>
                <w:rFonts w:ascii="Times New Roman" w:eastAsia="宋体" w:hAnsi="Times New Roman" w:cs="Times New Roman"/>
                <w:color w:val="000000" w:themeColor="text1"/>
                <w:szCs w:val="21"/>
                <w:u w:val="single"/>
              </w:rPr>
              <w:t>防渗处理</w:t>
            </w:r>
          </w:p>
        </w:tc>
        <w:tc>
          <w:tcPr>
            <w:tcW w:w="3056" w:type="dxa"/>
            <w:vAlign w:val="center"/>
          </w:tcPr>
          <w:p w14:paraId="1D2F0A36"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不影响区域地下水</w:t>
            </w:r>
          </w:p>
        </w:tc>
      </w:tr>
      <w:tr w:rsidR="004A5F5B" w:rsidRPr="006966D7" w14:paraId="7045B633" w14:textId="77777777">
        <w:trPr>
          <w:jc w:val="center"/>
        </w:trPr>
        <w:tc>
          <w:tcPr>
            <w:tcW w:w="704" w:type="dxa"/>
            <w:vAlign w:val="center"/>
          </w:tcPr>
          <w:p w14:paraId="24EB228B"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风险防范</w:t>
            </w:r>
          </w:p>
        </w:tc>
        <w:tc>
          <w:tcPr>
            <w:tcW w:w="4536" w:type="dxa"/>
            <w:gridSpan w:val="3"/>
            <w:vAlign w:val="center"/>
          </w:tcPr>
          <w:p w14:paraId="672CB092" w14:textId="651561AB" w:rsidR="00A73AB2" w:rsidRPr="006966D7" w:rsidRDefault="00D406B9" w:rsidP="006966D7">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装置区设导流沟风险管理等纳入全厂风险应急管理系统</w:t>
            </w:r>
          </w:p>
        </w:tc>
        <w:tc>
          <w:tcPr>
            <w:tcW w:w="3056" w:type="dxa"/>
            <w:vAlign w:val="center"/>
          </w:tcPr>
          <w:p w14:paraId="387EB72B"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满足环境风险防治要求，使项目环境风险为环境所接受</w:t>
            </w:r>
          </w:p>
        </w:tc>
      </w:tr>
      <w:tr w:rsidR="004A5F5B" w:rsidRPr="006966D7" w14:paraId="45D4A9DA" w14:textId="77777777">
        <w:trPr>
          <w:jc w:val="center"/>
        </w:trPr>
        <w:tc>
          <w:tcPr>
            <w:tcW w:w="704" w:type="dxa"/>
            <w:vAlign w:val="center"/>
          </w:tcPr>
          <w:p w14:paraId="3D6BAA9A"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u w:val="single"/>
              </w:rPr>
              <w:t>其他</w:t>
            </w:r>
          </w:p>
        </w:tc>
        <w:tc>
          <w:tcPr>
            <w:tcW w:w="4536" w:type="dxa"/>
            <w:gridSpan w:val="3"/>
            <w:vAlign w:val="center"/>
          </w:tcPr>
          <w:p w14:paraId="667CBB52" w14:textId="77777777" w:rsidR="00A73AB2" w:rsidRPr="006966D7" w:rsidRDefault="00D406B9">
            <w:pPr>
              <w:jc w:val="center"/>
              <w:rPr>
                <w:rFonts w:ascii="Times New Roman" w:eastAsia="宋体" w:hAnsi="Times New Roman" w:cs="Times New Roman"/>
                <w:color w:val="000000" w:themeColor="text1"/>
                <w:szCs w:val="21"/>
                <w:u w:val="single"/>
              </w:rPr>
            </w:pPr>
            <w:r w:rsidRPr="006966D7">
              <w:rPr>
                <w:rFonts w:ascii="Times New Roman" w:eastAsia="宋体" w:hAnsi="Times New Roman" w:cs="Times New Roman"/>
                <w:color w:val="000000" w:themeColor="text1"/>
                <w:szCs w:val="21"/>
                <w:u w:val="single"/>
              </w:rPr>
              <w:t>排污口规范化</w:t>
            </w:r>
          </w:p>
        </w:tc>
        <w:tc>
          <w:tcPr>
            <w:tcW w:w="3056" w:type="dxa"/>
            <w:vAlign w:val="center"/>
          </w:tcPr>
          <w:p w14:paraId="5A2B2FC6" w14:textId="77777777" w:rsidR="00A73AB2" w:rsidRPr="006966D7" w:rsidRDefault="00A73AB2">
            <w:pPr>
              <w:jc w:val="center"/>
              <w:rPr>
                <w:rFonts w:ascii="Times New Roman" w:eastAsia="宋体" w:hAnsi="Times New Roman" w:cs="Times New Roman"/>
                <w:color w:val="000000" w:themeColor="text1"/>
                <w:szCs w:val="21"/>
                <w:u w:val="single"/>
              </w:rPr>
            </w:pPr>
          </w:p>
        </w:tc>
      </w:tr>
    </w:tbl>
    <w:p w14:paraId="0A84F1C1" w14:textId="77777777" w:rsidR="00A73AB2" w:rsidRPr="004A5F5B" w:rsidRDefault="00A73AB2">
      <w:pPr>
        <w:spacing w:line="360" w:lineRule="auto"/>
        <w:ind w:firstLineChars="200" w:firstLine="480"/>
        <w:jc w:val="center"/>
        <w:rPr>
          <w:rFonts w:ascii="Times New Roman" w:eastAsia="宋体" w:hAnsi="Times New Roman" w:cs="Times New Roman"/>
          <w:color w:val="000000" w:themeColor="text1"/>
          <w:sz w:val="24"/>
          <w:szCs w:val="24"/>
        </w:rPr>
        <w:sectPr w:rsidR="00A73AB2" w:rsidRPr="004A5F5B">
          <w:pgSz w:w="11906" w:h="16838"/>
          <w:pgMar w:top="1440" w:right="1800" w:bottom="1440" w:left="1800" w:header="851" w:footer="992" w:gutter="0"/>
          <w:cols w:space="425"/>
          <w:docGrid w:type="lines" w:linePitch="312"/>
        </w:sectPr>
      </w:pPr>
    </w:p>
    <w:p w14:paraId="293B3F9F" w14:textId="1B4133C4" w:rsidR="00A73AB2" w:rsidRPr="004A5F5B" w:rsidRDefault="00C64A6C">
      <w:pPr>
        <w:spacing w:line="360" w:lineRule="auto"/>
        <w:jc w:val="center"/>
        <w:outlineLvl w:val="0"/>
        <w:rPr>
          <w:rFonts w:ascii="Times New Roman" w:eastAsia="宋体" w:hAnsi="Times New Roman" w:cs="Times New Roman"/>
          <w:b/>
          <w:bCs/>
          <w:color w:val="000000" w:themeColor="text1"/>
          <w:sz w:val="32"/>
          <w:szCs w:val="32"/>
        </w:rPr>
      </w:pPr>
      <w:bookmarkStart w:id="103" w:name="_Toc61872867"/>
      <w:r>
        <w:rPr>
          <w:rFonts w:ascii="Times New Roman" w:eastAsia="宋体" w:hAnsi="Times New Roman" w:cs="Times New Roman"/>
          <w:b/>
          <w:bCs/>
          <w:color w:val="000000" w:themeColor="text1"/>
          <w:sz w:val="32"/>
          <w:szCs w:val="32"/>
        </w:rPr>
        <w:lastRenderedPageBreak/>
        <w:t>10</w:t>
      </w:r>
      <w:r w:rsidR="00D406B9" w:rsidRPr="004A5F5B">
        <w:rPr>
          <w:rFonts w:ascii="Times New Roman" w:eastAsia="宋体" w:hAnsi="Times New Roman" w:cs="Times New Roman" w:hint="eastAsia"/>
          <w:b/>
          <w:bCs/>
          <w:color w:val="000000" w:themeColor="text1"/>
          <w:sz w:val="32"/>
          <w:szCs w:val="32"/>
        </w:rPr>
        <w:t>、环境影响评价结论</w:t>
      </w:r>
      <w:bookmarkEnd w:id="103"/>
    </w:p>
    <w:p w14:paraId="61048DAD" w14:textId="245743C6" w:rsidR="00A73AB2" w:rsidRPr="004A5F5B" w:rsidRDefault="00C64A6C">
      <w:pPr>
        <w:spacing w:line="360" w:lineRule="auto"/>
        <w:outlineLvl w:val="1"/>
        <w:rPr>
          <w:rFonts w:ascii="Times New Roman" w:eastAsia="宋体" w:hAnsi="Times New Roman" w:cs="Times New Roman"/>
          <w:b/>
          <w:bCs/>
          <w:color w:val="000000" w:themeColor="text1"/>
          <w:sz w:val="28"/>
          <w:szCs w:val="28"/>
        </w:rPr>
      </w:pPr>
      <w:bookmarkStart w:id="104" w:name="_Toc61872868"/>
      <w:r>
        <w:rPr>
          <w:rFonts w:ascii="Times New Roman" w:eastAsia="宋体" w:hAnsi="Times New Roman" w:cs="Times New Roman"/>
          <w:b/>
          <w:bCs/>
          <w:color w:val="000000" w:themeColor="text1"/>
          <w:sz w:val="28"/>
          <w:szCs w:val="28"/>
        </w:rPr>
        <w:t>10</w:t>
      </w:r>
      <w:r w:rsidR="00D406B9" w:rsidRPr="004A5F5B">
        <w:rPr>
          <w:rFonts w:ascii="Times New Roman" w:eastAsia="宋体" w:hAnsi="Times New Roman" w:cs="Times New Roman"/>
          <w:b/>
          <w:bCs/>
          <w:color w:val="000000" w:themeColor="text1"/>
          <w:sz w:val="28"/>
          <w:szCs w:val="28"/>
        </w:rPr>
        <w:t xml:space="preserve">.1  </w:t>
      </w:r>
      <w:r w:rsidR="00D406B9" w:rsidRPr="004A5F5B">
        <w:rPr>
          <w:rFonts w:ascii="Times New Roman" w:eastAsia="宋体" w:hAnsi="Times New Roman" w:cs="Times New Roman" w:hint="eastAsia"/>
          <w:b/>
          <w:bCs/>
          <w:color w:val="000000" w:themeColor="text1"/>
          <w:sz w:val="28"/>
          <w:szCs w:val="28"/>
        </w:rPr>
        <w:t>结论</w:t>
      </w:r>
      <w:bookmarkEnd w:id="104"/>
    </w:p>
    <w:p w14:paraId="06BC1AAA" w14:textId="6F1D2BE5" w:rsidR="00A73AB2" w:rsidRPr="004A5F5B" w:rsidRDefault="00C64A6C">
      <w:pPr>
        <w:spacing w:line="360" w:lineRule="auto"/>
        <w:ind w:firstLineChars="200" w:firstLine="482"/>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10</w:t>
      </w:r>
      <w:r w:rsidR="00D406B9" w:rsidRPr="004A5F5B">
        <w:rPr>
          <w:rFonts w:ascii="Times New Roman" w:eastAsia="宋体" w:hAnsi="Times New Roman" w:cs="Times New Roman"/>
          <w:b/>
          <w:bCs/>
          <w:color w:val="000000" w:themeColor="text1"/>
          <w:sz w:val="24"/>
          <w:szCs w:val="24"/>
        </w:rPr>
        <w:t xml:space="preserve">.1.1  </w:t>
      </w:r>
      <w:r w:rsidR="00D406B9" w:rsidRPr="004A5F5B">
        <w:rPr>
          <w:rFonts w:ascii="Times New Roman" w:eastAsia="宋体" w:hAnsi="Times New Roman" w:cs="Times New Roman" w:hint="eastAsia"/>
          <w:b/>
          <w:bCs/>
          <w:color w:val="000000" w:themeColor="text1"/>
          <w:sz w:val="24"/>
          <w:szCs w:val="24"/>
        </w:rPr>
        <w:t>建设项目概况</w:t>
      </w:r>
    </w:p>
    <w:p w14:paraId="7957A60D" w14:textId="60F6D88C"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中国石油化工股份有限公司长岭分公司炼油一部液化气脱硫醇装置进行清洁生产改造项目总投资为</w:t>
      </w:r>
      <w:r w:rsidRPr="004A5F5B">
        <w:rPr>
          <w:rFonts w:ascii="Times New Roman" w:eastAsia="宋体" w:hAnsi="Times New Roman" w:cs="Times New Roman"/>
          <w:color w:val="000000" w:themeColor="text1"/>
          <w:sz w:val="24"/>
          <w:szCs w:val="24"/>
        </w:rPr>
        <w:t>2641.04</w:t>
      </w:r>
      <w:r w:rsidRPr="004A5F5B">
        <w:rPr>
          <w:rFonts w:ascii="Times New Roman" w:eastAsia="宋体" w:hAnsi="Times New Roman" w:cs="Times New Roman"/>
          <w:color w:val="000000" w:themeColor="text1"/>
          <w:sz w:val="24"/>
          <w:szCs w:val="24"/>
        </w:rPr>
        <w:t>万元</w:t>
      </w:r>
      <w:r w:rsidRPr="004A5F5B">
        <w:rPr>
          <w:rFonts w:ascii="Times New Roman" w:eastAsia="宋体" w:hAnsi="Times New Roman" w:cs="Times New Roman" w:hint="eastAsia"/>
          <w:color w:val="000000" w:themeColor="text1"/>
          <w:sz w:val="24"/>
          <w:szCs w:val="24"/>
        </w:rPr>
        <w:t>，环保投资</w:t>
      </w:r>
      <w:r w:rsidR="00D81B98">
        <w:rPr>
          <w:rFonts w:ascii="Times New Roman" w:eastAsia="宋体" w:hAnsi="Times New Roman" w:cs="Times New Roman"/>
          <w:color w:val="000000" w:themeColor="text1"/>
          <w:sz w:val="24"/>
          <w:szCs w:val="24"/>
        </w:rPr>
        <w:t>25</w:t>
      </w:r>
      <w:r w:rsidRPr="004A5F5B">
        <w:rPr>
          <w:rFonts w:ascii="Times New Roman" w:eastAsia="宋体" w:hAnsi="Times New Roman" w:cs="Times New Roman" w:hint="eastAsia"/>
          <w:color w:val="000000" w:themeColor="text1"/>
          <w:sz w:val="24"/>
          <w:szCs w:val="24"/>
        </w:rPr>
        <w:t>万元，主要建设内容为增加</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座水洗混合器、增加</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座液化气预处理罐、增加</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座预碱洗混合器、增加</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座液化气预碱洗罐、增加</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座混氧气、增加</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做脱硫醇溶剂罐、增加</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台循环压缩机、增加</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座尾气分液罐，更换碱液氧化塔、更换三相分离罐，其他不变。</w:t>
      </w:r>
    </w:p>
    <w:p w14:paraId="328A26B4" w14:textId="2EFF2CCB" w:rsidR="00A73AB2" w:rsidRPr="004A5F5B" w:rsidRDefault="00C64A6C">
      <w:pPr>
        <w:spacing w:line="360" w:lineRule="auto"/>
        <w:ind w:firstLineChars="200" w:firstLine="482"/>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10</w:t>
      </w:r>
      <w:r w:rsidR="00D406B9" w:rsidRPr="004A5F5B">
        <w:rPr>
          <w:rFonts w:ascii="Times New Roman" w:eastAsia="宋体" w:hAnsi="Times New Roman" w:cs="Times New Roman"/>
          <w:b/>
          <w:bCs/>
          <w:color w:val="000000" w:themeColor="text1"/>
          <w:sz w:val="24"/>
          <w:szCs w:val="24"/>
        </w:rPr>
        <w:t>.1.2</w:t>
      </w:r>
      <w:r w:rsidR="00D406B9" w:rsidRPr="004A5F5B">
        <w:rPr>
          <w:rFonts w:ascii="Times New Roman" w:eastAsia="宋体" w:hAnsi="Times New Roman" w:cs="Times New Roman" w:hint="eastAsia"/>
          <w:b/>
          <w:bCs/>
          <w:color w:val="000000" w:themeColor="text1"/>
          <w:sz w:val="24"/>
          <w:szCs w:val="24"/>
        </w:rPr>
        <w:t>环境质量现状</w:t>
      </w:r>
    </w:p>
    <w:p w14:paraId="78FB831B"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）环境空气质量现状</w:t>
      </w:r>
    </w:p>
    <w:p w14:paraId="63E19A1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大气基本常规污染物，根据</w:t>
      </w:r>
      <w:r w:rsidRPr="004A5F5B">
        <w:rPr>
          <w:rFonts w:ascii="Times New Roman" w:eastAsia="宋体" w:hAnsi="Times New Roman" w:cs="Times New Roman"/>
          <w:color w:val="000000" w:themeColor="text1"/>
          <w:sz w:val="24"/>
          <w:szCs w:val="24"/>
        </w:rPr>
        <w:t>2019</w:t>
      </w:r>
      <w:r w:rsidRPr="004A5F5B">
        <w:rPr>
          <w:rFonts w:ascii="Times New Roman" w:eastAsia="宋体" w:hAnsi="Times New Roman" w:cs="Times New Roman"/>
          <w:color w:val="000000" w:themeColor="text1"/>
          <w:sz w:val="24"/>
          <w:szCs w:val="24"/>
        </w:rPr>
        <w:t>年岳阳市环境质量现状公报，项目所在区域环境空气质量为不达标区</w:t>
      </w:r>
      <w:r w:rsidRPr="004A5F5B">
        <w:rPr>
          <w:rFonts w:ascii="Times New Roman" w:eastAsia="宋体" w:hAnsi="Times New Roman" w:cs="Times New Roman" w:hint="eastAsia"/>
          <w:color w:val="000000" w:themeColor="text1"/>
          <w:sz w:val="24"/>
          <w:szCs w:val="24"/>
        </w:rPr>
        <w:t>。</w:t>
      </w:r>
    </w:p>
    <w:p w14:paraId="60E16B2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）地表水质量现状</w:t>
      </w:r>
    </w:p>
    <w:p w14:paraId="42D8883E"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根据引用监测数据，长炼二污排口长江上游</w:t>
      </w:r>
      <w:r w:rsidRPr="004A5F5B">
        <w:rPr>
          <w:rFonts w:ascii="Times New Roman" w:eastAsia="宋体" w:hAnsi="Times New Roman" w:cs="Times New Roman"/>
          <w:color w:val="000000" w:themeColor="text1"/>
          <w:sz w:val="24"/>
          <w:szCs w:val="24"/>
        </w:rPr>
        <w:t>500m</w:t>
      </w:r>
      <w:r w:rsidRPr="004A5F5B">
        <w:rPr>
          <w:rFonts w:ascii="Times New Roman" w:eastAsia="宋体" w:hAnsi="Times New Roman" w:cs="Times New Roman"/>
          <w:color w:val="000000" w:themeColor="text1"/>
          <w:sz w:val="24"/>
          <w:szCs w:val="24"/>
        </w:rPr>
        <w:t>、长炼二污排口长江上游</w:t>
      </w:r>
      <w:r w:rsidRPr="004A5F5B">
        <w:rPr>
          <w:rFonts w:ascii="Times New Roman" w:eastAsia="宋体" w:hAnsi="Times New Roman" w:cs="Times New Roman"/>
          <w:color w:val="000000" w:themeColor="text1"/>
          <w:sz w:val="24"/>
          <w:szCs w:val="24"/>
        </w:rPr>
        <w:t>1000m</w:t>
      </w:r>
      <w:r w:rsidRPr="004A5F5B">
        <w:rPr>
          <w:rFonts w:ascii="Times New Roman" w:eastAsia="宋体" w:hAnsi="Times New Roman" w:cs="Times New Roman"/>
          <w:color w:val="000000" w:themeColor="text1"/>
          <w:sz w:val="24"/>
          <w:szCs w:val="24"/>
        </w:rPr>
        <w:t>、长炼二污排口长江下游</w:t>
      </w:r>
      <w:r w:rsidRPr="004A5F5B">
        <w:rPr>
          <w:rFonts w:ascii="Times New Roman" w:eastAsia="宋体" w:hAnsi="Times New Roman" w:cs="Times New Roman"/>
          <w:color w:val="000000" w:themeColor="text1"/>
          <w:sz w:val="24"/>
          <w:szCs w:val="24"/>
        </w:rPr>
        <w:t>1000m</w:t>
      </w:r>
      <w:r w:rsidRPr="004A5F5B">
        <w:rPr>
          <w:rFonts w:ascii="Times New Roman" w:eastAsia="宋体" w:hAnsi="Times New Roman" w:cs="Times New Roman"/>
          <w:color w:val="000000" w:themeColor="text1"/>
          <w:sz w:val="24"/>
          <w:szCs w:val="24"/>
        </w:rPr>
        <w:t>、撇洪干渠（文桥河），监测因子为水温、</w:t>
      </w:r>
      <w:r w:rsidRPr="004A5F5B">
        <w:rPr>
          <w:rFonts w:ascii="Times New Roman" w:eastAsia="宋体" w:hAnsi="Times New Roman" w:cs="Times New Roman"/>
          <w:color w:val="000000" w:themeColor="text1"/>
          <w:sz w:val="24"/>
          <w:szCs w:val="24"/>
        </w:rPr>
        <w:t>PH</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DO</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CODcr</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BOD</w:t>
      </w:r>
      <w:r w:rsidRPr="004A5F5B">
        <w:rPr>
          <w:rFonts w:ascii="Times New Roman" w:eastAsia="宋体" w:hAnsi="Times New Roman" w:cs="Times New Roman"/>
          <w:color w:val="000000" w:themeColor="text1"/>
          <w:sz w:val="24"/>
          <w:szCs w:val="24"/>
          <w:vertAlign w:val="subscript"/>
        </w:rPr>
        <w:t>5</w:t>
      </w:r>
      <w:r w:rsidRPr="004A5F5B">
        <w:rPr>
          <w:rFonts w:ascii="Times New Roman" w:eastAsia="宋体" w:hAnsi="Times New Roman" w:cs="Times New Roman"/>
          <w:color w:val="000000" w:themeColor="text1"/>
          <w:sz w:val="24"/>
          <w:szCs w:val="24"/>
        </w:rPr>
        <w:t>、氨氮、悬浮物、苯系物、铅、镉、铬、石油类、汞、砷、氰化物、挥发酚、硫化物、氯化物，经统计分析，设置的地表水断面监测因子均能满足《地表水环境质量标准》（</w:t>
      </w:r>
      <w:r w:rsidRPr="004A5F5B">
        <w:rPr>
          <w:rFonts w:ascii="Times New Roman" w:eastAsia="宋体" w:hAnsi="Times New Roman" w:cs="Times New Roman"/>
          <w:color w:val="000000" w:themeColor="text1"/>
          <w:sz w:val="24"/>
          <w:szCs w:val="24"/>
        </w:rPr>
        <w:t>GB3838-2002</w:t>
      </w:r>
      <w:r w:rsidRPr="004A5F5B">
        <w:rPr>
          <w:rFonts w:ascii="Times New Roman" w:eastAsia="宋体" w:hAnsi="Times New Roman" w:cs="Times New Roman"/>
          <w:color w:val="000000" w:themeColor="text1"/>
          <w:sz w:val="24"/>
          <w:szCs w:val="24"/>
        </w:rPr>
        <w:t>）</w:t>
      </w:r>
      <w:r w:rsidRPr="004A5F5B">
        <w:rPr>
          <w:rFonts w:ascii="宋体" w:eastAsia="宋体" w:hAnsi="宋体" w:cs="宋体" w:hint="eastAsia"/>
          <w:color w:val="000000" w:themeColor="text1"/>
          <w:sz w:val="24"/>
          <w:szCs w:val="24"/>
        </w:rPr>
        <w:t>Ⅲ</w:t>
      </w:r>
      <w:r w:rsidRPr="004A5F5B">
        <w:rPr>
          <w:rFonts w:ascii="Times New Roman" w:eastAsia="宋体" w:hAnsi="Times New Roman" w:cs="Times New Roman"/>
          <w:color w:val="000000" w:themeColor="text1"/>
          <w:sz w:val="24"/>
          <w:szCs w:val="24"/>
        </w:rPr>
        <w:t>类。</w:t>
      </w:r>
    </w:p>
    <w:p w14:paraId="07EF7A8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）地下水环境质量现状</w:t>
      </w:r>
    </w:p>
    <w:p w14:paraId="093C7C3D"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引用监测数据，经统计分析，五个监测点位地下水水质中挥发酚出现超标，最大超标倍数分别为</w:t>
      </w:r>
      <w:r w:rsidRPr="004A5F5B">
        <w:rPr>
          <w:rFonts w:ascii="Times New Roman" w:eastAsia="宋体" w:hAnsi="Times New Roman" w:cs="Times New Roman"/>
          <w:color w:val="000000" w:themeColor="text1"/>
          <w:sz w:val="24"/>
          <w:szCs w:val="24"/>
        </w:rPr>
        <w:t>1.4</w:t>
      </w:r>
      <w:r w:rsidRPr="004A5F5B">
        <w:rPr>
          <w:rFonts w:ascii="Times New Roman" w:eastAsia="宋体" w:hAnsi="Times New Roman" w:cs="Times New Roman"/>
          <w:color w:val="000000" w:themeColor="text1"/>
          <w:sz w:val="24"/>
          <w:szCs w:val="24"/>
        </w:rPr>
        <w:t>倍、</w:t>
      </w:r>
      <w:r w:rsidRPr="004A5F5B">
        <w:rPr>
          <w:rFonts w:ascii="Times New Roman" w:eastAsia="宋体" w:hAnsi="Times New Roman" w:cs="Times New Roman"/>
          <w:color w:val="000000" w:themeColor="text1"/>
          <w:sz w:val="24"/>
          <w:szCs w:val="24"/>
        </w:rPr>
        <w:t>0.8</w:t>
      </w:r>
      <w:r w:rsidRPr="004A5F5B">
        <w:rPr>
          <w:rFonts w:ascii="Times New Roman" w:eastAsia="宋体" w:hAnsi="Times New Roman" w:cs="Times New Roman"/>
          <w:color w:val="000000" w:themeColor="text1"/>
          <w:sz w:val="24"/>
          <w:szCs w:val="24"/>
        </w:rPr>
        <w:t>倍、</w:t>
      </w:r>
      <w:r w:rsidRPr="004A5F5B">
        <w:rPr>
          <w:rFonts w:ascii="Times New Roman" w:eastAsia="宋体" w:hAnsi="Times New Roman" w:cs="Times New Roman"/>
          <w:color w:val="000000" w:themeColor="text1"/>
          <w:sz w:val="24"/>
          <w:szCs w:val="24"/>
        </w:rPr>
        <w:t>0.7</w:t>
      </w:r>
      <w:r w:rsidRPr="004A5F5B">
        <w:rPr>
          <w:rFonts w:ascii="Times New Roman" w:eastAsia="宋体" w:hAnsi="Times New Roman" w:cs="Times New Roman"/>
          <w:color w:val="000000" w:themeColor="text1"/>
          <w:sz w:val="24"/>
          <w:szCs w:val="24"/>
        </w:rPr>
        <w:t>倍、</w:t>
      </w:r>
      <w:r w:rsidRPr="004A5F5B">
        <w:rPr>
          <w:rFonts w:ascii="Times New Roman" w:eastAsia="宋体" w:hAnsi="Times New Roman" w:cs="Times New Roman"/>
          <w:color w:val="000000" w:themeColor="text1"/>
          <w:sz w:val="24"/>
          <w:szCs w:val="24"/>
        </w:rPr>
        <w:t>0.8</w:t>
      </w:r>
      <w:r w:rsidRPr="004A5F5B">
        <w:rPr>
          <w:rFonts w:ascii="Times New Roman" w:eastAsia="宋体" w:hAnsi="Times New Roman" w:cs="Times New Roman"/>
          <w:color w:val="000000" w:themeColor="text1"/>
          <w:sz w:val="24"/>
          <w:szCs w:val="24"/>
        </w:rPr>
        <w:t>倍、</w:t>
      </w:r>
      <w:r w:rsidRPr="004A5F5B">
        <w:rPr>
          <w:rFonts w:ascii="Times New Roman" w:eastAsia="宋体" w:hAnsi="Times New Roman" w:cs="Times New Roman"/>
          <w:color w:val="000000" w:themeColor="text1"/>
          <w:sz w:val="24"/>
          <w:szCs w:val="24"/>
        </w:rPr>
        <w:t>1.675</w:t>
      </w:r>
      <w:r w:rsidRPr="004A5F5B">
        <w:rPr>
          <w:rFonts w:ascii="Times New Roman" w:eastAsia="宋体" w:hAnsi="Times New Roman" w:cs="Times New Roman"/>
          <w:color w:val="000000" w:themeColor="text1"/>
          <w:sz w:val="24"/>
          <w:szCs w:val="24"/>
        </w:rPr>
        <w:t>倍。</w:t>
      </w:r>
    </w:p>
    <w:p w14:paraId="7076F8EA"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color w:val="000000" w:themeColor="text1"/>
          <w:sz w:val="24"/>
          <w:szCs w:val="24"/>
        </w:rPr>
        <w:t>据现状调查及对园区建园相关资料调阅了解到，超标主要原因为如下原因：</w:t>
      </w:r>
      <w:r w:rsidRPr="004A5F5B">
        <w:rPr>
          <w:rFonts w:ascii="宋体" w:eastAsia="宋体" w:hAnsi="宋体" w:cs="宋体" w:hint="eastAsia"/>
          <w:color w:val="000000" w:themeColor="text1"/>
          <w:sz w:val="24"/>
          <w:szCs w:val="24"/>
        </w:rPr>
        <w:t>①</w:t>
      </w:r>
      <w:r w:rsidRPr="004A5F5B">
        <w:rPr>
          <w:rFonts w:ascii="Times New Roman" w:eastAsia="宋体" w:hAnsi="Times New Roman" w:cs="Times New Roman"/>
          <w:color w:val="000000" w:themeColor="text1"/>
          <w:sz w:val="24"/>
          <w:szCs w:val="24"/>
        </w:rPr>
        <w:t>从上世纪</w:t>
      </w:r>
      <w:r w:rsidRPr="004A5F5B">
        <w:rPr>
          <w:rFonts w:ascii="Times New Roman" w:eastAsia="宋体" w:hAnsi="Times New Roman" w:cs="Times New Roman"/>
          <w:color w:val="000000" w:themeColor="text1"/>
          <w:sz w:val="24"/>
          <w:szCs w:val="24"/>
        </w:rPr>
        <w:t>80</w:t>
      </w:r>
      <w:r w:rsidRPr="004A5F5B">
        <w:rPr>
          <w:rFonts w:ascii="Times New Roman" w:eastAsia="宋体" w:hAnsi="Times New Roman" w:cs="Times New Roman"/>
          <w:color w:val="000000" w:themeColor="text1"/>
          <w:sz w:val="24"/>
          <w:szCs w:val="24"/>
        </w:rPr>
        <w:t>年代初园区就已成为化工企业较为集中的区域，当时受历史、国家基础建设条件以及当时历史背景等原因，存在环保设施不全、企业环保意识淡薄等，污水随意排放致使地下水收到污染；</w:t>
      </w:r>
      <w:r w:rsidRPr="004A5F5B">
        <w:rPr>
          <w:rFonts w:ascii="宋体" w:eastAsia="宋体" w:hAnsi="宋体" w:cs="宋体" w:hint="eastAsia"/>
          <w:color w:val="000000" w:themeColor="text1"/>
          <w:sz w:val="24"/>
          <w:szCs w:val="24"/>
        </w:rPr>
        <w:t>②</w:t>
      </w:r>
      <w:r w:rsidRPr="004A5F5B">
        <w:rPr>
          <w:rFonts w:ascii="Times New Roman" w:eastAsia="宋体" w:hAnsi="Times New Roman" w:cs="Times New Roman"/>
          <w:color w:val="000000" w:themeColor="text1"/>
          <w:sz w:val="24"/>
          <w:szCs w:val="24"/>
        </w:rPr>
        <w:t>园区内企业有组织、无组织排放的废气，经雨水冲刷后，进入土壤进而渗入地下水中。</w:t>
      </w:r>
    </w:p>
    <w:p w14:paraId="1F38112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4</w:t>
      </w:r>
      <w:r w:rsidRPr="004A5F5B">
        <w:rPr>
          <w:rFonts w:ascii="Times New Roman" w:eastAsia="宋体" w:hAnsi="Times New Roman" w:cs="Times New Roman"/>
          <w:color w:val="000000" w:themeColor="text1"/>
          <w:sz w:val="24"/>
          <w:szCs w:val="24"/>
        </w:rPr>
        <w:t>）声环境质量现状</w:t>
      </w:r>
    </w:p>
    <w:p w14:paraId="44F717F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项目地址四周监测点位声环境达到《声环境质量标准》</w:t>
      </w:r>
      <w:r w:rsidRPr="004A5F5B">
        <w:rPr>
          <w:rFonts w:ascii="Times New Roman" w:eastAsia="宋体" w:hAnsi="Times New Roman" w:cs="Times New Roman"/>
          <w:color w:val="000000" w:themeColor="text1"/>
          <w:sz w:val="24"/>
          <w:szCs w:val="24"/>
        </w:rPr>
        <w:t>GB3096-2008</w:t>
      </w:r>
      <w:r w:rsidRPr="004A5F5B">
        <w:rPr>
          <w:rFonts w:ascii="Times New Roman" w:eastAsia="宋体" w:hAnsi="Times New Roman" w:cs="Times New Roman"/>
          <w:color w:val="000000" w:themeColor="text1"/>
          <w:sz w:val="24"/>
          <w:szCs w:val="24"/>
        </w:rPr>
        <w:t>中</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类标准要求。</w:t>
      </w:r>
    </w:p>
    <w:p w14:paraId="565EBF1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lastRenderedPageBreak/>
        <w:t>（</w:t>
      </w: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hint="eastAsia"/>
          <w:color w:val="000000" w:themeColor="text1"/>
          <w:sz w:val="24"/>
          <w:szCs w:val="24"/>
        </w:rPr>
        <w:t>）土壤环境质量现状</w:t>
      </w:r>
    </w:p>
    <w:p w14:paraId="0BD67C5A"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项目占地范围内的</w:t>
      </w:r>
      <w:r w:rsidRPr="004A5F5B">
        <w:rPr>
          <w:rFonts w:ascii="Times New Roman" w:eastAsia="宋体" w:hAnsi="Times New Roman" w:cs="Times New Roman"/>
          <w:color w:val="000000" w:themeColor="text1"/>
          <w:sz w:val="24"/>
          <w:szCs w:val="24"/>
        </w:rPr>
        <w:t>土壤监测点的各项监测因子满足《土壤环境质量建设用地土壤污染风险管控标准（试行）》（</w:t>
      </w:r>
      <w:r w:rsidRPr="004A5F5B">
        <w:rPr>
          <w:rFonts w:ascii="Times New Roman" w:eastAsia="宋体" w:hAnsi="Times New Roman" w:cs="Times New Roman"/>
          <w:color w:val="000000" w:themeColor="text1"/>
          <w:sz w:val="24"/>
          <w:szCs w:val="24"/>
        </w:rPr>
        <w:t>GB36600-2018</w:t>
      </w:r>
      <w:r w:rsidRPr="004A5F5B">
        <w:rPr>
          <w:rFonts w:ascii="Times New Roman" w:eastAsia="宋体" w:hAnsi="Times New Roman" w:cs="Times New Roman"/>
          <w:color w:val="000000" w:themeColor="text1"/>
          <w:sz w:val="24"/>
          <w:szCs w:val="24"/>
        </w:rPr>
        <w:t>）中表</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建设用地土壤污染风险筛选值浓度要求限值。</w:t>
      </w:r>
      <w:r w:rsidRPr="004A5F5B">
        <w:rPr>
          <w:rFonts w:ascii="Times New Roman" w:eastAsia="宋体" w:hAnsi="Times New Roman" w:cs="Times New Roman" w:hint="eastAsia"/>
          <w:color w:val="000000" w:themeColor="text1"/>
          <w:sz w:val="24"/>
          <w:szCs w:val="24"/>
        </w:rPr>
        <w:t>项目</w:t>
      </w:r>
      <w:r w:rsidRPr="004A5F5B">
        <w:rPr>
          <w:rFonts w:ascii="Times New Roman" w:eastAsia="宋体" w:hAnsi="Times New Roman" w:cs="Times New Roman"/>
          <w:color w:val="000000" w:themeColor="text1"/>
          <w:sz w:val="24"/>
          <w:szCs w:val="24"/>
        </w:rPr>
        <w:t>占地范围外农田</w:t>
      </w:r>
      <w:r w:rsidRPr="004A5F5B">
        <w:rPr>
          <w:rFonts w:ascii="Times New Roman" w:eastAsia="宋体" w:hAnsi="Times New Roman" w:cs="Times New Roman"/>
          <w:color w:val="000000" w:themeColor="text1"/>
          <w:sz w:val="24"/>
          <w:szCs w:val="24"/>
        </w:rPr>
        <w:t>S4</w:t>
      </w:r>
      <w:r w:rsidRPr="004A5F5B">
        <w:rPr>
          <w:rFonts w:ascii="Times New Roman" w:eastAsia="宋体" w:hAnsi="Times New Roman" w:cs="Times New Roman"/>
          <w:color w:val="000000" w:themeColor="text1"/>
          <w:sz w:val="24"/>
          <w:szCs w:val="24"/>
        </w:rPr>
        <w:t>和</w:t>
      </w:r>
      <w:r w:rsidRPr="004A5F5B">
        <w:rPr>
          <w:rFonts w:ascii="Times New Roman" w:eastAsia="宋体" w:hAnsi="Times New Roman" w:cs="Times New Roman"/>
          <w:color w:val="000000" w:themeColor="text1"/>
          <w:sz w:val="24"/>
          <w:szCs w:val="24"/>
        </w:rPr>
        <w:t>S5</w:t>
      </w:r>
      <w:r w:rsidRPr="004A5F5B">
        <w:rPr>
          <w:rFonts w:ascii="Times New Roman" w:eastAsia="宋体" w:hAnsi="Times New Roman" w:cs="Times New Roman"/>
          <w:color w:val="000000" w:themeColor="text1"/>
          <w:sz w:val="24"/>
          <w:szCs w:val="24"/>
        </w:rPr>
        <w:t>土壤监测点位的现状监测值均满足《土壤环境质量标准农用地土壤污染风险管控标准》（试行）（</w:t>
      </w:r>
      <w:r w:rsidRPr="004A5F5B">
        <w:rPr>
          <w:rFonts w:ascii="Times New Roman" w:eastAsia="宋体" w:hAnsi="Times New Roman" w:cs="Times New Roman"/>
          <w:color w:val="000000" w:themeColor="text1"/>
          <w:sz w:val="24"/>
          <w:szCs w:val="24"/>
        </w:rPr>
        <w:t>GB15618-2018</w:t>
      </w:r>
      <w:r w:rsidRPr="004A5F5B">
        <w:rPr>
          <w:rFonts w:ascii="Times New Roman" w:eastAsia="宋体" w:hAnsi="Times New Roman" w:cs="Times New Roman"/>
          <w:color w:val="000000" w:themeColor="text1"/>
          <w:sz w:val="24"/>
          <w:szCs w:val="24"/>
        </w:rPr>
        <w:t>）中表</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农用地土壤污染风险筛选值浓度要求限值。</w:t>
      </w:r>
    </w:p>
    <w:p w14:paraId="3E6D40BE" w14:textId="707AE359" w:rsidR="00A73AB2" w:rsidRPr="004A5F5B" w:rsidRDefault="00C64A6C">
      <w:pPr>
        <w:spacing w:line="360" w:lineRule="auto"/>
        <w:ind w:firstLineChars="200" w:firstLine="482"/>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10</w:t>
      </w:r>
      <w:r w:rsidR="00D406B9" w:rsidRPr="004A5F5B">
        <w:rPr>
          <w:rFonts w:ascii="Times New Roman" w:eastAsia="宋体" w:hAnsi="Times New Roman" w:cs="Times New Roman"/>
          <w:b/>
          <w:bCs/>
          <w:color w:val="000000" w:themeColor="text1"/>
          <w:sz w:val="24"/>
          <w:szCs w:val="24"/>
        </w:rPr>
        <w:t xml:space="preserve">.1.3  </w:t>
      </w:r>
      <w:r w:rsidR="00D406B9" w:rsidRPr="004A5F5B">
        <w:rPr>
          <w:rFonts w:ascii="Times New Roman" w:eastAsia="宋体" w:hAnsi="Times New Roman" w:cs="Times New Roman" w:hint="eastAsia"/>
          <w:b/>
          <w:bCs/>
          <w:color w:val="000000" w:themeColor="text1"/>
          <w:sz w:val="24"/>
          <w:szCs w:val="24"/>
        </w:rPr>
        <w:t>环境影响及环保措施</w:t>
      </w:r>
    </w:p>
    <w:p w14:paraId="00598DC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1</w:t>
      </w:r>
      <w:r w:rsidRPr="004A5F5B">
        <w:rPr>
          <w:rFonts w:ascii="Times New Roman" w:eastAsia="宋体" w:hAnsi="Times New Roman" w:cs="Times New Roman" w:hint="eastAsia"/>
          <w:color w:val="000000" w:themeColor="text1"/>
          <w:sz w:val="24"/>
          <w:szCs w:val="24"/>
        </w:rPr>
        <w:t>）大气环境</w:t>
      </w:r>
    </w:p>
    <w:p w14:paraId="06A082C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装置区无组织</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通过加强管理、加强设备泄漏检测等措施减少。</w:t>
      </w:r>
    </w:p>
    <w:p w14:paraId="56C4E4D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根据预测，本项目无组织</w:t>
      </w:r>
      <w:r w:rsidRPr="004A5F5B">
        <w:rPr>
          <w:rFonts w:ascii="Times New Roman" w:eastAsia="宋体" w:hAnsi="Times New Roman" w:cs="Times New Roman"/>
          <w:color w:val="000000" w:themeColor="text1"/>
          <w:sz w:val="24"/>
          <w:szCs w:val="24"/>
        </w:rPr>
        <w:t>VOCs</w:t>
      </w:r>
      <w:r w:rsidRPr="004A5F5B">
        <w:rPr>
          <w:rFonts w:ascii="Times New Roman" w:eastAsia="宋体" w:hAnsi="Times New Roman" w:cs="Times New Roman"/>
          <w:color w:val="000000" w:themeColor="text1"/>
          <w:sz w:val="24"/>
          <w:szCs w:val="24"/>
        </w:rPr>
        <w:t>最大落地浓度占标率</w:t>
      </w:r>
      <w:r w:rsidRPr="004A5F5B">
        <w:rPr>
          <w:rFonts w:ascii="Times New Roman" w:eastAsia="宋体" w:hAnsi="Times New Roman" w:cs="Times New Roman"/>
          <w:color w:val="000000" w:themeColor="text1"/>
          <w:sz w:val="24"/>
          <w:szCs w:val="24"/>
        </w:rPr>
        <w:t>=0.2</w:t>
      </w:r>
      <w:r w:rsidR="007771BD" w:rsidRPr="004A5F5B">
        <w:rPr>
          <w:rFonts w:ascii="Times New Roman" w:eastAsia="宋体" w:hAnsi="Times New Roman" w:cs="Times New Roman"/>
          <w:color w:val="000000" w:themeColor="text1"/>
          <w:sz w:val="24"/>
          <w:szCs w:val="24"/>
        </w:rPr>
        <w:t>6</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，为三级评</w:t>
      </w:r>
      <w:r w:rsidRPr="004A5F5B">
        <w:rPr>
          <w:rFonts w:ascii="Times New Roman" w:eastAsia="宋体" w:hAnsi="Times New Roman" w:cs="Times New Roman" w:hint="eastAsia"/>
          <w:color w:val="000000" w:themeColor="text1"/>
          <w:sz w:val="24"/>
          <w:szCs w:val="24"/>
        </w:rPr>
        <w:t>价项目，无需进一步预测，厂界线外没有超标点，无需设置大气环境防护距离。</w:t>
      </w:r>
    </w:p>
    <w:p w14:paraId="5A8B8280"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2</w:t>
      </w:r>
      <w:r w:rsidRPr="004A5F5B">
        <w:rPr>
          <w:rFonts w:ascii="Times New Roman" w:eastAsia="宋体" w:hAnsi="Times New Roman" w:cs="Times New Roman" w:hint="eastAsia"/>
          <w:color w:val="000000" w:themeColor="text1"/>
          <w:sz w:val="24"/>
          <w:szCs w:val="24"/>
        </w:rPr>
        <w:t>）地表水环境</w:t>
      </w:r>
    </w:p>
    <w:p w14:paraId="351A484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本项目产生的污水通过厂区含油污水处理系统处理后</w:t>
      </w:r>
      <w:r w:rsidRPr="004A5F5B">
        <w:rPr>
          <w:rFonts w:ascii="Times New Roman" w:eastAsia="宋体" w:hAnsi="Times New Roman" w:cs="Times New Roman"/>
          <w:color w:val="000000" w:themeColor="text1"/>
          <w:sz w:val="24"/>
          <w:szCs w:val="24"/>
        </w:rPr>
        <w:t>外排长江</w:t>
      </w:r>
      <w:r w:rsidRPr="004A5F5B">
        <w:rPr>
          <w:rFonts w:ascii="Times New Roman" w:eastAsia="宋体" w:hAnsi="Times New Roman" w:cs="Times New Roman" w:hint="eastAsia"/>
          <w:color w:val="000000" w:themeColor="text1"/>
          <w:sz w:val="24"/>
          <w:szCs w:val="24"/>
        </w:rPr>
        <w:t>。</w:t>
      </w:r>
    </w:p>
    <w:p w14:paraId="4C52EB0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hint="eastAsia"/>
          <w:color w:val="000000" w:themeColor="text1"/>
          <w:sz w:val="24"/>
          <w:szCs w:val="24"/>
        </w:rPr>
        <w:t>）声环境</w:t>
      </w:r>
    </w:p>
    <w:p w14:paraId="24108B8C"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本项目正常营运时，在采取隔声、减震等措施处理后，厂界噪声满足《工业企业厂界环境噪声排放标准》（</w:t>
      </w:r>
      <w:r w:rsidRPr="004A5F5B">
        <w:rPr>
          <w:rFonts w:ascii="Times New Roman" w:eastAsia="宋体" w:hAnsi="Times New Roman" w:cs="Times New Roman"/>
          <w:color w:val="000000" w:themeColor="text1"/>
          <w:sz w:val="24"/>
          <w:szCs w:val="24"/>
        </w:rPr>
        <w:t>GB12348-2008</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类标准要求。</w:t>
      </w:r>
    </w:p>
    <w:p w14:paraId="29C63F5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4</w:t>
      </w:r>
      <w:r w:rsidRPr="004A5F5B">
        <w:rPr>
          <w:rFonts w:ascii="Times New Roman" w:eastAsia="宋体" w:hAnsi="Times New Roman" w:cs="Times New Roman" w:hint="eastAsia"/>
          <w:color w:val="000000" w:themeColor="text1"/>
          <w:sz w:val="24"/>
          <w:szCs w:val="24"/>
        </w:rPr>
        <w:t>）固体废物</w:t>
      </w:r>
    </w:p>
    <w:p w14:paraId="3577EEE0" w14:textId="5B8A207F"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本项目运营期固体废物为碱液氧化塔产生的废催化剂</w:t>
      </w:r>
      <w:r w:rsidR="007771BD" w:rsidRPr="004A5F5B">
        <w:rPr>
          <w:rFonts w:ascii="Times New Roman" w:eastAsia="宋体" w:hAnsi="Times New Roman" w:cs="Times New Roman" w:hint="eastAsia"/>
          <w:color w:val="000000" w:themeColor="text1"/>
          <w:sz w:val="24"/>
          <w:szCs w:val="24"/>
        </w:rPr>
        <w:t>和废碱液</w:t>
      </w:r>
      <w:r w:rsidRPr="004A5F5B">
        <w:rPr>
          <w:rFonts w:ascii="Times New Roman" w:eastAsia="宋体" w:hAnsi="Times New Roman" w:cs="Times New Roman" w:hint="eastAsia"/>
          <w:color w:val="000000" w:themeColor="text1"/>
          <w:sz w:val="24"/>
          <w:szCs w:val="24"/>
        </w:rPr>
        <w:t>，</w:t>
      </w:r>
      <w:r w:rsidR="007771BD" w:rsidRPr="004A5F5B">
        <w:rPr>
          <w:rFonts w:ascii="Times New Roman" w:eastAsia="宋体" w:hAnsi="Times New Roman" w:cs="Times New Roman" w:hint="eastAsia"/>
          <w:color w:val="000000" w:themeColor="text1"/>
          <w:sz w:val="24"/>
          <w:szCs w:val="24"/>
        </w:rPr>
        <w:t>废催化剂</w:t>
      </w:r>
      <w:r w:rsidRPr="004A5F5B">
        <w:rPr>
          <w:rFonts w:ascii="Times New Roman" w:eastAsia="宋体" w:hAnsi="Times New Roman" w:cs="Times New Roman" w:hint="eastAsia"/>
          <w:color w:val="000000" w:themeColor="text1"/>
          <w:sz w:val="24"/>
          <w:szCs w:val="24"/>
        </w:rPr>
        <w:t>产生量为</w:t>
      </w:r>
      <w:r w:rsidRPr="004A5F5B">
        <w:rPr>
          <w:rFonts w:ascii="Times New Roman" w:eastAsia="宋体" w:hAnsi="Times New Roman" w:cs="Times New Roman"/>
          <w:color w:val="000000" w:themeColor="text1"/>
          <w:sz w:val="24"/>
          <w:szCs w:val="24"/>
        </w:rPr>
        <w:t>23t/4a</w:t>
      </w: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收集后暂</w:t>
      </w:r>
      <w:r w:rsidRPr="004A5F5B">
        <w:rPr>
          <w:rFonts w:ascii="Times New Roman" w:eastAsia="宋体" w:hAnsi="Times New Roman" w:cs="Times New Roman" w:hint="eastAsia"/>
          <w:color w:val="000000" w:themeColor="text1"/>
          <w:sz w:val="24"/>
          <w:szCs w:val="24"/>
        </w:rPr>
        <w:t>存于危废库中，统一交有危废资质单位处理</w:t>
      </w:r>
      <w:r w:rsidR="007771BD" w:rsidRPr="004A5F5B">
        <w:rPr>
          <w:rFonts w:ascii="Times New Roman" w:eastAsia="宋体" w:hAnsi="Times New Roman" w:cs="Times New Roman" w:hint="eastAsia"/>
          <w:color w:val="000000" w:themeColor="text1"/>
          <w:sz w:val="24"/>
          <w:szCs w:val="24"/>
        </w:rPr>
        <w:t>；废碱液产生量为</w:t>
      </w:r>
      <w:r w:rsidR="007771BD" w:rsidRPr="004A5F5B">
        <w:rPr>
          <w:rFonts w:ascii="Times New Roman" w:eastAsia="宋体" w:hAnsi="Times New Roman" w:cs="Times New Roman" w:hint="eastAsia"/>
          <w:color w:val="000000" w:themeColor="text1"/>
          <w:sz w:val="24"/>
          <w:szCs w:val="24"/>
        </w:rPr>
        <w:t>1</w:t>
      </w:r>
      <w:r w:rsidR="007771BD" w:rsidRPr="004A5F5B">
        <w:rPr>
          <w:rFonts w:ascii="Times New Roman" w:eastAsia="宋体" w:hAnsi="Times New Roman" w:cs="Times New Roman"/>
          <w:color w:val="000000" w:themeColor="text1"/>
          <w:sz w:val="24"/>
          <w:szCs w:val="24"/>
        </w:rPr>
        <w:t>60t/a</w:t>
      </w:r>
      <w:r w:rsidR="007771BD" w:rsidRPr="004A5F5B">
        <w:rPr>
          <w:rFonts w:ascii="Times New Roman" w:eastAsia="宋体" w:hAnsi="Times New Roman" w:cs="Times New Roman" w:hint="eastAsia"/>
          <w:color w:val="000000" w:themeColor="text1"/>
          <w:sz w:val="24"/>
          <w:szCs w:val="24"/>
        </w:rPr>
        <w:t>，废</w:t>
      </w:r>
      <w:r w:rsidR="00B20D7D" w:rsidRPr="004A5F5B">
        <w:rPr>
          <w:rFonts w:ascii="Times New Roman" w:eastAsia="宋体" w:hAnsi="Times New Roman" w:cs="Times New Roman" w:hint="eastAsia"/>
          <w:color w:val="000000" w:themeColor="text1"/>
          <w:sz w:val="24"/>
          <w:szCs w:val="24"/>
        </w:rPr>
        <w:t>碱液</w:t>
      </w:r>
      <w:r w:rsidR="001A1423">
        <w:rPr>
          <w:rFonts w:ascii="Times New Roman" w:eastAsia="宋体" w:hAnsi="Times New Roman" w:cs="Times New Roman" w:hint="eastAsia"/>
          <w:color w:val="000000" w:themeColor="text1"/>
          <w:sz w:val="24"/>
          <w:szCs w:val="24"/>
        </w:rPr>
        <w:t>送往</w:t>
      </w:r>
      <w:r w:rsidR="001A1423" w:rsidRPr="001A1423">
        <w:rPr>
          <w:rFonts w:ascii="Times New Roman" w:eastAsia="宋体" w:hAnsi="Times New Roman" w:cs="Times New Roman" w:hint="eastAsia"/>
          <w:color w:val="000000" w:themeColor="text1"/>
          <w:sz w:val="24"/>
          <w:szCs w:val="24"/>
        </w:rPr>
        <w:t>污水汽提单元或</w:t>
      </w:r>
      <w:r w:rsidR="001A1423" w:rsidRPr="001A1423">
        <w:rPr>
          <w:rFonts w:ascii="Times New Roman" w:eastAsia="宋体" w:hAnsi="Times New Roman" w:cs="Times New Roman"/>
          <w:color w:val="000000" w:themeColor="text1"/>
          <w:sz w:val="24"/>
          <w:szCs w:val="24"/>
        </w:rPr>
        <w:t>1#</w:t>
      </w:r>
      <w:r w:rsidR="001A1423" w:rsidRPr="001A1423">
        <w:rPr>
          <w:rFonts w:ascii="Times New Roman" w:eastAsia="宋体" w:hAnsi="Times New Roman" w:cs="Times New Roman"/>
          <w:color w:val="000000" w:themeColor="text1"/>
          <w:sz w:val="24"/>
          <w:szCs w:val="24"/>
        </w:rPr>
        <w:t>催化烟气脱硫装置</w:t>
      </w:r>
      <w:r w:rsidR="00B20D7D" w:rsidRPr="004A5F5B">
        <w:rPr>
          <w:rFonts w:ascii="Times New Roman" w:eastAsia="宋体" w:hAnsi="Times New Roman" w:cs="Times New Roman" w:hint="eastAsia"/>
          <w:color w:val="000000" w:themeColor="text1"/>
          <w:sz w:val="24"/>
          <w:szCs w:val="24"/>
        </w:rPr>
        <w:t>。</w:t>
      </w:r>
    </w:p>
    <w:p w14:paraId="5513E92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5</w:t>
      </w:r>
      <w:r w:rsidRPr="004A5F5B">
        <w:rPr>
          <w:rFonts w:ascii="Times New Roman" w:eastAsia="宋体" w:hAnsi="Times New Roman" w:cs="Times New Roman" w:hint="eastAsia"/>
          <w:color w:val="000000" w:themeColor="text1"/>
          <w:sz w:val="24"/>
          <w:szCs w:val="24"/>
        </w:rPr>
        <w:t>）地下水</w:t>
      </w:r>
    </w:p>
    <w:p w14:paraId="77E47EF1"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原项目从工艺装置的设计、管道设计、地面硬化等各方面所在装置区域进行了较为全面的防渗措施，装置区地面均采用防渗漏水泥地坪，各污水均由污水管道收集，送至厂内污水处理设施处理，不会发生外排废水对地下水渗漏，装置区实施了清污分流，后期洁净雨水随污水管网外排，不会造成雨水直接冲刷及渗漏影响地下水。</w:t>
      </w:r>
    </w:p>
    <w:p w14:paraId="13E6D479"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hint="eastAsia"/>
          <w:color w:val="000000" w:themeColor="text1"/>
          <w:sz w:val="24"/>
          <w:szCs w:val="24"/>
        </w:rPr>
        <w:t>6</w:t>
      </w:r>
      <w:r w:rsidRPr="004A5F5B">
        <w:rPr>
          <w:rFonts w:ascii="Times New Roman" w:eastAsia="宋体" w:hAnsi="Times New Roman" w:cs="Times New Roman" w:hint="eastAsia"/>
          <w:color w:val="000000" w:themeColor="text1"/>
          <w:sz w:val="24"/>
          <w:szCs w:val="24"/>
        </w:rPr>
        <w:t>）环境风险</w:t>
      </w:r>
    </w:p>
    <w:p w14:paraId="1971CF3F"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拟建项目主要的风险事故类型为物料泄漏、火灾、爆炸和消防废水的事故排放。通过建立完善的企业事故防范和应急体系，做好企业联防联动，本项目发生</w:t>
      </w:r>
      <w:r w:rsidRPr="004A5F5B">
        <w:rPr>
          <w:rFonts w:ascii="Times New Roman" w:eastAsia="宋体" w:hAnsi="Times New Roman" w:cs="Times New Roman" w:hint="eastAsia"/>
          <w:color w:val="000000" w:themeColor="text1"/>
          <w:sz w:val="24"/>
          <w:szCs w:val="24"/>
        </w:rPr>
        <w:lastRenderedPageBreak/>
        <w:t>风险事故的几率很小，其影响危害可控制在厂区内，不会区域环境造成无法接受的不良的影响，其环境风险水平在可接受水平范围内。</w:t>
      </w:r>
    </w:p>
    <w:p w14:paraId="3E285A96" w14:textId="2B74DFBE" w:rsidR="00A73AB2" w:rsidRPr="004A5F5B" w:rsidRDefault="00C64A6C">
      <w:pPr>
        <w:spacing w:line="360" w:lineRule="auto"/>
        <w:ind w:firstLineChars="200" w:firstLine="482"/>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10</w:t>
      </w:r>
      <w:r w:rsidR="00D406B9" w:rsidRPr="004A5F5B">
        <w:rPr>
          <w:rFonts w:ascii="Times New Roman" w:eastAsia="宋体" w:hAnsi="Times New Roman" w:cs="Times New Roman"/>
          <w:b/>
          <w:bCs/>
          <w:color w:val="000000" w:themeColor="text1"/>
          <w:sz w:val="24"/>
          <w:szCs w:val="24"/>
        </w:rPr>
        <w:t xml:space="preserve">.1.4  </w:t>
      </w:r>
      <w:r w:rsidR="00D406B9" w:rsidRPr="004A5F5B">
        <w:rPr>
          <w:rFonts w:ascii="Times New Roman" w:eastAsia="宋体" w:hAnsi="Times New Roman" w:cs="Times New Roman" w:hint="eastAsia"/>
          <w:b/>
          <w:bCs/>
          <w:color w:val="000000" w:themeColor="text1"/>
          <w:sz w:val="24"/>
          <w:szCs w:val="24"/>
        </w:rPr>
        <w:t>公众参与</w:t>
      </w:r>
    </w:p>
    <w:p w14:paraId="2D27F6E6"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根据建设单位提供的情况，本项目环境影响评价信息公示采用现场公示、网络公示和发放调查问卷相结合的方式进行。结果表明，大多数人均支持本项目的建设，没有表示反对本项目建设的个人和团体。建设单位对于部分个人的建议和意见均完全采纳和接受，并在项目的建设和运行中予落实。本次公众参与过程，遵循了公众参与的合法性、有效性、代表性和真实性的基本原则，其结果基本反映了评价区公众的意愿，符合评价区的客观实际。</w:t>
      </w:r>
    </w:p>
    <w:p w14:paraId="71379730" w14:textId="422E768B" w:rsidR="00A73AB2" w:rsidRPr="004A5F5B" w:rsidRDefault="00C64A6C">
      <w:pPr>
        <w:spacing w:line="360" w:lineRule="auto"/>
        <w:ind w:firstLineChars="200" w:firstLine="482"/>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10</w:t>
      </w:r>
      <w:r w:rsidR="00D406B9" w:rsidRPr="004A5F5B">
        <w:rPr>
          <w:rFonts w:ascii="Times New Roman" w:eastAsia="宋体" w:hAnsi="Times New Roman" w:cs="Times New Roman"/>
          <w:b/>
          <w:bCs/>
          <w:color w:val="000000" w:themeColor="text1"/>
          <w:sz w:val="24"/>
          <w:szCs w:val="24"/>
        </w:rPr>
        <w:t xml:space="preserve">.1.6  </w:t>
      </w:r>
      <w:r w:rsidR="00D406B9" w:rsidRPr="004A5F5B">
        <w:rPr>
          <w:rFonts w:ascii="Times New Roman" w:eastAsia="宋体" w:hAnsi="Times New Roman" w:cs="Times New Roman" w:hint="eastAsia"/>
          <w:b/>
          <w:bCs/>
          <w:color w:val="000000" w:themeColor="text1"/>
          <w:sz w:val="24"/>
          <w:szCs w:val="24"/>
        </w:rPr>
        <w:t>环境影响经济损益分析结论</w:t>
      </w:r>
    </w:p>
    <w:p w14:paraId="7CB01122"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环保设施的正常运行，可明显提高项目资源利用率，减少污染物的排放，产生的经济效益可完全满足项目环保设施的运行费用，并且项目建设还可以带来明显的环境效益和社会效益。从环境经济角度来分析，本项目建设是可行的。</w:t>
      </w:r>
    </w:p>
    <w:p w14:paraId="098E3992" w14:textId="66F85C22" w:rsidR="00A73AB2" w:rsidRPr="004A5F5B" w:rsidRDefault="00C64A6C">
      <w:pPr>
        <w:spacing w:line="360" w:lineRule="auto"/>
        <w:ind w:firstLineChars="200" w:firstLine="482"/>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10</w:t>
      </w:r>
      <w:r w:rsidR="00D406B9" w:rsidRPr="004A5F5B">
        <w:rPr>
          <w:rFonts w:ascii="Times New Roman" w:eastAsia="宋体" w:hAnsi="Times New Roman" w:cs="Times New Roman"/>
          <w:b/>
          <w:bCs/>
          <w:color w:val="000000" w:themeColor="text1"/>
          <w:sz w:val="24"/>
          <w:szCs w:val="24"/>
        </w:rPr>
        <w:t xml:space="preserve">.1.7  </w:t>
      </w:r>
      <w:r w:rsidR="00D406B9" w:rsidRPr="004A5F5B">
        <w:rPr>
          <w:rFonts w:ascii="Times New Roman" w:eastAsia="宋体" w:hAnsi="Times New Roman" w:cs="Times New Roman" w:hint="eastAsia"/>
          <w:b/>
          <w:bCs/>
          <w:color w:val="000000" w:themeColor="text1"/>
          <w:sz w:val="24"/>
          <w:szCs w:val="24"/>
        </w:rPr>
        <w:t>环境管理与监测计划</w:t>
      </w:r>
    </w:p>
    <w:p w14:paraId="30433F07"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项目应建立健全环保监督、管理制度和管理机构。建设单位应根据本报告提出的环境监测计划结合项目实际情况完善、落实监测计划。</w:t>
      </w:r>
    </w:p>
    <w:p w14:paraId="1ED5B0BC" w14:textId="180339FA" w:rsidR="00A73AB2" w:rsidRPr="004A5F5B" w:rsidRDefault="00C64A6C">
      <w:pPr>
        <w:spacing w:line="360" w:lineRule="auto"/>
        <w:ind w:firstLineChars="200" w:firstLine="482"/>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10</w:t>
      </w:r>
      <w:r w:rsidR="00D406B9" w:rsidRPr="004A5F5B">
        <w:rPr>
          <w:rFonts w:ascii="Times New Roman" w:eastAsia="宋体" w:hAnsi="Times New Roman" w:cs="Times New Roman"/>
          <w:b/>
          <w:bCs/>
          <w:color w:val="000000" w:themeColor="text1"/>
          <w:sz w:val="24"/>
          <w:szCs w:val="24"/>
        </w:rPr>
        <w:t xml:space="preserve">.1.8  </w:t>
      </w:r>
      <w:r w:rsidR="00D406B9" w:rsidRPr="004A5F5B">
        <w:rPr>
          <w:rFonts w:ascii="Times New Roman" w:eastAsia="宋体" w:hAnsi="Times New Roman" w:cs="Times New Roman" w:hint="eastAsia"/>
          <w:b/>
          <w:bCs/>
          <w:color w:val="000000" w:themeColor="text1"/>
          <w:sz w:val="24"/>
          <w:szCs w:val="24"/>
        </w:rPr>
        <w:t>总量控量</w:t>
      </w:r>
    </w:p>
    <w:p w14:paraId="06E9D0D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按照《“十三五”期间全国主要污染物排放总量控制规划》，全国实行排放量控制的主要污染物有</w:t>
      </w:r>
      <w:r w:rsidRPr="004A5F5B">
        <w:rPr>
          <w:rFonts w:ascii="Times New Roman" w:eastAsia="宋体" w:hAnsi="Times New Roman" w:cs="Times New Roman"/>
          <w:color w:val="000000" w:themeColor="text1"/>
          <w:sz w:val="24"/>
          <w:szCs w:val="24"/>
        </w:rPr>
        <w:t>COD</w:t>
      </w:r>
      <w:r w:rsidRPr="004A5F5B">
        <w:rPr>
          <w:rFonts w:ascii="Times New Roman" w:eastAsia="宋体" w:hAnsi="Times New Roman" w:cs="Times New Roman"/>
          <w:color w:val="000000" w:themeColor="text1"/>
          <w:sz w:val="24"/>
          <w:szCs w:val="24"/>
        </w:rPr>
        <w:t>、氨氮、</w:t>
      </w:r>
      <w:r w:rsidRPr="004A5F5B">
        <w:rPr>
          <w:rFonts w:ascii="Times New Roman" w:eastAsia="宋体" w:hAnsi="Times New Roman" w:cs="Times New Roman"/>
          <w:color w:val="000000" w:themeColor="text1"/>
          <w:sz w:val="24"/>
          <w:szCs w:val="24"/>
        </w:rPr>
        <w:t>SO</w:t>
      </w:r>
      <w:r w:rsidRPr="004A5F5B">
        <w:rPr>
          <w:rFonts w:ascii="Times New Roman" w:eastAsia="宋体" w:hAnsi="Times New Roman" w:cs="Times New Roman"/>
          <w:color w:val="000000" w:themeColor="text1"/>
          <w:sz w:val="24"/>
          <w:szCs w:val="24"/>
          <w:vertAlign w:val="subscript"/>
        </w:rPr>
        <w:t>2</w:t>
      </w:r>
      <w:r w:rsidRPr="004A5F5B">
        <w:rPr>
          <w:rFonts w:ascii="Times New Roman" w:eastAsia="宋体" w:hAnsi="Times New Roman" w:cs="Times New Roman"/>
          <w:color w:val="000000" w:themeColor="text1"/>
          <w:sz w:val="24"/>
          <w:szCs w:val="24"/>
        </w:rPr>
        <w:t>、</w:t>
      </w:r>
      <w:r w:rsidRPr="004A5F5B">
        <w:rPr>
          <w:rFonts w:ascii="Times New Roman" w:eastAsia="宋体" w:hAnsi="Times New Roman" w:cs="Times New Roman"/>
          <w:color w:val="000000" w:themeColor="text1"/>
          <w:sz w:val="24"/>
          <w:szCs w:val="24"/>
        </w:rPr>
        <w:t>NO</w:t>
      </w:r>
      <w:r w:rsidRPr="004A5F5B">
        <w:rPr>
          <w:rFonts w:ascii="Times New Roman" w:eastAsia="宋体" w:hAnsi="Times New Roman" w:cs="Times New Roman"/>
          <w:color w:val="000000" w:themeColor="text1"/>
          <w:sz w:val="24"/>
          <w:szCs w:val="24"/>
          <w:vertAlign w:val="subscript"/>
        </w:rPr>
        <w:t>X</w:t>
      </w:r>
      <w:r w:rsidRPr="004A5F5B">
        <w:rPr>
          <w:rFonts w:ascii="Times New Roman" w:eastAsia="宋体" w:hAnsi="Times New Roman" w:cs="Times New Roman"/>
          <w:color w:val="000000" w:themeColor="text1"/>
          <w:sz w:val="24"/>
          <w:szCs w:val="24"/>
        </w:rPr>
        <w:t>、挥发性有机污染物。结合本项目的污染物特征，确定污染物排放总量控制因子为：废水总量控制因子</w:t>
      </w:r>
      <w:r w:rsidRPr="004A5F5B">
        <w:rPr>
          <w:rFonts w:ascii="Times New Roman" w:eastAsia="宋体" w:hAnsi="Times New Roman" w:cs="Times New Roman"/>
          <w:color w:val="000000" w:themeColor="text1"/>
          <w:sz w:val="24"/>
          <w:szCs w:val="24"/>
        </w:rPr>
        <w:t>COD</w:t>
      </w:r>
      <w:r w:rsidRPr="004A5F5B">
        <w:rPr>
          <w:rFonts w:ascii="Times New Roman" w:eastAsia="宋体" w:hAnsi="Times New Roman" w:cs="Times New Roman"/>
          <w:color w:val="000000" w:themeColor="text1"/>
          <w:sz w:val="24"/>
          <w:szCs w:val="24"/>
        </w:rPr>
        <w:t>，本项目废水排入公司污水处理厂处理排放，其</w:t>
      </w:r>
      <w:r w:rsidRPr="004A5F5B">
        <w:rPr>
          <w:rFonts w:ascii="Times New Roman" w:eastAsia="宋体" w:hAnsi="Times New Roman" w:cs="Times New Roman"/>
          <w:color w:val="000000" w:themeColor="text1"/>
          <w:sz w:val="24"/>
          <w:szCs w:val="24"/>
        </w:rPr>
        <w:t>COD</w:t>
      </w:r>
      <w:r w:rsidRPr="004A5F5B">
        <w:rPr>
          <w:rFonts w:ascii="Times New Roman" w:eastAsia="宋体" w:hAnsi="Times New Roman" w:cs="Times New Roman"/>
          <w:color w:val="000000" w:themeColor="text1"/>
          <w:sz w:val="24"/>
          <w:szCs w:val="24"/>
        </w:rPr>
        <w:t>总量已经纳入公司污水处理厂总量控制内</w:t>
      </w:r>
      <w:r w:rsidRPr="004A5F5B">
        <w:rPr>
          <w:rFonts w:ascii="Times New Roman" w:eastAsia="宋体" w:hAnsi="Times New Roman" w:cs="Times New Roman" w:hint="eastAsia"/>
          <w:color w:val="000000" w:themeColor="text1"/>
          <w:sz w:val="24"/>
          <w:szCs w:val="24"/>
        </w:rPr>
        <w:t>。</w:t>
      </w:r>
    </w:p>
    <w:p w14:paraId="52FCEECA" w14:textId="049E3FCA" w:rsidR="00A73AB2" w:rsidRPr="004A5F5B" w:rsidRDefault="00D406B9">
      <w:pPr>
        <w:ind w:firstLineChars="200" w:firstLine="422"/>
        <w:jc w:val="center"/>
        <w:rPr>
          <w:rFonts w:ascii="Times New Roman" w:eastAsia="宋体" w:hAnsi="Times New Roman" w:cs="Times New Roman"/>
          <w:b/>
          <w:bCs/>
          <w:color w:val="000000" w:themeColor="text1"/>
          <w:szCs w:val="21"/>
        </w:rPr>
      </w:pPr>
      <w:r w:rsidRPr="004A5F5B">
        <w:rPr>
          <w:rFonts w:ascii="Times New Roman" w:eastAsia="宋体" w:hAnsi="Times New Roman" w:cs="Times New Roman"/>
          <w:b/>
          <w:bCs/>
          <w:color w:val="000000" w:themeColor="text1"/>
          <w:szCs w:val="21"/>
        </w:rPr>
        <w:t>表</w:t>
      </w:r>
      <w:r w:rsidR="009A78B2">
        <w:rPr>
          <w:rFonts w:ascii="Times New Roman" w:eastAsia="宋体" w:hAnsi="Times New Roman" w:cs="Times New Roman"/>
          <w:b/>
          <w:bCs/>
          <w:color w:val="000000" w:themeColor="text1"/>
          <w:szCs w:val="21"/>
        </w:rPr>
        <w:t>10</w:t>
      </w:r>
      <w:r w:rsidRPr="004A5F5B">
        <w:rPr>
          <w:rFonts w:ascii="Times New Roman" w:eastAsia="宋体" w:hAnsi="Times New Roman" w:cs="Times New Roman"/>
          <w:b/>
          <w:bCs/>
          <w:color w:val="000000" w:themeColor="text1"/>
          <w:szCs w:val="21"/>
        </w:rPr>
        <w:t xml:space="preserve">.1-1  </w:t>
      </w:r>
      <w:r w:rsidRPr="004A5F5B">
        <w:rPr>
          <w:rFonts w:ascii="Times New Roman" w:eastAsia="宋体" w:hAnsi="Times New Roman" w:cs="Times New Roman"/>
          <w:b/>
          <w:bCs/>
          <w:color w:val="000000" w:themeColor="text1"/>
          <w:szCs w:val="21"/>
        </w:rPr>
        <w:t>项目总量情况表（单位：</w:t>
      </w:r>
      <w:r w:rsidRPr="004A5F5B">
        <w:rPr>
          <w:rFonts w:ascii="Times New Roman" w:eastAsia="宋体" w:hAnsi="Times New Roman" w:cs="Times New Roman"/>
          <w:b/>
          <w:bCs/>
          <w:color w:val="000000" w:themeColor="text1"/>
          <w:szCs w:val="21"/>
        </w:rPr>
        <w:t>t/a</w:t>
      </w:r>
      <w:r w:rsidRPr="004A5F5B">
        <w:rPr>
          <w:rFonts w:ascii="Times New Roman" w:eastAsia="宋体" w:hAnsi="Times New Roman" w:cs="Times New Roman"/>
          <w:b/>
          <w:bCs/>
          <w:color w:val="000000" w:themeColor="text1"/>
          <w:szCs w:val="21"/>
        </w:rPr>
        <w:t>）</w:t>
      </w:r>
    </w:p>
    <w:tbl>
      <w:tblPr>
        <w:tblW w:w="87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31"/>
        <w:gridCol w:w="1028"/>
        <w:gridCol w:w="1436"/>
        <w:gridCol w:w="977"/>
        <w:gridCol w:w="1417"/>
        <w:gridCol w:w="1276"/>
        <w:gridCol w:w="2029"/>
      </w:tblGrid>
      <w:tr w:rsidR="004A5F5B" w:rsidRPr="004A5F5B" w14:paraId="1DF3F0E8" w14:textId="77777777">
        <w:trPr>
          <w:cantSplit/>
          <w:trHeight w:val="340"/>
          <w:jc w:val="center"/>
        </w:trPr>
        <w:tc>
          <w:tcPr>
            <w:tcW w:w="631" w:type="dxa"/>
            <w:vAlign w:val="center"/>
          </w:tcPr>
          <w:p w14:paraId="4C61A7CE" w14:textId="77777777" w:rsidR="00A73AB2" w:rsidRPr="004A5F5B" w:rsidRDefault="00D406B9">
            <w:pPr>
              <w:snapToGrid w:val="0"/>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项目</w:t>
            </w:r>
          </w:p>
        </w:tc>
        <w:tc>
          <w:tcPr>
            <w:tcW w:w="1028" w:type="dxa"/>
            <w:vAlign w:val="center"/>
          </w:tcPr>
          <w:p w14:paraId="596F5D4E" w14:textId="77777777" w:rsidR="00A73AB2" w:rsidRPr="004A5F5B" w:rsidRDefault="00D406B9">
            <w:pPr>
              <w:snapToGrid w:val="0"/>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污染物</w:t>
            </w:r>
          </w:p>
        </w:tc>
        <w:tc>
          <w:tcPr>
            <w:tcW w:w="1436" w:type="dxa"/>
            <w:vAlign w:val="center"/>
          </w:tcPr>
          <w:p w14:paraId="205B6084" w14:textId="77777777" w:rsidR="00A73AB2" w:rsidRPr="004A5F5B" w:rsidRDefault="00D406B9">
            <w:pPr>
              <w:snapToGrid w:val="0"/>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企业已有总量指标</w:t>
            </w:r>
          </w:p>
        </w:tc>
        <w:tc>
          <w:tcPr>
            <w:tcW w:w="977" w:type="dxa"/>
            <w:tcBorders>
              <w:right w:val="single" w:sz="4" w:space="0" w:color="auto"/>
            </w:tcBorders>
            <w:vAlign w:val="center"/>
          </w:tcPr>
          <w:p w14:paraId="6C925FFF" w14:textId="77777777" w:rsidR="00A73AB2" w:rsidRPr="004A5F5B" w:rsidRDefault="00D406B9">
            <w:pPr>
              <w:snapToGrid w:val="0"/>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color w:val="000000" w:themeColor="text1"/>
                <w:szCs w:val="21"/>
              </w:rPr>
              <w:t>本项目新增排污量</w:t>
            </w:r>
          </w:p>
        </w:tc>
        <w:tc>
          <w:tcPr>
            <w:tcW w:w="1417" w:type="dxa"/>
            <w:tcBorders>
              <w:left w:val="single" w:sz="4" w:space="0" w:color="auto"/>
            </w:tcBorders>
            <w:vAlign w:val="center"/>
          </w:tcPr>
          <w:p w14:paraId="4679B4BE" w14:textId="77777777" w:rsidR="00A73AB2" w:rsidRPr="004A5F5B" w:rsidRDefault="00D406B9">
            <w:pPr>
              <w:snapToGrid w:val="0"/>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本项目改造后全厂排放总量</w:t>
            </w:r>
          </w:p>
        </w:tc>
        <w:tc>
          <w:tcPr>
            <w:tcW w:w="1276" w:type="dxa"/>
            <w:vAlign w:val="center"/>
          </w:tcPr>
          <w:p w14:paraId="4617C7A5" w14:textId="77777777" w:rsidR="00A73AB2" w:rsidRPr="004A5F5B" w:rsidRDefault="00D406B9">
            <w:pPr>
              <w:snapToGrid w:val="0"/>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color w:val="000000" w:themeColor="text1"/>
                <w:szCs w:val="21"/>
              </w:rPr>
              <w:t>拟申请新增总量控制指标</w:t>
            </w:r>
          </w:p>
        </w:tc>
        <w:tc>
          <w:tcPr>
            <w:tcW w:w="2029" w:type="dxa"/>
            <w:vAlign w:val="center"/>
          </w:tcPr>
          <w:p w14:paraId="1952F0FE" w14:textId="77777777" w:rsidR="00A73AB2" w:rsidRPr="004A5F5B" w:rsidRDefault="00D406B9">
            <w:pPr>
              <w:snapToGrid w:val="0"/>
              <w:jc w:val="center"/>
              <w:rPr>
                <w:rFonts w:ascii="Times New Roman" w:eastAsia="宋体" w:hAnsi="Times New Roman" w:cs="Times New Roman"/>
                <w:bCs/>
                <w:color w:val="000000" w:themeColor="text1"/>
                <w:szCs w:val="21"/>
              </w:rPr>
            </w:pPr>
            <w:r w:rsidRPr="004A5F5B">
              <w:rPr>
                <w:rFonts w:ascii="Times New Roman" w:eastAsia="宋体" w:hAnsi="Times New Roman" w:cs="Times New Roman"/>
                <w:bCs/>
                <w:color w:val="000000" w:themeColor="text1"/>
                <w:szCs w:val="21"/>
              </w:rPr>
              <w:t>备注</w:t>
            </w:r>
          </w:p>
        </w:tc>
      </w:tr>
      <w:tr w:rsidR="00C62B9C" w:rsidRPr="004A5F5B" w14:paraId="7D63440E" w14:textId="77777777">
        <w:trPr>
          <w:cantSplit/>
          <w:trHeight w:val="340"/>
          <w:jc w:val="center"/>
        </w:trPr>
        <w:tc>
          <w:tcPr>
            <w:tcW w:w="631" w:type="dxa"/>
            <w:vMerge w:val="restart"/>
            <w:vAlign w:val="center"/>
          </w:tcPr>
          <w:p w14:paraId="326DA356" w14:textId="77777777" w:rsidR="00C62B9C" w:rsidRPr="004A5F5B" w:rsidRDefault="00C62B9C" w:rsidP="00C62B9C">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废水</w:t>
            </w:r>
          </w:p>
        </w:tc>
        <w:tc>
          <w:tcPr>
            <w:tcW w:w="1028" w:type="dxa"/>
            <w:vAlign w:val="center"/>
          </w:tcPr>
          <w:p w14:paraId="331FF6C8" w14:textId="77777777" w:rsidR="00C62B9C" w:rsidRPr="004A5F5B" w:rsidRDefault="00C62B9C" w:rsidP="00C62B9C">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COD</w:t>
            </w:r>
          </w:p>
        </w:tc>
        <w:tc>
          <w:tcPr>
            <w:tcW w:w="1436" w:type="dxa"/>
            <w:vAlign w:val="center"/>
          </w:tcPr>
          <w:p w14:paraId="6C4B16A5" w14:textId="77777777" w:rsidR="00C62B9C" w:rsidRPr="004A5F5B" w:rsidRDefault="00C62B9C" w:rsidP="00C62B9C">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700</w:t>
            </w:r>
          </w:p>
        </w:tc>
        <w:tc>
          <w:tcPr>
            <w:tcW w:w="977" w:type="dxa"/>
            <w:tcBorders>
              <w:right w:val="single" w:sz="4" w:space="0" w:color="auto"/>
            </w:tcBorders>
            <w:vAlign w:val="center"/>
          </w:tcPr>
          <w:p w14:paraId="17B0966E" w14:textId="7951D967" w:rsidR="00C62B9C" w:rsidRPr="004A5F5B" w:rsidRDefault="00C62B9C" w:rsidP="00C62B9C">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0.0</w:t>
            </w:r>
            <w:r>
              <w:rPr>
                <w:rFonts w:ascii="Times New Roman" w:eastAsia="宋体" w:hAnsi="Times New Roman" w:cs="Times New Roman"/>
                <w:color w:val="000000" w:themeColor="text1"/>
                <w:szCs w:val="21"/>
              </w:rPr>
              <w:t>5</w:t>
            </w:r>
          </w:p>
        </w:tc>
        <w:tc>
          <w:tcPr>
            <w:tcW w:w="1417" w:type="dxa"/>
            <w:tcBorders>
              <w:left w:val="single" w:sz="4" w:space="0" w:color="auto"/>
            </w:tcBorders>
            <w:vAlign w:val="center"/>
          </w:tcPr>
          <w:p w14:paraId="6C87AF62" w14:textId="41F57EE3" w:rsidR="00C62B9C" w:rsidRPr="004A5F5B" w:rsidRDefault="00C62B9C" w:rsidP="00C62B9C">
            <w:pPr>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195.5362</w:t>
            </w:r>
          </w:p>
        </w:tc>
        <w:tc>
          <w:tcPr>
            <w:tcW w:w="1276" w:type="dxa"/>
            <w:vAlign w:val="center"/>
          </w:tcPr>
          <w:p w14:paraId="2C603000" w14:textId="77777777" w:rsidR="00C62B9C" w:rsidRPr="004A5F5B" w:rsidRDefault="00C62B9C" w:rsidP="00C62B9C">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w:t>
            </w:r>
          </w:p>
        </w:tc>
        <w:tc>
          <w:tcPr>
            <w:tcW w:w="2029" w:type="dxa"/>
            <w:vMerge w:val="restart"/>
            <w:vAlign w:val="center"/>
          </w:tcPr>
          <w:p w14:paraId="011E2AF9" w14:textId="77777777" w:rsidR="00C62B9C" w:rsidRPr="004A5F5B" w:rsidRDefault="00C62B9C" w:rsidP="00C62B9C">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长岭分公司无需申请新增总量指标</w:t>
            </w:r>
          </w:p>
        </w:tc>
      </w:tr>
      <w:tr w:rsidR="00C62B9C" w:rsidRPr="004A5F5B" w14:paraId="72132E99" w14:textId="77777777">
        <w:trPr>
          <w:cantSplit/>
          <w:trHeight w:val="340"/>
          <w:jc w:val="center"/>
        </w:trPr>
        <w:tc>
          <w:tcPr>
            <w:tcW w:w="631" w:type="dxa"/>
            <w:vMerge/>
            <w:vAlign w:val="center"/>
          </w:tcPr>
          <w:p w14:paraId="6436D6BA" w14:textId="77777777" w:rsidR="00C62B9C" w:rsidRPr="004A5F5B" w:rsidRDefault="00C62B9C" w:rsidP="00C62B9C">
            <w:pPr>
              <w:snapToGrid w:val="0"/>
              <w:jc w:val="center"/>
              <w:rPr>
                <w:rFonts w:ascii="Times New Roman" w:eastAsia="宋体" w:hAnsi="Times New Roman" w:cs="Times New Roman"/>
                <w:color w:val="000000" w:themeColor="text1"/>
                <w:szCs w:val="21"/>
              </w:rPr>
            </w:pPr>
          </w:p>
        </w:tc>
        <w:tc>
          <w:tcPr>
            <w:tcW w:w="1028" w:type="dxa"/>
            <w:vAlign w:val="center"/>
          </w:tcPr>
          <w:p w14:paraId="26D89CE0" w14:textId="77777777" w:rsidR="00C62B9C" w:rsidRPr="004A5F5B" w:rsidRDefault="00C62B9C" w:rsidP="00C62B9C">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氨氮</w:t>
            </w:r>
          </w:p>
        </w:tc>
        <w:tc>
          <w:tcPr>
            <w:tcW w:w="1436" w:type="dxa"/>
            <w:vAlign w:val="center"/>
          </w:tcPr>
          <w:p w14:paraId="5F070827" w14:textId="77777777" w:rsidR="00C62B9C" w:rsidRPr="004A5F5B" w:rsidRDefault="00C62B9C" w:rsidP="00C62B9C">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200</w:t>
            </w:r>
          </w:p>
        </w:tc>
        <w:tc>
          <w:tcPr>
            <w:tcW w:w="977" w:type="dxa"/>
            <w:tcBorders>
              <w:right w:val="single" w:sz="4" w:space="0" w:color="auto"/>
            </w:tcBorders>
            <w:vAlign w:val="center"/>
          </w:tcPr>
          <w:p w14:paraId="2BD0A4A6" w14:textId="7871C62C" w:rsidR="00C62B9C" w:rsidRPr="004A5F5B" w:rsidRDefault="00C62B9C" w:rsidP="00C62B9C">
            <w:pPr>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0.005</w:t>
            </w:r>
          </w:p>
        </w:tc>
        <w:tc>
          <w:tcPr>
            <w:tcW w:w="1417" w:type="dxa"/>
            <w:tcBorders>
              <w:left w:val="single" w:sz="4" w:space="0" w:color="auto"/>
            </w:tcBorders>
            <w:vAlign w:val="center"/>
          </w:tcPr>
          <w:p w14:paraId="7E493E08" w14:textId="20E94EDC" w:rsidR="00C62B9C" w:rsidRPr="004A5F5B" w:rsidRDefault="00C62B9C" w:rsidP="00C62B9C">
            <w:pPr>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1.8428</w:t>
            </w:r>
          </w:p>
        </w:tc>
        <w:tc>
          <w:tcPr>
            <w:tcW w:w="1276" w:type="dxa"/>
            <w:vAlign w:val="center"/>
          </w:tcPr>
          <w:p w14:paraId="5ADDAEEB" w14:textId="77777777" w:rsidR="00C62B9C" w:rsidRPr="004A5F5B" w:rsidRDefault="00C62B9C" w:rsidP="00C62B9C">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0</w:t>
            </w:r>
          </w:p>
        </w:tc>
        <w:tc>
          <w:tcPr>
            <w:tcW w:w="2029" w:type="dxa"/>
            <w:vMerge/>
            <w:vAlign w:val="center"/>
          </w:tcPr>
          <w:p w14:paraId="058C4A83" w14:textId="77777777" w:rsidR="00C62B9C" w:rsidRPr="004A5F5B" w:rsidRDefault="00C62B9C" w:rsidP="00C62B9C">
            <w:pPr>
              <w:snapToGrid w:val="0"/>
              <w:jc w:val="center"/>
              <w:rPr>
                <w:rFonts w:ascii="Times New Roman" w:eastAsia="宋体" w:hAnsi="Times New Roman" w:cs="Times New Roman"/>
                <w:color w:val="000000" w:themeColor="text1"/>
                <w:szCs w:val="21"/>
              </w:rPr>
            </w:pPr>
          </w:p>
        </w:tc>
      </w:tr>
      <w:tr w:rsidR="004A5F5B" w:rsidRPr="004A5F5B" w14:paraId="524ADB54" w14:textId="77777777">
        <w:trPr>
          <w:cantSplit/>
          <w:trHeight w:val="340"/>
          <w:jc w:val="center"/>
        </w:trPr>
        <w:tc>
          <w:tcPr>
            <w:tcW w:w="631" w:type="dxa"/>
            <w:vMerge w:val="restart"/>
            <w:vAlign w:val="center"/>
          </w:tcPr>
          <w:p w14:paraId="64EF8776"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废气</w:t>
            </w:r>
          </w:p>
        </w:tc>
        <w:tc>
          <w:tcPr>
            <w:tcW w:w="1028" w:type="dxa"/>
            <w:vAlign w:val="center"/>
          </w:tcPr>
          <w:p w14:paraId="542C98A7"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SO</w:t>
            </w:r>
            <w:r w:rsidRPr="004A5F5B">
              <w:rPr>
                <w:rFonts w:ascii="Times New Roman" w:eastAsia="宋体" w:hAnsi="Times New Roman" w:cs="Times New Roman"/>
                <w:color w:val="000000" w:themeColor="text1"/>
                <w:szCs w:val="21"/>
                <w:vertAlign w:val="subscript"/>
              </w:rPr>
              <w:t>2</w:t>
            </w:r>
          </w:p>
        </w:tc>
        <w:tc>
          <w:tcPr>
            <w:tcW w:w="1436" w:type="dxa"/>
            <w:vAlign w:val="center"/>
          </w:tcPr>
          <w:p w14:paraId="4DE90FE4"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3</w:t>
            </w:r>
            <w:r w:rsidRPr="004A5F5B">
              <w:rPr>
                <w:rFonts w:ascii="Times New Roman" w:eastAsia="宋体" w:hAnsi="Times New Roman" w:cs="Times New Roman"/>
                <w:color w:val="000000" w:themeColor="text1"/>
                <w:szCs w:val="21"/>
              </w:rPr>
              <w:t>200</w:t>
            </w:r>
          </w:p>
        </w:tc>
        <w:tc>
          <w:tcPr>
            <w:tcW w:w="977" w:type="dxa"/>
            <w:tcBorders>
              <w:right w:val="single" w:sz="4" w:space="0" w:color="auto"/>
            </w:tcBorders>
            <w:vAlign w:val="center"/>
          </w:tcPr>
          <w:p w14:paraId="011373C6"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p>
        </w:tc>
        <w:tc>
          <w:tcPr>
            <w:tcW w:w="1417" w:type="dxa"/>
            <w:tcBorders>
              <w:left w:val="single" w:sz="4" w:space="0" w:color="auto"/>
            </w:tcBorders>
            <w:vAlign w:val="center"/>
          </w:tcPr>
          <w:p w14:paraId="624D3384"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120.99257</w:t>
            </w:r>
          </w:p>
        </w:tc>
        <w:tc>
          <w:tcPr>
            <w:tcW w:w="1276" w:type="dxa"/>
            <w:vAlign w:val="center"/>
          </w:tcPr>
          <w:p w14:paraId="46BE3ED2"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p>
        </w:tc>
        <w:tc>
          <w:tcPr>
            <w:tcW w:w="2029" w:type="dxa"/>
            <w:vMerge/>
            <w:vAlign w:val="center"/>
          </w:tcPr>
          <w:p w14:paraId="0B7CEADD" w14:textId="77777777" w:rsidR="00A73AB2" w:rsidRPr="004A5F5B" w:rsidRDefault="00A73AB2">
            <w:pPr>
              <w:snapToGrid w:val="0"/>
              <w:jc w:val="center"/>
              <w:rPr>
                <w:rFonts w:ascii="Times New Roman" w:eastAsia="宋体" w:hAnsi="Times New Roman" w:cs="Times New Roman"/>
                <w:color w:val="000000" w:themeColor="text1"/>
                <w:szCs w:val="21"/>
              </w:rPr>
            </w:pPr>
          </w:p>
        </w:tc>
      </w:tr>
      <w:tr w:rsidR="004A5F5B" w:rsidRPr="004A5F5B" w14:paraId="23746194" w14:textId="77777777">
        <w:trPr>
          <w:cantSplit/>
          <w:trHeight w:val="340"/>
          <w:jc w:val="center"/>
        </w:trPr>
        <w:tc>
          <w:tcPr>
            <w:tcW w:w="631" w:type="dxa"/>
            <w:vMerge/>
            <w:vAlign w:val="center"/>
          </w:tcPr>
          <w:p w14:paraId="1CCD0474" w14:textId="77777777" w:rsidR="00A73AB2" w:rsidRPr="004A5F5B" w:rsidRDefault="00A73AB2">
            <w:pPr>
              <w:snapToGrid w:val="0"/>
              <w:jc w:val="center"/>
              <w:rPr>
                <w:rFonts w:ascii="Times New Roman" w:eastAsia="宋体" w:hAnsi="Times New Roman" w:cs="Times New Roman"/>
                <w:color w:val="000000" w:themeColor="text1"/>
                <w:szCs w:val="21"/>
              </w:rPr>
            </w:pPr>
          </w:p>
        </w:tc>
        <w:tc>
          <w:tcPr>
            <w:tcW w:w="1028" w:type="dxa"/>
            <w:vAlign w:val="center"/>
          </w:tcPr>
          <w:p w14:paraId="00308EF1"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NOx</w:t>
            </w:r>
          </w:p>
        </w:tc>
        <w:tc>
          <w:tcPr>
            <w:tcW w:w="1436" w:type="dxa"/>
            <w:vAlign w:val="center"/>
          </w:tcPr>
          <w:p w14:paraId="61E85AE3"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2</w:t>
            </w:r>
            <w:r w:rsidRPr="004A5F5B">
              <w:rPr>
                <w:rFonts w:ascii="Times New Roman" w:eastAsia="宋体" w:hAnsi="Times New Roman" w:cs="Times New Roman"/>
                <w:color w:val="000000" w:themeColor="text1"/>
                <w:szCs w:val="21"/>
              </w:rPr>
              <w:t>000</w:t>
            </w:r>
          </w:p>
        </w:tc>
        <w:tc>
          <w:tcPr>
            <w:tcW w:w="977" w:type="dxa"/>
            <w:tcBorders>
              <w:right w:val="single" w:sz="4" w:space="0" w:color="auto"/>
            </w:tcBorders>
            <w:vAlign w:val="center"/>
          </w:tcPr>
          <w:p w14:paraId="29F39E2B"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p>
        </w:tc>
        <w:tc>
          <w:tcPr>
            <w:tcW w:w="1417" w:type="dxa"/>
            <w:tcBorders>
              <w:left w:val="single" w:sz="4" w:space="0" w:color="auto"/>
            </w:tcBorders>
            <w:vAlign w:val="center"/>
          </w:tcPr>
          <w:p w14:paraId="0207A879" w14:textId="77777777" w:rsidR="00A73AB2" w:rsidRPr="004A5F5B" w:rsidRDefault="00D406B9">
            <w:pPr>
              <w:jc w:val="center"/>
              <w:rPr>
                <w:rFonts w:ascii="Times New Roman" w:eastAsia="宋体" w:hAnsi="Times New Roman" w:cs="Times New Roman"/>
                <w:color w:val="000000" w:themeColor="text1"/>
                <w:szCs w:val="21"/>
              </w:rPr>
            </w:pPr>
            <w:r w:rsidRPr="004A5F5B">
              <w:rPr>
                <w:rFonts w:ascii="Times New Roman" w:eastAsia="宋体" w:hAnsi="Times New Roman" w:cs="Times New Roman"/>
                <w:color w:val="000000" w:themeColor="text1"/>
                <w:szCs w:val="21"/>
              </w:rPr>
              <w:t>364.570609</w:t>
            </w:r>
          </w:p>
        </w:tc>
        <w:tc>
          <w:tcPr>
            <w:tcW w:w="1276" w:type="dxa"/>
            <w:vAlign w:val="center"/>
          </w:tcPr>
          <w:p w14:paraId="7AD6DD0E" w14:textId="77777777" w:rsidR="00A73AB2" w:rsidRPr="004A5F5B" w:rsidRDefault="00D406B9">
            <w:pPr>
              <w:snapToGrid w:val="0"/>
              <w:jc w:val="center"/>
              <w:rPr>
                <w:rFonts w:ascii="Times New Roman" w:eastAsia="宋体" w:hAnsi="Times New Roman" w:cs="Times New Roman"/>
                <w:color w:val="000000" w:themeColor="text1"/>
                <w:szCs w:val="21"/>
              </w:rPr>
            </w:pPr>
            <w:r w:rsidRPr="004A5F5B">
              <w:rPr>
                <w:rFonts w:ascii="Times New Roman" w:eastAsia="宋体" w:hAnsi="Times New Roman" w:cs="Times New Roman" w:hint="eastAsia"/>
                <w:color w:val="000000" w:themeColor="text1"/>
                <w:szCs w:val="21"/>
              </w:rPr>
              <w:t>0</w:t>
            </w:r>
          </w:p>
        </w:tc>
        <w:tc>
          <w:tcPr>
            <w:tcW w:w="2029" w:type="dxa"/>
            <w:vMerge/>
            <w:vAlign w:val="center"/>
          </w:tcPr>
          <w:p w14:paraId="1FEB5DA6" w14:textId="77777777" w:rsidR="00A73AB2" w:rsidRPr="004A5F5B" w:rsidRDefault="00A73AB2">
            <w:pPr>
              <w:snapToGrid w:val="0"/>
              <w:jc w:val="center"/>
              <w:rPr>
                <w:rFonts w:ascii="Times New Roman" w:eastAsia="宋体" w:hAnsi="Times New Roman" w:cs="Times New Roman"/>
                <w:color w:val="000000" w:themeColor="text1"/>
                <w:szCs w:val="21"/>
              </w:rPr>
            </w:pPr>
          </w:p>
        </w:tc>
      </w:tr>
    </w:tbl>
    <w:p w14:paraId="42D02E0D" w14:textId="0C650285" w:rsidR="00A73AB2" w:rsidRPr="004A5F5B" w:rsidRDefault="00C64A6C">
      <w:pPr>
        <w:spacing w:line="360" w:lineRule="auto"/>
        <w:ind w:firstLineChars="200" w:firstLine="482"/>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10</w:t>
      </w:r>
      <w:r w:rsidR="00D406B9" w:rsidRPr="004A5F5B">
        <w:rPr>
          <w:rFonts w:ascii="Times New Roman" w:eastAsia="宋体" w:hAnsi="Times New Roman" w:cs="Times New Roman"/>
          <w:b/>
          <w:bCs/>
          <w:color w:val="000000" w:themeColor="text1"/>
          <w:sz w:val="24"/>
          <w:szCs w:val="24"/>
        </w:rPr>
        <w:t xml:space="preserve">.1.9  </w:t>
      </w:r>
      <w:r w:rsidR="00D406B9" w:rsidRPr="004A5F5B">
        <w:rPr>
          <w:rFonts w:ascii="Times New Roman" w:eastAsia="宋体" w:hAnsi="Times New Roman" w:cs="Times New Roman"/>
          <w:b/>
          <w:bCs/>
          <w:color w:val="000000" w:themeColor="text1"/>
          <w:sz w:val="24"/>
          <w:szCs w:val="24"/>
        </w:rPr>
        <w:t>建设项目合理合法性结论</w:t>
      </w:r>
    </w:p>
    <w:p w14:paraId="478386E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项目的建设符合国家产业政策和相关规划要求，项目的选址基本符合当地城</w:t>
      </w:r>
      <w:r w:rsidRPr="004A5F5B">
        <w:rPr>
          <w:rFonts w:ascii="Times New Roman" w:eastAsia="宋体" w:hAnsi="Times New Roman" w:cs="Times New Roman" w:hint="eastAsia"/>
          <w:color w:val="000000" w:themeColor="text1"/>
          <w:sz w:val="24"/>
          <w:szCs w:val="24"/>
        </w:rPr>
        <w:lastRenderedPageBreak/>
        <w:t>市总体规划，平面布局基本合理。</w:t>
      </w:r>
    </w:p>
    <w:p w14:paraId="1BDB587C" w14:textId="03858410" w:rsidR="00A73AB2" w:rsidRPr="004A5F5B" w:rsidRDefault="00C64A6C">
      <w:pPr>
        <w:spacing w:line="360" w:lineRule="auto"/>
        <w:ind w:firstLineChars="200" w:firstLine="482"/>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10</w:t>
      </w:r>
      <w:r w:rsidR="00D406B9" w:rsidRPr="004A5F5B">
        <w:rPr>
          <w:rFonts w:ascii="Times New Roman" w:eastAsia="宋体" w:hAnsi="Times New Roman" w:cs="Times New Roman"/>
          <w:b/>
          <w:bCs/>
          <w:color w:val="000000" w:themeColor="text1"/>
          <w:sz w:val="24"/>
          <w:szCs w:val="24"/>
        </w:rPr>
        <w:t xml:space="preserve">.1.10  </w:t>
      </w:r>
      <w:r w:rsidR="00D406B9" w:rsidRPr="004A5F5B">
        <w:rPr>
          <w:rFonts w:ascii="Times New Roman" w:eastAsia="宋体" w:hAnsi="Times New Roman" w:cs="Times New Roman" w:hint="eastAsia"/>
          <w:b/>
          <w:bCs/>
          <w:color w:val="000000" w:themeColor="text1"/>
          <w:sz w:val="24"/>
          <w:szCs w:val="24"/>
        </w:rPr>
        <w:t>综合结论</w:t>
      </w:r>
    </w:p>
    <w:p w14:paraId="48DE5D98"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中国石油化工股份有限公司长岭分公司炼油一部液化气脱硫醇清洁化生产改造</w:t>
      </w:r>
      <w:r w:rsidRPr="004A5F5B">
        <w:rPr>
          <w:rFonts w:ascii="Times New Roman" w:eastAsia="宋体" w:hAnsi="Times New Roman" w:cs="Times New Roman"/>
          <w:color w:val="000000" w:themeColor="text1"/>
          <w:sz w:val="24"/>
          <w:szCs w:val="24"/>
        </w:rPr>
        <w:t>项目</w:t>
      </w:r>
      <w:r w:rsidRPr="004A5F5B">
        <w:rPr>
          <w:rFonts w:ascii="Times New Roman" w:eastAsia="宋体" w:hAnsi="Times New Roman" w:cs="Times New Roman" w:hint="eastAsia"/>
          <w:color w:val="000000" w:themeColor="text1"/>
          <w:sz w:val="24"/>
          <w:szCs w:val="24"/>
        </w:rPr>
        <w:t>建设符合国家产业政策，选址和总平面布置基本合理；无制约项目建设的重大环境问题；项目建成后对改善长岭公司装置具有积极的意义，在采取有效的污染防治措施和风险防范措施后，其不利影响能得到有效控制，外排污染物对环境的影响较小，在可接受的范围内。</w:t>
      </w:r>
      <w:r w:rsidRPr="004A5F5B">
        <w:rPr>
          <w:rFonts w:ascii="Times New Roman" w:eastAsia="宋体" w:hAnsi="Times New Roman" w:cs="Times New Roman"/>
          <w:color w:val="000000" w:themeColor="text1"/>
          <w:sz w:val="24"/>
          <w:szCs w:val="24"/>
        </w:rPr>
        <w:t>因此，从环境保护的角度分析</w:t>
      </w:r>
      <w:r w:rsidRPr="004A5F5B">
        <w:rPr>
          <w:rFonts w:ascii="Times New Roman" w:eastAsia="宋体" w:hAnsi="Times New Roman" w:cs="Times New Roman" w:hint="eastAsia"/>
          <w:color w:val="000000" w:themeColor="text1"/>
          <w:sz w:val="24"/>
          <w:szCs w:val="24"/>
        </w:rPr>
        <w:t>，本项目的建设是可行的。</w:t>
      </w:r>
    </w:p>
    <w:p w14:paraId="15B9742D" w14:textId="7606BC0D" w:rsidR="00A73AB2" w:rsidRPr="004A5F5B" w:rsidRDefault="00C64A6C">
      <w:pPr>
        <w:spacing w:line="360" w:lineRule="auto"/>
        <w:outlineLvl w:val="1"/>
        <w:rPr>
          <w:rFonts w:ascii="Times New Roman" w:eastAsia="宋体" w:hAnsi="Times New Roman" w:cs="Times New Roman"/>
          <w:b/>
          <w:bCs/>
          <w:color w:val="000000" w:themeColor="text1"/>
          <w:sz w:val="28"/>
          <w:szCs w:val="28"/>
        </w:rPr>
      </w:pPr>
      <w:bookmarkStart w:id="105" w:name="_Toc61872869"/>
      <w:r>
        <w:rPr>
          <w:rFonts w:ascii="Times New Roman" w:eastAsia="宋体" w:hAnsi="Times New Roman" w:cs="Times New Roman"/>
          <w:b/>
          <w:bCs/>
          <w:color w:val="000000" w:themeColor="text1"/>
          <w:sz w:val="28"/>
          <w:szCs w:val="28"/>
        </w:rPr>
        <w:t>10</w:t>
      </w:r>
      <w:r w:rsidR="00D406B9" w:rsidRPr="004A5F5B">
        <w:rPr>
          <w:rFonts w:ascii="Times New Roman" w:eastAsia="宋体" w:hAnsi="Times New Roman" w:cs="Times New Roman"/>
          <w:b/>
          <w:bCs/>
          <w:color w:val="000000" w:themeColor="text1"/>
          <w:sz w:val="28"/>
          <w:szCs w:val="28"/>
        </w:rPr>
        <w:t>.2</w:t>
      </w:r>
      <w:r w:rsidR="00F50254">
        <w:rPr>
          <w:rFonts w:ascii="Times New Roman" w:eastAsia="宋体" w:hAnsi="Times New Roman" w:cs="Times New Roman"/>
          <w:b/>
          <w:bCs/>
          <w:color w:val="000000" w:themeColor="text1"/>
          <w:sz w:val="28"/>
          <w:szCs w:val="28"/>
        </w:rPr>
        <w:t xml:space="preserve">  </w:t>
      </w:r>
      <w:r w:rsidR="00D406B9" w:rsidRPr="004A5F5B">
        <w:rPr>
          <w:rFonts w:ascii="Times New Roman" w:eastAsia="宋体" w:hAnsi="Times New Roman" w:cs="Times New Roman" w:hint="eastAsia"/>
          <w:b/>
          <w:bCs/>
          <w:color w:val="000000" w:themeColor="text1"/>
          <w:sz w:val="28"/>
          <w:szCs w:val="28"/>
        </w:rPr>
        <w:t>建议</w:t>
      </w:r>
      <w:bookmarkEnd w:id="105"/>
    </w:p>
    <w:p w14:paraId="06AAA1AA"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1</w:t>
      </w:r>
      <w:r w:rsidRPr="004A5F5B">
        <w:rPr>
          <w:rFonts w:ascii="Times New Roman" w:eastAsia="宋体" w:hAnsi="Times New Roman" w:cs="Times New Roman"/>
          <w:color w:val="000000" w:themeColor="text1"/>
          <w:sz w:val="24"/>
          <w:szCs w:val="24"/>
        </w:rPr>
        <w:t>）建设单位必须严格落实本评价提出的环保措施及风险防范及应急措施，</w:t>
      </w:r>
      <w:r w:rsidRPr="004A5F5B">
        <w:rPr>
          <w:rFonts w:ascii="Times New Roman" w:eastAsia="宋体" w:hAnsi="Times New Roman" w:cs="Times New Roman" w:hint="eastAsia"/>
          <w:color w:val="000000" w:themeColor="text1"/>
          <w:sz w:val="24"/>
          <w:szCs w:val="24"/>
        </w:rPr>
        <w:t>保证各项污染物的达标排放，将事故的风险降到最低。</w:t>
      </w:r>
    </w:p>
    <w:p w14:paraId="5B08BCE4"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2</w:t>
      </w:r>
      <w:r w:rsidRPr="004A5F5B">
        <w:rPr>
          <w:rFonts w:ascii="Times New Roman" w:eastAsia="宋体" w:hAnsi="Times New Roman" w:cs="Times New Roman"/>
          <w:color w:val="000000" w:themeColor="text1"/>
          <w:sz w:val="24"/>
          <w:szCs w:val="24"/>
        </w:rPr>
        <w:t>）定期对装置区各设备、管道、阀门等进行常规检查。</w:t>
      </w:r>
    </w:p>
    <w:p w14:paraId="79435143" w14:textId="77777777" w:rsidR="00A73AB2" w:rsidRPr="004A5F5B" w:rsidRDefault="00D406B9">
      <w:pPr>
        <w:spacing w:line="360" w:lineRule="auto"/>
        <w:ind w:firstLineChars="200" w:firstLine="480"/>
        <w:rPr>
          <w:rFonts w:ascii="Times New Roman" w:eastAsia="宋体" w:hAnsi="Times New Roman" w:cs="Times New Roman"/>
          <w:color w:val="000000" w:themeColor="text1"/>
          <w:sz w:val="24"/>
          <w:szCs w:val="24"/>
        </w:rPr>
      </w:pPr>
      <w:r w:rsidRPr="004A5F5B">
        <w:rPr>
          <w:rFonts w:ascii="Times New Roman" w:eastAsia="宋体" w:hAnsi="Times New Roman" w:cs="Times New Roman" w:hint="eastAsia"/>
          <w:color w:val="000000" w:themeColor="text1"/>
          <w:sz w:val="24"/>
          <w:szCs w:val="24"/>
        </w:rPr>
        <w:t>（</w:t>
      </w:r>
      <w:r w:rsidRPr="004A5F5B">
        <w:rPr>
          <w:rFonts w:ascii="Times New Roman" w:eastAsia="宋体" w:hAnsi="Times New Roman" w:cs="Times New Roman"/>
          <w:color w:val="000000" w:themeColor="text1"/>
          <w:sz w:val="24"/>
          <w:szCs w:val="24"/>
        </w:rPr>
        <w:t>3</w:t>
      </w:r>
      <w:r w:rsidRPr="004A5F5B">
        <w:rPr>
          <w:rFonts w:ascii="Times New Roman" w:eastAsia="宋体" w:hAnsi="Times New Roman" w:cs="Times New Roman"/>
          <w:color w:val="000000" w:themeColor="text1"/>
          <w:sz w:val="24"/>
          <w:szCs w:val="24"/>
        </w:rPr>
        <w:t>）应不断完善事故应急救援预案，并定期进行演练、总结，不断提高对</w:t>
      </w:r>
      <w:r w:rsidRPr="004A5F5B">
        <w:rPr>
          <w:rFonts w:ascii="Times New Roman" w:eastAsia="宋体" w:hAnsi="Times New Roman" w:cs="Times New Roman" w:hint="eastAsia"/>
          <w:color w:val="000000" w:themeColor="text1"/>
          <w:sz w:val="24"/>
          <w:szCs w:val="24"/>
        </w:rPr>
        <w:t>突发事件的应对能力。</w:t>
      </w:r>
    </w:p>
    <w:sectPr w:rsidR="00A73AB2" w:rsidRPr="004A5F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0028A" w14:textId="77777777" w:rsidR="008E64C7" w:rsidRDefault="008E64C7">
      <w:r>
        <w:separator/>
      </w:r>
    </w:p>
  </w:endnote>
  <w:endnote w:type="continuationSeparator" w:id="0">
    <w:p w14:paraId="17B93030" w14:textId="77777777" w:rsidR="008E64C7" w:rsidRDefault="008E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新宋体-18030">
    <w:altName w:val="宋体"/>
    <w:charset w:val="00"/>
    <w:family w:val="auto"/>
    <w:pitch w:val="default"/>
    <w:sig w:usb0="00000000" w:usb1="00000000" w:usb2="00000000" w:usb3="00000000" w:csb0="00040001" w:csb1="00000000"/>
  </w:font>
  <w:font w:name="Segoe UI Symbol">
    <w:panose1 w:val="020B0502040204020203"/>
    <w:charset w:val="00"/>
    <w:family w:val="swiss"/>
    <w:pitch w:val="variable"/>
    <w:sig w:usb0="8000006F" w:usb1="1200FBEF" w:usb2="0064C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4E7FE" w14:textId="77777777" w:rsidR="004F2673" w:rsidRDefault="004F2673">
    <w:pPr>
      <w:pStyle w:val="af5"/>
      <w:ind w:firstLine="480"/>
      <w:jc w:val="center"/>
      <w:rPr>
        <w:rFonts w:ascii="Times New Roman" w:hAnsi="Times New Roman" w:cs="Times New Roman"/>
        <w:sz w:val="21"/>
        <w:szCs w:val="21"/>
      </w:rPr>
    </w:pPr>
  </w:p>
  <w:p w14:paraId="11C4F4E3" w14:textId="77777777" w:rsidR="004F2673" w:rsidRDefault="004F2673">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0103018"/>
      <w:docPartObj>
        <w:docPartGallery w:val="AutoText"/>
      </w:docPartObj>
    </w:sdtPr>
    <w:sdtEndPr>
      <w:rPr>
        <w:rFonts w:ascii="Times New Roman" w:hAnsi="Times New Roman" w:cs="Times New Roman"/>
        <w:sz w:val="21"/>
        <w:szCs w:val="21"/>
      </w:rPr>
    </w:sdtEndPr>
    <w:sdtContent>
      <w:p w14:paraId="50FB8B28" w14:textId="77777777" w:rsidR="004F2673" w:rsidRDefault="004F2673">
        <w:pPr>
          <w:pStyle w:val="af5"/>
          <w:ind w:firstLine="480"/>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74</w:t>
        </w:r>
        <w:r>
          <w:rPr>
            <w:rFonts w:ascii="Times New Roman" w:hAnsi="Times New Roman" w:cs="Times New Roman"/>
            <w:sz w:val="21"/>
            <w:szCs w:val="21"/>
          </w:rPr>
          <w:fldChar w:fldCharType="end"/>
        </w:r>
      </w:p>
    </w:sdtContent>
  </w:sdt>
  <w:p w14:paraId="5D164D07" w14:textId="77777777" w:rsidR="004F2673" w:rsidRDefault="004F2673">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50F1E" w14:textId="77777777" w:rsidR="008E64C7" w:rsidRDefault="008E64C7">
      <w:r>
        <w:separator/>
      </w:r>
    </w:p>
  </w:footnote>
  <w:footnote w:type="continuationSeparator" w:id="0">
    <w:p w14:paraId="09779299" w14:textId="77777777" w:rsidR="008E64C7" w:rsidRDefault="008E6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62C61"/>
    <w:multiLevelType w:val="multilevel"/>
    <w:tmpl w:val="22362C61"/>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BF"/>
    <w:rsid w:val="00006B8A"/>
    <w:rsid w:val="0002263B"/>
    <w:rsid w:val="0002317B"/>
    <w:rsid w:val="00030100"/>
    <w:rsid w:val="00031A7D"/>
    <w:rsid w:val="00031F65"/>
    <w:rsid w:val="00041969"/>
    <w:rsid w:val="00051AF3"/>
    <w:rsid w:val="0006573D"/>
    <w:rsid w:val="000806E7"/>
    <w:rsid w:val="000815F9"/>
    <w:rsid w:val="00084822"/>
    <w:rsid w:val="000923F4"/>
    <w:rsid w:val="00095CB8"/>
    <w:rsid w:val="000A13DE"/>
    <w:rsid w:val="000A5EE5"/>
    <w:rsid w:val="000A6659"/>
    <w:rsid w:val="000B03F9"/>
    <w:rsid w:val="000B3C67"/>
    <w:rsid w:val="000B4683"/>
    <w:rsid w:val="000B7173"/>
    <w:rsid w:val="000B780B"/>
    <w:rsid w:val="000B78D8"/>
    <w:rsid w:val="000C2CE8"/>
    <w:rsid w:val="000C3433"/>
    <w:rsid w:val="000C38F1"/>
    <w:rsid w:val="000C79E7"/>
    <w:rsid w:val="000C7A85"/>
    <w:rsid w:val="000D6CF3"/>
    <w:rsid w:val="000E3914"/>
    <w:rsid w:val="000E59A0"/>
    <w:rsid w:val="000F4BAC"/>
    <w:rsid w:val="000F7BF8"/>
    <w:rsid w:val="001001AF"/>
    <w:rsid w:val="0010590D"/>
    <w:rsid w:val="001076EA"/>
    <w:rsid w:val="00111D19"/>
    <w:rsid w:val="001130F8"/>
    <w:rsid w:val="0011561B"/>
    <w:rsid w:val="001202DB"/>
    <w:rsid w:val="00124E32"/>
    <w:rsid w:val="00127B1F"/>
    <w:rsid w:val="001404F1"/>
    <w:rsid w:val="00150EDA"/>
    <w:rsid w:val="0016618D"/>
    <w:rsid w:val="001673F5"/>
    <w:rsid w:val="00171F55"/>
    <w:rsid w:val="001806E9"/>
    <w:rsid w:val="00183956"/>
    <w:rsid w:val="001841B5"/>
    <w:rsid w:val="00187277"/>
    <w:rsid w:val="00194DD4"/>
    <w:rsid w:val="00195013"/>
    <w:rsid w:val="001A1423"/>
    <w:rsid w:val="001B11CA"/>
    <w:rsid w:val="001B35A9"/>
    <w:rsid w:val="001C1661"/>
    <w:rsid w:val="001C6700"/>
    <w:rsid w:val="001D462A"/>
    <w:rsid w:val="001F34FE"/>
    <w:rsid w:val="00205BD6"/>
    <w:rsid w:val="0020681F"/>
    <w:rsid w:val="00207168"/>
    <w:rsid w:val="00210349"/>
    <w:rsid w:val="002441FA"/>
    <w:rsid w:val="002463FD"/>
    <w:rsid w:val="00255F24"/>
    <w:rsid w:val="00263D56"/>
    <w:rsid w:val="00267F4E"/>
    <w:rsid w:val="00267F90"/>
    <w:rsid w:val="002728C0"/>
    <w:rsid w:val="00273276"/>
    <w:rsid w:val="00284D2E"/>
    <w:rsid w:val="002917E0"/>
    <w:rsid w:val="002928E2"/>
    <w:rsid w:val="00294066"/>
    <w:rsid w:val="00295F14"/>
    <w:rsid w:val="002A3A63"/>
    <w:rsid w:val="002A4E97"/>
    <w:rsid w:val="002A5F1F"/>
    <w:rsid w:val="002A689D"/>
    <w:rsid w:val="002B0685"/>
    <w:rsid w:val="002B1901"/>
    <w:rsid w:val="002B2B0A"/>
    <w:rsid w:val="002C17FA"/>
    <w:rsid w:val="002D4584"/>
    <w:rsid w:val="002D54B4"/>
    <w:rsid w:val="002D5C8B"/>
    <w:rsid w:val="002E0B97"/>
    <w:rsid w:val="002E29BA"/>
    <w:rsid w:val="002F0AD2"/>
    <w:rsid w:val="00302DCE"/>
    <w:rsid w:val="0031234C"/>
    <w:rsid w:val="00313A02"/>
    <w:rsid w:val="00316992"/>
    <w:rsid w:val="00317B67"/>
    <w:rsid w:val="003241B5"/>
    <w:rsid w:val="00340722"/>
    <w:rsid w:val="00342801"/>
    <w:rsid w:val="0034710F"/>
    <w:rsid w:val="0035021F"/>
    <w:rsid w:val="00355BEF"/>
    <w:rsid w:val="003607C0"/>
    <w:rsid w:val="003629DB"/>
    <w:rsid w:val="00364F62"/>
    <w:rsid w:val="00366F30"/>
    <w:rsid w:val="00366FFD"/>
    <w:rsid w:val="00367136"/>
    <w:rsid w:val="00375B91"/>
    <w:rsid w:val="0038183E"/>
    <w:rsid w:val="003861C1"/>
    <w:rsid w:val="003951B8"/>
    <w:rsid w:val="00397DA3"/>
    <w:rsid w:val="003A15CF"/>
    <w:rsid w:val="003A5327"/>
    <w:rsid w:val="003A605A"/>
    <w:rsid w:val="003B1FA3"/>
    <w:rsid w:val="003B220D"/>
    <w:rsid w:val="003B6BAB"/>
    <w:rsid w:val="003C681B"/>
    <w:rsid w:val="003D17D1"/>
    <w:rsid w:val="00401E08"/>
    <w:rsid w:val="00402217"/>
    <w:rsid w:val="00414916"/>
    <w:rsid w:val="00423995"/>
    <w:rsid w:val="00433CCD"/>
    <w:rsid w:val="004636B5"/>
    <w:rsid w:val="00464EA2"/>
    <w:rsid w:val="0047353B"/>
    <w:rsid w:val="0047397D"/>
    <w:rsid w:val="004747A1"/>
    <w:rsid w:val="00477016"/>
    <w:rsid w:val="00486908"/>
    <w:rsid w:val="00487404"/>
    <w:rsid w:val="0049507C"/>
    <w:rsid w:val="00495EC8"/>
    <w:rsid w:val="004A4F29"/>
    <w:rsid w:val="004A5F5B"/>
    <w:rsid w:val="004B646D"/>
    <w:rsid w:val="004B6990"/>
    <w:rsid w:val="004C0521"/>
    <w:rsid w:val="004D613A"/>
    <w:rsid w:val="004E59C1"/>
    <w:rsid w:val="004E59FB"/>
    <w:rsid w:val="004E5AA7"/>
    <w:rsid w:val="004F1895"/>
    <w:rsid w:val="004F1C3D"/>
    <w:rsid w:val="004F2673"/>
    <w:rsid w:val="004F3DA4"/>
    <w:rsid w:val="004F546F"/>
    <w:rsid w:val="004F5A25"/>
    <w:rsid w:val="004F797A"/>
    <w:rsid w:val="004F7E9D"/>
    <w:rsid w:val="00500AC4"/>
    <w:rsid w:val="00514A7B"/>
    <w:rsid w:val="00516E8B"/>
    <w:rsid w:val="00521C4A"/>
    <w:rsid w:val="00523006"/>
    <w:rsid w:val="00525E22"/>
    <w:rsid w:val="005340E2"/>
    <w:rsid w:val="00544AF7"/>
    <w:rsid w:val="00546B8E"/>
    <w:rsid w:val="0054716A"/>
    <w:rsid w:val="00551DDE"/>
    <w:rsid w:val="00553849"/>
    <w:rsid w:val="00562ADF"/>
    <w:rsid w:val="0056550F"/>
    <w:rsid w:val="00566E95"/>
    <w:rsid w:val="00573EAC"/>
    <w:rsid w:val="00577901"/>
    <w:rsid w:val="00577AB3"/>
    <w:rsid w:val="005846D1"/>
    <w:rsid w:val="0059044C"/>
    <w:rsid w:val="005908DB"/>
    <w:rsid w:val="0059116A"/>
    <w:rsid w:val="005A0FA5"/>
    <w:rsid w:val="005A6397"/>
    <w:rsid w:val="005A7293"/>
    <w:rsid w:val="005B0ABA"/>
    <w:rsid w:val="005B37F9"/>
    <w:rsid w:val="005B3EFF"/>
    <w:rsid w:val="005D00E4"/>
    <w:rsid w:val="005D3C11"/>
    <w:rsid w:val="005D5F3E"/>
    <w:rsid w:val="005E246F"/>
    <w:rsid w:val="005E271E"/>
    <w:rsid w:val="005F0A73"/>
    <w:rsid w:val="005F6E09"/>
    <w:rsid w:val="00607380"/>
    <w:rsid w:val="0061272A"/>
    <w:rsid w:val="00617D77"/>
    <w:rsid w:val="00623BA0"/>
    <w:rsid w:val="006278CA"/>
    <w:rsid w:val="0062790D"/>
    <w:rsid w:val="00633844"/>
    <w:rsid w:val="006354A9"/>
    <w:rsid w:val="00641879"/>
    <w:rsid w:val="0064766F"/>
    <w:rsid w:val="00656B29"/>
    <w:rsid w:val="00664F04"/>
    <w:rsid w:val="00675C14"/>
    <w:rsid w:val="0068017A"/>
    <w:rsid w:val="0068526D"/>
    <w:rsid w:val="0068563F"/>
    <w:rsid w:val="0068657F"/>
    <w:rsid w:val="006966D7"/>
    <w:rsid w:val="006A02C1"/>
    <w:rsid w:val="006A1CC2"/>
    <w:rsid w:val="006A4B4F"/>
    <w:rsid w:val="006B17AA"/>
    <w:rsid w:val="006B2D63"/>
    <w:rsid w:val="006B72AB"/>
    <w:rsid w:val="006B76BF"/>
    <w:rsid w:val="006D07F9"/>
    <w:rsid w:val="006D1087"/>
    <w:rsid w:val="006D27C3"/>
    <w:rsid w:val="006D62FA"/>
    <w:rsid w:val="006E11E3"/>
    <w:rsid w:val="006F33A8"/>
    <w:rsid w:val="006F438F"/>
    <w:rsid w:val="006F45A7"/>
    <w:rsid w:val="006F566A"/>
    <w:rsid w:val="007017E4"/>
    <w:rsid w:val="00703CC7"/>
    <w:rsid w:val="007056A1"/>
    <w:rsid w:val="007062B2"/>
    <w:rsid w:val="00710473"/>
    <w:rsid w:val="0071292F"/>
    <w:rsid w:val="0072799B"/>
    <w:rsid w:val="00727B3B"/>
    <w:rsid w:val="007318AB"/>
    <w:rsid w:val="0074580E"/>
    <w:rsid w:val="00750CD8"/>
    <w:rsid w:val="00755CEF"/>
    <w:rsid w:val="00767083"/>
    <w:rsid w:val="007678C3"/>
    <w:rsid w:val="0077087F"/>
    <w:rsid w:val="00771FF2"/>
    <w:rsid w:val="007771BD"/>
    <w:rsid w:val="00781A8E"/>
    <w:rsid w:val="00790EF2"/>
    <w:rsid w:val="007B1917"/>
    <w:rsid w:val="007B6268"/>
    <w:rsid w:val="007B73C1"/>
    <w:rsid w:val="007B7C3E"/>
    <w:rsid w:val="007C082E"/>
    <w:rsid w:val="007C1247"/>
    <w:rsid w:val="007C6922"/>
    <w:rsid w:val="007D3072"/>
    <w:rsid w:val="007D4A76"/>
    <w:rsid w:val="007D6A75"/>
    <w:rsid w:val="007D7564"/>
    <w:rsid w:val="007E0704"/>
    <w:rsid w:val="007E08CC"/>
    <w:rsid w:val="007E2B89"/>
    <w:rsid w:val="007E4317"/>
    <w:rsid w:val="007F478A"/>
    <w:rsid w:val="007F4FC0"/>
    <w:rsid w:val="007F73C5"/>
    <w:rsid w:val="00800AD4"/>
    <w:rsid w:val="008033D7"/>
    <w:rsid w:val="008139C0"/>
    <w:rsid w:val="008220E3"/>
    <w:rsid w:val="00842840"/>
    <w:rsid w:val="00851B5E"/>
    <w:rsid w:val="00852346"/>
    <w:rsid w:val="00856FB9"/>
    <w:rsid w:val="00861BA0"/>
    <w:rsid w:val="008728A7"/>
    <w:rsid w:val="008744DE"/>
    <w:rsid w:val="00887B31"/>
    <w:rsid w:val="00891C3D"/>
    <w:rsid w:val="0089257B"/>
    <w:rsid w:val="0089543F"/>
    <w:rsid w:val="008A1A37"/>
    <w:rsid w:val="008A5826"/>
    <w:rsid w:val="008B2213"/>
    <w:rsid w:val="008C079A"/>
    <w:rsid w:val="008C1D22"/>
    <w:rsid w:val="008C453C"/>
    <w:rsid w:val="008E63AF"/>
    <w:rsid w:val="008E64C7"/>
    <w:rsid w:val="00903151"/>
    <w:rsid w:val="00903605"/>
    <w:rsid w:val="0091012E"/>
    <w:rsid w:val="0091520D"/>
    <w:rsid w:val="009152D2"/>
    <w:rsid w:val="009159D4"/>
    <w:rsid w:val="00917D88"/>
    <w:rsid w:val="009207C4"/>
    <w:rsid w:val="00926049"/>
    <w:rsid w:val="00930183"/>
    <w:rsid w:val="0093103B"/>
    <w:rsid w:val="00935103"/>
    <w:rsid w:val="00937670"/>
    <w:rsid w:val="00941935"/>
    <w:rsid w:val="00944553"/>
    <w:rsid w:val="009462A4"/>
    <w:rsid w:val="00950633"/>
    <w:rsid w:val="00951448"/>
    <w:rsid w:val="0095760B"/>
    <w:rsid w:val="0096123A"/>
    <w:rsid w:val="00965212"/>
    <w:rsid w:val="00970515"/>
    <w:rsid w:val="00971A19"/>
    <w:rsid w:val="009740BC"/>
    <w:rsid w:val="009757CC"/>
    <w:rsid w:val="0097778F"/>
    <w:rsid w:val="00977ABD"/>
    <w:rsid w:val="009846AB"/>
    <w:rsid w:val="00992AA1"/>
    <w:rsid w:val="00994624"/>
    <w:rsid w:val="00995188"/>
    <w:rsid w:val="009A0D66"/>
    <w:rsid w:val="009A78B2"/>
    <w:rsid w:val="009B5094"/>
    <w:rsid w:val="009B5A50"/>
    <w:rsid w:val="009B72A1"/>
    <w:rsid w:val="009C0A97"/>
    <w:rsid w:val="009C4FFB"/>
    <w:rsid w:val="009C76DE"/>
    <w:rsid w:val="009D7A47"/>
    <w:rsid w:val="009E0476"/>
    <w:rsid w:val="009F2589"/>
    <w:rsid w:val="00A0783C"/>
    <w:rsid w:val="00A137AB"/>
    <w:rsid w:val="00A21E94"/>
    <w:rsid w:val="00A24F86"/>
    <w:rsid w:val="00A25673"/>
    <w:rsid w:val="00A25F5A"/>
    <w:rsid w:val="00A26A40"/>
    <w:rsid w:val="00A3613B"/>
    <w:rsid w:val="00A368EB"/>
    <w:rsid w:val="00A41EF0"/>
    <w:rsid w:val="00A51356"/>
    <w:rsid w:val="00A54761"/>
    <w:rsid w:val="00A55CBB"/>
    <w:rsid w:val="00A61270"/>
    <w:rsid w:val="00A6418D"/>
    <w:rsid w:val="00A65E2C"/>
    <w:rsid w:val="00A6723E"/>
    <w:rsid w:val="00A67DD5"/>
    <w:rsid w:val="00A703CE"/>
    <w:rsid w:val="00A73187"/>
    <w:rsid w:val="00A73AB2"/>
    <w:rsid w:val="00A849AD"/>
    <w:rsid w:val="00A85D1B"/>
    <w:rsid w:val="00A91AAC"/>
    <w:rsid w:val="00AA25A1"/>
    <w:rsid w:val="00AA3408"/>
    <w:rsid w:val="00AA451C"/>
    <w:rsid w:val="00AA4536"/>
    <w:rsid w:val="00AA4B1F"/>
    <w:rsid w:val="00AA6FB4"/>
    <w:rsid w:val="00AB02AB"/>
    <w:rsid w:val="00AB28EF"/>
    <w:rsid w:val="00AC6A9F"/>
    <w:rsid w:val="00AD061C"/>
    <w:rsid w:val="00AE14C6"/>
    <w:rsid w:val="00AE6639"/>
    <w:rsid w:val="00AF460A"/>
    <w:rsid w:val="00B04DFD"/>
    <w:rsid w:val="00B05786"/>
    <w:rsid w:val="00B171B5"/>
    <w:rsid w:val="00B20D7D"/>
    <w:rsid w:val="00B234DC"/>
    <w:rsid w:val="00B35B7D"/>
    <w:rsid w:val="00B40590"/>
    <w:rsid w:val="00B5229E"/>
    <w:rsid w:val="00B5783D"/>
    <w:rsid w:val="00B57BE3"/>
    <w:rsid w:val="00B70691"/>
    <w:rsid w:val="00B73210"/>
    <w:rsid w:val="00B75863"/>
    <w:rsid w:val="00B763B6"/>
    <w:rsid w:val="00B850B0"/>
    <w:rsid w:val="00B87F53"/>
    <w:rsid w:val="00BA022B"/>
    <w:rsid w:val="00BA0333"/>
    <w:rsid w:val="00BB020F"/>
    <w:rsid w:val="00BB2648"/>
    <w:rsid w:val="00BB6896"/>
    <w:rsid w:val="00BB76F9"/>
    <w:rsid w:val="00BB7A1A"/>
    <w:rsid w:val="00BC1774"/>
    <w:rsid w:val="00BD1308"/>
    <w:rsid w:val="00BE04D8"/>
    <w:rsid w:val="00BE63E1"/>
    <w:rsid w:val="00BE7BF0"/>
    <w:rsid w:val="00BF1156"/>
    <w:rsid w:val="00C0106B"/>
    <w:rsid w:val="00C02484"/>
    <w:rsid w:val="00C06C39"/>
    <w:rsid w:val="00C10C7C"/>
    <w:rsid w:val="00C122EA"/>
    <w:rsid w:val="00C14607"/>
    <w:rsid w:val="00C14806"/>
    <w:rsid w:val="00C1763B"/>
    <w:rsid w:val="00C2202C"/>
    <w:rsid w:val="00C30418"/>
    <w:rsid w:val="00C31CF1"/>
    <w:rsid w:val="00C359EB"/>
    <w:rsid w:val="00C44E0C"/>
    <w:rsid w:val="00C51179"/>
    <w:rsid w:val="00C528ED"/>
    <w:rsid w:val="00C53180"/>
    <w:rsid w:val="00C61D61"/>
    <w:rsid w:val="00C62B9C"/>
    <w:rsid w:val="00C64A6C"/>
    <w:rsid w:val="00C675DE"/>
    <w:rsid w:val="00C74028"/>
    <w:rsid w:val="00C76D2E"/>
    <w:rsid w:val="00C83CEE"/>
    <w:rsid w:val="00C906A0"/>
    <w:rsid w:val="00CA3925"/>
    <w:rsid w:val="00CB7D8A"/>
    <w:rsid w:val="00CC0C02"/>
    <w:rsid w:val="00CC1AF0"/>
    <w:rsid w:val="00CD2D8A"/>
    <w:rsid w:val="00CD4752"/>
    <w:rsid w:val="00CE10C6"/>
    <w:rsid w:val="00CE2C38"/>
    <w:rsid w:val="00CE3E44"/>
    <w:rsid w:val="00CE5CE4"/>
    <w:rsid w:val="00CF3C48"/>
    <w:rsid w:val="00D0691A"/>
    <w:rsid w:val="00D06F85"/>
    <w:rsid w:val="00D13990"/>
    <w:rsid w:val="00D2348A"/>
    <w:rsid w:val="00D25B14"/>
    <w:rsid w:val="00D32F99"/>
    <w:rsid w:val="00D32FE3"/>
    <w:rsid w:val="00D332D2"/>
    <w:rsid w:val="00D37CFC"/>
    <w:rsid w:val="00D406B9"/>
    <w:rsid w:val="00D52492"/>
    <w:rsid w:val="00D534A9"/>
    <w:rsid w:val="00D54FDB"/>
    <w:rsid w:val="00D5566D"/>
    <w:rsid w:val="00D56230"/>
    <w:rsid w:val="00D61D38"/>
    <w:rsid w:val="00D81B98"/>
    <w:rsid w:val="00D834D3"/>
    <w:rsid w:val="00D92A63"/>
    <w:rsid w:val="00D9312F"/>
    <w:rsid w:val="00DA030C"/>
    <w:rsid w:val="00DA59DD"/>
    <w:rsid w:val="00DA63AC"/>
    <w:rsid w:val="00DA7E3C"/>
    <w:rsid w:val="00DB2789"/>
    <w:rsid w:val="00DC34B0"/>
    <w:rsid w:val="00DC3ED7"/>
    <w:rsid w:val="00DC49D7"/>
    <w:rsid w:val="00DD3C9F"/>
    <w:rsid w:val="00DD46EE"/>
    <w:rsid w:val="00DD49DA"/>
    <w:rsid w:val="00DD7616"/>
    <w:rsid w:val="00DD7971"/>
    <w:rsid w:val="00DE4632"/>
    <w:rsid w:val="00DE6756"/>
    <w:rsid w:val="00DE7643"/>
    <w:rsid w:val="00DF0A50"/>
    <w:rsid w:val="00E06EAE"/>
    <w:rsid w:val="00E075E3"/>
    <w:rsid w:val="00E109B6"/>
    <w:rsid w:val="00E13739"/>
    <w:rsid w:val="00E141D9"/>
    <w:rsid w:val="00E14F6B"/>
    <w:rsid w:val="00E22941"/>
    <w:rsid w:val="00E236D6"/>
    <w:rsid w:val="00E27134"/>
    <w:rsid w:val="00E30103"/>
    <w:rsid w:val="00E31E87"/>
    <w:rsid w:val="00E32728"/>
    <w:rsid w:val="00E47E9D"/>
    <w:rsid w:val="00E5418E"/>
    <w:rsid w:val="00E65953"/>
    <w:rsid w:val="00E659A3"/>
    <w:rsid w:val="00E676B5"/>
    <w:rsid w:val="00E67CD5"/>
    <w:rsid w:val="00E737C0"/>
    <w:rsid w:val="00E743B4"/>
    <w:rsid w:val="00E819A8"/>
    <w:rsid w:val="00E85110"/>
    <w:rsid w:val="00E91B66"/>
    <w:rsid w:val="00EA3913"/>
    <w:rsid w:val="00EB1475"/>
    <w:rsid w:val="00EE14EB"/>
    <w:rsid w:val="00EE2F5B"/>
    <w:rsid w:val="00EE64FF"/>
    <w:rsid w:val="00EE7BC6"/>
    <w:rsid w:val="00EF09C1"/>
    <w:rsid w:val="00EF0D3C"/>
    <w:rsid w:val="00F00BB6"/>
    <w:rsid w:val="00F038B3"/>
    <w:rsid w:val="00F1013E"/>
    <w:rsid w:val="00F13C01"/>
    <w:rsid w:val="00F175B9"/>
    <w:rsid w:val="00F22232"/>
    <w:rsid w:val="00F25498"/>
    <w:rsid w:val="00F30287"/>
    <w:rsid w:val="00F32438"/>
    <w:rsid w:val="00F359BD"/>
    <w:rsid w:val="00F419B3"/>
    <w:rsid w:val="00F4773E"/>
    <w:rsid w:val="00F47CA7"/>
    <w:rsid w:val="00F50254"/>
    <w:rsid w:val="00F51BCF"/>
    <w:rsid w:val="00F75BD2"/>
    <w:rsid w:val="00F90449"/>
    <w:rsid w:val="00F90F98"/>
    <w:rsid w:val="00F947E7"/>
    <w:rsid w:val="00FA0DD0"/>
    <w:rsid w:val="00FA4B6B"/>
    <w:rsid w:val="00FB1F03"/>
    <w:rsid w:val="00FC29E7"/>
    <w:rsid w:val="00FC44CB"/>
    <w:rsid w:val="00FC4EF2"/>
    <w:rsid w:val="4595166C"/>
    <w:rsid w:val="7DD55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DBEAC80"/>
  <w15:docId w15:val="{261C0158-9960-450F-A924-4927AE08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spacing w:line="360" w:lineRule="auto"/>
      <w:ind w:firstLine="420"/>
    </w:pPr>
    <w:rPr>
      <w:rFonts w:ascii="仿宋_GB2312" w:eastAsia="仿宋_GB2312" w:hAnsi="Arial Black"/>
      <w:sz w:val="28"/>
    </w:rPr>
  </w:style>
  <w:style w:type="paragraph" w:styleId="a5">
    <w:name w:val="caption"/>
    <w:basedOn w:val="a"/>
    <w:next w:val="a"/>
    <w:link w:val="a6"/>
    <w:qFormat/>
    <w:pPr>
      <w:adjustRightInd w:val="0"/>
      <w:snapToGrid w:val="0"/>
      <w:spacing w:line="360" w:lineRule="auto"/>
      <w:jc w:val="left"/>
    </w:pPr>
    <w:rPr>
      <w:rFonts w:ascii="Times New Roman" w:eastAsia="黑体" w:hAnsi="Times New Roman" w:cs="Times New Roman"/>
      <w:sz w:val="24"/>
      <w:szCs w:val="24"/>
    </w:rPr>
  </w:style>
  <w:style w:type="paragraph" w:styleId="a7">
    <w:name w:val="Document Map"/>
    <w:basedOn w:val="a"/>
    <w:link w:val="a8"/>
    <w:uiPriority w:val="99"/>
    <w:semiHidden/>
    <w:unhideWhenUsed/>
    <w:rPr>
      <w:rFonts w:ascii="宋体" w:eastAsia="宋体"/>
      <w:sz w:val="18"/>
      <w:szCs w:val="18"/>
    </w:rPr>
  </w:style>
  <w:style w:type="paragraph" w:styleId="a9">
    <w:name w:val="annotation text"/>
    <w:basedOn w:val="a"/>
    <w:link w:val="aa"/>
    <w:uiPriority w:val="99"/>
    <w:qFormat/>
    <w:pPr>
      <w:jc w:val="left"/>
    </w:pPr>
    <w:rPr>
      <w:szCs w:val="24"/>
    </w:rPr>
  </w:style>
  <w:style w:type="paragraph" w:styleId="ab">
    <w:name w:val="Body Text"/>
    <w:basedOn w:val="a"/>
    <w:link w:val="ac"/>
    <w:uiPriority w:val="99"/>
    <w:unhideWhenUsed/>
    <w:pPr>
      <w:spacing w:after="120"/>
    </w:pPr>
  </w:style>
  <w:style w:type="paragraph" w:styleId="ad">
    <w:name w:val="Body Text Indent"/>
    <w:basedOn w:val="a"/>
    <w:link w:val="ae"/>
    <w:uiPriority w:val="99"/>
    <w:semiHidden/>
    <w:unhideWhenUsed/>
    <w:pPr>
      <w:spacing w:after="120"/>
      <w:ind w:leftChars="200" w:left="420"/>
    </w:pPr>
  </w:style>
  <w:style w:type="paragraph" w:styleId="af">
    <w:name w:val="Plain Text"/>
    <w:basedOn w:val="a"/>
    <w:link w:val="af0"/>
    <w:uiPriority w:val="99"/>
    <w:qFormat/>
    <w:rPr>
      <w:rFonts w:ascii="宋体" w:eastAsia="宋体" w:hAnsi="Courier New" w:cs="Times New Roman"/>
      <w:kern w:val="20"/>
      <w:szCs w:val="20"/>
    </w:rPr>
  </w:style>
  <w:style w:type="paragraph" w:styleId="af1">
    <w:name w:val="Date"/>
    <w:basedOn w:val="a"/>
    <w:next w:val="a"/>
    <w:link w:val="af2"/>
    <w:uiPriority w:val="99"/>
    <w:semiHidden/>
    <w:unhideWhenUsed/>
    <w:pPr>
      <w:ind w:leftChars="2500" w:left="100"/>
    </w:pPr>
  </w:style>
  <w:style w:type="paragraph" w:styleId="af3">
    <w:name w:val="Balloon Text"/>
    <w:basedOn w:val="a"/>
    <w:link w:val="af4"/>
    <w:uiPriority w:val="99"/>
    <w:semiHidden/>
    <w:unhideWhenUsed/>
    <w:rPr>
      <w:sz w:val="18"/>
      <w:szCs w:val="18"/>
    </w:rPr>
  </w:style>
  <w:style w:type="paragraph" w:styleId="af5">
    <w:name w:val="footer"/>
    <w:basedOn w:val="a"/>
    <w:link w:val="af6"/>
    <w:uiPriority w:val="99"/>
    <w:unhideWhenUsed/>
    <w:pPr>
      <w:tabs>
        <w:tab w:val="center" w:pos="4153"/>
        <w:tab w:val="right" w:pos="8306"/>
      </w:tabs>
      <w:snapToGrid w:val="0"/>
      <w:jc w:val="left"/>
    </w:pPr>
    <w:rPr>
      <w:sz w:val="18"/>
      <w:szCs w:val="18"/>
    </w:rPr>
  </w:style>
  <w:style w:type="paragraph" w:styleId="af7">
    <w:name w:val="header"/>
    <w:basedOn w:val="a"/>
    <w:link w:val="af8"/>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TOC2">
    <w:name w:val="toc 2"/>
    <w:basedOn w:val="a"/>
    <w:next w:val="a"/>
    <w:uiPriority w:val="39"/>
    <w:unhideWhenUsed/>
    <w:pPr>
      <w:ind w:leftChars="200" w:left="420"/>
    </w:pPr>
  </w:style>
  <w:style w:type="paragraph" w:styleId="af9">
    <w:name w:val="Normal (Web)"/>
    <w:basedOn w:val="a"/>
    <w:qFormat/>
    <w:pPr>
      <w:widowControl/>
      <w:spacing w:before="100" w:beforeAutospacing="1" w:after="100" w:afterAutospacing="1"/>
      <w:jc w:val="left"/>
    </w:pPr>
    <w:rPr>
      <w:rFonts w:ascii="宋体" w:eastAsia="宋体" w:hAnsi="Calibri" w:cs="Times New Roman"/>
      <w:kern w:val="0"/>
      <w:sz w:val="24"/>
      <w:szCs w:val="21"/>
    </w:rPr>
  </w:style>
  <w:style w:type="paragraph" w:styleId="afa">
    <w:name w:val="annotation subject"/>
    <w:basedOn w:val="a9"/>
    <w:next w:val="a9"/>
    <w:link w:val="afb"/>
    <w:uiPriority w:val="99"/>
    <w:semiHidden/>
    <w:unhideWhenUsed/>
    <w:rPr>
      <w:b/>
      <w:bCs/>
      <w:szCs w:val="22"/>
    </w:rPr>
  </w:style>
  <w:style w:type="paragraph" w:styleId="afc">
    <w:name w:val="Body Text First Indent"/>
    <w:basedOn w:val="ab"/>
    <w:link w:val="afd"/>
    <w:uiPriority w:val="99"/>
    <w:unhideWhenUsed/>
    <w:pPr>
      <w:ind w:firstLineChars="100" w:firstLine="420"/>
    </w:pPr>
  </w:style>
  <w:style w:type="paragraph" w:styleId="2">
    <w:name w:val="Body Text First Indent 2"/>
    <w:basedOn w:val="ad"/>
    <w:link w:val="20"/>
    <w:qFormat/>
    <w:pPr>
      <w:widowControl/>
      <w:ind w:firstLineChars="200" w:firstLine="420"/>
      <w:jc w:val="left"/>
    </w:pPr>
    <w:rPr>
      <w:rFonts w:ascii="Calibri" w:eastAsia="宋体" w:hAnsi="Calibri" w:cs="Times New Roman"/>
      <w:szCs w:val="24"/>
    </w:rPr>
  </w:style>
  <w:style w:type="table" w:styleId="af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Hyperlink"/>
    <w:basedOn w:val="a0"/>
    <w:uiPriority w:val="99"/>
    <w:unhideWhenUsed/>
    <w:rPr>
      <w:color w:val="0563C1" w:themeColor="hyperlink"/>
      <w:u w:val="single"/>
    </w:rPr>
  </w:style>
  <w:style w:type="character" w:styleId="aff0">
    <w:name w:val="annotation reference"/>
    <w:uiPriority w:val="99"/>
    <w:qFormat/>
    <w:rPr>
      <w:sz w:val="21"/>
      <w:szCs w:val="21"/>
    </w:rPr>
  </w:style>
  <w:style w:type="character" w:customStyle="1" w:styleId="20">
    <w:name w:val="正文文本首行缩进 2 字符"/>
    <w:basedOn w:val="ae"/>
    <w:link w:val="2"/>
    <w:rPr>
      <w:rFonts w:ascii="Calibri" w:eastAsia="宋体" w:hAnsi="Calibri" w:cs="Times New Roman"/>
      <w:szCs w:val="24"/>
    </w:rPr>
  </w:style>
  <w:style w:type="character" w:customStyle="1" w:styleId="ae">
    <w:name w:val="正文文本缩进 字符"/>
    <w:basedOn w:val="a0"/>
    <w:link w:val="ad"/>
    <w:uiPriority w:val="99"/>
    <w:semiHidden/>
  </w:style>
  <w:style w:type="character" w:customStyle="1" w:styleId="21">
    <w:name w:val="正文文本首行缩进 2 字符1"/>
    <w:basedOn w:val="ae"/>
    <w:uiPriority w:val="99"/>
    <w:semiHidden/>
  </w:style>
  <w:style w:type="character" w:customStyle="1" w:styleId="Char">
    <w:name w:val="表格文字 Char"/>
    <w:link w:val="aff1"/>
    <w:qFormat/>
  </w:style>
  <w:style w:type="paragraph" w:customStyle="1" w:styleId="aff1">
    <w:name w:val="表格文字"/>
    <w:basedOn w:val="afc"/>
    <w:link w:val="Char"/>
    <w:qFormat/>
    <w:pPr>
      <w:widowControl/>
      <w:adjustRightInd w:val="0"/>
      <w:snapToGrid w:val="0"/>
      <w:spacing w:after="0"/>
      <w:ind w:firstLineChars="0" w:firstLine="0"/>
      <w:jc w:val="center"/>
    </w:pPr>
  </w:style>
  <w:style w:type="character" w:customStyle="1" w:styleId="ac">
    <w:name w:val="正文文本 字符"/>
    <w:basedOn w:val="a0"/>
    <w:link w:val="ab"/>
    <w:uiPriority w:val="99"/>
  </w:style>
  <w:style w:type="character" w:customStyle="1" w:styleId="afd">
    <w:name w:val="正文文本首行缩进 字符"/>
    <w:basedOn w:val="ac"/>
    <w:link w:val="afc"/>
    <w:uiPriority w:val="99"/>
  </w:style>
  <w:style w:type="character" w:customStyle="1" w:styleId="af2">
    <w:name w:val="日期 字符"/>
    <w:basedOn w:val="a0"/>
    <w:link w:val="af1"/>
    <w:uiPriority w:val="99"/>
    <w:semiHidden/>
  </w:style>
  <w:style w:type="character" w:customStyle="1" w:styleId="af8">
    <w:name w:val="页眉 字符"/>
    <w:basedOn w:val="a0"/>
    <w:link w:val="af7"/>
    <w:uiPriority w:val="99"/>
    <w:rPr>
      <w:sz w:val="18"/>
      <w:szCs w:val="18"/>
    </w:rPr>
  </w:style>
  <w:style w:type="character" w:customStyle="1" w:styleId="af6">
    <w:name w:val="页脚 字符"/>
    <w:basedOn w:val="a0"/>
    <w:link w:val="af5"/>
    <w:uiPriority w:val="99"/>
    <w:rPr>
      <w:sz w:val="18"/>
      <w:szCs w:val="18"/>
    </w:rPr>
  </w:style>
  <w:style w:type="paragraph" w:customStyle="1" w:styleId="B">
    <w:name w:val="正文B"/>
    <w:basedOn w:val="a"/>
    <w:qFormat/>
    <w:pPr>
      <w:spacing w:line="540" w:lineRule="exact"/>
      <w:ind w:firstLineChars="200" w:firstLine="480"/>
    </w:pPr>
    <w:rPr>
      <w:rFonts w:ascii="Times New Roman" w:eastAsia="宋体" w:hAnsi="Times New Roman" w:cs="宋体"/>
      <w:sz w:val="24"/>
      <w:szCs w:val="20"/>
    </w:rPr>
  </w:style>
  <w:style w:type="character" w:customStyle="1" w:styleId="af4">
    <w:name w:val="批注框文本 字符"/>
    <w:basedOn w:val="a0"/>
    <w:link w:val="af3"/>
    <w:uiPriority w:val="99"/>
    <w:semiHidden/>
    <w:rPr>
      <w:sz w:val="18"/>
      <w:szCs w:val="18"/>
    </w:rPr>
  </w:style>
  <w:style w:type="character" w:customStyle="1" w:styleId="a4">
    <w:name w:val="正文缩进 字符"/>
    <w:link w:val="a3"/>
    <w:qFormat/>
    <w:rPr>
      <w:rFonts w:ascii="仿宋_GB2312" w:eastAsia="仿宋_GB2312" w:hAnsi="Arial Black"/>
      <w:sz w:val="28"/>
    </w:rPr>
  </w:style>
  <w:style w:type="paragraph" w:customStyle="1" w:styleId="aff2">
    <w:name w:val="报告书表内容"/>
    <w:basedOn w:val="a3"/>
    <w:qFormat/>
    <w:pPr>
      <w:tabs>
        <w:tab w:val="left" w:pos="0"/>
        <w:tab w:val="center" w:pos="4772"/>
        <w:tab w:val="right" w:pos="8306"/>
      </w:tabs>
      <w:spacing w:line="240" w:lineRule="auto"/>
      <w:ind w:firstLine="0"/>
      <w:jc w:val="center"/>
    </w:pPr>
    <w:rPr>
      <w:rFonts w:ascii="Calibri" w:eastAsia="宋体" w:hAnsi="Calibri" w:cs="Times New Roman"/>
      <w:snapToGrid w:val="0"/>
      <w:kern w:val="0"/>
      <w:sz w:val="21"/>
      <w:szCs w:val="21"/>
    </w:rPr>
  </w:style>
  <w:style w:type="paragraph" w:customStyle="1" w:styleId="Default">
    <w:name w:val="Default"/>
    <w:qFormat/>
    <w:pPr>
      <w:widowControl w:val="0"/>
      <w:autoSpaceDE w:val="0"/>
      <w:autoSpaceDN w:val="0"/>
    </w:pPr>
    <w:rPr>
      <w:rFonts w:ascii="华文中宋" w:eastAsia="华文中宋" w:hAnsi="华文中宋" w:cs="Times New Roman" w:hint="eastAsia"/>
      <w:color w:val="000000"/>
      <w:sz w:val="24"/>
    </w:rPr>
  </w:style>
  <w:style w:type="paragraph" w:customStyle="1" w:styleId="Aff3">
    <w:name w:val="A表内"/>
    <w:basedOn w:val="a"/>
    <w:qFormat/>
    <w:pPr>
      <w:spacing w:line="0" w:lineRule="atLeast"/>
      <w:jc w:val="center"/>
    </w:pPr>
    <w:rPr>
      <w:rFonts w:ascii="Calibri" w:eastAsia="宋体" w:hAnsi="Calibri" w:cs="宋体"/>
      <w:szCs w:val="20"/>
    </w:rPr>
  </w:style>
  <w:style w:type="character" w:customStyle="1" w:styleId="1Char">
    <w:name w:val="正文1 Char"/>
    <w:basedOn w:val="a0"/>
    <w:link w:val="1"/>
    <w:qFormat/>
    <w:rPr>
      <w:sz w:val="24"/>
    </w:rPr>
  </w:style>
  <w:style w:type="paragraph" w:customStyle="1" w:styleId="1">
    <w:name w:val="正文1"/>
    <w:basedOn w:val="a"/>
    <w:link w:val="1Char"/>
    <w:qFormat/>
    <w:pPr>
      <w:adjustRightInd w:val="0"/>
      <w:snapToGrid w:val="0"/>
      <w:spacing w:line="440" w:lineRule="exact"/>
      <w:ind w:firstLineChars="200" w:firstLine="200"/>
    </w:pPr>
    <w:rPr>
      <w:sz w:val="24"/>
    </w:rPr>
  </w:style>
  <w:style w:type="paragraph" w:styleId="aff4">
    <w:name w:val="List Paragraph"/>
    <w:basedOn w:val="a"/>
    <w:uiPriority w:val="34"/>
    <w:qFormat/>
    <w:pPr>
      <w:ind w:firstLineChars="200" w:firstLine="420"/>
    </w:pPr>
    <w:rPr>
      <w:rFonts w:ascii="Calibri" w:eastAsia="宋体" w:hAnsi="Calibri" w:cs="Times New Roman"/>
    </w:rPr>
  </w:style>
  <w:style w:type="paragraph" w:customStyle="1" w:styleId="aff5">
    <w:name w:val="图表"/>
    <w:basedOn w:val="a"/>
    <w:qFormat/>
    <w:pPr>
      <w:adjustRightInd w:val="0"/>
      <w:snapToGrid w:val="0"/>
      <w:jc w:val="center"/>
    </w:pPr>
    <w:rPr>
      <w:rFonts w:ascii="Calibri" w:eastAsia="宋体" w:hAnsi="Calibri" w:cs="Times New Roman"/>
      <w:color w:val="000000"/>
      <w:szCs w:val="21"/>
    </w:rPr>
  </w:style>
  <w:style w:type="character" w:customStyle="1" w:styleId="Char0">
    <w:name w:val="报告正文 Char"/>
    <w:link w:val="aff6"/>
    <w:qFormat/>
    <w:rPr>
      <w:rFonts w:ascii="宋体" w:hAnsi="Times New Roman" w:cs="Times New Roman"/>
      <w:sz w:val="24"/>
      <w:lang w:val="zh-CN"/>
    </w:rPr>
  </w:style>
  <w:style w:type="paragraph" w:customStyle="1" w:styleId="aff6">
    <w:name w:val="报告正文"/>
    <w:basedOn w:val="a"/>
    <w:link w:val="Char0"/>
    <w:qFormat/>
    <w:pPr>
      <w:adjustRightInd w:val="0"/>
      <w:snapToGrid w:val="0"/>
      <w:spacing w:line="360" w:lineRule="auto"/>
      <w:ind w:firstLineChars="200" w:firstLine="200"/>
    </w:pPr>
    <w:rPr>
      <w:rFonts w:ascii="宋体" w:hAnsi="Times New Roman" w:cs="Times New Roman"/>
      <w:sz w:val="24"/>
      <w:lang w:val="zh-CN"/>
    </w:rPr>
  </w:style>
  <w:style w:type="character" w:customStyle="1" w:styleId="a6">
    <w:name w:val="题注 字符"/>
    <w:link w:val="a5"/>
    <w:qFormat/>
    <w:rPr>
      <w:rFonts w:ascii="Times New Roman" w:eastAsia="黑体" w:hAnsi="Times New Roman" w:cs="Times New Roman"/>
      <w:sz w:val="24"/>
      <w:szCs w:val="24"/>
    </w:rPr>
  </w:style>
  <w:style w:type="character" w:customStyle="1" w:styleId="af0">
    <w:name w:val="纯文本 字符"/>
    <w:basedOn w:val="a0"/>
    <w:link w:val="af"/>
    <w:uiPriority w:val="99"/>
    <w:qFormat/>
    <w:rPr>
      <w:rFonts w:ascii="宋体" w:eastAsia="宋体" w:hAnsi="Courier New" w:cs="Times New Roman"/>
      <w:kern w:val="20"/>
      <w:szCs w:val="20"/>
    </w:rPr>
  </w:style>
  <w:style w:type="character" w:customStyle="1" w:styleId="aa">
    <w:name w:val="批注文字 字符"/>
    <w:link w:val="a9"/>
    <w:uiPriority w:val="99"/>
    <w:qFormat/>
    <w:rPr>
      <w:szCs w:val="24"/>
    </w:rPr>
  </w:style>
  <w:style w:type="character" w:customStyle="1" w:styleId="10">
    <w:name w:val="批注文字 字符1"/>
    <w:basedOn w:val="a0"/>
    <w:uiPriority w:val="99"/>
    <w:semiHidden/>
  </w:style>
  <w:style w:type="character" w:customStyle="1" w:styleId="Char1">
    <w:name w:val="标题二 Char"/>
    <w:link w:val="aff7"/>
    <w:qFormat/>
    <w:rPr>
      <w:szCs w:val="24"/>
    </w:rPr>
  </w:style>
  <w:style w:type="paragraph" w:customStyle="1" w:styleId="aff7">
    <w:name w:val="标题二"/>
    <w:basedOn w:val="a"/>
    <w:link w:val="Char1"/>
    <w:qFormat/>
    <w:pPr>
      <w:widowControl/>
      <w:jc w:val="left"/>
    </w:pPr>
    <w:rPr>
      <w:szCs w:val="24"/>
    </w:rPr>
  </w:style>
  <w:style w:type="paragraph" w:customStyle="1" w:styleId="22">
    <w:name w:val="样式 四号 首行缩进:  2 字符"/>
    <w:basedOn w:val="a"/>
    <w:qFormat/>
    <w:pPr>
      <w:spacing w:line="480" w:lineRule="atLeast"/>
      <w:ind w:firstLineChars="200" w:firstLine="200"/>
    </w:pPr>
    <w:rPr>
      <w:rFonts w:ascii="Times New Roman" w:eastAsia="宋体" w:hAnsi="Times New Roman" w:cs="Times New Roman"/>
      <w:sz w:val="24"/>
      <w:szCs w:val="20"/>
    </w:rPr>
  </w:style>
  <w:style w:type="paragraph" w:customStyle="1" w:styleId="aff8">
    <w:name w:val="表字体"/>
    <w:basedOn w:val="a"/>
    <w:next w:val="a"/>
    <w:qFormat/>
    <w:pPr>
      <w:ind w:firstLineChars="200" w:firstLine="480"/>
      <w:jc w:val="center"/>
    </w:pPr>
    <w:rPr>
      <w:rFonts w:ascii="Times New Roman" w:eastAsia="宋体" w:hAnsi="Times New Roman" w:cs="Times New Roman"/>
      <w:kern w:val="0"/>
      <w:szCs w:val="20"/>
    </w:rPr>
  </w:style>
  <w:style w:type="paragraph" w:customStyle="1" w:styleId="35">
    <w:name w:val="正文_35"/>
    <w:qFormat/>
    <w:pPr>
      <w:widowControl w:val="0"/>
      <w:jc w:val="both"/>
    </w:pPr>
    <w:rPr>
      <w:rFonts w:ascii="Calibri" w:eastAsia="宋体" w:hAnsi="Calibri" w:cs="Times New Roman"/>
      <w:kern w:val="2"/>
      <w:sz w:val="21"/>
    </w:rPr>
  </w:style>
  <w:style w:type="character" w:customStyle="1" w:styleId="afb">
    <w:name w:val="批注主题 字符"/>
    <w:basedOn w:val="aa"/>
    <w:link w:val="afa"/>
    <w:uiPriority w:val="99"/>
    <w:semiHidden/>
    <w:rPr>
      <w:b/>
      <w:bCs/>
      <w:szCs w:val="24"/>
    </w:rPr>
  </w:style>
  <w:style w:type="character" w:customStyle="1" w:styleId="a8">
    <w:name w:val="文档结构图 字符"/>
    <w:basedOn w:val="a0"/>
    <w:link w:val="a7"/>
    <w:uiPriority w:val="99"/>
    <w:semiHidden/>
    <w:rPr>
      <w:rFonts w:ascii="宋体" w:eastAsia="宋体"/>
      <w:sz w:val="18"/>
      <w:szCs w:val="18"/>
    </w:rPr>
  </w:style>
  <w:style w:type="paragraph" w:customStyle="1" w:styleId="TableParagraph">
    <w:name w:val="Table Paragraph"/>
    <w:basedOn w:val="a"/>
    <w:rsid w:val="009740BC"/>
    <w:pPr>
      <w:jc w:val="center"/>
    </w:pPr>
    <w:rPr>
      <w:rFonts w:ascii="Times New Roman" w:eastAsia="宋体" w:hAnsi="Times New Roman" w:cs="Times New Roman"/>
      <w:szCs w:val="21"/>
    </w:rPr>
  </w:style>
  <w:style w:type="paragraph" w:customStyle="1" w:styleId="aff9">
    <w:name w:val="表格内容"/>
    <w:basedOn w:val="a"/>
    <w:rsid w:val="00C122EA"/>
    <w:pPr>
      <w:widowControl/>
      <w:jc w:val="center"/>
    </w:pPr>
    <w:rPr>
      <w:rFonts w:ascii="Times New Roman" w:eastAsia="宋体" w:hAnsi="Times New Roman" w:cs="Times New Roman"/>
      <w:kern w:val="0"/>
      <w:szCs w:val="21"/>
    </w:rPr>
  </w:style>
  <w:style w:type="paragraph" w:customStyle="1" w:styleId="xl27">
    <w:name w:val="xl27"/>
    <w:basedOn w:val="a"/>
    <w:rsid w:val="00C122E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宋体" w:hAnsi="新宋体-18030" w:cs="宋体"/>
      <w:kern w:val="0"/>
      <w:szCs w:val="21"/>
    </w:rPr>
  </w:style>
  <w:style w:type="paragraph" w:customStyle="1" w:styleId="affa">
    <w:name w:val="表格"/>
    <w:basedOn w:val="a"/>
    <w:uiPriority w:val="5"/>
    <w:qFormat/>
    <w:rsid w:val="007E08CC"/>
    <w:pPr>
      <w:widowControl/>
      <w:spacing w:line="240" w:lineRule="atLeast"/>
      <w:jc w:val="center"/>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9052">
      <w:bodyDiv w:val="1"/>
      <w:marLeft w:val="0"/>
      <w:marRight w:val="0"/>
      <w:marTop w:val="0"/>
      <w:marBottom w:val="0"/>
      <w:divBdr>
        <w:top w:val="none" w:sz="0" w:space="0" w:color="auto"/>
        <w:left w:val="none" w:sz="0" w:space="0" w:color="auto"/>
        <w:bottom w:val="none" w:sz="0" w:space="0" w:color="auto"/>
        <w:right w:val="none" w:sz="0" w:space="0" w:color="auto"/>
      </w:divBdr>
    </w:div>
    <w:div w:id="83575232">
      <w:bodyDiv w:val="1"/>
      <w:marLeft w:val="0"/>
      <w:marRight w:val="0"/>
      <w:marTop w:val="0"/>
      <w:marBottom w:val="0"/>
      <w:divBdr>
        <w:top w:val="none" w:sz="0" w:space="0" w:color="auto"/>
        <w:left w:val="none" w:sz="0" w:space="0" w:color="auto"/>
        <w:bottom w:val="none" w:sz="0" w:space="0" w:color="auto"/>
        <w:right w:val="none" w:sz="0" w:space="0" w:color="auto"/>
      </w:divBdr>
    </w:div>
    <w:div w:id="122818084">
      <w:bodyDiv w:val="1"/>
      <w:marLeft w:val="0"/>
      <w:marRight w:val="0"/>
      <w:marTop w:val="0"/>
      <w:marBottom w:val="0"/>
      <w:divBdr>
        <w:top w:val="none" w:sz="0" w:space="0" w:color="auto"/>
        <w:left w:val="none" w:sz="0" w:space="0" w:color="auto"/>
        <w:bottom w:val="none" w:sz="0" w:space="0" w:color="auto"/>
        <w:right w:val="none" w:sz="0" w:space="0" w:color="auto"/>
      </w:divBdr>
    </w:div>
    <w:div w:id="175462432">
      <w:bodyDiv w:val="1"/>
      <w:marLeft w:val="0"/>
      <w:marRight w:val="0"/>
      <w:marTop w:val="0"/>
      <w:marBottom w:val="0"/>
      <w:divBdr>
        <w:top w:val="none" w:sz="0" w:space="0" w:color="auto"/>
        <w:left w:val="none" w:sz="0" w:space="0" w:color="auto"/>
        <w:bottom w:val="none" w:sz="0" w:space="0" w:color="auto"/>
        <w:right w:val="none" w:sz="0" w:space="0" w:color="auto"/>
      </w:divBdr>
    </w:div>
    <w:div w:id="312177082">
      <w:bodyDiv w:val="1"/>
      <w:marLeft w:val="0"/>
      <w:marRight w:val="0"/>
      <w:marTop w:val="0"/>
      <w:marBottom w:val="0"/>
      <w:divBdr>
        <w:top w:val="none" w:sz="0" w:space="0" w:color="auto"/>
        <w:left w:val="none" w:sz="0" w:space="0" w:color="auto"/>
        <w:bottom w:val="none" w:sz="0" w:space="0" w:color="auto"/>
        <w:right w:val="none" w:sz="0" w:space="0" w:color="auto"/>
      </w:divBdr>
    </w:div>
    <w:div w:id="347800269">
      <w:bodyDiv w:val="1"/>
      <w:marLeft w:val="0"/>
      <w:marRight w:val="0"/>
      <w:marTop w:val="0"/>
      <w:marBottom w:val="0"/>
      <w:divBdr>
        <w:top w:val="none" w:sz="0" w:space="0" w:color="auto"/>
        <w:left w:val="none" w:sz="0" w:space="0" w:color="auto"/>
        <w:bottom w:val="none" w:sz="0" w:space="0" w:color="auto"/>
        <w:right w:val="none" w:sz="0" w:space="0" w:color="auto"/>
      </w:divBdr>
    </w:div>
    <w:div w:id="385420711">
      <w:bodyDiv w:val="1"/>
      <w:marLeft w:val="0"/>
      <w:marRight w:val="0"/>
      <w:marTop w:val="0"/>
      <w:marBottom w:val="0"/>
      <w:divBdr>
        <w:top w:val="none" w:sz="0" w:space="0" w:color="auto"/>
        <w:left w:val="none" w:sz="0" w:space="0" w:color="auto"/>
        <w:bottom w:val="none" w:sz="0" w:space="0" w:color="auto"/>
        <w:right w:val="none" w:sz="0" w:space="0" w:color="auto"/>
      </w:divBdr>
    </w:div>
    <w:div w:id="499736777">
      <w:bodyDiv w:val="1"/>
      <w:marLeft w:val="0"/>
      <w:marRight w:val="0"/>
      <w:marTop w:val="0"/>
      <w:marBottom w:val="0"/>
      <w:divBdr>
        <w:top w:val="none" w:sz="0" w:space="0" w:color="auto"/>
        <w:left w:val="none" w:sz="0" w:space="0" w:color="auto"/>
        <w:bottom w:val="none" w:sz="0" w:space="0" w:color="auto"/>
        <w:right w:val="none" w:sz="0" w:space="0" w:color="auto"/>
      </w:divBdr>
    </w:div>
    <w:div w:id="501042886">
      <w:bodyDiv w:val="1"/>
      <w:marLeft w:val="0"/>
      <w:marRight w:val="0"/>
      <w:marTop w:val="0"/>
      <w:marBottom w:val="0"/>
      <w:divBdr>
        <w:top w:val="none" w:sz="0" w:space="0" w:color="auto"/>
        <w:left w:val="none" w:sz="0" w:space="0" w:color="auto"/>
        <w:bottom w:val="none" w:sz="0" w:space="0" w:color="auto"/>
        <w:right w:val="none" w:sz="0" w:space="0" w:color="auto"/>
      </w:divBdr>
    </w:div>
    <w:div w:id="504712192">
      <w:bodyDiv w:val="1"/>
      <w:marLeft w:val="0"/>
      <w:marRight w:val="0"/>
      <w:marTop w:val="0"/>
      <w:marBottom w:val="0"/>
      <w:divBdr>
        <w:top w:val="none" w:sz="0" w:space="0" w:color="auto"/>
        <w:left w:val="none" w:sz="0" w:space="0" w:color="auto"/>
        <w:bottom w:val="none" w:sz="0" w:space="0" w:color="auto"/>
        <w:right w:val="none" w:sz="0" w:space="0" w:color="auto"/>
      </w:divBdr>
    </w:div>
    <w:div w:id="556011784">
      <w:bodyDiv w:val="1"/>
      <w:marLeft w:val="0"/>
      <w:marRight w:val="0"/>
      <w:marTop w:val="0"/>
      <w:marBottom w:val="0"/>
      <w:divBdr>
        <w:top w:val="none" w:sz="0" w:space="0" w:color="auto"/>
        <w:left w:val="none" w:sz="0" w:space="0" w:color="auto"/>
        <w:bottom w:val="none" w:sz="0" w:space="0" w:color="auto"/>
        <w:right w:val="none" w:sz="0" w:space="0" w:color="auto"/>
      </w:divBdr>
    </w:div>
    <w:div w:id="574977180">
      <w:bodyDiv w:val="1"/>
      <w:marLeft w:val="0"/>
      <w:marRight w:val="0"/>
      <w:marTop w:val="0"/>
      <w:marBottom w:val="0"/>
      <w:divBdr>
        <w:top w:val="none" w:sz="0" w:space="0" w:color="auto"/>
        <w:left w:val="none" w:sz="0" w:space="0" w:color="auto"/>
        <w:bottom w:val="none" w:sz="0" w:space="0" w:color="auto"/>
        <w:right w:val="none" w:sz="0" w:space="0" w:color="auto"/>
      </w:divBdr>
    </w:div>
    <w:div w:id="641616870">
      <w:bodyDiv w:val="1"/>
      <w:marLeft w:val="0"/>
      <w:marRight w:val="0"/>
      <w:marTop w:val="0"/>
      <w:marBottom w:val="0"/>
      <w:divBdr>
        <w:top w:val="none" w:sz="0" w:space="0" w:color="auto"/>
        <w:left w:val="none" w:sz="0" w:space="0" w:color="auto"/>
        <w:bottom w:val="none" w:sz="0" w:space="0" w:color="auto"/>
        <w:right w:val="none" w:sz="0" w:space="0" w:color="auto"/>
      </w:divBdr>
    </w:div>
    <w:div w:id="862668377">
      <w:bodyDiv w:val="1"/>
      <w:marLeft w:val="0"/>
      <w:marRight w:val="0"/>
      <w:marTop w:val="0"/>
      <w:marBottom w:val="0"/>
      <w:divBdr>
        <w:top w:val="none" w:sz="0" w:space="0" w:color="auto"/>
        <w:left w:val="none" w:sz="0" w:space="0" w:color="auto"/>
        <w:bottom w:val="none" w:sz="0" w:space="0" w:color="auto"/>
        <w:right w:val="none" w:sz="0" w:space="0" w:color="auto"/>
      </w:divBdr>
    </w:div>
    <w:div w:id="874343525">
      <w:bodyDiv w:val="1"/>
      <w:marLeft w:val="0"/>
      <w:marRight w:val="0"/>
      <w:marTop w:val="0"/>
      <w:marBottom w:val="0"/>
      <w:divBdr>
        <w:top w:val="none" w:sz="0" w:space="0" w:color="auto"/>
        <w:left w:val="none" w:sz="0" w:space="0" w:color="auto"/>
        <w:bottom w:val="none" w:sz="0" w:space="0" w:color="auto"/>
        <w:right w:val="none" w:sz="0" w:space="0" w:color="auto"/>
      </w:divBdr>
    </w:div>
    <w:div w:id="895161169">
      <w:bodyDiv w:val="1"/>
      <w:marLeft w:val="0"/>
      <w:marRight w:val="0"/>
      <w:marTop w:val="0"/>
      <w:marBottom w:val="0"/>
      <w:divBdr>
        <w:top w:val="none" w:sz="0" w:space="0" w:color="auto"/>
        <w:left w:val="none" w:sz="0" w:space="0" w:color="auto"/>
        <w:bottom w:val="none" w:sz="0" w:space="0" w:color="auto"/>
        <w:right w:val="none" w:sz="0" w:space="0" w:color="auto"/>
      </w:divBdr>
    </w:div>
    <w:div w:id="921836920">
      <w:bodyDiv w:val="1"/>
      <w:marLeft w:val="0"/>
      <w:marRight w:val="0"/>
      <w:marTop w:val="0"/>
      <w:marBottom w:val="0"/>
      <w:divBdr>
        <w:top w:val="none" w:sz="0" w:space="0" w:color="auto"/>
        <w:left w:val="none" w:sz="0" w:space="0" w:color="auto"/>
        <w:bottom w:val="none" w:sz="0" w:space="0" w:color="auto"/>
        <w:right w:val="none" w:sz="0" w:space="0" w:color="auto"/>
      </w:divBdr>
    </w:div>
    <w:div w:id="992680029">
      <w:bodyDiv w:val="1"/>
      <w:marLeft w:val="0"/>
      <w:marRight w:val="0"/>
      <w:marTop w:val="0"/>
      <w:marBottom w:val="0"/>
      <w:divBdr>
        <w:top w:val="none" w:sz="0" w:space="0" w:color="auto"/>
        <w:left w:val="none" w:sz="0" w:space="0" w:color="auto"/>
        <w:bottom w:val="none" w:sz="0" w:space="0" w:color="auto"/>
        <w:right w:val="none" w:sz="0" w:space="0" w:color="auto"/>
      </w:divBdr>
    </w:div>
    <w:div w:id="1032194140">
      <w:bodyDiv w:val="1"/>
      <w:marLeft w:val="0"/>
      <w:marRight w:val="0"/>
      <w:marTop w:val="0"/>
      <w:marBottom w:val="0"/>
      <w:divBdr>
        <w:top w:val="none" w:sz="0" w:space="0" w:color="auto"/>
        <w:left w:val="none" w:sz="0" w:space="0" w:color="auto"/>
        <w:bottom w:val="none" w:sz="0" w:space="0" w:color="auto"/>
        <w:right w:val="none" w:sz="0" w:space="0" w:color="auto"/>
      </w:divBdr>
    </w:div>
    <w:div w:id="1043676757">
      <w:bodyDiv w:val="1"/>
      <w:marLeft w:val="0"/>
      <w:marRight w:val="0"/>
      <w:marTop w:val="0"/>
      <w:marBottom w:val="0"/>
      <w:divBdr>
        <w:top w:val="none" w:sz="0" w:space="0" w:color="auto"/>
        <w:left w:val="none" w:sz="0" w:space="0" w:color="auto"/>
        <w:bottom w:val="none" w:sz="0" w:space="0" w:color="auto"/>
        <w:right w:val="none" w:sz="0" w:space="0" w:color="auto"/>
      </w:divBdr>
    </w:div>
    <w:div w:id="1128669386">
      <w:bodyDiv w:val="1"/>
      <w:marLeft w:val="0"/>
      <w:marRight w:val="0"/>
      <w:marTop w:val="0"/>
      <w:marBottom w:val="0"/>
      <w:divBdr>
        <w:top w:val="none" w:sz="0" w:space="0" w:color="auto"/>
        <w:left w:val="none" w:sz="0" w:space="0" w:color="auto"/>
        <w:bottom w:val="none" w:sz="0" w:space="0" w:color="auto"/>
        <w:right w:val="none" w:sz="0" w:space="0" w:color="auto"/>
      </w:divBdr>
    </w:div>
    <w:div w:id="1183978132">
      <w:bodyDiv w:val="1"/>
      <w:marLeft w:val="0"/>
      <w:marRight w:val="0"/>
      <w:marTop w:val="0"/>
      <w:marBottom w:val="0"/>
      <w:divBdr>
        <w:top w:val="none" w:sz="0" w:space="0" w:color="auto"/>
        <w:left w:val="none" w:sz="0" w:space="0" w:color="auto"/>
        <w:bottom w:val="none" w:sz="0" w:space="0" w:color="auto"/>
        <w:right w:val="none" w:sz="0" w:space="0" w:color="auto"/>
      </w:divBdr>
    </w:div>
    <w:div w:id="1215846263">
      <w:bodyDiv w:val="1"/>
      <w:marLeft w:val="0"/>
      <w:marRight w:val="0"/>
      <w:marTop w:val="0"/>
      <w:marBottom w:val="0"/>
      <w:divBdr>
        <w:top w:val="none" w:sz="0" w:space="0" w:color="auto"/>
        <w:left w:val="none" w:sz="0" w:space="0" w:color="auto"/>
        <w:bottom w:val="none" w:sz="0" w:space="0" w:color="auto"/>
        <w:right w:val="none" w:sz="0" w:space="0" w:color="auto"/>
      </w:divBdr>
    </w:div>
    <w:div w:id="1403138304">
      <w:bodyDiv w:val="1"/>
      <w:marLeft w:val="0"/>
      <w:marRight w:val="0"/>
      <w:marTop w:val="0"/>
      <w:marBottom w:val="0"/>
      <w:divBdr>
        <w:top w:val="none" w:sz="0" w:space="0" w:color="auto"/>
        <w:left w:val="none" w:sz="0" w:space="0" w:color="auto"/>
        <w:bottom w:val="none" w:sz="0" w:space="0" w:color="auto"/>
        <w:right w:val="none" w:sz="0" w:space="0" w:color="auto"/>
      </w:divBdr>
    </w:div>
    <w:div w:id="1405762028">
      <w:bodyDiv w:val="1"/>
      <w:marLeft w:val="0"/>
      <w:marRight w:val="0"/>
      <w:marTop w:val="0"/>
      <w:marBottom w:val="0"/>
      <w:divBdr>
        <w:top w:val="none" w:sz="0" w:space="0" w:color="auto"/>
        <w:left w:val="none" w:sz="0" w:space="0" w:color="auto"/>
        <w:bottom w:val="none" w:sz="0" w:space="0" w:color="auto"/>
        <w:right w:val="none" w:sz="0" w:space="0" w:color="auto"/>
      </w:divBdr>
    </w:div>
    <w:div w:id="1507473166">
      <w:bodyDiv w:val="1"/>
      <w:marLeft w:val="0"/>
      <w:marRight w:val="0"/>
      <w:marTop w:val="0"/>
      <w:marBottom w:val="0"/>
      <w:divBdr>
        <w:top w:val="none" w:sz="0" w:space="0" w:color="auto"/>
        <w:left w:val="none" w:sz="0" w:space="0" w:color="auto"/>
        <w:bottom w:val="none" w:sz="0" w:space="0" w:color="auto"/>
        <w:right w:val="none" w:sz="0" w:space="0" w:color="auto"/>
      </w:divBdr>
    </w:div>
    <w:div w:id="1615870401">
      <w:bodyDiv w:val="1"/>
      <w:marLeft w:val="0"/>
      <w:marRight w:val="0"/>
      <w:marTop w:val="0"/>
      <w:marBottom w:val="0"/>
      <w:divBdr>
        <w:top w:val="none" w:sz="0" w:space="0" w:color="auto"/>
        <w:left w:val="none" w:sz="0" w:space="0" w:color="auto"/>
        <w:bottom w:val="none" w:sz="0" w:space="0" w:color="auto"/>
        <w:right w:val="none" w:sz="0" w:space="0" w:color="auto"/>
      </w:divBdr>
    </w:div>
    <w:div w:id="1617447721">
      <w:bodyDiv w:val="1"/>
      <w:marLeft w:val="0"/>
      <w:marRight w:val="0"/>
      <w:marTop w:val="0"/>
      <w:marBottom w:val="0"/>
      <w:divBdr>
        <w:top w:val="none" w:sz="0" w:space="0" w:color="auto"/>
        <w:left w:val="none" w:sz="0" w:space="0" w:color="auto"/>
        <w:bottom w:val="none" w:sz="0" w:space="0" w:color="auto"/>
        <w:right w:val="none" w:sz="0" w:space="0" w:color="auto"/>
      </w:divBdr>
    </w:div>
    <w:div w:id="1780372020">
      <w:bodyDiv w:val="1"/>
      <w:marLeft w:val="0"/>
      <w:marRight w:val="0"/>
      <w:marTop w:val="0"/>
      <w:marBottom w:val="0"/>
      <w:divBdr>
        <w:top w:val="none" w:sz="0" w:space="0" w:color="auto"/>
        <w:left w:val="none" w:sz="0" w:space="0" w:color="auto"/>
        <w:bottom w:val="none" w:sz="0" w:space="0" w:color="auto"/>
        <w:right w:val="none" w:sz="0" w:space="0" w:color="auto"/>
      </w:divBdr>
    </w:div>
    <w:div w:id="1888375710">
      <w:bodyDiv w:val="1"/>
      <w:marLeft w:val="0"/>
      <w:marRight w:val="0"/>
      <w:marTop w:val="0"/>
      <w:marBottom w:val="0"/>
      <w:divBdr>
        <w:top w:val="none" w:sz="0" w:space="0" w:color="auto"/>
        <w:left w:val="none" w:sz="0" w:space="0" w:color="auto"/>
        <w:bottom w:val="none" w:sz="0" w:space="0" w:color="auto"/>
        <w:right w:val="none" w:sz="0" w:space="0" w:color="auto"/>
      </w:divBdr>
    </w:div>
    <w:div w:id="1889875640">
      <w:bodyDiv w:val="1"/>
      <w:marLeft w:val="0"/>
      <w:marRight w:val="0"/>
      <w:marTop w:val="0"/>
      <w:marBottom w:val="0"/>
      <w:divBdr>
        <w:top w:val="none" w:sz="0" w:space="0" w:color="auto"/>
        <w:left w:val="none" w:sz="0" w:space="0" w:color="auto"/>
        <w:bottom w:val="none" w:sz="0" w:space="0" w:color="auto"/>
        <w:right w:val="none" w:sz="0" w:space="0" w:color="auto"/>
      </w:divBdr>
    </w:div>
    <w:div w:id="1989820097">
      <w:bodyDiv w:val="1"/>
      <w:marLeft w:val="0"/>
      <w:marRight w:val="0"/>
      <w:marTop w:val="0"/>
      <w:marBottom w:val="0"/>
      <w:divBdr>
        <w:top w:val="none" w:sz="0" w:space="0" w:color="auto"/>
        <w:left w:val="none" w:sz="0" w:space="0" w:color="auto"/>
        <w:bottom w:val="none" w:sz="0" w:space="0" w:color="auto"/>
        <w:right w:val="none" w:sz="0" w:space="0" w:color="auto"/>
      </w:divBdr>
    </w:div>
    <w:div w:id="1995261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5.wmf"/><Relationship Id="rId39" Type="http://schemas.openxmlformats.org/officeDocument/2006/relationships/image" Target="media/image24.png"/><Relationship Id="rId21" Type="http://schemas.openxmlformats.org/officeDocument/2006/relationships/image" Target="media/image10.png"/><Relationship Id="rId34" Type="http://schemas.openxmlformats.org/officeDocument/2006/relationships/oleObject" Target="embeddings/oleObject4.bin"/><Relationship Id="rId42" Type="http://schemas.openxmlformats.org/officeDocument/2006/relationships/image" Target="media/image27.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3.wmf"/><Relationship Id="rId32" Type="http://schemas.openxmlformats.org/officeDocument/2006/relationships/oleObject" Target="embeddings/oleObject3.bin"/><Relationship Id="rId37" Type="http://schemas.openxmlformats.org/officeDocument/2006/relationships/image" Target="media/image22.png"/><Relationship Id="rId40" Type="http://schemas.openxmlformats.org/officeDocument/2006/relationships/image" Target="media/image25.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oleObject" Target="embeddings/oleObject5.bin"/><Relationship Id="rId10" Type="http://schemas.openxmlformats.org/officeDocument/2006/relationships/image" Target="media/image1.emf"/><Relationship Id="rId19" Type="http://schemas.openxmlformats.org/officeDocument/2006/relationships/oleObject" Target="embeddings/oleObject1.bin"/><Relationship Id="rId31" Type="http://schemas.openxmlformats.org/officeDocument/2006/relationships/image" Target="media/image19.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oleObject" Target="embeddings/oleObject2.bin"/><Relationship Id="rId35" Type="http://schemas.openxmlformats.org/officeDocument/2006/relationships/image" Target="media/image21.wmf"/><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wmf"/><Relationship Id="rId33" Type="http://schemas.openxmlformats.org/officeDocument/2006/relationships/image" Target="media/image20.wmf"/><Relationship Id="rId38"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51"/>
    <customShpInfo spid="_x0000_s1062"/>
    <customShpInfo spid="_x0000_s1063"/>
    <customShpInfo spid="_x0000_s1061"/>
    <customShpInfo spid="_x0000_s1050"/>
    <customShpInfo spid="_x0000_s1060"/>
    <customShpInfo spid="_x0000_s1049"/>
    <customShpInfo spid="_x0000_s1048"/>
    <customShpInfo spid="_x0000_s1027"/>
    <customShpInfo spid="_x0000_s1064"/>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3865D-9B06-4809-B4A2-FABF32B4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114</Pages>
  <Words>12632</Words>
  <Characters>72004</Characters>
  <Application>Microsoft Office Word</Application>
  <DocSecurity>0</DocSecurity>
  <Lines>600</Lines>
  <Paragraphs>168</Paragraphs>
  <ScaleCrop>false</ScaleCrop>
  <Company/>
  <LinksUpToDate>false</LinksUpToDate>
  <CharactersWithSpaces>84468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2021-01-22T07:54:00Z</dcterms:created>
  <dcterms:modified xsi:type="dcterms:W3CDTF">2021-02-04T06:42:00Z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