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right"/>
        <w:rPr>
          <w:rFonts w:hint="eastAsia" w:ascii="仿宋" w:hAnsi="仿宋" w:eastAsia="仿宋" w:cs="仿宋"/>
          <w:sz w:val="32"/>
          <w:szCs w:val="32"/>
        </w:rPr>
      </w:pPr>
    </w:p>
    <w:p>
      <w:pPr>
        <w:jc w:val="right"/>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before="32" w:beforeLines="10" w:after="32" w:afterLines="10"/>
        <w:jc w:val="right"/>
        <w:textAlignment w:val="auto"/>
        <w:rPr>
          <w:rFonts w:hint="eastAsia" w:ascii="仿宋" w:hAnsi="仿宋" w:eastAsia="仿宋" w:cs="仿宋"/>
          <w:sz w:val="32"/>
          <w:szCs w:val="32"/>
        </w:rPr>
      </w:pPr>
    </w:p>
    <w:p>
      <w:pPr>
        <w:jc w:val="right"/>
        <w:rPr>
          <w:rFonts w:hint="eastAsia" w:ascii="仿宋" w:hAnsi="仿宋" w:eastAsia="仿宋" w:cs="仿宋"/>
          <w:sz w:val="32"/>
          <w:szCs w:val="32"/>
        </w:rPr>
      </w:pPr>
      <w:r>
        <w:rPr>
          <w:rFonts w:hint="eastAsia" w:ascii="仿宋" w:hAnsi="仿宋" w:eastAsia="仿宋" w:cs="仿宋"/>
          <w:sz w:val="32"/>
          <w:szCs w:val="32"/>
        </w:rPr>
        <w:t>岳环评 [2021]</w:t>
      </w:r>
      <w:r>
        <w:rPr>
          <w:rFonts w:hint="eastAsia" w:ascii="仿宋" w:hAnsi="仿宋" w:eastAsia="仿宋" w:cs="仿宋"/>
          <w:sz w:val="32"/>
          <w:szCs w:val="32"/>
          <w:lang w:val="en-US" w:eastAsia="zh-CN"/>
        </w:rPr>
        <w:t>49</w:t>
      </w:r>
      <w:r>
        <w:rPr>
          <w:rFonts w:hint="eastAsia" w:ascii="仿宋" w:hAnsi="仿宋" w:eastAsia="仿宋" w:cs="仿宋"/>
          <w:sz w:val="32"/>
          <w:szCs w:val="32"/>
        </w:rPr>
        <w:t>号</w:t>
      </w:r>
    </w:p>
    <w:p>
      <w:pPr>
        <w:jc w:val="center"/>
        <w:rPr>
          <w:rFonts w:hint="eastAsia" w:ascii="华文中宋" w:hAnsi="华文中宋" w:eastAsia="华文中宋" w:cs="华文中宋"/>
          <w:b/>
          <w:bCs/>
          <w:sz w:val="36"/>
          <w:szCs w:val="36"/>
        </w:rPr>
      </w:pPr>
      <w:r>
        <w:rPr>
          <w:rFonts w:hint="eastAsia" w:ascii="华文中宋" w:hAnsi="华文中宋" w:eastAsia="华文中宋" w:cs="华文中宋"/>
          <w:b/>
          <w:bCs/>
          <w:sz w:val="36"/>
          <w:szCs w:val="36"/>
        </w:rPr>
        <w:t>关于岳阳市中心医院项目环境影响报告书的批复</w:t>
      </w:r>
    </w:p>
    <w:p>
      <w:pPr>
        <w:rPr>
          <w:rFonts w:hint="eastAsia" w:ascii="仿宋" w:hAnsi="仿宋" w:eastAsia="仿宋" w:cs="仿宋"/>
          <w:sz w:val="32"/>
          <w:szCs w:val="32"/>
        </w:rPr>
      </w:pPr>
      <w:r>
        <w:rPr>
          <w:rFonts w:hint="eastAsia" w:ascii="仿宋" w:hAnsi="仿宋" w:eastAsia="仿宋" w:cs="仿宋"/>
          <w:sz w:val="32"/>
          <w:szCs w:val="32"/>
        </w:rPr>
        <w:t xml:space="preserve"> </w:t>
      </w:r>
    </w:p>
    <w:p>
      <w:pPr>
        <w:keepNext w:val="0"/>
        <w:keepLines w:val="0"/>
        <w:pageBreakBefore w:val="0"/>
        <w:widowControl/>
        <w:kinsoku/>
        <w:wordWrap/>
        <w:overflowPunct/>
        <w:topLinePunct w:val="0"/>
        <w:autoSpaceDE/>
        <w:autoSpaceDN/>
        <w:bidi w:val="0"/>
        <w:adjustRightInd/>
        <w:snapToGrid/>
        <w:spacing w:line="480" w:lineRule="exact"/>
        <w:textAlignment w:val="auto"/>
        <w:rPr>
          <w:rFonts w:hint="eastAsia" w:ascii="仿宋" w:hAnsi="仿宋" w:eastAsia="仿宋" w:cs="仿宋"/>
          <w:sz w:val="32"/>
          <w:szCs w:val="32"/>
        </w:rPr>
      </w:pPr>
      <w:r>
        <w:rPr>
          <w:rFonts w:hint="eastAsia" w:ascii="仿宋" w:hAnsi="仿宋" w:eastAsia="仿宋" w:cs="仿宋"/>
          <w:sz w:val="32"/>
          <w:szCs w:val="32"/>
        </w:rPr>
        <w:t>岳阳市交投医养服务有限公司：</w:t>
      </w:r>
    </w:p>
    <w:p>
      <w:pPr>
        <w:keepNext w:val="0"/>
        <w:keepLines w:val="0"/>
        <w:pageBreakBefore w:val="0"/>
        <w:widowControl/>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你公司《关于申请&lt;岳阳市交投医养服务有限公司岳阳市中心医院项目&gt;环评批复的请示》、岳阳市生态环境局南湖新区分局的预审意见及有关附件收悉。经研究，批复如下 ：</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 岳阳市中心医院项目位于岳阳市南湖新区赶山片区，占地面积214830.08m</w:t>
      </w:r>
      <w:r>
        <w:rPr>
          <w:rFonts w:hint="eastAsia" w:ascii="仿宋" w:hAnsi="仿宋" w:eastAsia="仿宋" w:cs="仿宋"/>
          <w:sz w:val="32"/>
          <w:szCs w:val="32"/>
          <w:vertAlign w:val="superscript"/>
        </w:rPr>
        <w:t>2</w:t>
      </w:r>
      <w:r>
        <w:rPr>
          <w:rFonts w:hint="eastAsia" w:ascii="仿宋" w:hAnsi="仿宋" w:eastAsia="仿宋" w:cs="仿宋"/>
          <w:sz w:val="32"/>
          <w:szCs w:val="32"/>
        </w:rPr>
        <w:t>，总投资 285849.64 万元，是岳阳市重点建设项目。岳阳市中心医院原为岳阳市一人民医院，本次建设位于南湖新区，拟建三级综合性医院。本项目主要建设内容为 ： 新建门急诊楼、健康中心、医技综合楼、住院楼（两栋）、科研教学楼、行政办公楼、综合楼、液氧站、污水处理站、垃圾站、太平间、锅炉房、两层地下室等。项目床位设置为1150 张，主要诊疗科目为内科、外科、妇产科、儿科、五官科、皮肤病、中医科、康复科、精神科、整形美容科、营养科、生殖中心、麻醉医学科、医学影像科、保健科、健康管理中心及其他科室等，不设置传染病科及传染病住房，放射性设备另行环评。根据联合泰泽环境科技发展有限公司编制的《岳阳市中心医院项目环境影响报告书（报批稿）》基</w:t>
      </w:r>
      <w:bookmarkStart w:id="0" w:name="_GoBack"/>
      <w:bookmarkEnd w:id="0"/>
      <w:r>
        <w:rPr>
          <w:rFonts w:hint="eastAsia" w:ascii="仿宋" w:hAnsi="仿宋" w:eastAsia="仿宋" w:cs="仿宋"/>
          <w:sz w:val="32"/>
          <w:szCs w:val="32"/>
        </w:rPr>
        <w:t>本内容、结论、专家评审意见和岳阳市生态环境局南湖新区分局预审意见，从环境保护角度考虑，我局原则同意你公司环境影响报告书所列建设内容的环境影响评价结论和环境保护对策措施。</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rPr>
        <w:sectPr>
          <w:pgSz w:w="11906" w:h="16838"/>
          <w:pgMar w:top="1440" w:right="1576" w:bottom="1383" w:left="1633" w:header="851" w:footer="992" w:gutter="0"/>
          <w:pgNumType w:start="2"/>
          <w:cols w:space="425" w:num="1"/>
          <w:docGrid w:type="lines" w:linePitch="312" w:charSpace="0"/>
        </w:sectPr>
      </w:pPr>
      <w:r>
        <w:rPr>
          <w:rFonts w:hint="eastAsia" w:ascii="仿宋" w:hAnsi="仿宋" w:eastAsia="仿宋" w:cs="仿宋"/>
          <w:sz w:val="32"/>
          <w:szCs w:val="32"/>
        </w:rPr>
        <w:t>二、认真落实专家及环境影响报告书中提出的各项污染防</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sz w:val="32"/>
          <w:szCs w:val="32"/>
        </w:rPr>
      </w:pPr>
      <w:r>
        <w:rPr>
          <w:rFonts w:hint="eastAsia" w:ascii="仿宋" w:hAnsi="仿宋" w:eastAsia="仿宋" w:cs="仿宋"/>
          <w:sz w:val="32"/>
          <w:szCs w:val="32"/>
        </w:rPr>
        <w:t>治措施，并应着重注意以下问题：</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施工期污染防治。采取设置围挡、物料遮盖、定期洒水等措施控制扬尘；通过选用低噪声设备，控制施工时间等措施控制施工噪声影响；建筑垃圾运至指定场所处置；施工废水应尽量回用，生活污水排入城市污水管网。</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加强废气污染防治工作。以尽量避让周边居民、学校等环境敏感点为原则，合理布局太平间、污水处理站。污水处理站产生的少量恶臭气体经收集处理后，满足《恶臭污染物排放标准》（GB14554-93）表1二级新扩改建标准后引至楼顶排放，确保厂界大气污染物浓度满足《医疗机构水污染物排放标准》（GB18466-2005）中表3污水处理站周边大气污染物限值要求；柴油发电机废气经收集满足《非道路移动机械用柴油机排气污染物排放限值及测量方法(中国第三、四阶段）》(GB20891—2014)中第三阶段标准要求后通过排烟竖井引至楼顶达标排放；燃气锅炉废气经收集满足《锅炉大气污染物排放标准》（GB13271-2014）表3大气污染物特别排放限值后通过排烟竖井引至楼顶达标排放；食堂油烟废气经油烟净化器处理达到《饮食业油烟排放标准》（GB18483-2001）后引至楼顶达标排放。</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3、加强废水污染防治工作。严格按照“雨污分流、清污分流、 污污分流”的原则规范厂区雨水及污水管网。切实对照《医院污水处理工程技术规范（HJ2029-2013）》及《医院污水处理技术指南》（环发[2003]197号）建设污水处理设施，污水应分类收集，足量后单独预处理，再排至医院污水处理系统；食堂污水、生活污水经隔油池、化粪池处理后与医疗废水一起达到《医疗机构水污染物排放标准》（GB18466-2005）表2中预处理标准要求后排入市政污水管网。</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加强噪声污染防治工作。采用低噪声设备，对各类泵、风机、中央冷却塔、备用柴油机等产生的噪音的地方采取隔声、消声、减振等措施，确保厂界噪声满足《工业企业厂界环境噪声排放标准》（GB12348-2008）标准要求。</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加强固体废物防治工作。医疗废物须严格按照《医疗废物管理条例》《医疗废物集中处置技术规范》等要求规范收集、暂存及转运，建设规范的医疗废物暂存场，健全转移联单管理制度，并建立收集、转运台帐，医疗固废及污水处理站污泥送有资质的单位处置，并执行转移联单制度；一般工业固废执行《一般工业固体废物贮存和填埋场污染控制标准》（GB18599-2020）；生活垃圾定点收集由环卫部门清运。</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6、加强地下水污染防治措施，按照“源头控制，分区防治、</w:t>
      </w:r>
      <w:r>
        <w:rPr>
          <w:rFonts w:ascii="Times New Roman" w:hAnsi="Times New Roman" w:eastAsia="仿宋" w:cs="Times New Roman"/>
          <w:sz w:val="32"/>
          <w:szCs w:val="32"/>
        </w:rPr>
        <w:t>污染监控、应急响应</w:t>
      </w:r>
      <w:r>
        <w:rPr>
          <w:rFonts w:hint="eastAsia" w:ascii="仿宋" w:hAnsi="仿宋" w:eastAsia="仿宋" w:cs="仿宋"/>
          <w:sz w:val="32"/>
          <w:szCs w:val="32"/>
        </w:rPr>
        <w:t>”相结合的原则，采用源头控制措施，分区防治措施和制定风险事故应急响应方案。尽可能从源头上减少污染物的产生，防止环境污染、严格按照国家相关规范要求，对工艺、管道及设备防渗构建物采取相应措施，以防止和降低污染物的跑、冒、滴、漏。</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7、加强营运期风险防范。落实各项风险防范措施，加强设置设备的维护和管理，严格按照《突发环境事件应急预案管理暂行办法》要求制定事故环境应急预案，储备风险救助物资并组织演练，杜绝环境风险事故发生。</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8、加强环境管理，建立健全的污染防治设施运行管理台账，设专门的环保机构，配备专人负责环保工作，确保各项污染防治设施正常运行，各类污染物稳定达标排放。</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三、你公司应收到本批复后15个工作日内，将批复及批准的环评报告文件送岳阳市生态环境局南湖新区分局、岳阳市生态环境局岳阳楼分局、联合泰泽环境科技发展有限公司。</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四、请岳阳市生态环境局南湖新区分局负责项目建设和运营期的日常环境监管。 </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   </w:t>
      </w:r>
    </w:p>
    <w:p>
      <w:pPr>
        <w:keepNext w:val="0"/>
        <w:keepLines w:val="0"/>
        <w:pageBreakBefore w:val="0"/>
        <w:widowControl w:val="0"/>
        <w:kinsoku/>
        <w:wordWrap/>
        <w:overflowPunct/>
        <w:topLinePunct w:val="0"/>
        <w:autoSpaceDE/>
        <w:autoSpaceDN/>
        <w:bidi w:val="0"/>
        <w:adjustRightInd/>
        <w:snapToGrid/>
        <w:spacing w:line="480" w:lineRule="exact"/>
        <w:ind w:firstLine="4800" w:firstLineChars="1500"/>
        <w:textAlignment w:val="auto"/>
        <w:rPr>
          <w:rFonts w:hint="eastAsia" w:ascii="仿宋" w:hAnsi="仿宋" w:eastAsia="仿宋" w:cs="仿宋"/>
          <w:sz w:val="32"/>
          <w:szCs w:val="32"/>
        </w:rPr>
      </w:pPr>
      <w:r>
        <w:rPr>
          <w:rFonts w:hint="eastAsia" w:ascii="仿宋" w:hAnsi="仿宋" w:eastAsia="仿宋" w:cs="仿宋"/>
          <w:sz w:val="32"/>
          <w:szCs w:val="32"/>
        </w:rPr>
        <w:t xml:space="preserve"> 岳阳市生态环境局</w:t>
      </w:r>
    </w:p>
    <w:p>
      <w:pPr>
        <w:keepNext w:val="0"/>
        <w:keepLines w:val="0"/>
        <w:pageBreakBefore w:val="0"/>
        <w:widowControl w:val="0"/>
        <w:kinsoku/>
        <w:wordWrap/>
        <w:overflowPunct/>
        <w:topLinePunct w:val="0"/>
        <w:autoSpaceDE/>
        <w:autoSpaceDN/>
        <w:bidi w:val="0"/>
        <w:adjustRightInd/>
        <w:snapToGrid/>
        <w:spacing w:line="480" w:lineRule="exact"/>
        <w:ind w:firstLine="704" w:firstLineChars="220"/>
        <w:textAlignment w:val="auto"/>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2021年</w:t>
      </w:r>
      <w:r>
        <w:rPr>
          <w:rFonts w:hint="eastAsia" w:ascii="仿宋" w:hAnsi="仿宋" w:eastAsia="仿宋" w:cs="仿宋"/>
          <w:sz w:val="32"/>
          <w:szCs w:val="32"/>
          <w:lang w:val="en-US" w:eastAsia="zh-CN"/>
        </w:rPr>
        <w:t>9</w:t>
      </w:r>
      <w:r>
        <w:rPr>
          <w:rFonts w:hint="eastAsia" w:ascii="仿宋" w:hAnsi="仿宋" w:eastAsia="仿宋" w:cs="仿宋"/>
          <w:sz w:val="32"/>
          <w:szCs w:val="32"/>
        </w:rPr>
        <w:t>月</w:t>
      </w:r>
      <w:r>
        <w:rPr>
          <w:rFonts w:hint="eastAsia" w:ascii="仿宋" w:hAnsi="仿宋" w:eastAsia="仿宋" w:cs="仿宋"/>
          <w:sz w:val="32"/>
          <w:szCs w:val="32"/>
          <w:lang w:val="en-US" w:eastAsia="zh-CN"/>
        </w:rPr>
        <w:t>13</w:t>
      </w:r>
      <w:r>
        <w:rPr>
          <w:rFonts w:hint="eastAsia" w:ascii="仿宋" w:hAnsi="仿宋" w:eastAsia="仿宋" w:cs="仿宋"/>
          <w:sz w:val="32"/>
          <w:szCs w:val="32"/>
        </w:rPr>
        <w:t>日</w:t>
      </w:r>
    </w:p>
    <w:sectPr>
      <w:footerReference r:id="rId3" w:type="default"/>
      <w:pgSz w:w="11906" w:h="16838"/>
      <w:pgMar w:top="1440" w:right="1576" w:bottom="1383" w:left="1633" w:header="851" w:footer="992" w:gutter="0"/>
      <w:pgNumType w:start="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E55DA1"/>
    <w:rsid w:val="20CE12B7"/>
    <w:rsid w:val="46C43FCE"/>
    <w:rsid w:val="488C3275"/>
    <w:rsid w:val="53AA5124"/>
    <w:rsid w:val="58752E5A"/>
    <w:rsid w:val="5C22100A"/>
    <w:rsid w:val="63E55DA1"/>
    <w:rsid w:val="6D5F39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2021-09-06T06:47:00Z</dcterms:created>
  <dc:creator>王志勤</dc:creator>
  <cp:lastModifiedBy>王志勤</cp:lastModifiedBy>
  <cp:lastPrinted>2021-09-10T08:47:42Z</cp:lastPrinted>
  <dcterms:modified xsi:type="dcterms:W3CDTF">2021-09-10T08:50:20Z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6EF86D175F604CE9BC26B6466C0D0B1E</vt:lpwstr>
  </property>
</Properties>
</file>