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firstLine="241"/>
        <w:jc w:val="center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表1大气环境影响自查表</w:t>
      </w:r>
    </w:p>
    <w:tbl>
      <w:tblPr>
        <w:tblStyle w:val="10"/>
        <w:tblW w:w="8958" w:type="dxa"/>
        <w:tblInd w:w="1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1"/>
        <w:gridCol w:w="1507"/>
        <w:gridCol w:w="1248"/>
        <w:gridCol w:w="144"/>
        <w:gridCol w:w="144"/>
        <w:gridCol w:w="144"/>
        <w:gridCol w:w="145"/>
        <w:gridCol w:w="564"/>
        <w:gridCol w:w="548"/>
        <w:gridCol w:w="347"/>
        <w:gridCol w:w="336"/>
        <w:gridCol w:w="505"/>
        <w:gridCol w:w="398"/>
        <w:gridCol w:w="408"/>
        <w:gridCol w:w="167"/>
        <w:gridCol w:w="246"/>
        <w:gridCol w:w="150"/>
        <w:gridCol w:w="150"/>
        <w:gridCol w:w="148"/>
        <w:gridCol w:w="8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230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工作内容</w:t>
            </w:r>
          </w:p>
        </w:tc>
        <w:tc>
          <w:tcPr>
            <w:tcW w:w="6650" w:type="dxa"/>
            <w:gridSpan w:val="1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80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评价等级与范围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评价等级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35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3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</w:t>
            </w:r>
            <w:r>
              <w:rPr>
                <w:rFonts w:hint="eastAsia" w:ascii="MS Mincho" w:hAnsi="MS Mincho" w:eastAsia="MS Mincho" w:cs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评价范围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边长</w:t>
            </w:r>
            <w:r>
              <w:rPr>
                <w:sz w:val="18"/>
                <w:szCs w:val="18"/>
              </w:rPr>
              <w:t>=50km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35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边长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50km</w:t>
            </w: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3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边长</w:t>
            </w:r>
            <w:r>
              <w:rPr>
                <w:sz w:val="18"/>
                <w:szCs w:val="18"/>
              </w:rPr>
              <w:t>=5 km</w:t>
            </w:r>
            <w:r>
              <w:rPr>
                <w:rFonts w:hint="eastAsia" w:ascii="MS Mincho" w:hAnsi="MS Mincho" w:eastAsia="MS Mincho" w:cs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8" w:hRule="atLeast"/>
        </w:trPr>
        <w:tc>
          <w:tcPr>
            <w:tcW w:w="80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评价因子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  <w:vertAlign w:val="subscript"/>
              </w:rPr>
              <w:t xml:space="preserve">2 </w:t>
            </w:r>
            <w:r>
              <w:rPr>
                <w:sz w:val="18"/>
                <w:szCs w:val="18"/>
              </w:rPr>
              <w:t>+NO</w:t>
            </w:r>
            <w:r>
              <w:rPr>
                <w:i/>
                <w:iCs/>
                <w:sz w:val="18"/>
                <w:szCs w:val="18"/>
                <w:vertAlign w:val="subscript"/>
              </w:rPr>
              <w:t>x</w:t>
            </w:r>
            <w:r>
              <w:rPr>
                <w:rFonts w:hint="eastAsia"/>
                <w:sz w:val="18"/>
                <w:szCs w:val="18"/>
              </w:rPr>
              <w:t>排放量</w:t>
            </w:r>
          </w:p>
        </w:tc>
        <w:tc>
          <w:tcPr>
            <w:tcW w:w="13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2000t/a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3952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eastAsia="仿宋"/>
                <w:sz w:val="18"/>
                <w:szCs w:val="18"/>
              </w:rPr>
              <w:t xml:space="preserve">500~ </w:t>
            </w:r>
            <w:r>
              <w:rPr>
                <w:sz w:val="18"/>
                <w:szCs w:val="18"/>
              </w:rPr>
              <w:t>2000t/a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3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＜</w:t>
            </w:r>
            <w:r>
              <w:rPr>
                <w:sz w:val="18"/>
                <w:szCs w:val="18"/>
              </w:rPr>
              <w:t>500 t/a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评价因子</w:t>
            </w:r>
          </w:p>
        </w:tc>
        <w:tc>
          <w:tcPr>
            <w:tcW w:w="36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基本污染物 (</w:t>
            </w:r>
            <w:r>
              <w:rPr>
                <w:sz w:val="18"/>
                <w:szCs w:val="18"/>
              </w:rPr>
              <w:t xml:space="preserve">            )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其他污染物</w:t>
            </w:r>
            <w:r>
              <w:rPr>
                <w:sz w:val="18"/>
                <w:szCs w:val="18"/>
              </w:rPr>
              <w:t xml:space="preserve"> (  </w:t>
            </w:r>
            <w:r>
              <w:rPr>
                <w:rFonts w:hint="eastAsia"/>
                <w:sz w:val="18"/>
                <w:szCs w:val="18"/>
              </w:rPr>
              <w:t xml:space="preserve">  颗粒物、VOC</w:t>
            </w:r>
            <w:r>
              <w:rPr>
                <w:rFonts w:hint="eastAsia"/>
                <w:sz w:val="18"/>
                <w:szCs w:val="18"/>
                <w:lang w:eastAsia="zh-CN"/>
              </w:rPr>
              <w:t>、二甲苯</w:t>
            </w:r>
            <w:r>
              <w:rPr>
                <w:sz w:val="18"/>
                <w:szCs w:val="18"/>
              </w:rPr>
              <w:t xml:space="preserve">   )</w:t>
            </w:r>
          </w:p>
        </w:tc>
        <w:tc>
          <w:tcPr>
            <w:tcW w:w="303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right="470" w:rightChars="196" w:firstLine="18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包括二次</w:t>
            </w:r>
            <w:r>
              <w:rPr>
                <w:sz w:val="18"/>
                <w:szCs w:val="18"/>
              </w:rPr>
              <w:t>PM</w:t>
            </w:r>
            <w:r>
              <w:rPr>
                <w:sz w:val="18"/>
                <w:szCs w:val="18"/>
                <w:vertAlign w:val="subscript"/>
              </w:rPr>
              <w:t>2.5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  <w:p>
            <w:pPr>
              <w:pStyle w:val="13"/>
              <w:ind w:right="470" w:rightChars="196" w:firstLine="18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不包括二次</w:t>
            </w:r>
            <w:r>
              <w:rPr>
                <w:sz w:val="18"/>
                <w:szCs w:val="18"/>
              </w:rPr>
              <w:t>PM</w:t>
            </w:r>
            <w:r>
              <w:rPr>
                <w:sz w:val="18"/>
                <w:szCs w:val="18"/>
                <w:vertAlign w:val="subscript"/>
              </w:rPr>
              <w:t>2.5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8" w:hRule="atLeast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国家标准</w:t>
            </w:r>
            <w:r>
              <w:rPr>
                <w:rFonts w:hint="eastAsia" w:ascii="MS Mincho" w:hAnsi="MS Mincho" w:eastAsia="MS Mincho" w:cs="MS Mincho"/>
                <w:sz w:val="18"/>
                <w:szCs w:val="18"/>
              </w:rPr>
              <w:t>☑</w:t>
            </w:r>
          </w:p>
        </w:tc>
        <w:tc>
          <w:tcPr>
            <w:tcW w:w="17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地方标准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20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附录</w:t>
            </w:r>
            <w:r>
              <w:rPr>
                <w:sz w:val="18"/>
                <w:szCs w:val="18"/>
              </w:rPr>
              <w:t>D</w:t>
            </w:r>
            <w:r>
              <w:rPr>
                <w:rFonts w:hint="eastAsia" w:ascii="MS Mincho" w:hAnsi="MS Mincho" w:eastAsia="MS Mincho" w:cs="MS Mincho"/>
                <w:sz w:val="18"/>
                <w:szCs w:val="18"/>
              </w:rPr>
              <w:t>☑</w:t>
            </w:r>
          </w:p>
        </w:tc>
        <w:tc>
          <w:tcPr>
            <w:tcW w:w="10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其他标准</w:t>
            </w:r>
            <w:r>
              <w:rPr>
                <w:rFonts w:hint="eastAsia" w:ascii="仿宋" w:hAnsi="仿宋" w:eastAsia="仿宋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8" w:hRule="atLeast"/>
        </w:trPr>
        <w:tc>
          <w:tcPr>
            <w:tcW w:w="80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现状评价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环境功能区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一类区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31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二类区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  <w:tc>
          <w:tcPr>
            <w:tcW w:w="171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一类区和二类区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评价基准年</w:t>
            </w:r>
          </w:p>
        </w:tc>
        <w:tc>
          <w:tcPr>
            <w:tcW w:w="6650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/>
                <w:sz w:val="18"/>
                <w:szCs w:val="18"/>
              </w:rPr>
              <w:t>）年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环境空气质量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现状调查数据来源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0"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长期例行监测数据□</w:t>
            </w:r>
          </w:p>
        </w:tc>
        <w:tc>
          <w:tcPr>
            <w:tcW w:w="327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主管部门发布的数据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  <w:tc>
          <w:tcPr>
            <w:tcW w:w="15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现状补充监测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8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现状评价</w:t>
            </w:r>
          </w:p>
        </w:tc>
        <w:tc>
          <w:tcPr>
            <w:tcW w:w="36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达标区□</w:t>
            </w:r>
          </w:p>
        </w:tc>
        <w:tc>
          <w:tcPr>
            <w:tcW w:w="303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不达标区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3" w:hRule="atLeast"/>
        </w:trPr>
        <w:tc>
          <w:tcPr>
            <w:tcW w:w="8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污染源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调查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调查内容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jc w:val="both"/>
              <w:rPr>
                <w:rFonts w:hint="eastAsia" w:ascii="仿宋" w:hAnsi="仿宋" w:eastAsia="仿宋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本项目正常排放源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>本项目非正常排放源</w:t>
            </w: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□</w:t>
            </w:r>
          </w:p>
          <w:p>
            <w:pPr>
              <w:pStyle w:val="13"/>
              <w:ind w:left="0" w:leftChars="0" w:firstLine="0" w:firstLineChars="0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现有污染源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7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拟替代的污染源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20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其他在建、拟建项目污染源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0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区域污染源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</w:trPr>
        <w:tc>
          <w:tcPr>
            <w:tcW w:w="80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大气环境影响预测与评价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预测模型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AERMOD</w:t>
            </w:r>
          </w:p>
          <w:p>
            <w:pPr>
              <w:pStyle w:val="13"/>
              <w:ind w:firstLine="180"/>
              <w:rPr>
                <w:rFonts w:hint="eastAsia" w:eastAsia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5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ADMS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1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AUSTAL2000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1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EDMS/AEDT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12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CALPUFF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网格模型</w:t>
            </w:r>
          </w:p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</w:p>
          <w:p>
            <w:pPr>
              <w:pStyle w:val="13"/>
              <w:ind w:firstLine="18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ascii="MS Mincho" w:hAnsi="MS Mincho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8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预测范围</w:t>
            </w:r>
          </w:p>
        </w:tc>
        <w:tc>
          <w:tcPr>
            <w:tcW w:w="18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边长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>50km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35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边长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50km</w:t>
            </w:r>
            <w:r>
              <w:rPr>
                <w:rFonts w:hint="eastAsia" w:ascii="MS Mincho" w:hAnsi="MS Mincho" w:cs="MS Mincho"/>
                <w:sz w:val="18"/>
                <w:szCs w:val="18"/>
              </w:rPr>
              <w:t>□</w:t>
            </w:r>
          </w:p>
        </w:tc>
        <w:tc>
          <w:tcPr>
            <w:tcW w:w="13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边长</w:t>
            </w:r>
            <w:r>
              <w:rPr>
                <w:sz w:val="18"/>
                <w:szCs w:val="18"/>
              </w:rPr>
              <w:t>=5 km</w:t>
            </w:r>
            <w:r>
              <w:rPr>
                <w:rFonts w:ascii="仿宋" w:hAnsi="仿宋" w:eastAsia="仿宋"/>
                <w:sz w:val="18"/>
                <w:szCs w:val="18"/>
              </w:rPr>
              <w:t>R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预测因子</w:t>
            </w:r>
          </w:p>
        </w:tc>
        <w:tc>
          <w:tcPr>
            <w:tcW w:w="36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预测因子</w:t>
            </w:r>
            <w:r>
              <w:rPr>
                <w:sz w:val="18"/>
                <w:szCs w:val="18"/>
              </w:rPr>
              <w:t xml:space="preserve">(   </w:t>
            </w:r>
            <w:r>
              <w:rPr>
                <w:rFonts w:hint="eastAsia"/>
                <w:sz w:val="18"/>
                <w:szCs w:val="18"/>
              </w:rPr>
              <w:t>颗粒物、VOC</w:t>
            </w:r>
            <w:r>
              <w:rPr>
                <w:sz w:val="18"/>
                <w:szCs w:val="18"/>
              </w:rPr>
              <w:t xml:space="preserve">  )</w:t>
            </w:r>
          </w:p>
        </w:tc>
        <w:tc>
          <w:tcPr>
            <w:tcW w:w="303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right="631" w:rightChars="263" w:firstLine="18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包括二次</w:t>
            </w:r>
            <w:r>
              <w:rPr>
                <w:sz w:val="18"/>
                <w:szCs w:val="18"/>
              </w:rPr>
              <w:t>PM</w:t>
            </w:r>
            <w:r>
              <w:rPr>
                <w:sz w:val="18"/>
                <w:szCs w:val="18"/>
                <w:vertAlign w:val="subscript"/>
              </w:rPr>
              <w:t>2.5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  <w:p>
            <w:pPr>
              <w:pStyle w:val="13"/>
              <w:ind w:right="631" w:rightChars="263" w:firstLine="18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不包括二次</w:t>
            </w:r>
            <w:r>
              <w:rPr>
                <w:sz w:val="18"/>
                <w:szCs w:val="18"/>
              </w:rPr>
              <w:t>PM</w:t>
            </w:r>
            <w:r>
              <w:rPr>
                <w:sz w:val="18"/>
                <w:szCs w:val="18"/>
                <w:vertAlign w:val="subscript"/>
              </w:rPr>
              <w:t>2.5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6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正常排放短期浓度贡献值</w:t>
            </w:r>
          </w:p>
        </w:tc>
        <w:tc>
          <w:tcPr>
            <w:tcW w:w="36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drawing>
                <wp:inline distT="0" distB="0" distL="0" distR="0">
                  <wp:extent cx="371475" cy="200025"/>
                  <wp:effectExtent l="19050" t="0" r="9525" b="0"/>
                  <wp:docPr id="1" name="图片 1" descr="C:\Users\ADMINI~1\AppData\Local\Temp\ksohtml1108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~1\AppData\Local\Temp\ksohtml1108\wp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18"/>
                <w:szCs w:val="18"/>
              </w:rPr>
              <w:drawing>
                <wp:inline distT="0" distB="0" distL="0" distR="0">
                  <wp:extent cx="371475" cy="200025"/>
                  <wp:effectExtent l="19050" t="0" r="9525" b="0"/>
                  <wp:docPr id="2" name="图片 2" descr="C:\Users\ADMINI~1\AppData\Local\Temp\ksohtml1108\wp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~1\AppData\Local\Temp\ksohtml1108\wp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18"/>
                <w:szCs w:val="18"/>
              </w:rPr>
              <w:t>最大占标率≤100%☑</w:t>
            </w:r>
          </w:p>
        </w:tc>
        <w:tc>
          <w:tcPr>
            <w:tcW w:w="303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最大占标率＞100%□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正常排放年均浓度贡献值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一类区</w:t>
            </w:r>
          </w:p>
        </w:tc>
        <w:tc>
          <w:tcPr>
            <w:tcW w:w="2372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spacing w:before="24" w:beforeAutospacing="0" w:after="24"/>
              <w:ind w:firstLine="240"/>
              <w:rPr>
                <w:sz w:val="18"/>
                <w:szCs w:val="18"/>
              </w:rPr>
            </w:pPr>
            <w:r>
              <w:t>最大占标率</w:t>
            </w:r>
            <w:bookmarkStart w:id="0" w:name="OLE_LINK7"/>
            <w:r>
              <w:rPr>
                <w:rFonts w:hint="eastAsia" w:ascii="仿宋" w:hAnsi="仿宋" w:eastAsia="仿宋"/>
                <w:sz w:val="18"/>
                <w:szCs w:val="18"/>
              </w:rPr>
              <w:t>≤</w:t>
            </w:r>
            <w:bookmarkEnd w:id="0"/>
            <w:r>
              <w:rPr>
                <w:sz w:val="18"/>
                <w:szCs w:val="18"/>
              </w:rPr>
              <w:t>10%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303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240"/>
              <w:rPr>
                <w:sz w:val="18"/>
                <w:szCs w:val="18"/>
              </w:rPr>
            </w:pPr>
            <w:r>
              <w:t>最大标率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＞</w:t>
            </w:r>
            <w:r>
              <w:rPr>
                <w:sz w:val="18"/>
                <w:szCs w:val="18"/>
              </w:rPr>
              <w:t xml:space="preserve">10%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0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二类区</w:t>
            </w:r>
          </w:p>
        </w:tc>
        <w:tc>
          <w:tcPr>
            <w:tcW w:w="2372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240"/>
              <w:rPr>
                <w:sz w:val="18"/>
                <w:szCs w:val="18"/>
              </w:rPr>
            </w:pPr>
            <w:r>
              <w:t>最大占标率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30%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  <w:tc>
          <w:tcPr>
            <w:tcW w:w="303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240"/>
              <w:rPr>
                <w:sz w:val="18"/>
                <w:szCs w:val="18"/>
              </w:rPr>
            </w:pPr>
            <w:r>
              <w:t>最大标率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＞</w:t>
            </w:r>
            <w:r>
              <w:rPr>
                <w:sz w:val="18"/>
                <w:szCs w:val="18"/>
              </w:rPr>
              <w:t xml:space="preserve">30%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1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非正常排放</w:t>
            </w:r>
            <w:r>
              <w:rPr>
                <w:sz w:val="18"/>
                <w:szCs w:val="18"/>
              </w:rPr>
              <w:t>1h</w:t>
            </w:r>
            <w:r>
              <w:rPr>
                <w:rFonts w:hint="eastAsia"/>
                <w:sz w:val="18"/>
                <w:szCs w:val="18"/>
              </w:rPr>
              <w:t>浓度贡献值</w:t>
            </w:r>
          </w:p>
        </w:tc>
        <w:tc>
          <w:tcPr>
            <w:tcW w:w="15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非正常持续时长（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） </w:t>
            </w:r>
            <w:r>
              <w:rPr>
                <w:sz w:val="18"/>
                <w:szCs w:val="18"/>
              </w:rPr>
              <w:t>h</w:t>
            </w:r>
          </w:p>
        </w:tc>
        <w:tc>
          <w:tcPr>
            <w:tcW w:w="2987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spacing w:before="24" w:beforeAutospacing="0" w:after="24"/>
              <w:ind w:firstLine="240"/>
              <w:rPr>
                <w:sz w:val="18"/>
                <w:szCs w:val="18"/>
              </w:rPr>
            </w:pPr>
            <w:r>
              <w:t>占标率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100%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  <w:tc>
          <w:tcPr>
            <w:tcW w:w="21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240"/>
              <w:rPr>
                <w:sz w:val="18"/>
                <w:szCs w:val="18"/>
              </w:rPr>
            </w:pPr>
            <w:r>
              <w:t>占标率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＞</w:t>
            </w:r>
            <w:r>
              <w:rPr>
                <w:sz w:val="18"/>
                <w:szCs w:val="18"/>
              </w:rPr>
              <w:t>100%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0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保证率日平均浓度和年平均浓度叠加值</w:t>
            </w:r>
          </w:p>
        </w:tc>
        <w:tc>
          <w:tcPr>
            <w:tcW w:w="32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drawing>
                <wp:inline distT="0" distB="0" distL="0" distR="0">
                  <wp:extent cx="276225" cy="200025"/>
                  <wp:effectExtent l="19050" t="0" r="9525" b="0"/>
                  <wp:docPr id="17" name="图片 17" descr="C:\Users\ADMINI~1\AppData\Local\Temp\ksohtml1108\wps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C:\Users\ADMINI~1\AppData\Local\Temp\ksohtml1108\wps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276225" cy="200025"/>
                  <wp:effectExtent l="19050" t="0" r="9525" b="0"/>
                  <wp:docPr id="18" name="图片 18" descr="C:\Users\ADMINI~1\AppData\Local\Temp\ksohtml1108\wps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C:\Users\ADMINI~1\AppData\Local\Temp\ksohtml1108\wps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达标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  <w:tc>
          <w:tcPr>
            <w:tcW w:w="33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drawing>
                <wp:inline distT="0" distB="0" distL="0" distR="0">
                  <wp:extent cx="276225" cy="200025"/>
                  <wp:effectExtent l="19050" t="0" r="9525" b="0"/>
                  <wp:docPr id="19" name="图片 19" descr="C:\Users\ADMINI~1\AppData\Local\Temp\ksohtml1108\wps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C:\Users\ADMINI~1\AppData\Local\Temp\ksohtml1108\wps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276225" cy="200025"/>
                  <wp:effectExtent l="19050" t="0" r="9525" b="0"/>
                  <wp:docPr id="20" name="图片 20" descr="C:\Users\ADMINI~1\AppData\Local\Temp\ksohtml1108\wps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C:\Users\ADMINI~1\AppData\Local\Temp\ksohtml1108\wps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不达标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6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区域环境质量的整体变化情况</w:t>
            </w:r>
          </w:p>
        </w:tc>
        <w:tc>
          <w:tcPr>
            <w:tcW w:w="32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 xml:space="preserve">-20% 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  <w:tc>
          <w:tcPr>
            <w:tcW w:w="33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＞</w:t>
            </w:r>
            <w:r>
              <w:rPr>
                <w:sz w:val="18"/>
                <w:szCs w:val="18"/>
              </w:rPr>
              <w:t xml:space="preserve">-20%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</w:trPr>
        <w:tc>
          <w:tcPr>
            <w:tcW w:w="80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环境监测计划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污染源监测</w:t>
            </w:r>
          </w:p>
        </w:tc>
        <w:tc>
          <w:tcPr>
            <w:tcW w:w="238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监测因子：（</w:t>
            </w:r>
            <w:r>
              <w:rPr>
                <w:rFonts w:hint="eastAsia"/>
                <w:sz w:val="18"/>
                <w:szCs w:val="18"/>
              </w:rPr>
              <w:t>颗粒物、VOC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325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有组织废气监测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>无组织废气监测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  <w:tc>
          <w:tcPr>
            <w:tcW w:w="10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无监测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3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环境质量监测</w:t>
            </w:r>
          </w:p>
        </w:tc>
        <w:tc>
          <w:tcPr>
            <w:tcW w:w="238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监测因子：（  ）</w:t>
            </w:r>
          </w:p>
        </w:tc>
        <w:tc>
          <w:tcPr>
            <w:tcW w:w="325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监测点位数（）</w:t>
            </w:r>
          </w:p>
        </w:tc>
        <w:tc>
          <w:tcPr>
            <w:tcW w:w="10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无监测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</w:trPr>
        <w:tc>
          <w:tcPr>
            <w:tcW w:w="80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评价结论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环境影响</w:t>
            </w:r>
          </w:p>
        </w:tc>
        <w:tc>
          <w:tcPr>
            <w:tcW w:w="6650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可以接受</w:t>
            </w:r>
            <w:r>
              <w:rPr>
                <w:rFonts w:hint="eastAsia" w:ascii="MS Mincho" w:hAnsi="MS Mincho" w:eastAsia="MS Mincho"/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>不可以接受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3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left="0" w:leftChars="0"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大气环境防护距离</w:t>
            </w:r>
          </w:p>
        </w:tc>
        <w:tc>
          <w:tcPr>
            <w:tcW w:w="6650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距（厂界）厂界最远（0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</w:trPr>
        <w:tc>
          <w:tcPr>
            <w:tcW w:w="80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污染源年排放量</w:t>
            </w:r>
          </w:p>
        </w:tc>
        <w:tc>
          <w:tcPr>
            <w:tcW w:w="16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t/a</w:t>
            </w:r>
          </w:p>
        </w:tc>
        <w:tc>
          <w:tcPr>
            <w:tcW w:w="19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  <w:vertAlign w:val="subscript"/>
              </w:rPr>
              <w:t>x</w:t>
            </w:r>
            <w:r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（）</w:t>
            </w:r>
            <w:r>
              <w:rPr>
                <w:sz w:val="18"/>
                <w:szCs w:val="18"/>
              </w:rPr>
              <w:t>t/a</w:t>
            </w:r>
          </w:p>
        </w:tc>
        <w:tc>
          <w:tcPr>
            <w:tcW w:w="18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颗粒物</w:t>
            </w:r>
            <w:r>
              <w:rPr>
                <w:sz w:val="18"/>
                <w:szCs w:val="18"/>
              </w:rPr>
              <w:t>:</w:t>
            </w:r>
            <w:r>
              <w:rPr>
                <w:rFonts w:hint="eastAsia" w:ascii="宋体" w:hAnsi="宋体"/>
                <w:sz w:val="18"/>
                <w:szCs w:val="18"/>
              </w:rPr>
              <w:t>（0.1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t/a</w:t>
            </w: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</w:t>
            </w:r>
            <w:r>
              <w:rPr>
                <w:sz w:val="18"/>
                <w:szCs w:val="18"/>
                <w:vertAlign w:val="subscript"/>
              </w:rPr>
              <w:t>s</w:t>
            </w:r>
            <w:r>
              <w:rPr>
                <w:sz w:val="18"/>
                <w:szCs w:val="18"/>
              </w:rPr>
              <w:t>:</w:t>
            </w:r>
            <w:r>
              <w:rPr>
                <w:rFonts w:hint="eastAsia"/>
                <w:sz w:val="18"/>
                <w:szCs w:val="18"/>
              </w:rPr>
              <w:t>（0.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484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t/a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3" w:hRule="atLeast"/>
        </w:trPr>
        <w:tc>
          <w:tcPr>
            <w:tcW w:w="8958" w:type="dxa"/>
            <w:gridSpan w:val="20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3"/>
              <w:ind w:firstLine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注：“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”为勾选项，填“√”；</w:t>
            </w:r>
            <w:r>
              <w:rPr>
                <w:sz w:val="18"/>
                <w:szCs w:val="18"/>
              </w:rPr>
              <w:t>“</w:t>
            </w:r>
            <w:r>
              <w:rPr>
                <w:rFonts w:hint="eastAsia"/>
                <w:sz w:val="18"/>
                <w:szCs w:val="18"/>
              </w:rPr>
              <w:t>（）</w:t>
            </w:r>
            <w:r>
              <w:rPr>
                <w:sz w:val="18"/>
                <w:szCs w:val="18"/>
              </w:rPr>
              <w:t xml:space="preserve">” </w:t>
            </w:r>
            <w:r>
              <w:rPr>
                <w:rFonts w:hint="eastAsia"/>
                <w:sz w:val="18"/>
                <w:szCs w:val="18"/>
              </w:rPr>
              <w:t>为内容填写项</w:t>
            </w:r>
          </w:p>
        </w:tc>
      </w:tr>
    </w:tbl>
    <w:p/>
    <w:p/>
    <w:p/>
    <w:p/>
    <w:p/>
    <w:p/>
    <w:p/>
    <w:p/>
    <w:p/>
    <w:p>
      <w:pPr>
        <w:tabs>
          <w:tab w:val="left" w:pos="5670"/>
        </w:tabs>
      </w:pPr>
      <w:r>
        <w:tab/>
      </w:r>
    </w:p>
    <w:p>
      <w:pPr>
        <w:pStyle w:val="2"/>
      </w:pPr>
      <w:bookmarkStart w:id="1" w:name="_GoBack"/>
      <w:bookmarkEnd w:id="1"/>
    </w:p>
    <w:tbl>
      <w:tblPr>
        <w:tblStyle w:val="10"/>
        <w:tblW w:w="8855" w:type="dxa"/>
        <w:tblInd w:w="1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693"/>
        <w:gridCol w:w="1566"/>
        <w:gridCol w:w="1566"/>
        <w:gridCol w:w="1566"/>
        <w:gridCol w:w="408"/>
        <w:gridCol w:w="408"/>
        <w:gridCol w:w="1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表2 土壤环境影响自查表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影响识别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影响类型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污染影响型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生态影响型□ 两者兼有□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土地利用类型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建设用地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农用地□未利用地□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占地规模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（5~50）hm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敏感目标信息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敏感目标（/） 方位（/） 距离（/）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影响途径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大气沉降□ 地面漫流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垂直入渗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地下水位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全部污染物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both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工艺污水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特征因子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COD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土壤评价类别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Ⅰ类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 Ⅱ类</w:t>
            </w:r>
            <w:r>
              <w:rPr>
                <w:rFonts w:hint="eastAsia" w:ascii="MS Mincho" w:hAnsi="MS Mincho" w:eastAsia="宋体" w:cs="MS Mincho"/>
                <w:color w:val="000000"/>
                <w:kern w:val="0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 Ⅲ类□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敏感程度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评价工作等级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一级□、二级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、三级□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现状调查内容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理化特性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资料收集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a）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、b）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、c）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、d）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现状监测点位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占地范围内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占地范围外</w:t>
            </w:r>
          </w:p>
        </w:tc>
        <w:tc>
          <w:tcPr>
            <w:tcW w:w="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深度</w:t>
            </w:r>
          </w:p>
        </w:tc>
        <w:tc>
          <w:tcPr>
            <w:tcW w:w="14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点位布置图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表层样点数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4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柱状样点数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0.45、0.75、1.6m</w:t>
            </w:r>
          </w:p>
        </w:tc>
        <w:tc>
          <w:tcPr>
            <w:tcW w:w="14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现状监测因子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全部45因子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、石油烃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现状评价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评价因子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全部45因子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评价标准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GB15618□；GB36600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；表D.1□；表D.2□；其他□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现状评价结论</w:t>
            </w:r>
          </w:p>
        </w:tc>
        <w:tc>
          <w:tcPr>
            <w:tcW w:w="521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各土壤监测点所测因子均达到《土壤环境质量 建设用地土壤污染风险管控标准（试行）》（GB36600-2018）第一类用地筛选限值要求。项目对土壤造成污染较轻。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影响预测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预测因子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预测方法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附录E□；附录F□；其他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预测分析内容</w:t>
            </w:r>
          </w:p>
        </w:tc>
        <w:tc>
          <w:tcPr>
            <w:tcW w:w="521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影响范围（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厂区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及周边200m范围内）</w:t>
            </w:r>
          </w:p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影响程度（较轻）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预测结论</w:t>
            </w:r>
          </w:p>
        </w:tc>
        <w:tc>
          <w:tcPr>
            <w:tcW w:w="521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达标结论：a）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；b）□；c）□。</w:t>
            </w:r>
          </w:p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不达标结论：a）□；b）□。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防治措施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防控措施</w:t>
            </w:r>
          </w:p>
        </w:tc>
        <w:tc>
          <w:tcPr>
            <w:tcW w:w="5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现状保障□；源头控制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0"/>
                <w:szCs w:val="20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；过程控制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；其他□。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跟踪监测</w:t>
            </w:r>
          </w:p>
        </w:tc>
        <w:tc>
          <w:tcPr>
            <w:tcW w:w="3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监测点数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监测指标</w:t>
            </w:r>
          </w:p>
        </w:tc>
        <w:tc>
          <w:tcPr>
            <w:tcW w:w="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频次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信息公开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评价结论</w:t>
            </w:r>
          </w:p>
        </w:tc>
        <w:tc>
          <w:tcPr>
            <w:tcW w:w="521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高安公司占地范围内及附近0.2km内经检测，现场土壤污染较轻，在采取防渗措施后，项目对土壤的影响很小，本项目对土壤环境的影响可以接受。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55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注1：“□”未勾选项，可√；“（   ）”为内容填写项；“备注”为其它补充内容。</w:t>
            </w:r>
          </w:p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注2：需要分别开展土壤环境影响评价工作的，分别填写自查表。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55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tabs>
          <w:tab w:val="left" w:pos="5670"/>
        </w:tabs>
      </w:pPr>
    </w:p>
    <w:p>
      <w:pPr>
        <w:pStyle w:val="6"/>
        <w:wordWrap w:val="0"/>
        <w:ind w:firstLine="241"/>
        <w:jc w:val="center"/>
        <w:rPr>
          <w:rFonts w:ascii="宋体" w:hAnsi="宋体"/>
          <w:b/>
          <w:bCs/>
        </w:rPr>
      </w:pPr>
    </w:p>
    <w:p>
      <w:pPr>
        <w:jc w:val="center"/>
        <w:rPr>
          <w:rFonts w:hint="eastAsia" w:ascii="Times New Roman"/>
          <w:b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Times New Roman"/>
          <w:b/>
          <w:sz w:val="24"/>
        </w:rPr>
      </w:pPr>
      <w:r>
        <w:rPr>
          <w:rFonts w:hint="eastAsia" w:ascii="Times New Roman"/>
          <w:b/>
          <w:sz w:val="24"/>
          <w:lang w:eastAsia="zh-CN"/>
        </w:rPr>
        <w:t>附表</w:t>
      </w:r>
      <w:r>
        <w:rPr>
          <w:rFonts w:hint="eastAsia" w:ascii="Times New Roman"/>
          <w:b/>
          <w:sz w:val="24"/>
          <w:lang w:val="en-US" w:eastAsia="zh-CN"/>
        </w:rPr>
        <w:t>3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/>
          <w:b/>
          <w:sz w:val="24"/>
        </w:rPr>
        <w:t>地表水环境影响评价自查表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696"/>
        <w:gridCol w:w="3068"/>
        <w:gridCol w:w="712"/>
        <w:gridCol w:w="581"/>
        <w:gridCol w:w="646"/>
        <w:gridCol w:w="753"/>
        <w:gridCol w:w="1186"/>
        <w:gridCol w:w="647"/>
        <w:gridCol w:w="507"/>
        <w:gridCol w:w="667"/>
        <w:gridCol w:w="118"/>
        <w:gridCol w:w="19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工作内容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响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识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别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影响类型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水污染影响型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；水文要素影响型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水环境保护目标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饮用水水源保护区 □；饮用水取水口 □；涉水的自然保护区 □；重要湿地 □；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重点保护与珍稀水生生物的栖息地 □；重要水生生物的自然产卵场及索饵场、越冬场和洄游通道、天然渔场等渔业水体 □；涉水的风景名胜区 □；其他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影响途径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水污染影响型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直接排放 □；间接排放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；其他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水温 □；径流 □；水域面积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影响因子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持久性污染物 □；有毒有害污染物 □；非持久性污染物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H</w:t>
            </w:r>
            <w:r>
              <w:rPr>
                <w:rFonts w:hint="eastAsia"/>
                <w:sz w:val="20"/>
                <w:szCs w:val="20"/>
              </w:rPr>
              <w:t>值 □；热污染 □；富营养化 □；其他 □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水温 □；水位（水深）；流速 □；流量 □；其他 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评价等级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水污染影响型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0" w:type="auto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 □；二级 □；三级</w:t>
            </w:r>
            <w:r>
              <w:rPr>
                <w:rFonts w:hint="eastAsia" w:ascii="Times New Roman" w:hAnsi="Times New Roman"/>
                <w:sz w:val="20"/>
                <w:szCs w:val="20"/>
              </w:rPr>
              <w:t>A</w:t>
            </w:r>
            <w:r>
              <w:rPr>
                <w:rFonts w:hint="eastAsia"/>
                <w:sz w:val="20"/>
                <w:szCs w:val="20"/>
              </w:rPr>
              <w:t> □；三级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</w:rPr>
              <w:t> 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 □；二级 □；三级 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现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状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调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查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区域污染源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调查项目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已建 □；在建 □；拟建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；其他  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拟替代的污染源 □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排污许可证□；环评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；环保验收；既有实测□；现场检测□；入河排放口数据□；其他□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受影响水体水环境质量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调查时期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丰水期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；平水期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；枯水期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；冰封期 □；春季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；夏季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；秋季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；冬季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生态环境保护主管部门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；补充监测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；其他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区域水资源开发利用情况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未开发  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；开发量</w:t>
            </w:r>
            <w:r>
              <w:rPr>
                <w:rFonts w:ascii="Times New Roman" w:hAnsi="Times New Roman"/>
                <w:sz w:val="20"/>
                <w:szCs w:val="20"/>
              </w:rPr>
              <w:t>40%</w:t>
            </w:r>
            <w:r>
              <w:rPr>
                <w:rFonts w:hint="eastAsia"/>
                <w:sz w:val="20"/>
                <w:szCs w:val="20"/>
              </w:rPr>
              <w:t>以下 □；开发量</w:t>
            </w:r>
            <w:r>
              <w:rPr>
                <w:rFonts w:ascii="Times New Roman" w:hAnsi="Times New Roman"/>
                <w:sz w:val="20"/>
                <w:szCs w:val="20"/>
              </w:rPr>
              <w:t>40%</w:t>
            </w:r>
            <w:r>
              <w:rPr>
                <w:rFonts w:hint="eastAsia"/>
                <w:sz w:val="20"/>
                <w:szCs w:val="20"/>
              </w:rPr>
              <w:t>以上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水文情势调查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调查时期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丰水期 □；平水期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；枯水期  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；冰封期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春季 □；夏季 □；秋季 □；冬季 □</w:t>
            </w:r>
          </w:p>
        </w:tc>
        <w:tc>
          <w:tcPr>
            <w:tcW w:w="5066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水行政主管部门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；补充监测 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；其他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补充监测</w:t>
            </w: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监测时期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监测因子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监测断面或点位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7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丰水期 □；平水期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；枯水期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；冰封期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春季 □；夏季 □；秋季 □；冬季 □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（）</w:t>
            </w:r>
          </w:p>
        </w:tc>
        <w:tc>
          <w:tcPr>
            <w:tcW w:w="2726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监测断面或点位个数（ ）个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现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状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价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评价范围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河流：长度（</w:t>
            </w:r>
            <w:r>
              <w:rPr>
                <w:rFonts w:hint="eastAsia" w:ascii="Times New Roman"/>
                <w:sz w:val="20"/>
                <w:szCs w:val="20"/>
              </w:rPr>
              <w:t>5</w:t>
            </w:r>
            <w:r>
              <w:rPr>
                <w:rFonts w:ascii="Times New Roman"/>
                <w:sz w:val="20"/>
                <w:szCs w:val="20"/>
              </w:rPr>
              <w:t>）</w:t>
            </w:r>
            <w:r>
              <w:rPr>
                <w:rFonts w:ascii="Times New Roman" w:hAnsi="Times New Roman"/>
                <w:sz w:val="20"/>
                <w:szCs w:val="20"/>
              </w:rPr>
              <w:t>km</w:t>
            </w:r>
            <w:r>
              <w:rPr>
                <w:rFonts w:ascii="Times New Roman"/>
                <w:sz w:val="20"/>
                <w:szCs w:val="20"/>
              </w:rPr>
              <w:t>；湖库、河口及近岸海域：面积（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km 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评价因子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  <w:u w:val="none"/>
              </w:rPr>
              <w:t>pH、DO、COD、BOD</w:t>
            </w:r>
            <w:r>
              <w:rPr>
                <w:rFonts w:ascii="Times New Roman" w:hAnsi="Times New Roman"/>
                <w:sz w:val="20"/>
                <w:szCs w:val="20"/>
                <w:u w:val="none"/>
                <w:vertAlign w:val="subscript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u w:val="none"/>
              </w:rPr>
              <w:t>、石油类、NH</w:t>
            </w:r>
            <w:r>
              <w:rPr>
                <w:rFonts w:ascii="Times New Roman" w:hAnsi="Times New Roman"/>
                <w:sz w:val="20"/>
                <w:szCs w:val="20"/>
                <w:u w:val="none"/>
                <w:vertAlign w:val="subscript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u w:val="none"/>
              </w:rPr>
              <w:t xml:space="preserve">-N、SS、TN、TP、氯化物、硫化物、硫酸盐 </w:t>
            </w:r>
            <w:r>
              <w:rPr>
                <w:rFonts w:ascii="Times New Roman"/>
                <w:sz w:val="20"/>
                <w:szCs w:val="20"/>
                <w:u w:val="none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评价标准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河流、湖库、河口：Ⅰ类 □；Ⅱ类 □；Ⅲ类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</w:t>
            </w:r>
            <w:r>
              <w:rPr>
                <w:rFonts w:ascii="Times New Roman" w:hAnsi="Times New Roman"/>
                <w:sz w:val="20"/>
                <w:szCs w:val="20"/>
              </w:rPr>
              <w:t>Ⅳ</w:t>
            </w:r>
            <w:r>
              <w:rPr>
                <w:rFonts w:hint="eastAsia"/>
                <w:sz w:val="20"/>
                <w:szCs w:val="20"/>
              </w:rPr>
              <w:t>类 □；Ⅴ类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近岸海域：第一类 □；第二类 □；第三类 □；第四类 □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规划年评价标准（</w:t>
            </w: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9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评价时期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丰水期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；平水期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；枯水期 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；冰封期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；夏季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；秋季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；冬季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评价结论</w:t>
            </w:r>
          </w:p>
        </w:tc>
        <w:tc>
          <w:tcPr>
            <w:tcW w:w="8767" w:type="dxa"/>
            <w:gridSpan w:val="9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水环境功能区或水功能区、近岸海域环境功能区水质达标状况 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：达标  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；不达标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水环境控制单元或断面水质达标状况 □：达标  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；不达标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水环境保护目标质量状况 ：达标 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；不达标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对照断面、控制断面等代表性断面的水质状况：达标 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；不达标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底泥污染评价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水资源与开发利用程度及其水文情势评价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水环境质量回顾评价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流域（区域）水资源（包括水能资源）与开发利用总体状况、生态流量管理要求与现状满足程度、建设项目占用水域空间的水流状况与河湖演变状况 □</w:t>
            </w: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达标区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不达标区 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响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测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预测范围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河流：长度（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）</w:t>
            </w:r>
            <w:r>
              <w:rPr>
                <w:rFonts w:ascii="Times New Roman" w:hAnsi="Times New Roman"/>
                <w:sz w:val="20"/>
                <w:szCs w:val="20"/>
              </w:rPr>
              <w:t>km</w:t>
            </w:r>
            <w:r>
              <w:rPr>
                <w:rFonts w:ascii="Times New Roman"/>
                <w:sz w:val="20"/>
                <w:szCs w:val="20"/>
              </w:rPr>
              <w:t>；湖库、河口及近岸海域：面积（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km 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预测因子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预测时期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丰水期 □；平水期 □；枯水期 □；冰封期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春季 □；夏季 □；秋季 □；冬季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设计水文条件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预测情景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建设期 □；生产运行期 □；服务期满后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正常工况 □；非正常工况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污染控制和减缓措施方案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区（流）域环境质量改善目标要求情景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预测方法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数值解 □：解析解 □；其他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导则推荐模式 □：其他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响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价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水污染控制和水环境影响减缓措施有效性评价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区（流）域水环境质量改善目标 □；替代削减源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水环境影响评价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排放口混合区外满足水环境管理要求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水环境功能区或水功能区、近岸海域环境功能区水质达标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满足水环境保护目标水域水环境质量要求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水环境控制单元或断面水质达标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满足重点水污染物排放总量控制指标要求，重点行业建设项目， 主要污染物排放满足等量或减量替代要求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满足区（流）域水环境质量改善目标要求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水文要素影响型建设项目同时应包括水文情势变化评价、主要水文特征值影响评价、生态流量符合性评价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对于新设或调整入河（湖库、近岸海域）排放口的建设项目，应包括排放口设置的环境合理性评价 □</w:t>
            </w:r>
          </w:p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满足生态保护红线、水环境质量底线、资源利用上线和环境准入清单管理要求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污染源排放量核算</w:t>
            </w:r>
          </w:p>
        </w:tc>
        <w:tc>
          <w:tcPr>
            <w:tcW w:w="4361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污染物名称</w:t>
            </w:r>
          </w:p>
        </w:tc>
        <w:tc>
          <w:tcPr>
            <w:tcW w:w="3232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排放量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t/a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3233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排放浓度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mg/L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361" w:type="dxa"/>
            <w:gridSpan w:val="3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hint="eastAsia" w:ascii="Times New Roman"/>
                <w:sz w:val="20"/>
                <w:szCs w:val="20"/>
              </w:rPr>
              <w:t xml:space="preserve"> COD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3232" w:type="dxa"/>
            <w:gridSpan w:val="4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hint="eastAsia" w:ascii="Times New Roman"/>
                <w:sz w:val="20"/>
                <w:szCs w:val="20"/>
              </w:rPr>
              <w:t xml:space="preserve"> 0.</w:t>
            </w: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006</w:t>
            </w:r>
            <w:r>
              <w:rPr>
                <w:rFonts w:hint="eastAsia" w:ascii="Times New Roman"/>
                <w:sz w:val="20"/>
                <w:szCs w:val="20"/>
              </w:rPr>
              <w:t xml:space="preserve">t/a 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3233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hint="eastAsia" w:ascii="Times New Roman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替代源排放情况</w:t>
            </w:r>
          </w:p>
        </w:tc>
        <w:tc>
          <w:tcPr>
            <w:tcW w:w="3068" w:type="dxa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污染源名称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39" w:type="dxa"/>
            <w:gridSpan w:val="3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排污许可证编号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39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污染物名称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939" w:type="dxa"/>
            <w:gridSpan w:val="4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排放量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t/a</w:t>
            </w:r>
            <w:r>
              <w:rPr>
                <w:rFonts w:ascii="Times New Roman"/>
                <w:sz w:val="20"/>
                <w:szCs w:val="20"/>
              </w:rPr>
              <w:t>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1" w:type="dxa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排放浓度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mg/L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68" w:type="dxa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1939" w:type="dxa"/>
            <w:gridSpan w:val="3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1939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1939" w:type="dxa"/>
            <w:gridSpan w:val="4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  <w:tc>
          <w:tcPr>
            <w:tcW w:w="1941" w:type="dxa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生态流量确定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生态流量：一般水期（ ）m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/s；鱼类繁殖期（ ）m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/s；其他（ ）m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/s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生态水位：一般水期（ ）m；鱼类繁殖期（ ）m；其他（ ）m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防治措施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环保措施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污水处理设施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 </w:t>
            </w:r>
            <w:r>
              <w:rPr>
                <w:rFonts w:ascii="宋体" w:hAnsi="宋体"/>
                <w:sz w:val="20"/>
                <w:szCs w:val="20"/>
              </w:rPr>
              <w:sym w:font="Wingdings 2" w:char="0052"/>
            </w:r>
            <w:r>
              <w:rPr>
                <w:rFonts w:ascii="Times New Roman"/>
                <w:sz w:val="20"/>
                <w:szCs w:val="20"/>
              </w:rPr>
              <w:t>；水文减缓设施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ascii="Times New Roman"/>
                <w:sz w:val="20"/>
                <w:szCs w:val="20"/>
              </w:rPr>
              <w:t>；生态流量保障设施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ascii="Times New Roman"/>
                <w:sz w:val="20"/>
                <w:szCs w:val="20"/>
              </w:rPr>
              <w:t>；区域削减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ascii="Times New Roman"/>
                <w:sz w:val="20"/>
                <w:szCs w:val="20"/>
              </w:rPr>
              <w:t>；依托其他工程措施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ascii="Times New Roman"/>
                <w:sz w:val="20"/>
                <w:szCs w:val="20"/>
              </w:rPr>
              <w:t>；其他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监测计划</w:t>
            </w:r>
          </w:p>
        </w:tc>
        <w:tc>
          <w:tcPr>
            <w:tcW w:w="4361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环境质量</w:t>
            </w:r>
          </w:p>
        </w:tc>
        <w:tc>
          <w:tcPr>
            <w:tcW w:w="32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污染源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61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监测方式</w:t>
            </w:r>
          </w:p>
        </w:tc>
        <w:tc>
          <w:tcPr>
            <w:tcW w:w="3232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手动□；自动 □；无监测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233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手动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；自动  </w:t>
            </w:r>
            <w:r>
              <w:rPr>
                <w:rFonts w:hint="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/>
                <w:sz w:val="20"/>
                <w:szCs w:val="20"/>
              </w:rPr>
              <w:t>；无监测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61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监测点位</w:t>
            </w:r>
          </w:p>
        </w:tc>
        <w:tc>
          <w:tcPr>
            <w:tcW w:w="3232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     ）</w:t>
            </w:r>
          </w:p>
        </w:tc>
        <w:tc>
          <w:tcPr>
            <w:tcW w:w="3233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 污水排放口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61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监测因子</w:t>
            </w:r>
          </w:p>
        </w:tc>
        <w:tc>
          <w:tcPr>
            <w:tcW w:w="3232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233" w:type="dxa"/>
            <w:gridSpan w:val="4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bCs/>
                <w:spacing w:val="-6"/>
                <w:sz w:val="20"/>
                <w:szCs w:val="20"/>
              </w:rPr>
              <w:t>COD</w:t>
            </w:r>
            <w:r>
              <w:rPr>
                <w:rFonts w:ascii="Times New Roman"/>
                <w:bCs/>
                <w:spacing w:val="-6"/>
                <w:sz w:val="20"/>
                <w:szCs w:val="20"/>
              </w:rPr>
              <w:t>、</w:t>
            </w:r>
            <w:r>
              <w:rPr>
                <w:rFonts w:hint="eastAsia"/>
                <w:bCs/>
                <w:spacing w:val="-6"/>
                <w:sz w:val="20"/>
                <w:szCs w:val="20"/>
                <w:lang w:eastAsia="zh-CN"/>
              </w:rPr>
              <w:t>石油类</w:t>
            </w:r>
            <w:r>
              <w:rPr>
                <w:rFonts w:hint="eastAsia" w:ascii="Times New Roman"/>
                <w:bCs/>
                <w:spacing w:val="-6"/>
                <w:sz w:val="20"/>
                <w:szCs w:val="20"/>
                <w:lang w:val="en-US" w:eastAsia="zh-CN"/>
              </w:rPr>
              <w:t>、</w:t>
            </w:r>
            <w:r>
              <w:rPr>
                <w:rFonts w:ascii="Times New Roman" w:hAnsi="Times New Roman"/>
                <w:bCs/>
                <w:spacing w:val="-6"/>
                <w:sz w:val="20"/>
                <w:szCs w:val="20"/>
              </w:rPr>
              <w:t>SS</w:t>
            </w:r>
            <w:r>
              <w:rPr>
                <w:rFonts w:ascii="Times New Roman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污染物排放清单  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34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评价结论</w:t>
            </w:r>
          </w:p>
        </w:tc>
        <w:tc>
          <w:tcPr>
            <w:tcW w:w="10826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可以接受   </w:t>
            </w:r>
            <w:r>
              <w:rPr>
                <w:rFonts w:hint="eastAsia"/>
                <w:sz w:val="20"/>
                <w:szCs w:val="20"/>
                <w:lang w:eastAsia="zh-CN"/>
              </w:rPr>
              <w:t>☑</w:t>
            </w:r>
            <w:r>
              <w:rPr>
                <w:rFonts w:hint="eastAsia"/>
                <w:sz w:val="20"/>
                <w:szCs w:val="20"/>
              </w:rPr>
              <w:t>；不可以接受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74" w:type="dxa"/>
            <w:gridSpan w:val="13"/>
            <w:noWrap w:val="0"/>
            <w:vAlign w:val="center"/>
          </w:tcPr>
          <w:p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注：“□”为勾选项，可√；“（ ）”为内容填写项；“备注”为其他补充内容。</w:t>
            </w:r>
          </w:p>
        </w:tc>
      </w:tr>
    </w:tbl>
    <w:p>
      <w:pPr>
        <w:rPr>
          <w:rFonts w:hint="eastAsia" w:ascii="Times New Roman" w:hAnsi="Times New Roman"/>
          <w:b/>
          <w:sz w:val="24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</w:pPr>
    </w:p>
    <w:p/>
    <w:p/>
    <w:p>
      <w:pPr>
        <w:pStyle w:val="6"/>
        <w:wordWrap w:val="0"/>
        <w:ind w:firstLine="241"/>
        <w:jc w:val="center"/>
        <w:rPr>
          <w:rFonts w:hint="eastAsia" w:ascii="宋体" w:hAnsi="宋体" w:eastAsia="宋体"/>
          <w:b/>
          <w:bCs/>
          <w:lang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3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38"/>
    <w:rsid w:val="000142AB"/>
    <w:rsid w:val="000B0E02"/>
    <w:rsid w:val="001778B1"/>
    <w:rsid w:val="002B573B"/>
    <w:rsid w:val="00363D38"/>
    <w:rsid w:val="003D4C44"/>
    <w:rsid w:val="006C08B3"/>
    <w:rsid w:val="008A3944"/>
    <w:rsid w:val="00B34D81"/>
    <w:rsid w:val="00E371F2"/>
    <w:rsid w:val="00FE2A80"/>
    <w:rsid w:val="04536BB2"/>
    <w:rsid w:val="0E071BD0"/>
    <w:rsid w:val="36DC7A0D"/>
    <w:rsid w:val="4FE80584"/>
    <w:rsid w:val="637B75DE"/>
    <w:rsid w:val="663B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200" w:line="273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semiHidden/>
    <w:unhideWhenUsed/>
    <w:qFormat/>
    <w:uiPriority w:val="99"/>
    <w:pPr>
      <w:spacing w:after="120"/>
    </w:pPr>
  </w:style>
  <w:style w:type="paragraph" w:customStyle="1" w:styleId="3">
    <w:name w:val="xl27"/>
    <w:basedOn w:val="1"/>
    <w:next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center"/>
    </w:pPr>
    <w:rPr>
      <w:rFonts w:hAnsi="Times New Roman" w:cs="Times New Roman"/>
      <w:sz w:val="24"/>
      <w:szCs w:val="20"/>
      <w:lang w:val="en-US" w:bidi="ar-SA"/>
    </w:rPr>
  </w:style>
  <w:style w:type="paragraph" w:styleId="4">
    <w:name w:val="Body Text Indent"/>
    <w:basedOn w:val="1"/>
    <w:next w:val="5"/>
    <w:qFormat/>
    <w:uiPriority w:val="0"/>
    <w:pPr>
      <w:spacing w:after="120"/>
      <w:ind w:left="200" w:leftChars="200"/>
    </w:pPr>
    <w:rPr>
      <w:rFonts w:ascii="Times New Roman" w:hAnsi="Times New Roman" w:cs="Times New Roman"/>
      <w:spacing w:val="62"/>
      <w:sz w:val="24"/>
      <w:szCs w:val="20"/>
    </w:rPr>
  </w:style>
  <w:style w:type="paragraph" w:styleId="5">
    <w:name w:val="Body Text First Indent 2"/>
    <w:basedOn w:val="4"/>
    <w:next w:val="6"/>
    <w:qFormat/>
    <w:uiPriority w:val="0"/>
    <w:pPr>
      <w:ind w:firstLine="200" w:firstLineChars="200"/>
    </w:pPr>
    <w:rPr>
      <w:spacing w:val="0"/>
      <w:sz w:val="21"/>
      <w:szCs w:val="24"/>
    </w:rPr>
  </w:style>
  <w:style w:type="paragraph" w:styleId="6">
    <w:name w:val="Body Text First Indent"/>
    <w:basedOn w:val="2"/>
    <w:link w:val="15"/>
    <w:semiHidden/>
    <w:unhideWhenUsed/>
    <w:qFormat/>
    <w:uiPriority w:val="99"/>
    <w:pPr>
      <w:ind w:firstLine="420" w:firstLineChars="100"/>
    </w:pPr>
  </w:style>
  <w:style w:type="paragraph" w:styleId="7">
    <w:name w:val="Balloon Text"/>
    <w:basedOn w:val="1"/>
    <w:link w:val="16"/>
    <w:semiHidden/>
    <w:unhideWhenUsed/>
    <w:qFormat/>
    <w:uiPriority w:val="99"/>
    <w:pPr>
      <w:spacing w:before="0" w:after="0" w:line="240" w:lineRule="auto"/>
    </w:pPr>
    <w:rPr>
      <w:sz w:val="18"/>
      <w:szCs w:val="18"/>
    </w:rPr>
  </w:style>
  <w:style w:type="paragraph" w:styleId="8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9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文字"/>
    <w:basedOn w:val="1"/>
    <w:qFormat/>
    <w:uiPriority w:val="0"/>
    <w:pPr>
      <w:spacing w:after="120"/>
      <w:ind w:firstLine="420" w:firstLineChars="100"/>
    </w:pPr>
  </w:style>
  <w:style w:type="character" w:customStyle="1" w:styleId="14">
    <w:name w:val="正文文本 Char"/>
    <w:basedOn w:val="12"/>
    <w:link w:val="2"/>
    <w:semiHidden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5">
    <w:name w:val="正文首行缩进 Char"/>
    <w:basedOn w:val="14"/>
    <w:link w:val="6"/>
    <w:semiHidden/>
    <w:qFormat/>
    <w:uiPriority w:val="99"/>
  </w:style>
  <w:style w:type="character" w:customStyle="1" w:styleId="16">
    <w:name w:val="批注框文本 Char"/>
    <w:basedOn w:val="12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Char"/>
    <w:basedOn w:val="12"/>
    <w:link w:val="9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页脚 Char"/>
    <w:basedOn w:val="12"/>
    <w:link w:val="8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Date1"/>
    <w:basedOn w:val="1"/>
    <w:next w:val="1"/>
    <w:qFormat/>
    <w:uiPriority w:val="0"/>
    <w:pPr>
      <w:adjustRightInd w:val="0"/>
      <w:jc w:val="left"/>
      <w:textAlignment w:val="baseline"/>
    </w:pPr>
    <w:rPr>
      <w:rFonts w:ascii="宋体" w:hAnsi="宋体"/>
      <w:sz w:val="28"/>
      <w:szCs w:val="20"/>
    </w:rPr>
  </w:style>
  <w:style w:type="character" w:customStyle="1" w:styleId="2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A43D25-9844-43AE-94CF-F8C14C6EF4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296</Words>
  <Characters>1690</Characters>
  <Lines>14</Lines>
  <Paragraphs>3</Paragraphs>
  <TotalTime>2</TotalTime>
  <ScaleCrop>false</ScaleCrop>
  <LinksUpToDate>false</LinksUpToDate>
  <CharactersWithSpaces>1983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2021-09-15T14:28:00Z</dcterms:created>
  <dc:creator>Administrator</dc:creator>
  <cp:lastModifiedBy>湘君子</cp:lastModifiedBy>
  <dcterms:modified xsi:type="dcterms:W3CDTF">2021-11-04T14:39:21Z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FA228F40D78341B696F216261B515B34</vt:lpwstr>
  </property>
</Properties>
</file>