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kinsoku/>
        <w:wordWrap/>
        <w:overflowPunct/>
        <w:topLinePunct w:val="0"/>
        <w:autoSpaceDE/>
        <w:autoSpaceDN/>
        <w:bidi w:val="0"/>
        <w:adjustRightInd/>
        <w:snapToGrid/>
        <w:spacing w:before="157" w:beforeLines="50" w:line="460" w:lineRule="exact"/>
        <w:jc w:val="right"/>
        <w:textAlignment w:val="top"/>
        <w:rPr>
          <w:rFonts w:hint="eastAsia" w:ascii="仿宋" w:hAnsi="仿宋" w:eastAsia="仿宋" w:cs="仿宋"/>
          <w:color w:val="auto"/>
          <w:sz w:val="30"/>
          <w:szCs w:val="30"/>
        </w:rPr>
      </w:pPr>
    </w:p>
    <w:p>
      <w:pPr>
        <w:pStyle w:val="15"/>
        <w:keepNext w:val="0"/>
        <w:keepLines w:val="0"/>
        <w:pageBreakBefore w:val="0"/>
        <w:widowControl/>
        <w:kinsoku/>
        <w:wordWrap/>
        <w:overflowPunct/>
        <w:topLinePunct w:val="0"/>
        <w:autoSpaceDE/>
        <w:autoSpaceDN/>
        <w:bidi w:val="0"/>
        <w:adjustRightInd/>
        <w:snapToGrid/>
        <w:spacing w:before="157" w:beforeLines="50" w:line="460" w:lineRule="exact"/>
        <w:jc w:val="right"/>
        <w:textAlignment w:val="top"/>
        <w:rPr>
          <w:rFonts w:hint="eastAsia" w:ascii="仿宋" w:hAnsi="仿宋" w:eastAsia="仿宋" w:cs="仿宋"/>
          <w:color w:val="auto"/>
          <w:sz w:val="30"/>
          <w:szCs w:val="30"/>
        </w:rPr>
      </w:pPr>
    </w:p>
    <w:p>
      <w:pPr>
        <w:pStyle w:val="15"/>
        <w:keepNext w:val="0"/>
        <w:keepLines w:val="0"/>
        <w:pageBreakBefore w:val="0"/>
        <w:widowControl/>
        <w:kinsoku/>
        <w:wordWrap/>
        <w:overflowPunct/>
        <w:topLinePunct w:val="0"/>
        <w:autoSpaceDE/>
        <w:autoSpaceDN/>
        <w:bidi w:val="0"/>
        <w:adjustRightInd/>
        <w:snapToGrid/>
        <w:spacing w:before="157" w:beforeLines="50" w:line="460" w:lineRule="exact"/>
        <w:jc w:val="right"/>
        <w:textAlignment w:val="top"/>
        <w:rPr>
          <w:rFonts w:hint="eastAsia" w:ascii="仿宋" w:hAnsi="仿宋" w:eastAsia="仿宋" w:cs="仿宋"/>
          <w:color w:val="auto"/>
          <w:sz w:val="30"/>
          <w:szCs w:val="30"/>
        </w:rPr>
      </w:pPr>
    </w:p>
    <w:p>
      <w:pPr>
        <w:pStyle w:val="15"/>
        <w:keepNext w:val="0"/>
        <w:keepLines w:val="0"/>
        <w:pageBreakBefore w:val="0"/>
        <w:widowControl/>
        <w:kinsoku/>
        <w:wordWrap/>
        <w:overflowPunct/>
        <w:topLinePunct w:val="0"/>
        <w:autoSpaceDE/>
        <w:autoSpaceDN/>
        <w:bidi w:val="0"/>
        <w:adjustRightInd/>
        <w:snapToGrid/>
        <w:spacing w:before="157" w:beforeLines="50" w:line="460" w:lineRule="exact"/>
        <w:jc w:val="right"/>
        <w:textAlignment w:val="top"/>
        <w:rPr>
          <w:rFonts w:hint="eastAsia" w:ascii="仿宋" w:hAnsi="仿宋" w:eastAsia="仿宋" w:cs="仿宋"/>
          <w:color w:val="auto"/>
          <w:sz w:val="30"/>
          <w:szCs w:val="30"/>
        </w:rPr>
      </w:pPr>
    </w:p>
    <w:p>
      <w:pPr>
        <w:pStyle w:val="15"/>
        <w:keepNext w:val="0"/>
        <w:keepLines w:val="0"/>
        <w:pageBreakBefore w:val="0"/>
        <w:widowControl/>
        <w:kinsoku/>
        <w:wordWrap/>
        <w:overflowPunct/>
        <w:topLinePunct w:val="0"/>
        <w:autoSpaceDE/>
        <w:autoSpaceDN/>
        <w:bidi w:val="0"/>
        <w:adjustRightInd/>
        <w:snapToGrid/>
        <w:spacing w:before="157" w:beforeLines="50" w:line="460" w:lineRule="exact"/>
        <w:jc w:val="right"/>
        <w:textAlignment w:val="top"/>
        <w:rPr>
          <w:rFonts w:hint="eastAsia" w:ascii="仿宋" w:hAnsi="仿宋" w:eastAsia="仿宋" w:cs="仿宋"/>
          <w:bCs/>
          <w:color w:val="auto"/>
          <w:sz w:val="30"/>
          <w:szCs w:val="30"/>
        </w:rPr>
      </w:pPr>
      <w:r>
        <w:rPr>
          <w:rFonts w:hint="eastAsia" w:ascii="仿宋" w:hAnsi="仿宋" w:eastAsia="仿宋" w:cs="仿宋"/>
          <w:color w:val="auto"/>
          <w:sz w:val="30"/>
          <w:szCs w:val="30"/>
        </w:rPr>
        <w:t>岳环评[202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w:t>
      </w:r>
      <w:r>
        <w:rPr>
          <w:rFonts w:hint="eastAsia" w:ascii="仿宋" w:hAnsi="仿宋" w:eastAsia="仿宋" w:cs="仿宋"/>
          <w:color w:val="auto"/>
          <w:sz w:val="30"/>
          <w:szCs w:val="30"/>
          <w:highlight w:val="none"/>
          <w:lang w:val="en-US" w:eastAsia="zh-CN"/>
        </w:rPr>
        <w:t>32</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val="0"/>
        <w:autoSpaceDN w:val="0"/>
        <w:bidi w:val="0"/>
        <w:adjustRightInd w:val="0"/>
        <w:snapToGrid/>
        <w:spacing w:before="157" w:beforeLines="50" w:after="313" w:afterLines="100" w:line="460" w:lineRule="exact"/>
        <w:ind w:left="176" w:hanging="176" w:firstLineChars="0"/>
        <w:jc w:val="center"/>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6"/>
          <w:szCs w:val="36"/>
        </w:rPr>
        <w:t>关于铝加工行业再生资源综合利用基地项目（年利用铝灰5万吨、废酸2万吨、废碱0.3万吨、含铝污泥1.2万吨）环境影响报告书的批复</w:t>
      </w:r>
    </w:p>
    <w:p>
      <w:pPr>
        <w:keepNext w:val="0"/>
        <w:keepLines w:val="0"/>
        <w:pageBreakBefore w:val="0"/>
        <w:widowControl w:val="0"/>
        <w:kinsoku/>
        <w:wordWrap/>
        <w:overflowPunct/>
        <w:topLinePunct w:val="0"/>
        <w:autoSpaceDE/>
        <w:autoSpaceDN/>
        <w:bidi w:val="0"/>
        <w:adjustRightInd/>
        <w:snapToGrid/>
        <w:spacing w:line="400" w:lineRule="exact"/>
        <w:ind w:firstLine="19" w:firstLineChars="6"/>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汨罗永葆万容环境科技有限公司：</w:t>
      </w:r>
    </w:p>
    <w:p>
      <w:pPr>
        <w:keepNext w:val="0"/>
        <w:keepLines w:val="0"/>
        <w:pageBreakBefore w:val="0"/>
        <w:widowControl w:val="0"/>
        <w:kinsoku/>
        <w:wordWrap/>
        <w:overflowPunct/>
        <w:topLinePunct w:val="0"/>
        <w:autoSpaceDE/>
        <w:autoSpaceDN/>
        <w:bidi w:val="0"/>
        <w:adjustRightInd/>
        <w:snapToGrid/>
        <w:spacing w:line="400" w:lineRule="exact"/>
        <w:ind w:firstLine="64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你公司《关于申请&lt;铝加工行业再生资源综合利用基地项目（年利用铝灰5万吨、废酸2万吨、废碱0.3万吨、含铝污泥1.2万吨）环境影响报告书&gt;环评批复的请示》、岳阳市生态环境局</w:t>
      </w:r>
      <w:r>
        <w:rPr>
          <w:rFonts w:hint="eastAsia" w:ascii="仿宋" w:hAnsi="仿宋" w:eastAsia="仿宋" w:cs="仿宋"/>
          <w:b w:val="0"/>
          <w:bCs w:val="0"/>
          <w:color w:val="auto"/>
          <w:sz w:val="32"/>
          <w:szCs w:val="32"/>
          <w:lang w:val="en-US" w:eastAsia="zh-CN"/>
        </w:rPr>
        <w:t>汨罗</w:t>
      </w:r>
      <w:r>
        <w:rPr>
          <w:rFonts w:hint="eastAsia" w:ascii="仿宋" w:hAnsi="仿宋" w:eastAsia="仿宋" w:cs="仿宋"/>
          <w:b w:val="0"/>
          <w:bCs w:val="0"/>
          <w:color w:val="auto"/>
          <w:sz w:val="32"/>
          <w:szCs w:val="32"/>
        </w:rPr>
        <w:t>分局的预审意见及有关附件悉收。经研究，批复如下：</w:t>
      </w:r>
    </w:p>
    <w:p>
      <w:pPr>
        <w:pStyle w:val="18"/>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Style w:val="17"/>
          <w:rFonts w:hint="eastAsia" w:ascii="仿宋" w:hAnsi="仿宋" w:eastAsia="仿宋" w:cs="仿宋"/>
          <w:b w:val="0"/>
          <w:bCs w:val="0"/>
          <w:color w:val="auto"/>
          <w:sz w:val="32"/>
          <w:szCs w:val="32"/>
          <w:lang w:val="en-US" w:eastAsia="zh-CN" w:bidi="ar"/>
        </w:rPr>
        <w:sectPr>
          <w:pgSz w:w="11906" w:h="16838"/>
          <w:pgMar w:top="1304" w:right="1361" w:bottom="1247" w:left="1417" w:header="851" w:footer="992" w:gutter="0"/>
          <w:cols w:space="425" w:num="1"/>
          <w:docGrid w:type="lines" w:linePitch="312" w:charSpace="0"/>
        </w:sectPr>
      </w:pP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rPr>
        <w:t>汨罗永葆万容环境科技有限公司铝加工行业再生资源综合利用基地项目（年利用铝灰5万吨、废酸2万吨、废碱0.3万吨、含铝污泥1.2万吨）位于湖南汨罗高新技术产业开发区</w:t>
      </w:r>
      <w:r>
        <w:rPr>
          <w:rFonts w:hint="eastAsia" w:ascii="仿宋" w:hAnsi="仿宋" w:eastAsia="仿宋" w:cs="仿宋"/>
          <w:b w:val="0"/>
          <w:bCs w:val="0"/>
          <w:color w:val="auto"/>
          <w:sz w:val="32"/>
          <w:szCs w:val="32"/>
          <w:lang w:val="en-US" w:eastAsia="zh-CN"/>
        </w:rPr>
        <w:t>新市片区</w:t>
      </w:r>
      <w:r>
        <w:rPr>
          <w:rFonts w:hint="eastAsia" w:ascii="仿宋" w:hAnsi="仿宋" w:eastAsia="仿宋" w:cs="仿宋"/>
          <w:b w:val="0"/>
          <w:bCs w:val="0"/>
          <w:color w:val="auto"/>
          <w:sz w:val="32"/>
          <w:szCs w:val="32"/>
        </w:rPr>
        <w:t>。项目</w:t>
      </w:r>
      <w:r>
        <w:rPr>
          <w:rFonts w:hint="eastAsia" w:ascii="仿宋" w:hAnsi="仿宋" w:eastAsia="仿宋" w:cs="仿宋"/>
          <w:b w:val="0"/>
          <w:bCs w:val="0"/>
          <w:color w:val="auto"/>
          <w:sz w:val="32"/>
          <w:szCs w:val="32"/>
          <w:lang w:val="en-US" w:eastAsia="zh-CN"/>
        </w:rPr>
        <w:t>占地36880m</w:t>
      </w:r>
      <w:r>
        <w:rPr>
          <w:rFonts w:hint="eastAsia" w:ascii="仿宋" w:hAnsi="仿宋" w:eastAsia="仿宋" w:cs="仿宋"/>
          <w:b w:val="0"/>
          <w:bCs w:val="0"/>
          <w:color w:val="auto"/>
          <w:sz w:val="32"/>
          <w:szCs w:val="32"/>
          <w:vertAlign w:val="superscript"/>
          <w:lang w:val="en-US" w:eastAsia="zh-CN"/>
        </w:rPr>
        <w:t>2</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总建筑面积25428m</w:t>
      </w:r>
      <w:r>
        <w:rPr>
          <w:rFonts w:hint="eastAsia" w:ascii="仿宋" w:hAnsi="仿宋" w:eastAsia="仿宋" w:cs="仿宋"/>
          <w:b w:val="0"/>
          <w:bCs w:val="0"/>
          <w:color w:val="auto"/>
          <w:sz w:val="32"/>
          <w:szCs w:val="32"/>
          <w:vertAlign w:val="superscript"/>
        </w:rPr>
        <w:t>2</w:t>
      </w:r>
      <w:r>
        <w:rPr>
          <w:rFonts w:hint="eastAsia" w:ascii="仿宋" w:hAnsi="仿宋" w:eastAsia="仿宋" w:cs="仿宋"/>
          <w:b w:val="0"/>
          <w:bCs w:val="0"/>
          <w:color w:val="auto"/>
          <w:sz w:val="32"/>
          <w:szCs w:val="32"/>
          <w:vertAlign w:val="superscript"/>
          <w:lang w:eastAsia="zh-CN"/>
        </w:rPr>
        <w:t>，</w:t>
      </w:r>
      <w:r>
        <w:rPr>
          <w:rFonts w:hint="eastAsia" w:ascii="仿宋" w:hAnsi="仿宋" w:eastAsia="仿宋" w:cs="仿宋"/>
          <w:b w:val="0"/>
          <w:bCs w:val="0"/>
          <w:color w:val="auto"/>
          <w:sz w:val="32"/>
          <w:szCs w:val="32"/>
        </w:rPr>
        <w:t>总投资22100万元，其中环保投资</w:t>
      </w:r>
      <w:r>
        <w:rPr>
          <w:rFonts w:hint="eastAsia" w:ascii="仿宋" w:hAnsi="仿宋" w:eastAsia="仿宋" w:cs="仿宋"/>
          <w:b w:val="0"/>
          <w:bCs w:val="0"/>
          <w:color w:val="auto"/>
          <w:sz w:val="32"/>
          <w:szCs w:val="32"/>
          <w:lang w:val="en-US" w:eastAsia="zh-CN"/>
        </w:rPr>
        <w:t>360</w:t>
      </w:r>
      <w:r>
        <w:rPr>
          <w:rFonts w:hint="eastAsia" w:ascii="仿宋" w:hAnsi="仿宋" w:eastAsia="仿宋" w:cs="仿宋"/>
          <w:b w:val="0"/>
          <w:bCs w:val="0"/>
          <w:color w:val="auto"/>
          <w:sz w:val="32"/>
          <w:szCs w:val="32"/>
        </w:rPr>
        <w:t>万元，占总投资的</w:t>
      </w:r>
      <w:r>
        <w:rPr>
          <w:rFonts w:hint="eastAsia" w:ascii="仿宋" w:hAnsi="仿宋" w:eastAsia="仿宋" w:cs="仿宋"/>
          <w:b w:val="0"/>
          <w:bCs w:val="0"/>
          <w:color w:val="auto"/>
          <w:sz w:val="32"/>
          <w:szCs w:val="32"/>
          <w:lang w:val="en-US" w:eastAsia="zh-CN"/>
        </w:rPr>
        <w:t>1.63</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highlight w:val="none"/>
          <w:lang w:val="en-US" w:eastAsia="zh-CN"/>
        </w:rPr>
        <w:t>主要建设内容：新建</w:t>
      </w:r>
      <w:r>
        <w:rPr>
          <w:rFonts w:hint="eastAsia" w:ascii="仿宋" w:hAnsi="仿宋" w:eastAsia="仿宋" w:cs="仿宋"/>
          <w:b w:val="0"/>
          <w:bCs w:val="0"/>
          <w:color w:val="auto"/>
          <w:sz w:val="32"/>
          <w:szCs w:val="32"/>
          <w:highlight w:val="none"/>
        </w:rPr>
        <w:t>铝灰车间1栋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设置1条铝灰处理线，设计综合利用铝灰规模为5万吨，废碱规模为0.3万吨</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净水剂车间1栋（含铝污泥、废酸综合利用车间），设置2条净水剂生产线，分别为聚合氯化铝生产线、硫酸铝生产线，设计处理含铝污泥规模为1.2万吨，废酸规模为2万吨；建设危废仓库1栋，储罐区1套，次生仓库1栋，</w:t>
      </w:r>
      <w:r>
        <w:rPr>
          <w:rFonts w:hint="eastAsia" w:ascii="仿宋" w:hAnsi="仿宋" w:eastAsia="仿宋" w:cs="仿宋"/>
          <w:b w:val="0"/>
          <w:bCs w:val="0"/>
          <w:color w:val="auto"/>
          <w:sz w:val="32"/>
          <w:szCs w:val="32"/>
          <w:highlight w:val="none"/>
          <w:lang w:val="en-US" w:eastAsia="zh-CN"/>
        </w:rPr>
        <w:t>并</w:t>
      </w:r>
      <w:r>
        <w:rPr>
          <w:rFonts w:hint="eastAsia" w:ascii="仿宋" w:hAnsi="仿宋" w:eastAsia="仿宋" w:cs="仿宋"/>
          <w:b w:val="0"/>
          <w:bCs w:val="0"/>
          <w:color w:val="auto"/>
          <w:sz w:val="32"/>
          <w:szCs w:val="32"/>
          <w:highlight w:val="none"/>
        </w:rPr>
        <w:t>配套建设辅</w:t>
      </w:r>
      <w:r>
        <w:rPr>
          <w:rFonts w:hint="eastAsia" w:ascii="仿宋" w:hAnsi="仿宋" w:eastAsia="仿宋" w:cs="仿宋"/>
          <w:b w:val="0"/>
          <w:bCs w:val="0"/>
          <w:color w:val="auto"/>
          <w:sz w:val="32"/>
          <w:szCs w:val="32"/>
          <w:highlight w:val="none"/>
          <w:lang w:val="en-US" w:eastAsia="zh-CN"/>
        </w:rPr>
        <w:t>助工程</w:t>
      </w:r>
      <w:r>
        <w:rPr>
          <w:rFonts w:hint="eastAsia" w:ascii="仿宋" w:hAnsi="仿宋" w:eastAsia="仿宋" w:cs="仿宋"/>
          <w:b w:val="0"/>
          <w:bCs w:val="0"/>
          <w:color w:val="auto"/>
          <w:sz w:val="32"/>
          <w:szCs w:val="32"/>
          <w:highlight w:val="none"/>
        </w:rPr>
        <w:t>、环保</w:t>
      </w:r>
      <w:r>
        <w:rPr>
          <w:rFonts w:hint="eastAsia" w:ascii="仿宋" w:hAnsi="仿宋" w:eastAsia="仿宋" w:cs="仿宋"/>
          <w:b w:val="0"/>
          <w:bCs w:val="0"/>
          <w:color w:val="auto"/>
          <w:sz w:val="32"/>
          <w:szCs w:val="32"/>
          <w:highlight w:val="none"/>
          <w:lang w:val="en-US" w:eastAsia="zh-CN"/>
        </w:rPr>
        <w:t>工程及部分公</w:t>
      </w:r>
      <w:r>
        <w:rPr>
          <w:rFonts w:hint="eastAsia" w:ascii="仿宋" w:hAnsi="仿宋" w:eastAsia="仿宋" w:cs="仿宋"/>
          <w:b w:val="0"/>
          <w:bCs w:val="0"/>
          <w:color w:val="auto"/>
          <w:sz w:val="32"/>
          <w:szCs w:val="32"/>
          <w:highlight w:val="none"/>
        </w:rPr>
        <w:t>用</w:t>
      </w:r>
      <w:r>
        <w:rPr>
          <w:rFonts w:hint="eastAsia" w:ascii="仿宋" w:hAnsi="仿宋" w:eastAsia="仿宋" w:cs="仿宋"/>
          <w:b w:val="0"/>
          <w:bCs w:val="0"/>
          <w:color w:val="auto"/>
          <w:sz w:val="32"/>
          <w:szCs w:val="32"/>
          <w:highlight w:val="none"/>
          <w:lang w:val="en-US" w:eastAsia="zh-CN"/>
        </w:rPr>
        <w:t>工程，其他公用工程依托园区现在。</w:t>
      </w:r>
      <w:r>
        <w:rPr>
          <w:rFonts w:hint="eastAsia" w:ascii="仿宋" w:hAnsi="仿宋" w:eastAsia="仿宋" w:cs="仿宋"/>
          <w:b w:val="0"/>
          <w:bCs w:val="0"/>
          <w:color w:val="auto"/>
          <w:sz w:val="32"/>
          <w:szCs w:val="32"/>
        </w:rPr>
        <w:t>本项目综合利用的危险废物以汨罗高新技术产业开发区内铝加工行业产生的铝灰（HW48废有色金属采选和冶炼废物）、含铝污泥（HW17表面处理废物）</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铝加工及其他金属加工、电子产品生产行业产生的废酸（HW34废酸）</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废碱（HW35废碱）综合利用为主，同时辐射湖南省内其他区域相关行业产生的上述危废</w:t>
      </w:r>
      <w:r>
        <w:rPr>
          <w:rFonts w:hint="eastAsia" w:ascii="仿宋" w:hAnsi="仿宋" w:eastAsia="仿宋" w:cs="仿宋"/>
          <w:b w:val="0"/>
          <w:bCs w:val="0"/>
          <w:color w:val="auto"/>
          <w:sz w:val="32"/>
          <w:szCs w:val="32"/>
          <w:lang w:eastAsia="zh-CN"/>
        </w:rPr>
        <w:t>。主要生产工艺有：</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铝灰综合利用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以</w:t>
      </w:r>
      <w:r>
        <w:rPr>
          <w:rFonts w:hint="eastAsia" w:ascii="仿宋" w:hAnsi="仿宋" w:eastAsia="仿宋" w:cs="仿宋"/>
          <w:sz w:val="32"/>
          <w:szCs w:val="32"/>
        </w:rPr>
        <w:t>有色金属冶炼行业产生的</w:t>
      </w:r>
      <w:r>
        <w:rPr>
          <w:rFonts w:hint="eastAsia" w:ascii="仿宋" w:hAnsi="仿宋" w:eastAsia="仿宋" w:cs="仿宋"/>
          <w:b w:val="0"/>
          <w:bCs w:val="0"/>
          <w:color w:val="auto"/>
          <w:sz w:val="32"/>
          <w:szCs w:val="32"/>
          <w:lang w:bidi="ar"/>
        </w:rPr>
        <w:t>二次铝灰</w:t>
      </w:r>
      <w:r>
        <w:rPr>
          <w:rFonts w:hint="eastAsia" w:ascii="仿宋" w:hAnsi="仿宋" w:eastAsia="仿宋" w:cs="仿宋"/>
          <w:b w:val="0"/>
          <w:bCs w:val="0"/>
          <w:color w:val="auto"/>
          <w:sz w:val="32"/>
          <w:szCs w:val="32"/>
          <w:lang w:eastAsia="zh-CN" w:bidi="ar"/>
        </w:rPr>
        <w:t>、</w:t>
      </w:r>
      <w:r>
        <w:rPr>
          <w:rFonts w:hint="eastAsia" w:ascii="仿宋" w:hAnsi="仿宋" w:eastAsia="仿宋" w:cs="仿宋"/>
          <w:b w:val="0"/>
          <w:bCs w:val="0"/>
          <w:color w:val="auto"/>
          <w:sz w:val="32"/>
          <w:szCs w:val="32"/>
          <w:lang w:bidi="ar"/>
        </w:rPr>
        <w:t>环保铝灰</w:t>
      </w:r>
      <w:r>
        <w:rPr>
          <w:rFonts w:hint="eastAsia" w:ascii="仿宋" w:hAnsi="仿宋" w:eastAsia="仿宋" w:cs="仿宋"/>
          <w:b w:val="0"/>
          <w:bCs w:val="0"/>
          <w:color w:val="auto"/>
          <w:sz w:val="32"/>
          <w:szCs w:val="32"/>
          <w:lang w:eastAsia="zh-CN" w:bidi="ar"/>
        </w:rPr>
        <w:t>、</w:t>
      </w:r>
      <w:r>
        <w:rPr>
          <w:rFonts w:hint="eastAsia" w:ascii="仿宋" w:hAnsi="仿宋" w:eastAsia="仿宋" w:cs="仿宋"/>
          <w:b w:val="0"/>
          <w:bCs w:val="0"/>
          <w:color w:val="auto"/>
          <w:sz w:val="32"/>
          <w:szCs w:val="32"/>
          <w:lang w:bidi="ar"/>
        </w:rPr>
        <w:t>废碱液</w:t>
      </w:r>
      <w:r>
        <w:rPr>
          <w:rFonts w:hint="eastAsia" w:ascii="仿宋" w:hAnsi="仿宋" w:eastAsia="仿宋" w:cs="仿宋"/>
          <w:b w:val="0"/>
          <w:bCs w:val="0"/>
          <w:color w:val="auto"/>
          <w:sz w:val="32"/>
          <w:szCs w:val="32"/>
          <w:lang w:eastAsia="zh-CN" w:bidi="ar"/>
        </w:rPr>
        <w:t>、</w:t>
      </w:r>
      <w:r>
        <w:rPr>
          <w:rFonts w:hint="eastAsia" w:ascii="仿宋" w:hAnsi="仿宋" w:eastAsia="仿宋" w:cs="仿宋"/>
          <w:sz w:val="32"/>
          <w:szCs w:val="32"/>
          <w:lang w:bidi="ar"/>
        </w:rPr>
        <w:t>工业液</w:t>
      </w:r>
      <w:r>
        <w:rPr>
          <w:rFonts w:hint="eastAsia" w:ascii="仿宋" w:hAnsi="仿宋" w:eastAsia="仿宋" w:cs="仿宋"/>
          <w:b w:val="0"/>
          <w:bCs w:val="0"/>
          <w:color w:val="auto"/>
          <w:sz w:val="32"/>
          <w:szCs w:val="32"/>
          <w:lang w:bidi="ar"/>
        </w:rPr>
        <w:t>碱</w:t>
      </w:r>
      <w:r>
        <w:rPr>
          <w:rFonts w:hint="eastAsia" w:ascii="仿宋" w:hAnsi="仿宋" w:eastAsia="仿宋" w:cs="仿宋"/>
          <w:b w:val="0"/>
          <w:bCs w:val="0"/>
          <w:color w:val="auto"/>
          <w:sz w:val="32"/>
          <w:szCs w:val="32"/>
          <w:lang w:eastAsia="zh-CN" w:bidi="ar"/>
        </w:rPr>
        <w:t>、</w:t>
      </w:r>
      <w:r>
        <w:rPr>
          <w:rStyle w:val="17"/>
          <w:rFonts w:hint="eastAsia" w:ascii="仿宋" w:hAnsi="仿宋" w:eastAsia="仿宋" w:cs="仿宋"/>
          <w:b w:val="0"/>
          <w:bCs w:val="0"/>
          <w:color w:val="auto"/>
          <w:sz w:val="32"/>
          <w:szCs w:val="32"/>
          <w:lang w:bidi="ar"/>
        </w:rPr>
        <w:t>盐酸</w:t>
      </w:r>
      <w:r>
        <w:rPr>
          <w:rStyle w:val="17"/>
          <w:rFonts w:hint="eastAsia" w:ascii="仿宋" w:hAnsi="仿宋" w:eastAsia="仿宋" w:cs="仿宋"/>
          <w:b w:val="0"/>
          <w:bCs w:val="0"/>
          <w:color w:val="auto"/>
          <w:sz w:val="32"/>
          <w:szCs w:val="32"/>
          <w:lang w:eastAsia="zh-CN" w:bidi="ar"/>
        </w:rPr>
        <w:t>、</w:t>
      </w:r>
      <w:r>
        <w:rPr>
          <w:rStyle w:val="17"/>
          <w:rFonts w:hint="eastAsia" w:ascii="仿宋" w:hAnsi="仿宋" w:eastAsia="仿宋" w:cs="仿宋"/>
          <w:b w:val="0"/>
          <w:bCs w:val="0"/>
          <w:color w:val="auto"/>
          <w:sz w:val="32"/>
          <w:szCs w:val="32"/>
          <w:lang w:bidi="ar"/>
        </w:rPr>
        <w:t>硫酸</w:t>
      </w:r>
      <w:r>
        <w:rPr>
          <w:rStyle w:val="17"/>
          <w:rFonts w:hint="eastAsia" w:ascii="仿宋" w:hAnsi="仿宋" w:eastAsia="仿宋" w:cs="仿宋"/>
          <w:b w:val="0"/>
          <w:bCs w:val="0"/>
          <w:color w:val="auto"/>
          <w:sz w:val="32"/>
          <w:szCs w:val="32"/>
          <w:lang w:val="en-US" w:eastAsia="zh-CN" w:bidi="ar"/>
        </w:rPr>
        <w:t>等为主要原辅材料，</w:t>
      </w:r>
    </w:p>
    <w:p>
      <w:pPr>
        <w:pStyle w:val="18"/>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仿宋" w:hAnsi="仿宋" w:eastAsia="仿宋" w:cs="仿宋"/>
          <w:b w:val="0"/>
          <w:bCs w:val="0"/>
          <w:color w:val="auto"/>
          <w:sz w:val="32"/>
          <w:szCs w:val="32"/>
        </w:rPr>
      </w:pPr>
      <w:r>
        <w:rPr>
          <w:rStyle w:val="17"/>
          <w:rFonts w:hint="eastAsia" w:ascii="仿宋" w:hAnsi="仿宋" w:eastAsia="仿宋" w:cs="仿宋"/>
          <w:b w:val="0"/>
          <w:bCs w:val="0"/>
          <w:color w:val="auto"/>
          <w:sz w:val="32"/>
          <w:szCs w:val="32"/>
          <w:lang w:val="en-US" w:eastAsia="zh-CN" w:bidi="ar"/>
        </w:rPr>
        <w:t>通过预处理、</w:t>
      </w:r>
      <w:r>
        <w:rPr>
          <w:rFonts w:hint="eastAsia" w:ascii="仿宋" w:hAnsi="仿宋" w:eastAsia="仿宋" w:cs="仿宋"/>
          <w:b w:val="0"/>
          <w:bCs w:val="0"/>
          <w:color w:val="auto"/>
          <w:sz w:val="32"/>
          <w:szCs w:val="32"/>
          <w:lang w:val="en-US" w:eastAsia="zh-CN"/>
        </w:rPr>
        <w:t>制浆回收</w:t>
      </w:r>
      <w:r>
        <w:rPr>
          <w:rFonts w:hint="eastAsia" w:ascii="仿宋" w:hAnsi="仿宋" w:eastAsia="仿宋" w:cs="仿宋"/>
          <w:b w:val="0"/>
          <w:bCs w:val="0"/>
          <w:color w:val="auto"/>
          <w:sz w:val="32"/>
          <w:szCs w:val="32"/>
        </w:rPr>
        <w:t>处理工艺（在该过程中将使用废碱）将</w:t>
      </w:r>
      <w:r>
        <w:rPr>
          <w:rFonts w:hint="eastAsia" w:ascii="仿宋" w:hAnsi="仿宋" w:eastAsia="仿宋" w:cs="仿宋"/>
          <w:b w:val="0"/>
          <w:bCs w:val="0"/>
          <w:color w:val="auto"/>
          <w:sz w:val="32"/>
          <w:szCs w:val="32"/>
          <w:lang w:val="en-US" w:eastAsia="zh-CN"/>
        </w:rPr>
        <w:t>铝资源</w:t>
      </w:r>
      <w:r>
        <w:rPr>
          <w:rFonts w:hint="eastAsia" w:ascii="仿宋" w:hAnsi="仿宋" w:eastAsia="仿宋" w:cs="仿宋"/>
          <w:b w:val="0"/>
          <w:bCs w:val="0"/>
          <w:color w:val="auto"/>
          <w:sz w:val="32"/>
          <w:szCs w:val="32"/>
        </w:rPr>
        <w:t>固化在惰性残渣中，同时得到粗盐</w:t>
      </w:r>
      <w:r>
        <w:rPr>
          <w:rFonts w:hint="eastAsia" w:ascii="仿宋" w:hAnsi="仿宋" w:eastAsia="仿宋" w:cs="仿宋"/>
          <w:b w:val="0"/>
          <w:bCs w:val="0"/>
          <w:color w:val="auto"/>
          <w:sz w:val="32"/>
          <w:szCs w:val="32"/>
          <w:lang w:val="en-US" w:eastAsia="zh-CN"/>
        </w:rPr>
        <w:t>7890吨/年</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惰性残渣</w:t>
      </w:r>
      <w:r>
        <w:rPr>
          <w:rFonts w:hint="eastAsia" w:ascii="仿宋" w:hAnsi="仿宋" w:eastAsia="仿宋" w:cs="仿宋"/>
          <w:b w:val="0"/>
          <w:bCs w:val="0"/>
          <w:color w:val="auto"/>
          <w:sz w:val="32"/>
          <w:szCs w:val="32"/>
          <w:lang w:val="en-US" w:eastAsia="zh-CN"/>
        </w:rPr>
        <w:t>67891吨/年；</w:t>
      </w:r>
      <w:r>
        <w:rPr>
          <w:rFonts w:hint="eastAsia" w:ascii="仿宋" w:hAnsi="仿宋" w:eastAsia="仿宋" w:cs="仿宋"/>
          <w:b w:val="0"/>
          <w:bCs w:val="0"/>
          <w:color w:val="auto"/>
          <w:sz w:val="32"/>
          <w:szCs w:val="32"/>
        </w:rPr>
        <w:t>铝灰渣中的氮化铝在制浆</w:t>
      </w:r>
      <w:r>
        <w:rPr>
          <w:rFonts w:hint="eastAsia" w:ascii="仿宋" w:hAnsi="仿宋" w:eastAsia="仿宋" w:cs="仿宋"/>
          <w:b w:val="0"/>
          <w:bCs w:val="0"/>
          <w:color w:val="auto"/>
          <w:sz w:val="32"/>
          <w:szCs w:val="32"/>
          <w:lang w:val="en-US" w:eastAsia="zh-CN"/>
        </w:rPr>
        <w:t>和深化</w:t>
      </w:r>
      <w:r>
        <w:rPr>
          <w:rFonts w:hint="eastAsia" w:ascii="仿宋" w:hAnsi="仿宋" w:eastAsia="仿宋" w:cs="仿宋"/>
          <w:b w:val="0"/>
          <w:bCs w:val="0"/>
          <w:color w:val="auto"/>
          <w:sz w:val="32"/>
          <w:szCs w:val="32"/>
        </w:rPr>
        <w:t>过程中产生</w:t>
      </w:r>
      <w:r>
        <w:rPr>
          <w:rFonts w:hint="eastAsia" w:ascii="仿宋" w:hAnsi="仿宋" w:eastAsia="仿宋" w:cs="仿宋"/>
          <w:b w:val="0"/>
          <w:bCs w:val="0"/>
          <w:color w:val="auto"/>
          <w:sz w:val="32"/>
          <w:szCs w:val="32"/>
          <w:lang w:val="en-US" w:eastAsia="zh-CN"/>
        </w:rPr>
        <w:t>的</w:t>
      </w:r>
      <w:r>
        <w:rPr>
          <w:rFonts w:hint="eastAsia" w:ascii="仿宋" w:hAnsi="仿宋" w:eastAsia="仿宋" w:cs="仿宋"/>
          <w:b w:val="0"/>
          <w:bCs w:val="0"/>
          <w:color w:val="auto"/>
          <w:sz w:val="32"/>
          <w:szCs w:val="32"/>
        </w:rPr>
        <w:t>氨气</w:t>
      </w:r>
      <w:r>
        <w:rPr>
          <w:rFonts w:hint="eastAsia" w:ascii="仿宋" w:hAnsi="仿宋" w:eastAsia="仿宋" w:cs="仿宋"/>
          <w:b w:val="0"/>
          <w:bCs w:val="0"/>
          <w:color w:val="auto"/>
          <w:sz w:val="32"/>
          <w:szCs w:val="32"/>
          <w:lang w:val="en-US" w:eastAsia="zh-CN"/>
        </w:rPr>
        <w:t>经</w:t>
      </w:r>
      <w:r>
        <w:rPr>
          <w:rFonts w:hint="eastAsia" w:ascii="仿宋" w:hAnsi="仿宋" w:eastAsia="仿宋" w:cs="仿宋"/>
          <w:b w:val="0"/>
          <w:bCs w:val="0"/>
          <w:color w:val="auto"/>
          <w:sz w:val="32"/>
          <w:szCs w:val="32"/>
        </w:rPr>
        <w:t>吸收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硫酸铵蒸发结晶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结晶浓缩液离心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硫酸铵烘干</w:t>
      </w:r>
      <w:r>
        <w:rPr>
          <w:rFonts w:hint="eastAsia" w:ascii="仿宋" w:hAnsi="仿宋" w:eastAsia="仿宋" w:cs="仿宋"/>
          <w:b w:val="0"/>
          <w:bCs w:val="0"/>
          <w:color w:val="auto"/>
          <w:sz w:val="32"/>
          <w:szCs w:val="32"/>
          <w:lang w:val="en-US" w:eastAsia="zh-CN"/>
        </w:rPr>
        <w:t>等工艺得到</w:t>
      </w:r>
      <w:r>
        <w:rPr>
          <w:rFonts w:hint="eastAsia" w:ascii="仿宋" w:hAnsi="仿宋" w:eastAsia="仿宋" w:cs="仿宋"/>
          <w:b w:val="0"/>
          <w:bCs w:val="0"/>
          <w:color w:val="auto"/>
          <w:sz w:val="32"/>
          <w:szCs w:val="32"/>
        </w:rPr>
        <w:t>副产品硫酸铵</w:t>
      </w:r>
      <w:r>
        <w:rPr>
          <w:rFonts w:hint="eastAsia" w:ascii="仿宋" w:hAnsi="仿宋" w:eastAsia="仿宋" w:cs="仿宋"/>
          <w:b w:val="0"/>
          <w:bCs w:val="0"/>
          <w:color w:val="auto"/>
          <w:sz w:val="32"/>
          <w:szCs w:val="32"/>
          <w:lang w:val="en-US" w:eastAsia="zh-CN"/>
        </w:rPr>
        <w:t>2745吨/年</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含铝污泥、废盐酸、含铝废盐酸综合利用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以</w:t>
      </w:r>
      <w:r>
        <w:rPr>
          <w:rFonts w:hint="eastAsia" w:ascii="仿宋" w:hAnsi="仿宋" w:eastAsia="仿宋" w:cs="仿宋"/>
          <w:b w:val="0"/>
          <w:bCs w:val="0"/>
          <w:color w:val="auto"/>
          <w:sz w:val="32"/>
          <w:szCs w:val="32"/>
          <w:lang w:val="en-US" w:eastAsia="zh-CN" w:bidi="ar"/>
        </w:rPr>
        <w:t>含铝污泥、</w:t>
      </w:r>
      <w:r>
        <w:rPr>
          <w:rFonts w:hint="eastAsia" w:ascii="仿宋" w:hAnsi="仿宋" w:eastAsia="仿宋" w:cs="仿宋"/>
          <w:b w:val="0"/>
          <w:bCs w:val="0"/>
          <w:color w:val="auto"/>
          <w:sz w:val="32"/>
          <w:szCs w:val="32"/>
        </w:rPr>
        <w:t>废盐酸、含铝废盐酸</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氯酸钠、铝酸钙</w:t>
      </w:r>
      <w:r>
        <w:rPr>
          <w:rStyle w:val="17"/>
          <w:rFonts w:hint="eastAsia" w:ascii="仿宋" w:hAnsi="仿宋" w:eastAsia="仿宋" w:cs="仿宋"/>
          <w:b w:val="0"/>
          <w:bCs w:val="0"/>
          <w:color w:val="auto"/>
          <w:sz w:val="32"/>
          <w:szCs w:val="32"/>
          <w:lang w:val="en-US" w:eastAsia="zh-CN" w:bidi="ar"/>
        </w:rPr>
        <w:t>等为主要原辅材料，</w:t>
      </w:r>
      <w:r>
        <w:rPr>
          <w:rFonts w:hint="eastAsia" w:ascii="仿宋" w:hAnsi="仿宋" w:eastAsia="仿宋" w:cs="仿宋"/>
          <w:b w:val="0"/>
          <w:bCs w:val="0"/>
          <w:color w:val="auto"/>
          <w:sz w:val="32"/>
          <w:szCs w:val="32"/>
          <w:lang w:val="en-US" w:eastAsia="zh-CN"/>
        </w:rPr>
        <w:t>通过溶解反应、</w:t>
      </w:r>
      <w:r>
        <w:rPr>
          <w:rFonts w:hint="eastAsia" w:ascii="仿宋" w:hAnsi="仿宋" w:eastAsia="仿宋" w:cs="仿宋"/>
          <w:b w:val="0"/>
          <w:bCs w:val="0"/>
          <w:color w:val="auto"/>
          <w:sz w:val="32"/>
          <w:szCs w:val="32"/>
        </w:rPr>
        <w:t>预处理、压滤</w:t>
      </w:r>
      <w:r>
        <w:rPr>
          <w:rFonts w:hint="eastAsia" w:ascii="仿宋" w:hAnsi="仿宋" w:eastAsia="仿宋" w:cs="仿宋"/>
          <w:b w:val="0"/>
          <w:bCs w:val="0"/>
          <w:color w:val="auto"/>
          <w:sz w:val="32"/>
          <w:szCs w:val="32"/>
          <w:lang w:val="en-US" w:eastAsia="zh-CN"/>
        </w:rPr>
        <w:t>分离</w:t>
      </w:r>
      <w:r>
        <w:rPr>
          <w:rFonts w:hint="eastAsia" w:ascii="仿宋" w:hAnsi="仿宋" w:eastAsia="仿宋" w:cs="仿宋"/>
          <w:b w:val="0"/>
          <w:bCs w:val="0"/>
          <w:color w:val="auto"/>
          <w:sz w:val="32"/>
          <w:szCs w:val="32"/>
        </w:rPr>
        <w:t>、水解聚合、压滤</w:t>
      </w:r>
      <w:r>
        <w:rPr>
          <w:rFonts w:hint="eastAsia" w:ascii="仿宋" w:hAnsi="仿宋" w:eastAsia="仿宋" w:cs="仿宋"/>
          <w:b w:val="0"/>
          <w:bCs w:val="0"/>
          <w:color w:val="auto"/>
          <w:sz w:val="32"/>
          <w:szCs w:val="32"/>
          <w:lang w:val="en-US" w:eastAsia="zh-CN"/>
        </w:rPr>
        <w:t>分离</w:t>
      </w:r>
      <w:r>
        <w:rPr>
          <w:rFonts w:hint="eastAsia" w:ascii="仿宋" w:hAnsi="仿宋" w:eastAsia="仿宋" w:cs="仿宋"/>
          <w:b w:val="0"/>
          <w:bCs w:val="0"/>
          <w:color w:val="auto"/>
          <w:sz w:val="32"/>
          <w:szCs w:val="32"/>
        </w:rPr>
        <w:t>等</w:t>
      </w:r>
      <w:r>
        <w:rPr>
          <w:rFonts w:hint="eastAsia" w:ascii="仿宋" w:hAnsi="仿宋" w:eastAsia="仿宋" w:cs="仿宋"/>
          <w:b w:val="0"/>
          <w:bCs w:val="0"/>
          <w:color w:val="auto"/>
          <w:sz w:val="32"/>
          <w:szCs w:val="32"/>
          <w:lang w:val="en-US" w:eastAsia="zh-CN"/>
        </w:rPr>
        <w:t>工艺</w:t>
      </w:r>
      <w:r>
        <w:rPr>
          <w:rFonts w:hint="eastAsia" w:ascii="仿宋" w:hAnsi="仿宋" w:eastAsia="仿宋" w:cs="仿宋"/>
          <w:b w:val="0"/>
          <w:bCs w:val="0"/>
          <w:color w:val="auto"/>
          <w:sz w:val="32"/>
          <w:szCs w:val="32"/>
        </w:rPr>
        <w:t>得到</w:t>
      </w:r>
      <w:r>
        <w:rPr>
          <w:rFonts w:hint="eastAsia" w:ascii="仿宋" w:hAnsi="仿宋" w:eastAsia="仿宋" w:cs="仿宋"/>
          <w:b w:val="0"/>
          <w:bCs w:val="0"/>
          <w:color w:val="auto"/>
          <w:sz w:val="32"/>
          <w:szCs w:val="32"/>
          <w:lang w:val="en-US" w:eastAsia="zh-CN"/>
        </w:rPr>
        <w:t>成品聚氯化铝7260吨/年</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含铝污泥、废硫酸、含铝废硫酸综合利用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以</w:t>
      </w:r>
      <w:r>
        <w:rPr>
          <w:rFonts w:hint="eastAsia" w:ascii="仿宋" w:hAnsi="仿宋" w:eastAsia="仿宋" w:cs="仿宋"/>
          <w:b w:val="0"/>
          <w:bCs w:val="0"/>
          <w:color w:val="auto"/>
          <w:sz w:val="32"/>
          <w:szCs w:val="32"/>
        </w:rPr>
        <w:t>含铝污泥、废硫酸、含铝废硫酸</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氯酸钠、氢氧化铝</w:t>
      </w:r>
      <w:r>
        <w:rPr>
          <w:rStyle w:val="17"/>
          <w:rFonts w:hint="eastAsia" w:ascii="仿宋" w:hAnsi="仿宋" w:eastAsia="仿宋" w:cs="仿宋"/>
          <w:b w:val="0"/>
          <w:bCs w:val="0"/>
          <w:color w:val="auto"/>
          <w:sz w:val="32"/>
          <w:szCs w:val="32"/>
          <w:lang w:val="en-US" w:eastAsia="zh-CN" w:bidi="ar"/>
        </w:rPr>
        <w:t>等为主要原辅材料，</w:t>
      </w:r>
      <w:r>
        <w:rPr>
          <w:rFonts w:hint="eastAsia" w:ascii="仿宋" w:hAnsi="仿宋" w:eastAsia="仿宋" w:cs="仿宋"/>
          <w:b w:val="0"/>
          <w:bCs w:val="0"/>
          <w:color w:val="auto"/>
          <w:sz w:val="32"/>
          <w:szCs w:val="32"/>
          <w:lang w:val="en-US" w:eastAsia="zh-CN"/>
        </w:rPr>
        <w:t>通过溶解反应、</w:t>
      </w:r>
      <w:r>
        <w:rPr>
          <w:rFonts w:hint="eastAsia" w:ascii="仿宋" w:hAnsi="仿宋" w:eastAsia="仿宋" w:cs="仿宋"/>
          <w:b w:val="0"/>
          <w:bCs w:val="0"/>
          <w:color w:val="auto"/>
          <w:sz w:val="32"/>
          <w:szCs w:val="32"/>
        </w:rPr>
        <w:t>预处理、压滤</w:t>
      </w:r>
      <w:r>
        <w:rPr>
          <w:rFonts w:hint="eastAsia" w:ascii="仿宋" w:hAnsi="仿宋" w:eastAsia="仿宋" w:cs="仿宋"/>
          <w:b w:val="0"/>
          <w:bCs w:val="0"/>
          <w:color w:val="auto"/>
          <w:sz w:val="32"/>
          <w:szCs w:val="32"/>
          <w:lang w:val="en-US" w:eastAsia="zh-CN"/>
        </w:rPr>
        <w:t>分离</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调节</w:t>
      </w:r>
      <w:r>
        <w:rPr>
          <w:rFonts w:hint="eastAsia" w:ascii="仿宋" w:hAnsi="仿宋" w:eastAsia="仿宋" w:cs="仿宋"/>
          <w:b w:val="0"/>
          <w:bCs w:val="0"/>
          <w:color w:val="auto"/>
          <w:sz w:val="32"/>
          <w:szCs w:val="32"/>
        </w:rPr>
        <w:t>等</w:t>
      </w:r>
      <w:r>
        <w:rPr>
          <w:rFonts w:hint="eastAsia" w:ascii="仿宋" w:hAnsi="仿宋" w:eastAsia="仿宋" w:cs="仿宋"/>
          <w:b w:val="0"/>
          <w:bCs w:val="0"/>
          <w:color w:val="auto"/>
          <w:sz w:val="32"/>
          <w:szCs w:val="32"/>
          <w:lang w:val="en-US" w:eastAsia="zh-CN"/>
        </w:rPr>
        <w:t>工艺</w:t>
      </w:r>
      <w:r>
        <w:rPr>
          <w:rFonts w:hint="eastAsia" w:ascii="仿宋" w:hAnsi="仿宋" w:eastAsia="仿宋" w:cs="仿宋"/>
          <w:b w:val="0"/>
          <w:bCs w:val="0"/>
          <w:color w:val="auto"/>
          <w:sz w:val="32"/>
          <w:szCs w:val="32"/>
        </w:rPr>
        <w:t>得到</w:t>
      </w:r>
      <w:r>
        <w:rPr>
          <w:rFonts w:hint="eastAsia" w:ascii="仿宋" w:hAnsi="仿宋" w:eastAsia="仿宋" w:cs="仿宋"/>
          <w:b w:val="0"/>
          <w:bCs w:val="0"/>
          <w:color w:val="auto"/>
          <w:sz w:val="32"/>
          <w:szCs w:val="32"/>
          <w:lang w:val="en-US" w:eastAsia="zh-CN"/>
        </w:rPr>
        <w:t>成品硫酸铝26518.5吨/年。</w:t>
      </w:r>
      <w:r>
        <w:rPr>
          <w:rFonts w:hint="eastAsia" w:ascii="仿宋" w:hAnsi="仿宋" w:eastAsia="仿宋" w:cs="仿宋"/>
          <w:b w:val="0"/>
          <w:bCs w:val="0"/>
          <w:color w:val="auto"/>
          <w:sz w:val="32"/>
          <w:szCs w:val="32"/>
        </w:rPr>
        <w:t>根据湖南中汇环境科技有限公司编制的《铝加工行业再生资源综合利用基地项目（年利用铝灰5万吨、废酸2万吨、废碱0.3万吨、含铝污泥1.2万吨））环境影响报告书（报批稿）》基本内容、结论、专家评审意见及岳阳市生态环境局</w:t>
      </w:r>
      <w:r>
        <w:rPr>
          <w:rFonts w:hint="eastAsia" w:ascii="仿宋" w:hAnsi="仿宋" w:eastAsia="仿宋" w:cs="仿宋"/>
          <w:b w:val="0"/>
          <w:bCs w:val="0"/>
          <w:color w:val="auto"/>
          <w:sz w:val="32"/>
          <w:szCs w:val="32"/>
          <w:lang w:val="en-US" w:eastAsia="zh-CN"/>
        </w:rPr>
        <w:t>汨罗</w:t>
      </w:r>
      <w:r>
        <w:rPr>
          <w:rFonts w:hint="eastAsia" w:ascii="仿宋" w:hAnsi="仿宋" w:eastAsia="仿宋" w:cs="仿宋"/>
          <w:b w:val="0"/>
          <w:bCs w:val="0"/>
          <w:color w:val="auto"/>
          <w:sz w:val="32"/>
          <w:szCs w:val="32"/>
        </w:rPr>
        <w:t>分局预审意见，</w:t>
      </w:r>
      <w:r>
        <w:rPr>
          <w:rFonts w:hint="eastAsia" w:ascii="仿宋" w:hAnsi="仿宋" w:eastAsia="仿宋" w:cs="仿宋"/>
          <w:b w:val="0"/>
          <w:bCs w:val="0"/>
          <w:color w:val="auto"/>
          <w:sz w:val="32"/>
          <w:szCs w:val="32"/>
          <w:highlight w:val="none"/>
        </w:rPr>
        <w:t>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spacing w:line="400" w:lineRule="exact"/>
        <w:ind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highlight w:val="none"/>
        </w:rPr>
        <w:t>认真落实专家及环境影响报告书中提出的各项污染防治措施，并应着重注意以下问题：</w:t>
      </w:r>
    </w:p>
    <w:p>
      <w:pPr>
        <w:pStyle w:val="19"/>
        <w:keepNext w:val="0"/>
        <w:keepLines w:val="0"/>
        <w:pageBreakBefore w:val="0"/>
        <w:widowControl w:val="0"/>
        <w:kinsoku/>
        <w:wordWrap/>
        <w:overflowPunct/>
        <w:topLinePunct w:val="0"/>
        <w:autoSpaceDE/>
        <w:autoSpaceDN/>
        <w:bidi w:val="0"/>
        <w:snapToGrid w:val="0"/>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highlight w:val="none"/>
        </w:rPr>
        <w:t>落实施工期污染防治措施</w:t>
      </w:r>
      <w:r>
        <w:rPr>
          <w:rFonts w:hint="eastAsia" w:ascii="仿宋" w:hAnsi="仿宋" w:eastAsia="仿宋" w:cs="仿宋"/>
          <w:color w:val="auto"/>
          <w:sz w:val="32"/>
          <w:szCs w:val="32"/>
        </w:rPr>
        <w:t>。采取边界围挡、物料遮盖、定期洒水</w:t>
      </w:r>
      <w:r>
        <w:rPr>
          <w:rFonts w:hint="eastAsia" w:ascii="仿宋" w:hAnsi="仿宋" w:eastAsia="仿宋" w:cs="仿宋"/>
          <w:color w:val="auto"/>
          <w:sz w:val="32"/>
          <w:szCs w:val="32"/>
          <w:lang w:val="en-US" w:eastAsia="zh-CN"/>
        </w:rPr>
        <w:t>、保持</w:t>
      </w:r>
      <w:r>
        <w:rPr>
          <w:rFonts w:hint="eastAsia" w:ascii="仿宋" w:hAnsi="仿宋" w:eastAsia="仿宋" w:cs="仿宋"/>
          <w:color w:val="auto"/>
          <w:sz w:val="32"/>
          <w:szCs w:val="32"/>
        </w:rPr>
        <w:t>机械性能良好和燃用合格油品等措施</w:t>
      </w:r>
      <w:r>
        <w:rPr>
          <w:rFonts w:hint="eastAsia" w:ascii="仿宋" w:hAnsi="仿宋" w:eastAsia="仿宋" w:cs="仿宋"/>
          <w:color w:val="auto"/>
          <w:sz w:val="32"/>
          <w:szCs w:val="32"/>
          <w:lang w:val="en-US" w:eastAsia="zh-CN"/>
        </w:rPr>
        <w:t>抑制扬尘</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选用低噪声施工设备,合理安排施工时间等措施控制声环境影响;</w:t>
      </w:r>
      <w:r>
        <w:rPr>
          <w:rFonts w:hint="eastAsia" w:ascii="仿宋" w:hAnsi="仿宋" w:eastAsia="仿宋" w:cs="仿宋"/>
          <w:color w:val="auto"/>
          <w:sz w:val="32"/>
          <w:szCs w:val="32"/>
        </w:rPr>
        <w:t>项目施工废水经隔油沉淀处理后回用于道路浇洒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生活废水收集预处理后进入污水处理厂进一步处理后外排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建筑垃圾分类收集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分别处理，生活垃圾集中收集后交由环卫部门处理。</w:t>
      </w:r>
    </w:p>
    <w:p>
      <w:pPr>
        <w:keepNext w:val="0"/>
        <w:keepLines w:val="0"/>
        <w:pageBreakBefore w:val="0"/>
        <w:widowControl w:val="0"/>
        <w:kinsoku/>
        <w:wordWrap/>
        <w:overflowPunct/>
        <w:topLinePunct w:val="0"/>
        <w:autoSpaceDE/>
        <w:autoSpaceDN/>
        <w:bidi w:val="0"/>
        <w:spacing w:line="400" w:lineRule="exact"/>
        <w:ind w:firstLine="64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rPr>
        <w:t>2、废水污染防治工作。</w:t>
      </w:r>
      <w:r>
        <w:rPr>
          <w:rFonts w:hint="eastAsia" w:ascii="仿宋" w:hAnsi="仿宋" w:eastAsia="仿宋" w:cs="仿宋"/>
          <w:color w:val="auto"/>
          <w:sz w:val="32"/>
          <w:szCs w:val="32"/>
          <w:highlight w:val="none"/>
        </w:rPr>
        <w:t>严格按照“雨污分流、清污分流、污污分流”的原则规范建设厂区雨水及污水收集设施。</w:t>
      </w:r>
      <w:r>
        <w:rPr>
          <w:rFonts w:hint="eastAsia" w:ascii="仿宋" w:hAnsi="仿宋" w:eastAsia="仿宋" w:cs="仿宋"/>
          <w:color w:val="auto"/>
          <w:sz w:val="32"/>
          <w:szCs w:val="32"/>
          <w:u w:val="none"/>
        </w:rPr>
        <w:t>初期雨水</w:t>
      </w:r>
      <w:r>
        <w:rPr>
          <w:rFonts w:hint="eastAsia" w:ascii="仿宋" w:hAnsi="仿宋" w:eastAsia="仿宋" w:cs="仿宋"/>
          <w:color w:val="auto"/>
          <w:sz w:val="32"/>
          <w:szCs w:val="32"/>
          <w:u w:val="none"/>
          <w:lang w:val="en-US" w:eastAsia="zh-CN"/>
        </w:rPr>
        <w:t>经絮凝沉淀处理后与</w:t>
      </w:r>
      <w:r>
        <w:rPr>
          <w:rFonts w:hint="eastAsia" w:ascii="仿宋" w:hAnsi="仿宋" w:eastAsia="仿宋" w:cs="仿宋"/>
          <w:color w:val="auto"/>
          <w:sz w:val="32"/>
          <w:szCs w:val="32"/>
          <w:u w:val="none"/>
        </w:rPr>
        <w:t>生活污水</w:t>
      </w:r>
      <w:r>
        <w:rPr>
          <w:rFonts w:hint="eastAsia" w:ascii="仿宋" w:hAnsi="仿宋" w:eastAsia="仿宋" w:cs="仿宋"/>
          <w:color w:val="auto"/>
          <w:sz w:val="32"/>
          <w:szCs w:val="32"/>
          <w:u w:val="none"/>
          <w:lang w:val="en-US" w:eastAsia="zh-CN"/>
        </w:rPr>
        <w:t>经MBR一体化设备进行处理</w:t>
      </w:r>
      <w:r>
        <w:rPr>
          <w:rFonts w:hint="eastAsia" w:ascii="仿宋" w:hAnsi="仿宋" w:eastAsia="仿宋" w:cs="仿宋"/>
          <w:color w:val="auto"/>
          <w:sz w:val="32"/>
          <w:szCs w:val="32"/>
          <w:u w:val="none"/>
        </w:rPr>
        <w:t>，出水达到</w:t>
      </w:r>
      <w:r>
        <w:rPr>
          <w:rFonts w:hint="eastAsia" w:ascii="仿宋" w:hAnsi="仿宋" w:eastAsia="仿宋" w:cs="仿宋"/>
          <w:color w:val="auto"/>
          <w:sz w:val="32"/>
          <w:szCs w:val="32"/>
          <w:u w:val="none"/>
          <w:lang w:val="en-US" w:eastAsia="zh-CN"/>
        </w:rPr>
        <w:t>汨罗工业园重金属污水处理厂重金</w:t>
      </w:r>
      <w:r>
        <w:rPr>
          <w:rFonts w:hint="eastAsia" w:ascii="仿宋" w:hAnsi="仿宋" w:eastAsia="仿宋" w:cs="仿宋"/>
          <w:color w:val="auto"/>
          <w:sz w:val="32"/>
          <w:szCs w:val="32"/>
          <w:highlight w:val="none"/>
          <w:u w:val="none"/>
          <w:lang w:val="en-US" w:eastAsia="zh-CN"/>
        </w:rPr>
        <w:t>属</w:t>
      </w:r>
      <w:r>
        <w:rPr>
          <w:rFonts w:hint="eastAsia" w:ascii="仿宋" w:hAnsi="仿宋" w:eastAsia="仿宋" w:cs="仿宋"/>
          <w:color w:val="auto"/>
          <w:sz w:val="32"/>
          <w:szCs w:val="32"/>
          <w:highlight w:val="none"/>
          <w:u w:val="none"/>
        </w:rPr>
        <w:t>接管要求</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汨罗城市污水处理厂</w:t>
      </w:r>
      <w:r>
        <w:rPr>
          <w:rFonts w:hint="eastAsia" w:ascii="仿宋" w:hAnsi="仿宋" w:eastAsia="仿宋" w:cs="仿宋"/>
          <w:color w:val="auto"/>
          <w:sz w:val="32"/>
          <w:szCs w:val="32"/>
          <w:highlight w:val="none"/>
          <w:u w:val="none"/>
          <w:lang w:val="en-US" w:eastAsia="zh-CN"/>
        </w:rPr>
        <w:t>接管要求</w:t>
      </w:r>
      <w:r>
        <w:rPr>
          <w:rFonts w:hint="eastAsia" w:ascii="仿宋" w:hAnsi="仿宋" w:eastAsia="仿宋" w:cs="仿宋"/>
          <w:color w:val="auto"/>
          <w:sz w:val="32"/>
          <w:szCs w:val="32"/>
          <w:highlight w:val="none"/>
          <w:u w:val="none"/>
        </w:rPr>
        <w:t>和</w:t>
      </w:r>
      <w:r>
        <w:rPr>
          <w:rFonts w:hint="eastAsia" w:ascii="仿宋" w:hAnsi="仿宋" w:eastAsia="仿宋" w:cs="仿宋"/>
          <w:color w:val="auto"/>
          <w:sz w:val="32"/>
          <w:szCs w:val="32"/>
          <w:highlight w:val="none"/>
          <w:u w:val="none"/>
          <w:lang w:val="en-US" w:eastAsia="zh-CN"/>
        </w:rPr>
        <w:t>《无机化学工业污染物排放标准》（GB31573-2015）表1间接排放限值</w:t>
      </w:r>
      <w:r>
        <w:rPr>
          <w:rFonts w:hint="eastAsia" w:ascii="仿宋" w:hAnsi="仿宋" w:eastAsia="仿宋" w:cs="仿宋"/>
          <w:color w:val="auto"/>
          <w:sz w:val="32"/>
          <w:szCs w:val="32"/>
          <w:highlight w:val="none"/>
          <w:u w:val="none"/>
        </w:rPr>
        <w:t>后，经厂区</w:t>
      </w:r>
      <w:r>
        <w:rPr>
          <w:rFonts w:hint="eastAsia" w:ascii="仿宋" w:hAnsi="仿宋" w:eastAsia="仿宋" w:cs="仿宋"/>
          <w:color w:val="auto"/>
          <w:sz w:val="32"/>
          <w:szCs w:val="32"/>
          <w:highlight w:val="none"/>
          <w:u w:val="none"/>
          <w:lang w:val="en-US" w:eastAsia="zh-CN"/>
        </w:rPr>
        <w:t>DW001</w:t>
      </w:r>
      <w:r>
        <w:rPr>
          <w:rFonts w:hint="eastAsia" w:ascii="仿宋" w:hAnsi="仿宋" w:eastAsia="仿宋" w:cs="仿宋"/>
          <w:color w:val="auto"/>
          <w:sz w:val="32"/>
          <w:szCs w:val="32"/>
          <w:highlight w:val="none"/>
          <w:u w:val="none"/>
        </w:rPr>
        <w:t>废水排</w:t>
      </w:r>
      <w:r>
        <w:rPr>
          <w:rFonts w:hint="eastAsia" w:ascii="仿宋" w:hAnsi="仿宋" w:eastAsia="仿宋" w:cs="仿宋"/>
          <w:color w:val="auto"/>
          <w:sz w:val="32"/>
          <w:szCs w:val="32"/>
          <w:highlight w:val="none"/>
          <w:u w:val="none"/>
          <w:lang w:val="en-US" w:eastAsia="zh-CN"/>
        </w:rPr>
        <w:t>放</w:t>
      </w:r>
      <w:r>
        <w:rPr>
          <w:rFonts w:hint="eastAsia" w:ascii="仿宋" w:hAnsi="仿宋" w:eastAsia="仿宋" w:cs="仿宋"/>
          <w:color w:val="auto"/>
          <w:sz w:val="32"/>
          <w:szCs w:val="32"/>
          <w:highlight w:val="none"/>
          <w:u w:val="none"/>
        </w:rPr>
        <w:t>口进入</w:t>
      </w:r>
      <w:r>
        <w:rPr>
          <w:rFonts w:hint="eastAsia" w:ascii="仿宋" w:hAnsi="仿宋" w:eastAsia="仿宋" w:cs="仿宋"/>
          <w:color w:val="auto"/>
          <w:sz w:val="32"/>
          <w:szCs w:val="32"/>
          <w:u w:val="none"/>
          <w:lang w:val="en-US" w:eastAsia="zh-CN"/>
        </w:rPr>
        <w:t>汨罗工业园重金属污水处理厂</w:t>
      </w:r>
      <w:r>
        <w:rPr>
          <w:rFonts w:hint="eastAsia" w:ascii="仿宋" w:hAnsi="仿宋" w:eastAsia="仿宋" w:cs="仿宋"/>
          <w:color w:val="auto"/>
          <w:sz w:val="32"/>
          <w:szCs w:val="32"/>
          <w:highlight w:val="none"/>
          <w:u w:val="none"/>
        </w:rPr>
        <w:t>处理</w:t>
      </w:r>
      <w:r>
        <w:rPr>
          <w:rFonts w:hint="eastAsia" w:ascii="仿宋" w:hAnsi="仿宋" w:eastAsia="仿宋" w:cs="仿宋"/>
          <w:color w:val="auto"/>
          <w:sz w:val="32"/>
          <w:szCs w:val="32"/>
          <w:highlight w:val="none"/>
          <w:u w:val="none"/>
          <w:lang w:val="en-US" w:eastAsia="zh-CN"/>
        </w:rPr>
        <w:t>后</w:t>
      </w:r>
      <w:r>
        <w:rPr>
          <w:rFonts w:hint="eastAsia" w:ascii="仿宋" w:hAnsi="仿宋" w:eastAsia="仿宋" w:cs="仿宋"/>
          <w:color w:val="auto"/>
          <w:sz w:val="32"/>
          <w:szCs w:val="32"/>
          <w:u w:val="none"/>
          <w:lang w:val="en-US" w:eastAsia="zh-CN"/>
        </w:rPr>
        <w:t>达到</w:t>
      </w:r>
      <w:r>
        <w:rPr>
          <w:rFonts w:hint="eastAsia" w:ascii="仿宋" w:hAnsi="仿宋" w:eastAsia="仿宋" w:cs="仿宋"/>
          <w:color w:val="auto"/>
          <w:sz w:val="32"/>
          <w:szCs w:val="32"/>
          <w:u w:val="none"/>
        </w:rPr>
        <w:t>《城镇污水处理厂污染物排放标准》(GB 18918-2002)</w:t>
      </w:r>
      <w:r>
        <w:rPr>
          <w:rFonts w:hint="eastAsia" w:ascii="仿宋" w:hAnsi="仿宋" w:eastAsia="仿宋" w:cs="仿宋"/>
          <w:color w:val="auto"/>
          <w:sz w:val="32"/>
          <w:szCs w:val="32"/>
          <w:u w:val="none"/>
          <w:lang w:val="en-US" w:eastAsia="zh-CN"/>
        </w:rPr>
        <w:t>表2部分一类污染物最高允许排放浓度后进入</w:t>
      </w:r>
      <w:r>
        <w:rPr>
          <w:rFonts w:hint="eastAsia" w:ascii="仿宋" w:hAnsi="仿宋" w:eastAsia="仿宋" w:cs="仿宋"/>
          <w:color w:val="auto"/>
          <w:sz w:val="32"/>
          <w:szCs w:val="32"/>
          <w:u w:val="none"/>
        </w:rPr>
        <w:t>汨罗城市污水处理厂</w:t>
      </w:r>
      <w:r>
        <w:rPr>
          <w:rFonts w:hint="eastAsia" w:ascii="仿宋" w:hAnsi="仿宋" w:eastAsia="仿宋" w:cs="仿宋"/>
          <w:color w:val="auto"/>
          <w:sz w:val="32"/>
          <w:szCs w:val="32"/>
          <w:u w:val="none"/>
          <w:lang w:val="en-US" w:eastAsia="zh-CN"/>
        </w:rPr>
        <w:t>进一步处理</w:t>
      </w:r>
      <w:r>
        <w:rPr>
          <w:rFonts w:hint="eastAsia" w:ascii="仿宋" w:hAnsi="仿宋" w:eastAsia="仿宋" w:cs="仿宋"/>
          <w:color w:val="auto"/>
          <w:sz w:val="32"/>
          <w:szCs w:val="32"/>
          <w:u w:val="none"/>
        </w:rPr>
        <w:t>；软水制备系统排浓水、锅炉定期排污水和循环冷却系统排污水直接经</w:t>
      </w:r>
      <w:r>
        <w:rPr>
          <w:rFonts w:hint="eastAsia" w:ascii="仿宋" w:hAnsi="仿宋" w:eastAsia="仿宋" w:cs="仿宋"/>
          <w:color w:val="auto"/>
          <w:sz w:val="32"/>
          <w:szCs w:val="32"/>
          <w:u w:val="none"/>
          <w:lang w:val="en-US" w:eastAsia="zh-CN"/>
        </w:rPr>
        <w:t>DW002</w:t>
      </w:r>
      <w:r>
        <w:rPr>
          <w:rFonts w:hint="eastAsia" w:ascii="仿宋" w:hAnsi="仿宋" w:eastAsia="仿宋" w:cs="仿宋"/>
          <w:color w:val="auto"/>
          <w:sz w:val="32"/>
          <w:szCs w:val="32"/>
          <w:u w:val="none"/>
        </w:rPr>
        <w:t>废水排</w:t>
      </w:r>
      <w:r>
        <w:rPr>
          <w:rFonts w:hint="eastAsia" w:ascii="仿宋" w:hAnsi="仿宋" w:eastAsia="仿宋" w:cs="仿宋"/>
          <w:color w:val="auto"/>
          <w:sz w:val="32"/>
          <w:szCs w:val="32"/>
          <w:u w:val="none"/>
          <w:lang w:val="en-US" w:eastAsia="zh-CN"/>
        </w:rPr>
        <w:t>放</w:t>
      </w:r>
      <w:r>
        <w:rPr>
          <w:rFonts w:hint="eastAsia" w:ascii="仿宋" w:hAnsi="仿宋" w:eastAsia="仿宋" w:cs="仿宋"/>
          <w:color w:val="auto"/>
          <w:sz w:val="32"/>
          <w:szCs w:val="32"/>
          <w:u w:val="none"/>
        </w:rPr>
        <w:t>口排入汨罗城市污</w:t>
      </w:r>
      <w:bookmarkStart w:id="0" w:name="_GoBack"/>
      <w:bookmarkEnd w:id="0"/>
      <w:r>
        <w:rPr>
          <w:rFonts w:hint="eastAsia" w:ascii="仿宋" w:hAnsi="仿宋" w:eastAsia="仿宋" w:cs="仿宋"/>
          <w:color w:val="auto"/>
          <w:sz w:val="32"/>
          <w:szCs w:val="32"/>
          <w:u w:val="none"/>
        </w:rPr>
        <w:t>水处理厂；</w:t>
      </w:r>
      <w:r>
        <w:rPr>
          <w:rFonts w:hint="eastAsia" w:ascii="仿宋" w:hAnsi="仿宋" w:eastAsia="仿宋" w:cs="仿宋"/>
          <w:color w:val="auto"/>
          <w:sz w:val="32"/>
          <w:szCs w:val="32"/>
          <w:u w:val="none"/>
          <w:lang w:val="en-US" w:eastAsia="zh-CN"/>
        </w:rPr>
        <w:t>汨罗城市污水处理厂</w:t>
      </w:r>
      <w:r>
        <w:rPr>
          <w:rFonts w:hint="eastAsia" w:ascii="仿宋" w:hAnsi="仿宋" w:eastAsia="仿宋" w:cs="仿宋"/>
          <w:color w:val="auto"/>
          <w:sz w:val="32"/>
          <w:szCs w:val="32"/>
          <w:u w:val="none"/>
        </w:rPr>
        <w:t>尾水达到《城镇污水处理厂污染物排放标准》(GB 18918-2002)表1中一级A标准</w:t>
      </w:r>
      <w:r>
        <w:rPr>
          <w:rFonts w:hint="eastAsia" w:ascii="仿宋" w:hAnsi="仿宋" w:eastAsia="仿宋" w:cs="仿宋"/>
          <w:color w:val="auto"/>
          <w:sz w:val="32"/>
          <w:szCs w:val="32"/>
          <w:u w:val="none"/>
          <w:lang w:val="en-US" w:eastAsia="zh-CN"/>
        </w:rPr>
        <w:t>后经李家河</w:t>
      </w:r>
      <w:r>
        <w:rPr>
          <w:rFonts w:hint="eastAsia" w:ascii="仿宋" w:hAnsi="仿宋" w:eastAsia="仿宋" w:cs="仿宋"/>
          <w:color w:val="auto"/>
          <w:sz w:val="32"/>
          <w:szCs w:val="32"/>
          <w:u w:val="none"/>
        </w:rPr>
        <w:t>排入汨罗江</w:t>
      </w:r>
      <w:r>
        <w:rPr>
          <w:rFonts w:hint="eastAsia" w:ascii="仿宋" w:hAnsi="仿宋" w:eastAsia="仿宋" w:cs="仿宋"/>
          <w:color w:val="auto"/>
          <w:sz w:val="32"/>
          <w:szCs w:val="32"/>
          <w:u w:val="none"/>
          <w:lang w:eastAsia="zh-CN"/>
        </w:rPr>
        <w:t>。</w:t>
      </w:r>
    </w:p>
    <w:p>
      <w:pPr>
        <w:keepNext w:val="0"/>
        <w:keepLines w:val="0"/>
        <w:pageBreakBefore w:val="0"/>
        <w:widowControl w:val="0"/>
        <w:kinsoku/>
        <w:wordWrap/>
        <w:overflowPunct/>
        <w:topLinePunct w:val="0"/>
        <w:autoSpaceDE/>
        <w:autoSpaceDN/>
        <w:bidi w:val="0"/>
        <w:spacing w:line="400" w:lineRule="exact"/>
        <w:ind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highlight w:val="none"/>
        </w:rPr>
        <w:t>按照“源头控制、</w:t>
      </w:r>
      <w:r>
        <w:rPr>
          <w:rFonts w:hint="eastAsia" w:ascii="仿宋" w:hAnsi="仿宋" w:eastAsia="仿宋" w:cs="仿宋"/>
          <w:color w:val="auto"/>
          <w:sz w:val="32"/>
          <w:szCs w:val="32"/>
          <w:highlight w:val="none"/>
          <w:lang w:val="en-US" w:eastAsia="zh-CN"/>
        </w:rPr>
        <w:t>分区</w:t>
      </w:r>
      <w:r>
        <w:rPr>
          <w:rFonts w:hint="eastAsia" w:ascii="仿宋" w:hAnsi="仿宋" w:eastAsia="仿宋" w:cs="仿宋"/>
          <w:color w:val="auto"/>
          <w:sz w:val="32"/>
          <w:szCs w:val="32"/>
          <w:highlight w:val="none"/>
        </w:rPr>
        <w:t>防治、污染监控、应急响应”相结合的原则落实报告书提出</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地下水污染防治措施</w:t>
      </w:r>
      <w:r>
        <w:rPr>
          <w:rFonts w:hint="eastAsia" w:ascii="仿宋" w:hAnsi="仿宋" w:eastAsia="仿宋" w:cs="仿宋"/>
          <w:color w:val="auto"/>
          <w:sz w:val="32"/>
          <w:szCs w:val="32"/>
          <w:highlight w:val="none"/>
          <w:lang w:eastAsia="zh-CN"/>
        </w:rPr>
        <w:t>。</w:t>
      </w:r>
      <w:r>
        <w:rPr>
          <w:rFonts w:hint="eastAsia" w:ascii="仿宋" w:hAnsi="仿宋" w:eastAsia="仿宋" w:cs="仿宋"/>
          <w:bCs/>
          <w:color w:val="auto"/>
          <w:sz w:val="32"/>
          <w:szCs w:val="32"/>
        </w:rPr>
        <w:t>做好</w:t>
      </w:r>
      <w:r>
        <w:rPr>
          <w:rFonts w:hint="eastAsia" w:ascii="仿宋" w:hAnsi="仿宋" w:eastAsia="仿宋" w:cs="仿宋"/>
          <w:bCs/>
          <w:color w:val="auto"/>
          <w:kern w:val="18"/>
          <w:sz w:val="32"/>
          <w:szCs w:val="32"/>
          <w:u w:val="none"/>
        </w:rPr>
        <w:t>生产车间、储罐区、危废暂存间、危废仓库</w:t>
      </w:r>
      <w:r>
        <w:rPr>
          <w:rFonts w:hint="eastAsia" w:ascii="仿宋" w:hAnsi="仿宋" w:eastAsia="仿宋" w:cs="仿宋"/>
          <w:bCs/>
          <w:color w:val="auto"/>
          <w:kern w:val="18"/>
          <w:sz w:val="32"/>
          <w:szCs w:val="32"/>
          <w:u w:val="none"/>
          <w:lang w:eastAsia="zh-CN"/>
        </w:rPr>
        <w:t>、</w:t>
      </w:r>
      <w:r>
        <w:rPr>
          <w:rFonts w:hint="eastAsia" w:ascii="仿宋" w:hAnsi="仿宋" w:eastAsia="仿宋" w:cs="仿宋"/>
          <w:color w:val="auto"/>
          <w:kern w:val="18"/>
          <w:sz w:val="32"/>
          <w:szCs w:val="32"/>
          <w:u w:val="none"/>
        </w:rPr>
        <w:t>事故池、初期雨水池、</w:t>
      </w:r>
      <w:r>
        <w:rPr>
          <w:rFonts w:hint="eastAsia" w:ascii="仿宋" w:hAnsi="仿宋" w:eastAsia="仿宋" w:cs="仿宋"/>
          <w:color w:val="auto"/>
          <w:kern w:val="18"/>
          <w:sz w:val="32"/>
          <w:szCs w:val="32"/>
          <w:u w:val="none"/>
          <w:lang w:val="en-US" w:eastAsia="zh-CN"/>
        </w:rPr>
        <w:t>调节池、絮凝沉淀</w:t>
      </w:r>
      <w:r>
        <w:rPr>
          <w:rFonts w:hint="eastAsia" w:ascii="仿宋" w:hAnsi="仿宋" w:eastAsia="仿宋" w:cs="仿宋"/>
          <w:color w:val="auto"/>
          <w:kern w:val="18"/>
          <w:sz w:val="32"/>
          <w:szCs w:val="32"/>
          <w:u w:val="none"/>
        </w:rPr>
        <w:t>池</w:t>
      </w:r>
      <w:r>
        <w:rPr>
          <w:rFonts w:hint="eastAsia" w:ascii="仿宋" w:hAnsi="仿宋" w:eastAsia="仿宋" w:cs="仿宋"/>
          <w:color w:val="auto"/>
          <w:kern w:val="18"/>
          <w:sz w:val="32"/>
          <w:szCs w:val="32"/>
          <w:u w:val="none"/>
          <w:lang w:eastAsia="zh-CN"/>
        </w:rPr>
        <w:t>、</w:t>
      </w:r>
      <w:r>
        <w:rPr>
          <w:rFonts w:hint="eastAsia" w:ascii="仿宋" w:hAnsi="仿宋" w:eastAsia="仿宋" w:cs="仿宋"/>
          <w:color w:val="auto"/>
          <w:kern w:val="18"/>
          <w:sz w:val="32"/>
          <w:szCs w:val="32"/>
          <w:u w:val="none"/>
        </w:rPr>
        <w:t>污水管道</w:t>
      </w:r>
      <w:r>
        <w:rPr>
          <w:rFonts w:hint="eastAsia" w:ascii="仿宋" w:hAnsi="仿宋" w:eastAsia="仿宋" w:cs="仿宋"/>
          <w:bCs/>
          <w:color w:val="auto"/>
          <w:sz w:val="32"/>
          <w:szCs w:val="32"/>
        </w:rPr>
        <w:t>等区域的防腐、防渗工作，</w:t>
      </w:r>
      <w:r>
        <w:rPr>
          <w:rFonts w:hint="eastAsia" w:ascii="仿宋" w:hAnsi="仿宋" w:eastAsia="仿宋" w:cs="仿宋"/>
          <w:color w:val="auto"/>
          <w:sz w:val="32"/>
          <w:szCs w:val="32"/>
        </w:rPr>
        <w:t>强化管理，避免由于泄漏等造成物料或者污染物下渗污染地下水；根据《环境影响评价技术导则</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地下水环境》（HJ610-2016）要求，跟踪监测地下水质情况，确保地下水环境安全。</w:t>
      </w:r>
    </w:p>
    <w:p>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firstLine="641"/>
        <w:jc w:val="both"/>
        <w:textAlignment w:val="bottom"/>
        <w:rPr>
          <w:rFonts w:hint="eastAsia" w:ascii="仿宋" w:hAnsi="仿宋" w:eastAsia="仿宋" w:cs="仿宋"/>
          <w:color w:val="auto"/>
          <w:sz w:val="32"/>
          <w:szCs w:val="32"/>
          <w:u w:val="none"/>
        </w:rPr>
      </w:pPr>
      <w:r>
        <w:rPr>
          <w:rFonts w:hint="eastAsia" w:ascii="仿宋" w:hAnsi="仿宋" w:eastAsia="仿宋" w:cs="仿宋"/>
          <w:color w:val="auto"/>
          <w:sz w:val="32"/>
          <w:szCs w:val="32"/>
        </w:rPr>
        <w:t>废气污染防治工作。</w:t>
      </w:r>
      <w:r>
        <w:rPr>
          <w:rFonts w:hint="eastAsia" w:ascii="仿宋" w:hAnsi="仿宋" w:eastAsia="仿宋" w:cs="仿宋"/>
          <w:bCs/>
          <w:color w:val="auto"/>
          <w:sz w:val="32"/>
          <w:szCs w:val="32"/>
        </w:rPr>
        <w:t>严格控制项目废气污染，加强日常监管，定期对设备、管道、阀门等进行维护和管理</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对污水处理系统进行加盖密封、厂区绿区，储罐区进行水吸收，</w:t>
      </w:r>
      <w:r>
        <w:rPr>
          <w:rFonts w:hint="eastAsia" w:ascii="仿宋" w:hAnsi="仿宋" w:eastAsia="仿宋" w:cs="仿宋"/>
          <w:bCs/>
          <w:color w:val="auto"/>
          <w:sz w:val="32"/>
          <w:szCs w:val="32"/>
        </w:rPr>
        <w:t>加强</w:t>
      </w:r>
      <w:r>
        <w:rPr>
          <w:rFonts w:hint="eastAsia" w:ascii="仿宋" w:hAnsi="仿宋" w:eastAsia="仿宋" w:cs="仿宋"/>
          <w:bCs/>
          <w:color w:val="auto"/>
          <w:sz w:val="32"/>
          <w:szCs w:val="32"/>
          <w:lang w:val="en-US" w:eastAsia="zh-CN"/>
        </w:rPr>
        <w:t>废气</w:t>
      </w:r>
      <w:r>
        <w:rPr>
          <w:rFonts w:hint="eastAsia" w:ascii="仿宋" w:hAnsi="仿宋" w:eastAsia="仿宋" w:cs="仿宋"/>
          <w:bCs/>
          <w:color w:val="auto"/>
          <w:sz w:val="32"/>
          <w:szCs w:val="32"/>
        </w:rPr>
        <w:t>收集等最大限度减少生产过程中的废气无组织排放，</w:t>
      </w:r>
      <w:r>
        <w:rPr>
          <w:rFonts w:hint="eastAsia" w:ascii="仿宋" w:hAnsi="仿宋" w:eastAsia="仿宋" w:cs="仿宋"/>
          <w:bCs/>
          <w:color w:val="auto"/>
          <w:sz w:val="32"/>
          <w:szCs w:val="32"/>
          <w:lang w:val="en-US" w:eastAsia="zh-CN"/>
        </w:rPr>
        <w:t>确保</w:t>
      </w:r>
      <w:r>
        <w:rPr>
          <w:rFonts w:hint="eastAsia" w:ascii="仿宋" w:hAnsi="仿宋" w:eastAsia="仿宋" w:cs="仿宋"/>
          <w:bCs/>
          <w:color w:val="auto"/>
          <w:sz w:val="32"/>
          <w:szCs w:val="32"/>
        </w:rPr>
        <w:t>厂界</w:t>
      </w:r>
      <w:r>
        <w:rPr>
          <w:rFonts w:hint="eastAsia" w:ascii="仿宋" w:hAnsi="仿宋" w:eastAsia="仿宋" w:cs="仿宋"/>
          <w:bCs/>
          <w:color w:val="auto"/>
          <w:sz w:val="32"/>
          <w:szCs w:val="32"/>
          <w:lang w:val="en-US" w:eastAsia="zh-CN"/>
        </w:rPr>
        <w:t>颗粒物满足</w:t>
      </w:r>
      <w:r>
        <w:rPr>
          <w:rFonts w:hint="eastAsia" w:ascii="仿宋" w:hAnsi="仿宋" w:eastAsia="仿宋" w:cs="仿宋"/>
          <w:bCs/>
          <w:color w:val="auto"/>
          <w:sz w:val="32"/>
          <w:szCs w:val="32"/>
        </w:rPr>
        <w:t>《大气污染物综合排放标准》（GB 16297-1996）</w:t>
      </w:r>
      <w:r>
        <w:rPr>
          <w:rFonts w:hint="eastAsia" w:ascii="仿宋" w:hAnsi="仿宋" w:eastAsia="仿宋" w:cs="仿宋"/>
          <w:bCs/>
          <w:color w:val="auto"/>
          <w:sz w:val="32"/>
          <w:szCs w:val="32"/>
          <w:lang w:val="en-US" w:eastAsia="zh-CN"/>
        </w:rPr>
        <w:t>表2无组织限值；</w:t>
      </w:r>
      <w:r>
        <w:rPr>
          <w:rFonts w:hint="eastAsia" w:ascii="仿宋" w:hAnsi="仿宋" w:eastAsia="仿宋" w:cs="仿宋"/>
          <w:color w:val="auto"/>
          <w:kern w:val="2"/>
          <w:sz w:val="32"/>
          <w:szCs w:val="32"/>
          <w:u w:val="none"/>
        </w:rPr>
        <w:t>氟化物、氯化氢、硫酸雾、氨</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lang w:val="en-US" w:eastAsia="zh-CN"/>
        </w:rPr>
        <w:t>镉、铅、镍、</w:t>
      </w:r>
      <w:r>
        <w:rPr>
          <w:rFonts w:hint="eastAsia" w:ascii="仿宋" w:hAnsi="仿宋" w:eastAsia="仿宋" w:cs="仿宋"/>
          <w:color w:val="auto"/>
          <w:kern w:val="2"/>
          <w:sz w:val="32"/>
          <w:szCs w:val="32"/>
          <w:highlight w:val="none"/>
          <w:u w:val="none"/>
          <w:lang w:val="en-US" w:eastAsia="zh-CN"/>
        </w:rPr>
        <w:t>硫化氢等</w:t>
      </w:r>
      <w:r>
        <w:rPr>
          <w:rFonts w:hint="eastAsia" w:ascii="仿宋" w:hAnsi="仿宋" w:eastAsia="仿宋" w:cs="仿宋"/>
          <w:bCs/>
          <w:color w:val="auto"/>
          <w:sz w:val="32"/>
          <w:szCs w:val="32"/>
          <w:lang w:val="en-US" w:eastAsia="zh-CN"/>
        </w:rPr>
        <w:t>满足</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无机化学工业污染物排放标准</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GB31573-2015</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中表</w:t>
      </w:r>
      <w:r>
        <w:rPr>
          <w:rFonts w:hint="eastAsia" w:ascii="仿宋" w:hAnsi="仿宋" w:eastAsia="仿宋" w:cs="仿宋"/>
          <w:bCs/>
          <w:color w:val="auto"/>
          <w:sz w:val="32"/>
          <w:szCs w:val="32"/>
          <w:lang w:val="en-US" w:eastAsia="zh-CN"/>
        </w:rPr>
        <w:t>5企业边界大气污染物排放限值；臭气浓度应满足</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恶臭污染物排放标准</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GB14554-1993</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中厂界限值</w:t>
      </w:r>
      <w:r>
        <w:rPr>
          <w:rFonts w:hint="eastAsia" w:ascii="仿宋" w:hAnsi="仿宋" w:eastAsia="仿宋" w:cs="仿宋"/>
          <w:bCs/>
          <w:color w:val="auto"/>
          <w:sz w:val="32"/>
          <w:szCs w:val="32"/>
        </w:rPr>
        <w:t>。</w:t>
      </w:r>
      <w:r>
        <w:rPr>
          <w:rFonts w:hint="eastAsia" w:ascii="仿宋" w:hAnsi="仿宋" w:eastAsia="仿宋" w:cs="仿宋"/>
          <w:color w:val="auto"/>
          <w:spacing w:val="-6"/>
          <w:sz w:val="32"/>
          <w:szCs w:val="32"/>
          <w:u w:val="none"/>
        </w:rPr>
        <w:t>铝灰预处理</w:t>
      </w:r>
      <w:r>
        <w:rPr>
          <w:rFonts w:hint="eastAsia" w:ascii="仿宋" w:hAnsi="仿宋" w:eastAsia="仿宋" w:cs="仿宋"/>
          <w:color w:val="auto"/>
          <w:spacing w:val="-6"/>
          <w:sz w:val="32"/>
          <w:szCs w:val="32"/>
          <w:u w:val="none"/>
          <w:lang w:eastAsia="zh-CN"/>
        </w:rPr>
        <w:t>、</w:t>
      </w:r>
      <w:r>
        <w:rPr>
          <w:rFonts w:hint="eastAsia" w:ascii="仿宋" w:hAnsi="仿宋" w:eastAsia="仿宋" w:cs="仿宋"/>
          <w:color w:val="auto"/>
          <w:spacing w:val="-6"/>
          <w:sz w:val="32"/>
          <w:szCs w:val="32"/>
          <w:u w:val="none"/>
          <w:lang w:val="en-US" w:eastAsia="zh-CN"/>
        </w:rPr>
        <w:t>调节烘干等</w:t>
      </w:r>
      <w:r>
        <w:rPr>
          <w:rFonts w:hint="eastAsia" w:ascii="仿宋" w:hAnsi="仿宋" w:eastAsia="仿宋" w:cs="仿宋"/>
          <w:color w:val="auto"/>
          <w:spacing w:val="-6"/>
          <w:sz w:val="32"/>
          <w:szCs w:val="32"/>
          <w:u w:val="none"/>
        </w:rPr>
        <w:t>工序</w:t>
      </w:r>
      <w:r>
        <w:rPr>
          <w:rFonts w:hint="eastAsia" w:ascii="仿宋" w:hAnsi="仿宋" w:eastAsia="仿宋" w:cs="仿宋"/>
          <w:color w:val="auto"/>
          <w:spacing w:val="-6"/>
          <w:sz w:val="32"/>
          <w:szCs w:val="32"/>
          <w:u w:val="none"/>
          <w:lang w:val="en-US" w:eastAsia="zh-CN"/>
        </w:rPr>
        <w:t>产生的</w:t>
      </w:r>
      <w:r>
        <w:rPr>
          <w:rFonts w:hint="eastAsia" w:ascii="仿宋" w:hAnsi="仿宋" w:eastAsia="仿宋" w:cs="仿宋"/>
          <w:color w:val="auto"/>
          <w:sz w:val="32"/>
          <w:szCs w:val="32"/>
          <w:u w:val="none"/>
        </w:rPr>
        <w:t>颗粒物、</w:t>
      </w:r>
      <w:r>
        <w:rPr>
          <w:rFonts w:hint="eastAsia" w:ascii="仿宋" w:hAnsi="仿宋" w:eastAsia="仿宋" w:cs="仿宋"/>
          <w:color w:val="auto"/>
          <w:sz w:val="32"/>
          <w:szCs w:val="32"/>
          <w:u w:val="none"/>
          <w:lang w:val="en-US" w:eastAsia="zh-CN"/>
        </w:rPr>
        <w:t>氨</w:t>
      </w:r>
      <w:r>
        <w:rPr>
          <w:rFonts w:hint="eastAsia" w:ascii="仿宋" w:hAnsi="仿宋" w:eastAsia="仿宋" w:cs="仿宋"/>
          <w:color w:val="auto"/>
          <w:sz w:val="32"/>
          <w:szCs w:val="32"/>
          <w:u w:val="none"/>
        </w:rPr>
        <w:t>、氟化物</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铅及其化合物、镉及其化合物、铬及其化合物、镍及其化合物、氯化氢、硫酸雾经收集处理后，通过</w:t>
      </w:r>
      <w:r>
        <w:rPr>
          <w:rFonts w:hint="eastAsia" w:ascii="仿宋" w:hAnsi="仿宋" w:eastAsia="仿宋" w:cs="仿宋"/>
          <w:bCs/>
          <w:color w:val="auto"/>
          <w:sz w:val="32"/>
          <w:szCs w:val="32"/>
          <w:u w:val="none"/>
          <w:lang w:val="en-US" w:eastAsia="zh-CN"/>
        </w:rPr>
        <w:t>20m高DA001排气筒排放；</w:t>
      </w:r>
      <w:r>
        <w:rPr>
          <w:rFonts w:hint="eastAsia" w:ascii="仿宋" w:hAnsi="仿宋" w:eastAsia="仿宋" w:cs="仿宋"/>
          <w:color w:val="auto"/>
          <w:sz w:val="32"/>
          <w:szCs w:val="32"/>
          <w:u w:val="none"/>
        </w:rPr>
        <w:t>铝灰</w:t>
      </w:r>
      <w:r>
        <w:rPr>
          <w:rFonts w:hint="eastAsia" w:ascii="仿宋" w:hAnsi="仿宋" w:eastAsia="仿宋" w:cs="仿宋"/>
          <w:color w:val="auto"/>
          <w:spacing w:val="-6"/>
          <w:sz w:val="32"/>
          <w:szCs w:val="32"/>
          <w:u w:val="none"/>
        </w:rPr>
        <w:t>制浆</w:t>
      </w:r>
      <w:r>
        <w:rPr>
          <w:rFonts w:hint="eastAsia" w:ascii="仿宋" w:hAnsi="仿宋" w:eastAsia="仿宋" w:cs="仿宋"/>
          <w:color w:val="auto"/>
          <w:spacing w:val="-6"/>
          <w:sz w:val="32"/>
          <w:szCs w:val="32"/>
          <w:u w:val="none"/>
          <w:lang w:val="en-US" w:eastAsia="zh-CN"/>
        </w:rPr>
        <w:t>深化</w:t>
      </w:r>
      <w:r>
        <w:rPr>
          <w:rFonts w:hint="eastAsia" w:ascii="仿宋" w:hAnsi="仿宋" w:eastAsia="仿宋" w:cs="仿宋"/>
          <w:color w:val="auto"/>
          <w:spacing w:val="-6"/>
          <w:sz w:val="32"/>
          <w:szCs w:val="32"/>
          <w:u w:val="none"/>
        </w:rPr>
        <w:t>反应工序</w:t>
      </w:r>
      <w:r>
        <w:rPr>
          <w:rFonts w:hint="eastAsia" w:ascii="仿宋" w:hAnsi="仿宋" w:eastAsia="仿宋" w:cs="仿宋"/>
          <w:color w:val="auto"/>
          <w:spacing w:val="-6"/>
          <w:sz w:val="32"/>
          <w:szCs w:val="32"/>
          <w:u w:val="none"/>
          <w:lang w:val="en-US" w:eastAsia="zh-CN"/>
        </w:rPr>
        <w:t>产生的</w:t>
      </w:r>
      <w:r>
        <w:rPr>
          <w:rFonts w:hint="eastAsia" w:ascii="仿宋" w:hAnsi="仿宋" w:eastAsia="仿宋" w:cs="仿宋"/>
          <w:bCs/>
          <w:color w:val="auto"/>
          <w:sz w:val="32"/>
          <w:szCs w:val="32"/>
          <w:u w:val="none"/>
        </w:rPr>
        <w:t>氨</w:t>
      </w:r>
      <w:r>
        <w:rPr>
          <w:rFonts w:hint="eastAsia" w:ascii="仿宋" w:hAnsi="仿宋" w:eastAsia="仿宋" w:cs="仿宋"/>
          <w:bCs/>
          <w:color w:val="auto"/>
          <w:sz w:val="32"/>
          <w:szCs w:val="32"/>
          <w:u w:val="none"/>
          <w:lang w:val="en-US" w:eastAsia="zh-CN"/>
        </w:rPr>
        <w:t>经</w:t>
      </w:r>
      <w:r>
        <w:rPr>
          <w:rFonts w:hint="eastAsia" w:ascii="仿宋" w:hAnsi="仿宋" w:eastAsia="仿宋" w:cs="仿宋"/>
          <w:color w:val="auto"/>
          <w:sz w:val="32"/>
          <w:szCs w:val="32"/>
          <w:u w:val="none"/>
          <w:lang w:val="en-US" w:eastAsia="zh-CN"/>
        </w:rPr>
        <w:t>收集处理后，通过</w:t>
      </w:r>
      <w:r>
        <w:rPr>
          <w:rFonts w:hint="eastAsia" w:ascii="仿宋" w:hAnsi="仿宋" w:eastAsia="仿宋" w:cs="仿宋"/>
          <w:bCs/>
          <w:color w:val="auto"/>
          <w:sz w:val="32"/>
          <w:szCs w:val="32"/>
          <w:u w:val="none"/>
          <w:lang w:val="en-US" w:eastAsia="zh-CN"/>
        </w:rPr>
        <w:t>20m高DA002排气筒排放；净水剂车间产生的</w:t>
      </w:r>
      <w:r>
        <w:rPr>
          <w:rFonts w:hint="eastAsia" w:ascii="仿宋" w:hAnsi="仿宋" w:eastAsia="仿宋" w:cs="仿宋"/>
          <w:color w:val="auto"/>
          <w:sz w:val="32"/>
          <w:szCs w:val="32"/>
          <w:u w:val="none"/>
        </w:rPr>
        <w:t>颗粒物、</w:t>
      </w:r>
      <w:r>
        <w:rPr>
          <w:rFonts w:hint="eastAsia" w:ascii="仿宋" w:hAnsi="仿宋" w:eastAsia="仿宋" w:cs="仿宋"/>
          <w:color w:val="auto"/>
          <w:spacing w:val="-6"/>
          <w:sz w:val="32"/>
          <w:szCs w:val="32"/>
          <w:u w:val="none"/>
          <w:lang w:bidi="ar"/>
        </w:rPr>
        <w:t>氯化氢、硫酸雾</w:t>
      </w:r>
      <w:r>
        <w:rPr>
          <w:rFonts w:hint="eastAsia" w:ascii="仿宋" w:hAnsi="仿宋" w:eastAsia="仿宋" w:cs="仿宋"/>
          <w:bCs/>
          <w:color w:val="auto"/>
          <w:sz w:val="32"/>
          <w:szCs w:val="32"/>
          <w:u w:val="none"/>
          <w:lang w:val="en-US" w:eastAsia="zh-CN"/>
        </w:rPr>
        <w:t>经收集处理后，通过20m高DA003排气筒排放；</w:t>
      </w:r>
      <w:r>
        <w:rPr>
          <w:rFonts w:hint="eastAsia" w:ascii="仿宋" w:hAnsi="仿宋" w:eastAsia="仿宋" w:cs="仿宋"/>
          <w:color w:val="auto"/>
          <w:sz w:val="32"/>
          <w:szCs w:val="32"/>
          <w:u w:val="none"/>
        </w:rPr>
        <w:t>锅炉天然气燃烧二氧化硫、氮氧化物、颗粒物</w:t>
      </w:r>
      <w:r>
        <w:rPr>
          <w:rFonts w:hint="eastAsia" w:ascii="仿宋" w:hAnsi="仿宋" w:eastAsia="仿宋" w:cs="仿宋"/>
          <w:bCs/>
          <w:color w:val="auto"/>
          <w:sz w:val="32"/>
          <w:szCs w:val="32"/>
          <w:u w:val="none"/>
          <w:lang w:val="en-US" w:eastAsia="zh-CN"/>
        </w:rPr>
        <w:t>经收集处理后通过</w:t>
      </w:r>
      <w:r>
        <w:rPr>
          <w:rFonts w:hint="eastAsia" w:ascii="仿宋" w:hAnsi="仿宋" w:eastAsia="仿宋" w:cs="仿宋"/>
          <w:color w:val="auto"/>
          <w:spacing w:val="-6"/>
          <w:sz w:val="32"/>
          <w:szCs w:val="32"/>
          <w:u w:val="none"/>
        </w:rPr>
        <w:t>15m高排气筒（DA00</w:t>
      </w:r>
      <w:r>
        <w:rPr>
          <w:rFonts w:hint="eastAsia" w:ascii="仿宋" w:hAnsi="仿宋" w:eastAsia="仿宋" w:cs="仿宋"/>
          <w:color w:val="auto"/>
          <w:spacing w:val="-6"/>
          <w:sz w:val="32"/>
          <w:szCs w:val="32"/>
          <w:u w:val="none"/>
          <w:lang w:val="en-US" w:eastAsia="zh-CN"/>
        </w:rPr>
        <w:t>4</w:t>
      </w:r>
      <w:r>
        <w:rPr>
          <w:rFonts w:hint="eastAsia" w:ascii="仿宋" w:hAnsi="仿宋" w:eastAsia="仿宋" w:cs="仿宋"/>
          <w:color w:val="auto"/>
          <w:spacing w:val="-6"/>
          <w:sz w:val="32"/>
          <w:szCs w:val="32"/>
          <w:u w:val="none"/>
        </w:rPr>
        <w:t>）</w:t>
      </w:r>
      <w:r>
        <w:rPr>
          <w:rFonts w:hint="eastAsia" w:ascii="仿宋" w:hAnsi="仿宋" w:eastAsia="仿宋" w:cs="仿宋"/>
          <w:bCs/>
          <w:color w:val="auto"/>
          <w:sz w:val="32"/>
          <w:szCs w:val="32"/>
          <w:u w:val="none"/>
          <w:lang w:val="en-US" w:eastAsia="zh-CN"/>
        </w:rPr>
        <w:t>排气筒排放；</w:t>
      </w:r>
      <w:r>
        <w:rPr>
          <w:rFonts w:hint="eastAsia" w:ascii="仿宋" w:hAnsi="仿宋" w:eastAsia="仿宋" w:cs="仿宋"/>
          <w:color w:val="auto"/>
          <w:sz w:val="32"/>
          <w:szCs w:val="32"/>
          <w:u w:val="none"/>
        </w:rPr>
        <w:t>食堂油烟</w:t>
      </w:r>
      <w:r>
        <w:rPr>
          <w:rFonts w:hint="eastAsia" w:ascii="仿宋" w:hAnsi="仿宋" w:eastAsia="仿宋" w:cs="仿宋"/>
          <w:color w:val="auto"/>
          <w:sz w:val="32"/>
          <w:szCs w:val="32"/>
          <w:u w:val="none"/>
          <w:lang w:val="en-US" w:eastAsia="zh-CN"/>
        </w:rPr>
        <w:t>通过</w:t>
      </w:r>
      <w:r>
        <w:rPr>
          <w:rFonts w:hint="eastAsia" w:ascii="仿宋" w:hAnsi="仿宋" w:eastAsia="仿宋" w:cs="仿宋"/>
          <w:color w:val="auto"/>
          <w:sz w:val="32"/>
          <w:szCs w:val="32"/>
          <w:u w:val="none"/>
        </w:rPr>
        <w:t>油烟净化器+排气筒(楼顶排放)</w:t>
      </w:r>
      <w:r>
        <w:rPr>
          <w:rFonts w:hint="eastAsia" w:ascii="仿宋" w:hAnsi="仿宋" w:eastAsia="仿宋" w:cs="仿宋"/>
          <w:color w:val="auto"/>
          <w:sz w:val="32"/>
          <w:szCs w:val="32"/>
          <w:u w:val="none"/>
          <w:lang w:eastAsia="zh-CN"/>
        </w:rPr>
        <w:t>。</w:t>
      </w:r>
      <w:r>
        <w:rPr>
          <w:rFonts w:hint="eastAsia" w:ascii="仿宋" w:hAnsi="仿宋" w:eastAsia="仿宋" w:cs="仿宋"/>
          <w:color w:val="auto"/>
          <w:kern w:val="2"/>
          <w:sz w:val="32"/>
          <w:szCs w:val="32"/>
          <w:u w:val="none"/>
        </w:rPr>
        <w:t>工艺废气污染物颗粒物</w:t>
      </w:r>
      <w:r>
        <w:rPr>
          <w:rFonts w:hint="eastAsia" w:ascii="仿宋" w:hAnsi="仿宋" w:eastAsia="仿宋" w:cs="仿宋"/>
          <w:color w:val="auto"/>
          <w:kern w:val="2"/>
          <w:sz w:val="32"/>
          <w:szCs w:val="32"/>
          <w:u w:val="none"/>
          <w:lang w:val="en-US" w:eastAsia="zh-CN"/>
        </w:rPr>
        <w:t>执行《无机化学工业污染物排放标准》（GB31573-2015）中表4大气污染物特别排放限值；</w:t>
      </w:r>
      <w:r>
        <w:rPr>
          <w:rFonts w:hint="eastAsia" w:ascii="仿宋" w:hAnsi="仿宋" w:eastAsia="仿宋" w:cs="仿宋"/>
          <w:color w:val="auto"/>
          <w:kern w:val="2"/>
          <w:sz w:val="32"/>
          <w:szCs w:val="32"/>
          <w:u w:val="none"/>
        </w:rPr>
        <w:t>氟化物、氯化氢、硫酸雾、氨</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lang w:val="en-US" w:eastAsia="zh-CN"/>
        </w:rPr>
        <w:t>镉、铅、镍</w:t>
      </w:r>
      <w:r>
        <w:rPr>
          <w:rFonts w:hint="eastAsia" w:ascii="仿宋" w:hAnsi="仿宋" w:eastAsia="仿宋" w:cs="仿宋"/>
          <w:color w:val="auto"/>
          <w:kern w:val="2"/>
          <w:sz w:val="32"/>
          <w:szCs w:val="32"/>
          <w:u w:val="none"/>
        </w:rPr>
        <w:t>等执行《</w:t>
      </w:r>
      <w:r>
        <w:rPr>
          <w:rFonts w:hint="eastAsia" w:ascii="仿宋" w:hAnsi="仿宋" w:eastAsia="仿宋" w:cs="仿宋"/>
          <w:color w:val="auto"/>
          <w:kern w:val="2"/>
          <w:sz w:val="32"/>
          <w:szCs w:val="32"/>
          <w:u w:val="none"/>
          <w:lang w:val="en-US" w:eastAsia="zh-CN"/>
        </w:rPr>
        <w:t>无机化学工业污染物排放标准</w:t>
      </w:r>
      <w:r>
        <w:rPr>
          <w:rFonts w:hint="eastAsia" w:ascii="仿宋" w:hAnsi="仿宋" w:eastAsia="仿宋" w:cs="仿宋"/>
          <w:color w:val="auto"/>
          <w:kern w:val="2"/>
          <w:sz w:val="32"/>
          <w:szCs w:val="32"/>
          <w:u w:val="none"/>
        </w:rPr>
        <w:t>》</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lang w:val="en-US" w:eastAsia="zh-CN"/>
        </w:rPr>
        <w:t>GB31573-2015</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rPr>
        <w:t>中表</w:t>
      </w:r>
      <w:r>
        <w:rPr>
          <w:rFonts w:hint="eastAsia" w:ascii="仿宋" w:hAnsi="仿宋" w:eastAsia="仿宋" w:cs="仿宋"/>
          <w:color w:val="auto"/>
          <w:kern w:val="2"/>
          <w:sz w:val="32"/>
          <w:szCs w:val="32"/>
          <w:u w:val="none"/>
          <w:lang w:val="en-US" w:eastAsia="zh-CN"/>
        </w:rPr>
        <w:t>3大气污染物排放限值</w:t>
      </w:r>
      <w:r>
        <w:rPr>
          <w:rFonts w:hint="eastAsia" w:ascii="仿宋" w:hAnsi="仿宋" w:eastAsia="仿宋" w:cs="仿宋"/>
          <w:color w:val="auto"/>
          <w:kern w:val="2"/>
          <w:sz w:val="32"/>
          <w:szCs w:val="32"/>
          <w:u w:val="none"/>
        </w:rPr>
        <w:t>；锅炉废气污染物颗粒物</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rPr>
        <w:t>烟尘</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rPr>
        <w:t>、SO</w:t>
      </w:r>
      <w:r>
        <w:rPr>
          <w:rFonts w:hint="eastAsia" w:ascii="仿宋" w:hAnsi="仿宋" w:eastAsia="仿宋" w:cs="仿宋"/>
          <w:color w:val="auto"/>
          <w:kern w:val="2"/>
          <w:sz w:val="32"/>
          <w:szCs w:val="32"/>
          <w:u w:val="none"/>
          <w:vertAlign w:val="subscript"/>
        </w:rPr>
        <w:t>2</w:t>
      </w:r>
      <w:r>
        <w:rPr>
          <w:rFonts w:hint="eastAsia" w:ascii="仿宋" w:hAnsi="仿宋" w:eastAsia="仿宋" w:cs="仿宋"/>
          <w:color w:val="auto"/>
          <w:kern w:val="2"/>
          <w:sz w:val="32"/>
          <w:szCs w:val="32"/>
          <w:u w:val="none"/>
        </w:rPr>
        <w:t>、NO</w:t>
      </w:r>
      <w:r>
        <w:rPr>
          <w:rFonts w:hint="eastAsia" w:ascii="仿宋" w:hAnsi="仿宋" w:eastAsia="仿宋" w:cs="仿宋"/>
          <w:color w:val="auto"/>
          <w:kern w:val="2"/>
          <w:sz w:val="32"/>
          <w:szCs w:val="32"/>
          <w:u w:val="none"/>
          <w:vertAlign w:val="subscript"/>
        </w:rPr>
        <w:t>X</w:t>
      </w:r>
      <w:r>
        <w:rPr>
          <w:rFonts w:hint="eastAsia" w:ascii="仿宋" w:hAnsi="仿宋" w:eastAsia="仿宋" w:cs="仿宋"/>
          <w:color w:val="auto"/>
          <w:kern w:val="2"/>
          <w:sz w:val="32"/>
          <w:szCs w:val="32"/>
          <w:u w:val="none"/>
        </w:rPr>
        <w:t>执行《锅炉大气污染物排放标准》（GB13271-2014）表3特别排放限值；食堂油烟参照执行《饮食业油烟排放标准</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rPr>
        <w:t>试行</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rPr>
        <w:t>》</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rPr>
        <w:t>GB 18483-2001</w:t>
      </w:r>
      <w:r>
        <w:rPr>
          <w:rFonts w:hint="eastAsia" w:ascii="仿宋" w:hAnsi="仿宋" w:eastAsia="仿宋" w:cs="仿宋"/>
          <w:color w:val="auto"/>
          <w:kern w:val="2"/>
          <w:sz w:val="32"/>
          <w:szCs w:val="32"/>
          <w:u w:val="none"/>
          <w:lang w:eastAsia="zh-CN"/>
        </w:rPr>
        <w:t>）</w:t>
      </w:r>
      <w:r>
        <w:rPr>
          <w:rFonts w:hint="eastAsia" w:ascii="仿宋" w:hAnsi="仿宋" w:eastAsia="仿宋" w:cs="仿宋"/>
          <w:color w:val="auto"/>
          <w:kern w:val="2"/>
          <w:sz w:val="32"/>
          <w:szCs w:val="32"/>
          <w:u w:val="none"/>
        </w:rPr>
        <w:t>中的标准限值</w:t>
      </w:r>
      <w:r>
        <w:rPr>
          <w:rFonts w:hint="eastAsia" w:ascii="仿宋" w:hAnsi="仿宋" w:eastAsia="仿宋" w:cs="仿宋"/>
          <w:color w:val="auto"/>
          <w:kern w:val="2"/>
          <w:sz w:val="32"/>
          <w:szCs w:val="32"/>
          <w:u w:val="none"/>
          <w:lang w:val="en-US" w:eastAsia="zh-CN"/>
        </w:rPr>
        <w:t>。</w:t>
      </w:r>
    </w:p>
    <w:p>
      <w:pPr>
        <w:keepNext w:val="0"/>
        <w:keepLines w:val="0"/>
        <w:pageBreakBefore w:val="0"/>
        <w:widowControl w:val="0"/>
        <w:kinsoku/>
        <w:wordWrap/>
        <w:overflowPunct/>
        <w:topLinePunct w:val="0"/>
        <w:autoSpaceDE/>
        <w:autoSpaceDN/>
        <w:bidi w:val="0"/>
        <w:spacing w:line="4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4、噪声污染防治工作。采用低噪声设备，合理安排工作时间，对产生噪声的设备和工序进行合理布局，对主要的声源设备采取隔声、减</w:t>
      </w:r>
      <w:r>
        <w:rPr>
          <w:rFonts w:hint="eastAsia" w:ascii="仿宋" w:hAnsi="仿宋" w:eastAsia="仿宋" w:cs="仿宋"/>
          <w:color w:val="auto"/>
          <w:sz w:val="32"/>
          <w:szCs w:val="32"/>
          <w:lang w:val="en-US" w:eastAsia="zh-CN"/>
        </w:rPr>
        <w:t>振等</w:t>
      </w:r>
      <w:r>
        <w:rPr>
          <w:rFonts w:hint="eastAsia" w:ascii="仿宋" w:hAnsi="仿宋" w:eastAsia="仿宋" w:cs="仿宋"/>
          <w:color w:val="auto"/>
          <w:sz w:val="32"/>
          <w:szCs w:val="32"/>
        </w:rPr>
        <w:t>措施，</w:t>
      </w:r>
      <w:r>
        <w:rPr>
          <w:rFonts w:hint="eastAsia" w:ascii="仿宋" w:hAnsi="仿宋" w:eastAsia="仿宋" w:cs="仿宋"/>
          <w:color w:val="auto"/>
          <w:sz w:val="32"/>
          <w:szCs w:val="32"/>
          <w:lang w:val="en-US" w:eastAsia="zh-CN"/>
        </w:rPr>
        <w:t>厂区周围建设隔声屏障，加强设备维护，</w:t>
      </w:r>
      <w:r>
        <w:rPr>
          <w:rFonts w:hint="eastAsia" w:ascii="仿宋" w:hAnsi="仿宋" w:eastAsia="仿宋" w:cs="仿宋"/>
          <w:color w:val="auto"/>
          <w:sz w:val="32"/>
          <w:szCs w:val="32"/>
        </w:rPr>
        <w:t>确保厂界噪声达到《工业企业厂界环境噪声排放标准》(GB12348-2008)中的3类标准要求。</w:t>
      </w:r>
    </w:p>
    <w:p>
      <w:pPr>
        <w:keepNext w:val="0"/>
        <w:keepLines w:val="0"/>
        <w:pageBreakBefore w:val="0"/>
        <w:widowControl w:val="0"/>
        <w:kinsoku/>
        <w:wordWrap/>
        <w:overflowPunct/>
        <w:topLinePunct w:val="0"/>
        <w:autoSpaceDE/>
        <w:autoSpaceDN/>
        <w:bidi w:val="0"/>
        <w:spacing w:line="400" w:lineRule="exact"/>
        <w:ind w:firstLine="640"/>
        <w:jc w:val="both"/>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5、固体废物防治工作。</w:t>
      </w:r>
      <w:r>
        <w:rPr>
          <w:rFonts w:hint="eastAsia" w:ascii="仿宋" w:hAnsi="仿宋" w:eastAsia="仿宋" w:cs="仿宋"/>
          <w:color w:val="auto"/>
          <w:sz w:val="32"/>
          <w:szCs w:val="32"/>
          <w:highlight w:val="none"/>
          <w:u w:val="none"/>
        </w:rPr>
        <w:t>按“无害化、减量化、资源化”原则，做好固体分类收集和综合利用，并建立固体废物产生、储存、处置管理台账。</w:t>
      </w:r>
      <w:r>
        <w:rPr>
          <w:rFonts w:hint="eastAsia" w:ascii="仿宋" w:hAnsi="仿宋" w:eastAsia="仿宋" w:cs="仿宋"/>
          <w:color w:val="auto"/>
          <w:sz w:val="32"/>
          <w:szCs w:val="32"/>
          <w:u w:val="none"/>
        </w:rPr>
        <w:t>铝灰、含铝污泥、氯酸钠废包装材料</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废酸含铝污泥除杂处理压滤渣</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初期雨水絮凝沉淀处理污泥、</w:t>
      </w:r>
      <w:r>
        <w:rPr>
          <w:rFonts w:hint="eastAsia" w:ascii="仿宋" w:hAnsi="仿宋" w:eastAsia="仿宋" w:cs="仿宋"/>
          <w:color w:val="auto"/>
          <w:sz w:val="32"/>
          <w:szCs w:val="32"/>
          <w:u w:val="none"/>
        </w:rPr>
        <w:t>废润滑油</w:t>
      </w:r>
      <w:r>
        <w:rPr>
          <w:rFonts w:hint="eastAsia" w:ascii="仿宋" w:hAnsi="仿宋" w:eastAsia="仿宋" w:cs="仿宋"/>
          <w:color w:val="auto"/>
          <w:sz w:val="32"/>
          <w:szCs w:val="32"/>
          <w:highlight w:val="none"/>
          <w:u w:val="none"/>
        </w:rPr>
        <w:t>等危险固物应严格按《危险废物贮存污染控制标准（GB18597-2001）》及2013年修改单相关要求暂存，定期交有资质的单位处置</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u w:val="none"/>
        </w:rPr>
        <w:t>惰性残渣和粗盐根据危险废物鉴定</w:t>
      </w:r>
      <w:r>
        <w:rPr>
          <w:rFonts w:hint="eastAsia" w:ascii="仿宋" w:hAnsi="仿宋" w:eastAsia="仿宋" w:cs="仿宋"/>
          <w:color w:val="auto"/>
          <w:sz w:val="32"/>
          <w:szCs w:val="32"/>
          <w:u w:val="none"/>
          <w:lang w:val="en-US" w:eastAsia="zh-CN"/>
        </w:rPr>
        <w:t>结果</w:t>
      </w:r>
      <w:r>
        <w:rPr>
          <w:rFonts w:hint="eastAsia" w:ascii="仿宋" w:hAnsi="仿宋" w:eastAsia="仿宋" w:cs="仿宋"/>
          <w:color w:val="auto"/>
          <w:sz w:val="32"/>
          <w:szCs w:val="32"/>
          <w:u w:val="none"/>
        </w:rPr>
        <w:t>，决定其处置方式</w:t>
      </w:r>
      <w:r>
        <w:rPr>
          <w:rFonts w:hint="eastAsia" w:ascii="仿宋" w:hAnsi="仿宋" w:eastAsia="仿宋" w:cs="仿宋"/>
          <w:color w:val="auto"/>
          <w:sz w:val="32"/>
          <w:szCs w:val="32"/>
          <w:u w:val="none"/>
          <w:lang w:eastAsia="zh-CN"/>
        </w:rPr>
        <w:t>。废筛分磁选杂质、球磨筛分废铝片、重金属</w:t>
      </w:r>
      <w:r>
        <w:rPr>
          <w:rFonts w:hint="eastAsia" w:ascii="仿宋" w:hAnsi="仿宋" w:eastAsia="仿宋" w:cs="仿宋"/>
          <w:color w:val="auto"/>
          <w:sz w:val="32"/>
          <w:szCs w:val="32"/>
          <w:u w:val="none"/>
          <w:lang w:val="en-US" w:eastAsia="zh-CN"/>
        </w:rPr>
        <w:t>捕集</w:t>
      </w:r>
      <w:r>
        <w:rPr>
          <w:rFonts w:hint="eastAsia" w:ascii="仿宋" w:hAnsi="仿宋" w:eastAsia="仿宋" w:cs="仿宋"/>
          <w:color w:val="auto"/>
          <w:sz w:val="32"/>
          <w:szCs w:val="32"/>
          <w:u w:val="none"/>
          <w:lang w:eastAsia="zh-CN"/>
        </w:rPr>
        <w:t>剂、氢氧化铝、铝酸钙废包装材料</w:t>
      </w:r>
      <w:r>
        <w:rPr>
          <w:rFonts w:hint="eastAsia" w:ascii="仿宋" w:hAnsi="仿宋" w:eastAsia="仿宋" w:cs="仿宋"/>
          <w:color w:val="auto"/>
          <w:sz w:val="32"/>
          <w:szCs w:val="32"/>
          <w:u w:val="none"/>
          <w:lang w:val="en-US" w:eastAsia="zh-CN"/>
        </w:rPr>
        <w:t>等一般工业固体废物</w:t>
      </w:r>
      <w:r>
        <w:rPr>
          <w:rFonts w:hint="eastAsia" w:ascii="仿宋" w:hAnsi="仿宋" w:eastAsia="仿宋" w:cs="仿宋"/>
          <w:color w:val="auto"/>
          <w:sz w:val="32"/>
          <w:szCs w:val="32"/>
          <w:u w:val="none"/>
          <w:lang w:eastAsia="zh-CN"/>
        </w:rPr>
        <w:t>收集后外售至物资回收公司，污水</w:t>
      </w:r>
      <w:r>
        <w:rPr>
          <w:rFonts w:hint="eastAsia" w:ascii="仿宋" w:hAnsi="仿宋" w:eastAsia="仿宋" w:cs="仿宋"/>
          <w:color w:val="auto"/>
          <w:sz w:val="32"/>
          <w:szCs w:val="32"/>
          <w:u w:val="none"/>
          <w:lang w:val="en-US" w:eastAsia="zh-CN"/>
        </w:rPr>
        <w:t>生化系统</w:t>
      </w:r>
      <w:r>
        <w:rPr>
          <w:rFonts w:hint="eastAsia" w:ascii="仿宋" w:hAnsi="仿宋" w:eastAsia="仿宋" w:cs="仿宋"/>
          <w:color w:val="auto"/>
          <w:sz w:val="32"/>
          <w:szCs w:val="32"/>
          <w:u w:val="none"/>
          <w:lang w:eastAsia="zh-CN"/>
        </w:rPr>
        <w:t>污泥收集后委托光大现代环保能源（汨罗）有限公司掺入生活垃圾进行焚烧处置，污水处理废滤膜</w:t>
      </w:r>
      <w:r>
        <w:rPr>
          <w:rFonts w:hint="eastAsia" w:ascii="仿宋" w:hAnsi="仿宋" w:eastAsia="仿宋" w:cs="仿宋"/>
          <w:color w:val="auto"/>
          <w:sz w:val="32"/>
          <w:szCs w:val="32"/>
          <w:u w:val="none"/>
          <w:lang w:val="en-US" w:eastAsia="zh-CN"/>
        </w:rPr>
        <w:t>和软水制备废树脂</w:t>
      </w:r>
      <w:r>
        <w:rPr>
          <w:rFonts w:hint="eastAsia" w:ascii="仿宋" w:hAnsi="仿宋" w:eastAsia="仿宋" w:cs="仿宋"/>
          <w:color w:val="auto"/>
          <w:sz w:val="32"/>
          <w:szCs w:val="32"/>
          <w:u w:val="none"/>
          <w:lang w:eastAsia="zh-CN"/>
        </w:rPr>
        <w:t>由厂家回收</w:t>
      </w:r>
      <w:r>
        <w:rPr>
          <w:rFonts w:hint="eastAsia" w:ascii="仿宋" w:hAnsi="仿宋" w:eastAsia="仿宋" w:cs="仿宋"/>
          <w:color w:val="auto"/>
          <w:sz w:val="32"/>
          <w:szCs w:val="32"/>
          <w:u w:val="none"/>
        </w:rPr>
        <w:t>；生活垃圾交由环卫部门统一收集处理。一般工业固体废物按《一般工业固体废物贮存和填埋污染控制标准》(GB 18599-2020)</w:t>
      </w:r>
      <w:r>
        <w:rPr>
          <w:rFonts w:hint="eastAsia" w:ascii="仿宋" w:hAnsi="仿宋" w:eastAsia="仿宋" w:cs="仿宋"/>
          <w:color w:val="auto"/>
          <w:sz w:val="32"/>
          <w:szCs w:val="32"/>
          <w:highlight w:val="none"/>
          <w:u w:val="none"/>
        </w:rPr>
        <w:t>相关要求</w:t>
      </w:r>
      <w:r>
        <w:rPr>
          <w:rFonts w:hint="eastAsia" w:ascii="仿宋" w:hAnsi="仿宋" w:eastAsia="仿宋" w:cs="仿宋"/>
          <w:color w:val="auto"/>
          <w:sz w:val="32"/>
          <w:szCs w:val="32"/>
          <w:highlight w:val="none"/>
          <w:u w:val="none"/>
          <w:lang w:val="en-US" w:eastAsia="zh-CN"/>
        </w:rPr>
        <w:t>贮存及处置</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u w:val="none"/>
        </w:rPr>
        <w:t>布袋除尘器收集灰渣回用于生产</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铝灰车间多级喷淋装置沉渣</w:t>
      </w:r>
      <w:r>
        <w:rPr>
          <w:rFonts w:hint="eastAsia" w:ascii="仿宋" w:hAnsi="仿宋" w:eastAsia="仿宋" w:cs="仿宋"/>
          <w:color w:val="auto"/>
          <w:sz w:val="32"/>
          <w:szCs w:val="32"/>
          <w:u w:val="none"/>
        </w:rPr>
        <w:t>回用于</w:t>
      </w:r>
      <w:r>
        <w:rPr>
          <w:rFonts w:hint="eastAsia" w:ascii="仿宋" w:hAnsi="仿宋" w:eastAsia="仿宋" w:cs="仿宋"/>
          <w:color w:val="auto"/>
          <w:sz w:val="32"/>
          <w:szCs w:val="32"/>
          <w:u w:val="none"/>
          <w:lang w:val="en-US" w:eastAsia="zh-CN"/>
        </w:rPr>
        <w:t>烘干工序。</w:t>
      </w:r>
    </w:p>
    <w:p>
      <w:pPr>
        <w:keepNext w:val="0"/>
        <w:keepLines w:val="0"/>
        <w:pageBreakBefore w:val="0"/>
        <w:widowControl w:val="0"/>
        <w:kinsoku/>
        <w:wordWrap/>
        <w:overflowPunct/>
        <w:topLinePunct w:val="0"/>
        <w:autoSpaceDE/>
        <w:autoSpaceDN/>
        <w:bidi w:val="0"/>
        <w:spacing w:line="400" w:lineRule="exact"/>
        <w:ind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rPr>
        <w:t>加强营运期风险防范。落实各项风险防范措施，加强设施设备的维护和管理，严格按照《突发环境事件应急管理办法》要求制定事故环境应急预案，储备风险救助物资并组织演练，杜绝环境风险事故发生。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spacing w:line="4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、加强环境管理，建立健全的污染防治设施运行管理台帐，</w:t>
      </w:r>
      <w:r>
        <w:rPr>
          <w:rFonts w:hint="eastAsia" w:ascii="仿宋" w:hAnsi="仿宋" w:eastAsia="仿宋" w:cs="仿宋"/>
          <w:color w:val="auto"/>
          <w:sz w:val="32"/>
          <w:szCs w:val="32"/>
          <w:highlight w:val="none"/>
        </w:rPr>
        <w:t>设专门的环保机构及环保人员，确保各项污染防治设施的正常运行，各类污染物稳定达标排放。</w:t>
      </w:r>
    </w:p>
    <w:p>
      <w:pPr>
        <w:keepNext w:val="0"/>
        <w:keepLines w:val="0"/>
        <w:pageBreakBefore w:val="0"/>
        <w:widowControl w:val="0"/>
        <w:kinsoku/>
        <w:wordWrap/>
        <w:overflowPunct/>
        <w:topLinePunct w:val="0"/>
        <w:autoSpaceDE/>
        <w:autoSpaceDN/>
        <w:bidi w:val="0"/>
        <w:spacing w:line="400" w:lineRule="exact"/>
        <w:ind w:firstLine="64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、本项目</w:t>
      </w:r>
      <w:r>
        <w:rPr>
          <w:rFonts w:hint="eastAsia" w:ascii="仿宋" w:hAnsi="仿宋" w:eastAsia="仿宋" w:cs="仿宋"/>
          <w:color w:val="auto"/>
          <w:sz w:val="32"/>
          <w:szCs w:val="32"/>
          <w:lang w:val="en-US" w:eastAsia="zh-CN"/>
        </w:rPr>
        <w:t>主要污染物</w:t>
      </w:r>
      <w:r>
        <w:rPr>
          <w:rFonts w:hint="eastAsia" w:ascii="仿宋" w:hAnsi="仿宋" w:eastAsia="仿宋" w:cs="仿宋"/>
          <w:color w:val="auto"/>
          <w:sz w:val="32"/>
          <w:szCs w:val="32"/>
        </w:rPr>
        <w:t>总量控制指标：SO</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t/a，NO</w:t>
      </w:r>
      <w:r>
        <w:rPr>
          <w:rFonts w:hint="eastAsia" w:ascii="仿宋" w:hAnsi="仿宋" w:eastAsia="仿宋" w:cs="仿宋"/>
          <w:color w:val="auto"/>
          <w:sz w:val="32"/>
          <w:szCs w:val="32"/>
          <w:vertAlign w:val="subscript"/>
        </w:rPr>
        <w:t>X</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5.0</w:t>
      </w:r>
      <w:r>
        <w:rPr>
          <w:rFonts w:hint="eastAsia" w:ascii="仿宋" w:hAnsi="仿宋" w:eastAsia="仿宋" w:cs="仿宋"/>
          <w:color w:val="auto"/>
          <w:sz w:val="32"/>
          <w:szCs w:val="32"/>
        </w:rPr>
        <w:t>t/a</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COD≤</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t/a，NH3-N≤</w:t>
      </w:r>
      <w:r>
        <w:rPr>
          <w:rFonts w:hint="eastAsia" w:ascii="仿宋" w:hAnsi="仿宋" w:eastAsia="仿宋" w:cs="仿宋"/>
          <w:color w:val="auto"/>
          <w:sz w:val="32"/>
          <w:szCs w:val="32"/>
          <w:lang w:val="en-US" w:eastAsia="zh-CN"/>
        </w:rPr>
        <w:t>0.3</w:t>
      </w:r>
      <w:r>
        <w:rPr>
          <w:rFonts w:hint="eastAsia" w:ascii="仿宋" w:hAnsi="仿宋" w:eastAsia="仿宋" w:cs="仿宋"/>
          <w:color w:val="auto"/>
          <w:sz w:val="32"/>
          <w:szCs w:val="32"/>
        </w:rPr>
        <w:t>t/a，</w:t>
      </w:r>
      <w:r>
        <w:rPr>
          <w:rFonts w:hint="eastAsia" w:ascii="仿宋" w:hAnsi="仿宋" w:eastAsia="仿宋" w:cs="仿宋"/>
          <w:color w:val="auto"/>
          <w:sz w:val="32"/>
          <w:szCs w:val="32"/>
          <w:lang w:val="en-US" w:eastAsia="zh-CN"/>
        </w:rPr>
        <w:t>铅≤1.33kg/a</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镉≤0.15kg/a，铬≤1.62kg/a；砷≤1.2kg/a</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spacing w:line="400" w:lineRule="exact"/>
        <w:ind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rPr>
        <w:t>三、你公司应收到本批复后15个工作日内，将批复及批准的环评报告文件送岳阳市生态环境局</w:t>
      </w:r>
      <w:r>
        <w:rPr>
          <w:rFonts w:hint="eastAsia" w:ascii="仿宋" w:hAnsi="仿宋" w:eastAsia="仿宋" w:cs="仿宋"/>
          <w:color w:val="auto"/>
          <w:sz w:val="32"/>
          <w:szCs w:val="32"/>
          <w:lang w:val="en-US" w:eastAsia="zh-CN"/>
        </w:rPr>
        <w:t>汨罗</w:t>
      </w:r>
      <w:r>
        <w:rPr>
          <w:rFonts w:hint="eastAsia" w:ascii="仿宋" w:hAnsi="仿宋" w:eastAsia="仿宋" w:cs="仿宋"/>
          <w:color w:val="auto"/>
          <w:sz w:val="32"/>
          <w:szCs w:val="32"/>
        </w:rPr>
        <w:t>分局、</w:t>
      </w:r>
      <w:r>
        <w:rPr>
          <w:rFonts w:hint="eastAsia" w:ascii="仿宋" w:hAnsi="仿宋" w:eastAsia="仿宋" w:cs="仿宋"/>
          <w:color w:val="auto"/>
          <w:sz w:val="32"/>
          <w:szCs w:val="32"/>
          <w:lang w:val="en-US" w:eastAsia="zh-CN"/>
        </w:rPr>
        <w:t>汨罗高新技术产业开发区管委会</w:t>
      </w:r>
      <w:r>
        <w:rPr>
          <w:rFonts w:hint="eastAsia" w:ascii="仿宋" w:hAnsi="仿宋" w:eastAsia="仿宋" w:cs="仿宋"/>
          <w:color w:val="auto"/>
          <w:sz w:val="32"/>
          <w:szCs w:val="32"/>
        </w:rPr>
        <w:t>、湖南中汇环境科技有限公司。</w:t>
      </w:r>
    </w:p>
    <w:p>
      <w:pPr>
        <w:keepNext w:val="0"/>
        <w:keepLines w:val="0"/>
        <w:pageBreakBefore w:val="0"/>
        <w:widowControl w:val="0"/>
        <w:kinsoku/>
        <w:wordWrap/>
        <w:overflowPunct/>
        <w:topLinePunct w:val="0"/>
        <w:autoSpaceDE/>
        <w:autoSpaceDN/>
        <w:bidi w:val="0"/>
        <w:spacing w:line="400" w:lineRule="exact"/>
        <w:ind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rPr>
        <w:t>四、请岳阳市生态环境局</w:t>
      </w:r>
      <w:r>
        <w:rPr>
          <w:rFonts w:hint="eastAsia" w:ascii="仿宋" w:hAnsi="仿宋" w:eastAsia="仿宋" w:cs="仿宋"/>
          <w:color w:val="auto"/>
          <w:sz w:val="32"/>
          <w:szCs w:val="32"/>
          <w:lang w:val="en-US" w:eastAsia="zh-CN"/>
        </w:rPr>
        <w:t>汨罗</w:t>
      </w:r>
      <w:r>
        <w:rPr>
          <w:rFonts w:hint="eastAsia" w:ascii="仿宋" w:hAnsi="仿宋" w:eastAsia="仿宋" w:cs="仿宋"/>
          <w:color w:val="auto"/>
          <w:sz w:val="32"/>
          <w:szCs w:val="32"/>
        </w:rPr>
        <w:t>分局负责项目建设和运营期的日常环境监管。</w:t>
      </w:r>
    </w:p>
    <w:p>
      <w:pPr>
        <w:keepNext w:val="0"/>
        <w:keepLines w:val="0"/>
        <w:pageBreakBefore w:val="0"/>
        <w:kinsoku/>
        <w:wordWrap/>
        <w:overflowPunct/>
        <w:topLinePunct w:val="0"/>
        <w:bidi w:val="0"/>
        <w:spacing w:line="46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岳阳市生态环境局</w:t>
      </w:r>
    </w:p>
    <w:p>
      <w:pPr>
        <w:keepNext w:val="0"/>
        <w:keepLines w:val="0"/>
        <w:pageBreakBefore w:val="0"/>
        <w:kinsoku/>
        <w:wordWrap/>
        <w:overflowPunct/>
        <w:topLinePunct w:val="0"/>
        <w:bidi w:val="0"/>
        <w:spacing w:line="460" w:lineRule="exact"/>
        <w:ind w:firstLine="576" w:firstLineChars="18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日</w:t>
      </w:r>
      <w:r>
        <w:rPr>
          <w:rFonts w:hint="eastAsia" w:ascii="仿宋" w:hAnsi="仿宋" w:eastAsia="仿宋" w:cs="仿宋"/>
          <w:b/>
          <w:color w:val="auto"/>
          <w:kern w:val="2"/>
          <w:sz w:val="32"/>
          <w:szCs w:val="32"/>
        </w:rPr>
        <w:t xml:space="preserve">                                          </w:t>
      </w:r>
      <w:r>
        <w:rPr>
          <w:rFonts w:hint="eastAsia" w:ascii="仿宋" w:hAnsi="仿宋" w:eastAsia="仿宋" w:cs="仿宋"/>
          <w:color w:val="auto"/>
          <w:sz w:val="32"/>
          <w:szCs w:val="32"/>
        </w:rPr>
        <w:t xml:space="preserve">                         </w:t>
      </w:r>
    </w:p>
    <w:sectPr>
      <w:footerReference r:id="rId3" w:type="default"/>
      <w:pgSz w:w="11906" w:h="16838"/>
      <w:pgMar w:top="1304" w:right="1361" w:bottom="1247" w:left="141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06AAB"/>
    <w:multiLevelType w:val="singleLevel"/>
    <w:tmpl w:val="1F806A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B87100"/>
    <w:rsid w:val="000A4F77"/>
    <w:rsid w:val="000E7E2D"/>
    <w:rsid w:val="00144734"/>
    <w:rsid w:val="00144C54"/>
    <w:rsid w:val="001B0F9A"/>
    <w:rsid w:val="0020359A"/>
    <w:rsid w:val="002A297E"/>
    <w:rsid w:val="002B4801"/>
    <w:rsid w:val="002C4CC3"/>
    <w:rsid w:val="002C6675"/>
    <w:rsid w:val="002F3C2E"/>
    <w:rsid w:val="0037277A"/>
    <w:rsid w:val="00380ACE"/>
    <w:rsid w:val="003F5AA3"/>
    <w:rsid w:val="003F5F92"/>
    <w:rsid w:val="0040749A"/>
    <w:rsid w:val="004372EE"/>
    <w:rsid w:val="004469E3"/>
    <w:rsid w:val="00460237"/>
    <w:rsid w:val="00496BE2"/>
    <w:rsid w:val="004C3D03"/>
    <w:rsid w:val="004C3E1E"/>
    <w:rsid w:val="0050249A"/>
    <w:rsid w:val="00507B4D"/>
    <w:rsid w:val="00552C32"/>
    <w:rsid w:val="0059593F"/>
    <w:rsid w:val="005E5096"/>
    <w:rsid w:val="00612006"/>
    <w:rsid w:val="00645C76"/>
    <w:rsid w:val="0066201B"/>
    <w:rsid w:val="0067171D"/>
    <w:rsid w:val="007735EE"/>
    <w:rsid w:val="007769FC"/>
    <w:rsid w:val="007D736E"/>
    <w:rsid w:val="007E7DA8"/>
    <w:rsid w:val="007F1F77"/>
    <w:rsid w:val="007F3EDA"/>
    <w:rsid w:val="00821606"/>
    <w:rsid w:val="00851994"/>
    <w:rsid w:val="008661FD"/>
    <w:rsid w:val="00890AA9"/>
    <w:rsid w:val="0089300F"/>
    <w:rsid w:val="008A65FD"/>
    <w:rsid w:val="008E6695"/>
    <w:rsid w:val="008F425E"/>
    <w:rsid w:val="009378CC"/>
    <w:rsid w:val="00A51CCA"/>
    <w:rsid w:val="00AD6953"/>
    <w:rsid w:val="00B134F8"/>
    <w:rsid w:val="00B87100"/>
    <w:rsid w:val="00BF19FA"/>
    <w:rsid w:val="00CA4518"/>
    <w:rsid w:val="00CC3DEA"/>
    <w:rsid w:val="00CC4F3B"/>
    <w:rsid w:val="00CF007F"/>
    <w:rsid w:val="00E0584B"/>
    <w:rsid w:val="00E24781"/>
    <w:rsid w:val="00EC4B89"/>
    <w:rsid w:val="00EC78D4"/>
    <w:rsid w:val="00EF1748"/>
    <w:rsid w:val="00F36D04"/>
    <w:rsid w:val="00F949E0"/>
    <w:rsid w:val="04A0631F"/>
    <w:rsid w:val="05E4596E"/>
    <w:rsid w:val="0BA63A89"/>
    <w:rsid w:val="0C54073F"/>
    <w:rsid w:val="0E970468"/>
    <w:rsid w:val="11F444A1"/>
    <w:rsid w:val="14110B30"/>
    <w:rsid w:val="194D3484"/>
    <w:rsid w:val="19C20F05"/>
    <w:rsid w:val="1AA60AEA"/>
    <w:rsid w:val="1BA908CE"/>
    <w:rsid w:val="1BB77AC4"/>
    <w:rsid w:val="1BC17CE4"/>
    <w:rsid w:val="1DCE57FD"/>
    <w:rsid w:val="1DE84627"/>
    <w:rsid w:val="1EDE6278"/>
    <w:rsid w:val="21FE01EB"/>
    <w:rsid w:val="226B1C79"/>
    <w:rsid w:val="24DD4A7C"/>
    <w:rsid w:val="2569292A"/>
    <w:rsid w:val="26892B8F"/>
    <w:rsid w:val="27435A51"/>
    <w:rsid w:val="299A620C"/>
    <w:rsid w:val="2F937D16"/>
    <w:rsid w:val="301A2B39"/>
    <w:rsid w:val="30EB7670"/>
    <w:rsid w:val="320A3670"/>
    <w:rsid w:val="32CF6C45"/>
    <w:rsid w:val="39144B22"/>
    <w:rsid w:val="3A2E2071"/>
    <w:rsid w:val="3B3F2CA7"/>
    <w:rsid w:val="3F4A536A"/>
    <w:rsid w:val="3F797F68"/>
    <w:rsid w:val="406223B8"/>
    <w:rsid w:val="4111613B"/>
    <w:rsid w:val="42702027"/>
    <w:rsid w:val="46560EA5"/>
    <w:rsid w:val="48D367DD"/>
    <w:rsid w:val="497A7A3E"/>
    <w:rsid w:val="4A3F67C3"/>
    <w:rsid w:val="4B85213F"/>
    <w:rsid w:val="4EAE3FFB"/>
    <w:rsid w:val="5100038B"/>
    <w:rsid w:val="5406028B"/>
    <w:rsid w:val="54D803DD"/>
    <w:rsid w:val="576113C5"/>
    <w:rsid w:val="5A8C626D"/>
    <w:rsid w:val="5C42454F"/>
    <w:rsid w:val="5CC527EF"/>
    <w:rsid w:val="5EA8253D"/>
    <w:rsid w:val="5ECE0A62"/>
    <w:rsid w:val="63177F61"/>
    <w:rsid w:val="63E47328"/>
    <w:rsid w:val="6A714F4F"/>
    <w:rsid w:val="6FCF388A"/>
    <w:rsid w:val="701F7840"/>
    <w:rsid w:val="77A8200C"/>
    <w:rsid w:val="7A2F0B49"/>
    <w:rsid w:val="7B402FFE"/>
    <w:rsid w:val="7F084804"/>
    <w:rsid w:val="7F61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99"/>
    <w:rPr>
      <w:rFonts w:ascii="Times New Roman" w:hAnsi="Times New Roman" w:cs="Times New Roman"/>
      <w:color w:val="000000"/>
    </w:rPr>
  </w:style>
  <w:style w:type="paragraph" w:customStyle="1" w:styleId="3">
    <w:name w:val="纯文本1"/>
    <w:basedOn w:val="1"/>
    <w:qFormat/>
    <w:uiPriority w:val="99"/>
  </w:style>
  <w:style w:type="paragraph" w:styleId="4">
    <w:name w:val="List"/>
    <w:basedOn w:val="1"/>
    <w:next w:val="1"/>
    <w:qFormat/>
    <w:uiPriority w:val="0"/>
    <w:pPr>
      <w:ind w:left="200" w:hanging="200" w:hangingChars="200"/>
    </w:pPr>
    <w:rPr>
      <w:szCs w:val="20"/>
    </w:rPr>
  </w:style>
  <w:style w:type="paragraph" w:styleId="5">
    <w:name w:val="Body Text"/>
    <w:basedOn w:val="1"/>
    <w:next w:val="1"/>
    <w:unhideWhenUsed/>
    <w:qFormat/>
    <w:uiPriority w:val="99"/>
    <w:pPr>
      <w:widowControl w:val="0"/>
      <w:spacing w:after="120"/>
    </w:pPr>
    <w:rPr>
      <w:rFonts w:cs="Times New Roman"/>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next w:val="1"/>
    <w:qFormat/>
    <w:uiPriority w:val="99"/>
    <w:pPr>
      <w:adjustRightInd w:val="0"/>
      <w:snapToGrid w:val="0"/>
      <w:spacing w:after="0" w:line="360" w:lineRule="auto"/>
      <w:ind w:firstLine="200" w:firstLineChars="200"/>
    </w:pPr>
    <w:rPr>
      <w:rFonts w:ascii="Times New Roman" w:hAnsi="Times New Roman" w:cstheme="minorBidi"/>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君邦正文"/>
    <w:qFormat/>
    <w:uiPriority w:val="99"/>
    <w:pPr>
      <w:spacing w:after="60" w:line="360" w:lineRule="auto"/>
      <w:ind w:firstLine="480" w:firstLineChars="200"/>
      <w:jc w:val="both"/>
    </w:pPr>
    <w:rPr>
      <w:rFonts w:ascii="Times New Roman" w:hAnsi="Times New Roman" w:eastAsia="宋体" w:cs="Times New Roman"/>
      <w:sz w:val="24"/>
      <w:lang w:val="en-US" w:eastAsia="zh-CN" w:bidi="ar-SA"/>
    </w:rPr>
  </w:style>
  <w:style w:type="paragraph" w:customStyle="1" w:styleId="15">
    <w:name w:val="WPS Plain"/>
    <w:qFormat/>
    <w:uiPriority w:val="0"/>
    <w:rPr>
      <w:rFonts w:ascii="Times New Roman" w:hAnsi="Times New Roman" w:eastAsia="宋体" w:cs="Times New Roman"/>
      <w:lang w:val="en-US" w:eastAsia="zh-CN" w:bidi="ar-SA"/>
    </w:rPr>
  </w:style>
  <w:style w:type="paragraph" w:customStyle="1" w:styleId="16">
    <w:name w:val="0"/>
    <w:basedOn w:val="1"/>
    <w:qFormat/>
    <w:uiPriority w:val="0"/>
    <w:pPr>
      <w:widowControl/>
      <w:snapToGrid w:val="0"/>
      <w:spacing w:line="365" w:lineRule="atLeast"/>
      <w:ind w:left="1"/>
      <w:textAlignment w:val="bottom"/>
    </w:pPr>
  </w:style>
  <w:style w:type="character" w:customStyle="1" w:styleId="17">
    <w:name w:val="font31"/>
    <w:basedOn w:val="10"/>
    <w:qFormat/>
    <w:uiPriority w:val="0"/>
    <w:rPr>
      <w:rFonts w:hint="eastAsia" w:ascii="宋体" w:hAnsi="宋体" w:eastAsia="宋体" w:cs="宋体"/>
      <w:color w:val="BB11BF"/>
      <w:sz w:val="21"/>
      <w:szCs w:val="21"/>
      <w:u w:val="none"/>
    </w:rPr>
  </w:style>
  <w:style w:type="paragraph" w:customStyle="1" w:styleId="18">
    <w:name w:val="正文1"/>
    <w:basedOn w:val="1"/>
    <w:qFormat/>
    <w:uiPriority w:val="0"/>
    <w:pPr>
      <w:spacing w:line="360" w:lineRule="auto"/>
      <w:ind w:firstLine="723" w:firstLineChars="200"/>
    </w:pPr>
    <w:rPr>
      <w:kern w:val="0"/>
      <w:sz w:val="24"/>
      <w:szCs w:val="20"/>
    </w:rPr>
  </w:style>
  <w:style w:type="paragraph" w:customStyle="1" w:styleId="19">
    <w:name w:val="段落"/>
    <w:basedOn w:val="1"/>
    <w:next w:val="6"/>
    <w:qFormat/>
    <w:uiPriority w:val="0"/>
    <w:pPr>
      <w:spacing w:line="300" w:lineRule="auto"/>
      <w:ind w:firstLine="48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3324</Words>
  <Characters>3662</Characters>
  <Lines>11</Lines>
  <Paragraphs>3</Paragraphs>
  <TotalTime>1</TotalTime>
  <ScaleCrop>false</ScaleCrop>
  <LinksUpToDate>false</LinksUpToDate>
  <CharactersWithSpaces>3802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2017-04-26T06:23:00Z</dcterms:created>
  <dc:creator>sky</dc:creator>
  <cp:lastModifiedBy>尹丰平</cp:lastModifiedBy>
  <cp:lastPrinted>2022-05-25T02:10:00Z</cp:lastPrinted>
  <dcterms:modified xsi:type="dcterms:W3CDTF">2022-05-30T03:15:12Z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3F324FB22000435590A4B48CC4345A4C</vt:lpwstr>
  </property>
</Properties>
</file>