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2B" w:rsidRDefault="00FE122F">
      <w:pPr>
        <w:pStyle w:val="WPSPlain"/>
        <w:spacing w:line="500" w:lineRule="exact"/>
        <w:textAlignment w:val="top"/>
        <w:rPr>
          <w:rFonts w:ascii="宋体" w:hAnsi="宋体" w:cs="宋体"/>
          <w:bCs/>
          <w:kern w:val="2"/>
          <w:sz w:val="36"/>
        </w:rPr>
      </w:pPr>
      <w:r>
        <w:rPr>
          <w:rFonts w:eastAsia="黑体" w:hint="eastAsia"/>
          <w:b/>
          <w:kern w:val="2"/>
          <w:sz w:val="36"/>
        </w:rPr>
        <w:t xml:space="preserve">              </w:t>
      </w:r>
    </w:p>
    <w:p w:rsidR="00225C2B" w:rsidRDefault="00225C2B">
      <w:pPr>
        <w:pStyle w:val="WPSPlain"/>
        <w:spacing w:line="460" w:lineRule="exact"/>
        <w:textAlignment w:val="top"/>
        <w:rPr>
          <w:rFonts w:ascii="宋体" w:hAnsi="宋体" w:cs="宋体"/>
          <w:bCs/>
          <w:kern w:val="2"/>
          <w:sz w:val="36"/>
        </w:rPr>
      </w:pPr>
    </w:p>
    <w:p w:rsidR="00225C2B" w:rsidRDefault="00225C2B">
      <w:pPr>
        <w:pStyle w:val="WPSPlain"/>
        <w:spacing w:line="480" w:lineRule="exact"/>
        <w:textAlignment w:val="top"/>
        <w:rPr>
          <w:rFonts w:ascii="宋体" w:hAnsi="宋体" w:cs="宋体"/>
          <w:bCs/>
          <w:kern w:val="2"/>
          <w:sz w:val="36"/>
        </w:rPr>
      </w:pPr>
    </w:p>
    <w:p w:rsidR="00225C2B" w:rsidRDefault="00FE122F">
      <w:pPr>
        <w:pStyle w:val="WPSPlain"/>
        <w:spacing w:line="520" w:lineRule="exact"/>
        <w:textAlignment w:val="top"/>
        <w:rPr>
          <w:rFonts w:eastAsia="黑体"/>
          <w:b/>
          <w:kern w:val="2"/>
          <w:sz w:val="21"/>
          <w:szCs w:val="21"/>
        </w:rPr>
      </w:pPr>
      <w:r>
        <w:rPr>
          <w:rFonts w:eastAsia="黑体" w:hint="eastAsia"/>
          <w:b/>
          <w:kern w:val="2"/>
          <w:sz w:val="36"/>
        </w:rPr>
        <w:t xml:space="preserve">     </w:t>
      </w:r>
    </w:p>
    <w:p w:rsidR="00225C2B" w:rsidRPr="00B65670" w:rsidRDefault="00FE122F" w:rsidP="008B5855">
      <w:pPr>
        <w:spacing w:afterLines="50" w:after="156" w:line="520" w:lineRule="exact"/>
        <w:ind w:left="300" w:hangingChars="100" w:hanging="300"/>
        <w:jc w:val="right"/>
        <w:rPr>
          <w:rFonts w:ascii="仿宋_GB2312" w:eastAsia="仿宋_GB2312" w:hAnsi="仿宋_GB2312" w:cs="仿宋_GB2312"/>
          <w:sz w:val="32"/>
          <w:szCs w:val="32"/>
        </w:rPr>
      </w:pPr>
      <w:r>
        <w:rPr>
          <w:rFonts w:eastAsia="楷体_GB2312" w:hint="eastAsia"/>
          <w:color w:val="FF0000"/>
          <w:sz w:val="30"/>
          <w:szCs w:val="30"/>
        </w:rPr>
        <w:t xml:space="preserve">                                    </w:t>
      </w:r>
      <w:proofErr w:type="gramStart"/>
      <w:r>
        <w:rPr>
          <w:rFonts w:ascii="仿宋_GB2312" w:eastAsia="仿宋_GB2312" w:hAnsi="仿宋_GB2312" w:cs="仿宋_GB2312" w:hint="eastAsia"/>
          <w:color w:val="000000"/>
          <w:sz w:val="32"/>
          <w:szCs w:val="32"/>
        </w:rPr>
        <w:t>岳环评</w:t>
      </w:r>
      <w:proofErr w:type="gramEnd"/>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2022</w:t>
      </w:r>
      <w:r>
        <w:rPr>
          <w:rFonts w:ascii="仿宋" w:eastAsia="仿宋" w:hAnsi="仿宋" w:cs="仿宋" w:hint="eastAsia"/>
          <w:color w:val="000000"/>
          <w:sz w:val="32"/>
          <w:szCs w:val="32"/>
        </w:rPr>
        <w:t>〕</w:t>
      </w:r>
      <w:r w:rsidR="00B65670" w:rsidRPr="00B65670">
        <w:rPr>
          <w:rFonts w:ascii="仿宋" w:eastAsia="仿宋" w:hAnsi="仿宋" w:cs="仿宋" w:hint="eastAsia"/>
          <w:sz w:val="32"/>
          <w:szCs w:val="32"/>
        </w:rPr>
        <w:t>76</w:t>
      </w:r>
      <w:r w:rsidRPr="00B65670">
        <w:rPr>
          <w:rFonts w:ascii="仿宋_GB2312" w:eastAsia="仿宋_GB2312" w:hAnsi="仿宋_GB2312" w:cs="仿宋_GB2312" w:hint="eastAsia"/>
          <w:sz w:val="32"/>
          <w:szCs w:val="32"/>
        </w:rPr>
        <w:t>号</w:t>
      </w:r>
    </w:p>
    <w:p w:rsidR="005C332F" w:rsidRDefault="00FE122F">
      <w:pPr>
        <w:spacing w:line="540" w:lineRule="exact"/>
        <w:ind w:firstLineChars="0" w:firstLine="0"/>
        <w:jc w:val="center"/>
        <w:rPr>
          <w:rFonts w:ascii="黑体" w:eastAsia="黑体" w:hAnsi="黑体" w:cs="黑体"/>
          <w:b/>
          <w:color w:val="000000"/>
          <w:sz w:val="36"/>
          <w:szCs w:val="36"/>
        </w:rPr>
      </w:pPr>
      <w:bookmarkStart w:id="0" w:name="OLE_LINK4"/>
      <w:r>
        <w:rPr>
          <w:rFonts w:ascii="黑体" w:eastAsia="黑体" w:hAnsi="黑体" w:cs="黑体" w:hint="eastAsia"/>
          <w:b/>
          <w:color w:val="000000"/>
          <w:sz w:val="36"/>
          <w:szCs w:val="36"/>
        </w:rPr>
        <w:t>关于</w:t>
      </w:r>
      <w:proofErr w:type="gramStart"/>
      <w:r w:rsidR="00105A1B" w:rsidRPr="00105A1B">
        <w:rPr>
          <w:rFonts w:ascii="黑体" w:eastAsia="黑体" w:hAnsi="黑体" w:cs="黑体" w:hint="eastAsia"/>
          <w:b/>
          <w:color w:val="000000"/>
          <w:sz w:val="36"/>
          <w:szCs w:val="36"/>
        </w:rPr>
        <w:t>岳阳林</w:t>
      </w:r>
      <w:proofErr w:type="gramEnd"/>
      <w:r w:rsidR="00105A1B" w:rsidRPr="00105A1B">
        <w:rPr>
          <w:rFonts w:ascii="黑体" w:eastAsia="黑体" w:hAnsi="黑体" w:cs="黑体" w:hint="eastAsia"/>
          <w:b/>
          <w:color w:val="000000"/>
          <w:sz w:val="36"/>
          <w:szCs w:val="36"/>
        </w:rPr>
        <w:t>纸股份有限公司提质升级综合技改项目</w:t>
      </w:r>
    </w:p>
    <w:p w:rsidR="005C332F" w:rsidRDefault="00105A1B">
      <w:pPr>
        <w:spacing w:line="540" w:lineRule="exact"/>
        <w:ind w:firstLineChars="0" w:firstLine="0"/>
        <w:jc w:val="center"/>
        <w:rPr>
          <w:rFonts w:ascii="黑体" w:eastAsia="黑体" w:hAnsi="黑体" w:cs="黑体"/>
          <w:b/>
          <w:color w:val="000000"/>
          <w:sz w:val="36"/>
          <w:szCs w:val="36"/>
        </w:rPr>
      </w:pPr>
      <w:r w:rsidRPr="00105A1B">
        <w:rPr>
          <w:rFonts w:ascii="黑体" w:eastAsia="黑体" w:hAnsi="黑体" w:cs="黑体" w:hint="eastAsia"/>
          <w:b/>
          <w:color w:val="000000"/>
          <w:sz w:val="36"/>
          <w:szCs w:val="36"/>
        </w:rPr>
        <w:t>（年产70万吨文化纸项目）重大变动</w:t>
      </w:r>
    </w:p>
    <w:p w:rsidR="00225C2B" w:rsidRDefault="00FE122F">
      <w:pPr>
        <w:spacing w:line="540" w:lineRule="exact"/>
        <w:ind w:firstLineChars="0" w:firstLine="0"/>
        <w:jc w:val="center"/>
        <w:rPr>
          <w:rFonts w:ascii="黑体" w:eastAsia="黑体" w:hAnsi="黑体" w:cs="黑体"/>
          <w:b/>
          <w:color w:val="000000"/>
          <w:sz w:val="36"/>
          <w:szCs w:val="36"/>
          <w:u w:val="single"/>
        </w:rPr>
      </w:pPr>
      <w:r>
        <w:rPr>
          <w:rFonts w:ascii="黑体" w:eastAsia="黑体" w:hAnsi="黑体" w:cs="黑体" w:hint="eastAsia"/>
          <w:b/>
          <w:color w:val="000000"/>
          <w:sz w:val="36"/>
          <w:szCs w:val="36"/>
        </w:rPr>
        <w:t>环境影响报告书的批复</w:t>
      </w:r>
    </w:p>
    <w:p w:rsidR="00225C2B" w:rsidRDefault="00225C2B">
      <w:pPr>
        <w:adjustRightInd w:val="0"/>
        <w:snapToGrid w:val="0"/>
        <w:ind w:rightChars="-50" w:right="-100" w:firstLineChars="0" w:firstLine="0"/>
        <w:jc w:val="center"/>
        <w:rPr>
          <w:rFonts w:ascii="华文中宋" w:eastAsia="华文中宋" w:hAnsi="华文中宋" w:cs="黑体"/>
          <w:b/>
          <w:color w:val="000000"/>
          <w:sz w:val="36"/>
          <w:szCs w:val="36"/>
          <w:u w:val="single"/>
        </w:rPr>
      </w:pPr>
      <w:bookmarkStart w:id="1" w:name="_GoBack"/>
      <w:bookmarkEnd w:id="0"/>
      <w:bookmarkEnd w:id="1"/>
    </w:p>
    <w:p w:rsidR="00225C2B" w:rsidRDefault="00105A1B">
      <w:pPr>
        <w:spacing w:line="460" w:lineRule="exact"/>
        <w:ind w:firstLineChars="0" w:firstLine="0"/>
        <w:rPr>
          <w:rFonts w:ascii="仿宋" w:eastAsia="仿宋" w:hAnsi="仿宋"/>
          <w:kern w:val="2"/>
          <w:sz w:val="32"/>
          <w:szCs w:val="32"/>
        </w:rPr>
      </w:pPr>
      <w:proofErr w:type="gramStart"/>
      <w:r w:rsidRPr="00105A1B">
        <w:rPr>
          <w:rFonts w:ascii="仿宋" w:eastAsia="仿宋" w:hAnsi="仿宋" w:cs="仿宋" w:hint="eastAsia"/>
          <w:sz w:val="32"/>
          <w:szCs w:val="32"/>
        </w:rPr>
        <w:t>岳阳林</w:t>
      </w:r>
      <w:proofErr w:type="gramEnd"/>
      <w:r w:rsidRPr="00105A1B">
        <w:rPr>
          <w:rFonts w:ascii="仿宋" w:eastAsia="仿宋" w:hAnsi="仿宋" w:cs="仿宋" w:hint="eastAsia"/>
          <w:sz w:val="32"/>
          <w:szCs w:val="32"/>
        </w:rPr>
        <w:t>纸股份有限公司</w:t>
      </w:r>
      <w:r w:rsidR="00FE122F">
        <w:rPr>
          <w:rFonts w:ascii="仿宋" w:eastAsia="仿宋" w:hAnsi="仿宋" w:hint="eastAsia"/>
          <w:kern w:val="2"/>
          <w:sz w:val="32"/>
          <w:szCs w:val="32"/>
        </w:rPr>
        <w:t>：</w:t>
      </w:r>
    </w:p>
    <w:p w:rsidR="00225C2B" w:rsidRDefault="00FE122F">
      <w:pPr>
        <w:spacing w:line="460" w:lineRule="exact"/>
        <w:ind w:firstLine="640"/>
        <w:rPr>
          <w:rFonts w:ascii="仿宋" w:eastAsia="仿宋" w:hAnsi="仿宋"/>
          <w:kern w:val="2"/>
          <w:sz w:val="32"/>
          <w:szCs w:val="32"/>
        </w:rPr>
      </w:pPr>
      <w:r>
        <w:rPr>
          <w:rFonts w:ascii="仿宋" w:eastAsia="仿宋" w:hAnsi="仿宋" w:hint="eastAsia"/>
          <w:kern w:val="2"/>
          <w:sz w:val="32"/>
          <w:szCs w:val="32"/>
        </w:rPr>
        <w:t>你公司《关于申请</w:t>
      </w:r>
      <w:r>
        <w:rPr>
          <w:rFonts w:ascii="仿宋" w:eastAsia="仿宋" w:hAnsi="仿宋" w:cs="仿宋" w:hint="eastAsia"/>
          <w:kern w:val="2"/>
          <w:sz w:val="32"/>
          <w:szCs w:val="32"/>
        </w:rPr>
        <w:t>〈</w:t>
      </w:r>
      <w:bookmarkStart w:id="2" w:name="OLE_LINK1"/>
      <w:r w:rsidR="00105A1B" w:rsidRPr="00105A1B">
        <w:rPr>
          <w:rFonts w:ascii="仿宋" w:eastAsia="仿宋" w:hAnsi="仿宋" w:cs="仿宋" w:hint="eastAsia"/>
          <w:sz w:val="32"/>
          <w:szCs w:val="32"/>
        </w:rPr>
        <w:t>岳阳林纸股份有限公司提质升级综合技改项目（年产70万吨文化纸项目）重大变动</w:t>
      </w:r>
      <w:r w:rsidR="00105A1B">
        <w:rPr>
          <w:rFonts w:ascii="仿宋" w:eastAsia="仿宋" w:hAnsi="仿宋" w:cs="仿宋" w:hint="eastAsia"/>
          <w:sz w:val="32"/>
          <w:szCs w:val="32"/>
        </w:rPr>
        <w:t>环境影响报告书</w:t>
      </w:r>
      <w:bookmarkEnd w:id="2"/>
      <w:r>
        <w:rPr>
          <w:rFonts w:ascii="仿宋" w:eastAsia="仿宋" w:hAnsi="仿宋" w:cs="仿宋" w:hint="eastAsia"/>
          <w:sz w:val="32"/>
          <w:szCs w:val="32"/>
        </w:rPr>
        <w:t>〉的批复报告</w:t>
      </w:r>
      <w:r>
        <w:rPr>
          <w:rFonts w:ascii="仿宋" w:eastAsia="仿宋" w:hAnsi="仿宋" w:hint="eastAsia"/>
          <w:kern w:val="2"/>
          <w:sz w:val="32"/>
          <w:szCs w:val="32"/>
        </w:rPr>
        <w:t>》、岳阳市生态环境事务中心《</w:t>
      </w:r>
      <w:r w:rsidR="00105A1B" w:rsidRPr="00105A1B">
        <w:rPr>
          <w:rFonts w:ascii="仿宋" w:eastAsia="仿宋" w:hAnsi="仿宋" w:cs="仿宋" w:hint="eastAsia"/>
          <w:sz w:val="32"/>
          <w:szCs w:val="32"/>
        </w:rPr>
        <w:t>岳阳林纸股份有限公司提质升级综合技改项目（年产70万吨文化纸项目）重大变动</w:t>
      </w:r>
      <w:r w:rsidR="00105A1B">
        <w:rPr>
          <w:rFonts w:ascii="仿宋" w:eastAsia="仿宋" w:hAnsi="仿宋" w:cs="仿宋" w:hint="eastAsia"/>
          <w:sz w:val="32"/>
          <w:szCs w:val="32"/>
        </w:rPr>
        <w:t>环境影响报告书</w:t>
      </w:r>
      <w:r>
        <w:rPr>
          <w:rFonts w:ascii="仿宋" w:eastAsia="仿宋" w:hAnsi="仿宋" w:hint="eastAsia"/>
          <w:kern w:val="2"/>
          <w:sz w:val="32"/>
          <w:szCs w:val="32"/>
        </w:rPr>
        <w:t>技术评估报告》（岳环事评估</w:t>
      </w:r>
      <w:r w:rsidRPr="00E017F8">
        <w:rPr>
          <w:rFonts w:ascii="仿宋" w:eastAsia="仿宋" w:hAnsi="仿宋" w:hint="eastAsia"/>
          <w:kern w:val="2"/>
          <w:sz w:val="32"/>
          <w:szCs w:val="32"/>
        </w:rPr>
        <w:t>〔2022〕</w:t>
      </w:r>
      <w:r w:rsidR="00E017F8" w:rsidRPr="00E017F8">
        <w:rPr>
          <w:rFonts w:ascii="仿宋" w:eastAsia="仿宋" w:hAnsi="仿宋" w:hint="eastAsia"/>
          <w:kern w:val="2"/>
          <w:sz w:val="32"/>
          <w:szCs w:val="32"/>
        </w:rPr>
        <w:t>53</w:t>
      </w:r>
      <w:r w:rsidRPr="00E017F8">
        <w:rPr>
          <w:rFonts w:ascii="仿宋" w:eastAsia="仿宋" w:hAnsi="仿宋" w:hint="eastAsia"/>
          <w:kern w:val="2"/>
          <w:sz w:val="32"/>
          <w:szCs w:val="32"/>
        </w:rPr>
        <w:t>号</w:t>
      </w:r>
      <w:r>
        <w:rPr>
          <w:rFonts w:ascii="仿宋" w:eastAsia="仿宋" w:hAnsi="仿宋" w:hint="eastAsia"/>
          <w:kern w:val="2"/>
          <w:sz w:val="32"/>
          <w:szCs w:val="32"/>
        </w:rPr>
        <w:t>）、岳阳市生态环境局</w:t>
      </w:r>
      <w:r w:rsidR="00105A1B">
        <w:rPr>
          <w:rFonts w:ascii="仿宋" w:eastAsia="仿宋" w:hAnsi="仿宋" w:hint="eastAsia"/>
          <w:kern w:val="2"/>
          <w:sz w:val="32"/>
          <w:szCs w:val="32"/>
        </w:rPr>
        <w:t>岳阳楼</w:t>
      </w:r>
      <w:r>
        <w:rPr>
          <w:rFonts w:ascii="仿宋" w:eastAsia="仿宋" w:hAnsi="仿宋" w:hint="eastAsia"/>
          <w:kern w:val="2"/>
          <w:sz w:val="32"/>
          <w:szCs w:val="32"/>
        </w:rPr>
        <w:t>分局的预审意见及有关附件收悉。经研究，批复如下：</w:t>
      </w:r>
    </w:p>
    <w:p w:rsidR="005945D7" w:rsidRDefault="00FE122F" w:rsidP="005945D7">
      <w:pPr>
        <w:spacing w:line="460" w:lineRule="exact"/>
        <w:ind w:firstLine="640"/>
        <w:rPr>
          <w:rFonts w:ascii="仿宋" w:eastAsia="仿宋" w:hAnsi="仿宋" w:cs="宋体"/>
          <w:sz w:val="32"/>
          <w:szCs w:val="32"/>
        </w:rPr>
      </w:pPr>
      <w:r w:rsidRPr="005945D7">
        <w:rPr>
          <w:rFonts w:ascii="仿宋" w:eastAsia="仿宋" w:hAnsi="仿宋" w:cs="宋体" w:hint="eastAsia"/>
          <w:sz w:val="32"/>
          <w:szCs w:val="32"/>
        </w:rPr>
        <w:t>一、</w:t>
      </w:r>
      <w:r w:rsidR="00105A1B" w:rsidRPr="005945D7">
        <w:rPr>
          <w:rFonts w:ascii="仿宋" w:eastAsia="仿宋" w:hAnsi="仿宋" w:cs="宋体" w:hint="eastAsia"/>
          <w:sz w:val="32"/>
          <w:szCs w:val="32"/>
        </w:rPr>
        <w:t>为降低制浆造纸过程中资源消耗和节能减排，</w:t>
      </w:r>
      <w:proofErr w:type="gramStart"/>
      <w:r w:rsidR="00105A1B" w:rsidRPr="005945D7">
        <w:rPr>
          <w:rFonts w:ascii="仿宋" w:eastAsia="仿宋" w:hAnsi="仿宋" w:cs="宋体" w:hint="eastAsia"/>
          <w:sz w:val="32"/>
          <w:szCs w:val="32"/>
        </w:rPr>
        <w:t>岳阳林</w:t>
      </w:r>
      <w:proofErr w:type="gramEnd"/>
      <w:r w:rsidR="00105A1B" w:rsidRPr="005945D7">
        <w:rPr>
          <w:rFonts w:ascii="仿宋" w:eastAsia="仿宋" w:hAnsi="仿宋" w:cs="宋体" w:hint="eastAsia"/>
          <w:sz w:val="32"/>
          <w:szCs w:val="32"/>
        </w:rPr>
        <w:t>纸股份有限公司拟在公司现有生产厂区</w:t>
      </w:r>
      <w:proofErr w:type="gramStart"/>
      <w:r w:rsidR="00105A1B" w:rsidRPr="005945D7">
        <w:rPr>
          <w:rFonts w:ascii="仿宋" w:eastAsia="仿宋" w:hAnsi="仿宋" w:cs="宋体" w:hint="eastAsia"/>
          <w:sz w:val="32"/>
          <w:szCs w:val="32"/>
        </w:rPr>
        <w:t>东北侧约800米</w:t>
      </w:r>
      <w:proofErr w:type="gramEnd"/>
      <w:r w:rsidR="00105A1B" w:rsidRPr="005945D7">
        <w:rPr>
          <w:rFonts w:ascii="仿宋" w:eastAsia="仿宋" w:hAnsi="仿宋" w:cs="宋体" w:hint="eastAsia"/>
          <w:sz w:val="32"/>
          <w:szCs w:val="32"/>
        </w:rPr>
        <w:t>处原芦苇场建设</w:t>
      </w:r>
      <w:proofErr w:type="gramStart"/>
      <w:r w:rsidR="00105A1B" w:rsidRPr="005945D7">
        <w:rPr>
          <w:rFonts w:ascii="仿宋" w:eastAsia="仿宋" w:hAnsi="仿宋" w:cs="宋体" w:hint="eastAsia"/>
          <w:sz w:val="32"/>
          <w:szCs w:val="32"/>
        </w:rPr>
        <w:t>岳阳林</w:t>
      </w:r>
      <w:proofErr w:type="gramEnd"/>
      <w:r w:rsidR="00105A1B" w:rsidRPr="005945D7">
        <w:rPr>
          <w:rFonts w:ascii="仿宋" w:eastAsia="仿宋" w:hAnsi="仿宋" w:cs="宋体" w:hint="eastAsia"/>
          <w:sz w:val="32"/>
          <w:szCs w:val="32"/>
        </w:rPr>
        <w:t>纸股份有限公司提质升级综合技改项目(年产70万吨文化纸项目)，淘汰现有老旧制浆和造纸生产线，采用产能置换形式建设制浆和造纸生产线，实现公司整体提质升级综合技改目的，我局于2020年6月10日对</w:t>
      </w:r>
      <w:r w:rsidR="005945D7" w:rsidRPr="005945D7">
        <w:rPr>
          <w:rFonts w:ascii="仿宋" w:eastAsia="仿宋" w:hAnsi="仿宋" w:cs="宋体" w:hint="eastAsia"/>
          <w:sz w:val="32"/>
          <w:szCs w:val="32"/>
        </w:rPr>
        <w:t>该项目进行环评批复（</w:t>
      </w:r>
      <w:proofErr w:type="gramStart"/>
      <w:r w:rsidR="005945D7" w:rsidRPr="005945D7">
        <w:rPr>
          <w:rFonts w:ascii="仿宋" w:eastAsia="仿宋" w:hAnsi="仿宋" w:cs="宋体" w:hint="eastAsia"/>
          <w:sz w:val="32"/>
          <w:szCs w:val="32"/>
        </w:rPr>
        <w:t>岳环评</w:t>
      </w:r>
      <w:proofErr w:type="gramEnd"/>
      <w:r w:rsidR="005945D7" w:rsidRPr="005945D7">
        <w:rPr>
          <w:rFonts w:ascii="仿宋" w:eastAsia="仿宋" w:hAnsi="仿宋" w:cs="宋体" w:hint="eastAsia"/>
          <w:sz w:val="32"/>
          <w:szCs w:val="32"/>
        </w:rPr>
        <w:t>〔2020〕86号）。在项目进行工程设计时，经行业专家论证，拟改变项目设计方案中化学机械</w:t>
      </w:r>
      <w:proofErr w:type="gramStart"/>
      <w:r w:rsidR="005945D7" w:rsidRPr="005945D7">
        <w:rPr>
          <w:rFonts w:ascii="仿宋" w:eastAsia="仿宋" w:hAnsi="仿宋" w:cs="宋体" w:hint="eastAsia"/>
          <w:sz w:val="32"/>
          <w:szCs w:val="32"/>
        </w:rPr>
        <w:t>浆</w:t>
      </w:r>
      <w:proofErr w:type="gramEnd"/>
      <w:r w:rsidR="005945D7" w:rsidRPr="005945D7">
        <w:rPr>
          <w:rFonts w:ascii="仿宋" w:eastAsia="仿宋" w:hAnsi="仿宋" w:cs="宋体" w:hint="eastAsia"/>
          <w:sz w:val="32"/>
          <w:szCs w:val="32"/>
        </w:rPr>
        <w:t>废水处理方案和化学机械</w:t>
      </w:r>
      <w:proofErr w:type="gramStart"/>
      <w:r w:rsidR="005945D7" w:rsidRPr="005945D7">
        <w:rPr>
          <w:rFonts w:ascii="仿宋" w:eastAsia="仿宋" w:hAnsi="仿宋" w:cs="宋体" w:hint="eastAsia"/>
          <w:sz w:val="32"/>
          <w:szCs w:val="32"/>
        </w:rPr>
        <w:t>浆</w:t>
      </w:r>
      <w:proofErr w:type="gramEnd"/>
      <w:r w:rsidR="005945D7" w:rsidRPr="005945D7">
        <w:rPr>
          <w:rFonts w:ascii="仿宋" w:eastAsia="仿宋" w:hAnsi="仿宋" w:cs="宋体" w:hint="eastAsia"/>
          <w:sz w:val="32"/>
          <w:szCs w:val="32"/>
        </w:rPr>
        <w:t>生产系统选址方案。其中化学机械</w:t>
      </w:r>
      <w:proofErr w:type="gramStart"/>
      <w:r w:rsidR="005945D7" w:rsidRPr="005945D7">
        <w:rPr>
          <w:rFonts w:ascii="仿宋" w:eastAsia="仿宋" w:hAnsi="仿宋" w:cs="宋体" w:hint="eastAsia"/>
          <w:sz w:val="32"/>
          <w:szCs w:val="32"/>
        </w:rPr>
        <w:t>浆</w:t>
      </w:r>
      <w:proofErr w:type="gramEnd"/>
      <w:r w:rsidR="005945D7" w:rsidRPr="005945D7">
        <w:rPr>
          <w:rFonts w:ascii="仿宋" w:eastAsia="仿宋" w:hAnsi="仿宋" w:cs="宋体" w:hint="eastAsia"/>
          <w:sz w:val="32"/>
          <w:szCs w:val="32"/>
        </w:rPr>
        <w:t>生产时</w:t>
      </w:r>
      <w:proofErr w:type="gramStart"/>
      <w:r w:rsidR="005945D7" w:rsidRPr="005945D7">
        <w:rPr>
          <w:rFonts w:ascii="仿宋" w:eastAsia="仿宋" w:hAnsi="仿宋" w:cs="宋体" w:hint="eastAsia"/>
          <w:sz w:val="32"/>
          <w:szCs w:val="32"/>
        </w:rPr>
        <w:t>产生高浓废水</w:t>
      </w:r>
      <w:proofErr w:type="gramEnd"/>
      <w:r w:rsidR="005945D7" w:rsidRPr="005945D7">
        <w:rPr>
          <w:rFonts w:ascii="仿宋" w:eastAsia="仿宋" w:hAnsi="仿宋" w:cs="宋体" w:hint="eastAsia"/>
          <w:sz w:val="32"/>
          <w:szCs w:val="32"/>
        </w:rPr>
        <w:t>采用建设一套MVR强制循环蒸发系统+180tds/d碱回收炉焚烧工艺处理、化学机械</w:t>
      </w:r>
      <w:proofErr w:type="gramStart"/>
      <w:r w:rsidR="005945D7" w:rsidRPr="005945D7">
        <w:rPr>
          <w:rFonts w:ascii="仿宋" w:eastAsia="仿宋" w:hAnsi="仿宋" w:cs="宋体" w:hint="eastAsia"/>
          <w:sz w:val="32"/>
          <w:szCs w:val="32"/>
        </w:rPr>
        <w:t>浆产生低浓废水</w:t>
      </w:r>
      <w:proofErr w:type="gramEnd"/>
      <w:r w:rsidR="005945D7" w:rsidRPr="005945D7">
        <w:rPr>
          <w:rFonts w:ascii="仿宋" w:eastAsia="仿宋" w:hAnsi="仿宋" w:cs="宋体" w:hint="eastAsia"/>
          <w:sz w:val="32"/>
          <w:szCs w:val="32"/>
        </w:rPr>
        <w:t>+蒸发浓缩/碱回收</w:t>
      </w:r>
      <w:r w:rsidR="005945D7" w:rsidRPr="005945D7">
        <w:rPr>
          <w:rFonts w:ascii="仿宋" w:eastAsia="仿宋" w:hAnsi="仿宋" w:cs="宋体" w:hint="eastAsia"/>
          <w:sz w:val="32"/>
          <w:szCs w:val="32"/>
        </w:rPr>
        <w:lastRenderedPageBreak/>
        <w:t>系统废水采用依托厂区现有污水处理系统余量进行处理；同时将项目中20万吨/年化学机械</w:t>
      </w:r>
      <w:proofErr w:type="gramStart"/>
      <w:r w:rsidR="005945D7" w:rsidRPr="005945D7">
        <w:rPr>
          <w:rFonts w:ascii="仿宋" w:eastAsia="仿宋" w:hAnsi="仿宋" w:cs="宋体" w:hint="eastAsia"/>
          <w:sz w:val="32"/>
          <w:szCs w:val="32"/>
        </w:rPr>
        <w:t>浆</w:t>
      </w:r>
      <w:proofErr w:type="gramEnd"/>
      <w:r w:rsidR="005945D7" w:rsidRPr="005945D7">
        <w:rPr>
          <w:rFonts w:ascii="仿宋" w:eastAsia="仿宋" w:hAnsi="仿宋" w:cs="宋体" w:hint="eastAsia"/>
          <w:sz w:val="32"/>
          <w:szCs w:val="32"/>
        </w:rPr>
        <w:t>生产系统布设在公司现有厂区南部区域范围，便于公司内部制浆系统集中管理运行，上述工程内容变动属于发生重大变动重新报批环评。</w:t>
      </w:r>
    </w:p>
    <w:p w:rsidR="00225C2B" w:rsidRDefault="00FE122F">
      <w:pPr>
        <w:spacing w:line="460" w:lineRule="exact"/>
        <w:ind w:firstLine="640"/>
        <w:rPr>
          <w:rFonts w:ascii="仿宋" w:eastAsia="仿宋" w:hAnsi="仿宋"/>
          <w:sz w:val="32"/>
          <w:szCs w:val="32"/>
        </w:rPr>
      </w:pPr>
      <w:r>
        <w:rPr>
          <w:rFonts w:ascii="仿宋" w:eastAsia="仿宋" w:hAnsi="仿宋" w:cs="宋体" w:hint="eastAsia"/>
          <w:sz w:val="32"/>
          <w:szCs w:val="32"/>
        </w:rPr>
        <w:t>根据湖南</w:t>
      </w:r>
      <w:r w:rsidR="005945D7">
        <w:rPr>
          <w:rFonts w:ascii="仿宋" w:eastAsia="仿宋" w:hAnsi="仿宋" w:cs="宋体" w:hint="eastAsia"/>
          <w:sz w:val="32"/>
          <w:szCs w:val="32"/>
        </w:rPr>
        <w:t>葆华环保科技</w:t>
      </w:r>
      <w:r>
        <w:rPr>
          <w:rFonts w:ascii="仿宋" w:eastAsia="仿宋" w:hAnsi="仿宋" w:cs="宋体" w:hint="eastAsia"/>
          <w:sz w:val="32"/>
          <w:szCs w:val="32"/>
        </w:rPr>
        <w:t>有限公司编制的《</w:t>
      </w:r>
      <w:r w:rsidR="005945D7" w:rsidRPr="005945D7">
        <w:rPr>
          <w:rFonts w:ascii="仿宋" w:eastAsia="仿宋" w:hAnsi="仿宋" w:cs="仿宋" w:hint="eastAsia"/>
          <w:sz w:val="32"/>
          <w:szCs w:val="32"/>
        </w:rPr>
        <w:t>岳阳林纸股份有限公司提质升级综合技改项目（年产70万吨文化纸项目）重大变动环境影响报告书</w:t>
      </w:r>
      <w:r>
        <w:rPr>
          <w:rFonts w:ascii="仿宋" w:eastAsia="仿宋" w:hAnsi="仿宋" w:cs="宋体" w:hint="eastAsia"/>
          <w:sz w:val="32"/>
          <w:szCs w:val="32"/>
        </w:rPr>
        <w:t>（报批稿）》基本内容、结论、专家评审意见和岳阳市生态环境事务中心《</w:t>
      </w:r>
      <w:r w:rsidR="005945D7" w:rsidRPr="005945D7">
        <w:rPr>
          <w:rFonts w:ascii="仿宋" w:eastAsia="仿宋" w:hAnsi="仿宋" w:cs="仿宋" w:hint="eastAsia"/>
          <w:sz w:val="32"/>
          <w:szCs w:val="32"/>
        </w:rPr>
        <w:t>岳阳林纸股份有限公司提质升级综合技改项目（年产70万吨文化纸项目）重大变动环境影响报告书</w:t>
      </w:r>
      <w:r>
        <w:rPr>
          <w:rFonts w:ascii="仿宋" w:eastAsia="仿宋" w:hAnsi="仿宋" w:cs="宋体" w:hint="eastAsia"/>
          <w:sz w:val="32"/>
          <w:szCs w:val="32"/>
        </w:rPr>
        <w:t>技术评估报</w:t>
      </w:r>
      <w:r>
        <w:rPr>
          <w:rFonts w:ascii="仿宋" w:eastAsia="仿宋" w:hAnsi="仿宋" w:hint="eastAsia"/>
          <w:color w:val="000000"/>
          <w:sz w:val="32"/>
          <w:szCs w:val="32"/>
        </w:rPr>
        <w:t>告》以</w:t>
      </w:r>
      <w:r>
        <w:rPr>
          <w:rFonts w:ascii="仿宋" w:eastAsia="仿宋" w:hAnsi="仿宋" w:hint="eastAsia"/>
          <w:sz w:val="32"/>
          <w:szCs w:val="32"/>
        </w:rPr>
        <w:t>及岳阳市生态环境局</w:t>
      </w:r>
      <w:r w:rsidR="005945D7">
        <w:rPr>
          <w:rFonts w:ascii="仿宋" w:eastAsia="仿宋" w:hAnsi="仿宋" w:hint="eastAsia"/>
          <w:sz w:val="32"/>
          <w:szCs w:val="32"/>
        </w:rPr>
        <w:t>岳阳楼</w:t>
      </w:r>
      <w:r>
        <w:rPr>
          <w:rFonts w:ascii="仿宋" w:eastAsia="仿宋" w:hAnsi="仿宋" w:hint="eastAsia"/>
          <w:sz w:val="32"/>
          <w:szCs w:val="32"/>
        </w:rPr>
        <w:t>分局预审意见，从环境保护角度考虑，我局原则同意你公司环境影响报告书中所列建设项目的环境影响评价结论和环境保护对策措施。</w:t>
      </w:r>
    </w:p>
    <w:p w:rsidR="00225C2B" w:rsidRDefault="00FE122F">
      <w:pPr>
        <w:spacing w:line="460" w:lineRule="exact"/>
        <w:ind w:firstLine="640"/>
        <w:rPr>
          <w:rFonts w:ascii="仿宋" w:eastAsia="仿宋" w:hAnsi="仿宋"/>
          <w:kern w:val="2"/>
          <w:sz w:val="32"/>
          <w:szCs w:val="32"/>
          <w:u w:val="single"/>
        </w:rPr>
      </w:pPr>
      <w:r>
        <w:rPr>
          <w:rFonts w:ascii="仿宋" w:eastAsia="仿宋" w:hAnsi="仿宋" w:hint="eastAsia"/>
          <w:kern w:val="2"/>
          <w:sz w:val="32"/>
          <w:szCs w:val="32"/>
        </w:rPr>
        <w:t>二、</w:t>
      </w:r>
      <w:bookmarkStart w:id="3" w:name="OLE_LINK3"/>
      <w:r>
        <w:rPr>
          <w:rFonts w:ascii="仿宋" w:eastAsia="仿宋" w:hAnsi="仿宋" w:hint="eastAsia"/>
          <w:kern w:val="2"/>
          <w:sz w:val="32"/>
          <w:szCs w:val="32"/>
        </w:rPr>
        <w:t>项目建设和运营必须全面落实环境影响报告书提出的各项环保措施，并着重做好以下工作：</w:t>
      </w:r>
    </w:p>
    <w:p w:rsidR="00225C2B" w:rsidRDefault="00FE122F">
      <w:pPr>
        <w:spacing w:line="460" w:lineRule="exact"/>
        <w:ind w:firstLine="640"/>
        <w:rPr>
          <w:rFonts w:ascii="仿宋" w:eastAsia="仿宋" w:hAnsi="仿宋"/>
          <w:kern w:val="2"/>
          <w:sz w:val="32"/>
          <w:szCs w:val="32"/>
        </w:rPr>
      </w:pPr>
      <w:bookmarkStart w:id="4" w:name="OLE_LINK2"/>
      <w:bookmarkEnd w:id="4"/>
      <w:r>
        <w:rPr>
          <w:rFonts w:ascii="仿宋" w:eastAsia="仿宋" w:hAnsi="仿宋" w:hint="eastAsia"/>
          <w:kern w:val="2"/>
          <w:sz w:val="32"/>
          <w:szCs w:val="32"/>
        </w:rPr>
        <w:t>（一）</w:t>
      </w:r>
      <w:r w:rsidR="005945D7" w:rsidRPr="009C1B3A">
        <w:rPr>
          <w:rFonts w:ascii="仿宋" w:eastAsia="仿宋" w:hAnsi="仿宋" w:hint="eastAsia"/>
          <w:sz w:val="32"/>
          <w:szCs w:val="32"/>
        </w:rPr>
        <w:t>落实“以新带老”要求，解决现有</w:t>
      </w:r>
      <w:r w:rsidR="005945D7">
        <w:rPr>
          <w:rFonts w:ascii="仿宋" w:eastAsia="仿宋" w:hAnsi="仿宋" w:hint="eastAsia"/>
          <w:sz w:val="32"/>
          <w:szCs w:val="32"/>
        </w:rPr>
        <w:t>厂区</w:t>
      </w:r>
      <w:r w:rsidR="005945D7" w:rsidRPr="009C1B3A">
        <w:rPr>
          <w:rFonts w:ascii="仿宋" w:eastAsia="仿宋" w:hAnsi="仿宋" w:hint="eastAsia"/>
          <w:sz w:val="32"/>
          <w:szCs w:val="32"/>
        </w:rPr>
        <w:t>存在的环境问题。</w:t>
      </w:r>
    </w:p>
    <w:p w:rsidR="00225C2B" w:rsidRDefault="00FE122F">
      <w:pPr>
        <w:spacing w:line="460" w:lineRule="exact"/>
        <w:ind w:firstLine="640"/>
        <w:rPr>
          <w:rFonts w:ascii="仿宋" w:eastAsia="仿宋" w:hAnsi="仿宋"/>
          <w:kern w:val="2"/>
          <w:sz w:val="32"/>
          <w:szCs w:val="32"/>
        </w:rPr>
      </w:pPr>
      <w:r>
        <w:rPr>
          <w:rFonts w:ascii="仿宋" w:eastAsia="仿宋" w:hAnsi="仿宋" w:hint="eastAsia"/>
          <w:kern w:val="2"/>
          <w:sz w:val="32"/>
          <w:szCs w:val="32"/>
        </w:rPr>
        <w:t>（二）施工期环境管理工作。加强施工期环境管理，优化施工工艺、方案，科学施工，严格落实报告书中提出各项施工扬尘、噪声、废水、</w:t>
      </w:r>
      <w:r w:rsidR="008816DA">
        <w:rPr>
          <w:rFonts w:ascii="仿宋" w:eastAsia="仿宋" w:hAnsi="仿宋" w:hint="eastAsia"/>
          <w:kern w:val="2"/>
          <w:sz w:val="32"/>
          <w:szCs w:val="32"/>
        </w:rPr>
        <w:t>固废</w:t>
      </w:r>
      <w:r>
        <w:rPr>
          <w:rFonts w:ascii="仿宋" w:eastAsia="仿宋" w:hAnsi="仿宋" w:hint="eastAsia"/>
          <w:kern w:val="2"/>
          <w:sz w:val="32"/>
          <w:szCs w:val="32"/>
        </w:rPr>
        <w:t>的防治措施，减少施工期对周边环境</w:t>
      </w:r>
      <w:r w:rsidR="008816DA">
        <w:rPr>
          <w:rFonts w:ascii="仿宋" w:eastAsia="仿宋" w:hAnsi="仿宋" w:hint="eastAsia"/>
          <w:kern w:val="2"/>
          <w:sz w:val="32"/>
          <w:szCs w:val="32"/>
        </w:rPr>
        <w:t>保护目标和敏感区</w:t>
      </w:r>
      <w:r>
        <w:rPr>
          <w:rFonts w:ascii="仿宋" w:eastAsia="仿宋" w:hAnsi="仿宋" w:hint="eastAsia"/>
          <w:kern w:val="2"/>
          <w:sz w:val="32"/>
          <w:szCs w:val="32"/>
        </w:rPr>
        <w:t>的影响。强化施工扬尘防治工作，采取洒水抑尘、围挡、覆盖等措施，土石等</w:t>
      </w:r>
      <w:proofErr w:type="gramStart"/>
      <w:r>
        <w:rPr>
          <w:rFonts w:ascii="仿宋" w:eastAsia="仿宋" w:hAnsi="仿宋" w:hint="eastAsia"/>
          <w:kern w:val="2"/>
          <w:sz w:val="32"/>
          <w:szCs w:val="32"/>
        </w:rPr>
        <w:t>易产尘物料</w:t>
      </w:r>
      <w:proofErr w:type="gramEnd"/>
      <w:r>
        <w:rPr>
          <w:rFonts w:ascii="仿宋" w:eastAsia="仿宋" w:hAnsi="仿宋" w:hint="eastAsia"/>
          <w:kern w:val="2"/>
          <w:sz w:val="32"/>
          <w:szCs w:val="32"/>
        </w:rPr>
        <w:t>密闭运输。施工废水经沉淀处理后回用于施工降尘，不外排；施工人员生活污水经</w:t>
      </w:r>
      <w:r w:rsidR="00FF284D">
        <w:rPr>
          <w:rFonts w:ascii="仿宋" w:eastAsia="仿宋" w:hAnsi="仿宋" w:hint="eastAsia"/>
          <w:kern w:val="2"/>
          <w:sz w:val="32"/>
          <w:szCs w:val="32"/>
        </w:rPr>
        <w:t>隔油</w:t>
      </w:r>
      <w:r>
        <w:rPr>
          <w:rFonts w:ascii="仿宋" w:eastAsia="仿宋" w:hAnsi="仿宋" w:hint="eastAsia"/>
          <w:kern w:val="2"/>
          <w:sz w:val="32"/>
          <w:szCs w:val="32"/>
        </w:rPr>
        <w:t>化粪池预处理后，</w:t>
      </w:r>
      <w:r w:rsidR="008816DA">
        <w:rPr>
          <w:rFonts w:ascii="仿宋" w:eastAsia="仿宋" w:hAnsi="仿宋" w:hint="eastAsia"/>
          <w:kern w:val="2"/>
          <w:sz w:val="32"/>
          <w:szCs w:val="32"/>
        </w:rPr>
        <w:t>接入厂区现有污水收集系统，依托厂区现有污水处理系统进行处理</w:t>
      </w:r>
      <w:r>
        <w:rPr>
          <w:rFonts w:ascii="仿宋" w:eastAsia="仿宋" w:hAnsi="仿宋" w:cs="宋体" w:hint="eastAsia"/>
          <w:sz w:val="32"/>
          <w:szCs w:val="32"/>
        </w:rPr>
        <w:t>。施工机械优先</w:t>
      </w:r>
      <w:r>
        <w:rPr>
          <w:rFonts w:ascii="仿宋" w:eastAsia="仿宋" w:hAnsi="仿宋" w:hint="eastAsia"/>
          <w:sz w:val="32"/>
          <w:szCs w:val="32"/>
        </w:rPr>
        <w:t>选用低噪声设备，积极采取各项有效降噪措施，合理安排施工时间和运输路线，确保施工噪声满足《建筑施工场界环境噪声排放标准》（GB12523-2011）</w:t>
      </w:r>
      <w:r w:rsidR="00887E19">
        <w:rPr>
          <w:rFonts w:ascii="仿宋" w:eastAsia="仿宋" w:hAnsi="仿宋" w:hint="eastAsia"/>
          <w:sz w:val="32"/>
          <w:szCs w:val="32"/>
        </w:rPr>
        <w:t>限值</w:t>
      </w:r>
      <w:r>
        <w:rPr>
          <w:rFonts w:ascii="仿宋" w:eastAsia="仿宋" w:hAnsi="仿宋" w:hint="eastAsia"/>
          <w:sz w:val="32"/>
          <w:szCs w:val="32"/>
        </w:rPr>
        <w:t>要求。</w:t>
      </w:r>
      <w:r w:rsidR="008816DA">
        <w:rPr>
          <w:rFonts w:ascii="仿宋" w:eastAsia="仿宋" w:hAnsi="仿宋" w:hint="eastAsia"/>
          <w:sz w:val="32"/>
          <w:szCs w:val="32"/>
        </w:rPr>
        <w:t>拆除现有构筑物产生的</w:t>
      </w:r>
      <w:r>
        <w:rPr>
          <w:rFonts w:ascii="仿宋" w:eastAsia="仿宋" w:hAnsi="仿宋" w:hint="eastAsia"/>
          <w:kern w:val="2"/>
          <w:sz w:val="32"/>
          <w:szCs w:val="32"/>
        </w:rPr>
        <w:t>建筑垃圾</w:t>
      </w:r>
      <w:r w:rsidR="008816DA">
        <w:rPr>
          <w:rFonts w:ascii="仿宋" w:eastAsia="仿宋" w:hAnsi="仿宋" w:hint="eastAsia"/>
          <w:kern w:val="2"/>
          <w:sz w:val="32"/>
          <w:szCs w:val="32"/>
        </w:rPr>
        <w:t>应收集后</w:t>
      </w:r>
      <w:proofErr w:type="gramStart"/>
      <w:r w:rsidR="008816DA">
        <w:rPr>
          <w:rFonts w:ascii="仿宋" w:eastAsia="仿宋" w:hAnsi="仿宋" w:hint="eastAsia"/>
          <w:kern w:val="2"/>
          <w:sz w:val="32"/>
          <w:szCs w:val="32"/>
        </w:rPr>
        <w:t>交相关</w:t>
      </w:r>
      <w:proofErr w:type="gramEnd"/>
      <w:r w:rsidR="008816DA">
        <w:rPr>
          <w:rFonts w:ascii="仿宋" w:eastAsia="仿宋" w:hAnsi="仿宋" w:hint="eastAsia"/>
          <w:kern w:val="2"/>
          <w:sz w:val="32"/>
          <w:szCs w:val="32"/>
        </w:rPr>
        <w:t>部门统一处理，不得造成二次污染</w:t>
      </w:r>
      <w:r>
        <w:rPr>
          <w:rFonts w:ascii="仿宋" w:eastAsia="仿宋" w:hAnsi="仿宋" w:hint="eastAsia"/>
          <w:kern w:val="2"/>
          <w:sz w:val="32"/>
          <w:szCs w:val="32"/>
        </w:rPr>
        <w:t>。</w:t>
      </w:r>
    </w:p>
    <w:p w:rsidR="00225C2B" w:rsidRDefault="00FE122F">
      <w:pPr>
        <w:spacing w:line="460" w:lineRule="exact"/>
        <w:ind w:firstLine="640"/>
        <w:rPr>
          <w:rFonts w:ascii="仿宋" w:eastAsia="仿宋" w:hAnsi="仿宋" w:cs="宋体"/>
          <w:sz w:val="32"/>
          <w:szCs w:val="32"/>
        </w:rPr>
      </w:pPr>
      <w:r>
        <w:rPr>
          <w:rFonts w:ascii="仿宋" w:eastAsia="仿宋" w:hAnsi="仿宋" w:hint="eastAsia"/>
          <w:kern w:val="2"/>
          <w:sz w:val="32"/>
          <w:szCs w:val="32"/>
        </w:rPr>
        <w:t>（三）废气污染防治工作。严格控制项目废气污染，</w:t>
      </w:r>
      <w:r w:rsidR="008816DA">
        <w:rPr>
          <w:rFonts w:ascii="仿宋" w:eastAsia="仿宋" w:hAnsi="仿宋" w:hint="eastAsia"/>
          <w:kern w:val="2"/>
          <w:sz w:val="32"/>
          <w:szCs w:val="32"/>
        </w:rPr>
        <w:t>本次</w:t>
      </w:r>
      <w:r w:rsidR="008816DA" w:rsidRPr="008816DA">
        <w:rPr>
          <w:rFonts w:ascii="仿宋" w:eastAsia="仿宋" w:hAnsi="仿宋" w:hint="eastAsia"/>
          <w:kern w:val="2"/>
          <w:sz w:val="32"/>
          <w:szCs w:val="32"/>
        </w:rPr>
        <w:lastRenderedPageBreak/>
        <w:t>建设的180tds/d碱回收炉烟气采用静电除尘系统进行处理达到《火电厂大气污染物排放标准》（GB 13223-2011）中表1相关标准后通过现有碱回收车间排气筒</w:t>
      </w:r>
      <w:r w:rsidR="00115C7C">
        <w:rPr>
          <w:rFonts w:ascii="仿宋" w:eastAsia="仿宋" w:hAnsi="仿宋" w:hint="eastAsia"/>
          <w:kern w:val="2"/>
          <w:sz w:val="32"/>
          <w:szCs w:val="32"/>
        </w:rPr>
        <w:t>（编号DA004）</w:t>
      </w:r>
      <w:r w:rsidR="008816DA" w:rsidRPr="008816DA">
        <w:rPr>
          <w:rFonts w:ascii="仿宋" w:eastAsia="仿宋" w:hAnsi="仿宋" w:hint="eastAsia"/>
          <w:kern w:val="2"/>
          <w:sz w:val="32"/>
          <w:szCs w:val="32"/>
        </w:rPr>
        <w:t>外排；碱回收强制循环蒸发系统产生的恶臭气体通过收集送入碱炉进行燃烧，并做好车间密闭工作，确保恶臭污染物达到《恶臭污染物排放标准》（GB14554-93）厂界二级新扩改标准。按“以新带老”措施要求实施现有4#锅炉超低排放改造工程，降低对区域现有环境的影响</w:t>
      </w:r>
      <w:r>
        <w:rPr>
          <w:rFonts w:ascii="仿宋" w:eastAsia="仿宋" w:hAnsi="仿宋" w:cs="宋体" w:hint="eastAsia"/>
          <w:sz w:val="32"/>
          <w:szCs w:val="32"/>
        </w:rPr>
        <w:t>。</w:t>
      </w:r>
    </w:p>
    <w:p w:rsidR="002F6BAF" w:rsidRPr="002F6BAF" w:rsidRDefault="00FE122F" w:rsidP="008B5855">
      <w:pPr>
        <w:spacing w:line="460" w:lineRule="exact"/>
        <w:ind w:firstLine="640"/>
        <w:rPr>
          <w:rFonts w:ascii="仿宋" w:eastAsia="仿宋" w:hAnsi="仿宋" w:cs="宋体"/>
          <w:sz w:val="32"/>
          <w:szCs w:val="32"/>
        </w:rPr>
      </w:pPr>
      <w:r>
        <w:rPr>
          <w:rFonts w:ascii="仿宋" w:eastAsia="仿宋" w:hAnsi="仿宋" w:cs="宋体" w:hint="eastAsia"/>
          <w:sz w:val="32"/>
          <w:szCs w:val="32"/>
        </w:rPr>
        <w:t>（</w:t>
      </w:r>
      <w:r w:rsidR="002F3152">
        <w:rPr>
          <w:rFonts w:ascii="仿宋" w:eastAsia="仿宋" w:hAnsi="仿宋" w:cs="宋体" w:hint="eastAsia"/>
          <w:sz w:val="32"/>
          <w:szCs w:val="32"/>
        </w:rPr>
        <w:t>四</w:t>
      </w:r>
      <w:r>
        <w:rPr>
          <w:rFonts w:ascii="仿宋" w:eastAsia="仿宋" w:hAnsi="仿宋" w:cs="宋体" w:hint="eastAsia"/>
          <w:sz w:val="32"/>
          <w:szCs w:val="32"/>
        </w:rPr>
        <w:t>）废水污染防治工作。</w:t>
      </w:r>
      <w:r w:rsidR="002F6BAF" w:rsidRPr="002F6BAF">
        <w:rPr>
          <w:rFonts w:ascii="仿宋" w:eastAsia="仿宋" w:hAnsi="仿宋" w:cs="宋体" w:hint="eastAsia"/>
          <w:sz w:val="32"/>
          <w:szCs w:val="32"/>
        </w:rPr>
        <w:t>严格按照“雨污分流、清污分流、污</w:t>
      </w:r>
      <w:proofErr w:type="gramStart"/>
      <w:r w:rsidR="002F6BAF" w:rsidRPr="002F6BAF">
        <w:rPr>
          <w:rFonts w:ascii="仿宋" w:eastAsia="仿宋" w:hAnsi="仿宋" w:cs="宋体" w:hint="eastAsia"/>
          <w:sz w:val="32"/>
          <w:szCs w:val="32"/>
        </w:rPr>
        <w:t>污</w:t>
      </w:r>
      <w:proofErr w:type="gramEnd"/>
      <w:r w:rsidR="002F6BAF" w:rsidRPr="002F6BAF">
        <w:rPr>
          <w:rFonts w:ascii="仿宋" w:eastAsia="仿宋" w:hAnsi="仿宋" w:cs="宋体" w:hint="eastAsia"/>
          <w:sz w:val="32"/>
          <w:szCs w:val="32"/>
        </w:rPr>
        <w:t>分流”的原则。项目产生的污水</w:t>
      </w:r>
      <w:proofErr w:type="gramStart"/>
      <w:r w:rsidR="002F6BAF" w:rsidRPr="002F6BAF">
        <w:rPr>
          <w:rFonts w:ascii="仿宋" w:eastAsia="仿宋" w:hAnsi="仿宋" w:cs="宋体" w:hint="eastAsia"/>
          <w:sz w:val="32"/>
          <w:szCs w:val="32"/>
        </w:rPr>
        <w:t>经现有</w:t>
      </w:r>
      <w:proofErr w:type="gramEnd"/>
      <w:r w:rsidR="002F6BAF" w:rsidRPr="002F6BAF">
        <w:rPr>
          <w:rFonts w:ascii="仿宋" w:eastAsia="仿宋" w:hAnsi="仿宋" w:cs="宋体" w:hint="eastAsia"/>
          <w:sz w:val="32"/>
          <w:szCs w:val="32"/>
        </w:rPr>
        <w:t>厂区污水处理厂处理后，满足《制浆造纸工业水污染物排放标准》（GB3544-2008）表3特别排放限值要求后通过公司现有废水总排口外排长江城陵</w:t>
      </w:r>
      <w:proofErr w:type="gramStart"/>
      <w:r w:rsidR="002F6BAF" w:rsidRPr="002F6BAF">
        <w:rPr>
          <w:rFonts w:ascii="仿宋" w:eastAsia="仿宋" w:hAnsi="仿宋" w:cs="宋体" w:hint="eastAsia"/>
          <w:sz w:val="32"/>
          <w:szCs w:val="32"/>
        </w:rPr>
        <w:t>矶</w:t>
      </w:r>
      <w:proofErr w:type="gramEnd"/>
      <w:r w:rsidR="002F6BAF" w:rsidRPr="002F6BAF">
        <w:rPr>
          <w:rFonts w:ascii="仿宋" w:eastAsia="仿宋" w:hAnsi="仿宋" w:cs="宋体" w:hint="eastAsia"/>
          <w:sz w:val="32"/>
          <w:szCs w:val="32"/>
        </w:rPr>
        <w:t>江段。</w:t>
      </w:r>
    </w:p>
    <w:p w:rsidR="00225C2B" w:rsidRDefault="00FE122F">
      <w:pPr>
        <w:pStyle w:val="a9"/>
        <w:spacing w:after="0" w:line="460" w:lineRule="exact"/>
        <w:ind w:firstLine="640"/>
        <w:rPr>
          <w:rFonts w:ascii="仿宋" w:eastAsia="仿宋" w:hAnsi="仿宋" w:cs="_4eff_5b8b_GB2312"/>
          <w:bCs/>
          <w:color w:val="000000"/>
          <w:sz w:val="32"/>
          <w:szCs w:val="32"/>
        </w:rPr>
      </w:pPr>
      <w:r>
        <w:rPr>
          <w:rFonts w:ascii="仿宋" w:eastAsia="仿宋" w:hAnsi="仿宋" w:cs="_4eff_5b8b_GB2312" w:hint="eastAsia"/>
          <w:bCs/>
          <w:color w:val="000000"/>
          <w:sz w:val="32"/>
          <w:szCs w:val="32"/>
        </w:rPr>
        <w:t>（</w:t>
      </w:r>
      <w:r w:rsidR="002F3152">
        <w:rPr>
          <w:rFonts w:ascii="仿宋" w:eastAsia="仿宋" w:hAnsi="仿宋" w:cs="_4eff_5b8b_GB2312" w:hint="eastAsia"/>
          <w:bCs/>
          <w:color w:val="000000"/>
          <w:sz w:val="32"/>
          <w:szCs w:val="32"/>
        </w:rPr>
        <w:t>五</w:t>
      </w:r>
      <w:r>
        <w:rPr>
          <w:rFonts w:ascii="仿宋" w:eastAsia="仿宋" w:hAnsi="仿宋" w:cs="_4eff_5b8b_GB2312" w:hint="eastAsia"/>
          <w:bCs/>
          <w:color w:val="000000"/>
          <w:sz w:val="32"/>
          <w:szCs w:val="32"/>
        </w:rPr>
        <w:t>）地下水</w:t>
      </w:r>
      <w:r w:rsidR="002F6BAF">
        <w:rPr>
          <w:rFonts w:ascii="仿宋" w:eastAsia="仿宋" w:hAnsi="仿宋" w:cs="_4eff_5b8b_GB2312" w:hint="eastAsia"/>
          <w:bCs/>
          <w:color w:val="000000"/>
          <w:sz w:val="32"/>
          <w:szCs w:val="32"/>
        </w:rPr>
        <w:t>和</w:t>
      </w:r>
      <w:r w:rsidR="002F6BAF">
        <w:rPr>
          <w:rFonts w:ascii="仿宋" w:eastAsia="仿宋" w:hAnsi="仿宋" w:hint="eastAsia"/>
          <w:sz w:val="32"/>
          <w:szCs w:val="32"/>
        </w:rPr>
        <w:t>土壤</w:t>
      </w:r>
      <w:r>
        <w:rPr>
          <w:rFonts w:ascii="仿宋" w:eastAsia="仿宋" w:hAnsi="仿宋" w:cs="_4eff_5b8b_GB2312" w:hint="eastAsia"/>
          <w:bCs/>
          <w:color w:val="000000"/>
          <w:sz w:val="32"/>
          <w:szCs w:val="32"/>
        </w:rPr>
        <w:t>污染防治工作。</w:t>
      </w:r>
      <w:r w:rsidR="002F6BAF" w:rsidRPr="002F6BAF">
        <w:rPr>
          <w:rFonts w:ascii="仿宋" w:eastAsia="仿宋" w:hAnsi="仿宋" w:cs="_4eff_5b8b_GB2312" w:hint="eastAsia"/>
          <w:bCs/>
          <w:color w:val="000000"/>
          <w:sz w:val="32"/>
          <w:szCs w:val="32"/>
        </w:rPr>
        <w:t>按照分区防控的原则落实报告书提出地下水污染防治措施，对MVR强制循环蒸发站、各类储罐区及其围堰区域、污水收集池等区域的防腐、防渗工作，加强涉污区域的生产管理，避免由于管道破损等造成污染物下渗污染地下水和土壤环境。制定地下水和土壤监测计划，合理布置地下水和土壤监测点位，防止污染地下水和土壤环境。</w:t>
      </w:r>
    </w:p>
    <w:p w:rsidR="00225C2B" w:rsidRDefault="00FE122F">
      <w:pPr>
        <w:autoSpaceDE w:val="0"/>
        <w:spacing w:line="460" w:lineRule="exact"/>
        <w:ind w:firstLine="640"/>
        <w:rPr>
          <w:rFonts w:ascii="仿宋" w:eastAsia="仿宋" w:hAnsi="仿宋"/>
          <w:sz w:val="32"/>
          <w:szCs w:val="32"/>
        </w:rPr>
      </w:pPr>
      <w:r>
        <w:rPr>
          <w:rFonts w:ascii="仿宋" w:eastAsia="仿宋" w:hAnsi="仿宋" w:hint="eastAsia"/>
          <w:sz w:val="32"/>
          <w:szCs w:val="32"/>
        </w:rPr>
        <w:t>（</w:t>
      </w:r>
      <w:r w:rsidR="002F3152">
        <w:rPr>
          <w:rFonts w:ascii="仿宋" w:eastAsia="仿宋" w:hAnsi="仿宋" w:hint="eastAsia"/>
          <w:sz w:val="32"/>
          <w:szCs w:val="32"/>
        </w:rPr>
        <w:t>六</w:t>
      </w:r>
      <w:r>
        <w:rPr>
          <w:rFonts w:ascii="仿宋" w:eastAsia="仿宋" w:hAnsi="仿宋" w:hint="eastAsia"/>
          <w:sz w:val="32"/>
          <w:szCs w:val="32"/>
        </w:rPr>
        <w:t>）</w:t>
      </w:r>
      <w:r w:rsidR="002F6BAF">
        <w:rPr>
          <w:rFonts w:ascii="仿宋" w:eastAsia="仿宋" w:hAnsi="仿宋" w:cs="_4eff_5b8b_GB2312" w:hint="eastAsia"/>
          <w:bCs/>
          <w:color w:val="000000"/>
          <w:sz w:val="32"/>
          <w:szCs w:val="32"/>
        </w:rPr>
        <w:t>噪声污染防治工作。</w:t>
      </w:r>
      <w:r w:rsidR="002F6BAF" w:rsidRPr="00EE2FA8">
        <w:rPr>
          <w:rFonts w:ascii="仿宋_GB2312" w:eastAsia="仿宋_GB2312" w:hAnsi="Calibri" w:hint="eastAsia"/>
          <w:sz w:val="32"/>
          <w:szCs w:val="32"/>
        </w:rPr>
        <w:t>采用低噪声设备，对产生噪声的设备和工序进行合理布局，对主要的声源设备采取隔声、消声、减振等措施，确保厂界噪声达到《工业企业厂界环境噪声排放标准》(GB12348-2008)中的3类标准要求</w:t>
      </w:r>
      <w:r w:rsidR="002F6BAF">
        <w:rPr>
          <w:rFonts w:ascii="仿宋" w:eastAsia="仿宋" w:hAnsi="仿宋" w:cs="_4eff_5b8b_GB2312" w:hint="eastAsia"/>
          <w:bCs/>
          <w:color w:val="000000"/>
          <w:sz w:val="32"/>
          <w:szCs w:val="32"/>
        </w:rPr>
        <w:t>。</w:t>
      </w:r>
    </w:p>
    <w:p w:rsidR="00225C2B" w:rsidRDefault="00FE122F">
      <w:pPr>
        <w:autoSpaceDE w:val="0"/>
        <w:spacing w:line="460" w:lineRule="exact"/>
        <w:ind w:firstLine="640"/>
        <w:rPr>
          <w:rFonts w:ascii="仿宋" w:eastAsia="仿宋" w:hAnsi="仿宋"/>
          <w:sz w:val="32"/>
          <w:szCs w:val="32"/>
          <w:u w:val="single"/>
        </w:rPr>
      </w:pPr>
      <w:r>
        <w:rPr>
          <w:rFonts w:ascii="仿宋" w:eastAsia="仿宋" w:hAnsi="仿宋" w:cs="_4eff_5b8b_GB2312" w:hint="eastAsia"/>
          <w:bCs/>
          <w:color w:val="000000"/>
          <w:sz w:val="32"/>
          <w:szCs w:val="32"/>
        </w:rPr>
        <w:t>（</w:t>
      </w:r>
      <w:r w:rsidR="002F3152">
        <w:rPr>
          <w:rFonts w:ascii="仿宋" w:eastAsia="仿宋" w:hAnsi="仿宋" w:cs="_4eff_5b8b_GB2312" w:hint="eastAsia"/>
          <w:bCs/>
          <w:color w:val="000000"/>
          <w:sz w:val="32"/>
          <w:szCs w:val="32"/>
        </w:rPr>
        <w:t>七</w:t>
      </w:r>
      <w:r>
        <w:rPr>
          <w:rFonts w:ascii="仿宋" w:eastAsia="仿宋" w:hAnsi="仿宋" w:cs="_4eff_5b8b_GB2312" w:hint="eastAsia"/>
          <w:bCs/>
          <w:color w:val="000000"/>
          <w:sz w:val="32"/>
          <w:szCs w:val="32"/>
        </w:rPr>
        <w:t>）</w:t>
      </w:r>
      <w:r w:rsidR="002F6BAF">
        <w:rPr>
          <w:rFonts w:ascii="仿宋" w:eastAsia="仿宋" w:hAnsi="仿宋" w:hint="eastAsia"/>
          <w:sz w:val="32"/>
          <w:szCs w:val="32"/>
        </w:rPr>
        <w:t>固体废物管理工作。</w:t>
      </w:r>
      <w:r w:rsidR="002F6BAF" w:rsidRPr="002F6BAF">
        <w:rPr>
          <w:rFonts w:ascii="仿宋" w:eastAsia="仿宋" w:hAnsi="仿宋" w:hint="eastAsia"/>
          <w:sz w:val="32"/>
          <w:szCs w:val="32"/>
        </w:rPr>
        <w:t>按“无害化、减量化、资源化”原则，做好固体废物的分类收集、贮存、处置、管理工作，并建立固体废物产生、储存、处置管理台账；一般固废处置按照《一般工业固体废物贮存和填埋污染控制标准》（GB18599-2020）相关要求，绿泥/白泥渣在现有一般工业固体废物贮存场所临时暂存，并及时转运进行处置。按</w:t>
      </w:r>
      <w:r w:rsidR="00D7510C" w:rsidRPr="00D7510C">
        <w:rPr>
          <w:rFonts w:ascii="仿宋" w:eastAsia="仿宋" w:hAnsi="仿宋" w:hint="eastAsia"/>
          <w:sz w:val="32"/>
          <w:szCs w:val="32"/>
        </w:rPr>
        <w:t>《危险废物贮存污染控制标准》（GB18597-2001）（2013年修改版）</w:t>
      </w:r>
      <w:r w:rsidR="002F6BAF" w:rsidRPr="002F6BAF">
        <w:rPr>
          <w:rFonts w:ascii="仿宋" w:eastAsia="仿宋" w:hAnsi="仿宋" w:hint="eastAsia"/>
          <w:sz w:val="32"/>
          <w:szCs w:val="32"/>
        </w:rPr>
        <w:t>，项</w:t>
      </w:r>
      <w:r w:rsidR="002F6BAF" w:rsidRPr="002F6BAF">
        <w:rPr>
          <w:rFonts w:ascii="仿宋" w:eastAsia="仿宋" w:hAnsi="仿宋" w:hint="eastAsia"/>
          <w:sz w:val="32"/>
          <w:szCs w:val="32"/>
        </w:rPr>
        <w:lastRenderedPageBreak/>
        <w:t>目产生废机油、实验室废弃物、废弃</w:t>
      </w:r>
      <w:proofErr w:type="gramStart"/>
      <w:r w:rsidR="002F6BAF" w:rsidRPr="002F6BAF">
        <w:rPr>
          <w:rFonts w:ascii="仿宋" w:eastAsia="仿宋" w:hAnsi="仿宋" w:hint="eastAsia"/>
          <w:sz w:val="32"/>
          <w:szCs w:val="32"/>
        </w:rPr>
        <w:t>危化品</w:t>
      </w:r>
      <w:proofErr w:type="gramEnd"/>
      <w:r w:rsidR="002F6BAF" w:rsidRPr="002F6BAF">
        <w:rPr>
          <w:rFonts w:ascii="仿宋" w:eastAsia="仿宋" w:hAnsi="仿宋" w:hint="eastAsia"/>
          <w:sz w:val="32"/>
          <w:szCs w:val="32"/>
        </w:rPr>
        <w:t>原料包装物等属于危险废物，交有相应资质单位处置，并做好转移联单工作。生活垃圾交由环卫部门统一处理</w:t>
      </w:r>
      <w:r w:rsidR="002F6BAF">
        <w:rPr>
          <w:rFonts w:ascii="仿宋" w:eastAsia="仿宋" w:hAnsi="仿宋" w:hint="eastAsia"/>
          <w:sz w:val="32"/>
          <w:szCs w:val="32"/>
        </w:rPr>
        <w:t>。</w:t>
      </w:r>
    </w:p>
    <w:p w:rsidR="002F6BAF" w:rsidRDefault="00FE122F" w:rsidP="002F6BAF">
      <w:pPr>
        <w:pStyle w:val="a9"/>
        <w:spacing w:after="0" w:line="460" w:lineRule="exact"/>
        <w:ind w:firstLine="640"/>
        <w:rPr>
          <w:rFonts w:ascii="仿宋" w:eastAsia="仿宋" w:hAnsi="仿宋" w:cs="_4eff_5b8b_GB2312"/>
          <w:bCs/>
          <w:color w:val="000000"/>
          <w:sz w:val="32"/>
          <w:szCs w:val="32"/>
        </w:rPr>
      </w:pPr>
      <w:r>
        <w:rPr>
          <w:rFonts w:ascii="仿宋" w:eastAsia="仿宋" w:hAnsi="仿宋" w:cs="_4eff_5b8b_GB2312" w:hint="eastAsia"/>
          <w:bCs/>
          <w:color w:val="000000"/>
          <w:sz w:val="32"/>
          <w:szCs w:val="32"/>
        </w:rPr>
        <w:t>（</w:t>
      </w:r>
      <w:r w:rsidR="002F3152">
        <w:rPr>
          <w:rFonts w:ascii="仿宋" w:eastAsia="仿宋" w:hAnsi="仿宋" w:cs="_4eff_5b8b_GB2312" w:hint="eastAsia"/>
          <w:bCs/>
          <w:color w:val="000000"/>
          <w:sz w:val="32"/>
          <w:szCs w:val="32"/>
        </w:rPr>
        <w:t>八</w:t>
      </w:r>
      <w:r>
        <w:rPr>
          <w:rFonts w:ascii="仿宋" w:eastAsia="仿宋" w:hAnsi="仿宋" w:cs="_4eff_5b8b_GB2312" w:hint="eastAsia"/>
          <w:bCs/>
          <w:color w:val="000000"/>
          <w:sz w:val="32"/>
          <w:szCs w:val="32"/>
        </w:rPr>
        <w:t>）</w:t>
      </w:r>
      <w:r w:rsidR="002F6BAF">
        <w:rPr>
          <w:rFonts w:ascii="仿宋" w:eastAsia="仿宋" w:hAnsi="仿宋" w:hint="eastAsia"/>
          <w:sz w:val="32"/>
          <w:szCs w:val="32"/>
        </w:rPr>
        <w:t>加强营运期风险防范。</w:t>
      </w:r>
      <w:r w:rsidR="002F6BAF" w:rsidRPr="002F6BAF">
        <w:rPr>
          <w:rFonts w:ascii="仿宋" w:eastAsia="仿宋" w:hAnsi="仿宋" w:cs="_4eff_5b8b_GB2312" w:hint="eastAsia"/>
          <w:bCs/>
          <w:color w:val="000000"/>
          <w:sz w:val="32"/>
          <w:szCs w:val="32"/>
        </w:rPr>
        <w:t>落实各项风险防范措施，按“以新带老”措施要求实施生产区雨污分流及事故池改造工程，提高公司应急风险防范能力，防止风险事故的发生，加强生产系统和环保设备的维护和管理；严格按照《突发环境事件应急管理办法》建立环境风险事故应急预案，储备风险救助物资并组织演练，杜绝环境风险事故发生。</w:t>
      </w:r>
    </w:p>
    <w:p w:rsidR="002F6BAF" w:rsidRDefault="002F6BAF">
      <w:pPr>
        <w:pStyle w:val="a9"/>
        <w:spacing w:after="0" w:line="460" w:lineRule="exact"/>
        <w:ind w:firstLine="640"/>
        <w:rPr>
          <w:rFonts w:ascii="仿宋" w:eastAsia="仿宋" w:hAnsi="仿宋"/>
          <w:sz w:val="32"/>
          <w:szCs w:val="32"/>
        </w:rPr>
      </w:pPr>
      <w:r>
        <w:rPr>
          <w:rFonts w:ascii="仿宋" w:eastAsia="仿宋" w:hAnsi="仿宋" w:hint="eastAsia"/>
          <w:sz w:val="32"/>
          <w:szCs w:val="32"/>
        </w:rPr>
        <w:t>（</w:t>
      </w:r>
      <w:r w:rsidR="002F3152">
        <w:rPr>
          <w:rFonts w:ascii="仿宋" w:eastAsia="仿宋" w:hAnsi="仿宋" w:hint="eastAsia"/>
          <w:sz w:val="32"/>
          <w:szCs w:val="32"/>
        </w:rPr>
        <w:t>九</w:t>
      </w:r>
      <w:r>
        <w:rPr>
          <w:rFonts w:ascii="仿宋" w:eastAsia="仿宋" w:hAnsi="仿宋" w:hint="eastAsia"/>
          <w:sz w:val="32"/>
          <w:szCs w:val="32"/>
        </w:rPr>
        <w:t>）做好环境管理工作。设置专门环保机构，配备专职环保管理人员，加强生产设备和</w:t>
      </w:r>
      <w:proofErr w:type="gramStart"/>
      <w:r>
        <w:rPr>
          <w:rFonts w:ascii="仿宋" w:eastAsia="仿宋" w:hAnsi="仿宋" w:hint="eastAsia"/>
          <w:sz w:val="32"/>
          <w:szCs w:val="32"/>
        </w:rPr>
        <w:t>污防</w:t>
      </w:r>
      <w:proofErr w:type="gramEnd"/>
      <w:r>
        <w:rPr>
          <w:rFonts w:ascii="仿宋" w:eastAsia="仿宋" w:hAnsi="仿宋" w:hint="eastAsia"/>
          <w:sz w:val="32"/>
          <w:szCs w:val="32"/>
        </w:rPr>
        <w:t>设施的检修、保养及工人、管理人员培训工作，建立健全污染防治设施运行管理台帐。加强日常监管，确保</w:t>
      </w:r>
      <w:proofErr w:type="gramStart"/>
      <w:r>
        <w:rPr>
          <w:rFonts w:ascii="仿宋" w:eastAsia="仿宋" w:hAnsi="仿宋" w:hint="eastAsia"/>
          <w:sz w:val="32"/>
          <w:szCs w:val="32"/>
        </w:rPr>
        <w:t>各污染</w:t>
      </w:r>
      <w:proofErr w:type="gramEnd"/>
      <w:r>
        <w:rPr>
          <w:rFonts w:ascii="仿宋" w:eastAsia="仿宋" w:hAnsi="仿宋" w:hint="eastAsia"/>
          <w:sz w:val="32"/>
          <w:szCs w:val="32"/>
        </w:rPr>
        <w:t>防治设施的正常运行，各类污染物稳定达标排放。并做好运营期环境监测工作，定期向社会公开企业环境信息。</w:t>
      </w:r>
    </w:p>
    <w:p w:rsidR="00225C2B" w:rsidRDefault="00FE122F">
      <w:pPr>
        <w:autoSpaceDE w:val="0"/>
        <w:spacing w:line="460" w:lineRule="exact"/>
        <w:ind w:firstLine="640"/>
        <w:rPr>
          <w:sz w:val="32"/>
          <w:szCs w:val="32"/>
          <w:u w:val="single"/>
        </w:rPr>
      </w:pPr>
      <w:r>
        <w:rPr>
          <w:rFonts w:ascii="仿宋" w:eastAsia="仿宋" w:hAnsi="仿宋" w:cs="_4eff_5b8b_GB2312" w:hint="eastAsia"/>
          <w:bCs/>
          <w:color w:val="000000"/>
          <w:sz w:val="32"/>
          <w:szCs w:val="32"/>
        </w:rPr>
        <w:t>（</w:t>
      </w:r>
      <w:r w:rsidR="002F3152">
        <w:rPr>
          <w:rFonts w:ascii="仿宋" w:eastAsia="仿宋" w:hAnsi="仿宋" w:cs="_4eff_5b8b_GB2312" w:hint="eastAsia"/>
          <w:bCs/>
          <w:color w:val="000000"/>
          <w:sz w:val="32"/>
          <w:szCs w:val="32"/>
        </w:rPr>
        <w:t>十</w:t>
      </w:r>
      <w:r>
        <w:rPr>
          <w:rFonts w:ascii="仿宋" w:eastAsia="仿宋" w:hAnsi="仿宋" w:cs="_4eff_5b8b_GB2312" w:hint="eastAsia"/>
          <w:bCs/>
          <w:color w:val="000000"/>
          <w:sz w:val="32"/>
          <w:szCs w:val="32"/>
        </w:rPr>
        <w:t>）</w:t>
      </w:r>
      <w:r>
        <w:rPr>
          <w:rFonts w:ascii="仿宋" w:eastAsia="仿宋" w:hAnsi="仿宋" w:hint="eastAsia"/>
          <w:sz w:val="32"/>
          <w:szCs w:val="32"/>
        </w:rPr>
        <w:t>项目主要污染物总量控制指标为SO</w:t>
      </w:r>
      <w:r>
        <w:rPr>
          <w:rFonts w:ascii="仿宋" w:eastAsia="仿宋" w:hAnsi="仿宋" w:hint="eastAsia"/>
          <w:sz w:val="32"/>
          <w:szCs w:val="32"/>
          <w:vertAlign w:val="subscript"/>
        </w:rPr>
        <w:t>2</w:t>
      </w:r>
      <w:r>
        <w:rPr>
          <w:rFonts w:ascii="仿宋" w:eastAsia="仿宋" w:hAnsi="仿宋" w:hint="eastAsia"/>
          <w:sz w:val="32"/>
          <w:szCs w:val="32"/>
        </w:rPr>
        <w:t>≤</w:t>
      </w:r>
      <w:r w:rsidR="002F3152" w:rsidRPr="002F3152">
        <w:rPr>
          <w:rFonts w:ascii="仿宋" w:eastAsia="仿宋" w:hAnsi="仿宋"/>
          <w:sz w:val="32"/>
          <w:szCs w:val="32"/>
        </w:rPr>
        <w:t>793.152</w:t>
      </w:r>
      <w:r>
        <w:rPr>
          <w:rFonts w:ascii="仿宋" w:eastAsia="仿宋" w:hAnsi="仿宋"/>
          <w:sz w:val="32"/>
          <w:szCs w:val="32"/>
        </w:rPr>
        <w:t>t/a</w:t>
      </w:r>
      <w:r>
        <w:rPr>
          <w:rFonts w:ascii="仿宋" w:eastAsia="仿宋" w:hAnsi="仿宋" w:hint="eastAsia"/>
          <w:sz w:val="32"/>
          <w:szCs w:val="32"/>
        </w:rPr>
        <w:t>，</w:t>
      </w:r>
      <w:proofErr w:type="spellStart"/>
      <w:r>
        <w:rPr>
          <w:rFonts w:ascii="仿宋" w:eastAsia="仿宋" w:hAnsi="仿宋" w:hint="eastAsia"/>
          <w:sz w:val="32"/>
          <w:szCs w:val="32"/>
        </w:rPr>
        <w:t>NOx</w:t>
      </w:r>
      <w:proofErr w:type="spellEnd"/>
      <w:r>
        <w:rPr>
          <w:rFonts w:ascii="仿宋" w:eastAsia="仿宋" w:hAnsi="仿宋" w:hint="eastAsia"/>
          <w:sz w:val="32"/>
          <w:szCs w:val="32"/>
        </w:rPr>
        <w:t>≤</w:t>
      </w:r>
      <w:r w:rsidR="002F3152" w:rsidRPr="002F3152">
        <w:rPr>
          <w:rFonts w:ascii="仿宋" w:eastAsia="仿宋" w:hAnsi="仿宋"/>
          <w:sz w:val="32"/>
          <w:szCs w:val="32"/>
        </w:rPr>
        <w:t>905.76</w:t>
      </w:r>
      <w:r>
        <w:rPr>
          <w:rFonts w:ascii="仿宋" w:eastAsia="仿宋" w:hAnsi="仿宋"/>
          <w:sz w:val="32"/>
          <w:szCs w:val="32"/>
        </w:rPr>
        <w:t>t/a</w:t>
      </w:r>
      <w:r>
        <w:rPr>
          <w:rFonts w:ascii="仿宋" w:eastAsia="仿宋" w:hAnsi="仿宋" w:hint="eastAsia"/>
          <w:sz w:val="32"/>
          <w:szCs w:val="32"/>
        </w:rPr>
        <w:t>，COD≤</w:t>
      </w:r>
      <w:r w:rsidR="002F3152" w:rsidRPr="002F3152">
        <w:rPr>
          <w:rFonts w:ascii="仿宋" w:eastAsia="仿宋" w:hAnsi="仿宋"/>
          <w:sz w:val="32"/>
          <w:szCs w:val="32"/>
        </w:rPr>
        <w:t>1717.109</w:t>
      </w:r>
      <w:r>
        <w:rPr>
          <w:rFonts w:ascii="仿宋" w:eastAsia="仿宋" w:hAnsi="仿宋" w:hint="eastAsia"/>
          <w:sz w:val="32"/>
          <w:szCs w:val="32"/>
        </w:rPr>
        <w:t>t/a，NH</w:t>
      </w:r>
      <w:r>
        <w:rPr>
          <w:rFonts w:ascii="仿宋" w:eastAsia="仿宋" w:hAnsi="仿宋" w:hint="eastAsia"/>
          <w:sz w:val="32"/>
          <w:szCs w:val="32"/>
          <w:vertAlign w:val="subscript"/>
        </w:rPr>
        <w:t>3</w:t>
      </w:r>
      <w:r>
        <w:rPr>
          <w:rFonts w:ascii="仿宋" w:eastAsia="仿宋" w:hAnsi="仿宋" w:hint="eastAsia"/>
          <w:sz w:val="32"/>
          <w:szCs w:val="32"/>
        </w:rPr>
        <w:t>-N≤</w:t>
      </w:r>
      <w:r w:rsidR="002F3152" w:rsidRPr="002F3152">
        <w:rPr>
          <w:rFonts w:ascii="仿宋" w:eastAsia="仿宋" w:hAnsi="仿宋"/>
          <w:sz w:val="32"/>
          <w:szCs w:val="32"/>
        </w:rPr>
        <w:t>143.092</w:t>
      </w:r>
      <w:r>
        <w:rPr>
          <w:rFonts w:ascii="仿宋" w:eastAsia="仿宋" w:hAnsi="仿宋" w:hint="eastAsia"/>
          <w:sz w:val="32"/>
          <w:szCs w:val="32"/>
        </w:rPr>
        <w:t>t/a。项目总量指标</w:t>
      </w:r>
      <w:r>
        <w:rPr>
          <w:rFonts w:ascii="仿宋" w:eastAsia="仿宋" w:hAnsi="仿宋" w:cs="仿宋" w:hint="eastAsia"/>
          <w:sz w:val="32"/>
          <w:szCs w:val="32"/>
        </w:rPr>
        <w:t>纳入公司现有总量控制指标内管理，公司现有总量在排污权证范围内。</w:t>
      </w:r>
    </w:p>
    <w:bookmarkEnd w:id="3"/>
    <w:p w:rsidR="00225C2B" w:rsidRDefault="00FE122F">
      <w:pPr>
        <w:pStyle w:val="a9"/>
        <w:spacing w:after="0" w:line="460" w:lineRule="exact"/>
        <w:ind w:firstLine="640"/>
        <w:rPr>
          <w:rFonts w:ascii="仿宋" w:eastAsia="仿宋" w:hAnsi="仿宋"/>
          <w:sz w:val="32"/>
          <w:szCs w:val="32"/>
          <w:u w:val="single"/>
        </w:rPr>
      </w:pPr>
      <w:r>
        <w:rPr>
          <w:rFonts w:ascii="仿宋" w:eastAsia="仿宋" w:hAnsi="仿宋" w:hint="eastAsia"/>
          <w:sz w:val="32"/>
          <w:szCs w:val="32"/>
        </w:rPr>
        <w:t>三、你公司应收到本批复后15个工作日内，将批复及批准的环</w:t>
      </w:r>
      <w:proofErr w:type="gramStart"/>
      <w:r>
        <w:rPr>
          <w:rFonts w:ascii="仿宋" w:eastAsia="仿宋" w:hAnsi="仿宋" w:hint="eastAsia"/>
          <w:sz w:val="32"/>
          <w:szCs w:val="32"/>
        </w:rPr>
        <w:t>评报告</w:t>
      </w:r>
      <w:proofErr w:type="gramEnd"/>
      <w:r>
        <w:rPr>
          <w:rFonts w:ascii="仿宋" w:eastAsia="仿宋" w:hAnsi="仿宋" w:hint="eastAsia"/>
          <w:sz w:val="32"/>
          <w:szCs w:val="32"/>
        </w:rPr>
        <w:t>文件送岳阳市生态环境局</w:t>
      </w:r>
      <w:r w:rsidR="002F3152">
        <w:rPr>
          <w:rFonts w:ascii="仿宋" w:eastAsia="仿宋" w:hAnsi="仿宋" w:hint="eastAsia"/>
          <w:sz w:val="32"/>
          <w:szCs w:val="32"/>
        </w:rPr>
        <w:t>岳阳楼</w:t>
      </w:r>
      <w:r>
        <w:rPr>
          <w:rFonts w:ascii="仿宋" w:eastAsia="仿宋" w:hAnsi="仿宋" w:hint="eastAsia"/>
          <w:sz w:val="32"/>
          <w:szCs w:val="32"/>
        </w:rPr>
        <w:t>分局、湖南</w:t>
      </w:r>
      <w:r w:rsidR="002F3152">
        <w:rPr>
          <w:rFonts w:ascii="仿宋" w:eastAsia="仿宋" w:hAnsi="仿宋" w:hint="eastAsia"/>
          <w:sz w:val="32"/>
          <w:szCs w:val="32"/>
        </w:rPr>
        <w:t>葆华环保科技</w:t>
      </w:r>
      <w:r>
        <w:rPr>
          <w:rFonts w:ascii="仿宋" w:eastAsia="仿宋" w:hAnsi="仿宋" w:hint="eastAsia"/>
          <w:sz w:val="32"/>
          <w:szCs w:val="32"/>
        </w:rPr>
        <w:t>有限公司。</w:t>
      </w:r>
    </w:p>
    <w:p w:rsidR="00225C2B" w:rsidRDefault="00FE122F">
      <w:pPr>
        <w:pStyle w:val="a9"/>
        <w:spacing w:after="0" w:line="460" w:lineRule="exact"/>
        <w:ind w:firstLine="640"/>
        <w:rPr>
          <w:rFonts w:ascii="仿宋" w:eastAsia="仿宋" w:hAnsi="仿宋" w:cs="_4eff_5b8b_GB2312"/>
          <w:bCs/>
          <w:color w:val="000000"/>
          <w:sz w:val="32"/>
          <w:szCs w:val="32"/>
        </w:rPr>
      </w:pPr>
      <w:r>
        <w:rPr>
          <w:rFonts w:ascii="仿宋" w:eastAsia="仿宋" w:hAnsi="仿宋" w:hint="eastAsia"/>
          <w:sz w:val="32"/>
          <w:szCs w:val="32"/>
        </w:rPr>
        <w:t>四、请岳阳市生态环境局</w:t>
      </w:r>
      <w:r w:rsidR="002F3152">
        <w:rPr>
          <w:rFonts w:ascii="仿宋" w:eastAsia="仿宋" w:hAnsi="仿宋" w:hint="eastAsia"/>
          <w:sz w:val="32"/>
          <w:szCs w:val="32"/>
        </w:rPr>
        <w:t>岳阳楼</w:t>
      </w:r>
      <w:r>
        <w:rPr>
          <w:rFonts w:ascii="仿宋" w:eastAsia="仿宋" w:hAnsi="仿宋" w:hint="eastAsia"/>
          <w:sz w:val="32"/>
          <w:szCs w:val="32"/>
        </w:rPr>
        <w:t>分局负责项目建设和运营期的日常环境监管。</w:t>
      </w:r>
    </w:p>
    <w:p w:rsidR="00225C2B" w:rsidRDefault="00225C2B">
      <w:pPr>
        <w:pStyle w:val="a9"/>
        <w:spacing w:after="0" w:line="455" w:lineRule="exact"/>
        <w:ind w:firstLine="640"/>
        <w:rPr>
          <w:rFonts w:ascii="仿宋" w:eastAsia="仿宋" w:hAnsi="仿宋"/>
          <w:sz w:val="32"/>
          <w:szCs w:val="32"/>
        </w:rPr>
      </w:pPr>
    </w:p>
    <w:p w:rsidR="00225C2B" w:rsidRDefault="00225C2B">
      <w:pPr>
        <w:pStyle w:val="a9"/>
        <w:spacing w:after="0" w:line="455" w:lineRule="exact"/>
        <w:ind w:firstLine="640"/>
        <w:rPr>
          <w:rFonts w:ascii="仿宋" w:eastAsia="仿宋" w:hAnsi="仿宋"/>
          <w:sz w:val="32"/>
          <w:szCs w:val="32"/>
        </w:rPr>
      </w:pPr>
    </w:p>
    <w:p w:rsidR="00225C2B" w:rsidRDefault="00225C2B">
      <w:pPr>
        <w:pStyle w:val="a9"/>
        <w:spacing w:after="0" w:line="455" w:lineRule="exact"/>
        <w:ind w:firstLine="640"/>
        <w:rPr>
          <w:rFonts w:ascii="仿宋" w:eastAsia="仿宋" w:hAnsi="仿宋"/>
          <w:sz w:val="32"/>
          <w:szCs w:val="32"/>
        </w:rPr>
      </w:pPr>
    </w:p>
    <w:p w:rsidR="00225C2B" w:rsidRDefault="00FE122F">
      <w:pPr>
        <w:pStyle w:val="a9"/>
        <w:spacing w:after="0" w:line="455" w:lineRule="exact"/>
        <w:ind w:firstLine="640"/>
        <w:rPr>
          <w:rFonts w:ascii="仿宋" w:eastAsia="仿宋" w:hAnsi="仿宋"/>
          <w:sz w:val="32"/>
          <w:szCs w:val="32"/>
        </w:rPr>
      </w:pPr>
      <w:r>
        <w:rPr>
          <w:rFonts w:ascii="仿宋" w:eastAsia="仿宋" w:hAnsi="仿宋" w:hint="eastAsia"/>
          <w:sz w:val="32"/>
          <w:szCs w:val="32"/>
        </w:rPr>
        <w:t xml:space="preserve">                        岳阳市生态环境局</w:t>
      </w:r>
    </w:p>
    <w:p w:rsidR="00225C2B" w:rsidRPr="00603B50" w:rsidRDefault="00FE122F">
      <w:pPr>
        <w:pStyle w:val="a9"/>
        <w:spacing w:after="0" w:line="455" w:lineRule="exact"/>
        <w:ind w:firstLine="640"/>
        <w:rPr>
          <w:rFonts w:ascii="仿宋" w:eastAsia="仿宋" w:hAnsi="仿宋"/>
          <w:sz w:val="32"/>
          <w:szCs w:val="32"/>
        </w:rPr>
      </w:pPr>
      <w:r>
        <w:rPr>
          <w:rFonts w:ascii="仿宋" w:eastAsia="仿宋" w:hAnsi="仿宋" w:hint="eastAsia"/>
          <w:sz w:val="32"/>
          <w:szCs w:val="32"/>
        </w:rPr>
        <w:t xml:space="preserve">                        </w:t>
      </w:r>
      <w:r w:rsidR="00603B50">
        <w:rPr>
          <w:rFonts w:ascii="仿宋" w:eastAsia="仿宋" w:hAnsi="仿宋" w:hint="eastAsia"/>
          <w:sz w:val="32"/>
          <w:szCs w:val="32"/>
        </w:rPr>
        <w:t xml:space="preserve"> </w:t>
      </w:r>
      <w:r>
        <w:rPr>
          <w:rFonts w:ascii="仿宋" w:eastAsia="仿宋" w:hAnsi="仿宋" w:hint="eastAsia"/>
          <w:sz w:val="32"/>
          <w:szCs w:val="32"/>
        </w:rPr>
        <w:t>2022年</w:t>
      </w:r>
      <w:r w:rsidRPr="00603B50">
        <w:rPr>
          <w:rFonts w:ascii="仿宋" w:eastAsia="仿宋" w:hAnsi="仿宋" w:hint="eastAsia"/>
          <w:sz w:val="32"/>
          <w:szCs w:val="32"/>
        </w:rPr>
        <w:t>12月</w:t>
      </w:r>
      <w:r w:rsidR="00B65670">
        <w:rPr>
          <w:rFonts w:ascii="仿宋" w:eastAsia="仿宋" w:hAnsi="仿宋" w:hint="eastAsia"/>
          <w:sz w:val="32"/>
          <w:szCs w:val="32"/>
        </w:rPr>
        <w:t>14</w:t>
      </w:r>
      <w:r w:rsidRPr="00603B50">
        <w:rPr>
          <w:rFonts w:ascii="仿宋" w:eastAsia="仿宋" w:hAnsi="仿宋" w:hint="eastAsia"/>
          <w:sz w:val="32"/>
          <w:szCs w:val="32"/>
        </w:rPr>
        <w:t>日</w:t>
      </w:r>
    </w:p>
    <w:sectPr w:rsidR="00225C2B" w:rsidRPr="00603B50">
      <w:headerReference w:type="even" r:id="rId8"/>
      <w:headerReference w:type="default" r:id="rId9"/>
      <w:footerReference w:type="even" r:id="rId10"/>
      <w:footerReference w:type="default" r:id="rId11"/>
      <w:headerReference w:type="first" r:id="rId12"/>
      <w:footerReference w:type="first" r:id="rId13"/>
      <w:pgSz w:w="11906" w:h="16838"/>
      <w:pgMar w:top="1440" w:right="1633" w:bottom="1440" w:left="1633"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64" w:rsidRDefault="00C10A64">
      <w:pPr>
        <w:ind w:firstLine="400"/>
      </w:pPr>
      <w:r>
        <w:separator/>
      </w:r>
    </w:p>
  </w:endnote>
  <w:endnote w:type="continuationSeparator" w:id="0">
    <w:p w:rsidR="00C10A64" w:rsidRDefault="00C10A64">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新宋体-18030">
    <w:altName w:val="宋体"/>
    <w:charset w:val="00"/>
    <w:family w:val="auto"/>
    <w:pitch w:val="default"/>
    <w:sig w:usb0="00000000" w:usb1="00000000" w:usb2="00000000" w:usb3="00000000" w:csb0="0004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_4eff_5b8b_GB2312">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FE122F">
    <w:pPr>
      <w:pStyle w:val="aa"/>
      <w:ind w:firstLine="360"/>
      <w:jc w:val="center"/>
    </w:pPr>
    <w:r>
      <w:fldChar w:fldCharType="begin"/>
    </w:r>
    <w:r>
      <w:instrText>PAGE   \* MERGEFORMAT</w:instrText>
    </w:r>
    <w:r>
      <w:fldChar w:fldCharType="separate"/>
    </w:r>
    <w:r w:rsidR="00FE69DD" w:rsidRPr="00FE69DD">
      <w:rPr>
        <w:noProof/>
        <w:lang w:val="zh-CN"/>
      </w:rPr>
      <w:t>4</w:t>
    </w:r>
    <w:r>
      <w:fldChar w:fldCharType="end"/>
    </w:r>
  </w:p>
  <w:p w:rsidR="00225C2B" w:rsidRDefault="00225C2B">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64" w:rsidRDefault="00C10A64">
      <w:pPr>
        <w:ind w:firstLine="400"/>
      </w:pPr>
      <w:r>
        <w:separator/>
      </w:r>
    </w:p>
  </w:footnote>
  <w:footnote w:type="continuationSeparator" w:id="0">
    <w:p w:rsidR="00C10A64" w:rsidRDefault="00C10A64">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b"/>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ind w:left="40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CE84B"/>
    <w:multiLevelType w:val="singleLevel"/>
    <w:tmpl w:val="85CCE84B"/>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105A1B"/>
    <w:rsid w:val="00115C7C"/>
    <w:rsid w:val="00172A27"/>
    <w:rsid w:val="00225C2B"/>
    <w:rsid w:val="002429CC"/>
    <w:rsid w:val="002F3152"/>
    <w:rsid w:val="002F6BAF"/>
    <w:rsid w:val="005079DF"/>
    <w:rsid w:val="005945D7"/>
    <w:rsid w:val="005A7208"/>
    <w:rsid w:val="005C332F"/>
    <w:rsid w:val="00603B50"/>
    <w:rsid w:val="008816DA"/>
    <w:rsid w:val="00887E19"/>
    <w:rsid w:val="008B5855"/>
    <w:rsid w:val="00925FA4"/>
    <w:rsid w:val="0093216E"/>
    <w:rsid w:val="00B65670"/>
    <w:rsid w:val="00BE2E62"/>
    <w:rsid w:val="00C10A64"/>
    <w:rsid w:val="00C118ED"/>
    <w:rsid w:val="00C76252"/>
    <w:rsid w:val="00D7510C"/>
    <w:rsid w:val="00E017F8"/>
    <w:rsid w:val="00FA639B"/>
    <w:rsid w:val="00FD65E7"/>
    <w:rsid w:val="00FE122F"/>
    <w:rsid w:val="00FE69DD"/>
    <w:rsid w:val="00FF284D"/>
    <w:rsid w:val="017A36FD"/>
    <w:rsid w:val="01804167"/>
    <w:rsid w:val="018F4C90"/>
    <w:rsid w:val="019A69E4"/>
    <w:rsid w:val="02046418"/>
    <w:rsid w:val="024330B6"/>
    <w:rsid w:val="02B22AA9"/>
    <w:rsid w:val="02F75A2C"/>
    <w:rsid w:val="030126EB"/>
    <w:rsid w:val="033124A2"/>
    <w:rsid w:val="035E0BAB"/>
    <w:rsid w:val="039B5B6E"/>
    <w:rsid w:val="04307F5C"/>
    <w:rsid w:val="04B862AB"/>
    <w:rsid w:val="05085485"/>
    <w:rsid w:val="052E05FF"/>
    <w:rsid w:val="05464C9E"/>
    <w:rsid w:val="057302B1"/>
    <w:rsid w:val="05A43727"/>
    <w:rsid w:val="05C42D45"/>
    <w:rsid w:val="05D7488F"/>
    <w:rsid w:val="0616597F"/>
    <w:rsid w:val="061A5D6F"/>
    <w:rsid w:val="061C5877"/>
    <w:rsid w:val="062A1B37"/>
    <w:rsid w:val="067907B9"/>
    <w:rsid w:val="06C75DF5"/>
    <w:rsid w:val="06D41775"/>
    <w:rsid w:val="077C695D"/>
    <w:rsid w:val="07DD64DB"/>
    <w:rsid w:val="08262763"/>
    <w:rsid w:val="086150D6"/>
    <w:rsid w:val="089D3FDB"/>
    <w:rsid w:val="08B438D9"/>
    <w:rsid w:val="08D31953"/>
    <w:rsid w:val="08D631A4"/>
    <w:rsid w:val="08E43B13"/>
    <w:rsid w:val="09480C43"/>
    <w:rsid w:val="0A136FFD"/>
    <w:rsid w:val="0A7F7F97"/>
    <w:rsid w:val="0B374A6C"/>
    <w:rsid w:val="0BA965B8"/>
    <w:rsid w:val="0BC07F69"/>
    <w:rsid w:val="0C011CDC"/>
    <w:rsid w:val="0C801D4C"/>
    <w:rsid w:val="0CBF4C23"/>
    <w:rsid w:val="0D314E4D"/>
    <w:rsid w:val="0D3B5CAB"/>
    <w:rsid w:val="0D5E5DB1"/>
    <w:rsid w:val="0D9C1255"/>
    <w:rsid w:val="0DD5278C"/>
    <w:rsid w:val="0E3A4EE9"/>
    <w:rsid w:val="0ED87662"/>
    <w:rsid w:val="0F1A64E0"/>
    <w:rsid w:val="0F256C33"/>
    <w:rsid w:val="0F2629D1"/>
    <w:rsid w:val="0F2C14A0"/>
    <w:rsid w:val="0F82454C"/>
    <w:rsid w:val="0FEA6BFB"/>
    <w:rsid w:val="10730FBE"/>
    <w:rsid w:val="116C667E"/>
    <w:rsid w:val="119553A6"/>
    <w:rsid w:val="11D94A64"/>
    <w:rsid w:val="11EE5A02"/>
    <w:rsid w:val="122A6D03"/>
    <w:rsid w:val="122E5629"/>
    <w:rsid w:val="123322BF"/>
    <w:rsid w:val="12903870"/>
    <w:rsid w:val="12D17AD1"/>
    <w:rsid w:val="13085061"/>
    <w:rsid w:val="134F6AB4"/>
    <w:rsid w:val="13556AB7"/>
    <w:rsid w:val="13E36DF3"/>
    <w:rsid w:val="13EB5928"/>
    <w:rsid w:val="145A0633"/>
    <w:rsid w:val="14A02886"/>
    <w:rsid w:val="14B5790D"/>
    <w:rsid w:val="14B76732"/>
    <w:rsid w:val="14C32AF5"/>
    <w:rsid w:val="14C65740"/>
    <w:rsid w:val="151D362E"/>
    <w:rsid w:val="16300397"/>
    <w:rsid w:val="16855DC9"/>
    <w:rsid w:val="16D658D7"/>
    <w:rsid w:val="175E7186"/>
    <w:rsid w:val="17937C00"/>
    <w:rsid w:val="17E01CEC"/>
    <w:rsid w:val="17E97925"/>
    <w:rsid w:val="18B4674B"/>
    <w:rsid w:val="193D5DCA"/>
    <w:rsid w:val="194F6D87"/>
    <w:rsid w:val="1A187AC0"/>
    <w:rsid w:val="1C0F0A4F"/>
    <w:rsid w:val="1C5F19D6"/>
    <w:rsid w:val="1C6B4928"/>
    <w:rsid w:val="1C765C6B"/>
    <w:rsid w:val="1C7A17A2"/>
    <w:rsid w:val="1DE74BBA"/>
    <w:rsid w:val="1E930AF4"/>
    <w:rsid w:val="1F27480B"/>
    <w:rsid w:val="1F2F3CE6"/>
    <w:rsid w:val="1F4660B5"/>
    <w:rsid w:val="1F4C3143"/>
    <w:rsid w:val="1F5345DF"/>
    <w:rsid w:val="1F5E5F75"/>
    <w:rsid w:val="1F6F01CA"/>
    <w:rsid w:val="1FB73367"/>
    <w:rsid w:val="1FB95DF2"/>
    <w:rsid w:val="1FED6F09"/>
    <w:rsid w:val="20CB7D1A"/>
    <w:rsid w:val="21617BDF"/>
    <w:rsid w:val="218569EA"/>
    <w:rsid w:val="218623C9"/>
    <w:rsid w:val="219857D3"/>
    <w:rsid w:val="22213667"/>
    <w:rsid w:val="22AA563A"/>
    <w:rsid w:val="22C205C9"/>
    <w:rsid w:val="22D24584"/>
    <w:rsid w:val="23077A58"/>
    <w:rsid w:val="2366189C"/>
    <w:rsid w:val="238D1C9D"/>
    <w:rsid w:val="23910F38"/>
    <w:rsid w:val="246E0528"/>
    <w:rsid w:val="25254465"/>
    <w:rsid w:val="252F2ED3"/>
    <w:rsid w:val="253972F4"/>
    <w:rsid w:val="25700B4B"/>
    <w:rsid w:val="257213F7"/>
    <w:rsid w:val="25767D3C"/>
    <w:rsid w:val="258C012F"/>
    <w:rsid w:val="25932124"/>
    <w:rsid w:val="25AF4F91"/>
    <w:rsid w:val="25D64F56"/>
    <w:rsid w:val="260F71D5"/>
    <w:rsid w:val="261A5AE4"/>
    <w:rsid w:val="2620416C"/>
    <w:rsid w:val="264D464E"/>
    <w:rsid w:val="265131EC"/>
    <w:rsid w:val="2675089C"/>
    <w:rsid w:val="267F1F92"/>
    <w:rsid w:val="269742E9"/>
    <w:rsid w:val="276F7F60"/>
    <w:rsid w:val="277050AC"/>
    <w:rsid w:val="277A182E"/>
    <w:rsid w:val="27A24E6D"/>
    <w:rsid w:val="27F01264"/>
    <w:rsid w:val="28141F89"/>
    <w:rsid w:val="283830DC"/>
    <w:rsid w:val="28854EED"/>
    <w:rsid w:val="28C928DB"/>
    <w:rsid w:val="2901329B"/>
    <w:rsid w:val="293A7102"/>
    <w:rsid w:val="296F62BD"/>
    <w:rsid w:val="297B3EC5"/>
    <w:rsid w:val="29882D99"/>
    <w:rsid w:val="29F43F54"/>
    <w:rsid w:val="2A354571"/>
    <w:rsid w:val="2B5E7A4F"/>
    <w:rsid w:val="2C563183"/>
    <w:rsid w:val="2D044FFF"/>
    <w:rsid w:val="2D25799C"/>
    <w:rsid w:val="2DA500D2"/>
    <w:rsid w:val="2E03543C"/>
    <w:rsid w:val="2EA52706"/>
    <w:rsid w:val="2EF82374"/>
    <w:rsid w:val="2EFD4903"/>
    <w:rsid w:val="2F37233F"/>
    <w:rsid w:val="2F766358"/>
    <w:rsid w:val="2F991498"/>
    <w:rsid w:val="2FBE4369"/>
    <w:rsid w:val="307724B7"/>
    <w:rsid w:val="30BC2F89"/>
    <w:rsid w:val="30C85944"/>
    <w:rsid w:val="31301E89"/>
    <w:rsid w:val="319947CD"/>
    <w:rsid w:val="31B07A2F"/>
    <w:rsid w:val="31B74241"/>
    <w:rsid w:val="31C50C5A"/>
    <w:rsid w:val="31D1627B"/>
    <w:rsid w:val="31D77B24"/>
    <w:rsid w:val="31EA2548"/>
    <w:rsid w:val="327562FB"/>
    <w:rsid w:val="328C1AF5"/>
    <w:rsid w:val="32976B82"/>
    <w:rsid w:val="32E008A1"/>
    <w:rsid w:val="32E4633A"/>
    <w:rsid w:val="33245043"/>
    <w:rsid w:val="338139A3"/>
    <w:rsid w:val="339807FC"/>
    <w:rsid w:val="34925A11"/>
    <w:rsid w:val="34B166F0"/>
    <w:rsid w:val="34EE67C5"/>
    <w:rsid w:val="353D61D5"/>
    <w:rsid w:val="36306647"/>
    <w:rsid w:val="36941E25"/>
    <w:rsid w:val="36A06A1C"/>
    <w:rsid w:val="36B9188B"/>
    <w:rsid w:val="36EB0E1E"/>
    <w:rsid w:val="36F1784F"/>
    <w:rsid w:val="371755C1"/>
    <w:rsid w:val="373E3467"/>
    <w:rsid w:val="374B6685"/>
    <w:rsid w:val="374F4019"/>
    <w:rsid w:val="3756532C"/>
    <w:rsid w:val="37580DE2"/>
    <w:rsid w:val="37C11A0D"/>
    <w:rsid w:val="37DB2961"/>
    <w:rsid w:val="37E401D0"/>
    <w:rsid w:val="37F139F0"/>
    <w:rsid w:val="386943B6"/>
    <w:rsid w:val="39060ECF"/>
    <w:rsid w:val="390C2146"/>
    <w:rsid w:val="390E4C54"/>
    <w:rsid w:val="39120CEF"/>
    <w:rsid w:val="39235CD0"/>
    <w:rsid w:val="39387D98"/>
    <w:rsid w:val="393F4770"/>
    <w:rsid w:val="39975413"/>
    <w:rsid w:val="39F309B2"/>
    <w:rsid w:val="3A661D2A"/>
    <w:rsid w:val="3A8310CB"/>
    <w:rsid w:val="3AD216C0"/>
    <w:rsid w:val="3B091033"/>
    <w:rsid w:val="3B312D0B"/>
    <w:rsid w:val="3B5E567C"/>
    <w:rsid w:val="3C1361B6"/>
    <w:rsid w:val="3C1B54A8"/>
    <w:rsid w:val="3C8318FA"/>
    <w:rsid w:val="3CB07197"/>
    <w:rsid w:val="3CBE598D"/>
    <w:rsid w:val="3CD929A0"/>
    <w:rsid w:val="3CE449D8"/>
    <w:rsid w:val="3D1C4F2C"/>
    <w:rsid w:val="3D45566E"/>
    <w:rsid w:val="3E3902DD"/>
    <w:rsid w:val="3E78202C"/>
    <w:rsid w:val="3EFE2C6E"/>
    <w:rsid w:val="3F024441"/>
    <w:rsid w:val="3F1F7EB8"/>
    <w:rsid w:val="3F427EE2"/>
    <w:rsid w:val="3F5D1A91"/>
    <w:rsid w:val="3F8F60AE"/>
    <w:rsid w:val="3F9079FA"/>
    <w:rsid w:val="3FB17DFB"/>
    <w:rsid w:val="3FB55684"/>
    <w:rsid w:val="40870366"/>
    <w:rsid w:val="40B124CA"/>
    <w:rsid w:val="40E619D0"/>
    <w:rsid w:val="41A92B43"/>
    <w:rsid w:val="425B3DD9"/>
    <w:rsid w:val="425F778B"/>
    <w:rsid w:val="4291183E"/>
    <w:rsid w:val="42D1373F"/>
    <w:rsid w:val="42D57B3D"/>
    <w:rsid w:val="435374FD"/>
    <w:rsid w:val="43646117"/>
    <w:rsid w:val="43A10C96"/>
    <w:rsid w:val="441A17AF"/>
    <w:rsid w:val="443F7874"/>
    <w:rsid w:val="44637C14"/>
    <w:rsid w:val="447D1C81"/>
    <w:rsid w:val="44C25FDA"/>
    <w:rsid w:val="44C67F95"/>
    <w:rsid w:val="45111C43"/>
    <w:rsid w:val="45B27752"/>
    <w:rsid w:val="45B72A1A"/>
    <w:rsid w:val="45F53868"/>
    <w:rsid w:val="461B020C"/>
    <w:rsid w:val="465E7BAC"/>
    <w:rsid w:val="468474F6"/>
    <w:rsid w:val="46A338D2"/>
    <w:rsid w:val="46C10A14"/>
    <w:rsid w:val="46C66616"/>
    <w:rsid w:val="47335C34"/>
    <w:rsid w:val="473F5A38"/>
    <w:rsid w:val="4830538A"/>
    <w:rsid w:val="488E6D18"/>
    <w:rsid w:val="48D60EF7"/>
    <w:rsid w:val="49013E51"/>
    <w:rsid w:val="490966A2"/>
    <w:rsid w:val="49731240"/>
    <w:rsid w:val="498D0A16"/>
    <w:rsid w:val="49A445FA"/>
    <w:rsid w:val="49FB248F"/>
    <w:rsid w:val="4A24446C"/>
    <w:rsid w:val="4A392B8E"/>
    <w:rsid w:val="4AB046C7"/>
    <w:rsid w:val="4AC62A9D"/>
    <w:rsid w:val="4AEE5B50"/>
    <w:rsid w:val="4B0615B6"/>
    <w:rsid w:val="4B130AFE"/>
    <w:rsid w:val="4BD60B78"/>
    <w:rsid w:val="4BF41811"/>
    <w:rsid w:val="4C64552E"/>
    <w:rsid w:val="4C704BA2"/>
    <w:rsid w:val="4C720429"/>
    <w:rsid w:val="4C8A18A8"/>
    <w:rsid w:val="4D673445"/>
    <w:rsid w:val="4E4F4B57"/>
    <w:rsid w:val="4E5726E9"/>
    <w:rsid w:val="4E7567C2"/>
    <w:rsid w:val="4EB50A05"/>
    <w:rsid w:val="4F3818FF"/>
    <w:rsid w:val="4F602D94"/>
    <w:rsid w:val="4FFC0D0F"/>
    <w:rsid w:val="50B52913"/>
    <w:rsid w:val="50BF151F"/>
    <w:rsid w:val="51022EB8"/>
    <w:rsid w:val="519F7C58"/>
    <w:rsid w:val="51FA302C"/>
    <w:rsid w:val="527903F5"/>
    <w:rsid w:val="52E15F9A"/>
    <w:rsid w:val="53042DB3"/>
    <w:rsid w:val="53B5186B"/>
    <w:rsid w:val="53C94D4E"/>
    <w:rsid w:val="53DD0E57"/>
    <w:rsid w:val="5412637C"/>
    <w:rsid w:val="543134A5"/>
    <w:rsid w:val="548B5756"/>
    <w:rsid w:val="553E76D4"/>
    <w:rsid w:val="55AF2380"/>
    <w:rsid w:val="55D8771A"/>
    <w:rsid w:val="561D1830"/>
    <w:rsid w:val="57027519"/>
    <w:rsid w:val="57504841"/>
    <w:rsid w:val="578B02E3"/>
    <w:rsid w:val="57AB1477"/>
    <w:rsid w:val="57D14BEE"/>
    <w:rsid w:val="57DB178D"/>
    <w:rsid w:val="57E82929"/>
    <w:rsid w:val="580F7106"/>
    <w:rsid w:val="5811586C"/>
    <w:rsid w:val="582E0BB0"/>
    <w:rsid w:val="585E2283"/>
    <w:rsid w:val="58BA3AC4"/>
    <w:rsid w:val="59194821"/>
    <w:rsid w:val="595F71C2"/>
    <w:rsid w:val="599134C3"/>
    <w:rsid w:val="59C416EA"/>
    <w:rsid w:val="59C6357A"/>
    <w:rsid w:val="5A3F0176"/>
    <w:rsid w:val="5A487F00"/>
    <w:rsid w:val="5A7616BE"/>
    <w:rsid w:val="5ACB5F7E"/>
    <w:rsid w:val="5B5E63DA"/>
    <w:rsid w:val="5B687259"/>
    <w:rsid w:val="5B903ED0"/>
    <w:rsid w:val="5B936B23"/>
    <w:rsid w:val="5BA109BC"/>
    <w:rsid w:val="5BB1236D"/>
    <w:rsid w:val="5BEF6FD1"/>
    <w:rsid w:val="5BFD35D9"/>
    <w:rsid w:val="5C593045"/>
    <w:rsid w:val="5C7337C9"/>
    <w:rsid w:val="5C782274"/>
    <w:rsid w:val="5CE6055C"/>
    <w:rsid w:val="5CF15027"/>
    <w:rsid w:val="5D5E6B65"/>
    <w:rsid w:val="5D776254"/>
    <w:rsid w:val="5DCA377F"/>
    <w:rsid w:val="5DF45D35"/>
    <w:rsid w:val="5E3B0524"/>
    <w:rsid w:val="5F3638A1"/>
    <w:rsid w:val="5F8110FD"/>
    <w:rsid w:val="5F8437DE"/>
    <w:rsid w:val="5F847057"/>
    <w:rsid w:val="5FDC6467"/>
    <w:rsid w:val="60867FF1"/>
    <w:rsid w:val="61173210"/>
    <w:rsid w:val="612C4DCE"/>
    <w:rsid w:val="61715875"/>
    <w:rsid w:val="61811074"/>
    <w:rsid w:val="61916E3E"/>
    <w:rsid w:val="61974B52"/>
    <w:rsid w:val="61D02FB3"/>
    <w:rsid w:val="62386F02"/>
    <w:rsid w:val="625C31C0"/>
    <w:rsid w:val="62602773"/>
    <w:rsid w:val="626F0A10"/>
    <w:rsid w:val="629B346E"/>
    <w:rsid w:val="62B90CF6"/>
    <w:rsid w:val="62E11424"/>
    <w:rsid w:val="63474FB3"/>
    <w:rsid w:val="63A34002"/>
    <w:rsid w:val="64393226"/>
    <w:rsid w:val="64402523"/>
    <w:rsid w:val="64D74DC6"/>
    <w:rsid w:val="64DF58F3"/>
    <w:rsid w:val="657C1287"/>
    <w:rsid w:val="65947C14"/>
    <w:rsid w:val="65F30067"/>
    <w:rsid w:val="66342B59"/>
    <w:rsid w:val="665F74AA"/>
    <w:rsid w:val="66BF51E7"/>
    <w:rsid w:val="66DD0822"/>
    <w:rsid w:val="67430B7A"/>
    <w:rsid w:val="67675ABC"/>
    <w:rsid w:val="676E209B"/>
    <w:rsid w:val="67FB3202"/>
    <w:rsid w:val="681100F9"/>
    <w:rsid w:val="68212C69"/>
    <w:rsid w:val="68227288"/>
    <w:rsid w:val="68356E94"/>
    <w:rsid w:val="68780870"/>
    <w:rsid w:val="69071A90"/>
    <w:rsid w:val="694B3D6D"/>
    <w:rsid w:val="69B6668F"/>
    <w:rsid w:val="6A072CCD"/>
    <w:rsid w:val="6A2124C5"/>
    <w:rsid w:val="6A8F61F9"/>
    <w:rsid w:val="6B013226"/>
    <w:rsid w:val="6B0E6590"/>
    <w:rsid w:val="6B6B34E9"/>
    <w:rsid w:val="6B8C0D41"/>
    <w:rsid w:val="6C3D34DD"/>
    <w:rsid w:val="6C5D15CE"/>
    <w:rsid w:val="6CA32527"/>
    <w:rsid w:val="6D226FAF"/>
    <w:rsid w:val="6D6848D5"/>
    <w:rsid w:val="6D6E2CE4"/>
    <w:rsid w:val="6D7F639C"/>
    <w:rsid w:val="6E3B1502"/>
    <w:rsid w:val="6E783365"/>
    <w:rsid w:val="6EC94357"/>
    <w:rsid w:val="6ECB147F"/>
    <w:rsid w:val="6FAF51B1"/>
    <w:rsid w:val="6FB46AB9"/>
    <w:rsid w:val="6FF07C9F"/>
    <w:rsid w:val="70E2609B"/>
    <w:rsid w:val="70F64A37"/>
    <w:rsid w:val="71381023"/>
    <w:rsid w:val="714061B8"/>
    <w:rsid w:val="71505E4E"/>
    <w:rsid w:val="71CB326C"/>
    <w:rsid w:val="721F3D0A"/>
    <w:rsid w:val="7262478C"/>
    <w:rsid w:val="729F75AC"/>
    <w:rsid w:val="730065A6"/>
    <w:rsid w:val="73772A41"/>
    <w:rsid w:val="73A12654"/>
    <w:rsid w:val="74463A57"/>
    <w:rsid w:val="74CC66DB"/>
    <w:rsid w:val="74D016B7"/>
    <w:rsid w:val="75385A96"/>
    <w:rsid w:val="75D91791"/>
    <w:rsid w:val="75E4778B"/>
    <w:rsid w:val="77121525"/>
    <w:rsid w:val="774F0D8A"/>
    <w:rsid w:val="775545EE"/>
    <w:rsid w:val="77627606"/>
    <w:rsid w:val="777B69C0"/>
    <w:rsid w:val="778B6351"/>
    <w:rsid w:val="77CC5F6D"/>
    <w:rsid w:val="77DB72D8"/>
    <w:rsid w:val="7808174F"/>
    <w:rsid w:val="784D1858"/>
    <w:rsid w:val="78625312"/>
    <w:rsid w:val="788D05ED"/>
    <w:rsid w:val="78E71CAD"/>
    <w:rsid w:val="79201AFA"/>
    <w:rsid w:val="794E5888"/>
    <w:rsid w:val="795F51A0"/>
    <w:rsid w:val="79DD225C"/>
    <w:rsid w:val="7AEA5977"/>
    <w:rsid w:val="7B1339EF"/>
    <w:rsid w:val="7B226FCC"/>
    <w:rsid w:val="7B837B29"/>
    <w:rsid w:val="7B844F72"/>
    <w:rsid w:val="7BD6533A"/>
    <w:rsid w:val="7C094CF5"/>
    <w:rsid w:val="7C0A1AFB"/>
    <w:rsid w:val="7C501917"/>
    <w:rsid w:val="7C5759AE"/>
    <w:rsid w:val="7CA659DB"/>
    <w:rsid w:val="7CBF6E0B"/>
    <w:rsid w:val="7CFF67CF"/>
    <w:rsid w:val="7DA36A1B"/>
    <w:rsid w:val="7DC21241"/>
    <w:rsid w:val="7E524576"/>
    <w:rsid w:val="7E6A3164"/>
    <w:rsid w:val="7EB92BFB"/>
    <w:rsid w:val="7F1766EF"/>
    <w:rsid w:val="7F1C0812"/>
    <w:rsid w:val="7F3E639F"/>
    <w:rsid w:val="7FDD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Normal Indent" w:qFormat="1"/>
    <w:lsdException w:name="annotation text" w:semiHidden="1" w:qFormat="1"/>
    <w:lsdException w:name="header" w:qFormat="1"/>
    <w:lsdException w:name="footer" w:qFormat="1"/>
    <w:lsdException w:name="caption" w:semiHidden="1" w:unhideWhenUsed="1" w:qFormat="1"/>
    <w:lsdException w:name="List" w:qFormat="1"/>
    <w:lsdException w:name="List Bullet 2"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Body Text Indent 2" w:qFormat="1"/>
    <w:lsdException w:name="Body Text Indent 3" w:qFormat="1"/>
    <w:lsdException w:name="Hyperlink" w:uiPriority="99" w:unhideWhenUsed="1" w:qFormat="1"/>
    <w:lsdException w:name="Strong" w:qFormat="1"/>
    <w:lsdException w:name="Emphasis" w:qFormat="1"/>
    <w:lsdException w:name="E-mail Signature"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ind w:firstLineChars="200" w:firstLine="21"/>
    </w:pPr>
  </w:style>
  <w:style w:type="paragraph" w:styleId="1">
    <w:name w:val="heading 1"/>
    <w:basedOn w:val="a"/>
    <w:next w:val="20"/>
    <w:qFormat/>
    <w:pPr>
      <w:keepNext/>
      <w:keepLines/>
      <w:spacing w:before="300" w:after="300" w:line="360" w:lineRule="auto"/>
      <w:jc w:val="center"/>
      <w:outlineLvl w:val="0"/>
    </w:pPr>
    <w:rPr>
      <w:b/>
      <w:kern w:val="44"/>
      <w:sz w:val="36"/>
    </w:rPr>
  </w:style>
  <w:style w:type="paragraph" w:styleId="21">
    <w:name w:val="heading 2"/>
    <w:basedOn w:val="a"/>
    <w:next w:val="a"/>
    <w:qFormat/>
    <w:pPr>
      <w:keepNext/>
      <w:keepLines/>
      <w:spacing w:before="260" w:after="260" w:line="360" w:lineRule="auto"/>
      <w:outlineLvl w:val="1"/>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35"/>
    <w:qFormat/>
    <w:pPr>
      <w:widowControl w:val="0"/>
      <w:autoSpaceDE w:val="0"/>
      <w:autoSpaceDN w:val="0"/>
    </w:pPr>
    <w:rPr>
      <w:color w:val="000000"/>
      <w:szCs w:val="24"/>
    </w:rPr>
  </w:style>
  <w:style w:type="paragraph" w:customStyle="1" w:styleId="10">
    <w:name w:val="纯文本1"/>
    <w:basedOn w:val="a"/>
    <w:next w:val="a"/>
    <w:qFormat/>
    <w:pPr>
      <w:widowControl/>
      <w:adjustRightInd w:val="0"/>
      <w:snapToGrid w:val="0"/>
      <w:spacing w:line="360" w:lineRule="auto"/>
      <w:ind w:firstLine="480"/>
    </w:pPr>
    <w:rPr>
      <w:rFonts w:ascii="宋体" w:hAnsi="Courier New" w:cs="宋体"/>
      <w:sz w:val="24"/>
    </w:rPr>
  </w:style>
  <w:style w:type="paragraph" w:customStyle="1" w:styleId="35">
    <w:name w:val="样式35"/>
    <w:basedOn w:val="8"/>
    <w:next w:val="font6"/>
    <w:qFormat/>
    <w:pPr>
      <w:spacing w:line="312" w:lineRule="auto"/>
      <w:ind w:firstLine="567"/>
    </w:pPr>
  </w:style>
  <w:style w:type="paragraph" w:customStyle="1" w:styleId="8">
    <w:name w:val="样式8"/>
    <w:basedOn w:val="3"/>
    <w:qFormat/>
    <w:pPr>
      <w:tabs>
        <w:tab w:val="left" w:pos="180"/>
      </w:tabs>
      <w:spacing w:line="600" w:lineRule="exact"/>
      <w:ind w:firstLineChars="0" w:firstLine="0"/>
      <w:jc w:val="center"/>
    </w:pPr>
    <w:rPr>
      <w:rFonts w:ascii="宋体" w:eastAsia="宋体"/>
      <w:b/>
      <w:color w:val="auto"/>
      <w:szCs w:val="20"/>
    </w:rPr>
  </w:style>
  <w:style w:type="paragraph" w:styleId="3">
    <w:name w:val="Body Text Indent 3"/>
    <w:basedOn w:val="a"/>
    <w:qFormat/>
    <w:pPr>
      <w:spacing w:line="480" w:lineRule="auto"/>
      <w:ind w:firstLine="560"/>
    </w:pPr>
    <w:rPr>
      <w:rFonts w:ascii="仿宋_GB2312" w:eastAsia="仿宋_GB2312" w:hAnsi="宋体"/>
      <w:color w:val="000000"/>
      <w:sz w:val="28"/>
      <w:szCs w:val="24"/>
    </w:rPr>
  </w:style>
  <w:style w:type="paragraph" w:customStyle="1" w:styleId="font6">
    <w:name w:val="font6"/>
    <w:basedOn w:val="a"/>
    <w:next w:val="22"/>
    <w:qFormat/>
    <w:pPr>
      <w:widowControl/>
      <w:spacing w:before="100" w:beforeAutospacing="1" w:after="100" w:afterAutospacing="1"/>
      <w:ind w:firstLineChars="0" w:firstLine="0"/>
    </w:pPr>
    <w:rPr>
      <w:rFonts w:ascii="宋体" w:hAnsi="宋体" w:hint="eastAsia"/>
      <w:sz w:val="28"/>
      <w:szCs w:val="28"/>
    </w:rPr>
  </w:style>
  <w:style w:type="paragraph" w:styleId="22">
    <w:name w:val="toc 2"/>
    <w:basedOn w:val="a"/>
    <w:next w:val="a3"/>
    <w:uiPriority w:val="39"/>
    <w:unhideWhenUsed/>
    <w:qFormat/>
    <w:pPr>
      <w:ind w:leftChars="200" w:left="420"/>
    </w:pPr>
  </w:style>
  <w:style w:type="paragraph" w:styleId="a3">
    <w:name w:val="E-mail Signature"/>
    <w:basedOn w:val="a"/>
    <w:next w:val="a4"/>
    <w:qFormat/>
    <w:pPr>
      <w:spacing w:line="460" w:lineRule="exact"/>
      <w:ind w:firstLine="200"/>
    </w:pPr>
  </w:style>
  <w:style w:type="paragraph" w:customStyle="1" w:styleId="a4">
    <w:name w:val="文章"/>
    <w:basedOn w:val="a5"/>
    <w:next w:val="a6"/>
    <w:qFormat/>
    <w:pPr>
      <w:widowControl/>
      <w:ind w:firstLine="480"/>
      <w:jc w:val="center"/>
    </w:pPr>
    <w:rPr>
      <w:sz w:val="26"/>
    </w:rPr>
  </w:style>
  <w:style w:type="paragraph" w:styleId="a5">
    <w:name w:val="Body Text Indent"/>
    <w:basedOn w:val="a"/>
    <w:next w:val="a"/>
    <w:link w:val="Char"/>
    <w:qFormat/>
    <w:pPr>
      <w:spacing w:after="120"/>
      <w:ind w:left="283"/>
    </w:pPr>
  </w:style>
  <w:style w:type="paragraph" w:styleId="a6">
    <w:name w:val="List"/>
    <w:basedOn w:val="a"/>
    <w:next w:val="2"/>
    <w:qFormat/>
    <w:pPr>
      <w:ind w:left="200" w:hangingChars="200" w:hanging="200"/>
      <w:jc w:val="center"/>
    </w:pPr>
  </w:style>
  <w:style w:type="paragraph" w:styleId="2">
    <w:name w:val="List Bullet 2"/>
    <w:basedOn w:val="a"/>
    <w:next w:val="xl70"/>
    <w:qFormat/>
    <w:pPr>
      <w:numPr>
        <w:numId w:val="1"/>
      </w:numPr>
    </w:pPr>
  </w:style>
  <w:style w:type="paragraph" w:customStyle="1" w:styleId="xl70">
    <w:name w:val="xl70"/>
    <w:basedOn w:val="a"/>
    <w:next w:val="11"/>
    <w:qFormat/>
    <w:pPr>
      <w:widowControl/>
      <w:spacing w:before="280" w:after="280"/>
    </w:pPr>
    <w:rPr>
      <w:rFonts w:ascii="宋体"/>
    </w:rPr>
  </w:style>
  <w:style w:type="paragraph" w:customStyle="1" w:styleId="11">
    <w:name w:val="正文缩进1"/>
    <w:basedOn w:val="a"/>
    <w:next w:val="td1"/>
    <w:qFormat/>
    <w:pPr>
      <w:ind w:firstLine="420"/>
    </w:pPr>
    <w:rPr>
      <w:rFonts w:ascii="宋体"/>
      <w:sz w:val="28"/>
    </w:rPr>
  </w:style>
  <w:style w:type="paragraph" w:customStyle="1" w:styleId="td1">
    <w:name w:val="td1"/>
    <w:basedOn w:val="a"/>
    <w:next w:val="a"/>
    <w:qFormat/>
    <w:pPr>
      <w:widowControl/>
      <w:spacing w:before="280" w:after="280" w:line="300" w:lineRule="atLeast"/>
      <w:ind w:firstLine="200"/>
    </w:pPr>
    <w:rPr>
      <w:color w:val="000000"/>
      <w:sz w:val="18"/>
    </w:rPr>
  </w:style>
  <w:style w:type="paragraph" w:customStyle="1" w:styleId="20">
    <w:name w:val="正文2"/>
    <w:uiPriority w:val="99"/>
    <w:qFormat/>
    <w:pPr>
      <w:jc w:val="both"/>
    </w:pPr>
    <w:rPr>
      <w:kern w:val="2"/>
      <w:sz w:val="21"/>
      <w:szCs w:val="21"/>
    </w:rPr>
  </w:style>
  <w:style w:type="paragraph" w:styleId="a7">
    <w:name w:val="Normal Indent"/>
    <w:basedOn w:val="a"/>
    <w:next w:val="a"/>
    <w:qFormat/>
    <w:pPr>
      <w:ind w:firstLine="420"/>
    </w:pPr>
  </w:style>
  <w:style w:type="paragraph" w:styleId="a8">
    <w:name w:val="annotation text"/>
    <w:basedOn w:val="a"/>
    <w:semiHidden/>
    <w:qFormat/>
  </w:style>
  <w:style w:type="paragraph" w:styleId="a9">
    <w:name w:val="Body Text"/>
    <w:basedOn w:val="a"/>
    <w:next w:val="xl27"/>
    <w:qFormat/>
    <w:pPr>
      <w:spacing w:after="120"/>
    </w:pPr>
  </w:style>
  <w:style w:type="paragraph" w:customStyle="1" w:styleId="xl27">
    <w:name w:val="xl27"/>
    <w:basedOn w:val="a"/>
    <w:next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styleId="23">
    <w:name w:val="Body Text Indent 2"/>
    <w:basedOn w:val="a"/>
    <w:next w:val="a"/>
    <w:qFormat/>
    <w:pPr>
      <w:spacing w:after="120" w:line="480" w:lineRule="auto"/>
      <w:ind w:leftChars="200" w:left="420"/>
    </w:pPr>
    <w:rPr>
      <w:szCs w:val="24"/>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4">
    <w:name w:val="Body Text 2"/>
    <w:basedOn w:val="a"/>
    <w:next w:val="a9"/>
    <w:qFormat/>
    <w:pPr>
      <w:spacing w:line="480" w:lineRule="auto"/>
    </w:pPr>
    <w:rPr>
      <w:rFonts w:ascii="New York" w:hAnsi="New York"/>
      <w:sz w:val="21"/>
    </w:rPr>
  </w:style>
  <w:style w:type="paragraph" w:styleId="ac">
    <w:name w:val="Body Text First Indent"/>
    <w:basedOn w:val="a9"/>
    <w:uiPriority w:val="99"/>
    <w:unhideWhenUsed/>
    <w:qFormat/>
    <w:pPr>
      <w:widowControl/>
      <w:ind w:firstLineChars="100" w:firstLine="420"/>
    </w:pPr>
    <w:rPr>
      <w:rFonts w:ascii="宋体" w:hAnsi="宋体" w:hint="eastAsia"/>
      <w:sz w:val="24"/>
      <w:szCs w:val="24"/>
    </w:rPr>
  </w:style>
  <w:style w:type="paragraph" w:styleId="25">
    <w:name w:val="Body Text First Indent 2"/>
    <w:basedOn w:val="a5"/>
    <w:next w:val="a"/>
    <w:link w:val="2Char"/>
    <w:qFormat/>
    <w:pPr>
      <w:spacing w:after="200"/>
      <w:ind w:left="360" w:firstLine="360"/>
    </w:p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Pr>
      <w:color w:val="0000FF"/>
      <w:u w:val="single"/>
    </w:rPr>
  </w:style>
  <w:style w:type="paragraph" w:customStyle="1" w:styleId="Date1">
    <w:name w:val="Date1"/>
    <w:basedOn w:val="a"/>
    <w:next w:val="a"/>
    <w:qFormat/>
    <w:pPr>
      <w:adjustRightInd w:val="0"/>
      <w:jc w:val="both"/>
      <w:textAlignment w:val="baseline"/>
    </w:pPr>
    <w:rPr>
      <w:kern w:val="2"/>
      <w:sz w:val="21"/>
      <w:u w:color="FFFFFF"/>
    </w:rPr>
  </w:style>
  <w:style w:type="paragraph" w:customStyle="1" w:styleId="WPSPlain">
    <w:name w:val="WPS Plain"/>
    <w:qFormat/>
  </w:style>
  <w:style w:type="paragraph" w:customStyle="1" w:styleId="0">
    <w:name w:val="0"/>
    <w:basedOn w:val="a"/>
    <w:qFormat/>
    <w:pPr>
      <w:widowControl/>
      <w:snapToGrid w:val="0"/>
      <w:spacing w:line="365" w:lineRule="atLeast"/>
      <w:ind w:left="1"/>
      <w:textAlignment w:val="bottom"/>
    </w:pPr>
  </w:style>
  <w:style w:type="paragraph" w:customStyle="1" w:styleId="af">
    <w:name w:val="标题二"/>
    <w:basedOn w:val="a"/>
    <w:uiPriority w:val="99"/>
    <w:qFormat/>
  </w:style>
  <w:style w:type="character" w:customStyle="1" w:styleId="Char">
    <w:name w:val="正文文本缩进 Char"/>
    <w:basedOn w:val="a0"/>
    <w:link w:val="a5"/>
    <w:qFormat/>
    <w:rPr>
      <w:rFonts w:ascii="Times New Roman" w:hAnsi="Times New Roman" w:cs="Times New Roman" w:hint="default"/>
    </w:rPr>
  </w:style>
  <w:style w:type="character" w:customStyle="1" w:styleId="2Char">
    <w:name w:val="正文首行缩进 2 Char"/>
    <w:basedOn w:val="Char"/>
    <w:link w:val="25"/>
    <w:qFormat/>
    <w:rPr>
      <w:rFonts w:ascii="Times New Roman" w:hAnsi="Times New Roman" w:cs="Times New Roman" w:hint="default"/>
    </w:rPr>
  </w:style>
  <w:style w:type="character" w:customStyle="1" w:styleId="Char0">
    <w:name w:val="表格文字 Char"/>
    <w:basedOn w:val="a0"/>
    <w:qFormat/>
    <w:rPr>
      <w:kern w:val="2"/>
      <w:sz w:val="21"/>
    </w:rPr>
  </w:style>
  <w:style w:type="character" w:customStyle="1" w:styleId="fontstyle01">
    <w:name w:val="fontstyle01"/>
    <w:qFormat/>
    <w:rPr>
      <w:rFonts w:ascii="宋体" w:eastAsia="宋体" w:hAnsi="宋体" w:cs="宋体"/>
      <w:color w:val="000000"/>
      <w:sz w:val="24"/>
      <w:szCs w:val="24"/>
    </w:rPr>
  </w:style>
  <w:style w:type="paragraph" w:customStyle="1" w:styleId="af0">
    <w:name w:val="表格内容"/>
    <w:basedOn w:val="af1"/>
    <w:qFormat/>
    <w:pPr>
      <w:outlineLvl w:val="9"/>
    </w:pPr>
    <w:rPr>
      <w:rFonts w:cs="宋体"/>
      <w:b w:val="0"/>
      <w:szCs w:val="21"/>
    </w:rPr>
  </w:style>
  <w:style w:type="paragraph" w:customStyle="1" w:styleId="af1">
    <w:name w:val="表格标题"/>
    <w:next w:val="af2"/>
    <w:qFormat/>
    <w:pPr>
      <w:jc w:val="center"/>
      <w:outlineLvl w:val="5"/>
    </w:pPr>
    <w:rPr>
      <w:b/>
      <w:sz w:val="21"/>
    </w:rPr>
  </w:style>
  <w:style w:type="paragraph" w:customStyle="1" w:styleId="af2">
    <w:name w:val="表格报告书"/>
    <w:basedOn w:val="af3"/>
    <w:next w:val="af3"/>
    <w:qFormat/>
    <w:pPr>
      <w:spacing w:line="240" w:lineRule="auto"/>
      <w:ind w:firstLineChars="0" w:firstLine="0"/>
      <w:jc w:val="center"/>
    </w:pPr>
    <w:rPr>
      <w:sz w:val="21"/>
    </w:rPr>
  </w:style>
  <w:style w:type="paragraph" w:customStyle="1" w:styleId="af3">
    <w:name w:val="正文报告书"/>
    <w:basedOn w:val="12"/>
    <w:next w:val="a"/>
    <w:qFormat/>
    <w:pPr>
      <w:spacing w:before="20" w:line="360" w:lineRule="auto"/>
      <w:ind w:firstLineChars="200" w:firstLine="643"/>
    </w:pPr>
    <w:rPr>
      <w:rFonts w:ascii="Times New Roman"/>
    </w:rPr>
  </w:style>
  <w:style w:type="paragraph" w:customStyle="1" w:styleId="12">
    <w:name w:val="正文1"/>
    <w:next w:val="a"/>
    <w:qFormat/>
    <w:pPr>
      <w:widowControl w:val="0"/>
      <w:adjustRightInd w:val="0"/>
      <w:spacing w:line="315" w:lineRule="atLeast"/>
      <w:jc w:val="both"/>
      <w:textAlignment w:val="baseline"/>
    </w:pPr>
    <w:rPr>
      <w:rFonts w:ascii="宋体"/>
      <w:sz w:val="24"/>
    </w:rPr>
  </w:style>
  <w:style w:type="paragraph" w:customStyle="1" w:styleId="af4">
    <w:name w:val="环评正文"/>
    <w:basedOn w:val="a"/>
    <w:qFormat/>
    <w:pPr>
      <w:spacing w:line="360" w:lineRule="auto"/>
      <w:ind w:firstLine="720"/>
    </w:pPr>
    <w:rPr>
      <w:rFonts w:cs="宋体"/>
    </w:rPr>
  </w:style>
  <w:style w:type="paragraph" w:customStyle="1" w:styleId="af5">
    <w:name w:val="表格文字"/>
    <w:next w:val="a"/>
    <w:qFormat/>
    <w:pPr>
      <w:adjustRightInd w:val="0"/>
      <w:snapToGrid w:val="0"/>
      <w:jc w:val="center"/>
    </w:pPr>
    <w:rPr>
      <w:sz w:val="21"/>
    </w:rPr>
  </w:style>
  <w:style w:type="paragraph" w:customStyle="1" w:styleId="af6">
    <w:name w:val="表文字"/>
    <w:basedOn w:val="a"/>
    <w:qFormat/>
    <w:pPr>
      <w:adjustRightInd w:val="0"/>
      <w:snapToGrid w:val="0"/>
      <w:jc w:val="center"/>
    </w:pPr>
    <w:rPr>
      <w:rFonts w:ascii="宋体" w:hAnsi="宋体" w:cs="宋体"/>
      <w:bCs/>
      <w:szCs w:val="21"/>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Normal Indent" w:qFormat="1"/>
    <w:lsdException w:name="annotation text" w:semiHidden="1" w:qFormat="1"/>
    <w:lsdException w:name="header" w:qFormat="1"/>
    <w:lsdException w:name="footer" w:qFormat="1"/>
    <w:lsdException w:name="caption" w:semiHidden="1" w:unhideWhenUsed="1" w:qFormat="1"/>
    <w:lsdException w:name="List" w:qFormat="1"/>
    <w:lsdException w:name="List Bullet 2"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Body Text Indent 2" w:qFormat="1"/>
    <w:lsdException w:name="Body Text Indent 3" w:qFormat="1"/>
    <w:lsdException w:name="Hyperlink" w:uiPriority="99" w:unhideWhenUsed="1" w:qFormat="1"/>
    <w:lsdException w:name="Strong" w:qFormat="1"/>
    <w:lsdException w:name="Emphasis" w:qFormat="1"/>
    <w:lsdException w:name="E-mail Signature"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ind w:firstLineChars="200" w:firstLine="21"/>
    </w:pPr>
  </w:style>
  <w:style w:type="paragraph" w:styleId="1">
    <w:name w:val="heading 1"/>
    <w:basedOn w:val="a"/>
    <w:next w:val="20"/>
    <w:qFormat/>
    <w:pPr>
      <w:keepNext/>
      <w:keepLines/>
      <w:spacing w:before="300" w:after="300" w:line="360" w:lineRule="auto"/>
      <w:jc w:val="center"/>
      <w:outlineLvl w:val="0"/>
    </w:pPr>
    <w:rPr>
      <w:b/>
      <w:kern w:val="44"/>
      <w:sz w:val="36"/>
    </w:rPr>
  </w:style>
  <w:style w:type="paragraph" w:styleId="21">
    <w:name w:val="heading 2"/>
    <w:basedOn w:val="a"/>
    <w:next w:val="a"/>
    <w:qFormat/>
    <w:pPr>
      <w:keepNext/>
      <w:keepLines/>
      <w:spacing w:before="260" w:after="260" w:line="360" w:lineRule="auto"/>
      <w:outlineLvl w:val="1"/>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35"/>
    <w:qFormat/>
    <w:pPr>
      <w:widowControl w:val="0"/>
      <w:autoSpaceDE w:val="0"/>
      <w:autoSpaceDN w:val="0"/>
    </w:pPr>
    <w:rPr>
      <w:color w:val="000000"/>
      <w:szCs w:val="24"/>
    </w:rPr>
  </w:style>
  <w:style w:type="paragraph" w:customStyle="1" w:styleId="10">
    <w:name w:val="纯文本1"/>
    <w:basedOn w:val="a"/>
    <w:next w:val="a"/>
    <w:qFormat/>
    <w:pPr>
      <w:widowControl/>
      <w:adjustRightInd w:val="0"/>
      <w:snapToGrid w:val="0"/>
      <w:spacing w:line="360" w:lineRule="auto"/>
      <w:ind w:firstLine="480"/>
    </w:pPr>
    <w:rPr>
      <w:rFonts w:ascii="宋体" w:hAnsi="Courier New" w:cs="宋体"/>
      <w:sz w:val="24"/>
    </w:rPr>
  </w:style>
  <w:style w:type="paragraph" w:customStyle="1" w:styleId="35">
    <w:name w:val="样式35"/>
    <w:basedOn w:val="8"/>
    <w:next w:val="font6"/>
    <w:qFormat/>
    <w:pPr>
      <w:spacing w:line="312" w:lineRule="auto"/>
      <w:ind w:firstLine="567"/>
    </w:pPr>
  </w:style>
  <w:style w:type="paragraph" w:customStyle="1" w:styleId="8">
    <w:name w:val="样式8"/>
    <w:basedOn w:val="3"/>
    <w:qFormat/>
    <w:pPr>
      <w:tabs>
        <w:tab w:val="left" w:pos="180"/>
      </w:tabs>
      <w:spacing w:line="600" w:lineRule="exact"/>
      <w:ind w:firstLineChars="0" w:firstLine="0"/>
      <w:jc w:val="center"/>
    </w:pPr>
    <w:rPr>
      <w:rFonts w:ascii="宋体" w:eastAsia="宋体"/>
      <w:b/>
      <w:color w:val="auto"/>
      <w:szCs w:val="20"/>
    </w:rPr>
  </w:style>
  <w:style w:type="paragraph" w:styleId="3">
    <w:name w:val="Body Text Indent 3"/>
    <w:basedOn w:val="a"/>
    <w:qFormat/>
    <w:pPr>
      <w:spacing w:line="480" w:lineRule="auto"/>
      <w:ind w:firstLine="560"/>
    </w:pPr>
    <w:rPr>
      <w:rFonts w:ascii="仿宋_GB2312" w:eastAsia="仿宋_GB2312" w:hAnsi="宋体"/>
      <w:color w:val="000000"/>
      <w:sz w:val="28"/>
      <w:szCs w:val="24"/>
    </w:rPr>
  </w:style>
  <w:style w:type="paragraph" w:customStyle="1" w:styleId="font6">
    <w:name w:val="font6"/>
    <w:basedOn w:val="a"/>
    <w:next w:val="22"/>
    <w:qFormat/>
    <w:pPr>
      <w:widowControl/>
      <w:spacing w:before="100" w:beforeAutospacing="1" w:after="100" w:afterAutospacing="1"/>
      <w:ind w:firstLineChars="0" w:firstLine="0"/>
    </w:pPr>
    <w:rPr>
      <w:rFonts w:ascii="宋体" w:hAnsi="宋体" w:hint="eastAsia"/>
      <w:sz w:val="28"/>
      <w:szCs w:val="28"/>
    </w:rPr>
  </w:style>
  <w:style w:type="paragraph" w:styleId="22">
    <w:name w:val="toc 2"/>
    <w:basedOn w:val="a"/>
    <w:next w:val="a3"/>
    <w:uiPriority w:val="39"/>
    <w:unhideWhenUsed/>
    <w:qFormat/>
    <w:pPr>
      <w:ind w:leftChars="200" w:left="420"/>
    </w:pPr>
  </w:style>
  <w:style w:type="paragraph" w:styleId="a3">
    <w:name w:val="E-mail Signature"/>
    <w:basedOn w:val="a"/>
    <w:next w:val="a4"/>
    <w:qFormat/>
    <w:pPr>
      <w:spacing w:line="460" w:lineRule="exact"/>
      <w:ind w:firstLine="200"/>
    </w:pPr>
  </w:style>
  <w:style w:type="paragraph" w:customStyle="1" w:styleId="a4">
    <w:name w:val="文章"/>
    <w:basedOn w:val="a5"/>
    <w:next w:val="a6"/>
    <w:qFormat/>
    <w:pPr>
      <w:widowControl/>
      <w:ind w:firstLine="480"/>
      <w:jc w:val="center"/>
    </w:pPr>
    <w:rPr>
      <w:sz w:val="26"/>
    </w:rPr>
  </w:style>
  <w:style w:type="paragraph" w:styleId="a5">
    <w:name w:val="Body Text Indent"/>
    <w:basedOn w:val="a"/>
    <w:next w:val="a"/>
    <w:link w:val="Char"/>
    <w:qFormat/>
    <w:pPr>
      <w:spacing w:after="120"/>
      <w:ind w:left="283"/>
    </w:pPr>
  </w:style>
  <w:style w:type="paragraph" w:styleId="a6">
    <w:name w:val="List"/>
    <w:basedOn w:val="a"/>
    <w:next w:val="2"/>
    <w:qFormat/>
    <w:pPr>
      <w:ind w:left="200" w:hangingChars="200" w:hanging="200"/>
      <w:jc w:val="center"/>
    </w:pPr>
  </w:style>
  <w:style w:type="paragraph" w:styleId="2">
    <w:name w:val="List Bullet 2"/>
    <w:basedOn w:val="a"/>
    <w:next w:val="xl70"/>
    <w:qFormat/>
    <w:pPr>
      <w:numPr>
        <w:numId w:val="1"/>
      </w:numPr>
    </w:pPr>
  </w:style>
  <w:style w:type="paragraph" w:customStyle="1" w:styleId="xl70">
    <w:name w:val="xl70"/>
    <w:basedOn w:val="a"/>
    <w:next w:val="11"/>
    <w:qFormat/>
    <w:pPr>
      <w:widowControl/>
      <w:spacing w:before="280" w:after="280"/>
    </w:pPr>
    <w:rPr>
      <w:rFonts w:ascii="宋体"/>
    </w:rPr>
  </w:style>
  <w:style w:type="paragraph" w:customStyle="1" w:styleId="11">
    <w:name w:val="正文缩进1"/>
    <w:basedOn w:val="a"/>
    <w:next w:val="td1"/>
    <w:qFormat/>
    <w:pPr>
      <w:ind w:firstLine="420"/>
    </w:pPr>
    <w:rPr>
      <w:rFonts w:ascii="宋体"/>
      <w:sz w:val="28"/>
    </w:rPr>
  </w:style>
  <w:style w:type="paragraph" w:customStyle="1" w:styleId="td1">
    <w:name w:val="td1"/>
    <w:basedOn w:val="a"/>
    <w:next w:val="a"/>
    <w:qFormat/>
    <w:pPr>
      <w:widowControl/>
      <w:spacing w:before="280" w:after="280" w:line="300" w:lineRule="atLeast"/>
      <w:ind w:firstLine="200"/>
    </w:pPr>
    <w:rPr>
      <w:color w:val="000000"/>
      <w:sz w:val="18"/>
    </w:rPr>
  </w:style>
  <w:style w:type="paragraph" w:customStyle="1" w:styleId="20">
    <w:name w:val="正文2"/>
    <w:uiPriority w:val="99"/>
    <w:qFormat/>
    <w:pPr>
      <w:jc w:val="both"/>
    </w:pPr>
    <w:rPr>
      <w:kern w:val="2"/>
      <w:sz w:val="21"/>
      <w:szCs w:val="21"/>
    </w:rPr>
  </w:style>
  <w:style w:type="paragraph" w:styleId="a7">
    <w:name w:val="Normal Indent"/>
    <w:basedOn w:val="a"/>
    <w:next w:val="a"/>
    <w:qFormat/>
    <w:pPr>
      <w:ind w:firstLine="420"/>
    </w:pPr>
  </w:style>
  <w:style w:type="paragraph" w:styleId="a8">
    <w:name w:val="annotation text"/>
    <w:basedOn w:val="a"/>
    <w:semiHidden/>
    <w:qFormat/>
  </w:style>
  <w:style w:type="paragraph" w:styleId="a9">
    <w:name w:val="Body Text"/>
    <w:basedOn w:val="a"/>
    <w:next w:val="xl27"/>
    <w:qFormat/>
    <w:pPr>
      <w:spacing w:after="120"/>
    </w:pPr>
  </w:style>
  <w:style w:type="paragraph" w:customStyle="1" w:styleId="xl27">
    <w:name w:val="xl27"/>
    <w:basedOn w:val="a"/>
    <w:next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styleId="23">
    <w:name w:val="Body Text Indent 2"/>
    <w:basedOn w:val="a"/>
    <w:next w:val="a"/>
    <w:qFormat/>
    <w:pPr>
      <w:spacing w:after="120" w:line="480" w:lineRule="auto"/>
      <w:ind w:leftChars="200" w:left="420"/>
    </w:pPr>
    <w:rPr>
      <w:szCs w:val="24"/>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4">
    <w:name w:val="Body Text 2"/>
    <w:basedOn w:val="a"/>
    <w:next w:val="a9"/>
    <w:qFormat/>
    <w:pPr>
      <w:spacing w:line="480" w:lineRule="auto"/>
    </w:pPr>
    <w:rPr>
      <w:rFonts w:ascii="New York" w:hAnsi="New York"/>
      <w:sz w:val="21"/>
    </w:rPr>
  </w:style>
  <w:style w:type="paragraph" w:styleId="ac">
    <w:name w:val="Body Text First Indent"/>
    <w:basedOn w:val="a9"/>
    <w:uiPriority w:val="99"/>
    <w:unhideWhenUsed/>
    <w:qFormat/>
    <w:pPr>
      <w:widowControl/>
      <w:ind w:firstLineChars="100" w:firstLine="420"/>
    </w:pPr>
    <w:rPr>
      <w:rFonts w:ascii="宋体" w:hAnsi="宋体" w:hint="eastAsia"/>
      <w:sz w:val="24"/>
      <w:szCs w:val="24"/>
    </w:rPr>
  </w:style>
  <w:style w:type="paragraph" w:styleId="25">
    <w:name w:val="Body Text First Indent 2"/>
    <w:basedOn w:val="a5"/>
    <w:next w:val="a"/>
    <w:link w:val="2Char"/>
    <w:qFormat/>
    <w:pPr>
      <w:spacing w:after="200"/>
      <w:ind w:left="360" w:firstLine="360"/>
    </w:p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Pr>
      <w:color w:val="0000FF"/>
      <w:u w:val="single"/>
    </w:rPr>
  </w:style>
  <w:style w:type="paragraph" w:customStyle="1" w:styleId="Date1">
    <w:name w:val="Date1"/>
    <w:basedOn w:val="a"/>
    <w:next w:val="a"/>
    <w:qFormat/>
    <w:pPr>
      <w:adjustRightInd w:val="0"/>
      <w:jc w:val="both"/>
      <w:textAlignment w:val="baseline"/>
    </w:pPr>
    <w:rPr>
      <w:kern w:val="2"/>
      <w:sz w:val="21"/>
      <w:u w:color="FFFFFF"/>
    </w:rPr>
  </w:style>
  <w:style w:type="paragraph" w:customStyle="1" w:styleId="WPSPlain">
    <w:name w:val="WPS Plain"/>
    <w:qFormat/>
  </w:style>
  <w:style w:type="paragraph" w:customStyle="1" w:styleId="0">
    <w:name w:val="0"/>
    <w:basedOn w:val="a"/>
    <w:qFormat/>
    <w:pPr>
      <w:widowControl/>
      <w:snapToGrid w:val="0"/>
      <w:spacing w:line="365" w:lineRule="atLeast"/>
      <w:ind w:left="1"/>
      <w:textAlignment w:val="bottom"/>
    </w:pPr>
  </w:style>
  <w:style w:type="paragraph" w:customStyle="1" w:styleId="af">
    <w:name w:val="标题二"/>
    <w:basedOn w:val="a"/>
    <w:uiPriority w:val="99"/>
    <w:qFormat/>
  </w:style>
  <w:style w:type="character" w:customStyle="1" w:styleId="Char">
    <w:name w:val="正文文本缩进 Char"/>
    <w:basedOn w:val="a0"/>
    <w:link w:val="a5"/>
    <w:qFormat/>
    <w:rPr>
      <w:rFonts w:ascii="Times New Roman" w:hAnsi="Times New Roman" w:cs="Times New Roman" w:hint="default"/>
    </w:rPr>
  </w:style>
  <w:style w:type="character" w:customStyle="1" w:styleId="2Char">
    <w:name w:val="正文首行缩进 2 Char"/>
    <w:basedOn w:val="Char"/>
    <w:link w:val="25"/>
    <w:qFormat/>
    <w:rPr>
      <w:rFonts w:ascii="Times New Roman" w:hAnsi="Times New Roman" w:cs="Times New Roman" w:hint="default"/>
    </w:rPr>
  </w:style>
  <w:style w:type="character" w:customStyle="1" w:styleId="Char0">
    <w:name w:val="表格文字 Char"/>
    <w:basedOn w:val="a0"/>
    <w:qFormat/>
    <w:rPr>
      <w:kern w:val="2"/>
      <w:sz w:val="21"/>
    </w:rPr>
  </w:style>
  <w:style w:type="character" w:customStyle="1" w:styleId="fontstyle01">
    <w:name w:val="fontstyle01"/>
    <w:qFormat/>
    <w:rPr>
      <w:rFonts w:ascii="宋体" w:eastAsia="宋体" w:hAnsi="宋体" w:cs="宋体"/>
      <w:color w:val="000000"/>
      <w:sz w:val="24"/>
      <w:szCs w:val="24"/>
    </w:rPr>
  </w:style>
  <w:style w:type="paragraph" w:customStyle="1" w:styleId="af0">
    <w:name w:val="表格内容"/>
    <w:basedOn w:val="af1"/>
    <w:qFormat/>
    <w:pPr>
      <w:outlineLvl w:val="9"/>
    </w:pPr>
    <w:rPr>
      <w:rFonts w:cs="宋体"/>
      <w:b w:val="0"/>
      <w:szCs w:val="21"/>
    </w:rPr>
  </w:style>
  <w:style w:type="paragraph" w:customStyle="1" w:styleId="af1">
    <w:name w:val="表格标题"/>
    <w:next w:val="af2"/>
    <w:qFormat/>
    <w:pPr>
      <w:jc w:val="center"/>
      <w:outlineLvl w:val="5"/>
    </w:pPr>
    <w:rPr>
      <w:b/>
      <w:sz w:val="21"/>
    </w:rPr>
  </w:style>
  <w:style w:type="paragraph" w:customStyle="1" w:styleId="af2">
    <w:name w:val="表格报告书"/>
    <w:basedOn w:val="af3"/>
    <w:next w:val="af3"/>
    <w:qFormat/>
    <w:pPr>
      <w:spacing w:line="240" w:lineRule="auto"/>
      <w:ind w:firstLineChars="0" w:firstLine="0"/>
      <w:jc w:val="center"/>
    </w:pPr>
    <w:rPr>
      <w:sz w:val="21"/>
    </w:rPr>
  </w:style>
  <w:style w:type="paragraph" w:customStyle="1" w:styleId="af3">
    <w:name w:val="正文报告书"/>
    <w:basedOn w:val="12"/>
    <w:next w:val="a"/>
    <w:qFormat/>
    <w:pPr>
      <w:spacing w:before="20" w:line="360" w:lineRule="auto"/>
      <w:ind w:firstLineChars="200" w:firstLine="643"/>
    </w:pPr>
    <w:rPr>
      <w:rFonts w:ascii="Times New Roman"/>
    </w:rPr>
  </w:style>
  <w:style w:type="paragraph" w:customStyle="1" w:styleId="12">
    <w:name w:val="正文1"/>
    <w:next w:val="a"/>
    <w:qFormat/>
    <w:pPr>
      <w:widowControl w:val="0"/>
      <w:adjustRightInd w:val="0"/>
      <w:spacing w:line="315" w:lineRule="atLeast"/>
      <w:jc w:val="both"/>
      <w:textAlignment w:val="baseline"/>
    </w:pPr>
    <w:rPr>
      <w:rFonts w:ascii="宋体"/>
      <w:sz w:val="24"/>
    </w:rPr>
  </w:style>
  <w:style w:type="paragraph" w:customStyle="1" w:styleId="af4">
    <w:name w:val="环评正文"/>
    <w:basedOn w:val="a"/>
    <w:qFormat/>
    <w:pPr>
      <w:spacing w:line="360" w:lineRule="auto"/>
      <w:ind w:firstLine="720"/>
    </w:pPr>
    <w:rPr>
      <w:rFonts w:cs="宋体"/>
    </w:rPr>
  </w:style>
  <w:style w:type="paragraph" w:customStyle="1" w:styleId="af5">
    <w:name w:val="表格文字"/>
    <w:next w:val="a"/>
    <w:qFormat/>
    <w:pPr>
      <w:adjustRightInd w:val="0"/>
      <w:snapToGrid w:val="0"/>
      <w:jc w:val="center"/>
    </w:pPr>
    <w:rPr>
      <w:sz w:val="21"/>
    </w:rPr>
  </w:style>
  <w:style w:type="paragraph" w:customStyle="1" w:styleId="af6">
    <w:name w:val="表文字"/>
    <w:basedOn w:val="a"/>
    <w:qFormat/>
    <w:pPr>
      <w:adjustRightInd w:val="0"/>
      <w:snapToGrid w:val="0"/>
      <w:jc w:val="center"/>
    </w:pPr>
    <w:rPr>
      <w:rFonts w:ascii="宋体" w:hAnsi="宋体" w:cs="宋体"/>
      <w:bCs/>
      <w:szCs w:val="21"/>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1396</Words>
  <Characters>1424</Characters>
  <Application>Microsoft Office Word</Application>
  <DocSecurity>0</DocSecurity>
  <Lines>89</Lines>
  <Paragraphs>165</Paragraphs>
  <ScaleCrop>false</ScaleCrop>
  <Company>Kingsoft</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hegx</dc:creator>
  <cp:lastModifiedBy>19013</cp:lastModifiedBy>
  <cp:revision>12</cp:revision>
  <cp:lastPrinted>2022-06-06T09:20:00Z</cp:lastPrinted>
  <dcterms:created xsi:type="dcterms:W3CDTF">2022-12-06T02:13:00Z</dcterms:created>
  <dcterms:modified xsi:type="dcterms:W3CDTF">2022-12-15T01:33:00Z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7651D99BEC404743BDDEEA87FF216092</vt:lpwstr>
  </property>
  <property fmtid="{D5CDD505-2E9C-101B-9397-08002B2CF9AE}" pid="4" name="commondata">
    <vt:lpwstr>eyJoZGlkIjoiNGZlNGZjYWYyNTBkYjc4NTc5ZmFjMmFiYzM0YzgyZjIifQ==</vt:lpwstr>
  </property>
</Properties>
</file>