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rPr>
          <w:rFonts w:hint="default" w:ascii="Times New Roman" w:hAnsi="Times New Roman" w:eastAsia="宋体" w:cs="Times New Roman"/>
          <w:sz w:val="28"/>
          <w:szCs w:val="28"/>
        </w:rPr>
      </w:pPr>
    </w:p>
    <w:p>
      <w:pPr>
        <w:ind w:firstLine="560"/>
        <w:rPr>
          <w:rFonts w:hint="default" w:ascii="Times New Roman" w:hAnsi="Times New Roman" w:eastAsia="宋体" w:cs="Times New Roman"/>
          <w:sz w:val="28"/>
          <w:szCs w:val="28"/>
        </w:rPr>
      </w:pPr>
    </w:p>
    <w:p>
      <w:pPr>
        <w:keepNext w:val="0"/>
        <w:keepLines w:val="0"/>
        <w:pageBreakBefore w:val="0"/>
        <w:widowControl w:val="0"/>
        <w:kinsoku/>
        <w:wordWrap/>
        <w:overflowPunct/>
        <w:topLinePunct w:val="0"/>
        <w:autoSpaceDE/>
        <w:autoSpaceDN/>
        <w:bidi w:val="0"/>
        <w:adjustRightInd/>
        <w:snapToGrid/>
        <w:spacing w:line="600" w:lineRule="auto"/>
        <w:ind w:firstLine="0" w:firstLineChars="0"/>
        <w:jc w:val="center"/>
        <w:textAlignment w:val="auto"/>
        <w:rPr>
          <w:rFonts w:hint="default" w:ascii="Times New Roman" w:hAnsi="Times New Roman" w:eastAsia="宋体" w:cs="Times New Roman"/>
          <w:b/>
          <w:bCs/>
          <w:sz w:val="44"/>
          <w:szCs w:val="44"/>
        </w:rPr>
      </w:pPr>
      <w:r>
        <w:rPr>
          <w:rFonts w:hint="eastAsia" w:eastAsia="宋体" w:cs="Times New Roman"/>
          <w:b/>
          <w:bCs/>
          <w:sz w:val="44"/>
          <w:szCs w:val="44"/>
          <w:lang w:eastAsia="zh-CN"/>
        </w:rPr>
        <w:t>新建3000吨/年四丁基脲、3000吨/年2-乙基蒽醌、10000吨/年磷酸三辛酯、2000吨/年2-戊基蒽醌生产项目</w:t>
      </w:r>
      <w:r>
        <w:rPr>
          <w:rFonts w:hint="default" w:ascii="Times New Roman" w:hAnsi="Times New Roman" w:eastAsia="宋体" w:cs="Times New Roman"/>
          <w:b/>
          <w:bCs/>
          <w:sz w:val="44"/>
          <w:szCs w:val="44"/>
        </w:rPr>
        <w:t>环境影响报告书</w:t>
      </w:r>
    </w:p>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rPr>
          <w:rFonts w:hint="default" w:ascii="Times New Roman" w:hAnsi="Times New Roman" w:eastAsia="宋体" w:cs="Times New Roman"/>
          <w:b/>
          <w:bCs/>
          <w:sz w:val="44"/>
          <w:szCs w:val="44"/>
        </w:rPr>
      </w:pPr>
      <w:r>
        <w:rPr>
          <w:rFonts w:hint="default" w:ascii="Times New Roman" w:hAnsi="Times New Roman" w:eastAsia="宋体" w:cs="Times New Roman"/>
          <w:b/>
          <w:bCs/>
          <w:sz w:val="44"/>
          <w:szCs w:val="44"/>
        </w:rPr>
        <w:t>公众参与说明手册</w:t>
      </w:r>
    </w:p>
    <w:p>
      <w:pPr>
        <w:ind w:firstLine="560"/>
        <w:jc w:val="center"/>
        <w:rPr>
          <w:rFonts w:hint="default" w:ascii="Times New Roman" w:hAnsi="Times New Roman" w:eastAsia="宋体" w:cs="Times New Roman"/>
          <w:sz w:val="28"/>
          <w:szCs w:val="28"/>
        </w:rPr>
      </w:pPr>
    </w:p>
    <w:p>
      <w:pPr>
        <w:ind w:firstLine="560"/>
        <w:jc w:val="center"/>
        <w:rPr>
          <w:rFonts w:hint="default" w:ascii="Times New Roman" w:hAnsi="Times New Roman" w:eastAsia="宋体" w:cs="Times New Roman"/>
          <w:sz w:val="28"/>
          <w:szCs w:val="28"/>
        </w:rPr>
      </w:pPr>
    </w:p>
    <w:p>
      <w:pPr>
        <w:ind w:firstLine="560"/>
        <w:jc w:val="center"/>
        <w:rPr>
          <w:rFonts w:hint="default" w:ascii="Times New Roman" w:hAnsi="Times New Roman" w:eastAsia="宋体" w:cs="Times New Roman"/>
          <w:sz w:val="28"/>
          <w:szCs w:val="28"/>
        </w:rPr>
      </w:pPr>
    </w:p>
    <w:p>
      <w:pPr>
        <w:ind w:firstLine="560"/>
        <w:jc w:val="center"/>
        <w:rPr>
          <w:rFonts w:hint="default" w:ascii="Times New Roman" w:hAnsi="Times New Roman" w:eastAsia="宋体" w:cs="Times New Roman"/>
          <w:sz w:val="28"/>
          <w:szCs w:val="28"/>
        </w:rPr>
      </w:pPr>
    </w:p>
    <w:p>
      <w:pPr>
        <w:ind w:firstLine="560"/>
        <w:jc w:val="center"/>
        <w:rPr>
          <w:rFonts w:hint="default" w:ascii="Times New Roman" w:hAnsi="Times New Roman" w:eastAsia="宋体" w:cs="Times New Roman"/>
          <w:sz w:val="28"/>
          <w:szCs w:val="28"/>
        </w:rPr>
      </w:pPr>
      <w:bookmarkStart w:id="24" w:name="_GoBack"/>
      <w:bookmarkEnd w:id="24"/>
    </w:p>
    <w:p>
      <w:pPr>
        <w:ind w:firstLine="560"/>
        <w:jc w:val="center"/>
        <w:rPr>
          <w:rFonts w:hint="default" w:ascii="Times New Roman" w:hAnsi="Times New Roman" w:eastAsia="宋体" w:cs="Times New Roman"/>
          <w:sz w:val="28"/>
          <w:szCs w:val="28"/>
        </w:rPr>
      </w:pPr>
    </w:p>
    <w:p>
      <w:pPr>
        <w:ind w:firstLine="560"/>
        <w:jc w:val="center"/>
        <w:rPr>
          <w:rFonts w:hint="default" w:ascii="Times New Roman" w:hAnsi="Times New Roman" w:eastAsia="宋体" w:cs="Times New Roman"/>
          <w:sz w:val="28"/>
          <w:szCs w:val="28"/>
        </w:rPr>
      </w:pPr>
    </w:p>
    <w:p>
      <w:pPr>
        <w:ind w:firstLine="560"/>
        <w:jc w:val="center"/>
        <w:rPr>
          <w:rFonts w:hint="default" w:ascii="Times New Roman" w:hAnsi="Times New Roman" w:eastAsia="宋体" w:cs="Times New Roman"/>
          <w:sz w:val="28"/>
          <w:szCs w:val="28"/>
        </w:rPr>
      </w:pPr>
    </w:p>
    <w:p>
      <w:pPr>
        <w:ind w:firstLine="560"/>
        <w:jc w:val="center"/>
        <w:rPr>
          <w:rFonts w:hint="default" w:ascii="Times New Roman" w:hAnsi="Times New Roman" w:eastAsia="宋体" w:cs="Times New Roman"/>
          <w:sz w:val="28"/>
          <w:szCs w:val="28"/>
        </w:rPr>
      </w:pPr>
    </w:p>
    <w:p>
      <w:pPr>
        <w:ind w:firstLine="560"/>
        <w:jc w:val="center"/>
        <w:rPr>
          <w:rFonts w:hint="default" w:ascii="Times New Roman" w:hAnsi="Times New Roman" w:eastAsia="宋体" w:cs="Times New Roman"/>
          <w:sz w:val="28"/>
          <w:szCs w:val="28"/>
        </w:rPr>
      </w:pPr>
    </w:p>
    <w:p>
      <w:pPr>
        <w:ind w:firstLine="643"/>
        <w:jc w:val="center"/>
        <w:rPr>
          <w:rFonts w:hint="default" w:ascii="Times New Roman" w:hAnsi="Times New Roman" w:eastAsia="宋体" w:cs="Times New Roman"/>
          <w:b/>
          <w:bCs/>
          <w:sz w:val="32"/>
          <w:szCs w:val="32"/>
          <w:lang w:eastAsia="zh-CN"/>
        </w:rPr>
      </w:pPr>
      <w:r>
        <w:rPr>
          <w:rFonts w:hint="default" w:ascii="Times New Roman" w:hAnsi="Times New Roman" w:eastAsia="宋体" w:cs="Times New Roman"/>
          <w:b/>
          <w:bCs/>
          <w:sz w:val="32"/>
          <w:szCs w:val="32"/>
        </w:rPr>
        <w:t>编制单位：</w:t>
      </w:r>
      <w:r>
        <w:rPr>
          <w:rFonts w:hint="eastAsia" w:eastAsia="宋体" w:cs="Times New Roman"/>
          <w:b/>
          <w:bCs/>
          <w:sz w:val="32"/>
          <w:szCs w:val="32"/>
          <w:lang w:eastAsia="zh-CN"/>
        </w:rPr>
        <w:t>岳阳振兴中顺新材料科技股份有限公司</w:t>
      </w:r>
    </w:p>
    <w:p>
      <w:pPr>
        <w:ind w:firstLine="643"/>
        <w:jc w:val="center"/>
        <w:rPr>
          <w:rFonts w:hint="default" w:ascii="Times New Roman" w:hAnsi="Times New Roman" w:eastAsia="宋体" w:cs="Times New Roman"/>
          <w:b/>
          <w:bCs/>
          <w:sz w:val="32"/>
          <w:szCs w:val="32"/>
          <w:lang w:eastAsia="zh-CN"/>
        </w:rPr>
      </w:pPr>
      <w:r>
        <w:rPr>
          <w:rFonts w:hint="default" w:ascii="Times New Roman" w:hAnsi="Times New Roman" w:eastAsia="宋体" w:cs="Times New Roman"/>
          <w:b/>
          <w:bCs/>
          <w:sz w:val="32"/>
          <w:szCs w:val="32"/>
          <w:lang w:eastAsia="zh-CN"/>
        </w:rPr>
        <w:t>202</w:t>
      </w:r>
      <w:r>
        <w:rPr>
          <w:rFonts w:hint="eastAsia" w:eastAsia="宋体" w:cs="Times New Roman"/>
          <w:b/>
          <w:bCs/>
          <w:sz w:val="32"/>
          <w:szCs w:val="32"/>
          <w:lang w:val="en-US" w:eastAsia="zh-CN"/>
        </w:rPr>
        <w:t>3</w:t>
      </w:r>
      <w:r>
        <w:rPr>
          <w:rFonts w:hint="default" w:ascii="Times New Roman" w:hAnsi="Times New Roman" w:eastAsia="宋体" w:cs="Times New Roman"/>
          <w:b/>
          <w:bCs/>
          <w:sz w:val="32"/>
          <w:szCs w:val="32"/>
          <w:lang w:eastAsia="zh-CN"/>
        </w:rPr>
        <w:t>年</w:t>
      </w:r>
      <w:r>
        <w:rPr>
          <w:rFonts w:hint="eastAsia" w:eastAsia="宋体" w:cs="Times New Roman"/>
          <w:b/>
          <w:bCs/>
          <w:sz w:val="32"/>
          <w:szCs w:val="32"/>
          <w:lang w:val="en-US" w:eastAsia="zh-CN"/>
        </w:rPr>
        <w:t>3</w:t>
      </w:r>
      <w:r>
        <w:rPr>
          <w:rFonts w:hint="default" w:ascii="Times New Roman" w:hAnsi="Times New Roman" w:eastAsia="宋体" w:cs="Times New Roman"/>
          <w:b/>
          <w:bCs/>
          <w:sz w:val="32"/>
          <w:szCs w:val="32"/>
          <w:lang w:eastAsia="zh-CN"/>
        </w:rPr>
        <w:t>月</w:t>
      </w:r>
    </w:p>
    <w:p>
      <w:pPr>
        <w:ind w:firstLine="560"/>
        <w:jc w:val="center"/>
        <w:rPr>
          <w:rFonts w:hint="default" w:ascii="Times New Roman" w:hAnsi="Times New Roman" w:eastAsia="宋体" w:cs="Times New Roman"/>
          <w:sz w:val="28"/>
          <w:szCs w:val="28"/>
        </w:rPr>
      </w:pPr>
    </w:p>
    <w:p>
      <w:pPr>
        <w:ind w:firstLine="560"/>
        <w:jc w:val="center"/>
        <w:rPr>
          <w:rFonts w:hint="default" w:ascii="Times New Roman" w:hAnsi="Times New Roman" w:eastAsia="宋体" w:cs="Times New Roman"/>
          <w:sz w:val="28"/>
          <w:szCs w:val="28"/>
        </w:rPr>
      </w:pPr>
    </w:p>
    <w:p>
      <w:pPr>
        <w:ind w:firstLine="560"/>
        <w:jc w:val="center"/>
        <w:rPr>
          <w:rFonts w:hint="default" w:ascii="Times New Roman" w:hAnsi="Times New Roman" w:eastAsia="宋体" w:cs="Times New Roman"/>
          <w:sz w:val="28"/>
          <w:szCs w:val="28"/>
        </w:rPr>
      </w:pPr>
    </w:p>
    <w:p>
      <w:pPr>
        <w:pStyle w:val="11"/>
        <w:ind w:firstLine="0" w:firstLineChars="0"/>
        <w:rPr>
          <w:rFonts w:hint="default" w:ascii="Times New Roman" w:hAnsi="Times New Roman" w:eastAsia="宋体" w:cs="Times New Roman"/>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701" w:bottom="1440" w:left="1701" w:header="851" w:footer="992" w:gutter="0"/>
          <w:cols w:space="425" w:num="1"/>
          <w:docGrid w:type="lines" w:linePitch="312" w:charSpace="0"/>
        </w:sectPr>
      </w:pPr>
      <w:bookmarkStart w:id="0" w:name="_Toc482608428"/>
    </w:p>
    <w:p>
      <w:pPr>
        <w:pStyle w:val="11"/>
        <w:spacing w:before="156" w:beforeLines="50"/>
        <w:ind w:firstLine="0" w:firstLineChars="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1、公众参与</w:t>
      </w:r>
      <w:bookmarkEnd w:id="0"/>
    </w:p>
    <w:p>
      <w:pPr>
        <w:pStyle w:val="20"/>
        <w:spacing w:before="156" w:beforeLines="50"/>
        <w:ind w:firstLine="0" w:firstLineChars="0"/>
        <w:rPr>
          <w:rFonts w:hint="default" w:ascii="Times New Roman" w:hAnsi="Times New Roman" w:eastAsia="宋体" w:cs="Times New Roman"/>
          <w:b w:val="0"/>
          <w:bCs w:val="0"/>
          <w:sz w:val="28"/>
          <w:szCs w:val="28"/>
        </w:rPr>
      </w:pPr>
      <w:bookmarkStart w:id="1" w:name="_Toc380394598"/>
      <w:bookmarkStart w:id="2" w:name="_Toc359346749"/>
      <w:bookmarkStart w:id="3" w:name="_Toc387298305"/>
      <w:bookmarkStart w:id="4" w:name="_Toc453389843"/>
      <w:bookmarkStart w:id="5" w:name="_Toc243729126"/>
      <w:bookmarkStart w:id="6" w:name="_Toc482608429"/>
      <w:bookmarkStart w:id="7" w:name="_Toc243729869"/>
      <w:bookmarkStart w:id="8" w:name="_Toc243729456"/>
      <w:bookmarkStart w:id="9" w:name="_Toc330214929"/>
      <w:r>
        <w:rPr>
          <w:rFonts w:hint="default" w:ascii="Times New Roman" w:hAnsi="Times New Roman" w:eastAsia="宋体" w:cs="Times New Roman"/>
          <w:b w:val="0"/>
          <w:bCs w:val="0"/>
          <w:sz w:val="28"/>
          <w:szCs w:val="28"/>
        </w:rPr>
        <w:t>1.1公众参与调查目的</w:t>
      </w:r>
      <w:bookmarkEnd w:id="1"/>
      <w:bookmarkEnd w:id="2"/>
      <w:bookmarkEnd w:id="3"/>
      <w:bookmarkEnd w:id="4"/>
      <w:bookmarkEnd w:id="5"/>
      <w:bookmarkEnd w:id="6"/>
      <w:bookmarkEnd w:id="7"/>
      <w:bookmarkEnd w:id="8"/>
      <w:bookmarkEnd w:id="9"/>
    </w:p>
    <w:p>
      <w:pPr>
        <w:spacing w:before="156" w:beforeLines="50"/>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公众参与是环境影响评价工作中的一个重要组成部分，是完善科学决策的一种有效途径。公众参与的目的是使项目被公众充分认可和了解，充分掌握民意、民心及公众对工程的要求，环评是与公众之间的一种双向交流的手段，它可以使项目环境影响区内的公众能及时了解环境问题的信息，充分了解项目，有机会通过正常渠道发表自己的意见，直接参与发展的综合决策，提出有益的看法，从而减轻环境污染，降低环境资源的损失并取得一致意见。本项目会对周围的自然环境和社会环境产生有利或有害的影响，直接或间接影响邻近地区公众的利益，公众出自各自利益的考虑，也可能会对该项工程持不同的态度和观点。在建设项目环境影响评价的过程中导入公众参与调查，这对于建设方案的决策和实施是非常必要的。</w:t>
      </w:r>
    </w:p>
    <w:p>
      <w:pPr>
        <w:spacing w:before="156" w:beforeLines="50"/>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进行公众意见调查可以给予公众表达意见的机会，也使建设者有机会听取有关各方的意见，采取积极的污染防治措施，化解公众在环境问题上不同意见或冲突，消除其对项目的阻力，使项目的规划设计更趋完善与合理，制定的环保措施更符合环境保护和经济协调发展的要求。从而在环境影响评价中能够全面综合考虑公众的意见，吸收有益的建议，提高项目的环境效益和社会效益，从而达到可持续发展的目的。</w:t>
      </w:r>
    </w:p>
    <w:p>
      <w:pPr>
        <w:spacing w:before="156" w:beforeLines="50"/>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为了充分了解</w:t>
      </w:r>
      <w:r>
        <w:rPr>
          <w:rFonts w:hint="eastAsia" w:eastAsia="宋体" w:cs="Times New Roman"/>
          <w:sz w:val="28"/>
          <w:szCs w:val="28"/>
          <w:lang w:eastAsia="zh-CN"/>
        </w:rPr>
        <w:t>新建3000吨/年四丁基脲、3000吨/年2-乙基蒽醌、10000吨/年磷酸三辛酯、2000吨/年2-戊基蒽醌生产项目</w:t>
      </w:r>
      <w:r>
        <w:rPr>
          <w:rFonts w:hint="default" w:ascii="Times New Roman" w:hAnsi="Times New Roman" w:eastAsia="宋体" w:cs="Times New Roman"/>
          <w:sz w:val="28"/>
          <w:szCs w:val="28"/>
        </w:rPr>
        <w:t>所在区域其它部门和群众的意见，使本项目被公众认可，支持和配合项目的建设，建设单位进行了公众参与调查。本次公众调查根据《环境影响评价公众参与办法》（生态环境部部令第4号，2019年1月1日施行）实行，调查程序合法、调查方式有效具有代表性，调查结果真实，调查主要采用多媒介公示的形式，调查对象主要是拟建项目周边的居民和单位。向公众告知项目建设的基本内容、进展情况、可能产生的主要环境问题、拟采取的减少环境影响的措施及效果等公众关心问题，提高了受影响居民的环保意识。</w:t>
      </w:r>
    </w:p>
    <w:p>
      <w:pPr>
        <w:pStyle w:val="20"/>
        <w:spacing w:before="156" w:beforeLines="50"/>
        <w:ind w:firstLine="0" w:firstLineChars="0"/>
        <w:rPr>
          <w:rFonts w:hint="default" w:ascii="Times New Roman" w:hAnsi="Times New Roman" w:eastAsia="宋体" w:cs="Times New Roman"/>
          <w:b w:val="0"/>
          <w:bCs w:val="0"/>
          <w:sz w:val="28"/>
          <w:szCs w:val="28"/>
        </w:rPr>
      </w:pPr>
      <w:bookmarkStart w:id="10" w:name="_Toc383068476"/>
      <w:bookmarkStart w:id="11" w:name="_Toc453389844"/>
      <w:bookmarkStart w:id="12" w:name="_Toc387298306"/>
      <w:bookmarkStart w:id="13" w:name="_Toc482608430"/>
      <w:r>
        <w:rPr>
          <w:rFonts w:hint="default" w:ascii="Times New Roman" w:hAnsi="Times New Roman" w:eastAsia="宋体" w:cs="Times New Roman"/>
          <w:b w:val="0"/>
          <w:bCs w:val="0"/>
          <w:sz w:val="28"/>
          <w:szCs w:val="28"/>
        </w:rPr>
        <w:t>1.2调查方式与内容</w:t>
      </w:r>
      <w:bookmarkEnd w:id="10"/>
      <w:bookmarkEnd w:id="11"/>
      <w:bookmarkEnd w:id="12"/>
      <w:bookmarkEnd w:id="13"/>
    </w:p>
    <w:p>
      <w:pPr>
        <w:pStyle w:val="21"/>
        <w:spacing w:before="156" w:beforeLines="50"/>
        <w:ind w:firstLine="0" w:firstLineChars="0"/>
        <w:rPr>
          <w:rFonts w:hint="default" w:ascii="Times New Roman" w:hAnsi="Times New Roman" w:eastAsia="宋体" w:cs="Times New Roman"/>
          <w:sz w:val="28"/>
          <w:szCs w:val="28"/>
        </w:rPr>
      </w:pPr>
      <w:bookmarkStart w:id="14" w:name="_Toc482608431"/>
      <w:r>
        <w:rPr>
          <w:rFonts w:hint="default" w:ascii="Times New Roman" w:hAnsi="Times New Roman" w:eastAsia="宋体" w:cs="Times New Roman"/>
          <w:sz w:val="28"/>
          <w:szCs w:val="28"/>
        </w:rPr>
        <w:t>1.2.1调查方式</w:t>
      </w:r>
      <w:bookmarkEnd w:id="14"/>
    </w:p>
    <w:p>
      <w:pPr>
        <w:adjustRightInd w:val="0"/>
        <w:snapToGrid w:val="0"/>
        <w:spacing w:before="156" w:beforeLines="50"/>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采用多媒介公示本项目相关信息。</w:t>
      </w:r>
    </w:p>
    <w:p>
      <w:pPr>
        <w:pStyle w:val="21"/>
        <w:spacing w:before="156" w:beforeLines="50"/>
        <w:ind w:firstLine="0" w:firstLineChars="0"/>
        <w:rPr>
          <w:rFonts w:hint="default" w:ascii="Times New Roman" w:hAnsi="Times New Roman" w:eastAsia="宋体" w:cs="Times New Roman"/>
          <w:sz w:val="28"/>
          <w:szCs w:val="28"/>
        </w:rPr>
      </w:pPr>
      <w:bookmarkStart w:id="15" w:name="_Toc482608432"/>
      <w:r>
        <w:rPr>
          <w:rFonts w:hint="default" w:ascii="Times New Roman" w:hAnsi="Times New Roman" w:eastAsia="宋体" w:cs="Times New Roman"/>
          <w:sz w:val="28"/>
          <w:szCs w:val="28"/>
        </w:rPr>
        <w:t>1.2.2调查计划</w:t>
      </w:r>
      <w:bookmarkEnd w:id="15"/>
    </w:p>
    <w:p>
      <w:pPr>
        <w:spacing w:before="156" w:beforeLines="50"/>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（1）第一次公示</w:t>
      </w:r>
    </w:p>
    <w:p>
      <w:pPr>
        <w:spacing w:before="156" w:beforeLines="50"/>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建设单位在确定环境影响报告书编制单位后7个工作日内，于202</w:t>
      </w:r>
      <w:r>
        <w:rPr>
          <w:rFonts w:hint="eastAsia" w:eastAsia="宋体" w:cs="Times New Roman"/>
          <w:sz w:val="28"/>
          <w:szCs w:val="28"/>
          <w:lang w:val="en-US" w:eastAsia="zh-CN"/>
        </w:rPr>
        <w:t>3</w:t>
      </w:r>
      <w:r>
        <w:rPr>
          <w:rFonts w:hint="default" w:ascii="Times New Roman" w:hAnsi="Times New Roman" w:eastAsia="宋体" w:cs="Times New Roman"/>
          <w:sz w:val="28"/>
          <w:szCs w:val="28"/>
        </w:rPr>
        <w:t>年</w:t>
      </w:r>
      <w:r>
        <w:rPr>
          <w:rFonts w:hint="eastAsia" w:eastAsia="宋体" w:cs="Times New Roman"/>
          <w:sz w:val="28"/>
          <w:szCs w:val="28"/>
          <w:lang w:val="en-US" w:eastAsia="zh-CN"/>
        </w:rPr>
        <w:t>1</w:t>
      </w:r>
      <w:r>
        <w:rPr>
          <w:rFonts w:hint="default" w:ascii="Times New Roman" w:hAnsi="Times New Roman" w:eastAsia="宋体" w:cs="Times New Roman"/>
          <w:sz w:val="28"/>
          <w:szCs w:val="28"/>
        </w:rPr>
        <w:t>月</w:t>
      </w:r>
      <w:r>
        <w:rPr>
          <w:rFonts w:hint="eastAsia" w:eastAsia="宋体" w:cs="Times New Roman"/>
          <w:sz w:val="28"/>
          <w:szCs w:val="28"/>
          <w:lang w:val="en-US" w:eastAsia="zh-CN"/>
        </w:rPr>
        <w:t>6</w:t>
      </w:r>
      <w:r>
        <w:rPr>
          <w:rFonts w:hint="default" w:ascii="Times New Roman" w:hAnsi="Times New Roman" w:eastAsia="宋体" w:cs="Times New Roman"/>
          <w:sz w:val="28"/>
          <w:szCs w:val="28"/>
        </w:rPr>
        <w:t>日在“</w:t>
      </w:r>
      <w:r>
        <w:rPr>
          <w:rFonts w:hint="eastAsia" w:eastAsia="宋体" w:cs="Times New Roman"/>
          <w:sz w:val="28"/>
          <w:szCs w:val="28"/>
          <w:lang w:eastAsia="zh-CN"/>
        </w:rPr>
        <w:t>岳阳振兴中顺新材料科技股份有限公司企业网站</w:t>
      </w:r>
      <w:r>
        <w:rPr>
          <w:rFonts w:hint="default" w:ascii="Times New Roman" w:hAnsi="Times New Roman" w:eastAsia="宋体" w:cs="Times New Roman"/>
          <w:sz w:val="28"/>
          <w:szCs w:val="28"/>
        </w:rPr>
        <w:t>”上进行了第一次公示，公开下列信息：</w:t>
      </w:r>
    </w:p>
    <w:p>
      <w:pPr>
        <w:pStyle w:val="30"/>
        <w:spacing w:before="156" w:beforeLines="50"/>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（一）建设项目名称、选址、建设内容等基本情况；</w:t>
      </w:r>
    </w:p>
    <w:p>
      <w:pPr>
        <w:pStyle w:val="30"/>
        <w:spacing w:before="156" w:beforeLines="50"/>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（二）建设单位名称和联系方式；</w:t>
      </w:r>
    </w:p>
    <w:p>
      <w:pPr>
        <w:pStyle w:val="30"/>
        <w:spacing w:before="156" w:beforeLines="50"/>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（三）环境影响报告书编制单位的名称；</w:t>
      </w:r>
    </w:p>
    <w:p>
      <w:pPr>
        <w:pStyle w:val="30"/>
        <w:spacing w:before="156" w:beforeLines="50"/>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（四）公众意见表的网络链接；</w:t>
      </w:r>
    </w:p>
    <w:p>
      <w:pPr>
        <w:pStyle w:val="30"/>
        <w:spacing w:before="156" w:beforeLines="50"/>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（五）提交公众意见表的方式和途径。</w:t>
      </w:r>
    </w:p>
    <w:p>
      <w:pPr>
        <w:spacing w:before="156" w:beforeLines="50"/>
        <w:ind w:firstLine="562"/>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具体见下图：</w:t>
      </w:r>
    </w:p>
    <w:p>
      <w:pPr>
        <w:pStyle w:val="30"/>
        <w:ind w:firstLine="0" w:firstLineChars="0"/>
        <w:jc w:val="center"/>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drawing>
          <wp:inline distT="0" distB="0" distL="114300" distR="114300">
            <wp:extent cx="5753100" cy="6470650"/>
            <wp:effectExtent l="0" t="0" r="0" b="6350"/>
            <wp:docPr id="12" name="图片 12" descr="中顺第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顺第一次公示"/>
                    <pic:cNvPicPr>
                      <a:picLocks noChangeAspect="1"/>
                    </pic:cNvPicPr>
                  </pic:nvPicPr>
                  <pic:blipFill>
                    <a:blip r:embed="rId12"/>
                    <a:stretch>
                      <a:fillRect/>
                    </a:stretch>
                  </pic:blipFill>
                  <pic:spPr>
                    <a:xfrm>
                      <a:off x="0" y="0"/>
                      <a:ext cx="5753100" cy="6470650"/>
                    </a:xfrm>
                    <a:prstGeom prst="rect">
                      <a:avLst/>
                    </a:prstGeom>
                  </pic:spPr>
                </pic:pic>
              </a:graphicData>
            </a:graphic>
          </wp:inline>
        </w:drawing>
      </w:r>
    </w:p>
    <w:p>
      <w:pPr>
        <w:ind w:firstLine="562"/>
        <w:jc w:val="center"/>
        <w:rPr>
          <w:rFonts w:hint="default" w:ascii="Times New Roman" w:hAnsi="Times New Roman" w:eastAsia="宋体" w:cs="Times New Roman"/>
          <w:b/>
          <w:bCs/>
          <w:sz w:val="28"/>
          <w:szCs w:val="28"/>
        </w:rPr>
      </w:pPr>
      <w:bookmarkStart w:id="16" w:name="_Toc482608433"/>
      <w:bookmarkStart w:id="17" w:name="_Toc387298307"/>
      <w:bookmarkStart w:id="18" w:name="_Toc453389845"/>
      <w:bookmarkStart w:id="19" w:name="_Toc383068477"/>
      <w:r>
        <w:rPr>
          <w:rFonts w:hint="default" w:ascii="Times New Roman" w:hAnsi="Times New Roman" w:eastAsia="宋体" w:cs="Times New Roman"/>
          <w:b/>
          <w:bCs/>
          <w:sz w:val="28"/>
          <w:szCs w:val="28"/>
        </w:rPr>
        <w:t>图1  第一次网络公示图片</w:t>
      </w:r>
    </w:p>
    <w:p>
      <w:pPr>
        <w:ind w:firstLine="560"/>
        <w:rPr>
          <w:rFonts w:hint="default" w:ascii="Times New Roman" w:hAnsi="Times New Roman" w:eastAsia="宋体" w:cs="Times New Roman"/>
          <w:sz w:val="28"/>
          <w:szCs w:val="28"/>
        </w:rPr>
      </w:pPr>
    </w:p>
    <w:p>
      <w:pPr>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（2）第二次公示</w:t>
      </w:r>
    </w:p>
    <w:p>
      <w:pPr>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在报告书征求意见稿完成后，建设单位通过现场张贴公示、报纸公示、</w:t>
      </w:r>
      <w:r>
        <w:rPr>
          <w:rFonts w:hint="eastAsia" w:eastAsia="宋体" w:cs="Times New Roman"/>
          <w:sz w:val="28"/>
          <w:szCs w:val="28"/>
          <w:lang w:eastAsia="zh-CN"/>
        </w:rPr>
        <w:t>建设单位</w:t>
      </w:r>
      <w:r>
        <w:rPr>
          <w:rFonts w:hint="default" w:ascii="Times New Roman" w:hAnsi="Times New Roman" w:eastAsia="宋体" w:cs="Times New Roman"/>
          <w:sz w:val="28"/>
          <w:szCs w:val="28"/>
        </w:rPr>
        <w:t>网站公示等三种形式对项目进行了信息公示，具体公示以下信息：</w:t>
      </w:r>
    </w:p>
    <w:p>
      <w:pPr>
        <w:ind w:firstLine="562"/>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一、环境影响报告书征求意见稿网络链接及查阅纸质报告书的方式和途径</w:t>
      </w:r>
    </w:p>
    <w:p>
      <w:pPr>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w:t>
      </w:r>
      <w:r>
        <w:rPr>
          <w:rFonts w:hint="eastAsia" w:eastAsia="宋体" w:cs="Times New Roman"/>
          <w:sz w:val="28"/>
          <w:szCs w:val="28"/>
          <w:lang w:eastAsia="zh-CN"/>
        </w:rPr>
        <w:t>新建3000吨/年四丁基脲、3000吨/年2-乙基蒽醌、10000吨/年磷酸三辛酯、2000吨/年2-戊基蒽醌生产项目</w:t>
      </w:r>
      <w:r>
        <w:rPr>
          <w:rFonts w:hint="default" w:ascii="Times New Roman" w:hAnsi="Times New Roman" w:eastAsia="宋体" w:cs="Times New Roman"/>
          <w:sz w:val="28"/>
          <w:szCs w:val="28"/>
        </w:rPr>
        <w:t>环境影响报告书征求意见稿》已编制完成，公示征求有关单位和个人对环境影响报告书征求意见稿的意见，征求意见稿见本文链接；纸质报告书可联系项目建设单位索取。</w:t>
      </w:r>
    </w:p>
    <w:p>
      <w:pPr>
        <w:ind w:firstLine="562"/>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二、征求公众意见的范围</w:t>
      </w:r>
    </w:p>
    <w:p>
      <w:pPr>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主要是本项目周边的公众、单位。公众对建设项目有环境保护意见的，可向建设单位书面提出，并留下姓名、联系方式、联系地址。</w:t>
      </w:r>
    </w:p>
    <w:p>
      <w:pPr>
        <w:ind w:firstLine="562"/>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三、公示稿的网络链接</w:t>
      </w:r>
    </w:p>
    <w:p>
      <w:pPr>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链接：https://pan.baidu.com/s/1wVLGvKI7wnd5_i38iFiQKw   </w:t>
      </w:r>
    </w:p>
    <w:p>
      <w:pPr>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提取码：7x2r </w:t>
      </w:r>
    </w:p>
    <w:p>
      <w:pPr>
        <w:ind w:firstLine="562"/>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四、公众意见表的网络链接</w:t>
      </w:r>
    </w:p>
    <w:p>
      <w:pPr>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公众意见表的内容和格式，由生态环境部制定，以下链接可获取公众意见表。</w:t>
      </w:r>
    </w:p>
    <w:p>
      <w:pPr>
        <w:pStyle w:val="2"/>
        <w:ind w:firstLine="560"/>
        <w:rPr>
          <w:rFonts w:hint="default" w:ascii="Times New Roman" w:hAnsi="Times New Roman" w:eastAsia="宋体" w:cs="Times New Roman"/>
          <w:kern w:val="0"/>
          <w:sz w:val="28"/>
          <w:szCs w:val="28"/>
        </w:rPr>
      </w:pPr>
      <w:r>
        <w:rPr>
          <w:rFonts w:hint="default" w:ascii="Times New Roman" w:hAnsi="Times New Roman" w:eastAsia="宋体" w:cs="Times New Roman"/>
          <w:color w:val="333333"/>
          <w:sz w:val="28"/>
          <w:szCs w:val="28"/>
          <w:shd w:val="clear" w:color="auto" w:fill="FFFFFF"/>
        </w:rPr>
        <w:t>http://www.mee.gov.cn/xxgk2018/xxgk/xxgk01/201810/t20181024_665329.html</w:t>
      </w:r>
    </w:p>
    <w:p>
      <w:pPr>
        <w:ind w:firstLine="562"/>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五、公众提出意见的方式和途径</w:t>
      </w:r>
    </w:p>
    <w:p>
      <w:pPr>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公众可通过电话、信函、电子邮件等形式将意见反馈给建设单位，联系方式如下：</w:t>
      </w:r>
    </w:p>
    <w:p>
      <w:pPr>
        <w:ind w:firstLine="560"/>
        <w:rPr>
          <w:rFonts w:hint="eastAsia" w:ascii="Times New Roman" w:hAnsi="Times New Roman" w:eastAsia="宋体" w:cs="Times New Roman"/>
          <w:sz w:val="28"/>
          <w:szCs w:val="28"/>
          <w:lang w:eastAsia="zh-CN"/>
        </w:rPr>
      </w:pPr>
      <w:r>
        <w:rPr>
          <w:rFonts w:hint="default" w:ascii="Times New Roman" w:hAnsi="Times New Roman" w:eastAsia="宋体" w:cs="Times New Roman"/>
          <w:sz w:val="28"/>
          <w:szCs w:val="28"/>
        </w:rPr>
        <w:t>建设单位名称：</w:t>
      </w:r>
      <w:r>
        <w:rPr>
          <w:rFonts w:hint="eastAsia" w:eastAsia="宋体" w:cs="Times New Roman"/>
          <w:sz w:val="28"/>
          <w:szCs w:val="28"/>
          <w:lang w:eastAsia="zh-CN"/>
        </w:rPr>
        <w:t>岳阳振兴中顺新材料科技股份有限公司</w:t>
      </w:r>
    </w:p>
    <w:p>
      <w:pPr>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联系电话：15173068122（黄工）</w:t>
      </w:r>
    </w:p>
    <w:p>
      <w:pPr>
        <w:ind w:firstLine="562"/>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六、公众提出意见的起止时间</w:t>
      </w:r>
    </w:p>
    <w:p>
      <w:pPr>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自本公告之日起10个工作日内，公众可通过公示指定的方式，发表对该项目环境影响的有关意见和看法。</w:t>
      </w:r>
    </w:p>
    <w:p>
      <w:pPr>
        <w:ind w:firstLine="560"/>
        <w:rPr>
          <w:rFonts w:hint="default" w:ascii="Times New Roman" w:hAnsi="Times New Roman" w:eastAsia="宋体" w:cs="Times New Roman"/>
          <w:sz w:val="28"/>
          <w:szCs w:val="28"/>
        </w:rPr>
      </w:pPr>
      <w:r>
        <w:rPr>
          <w:rFonts w:hint="eastAsia" w:eastAsia="宋体" w:cs="Times New Roman"/>
          <w:sz w:val="28"/>
          <w:szCs w:val="28"/>
          <w:lang w:eastAsia="zh-CN"/>
        </w:rPr>
        <w:t>岳阳振兴中顺新材料科技股份有限公司</w:t>
      </w:r>
      <w:r>
        <w:rPr>
          <w:rFonts w:hint="default" w:ascii="Times New Roman" w:hAnsi="Times New Roman" w:eastAsia="宋体" w:cs="Times New Roman"/>
          <w:sz w:val="28"/>
          <w:szCs w:val="28"/>
        </w:rPr>
        <w:t>在</w:t>
      </w:r>
      <w:r>
        <w:rPr>
          <w:rFonts w:hint="eastAsia" w:eastAsia="宋体" w:cs="Times New Roman"/>
          <w:sz w:val="28"/>
          <w:szCs w:val="28"/>
          <w:lang w:eastAsia="zh-CN"/>
        </w:rPr>
        <w:t>新建3000吨/年四丁基脲、3000吨/年2-乙基蒽醌、10000吨/年磷酸三辛酯、2000吨/年2-戊基蒽醌生产项目</w:t>
      </w:r>
      <w:r>
        <w:rPr>
          <w:rFonts w:hint="default" w:ascii="Times New Roman" w:hAnsi="Times New Roman" w:eastAsia="宋体" w:cs="Times New Roman"/>
          <w:sz w:val="28"/>
          <w:szCs w:val="28"/>
        </w:rPr>
        <w:t>环境影响报告书征求意见稿完成后分别通过网络、现场和报纸进行了第二次公示，具体公示情况如下：</w:t>
      </w:r>
    </w:p>
    <w:p>
      <w:pPr>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于</w:t>
      </w:r>
      <w:r>
        <w:rPr>
          <w:rFonts w:hint="default" w:ascii="Times New Roman" w:hAnsi="Times New Roman" w:eastAsia="宋体" w:cs="Times New Roman"/>
          <w:sz w:val="28"/>
          <w:szCs w:val="28"/>
          <w:lang w:eastAsia="zh-CN"/>
        </w:rPr>
        <w:t>202</w:t>
      </w:r>
      <w:r>
        <w:rPr>
          <w:rFonts w:hint="eastAsia" w:eastAsia="宋体" w:cs="Times New Roman"/>
          <w:sz w:val="28"/>
          <w:szCs w:val="28"/>
          <w:lang w:val="en-US" w:eastAsia="zh-CN"/>
        </w:rPr>
        <w:t>3</w:t>
      </w:r>
      <w:r>
        <w:rPr>
          <w:rFonts w:hint="default" w:ascii="Times New Roman" w:hAnsi="Times New Roman" w:eastAsia="宋体" w:cs="Times New Roman"/>
          <w:sz w:val="28"/>
          <w:szCs w:val="28"/>
          <w:lang w:eastAsia="zh-CN"/>
        </w:rPr>
        <w:t>年</w:t>
      </w:r>
      <w:r>
        <w:rPr>
          <w:rFonts w:hint="eastAsia" w:eastAsia="宋体" w:cs="Times New Roman"/>
          <w:sz w:val="28"/>
          <w:szCs w:val="28"/>
          <w:lang w:val="en-US" w:eastAsia="zh-CN"/>
        </w:rPr>
        <w:t>3</w:t>
      </w:r>
      <w:r>
        <w:rPr>
          <w:rFonts w:hint="default" w:ascii="Times New Roman" w:hAnsi="Times New Roman" w:eastAsia="宋体" w:cs="Times New Roman"/>
          <w:sz w:val="28"/>
          <w:szCs w:val="28"/>
          <w:lang w:eastAsia="zh-CN"/>
        </w:rPr>
        <w:t>月</w:t>
      </w:r>
      <w:r>
        <w:rPr>
          <w:rFonts w:hint="eastAsia" w:eastAsia="宋体" w:cs="Times New Roman"/>
          <w:sz w:val="28"/>
          <w:szCs w:val="28"/>
          <w:lang w:val="en-US" w:eastAsia="zh-CN"/>
        </w:rPr>
        <w:t>8</w:t>
      </w:r>
      <w:r>
        <w:rPr>
          <w:rFonts w:hint="default" w:ascii="Times New Roman" w:hAnsi="Times New Roman" w:eastAsia="宋体" w:cs="Times New Roman"/>
          <w:sz w:val="28"/>
          <w:szCs w:val="28"/>
        </w:rPr>
        <w:t>日在“</w:t>
      </w:r>
      <w:r>
        <w:rPr>
          <w:rFonts w:hint="eastAsia" w:eastAsia="宋体" w:cs="Times New Roman"/>
          <w:sz w:val="28"/>
          <w:szCs w:val="28"/>
          <w:lang w:eastAsia="zh-CN"/>
        </w:rPr>
        <w:t>岳阳振兴中顺新材料科技股份有限公司网站</w:t>
      </w:r>
      <w:r>
        <w:rPr>
          <w:rFonts w:hint="default" w:ascii="Times New Roman" w:hAnsi="Times New Roman" w:eastAsia="宋体" w:cs="Times New Roman"/>
          <w:sz w:val="28"/>
          <w:szCs w:val="28"/>
        </w:rPr>
        <w:t>”上对项目进行了第二次信息公示，具体见图2，持续公开时间不少于10个工作日；</w:t>
      </w:r>
    </w:p>
    <w:p>
      <w:pPr>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于现场</w:t>
      </w:r>
      <w:r>
        <w:rPr>
          <w:rFonts w:hint="eastAsia" w:eastAsia="宋体" w:cs="Times New Roman"/>
          <w:sz w:val="28"/>
          <w:szCs w:val="28"/>
          <w:lang w:eastAsia="zh-CN"/>
        </w:rPr>
        <w:t>岳阳振兴中顺新材料科技股份有限公司</w:t>
      </w:r>
      <w:r>
        <w:rPr>
          <w:rFonts w:hint="default" w:ascii="Times New Roman" w:hAnsi="Times New Roman" w:eastAsia="宋体" w:cs="Times New Roman"/>
          <w:sz w:val="28"/>
          <w:szCs w:val="28"/>
          <w:lang w:eastAsia="zh-CN"/>
        </w:rPr>
        <w:t>厂区大门</w:t>
      </w:r>
      <w:r>
        <w:rPr>
          <w:rFonts w:hint="eastAsia" w:eastAsia="宋体" w:cs="Times New Roman"/>
          <w:sz w:val="28"/>
          <w:szCs w:val="28"/>
          <w:lang w:eastAsia="zh-CN"/>
        </w:rPr>
        <w:t>和本项目拟建位置</w:t>
      </w:r>
      <w:r>
        <w:rPr>
          <w:rFonts w:hint="default" w:ascii="Times New Roman" w:hAnsi="Times New Roman" w:eastAsia="宋体" w:cs="Times New Roman"/>
          <w:sz w:val="28"/>
          <w:szCs w:val="28"/>
        </w:rPr>
        <w:t>张贴了项目公示信息，持续公开时间不少于10个工作日，具体见图3；</w:t>
      </w:r>
    </w:p>
    <w:p>
      <w:pPr>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于</w:t>
      </w:r>
      <w:r>
        <w:rPr>
          <w:rFonts w:hint="default" w:ascii="Times New Roman" w:hAnsi="Times New Roman" w:eastAsia="宋体" w:cs="Times New Roman"/>
          <w:sz w:val="28"/>
          <w:szCs w:val="28"/>
          <w:lang w:eastAsia="zh-CN"/>
        </w:rPr>
        <w:t>202</w:t>
      </w:r>
      <w:r>
        <w:rPr>
          <w:rFonts w:hint="eastAsia" w:eastAsia="宋体" w:cs="Times New Roman"/>
          <w:sz w:val="28"/>
          <w:szCs w:val="28"/>
          <w:lang w:val="en-US" w:eastAsia="zh-CN"/>
        </w:rPr>
        <w:t>3</w:t>
      </w:r>
      <w:r>
        <w:rPr>
          <w:rFonts w:hint="default" w:ascii="Times New Roman" w:hAnsi="Times New Roman" w:eastAsia="宋体" w:cs="Times New Roman"/>
          <w:sz w:val="28"/>
          <w:szCs w:val="28"/>
          <w:lang w:eastAsia="zh-CN"/>
        </w:rPr>
        <w:t>年</w:t>
      </w:r>
      <w:r>
        <w:rPr>
          <w:rFonts w:hint="eastAsia" w:eastAsia="宋体" w:cs="Times New Roman"/>
          <w:sz w:val="28"/>
          <w:szCs w:val="28"/>
          <w:lang w:val="en-US" w:eastAsia="zh-CN"/>
        </w:rPr>
        <w:t>3</w:t>
      </w:r>
      <w:r>
        <w:rPr>
          <w:rFonts w:hint="default" w:ascii="Times New Roman" w:hAnsi="Times New Roman" w:eastAsia="宋体" w:cs="Times New Roman"/>
          <w:sz w:val="28"/>
          <w:szCs w:val="28"/>
          <w:lang w:eastAsia="zh-CN"/>
        </w:rPr>
        <w:t>月</w:t>
      </w:r>
      <w:r>
        <w:rPr>
          <w:rFonts w:hint="default" w:ascii="Times New Roman" w:hAnsi="Times New Roman" w:eastAsia="宋体" w:cs="Times New Roman"/>
          <w:sz w:val="28"/>
          <w:szCs w:val="28"/>
          <w:lang w:val="en-US" w:eastAsia="zh-CN"/>
        </w:rPr>
        <w:t>2</w:t>
      </w:r>
      <w:r>
        <w:rPr>
          <w:rFonts w:hint="eastAsia" w:eastAsia="宋体" w:cs="Times New Roman"/>
          <w:sz w:val="28"/>
          <w:szCs w:val="28"/>
          <w:lang w:val="en-US" w:eastAsia="zh-CN"/>
        </w:rPr>
        <w:t>0</w:t>
      </w:r>
      <w:r>
        <w:rPr>
          <w:rFonts w:hint="default" w:ascii="Times New Roman" w:hAnsi="Times New Roman" w:eastAsia="宋体" w:cs="Times New Roman"/>
          <w:sz w:val="28"/>
          <w:szCs w:val="28"/>
        </w:rPr>
        <w:t>日、</w:t>
      </w:r>
      <w:r>
        <w:rPr>
          <w:rFonts w:hint="eastAsia" w:eastAsia="宋体" w:cs="Times New Roman"/>
          <w:sz w:val="28"/>
          <w:szCs w:val="28"/>
          <w:lang w:val="en-US" w:eastAsia="zh-CN"/>
        </w:rPr>
        <w:t>3</w:t>
      </w:r>
      <w:r>
        <w:rPr>
          <w:rFonts w:hint="default" w:ascii="Times New Roman" w:hAnsi="Times New Roman" w:eastAsia="宋体" w:cs="Times New Roman"/>
          <w:sz w:val="28"/>
          <w:szCs w:val="28"/>
        </w:rPr>
        <w:t>月</w:t>
      </w:r>
      <w:r>
        <w:rPr>
          <w:rFonts w:hint="eastAsia" w:eastAsia="宋体" w:cs="Times New Roman"/>
          <w:sz w:val="28"/>
          <w:szCs w:val="28"/>
          <w:lang w:val="en-US" w:eastAsia="zh-CN"/>
        </w:rPr>
        <w:t>21</w:t>
      </w:r>
      <w:r>
        <w:rPr>
          <w:rFonts w:hint="default" w:ascii="Times New Roman" w:hAnsi="Times New Roman" w:eastAsia="宋体" w:cs="Times New Roman"/>
          <w:sz w:val="28"/>
          <w:szCs w:val="28"/>
        </w:rPr>
        <w:t>日两次在“</w:t>
      </w:r>
      <w:r>
        <w:rPr>
          <w:rFonts w:hint="eastAsia" w:eastAsia="宋体" w:cs="Times New Roman"/>
          <w:sz w:val="28"/>
          <w:szCs w:val="28"/>
          <w:lang w:eastAsia="zh-CN"/>
        </w:rPr>
        <w:t>企业家</w:t>
      </w:r>
      <w:r>
        <w:rPr>
          <w:rFonts w:hint="default" w:ascii="Times New Roman" w:hAnsi="Times New Roman" w:eastAsia="宋体" w:cs="Times New Roman"/>
          <w:sz w:val="28"/>
          <w:szCs w:val="28"/>
        </w:rPr>
        <w:t>报”报纸上进行了公示，具体见图4、图5。</w:t>
      </w:r>
    </w:p>
    <w:p>
      <w:pPr>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具体公示截图见下：</w:t>
      </w:r>
    </w:p>
    <w:p>
      <w:pPr>
        <w:spacing w:line="240" w:lineRule="auto"/>
        <w:ind w:firstLine="0" w:firstLineChars="0"/>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646420" cy="6732905"/>
            <wp:effectExtent l="0" t="0" r="11430" b="10795"/>
            <wp:docPr id="1" name="图片 1" descr="第二次网络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二次网络公示"/>
                    <pic:cNvPicPr>
                      <a:picLocks noChangeAspect="1"/>
                    </pic:cNvPicPr>
                  </pic:nvPicPr>
                  <pic:blipFill>
                    <a:blip r:embed="rId13"/>
                    <a:stretch>
                      <a:fillRect/>
                    </a:stretch>
                  </pic:blipFill>
                  <pic:spPr>
                    <a:xfrm>
                      <a:off x="0" y="0"/>
                      <a:ext cx="5646420" cy="6732905"/>
                    </a:xfrm>
                    <a:prstGeom prst="rect">
                      <a:avLst/>
                    </a:prstGeom>
                  </pic:spPr>
                </pic:pic>
              </a:graphicData>
            </a:graphic>
          </wp:inline>
        </w:drawing>
      </w:r>
    </w:p>
    <w:p>
      <w:pPr>
        <w:ind w:firstLine="562"/>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图2  第二次网络公示</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eastAsiaTheme="minorEastAsia"/>
          <w:lang w:eastAsia="zh-CN"/>
        </w:rPr>
      </w:pPr>
      <w:r>
        <w:rPr>
          <w:rFonts w:hint="eastAsia" w:eastAsiaTheme="minorEastAsia"/>
          <w:lang w:eastAsia="zh-CN"/>
        </w:rPr>
        <w:drawing>
          <wp:inline distT="0" distB="0" distL="114300" distR="114300">
            <wp:extent cx="5242560" cy="3933190"/>
            <wp:effectExtent l="0" t="0" r="15240" b="10160"/>
            <wp:docPr id="13" name="图片 13" descr="现场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现场公示1"/>
                    <pic:cNvPicPr>
                      <a:picLocks noChangeAspect="1"/>
                    </pic:cNvPicPr>
                  </pic:nvPicPr>
                  <pic:blipFill>
                    <a:blip r:embed="rId14"/>
                    <a:stretch>
                      <a:fillRect/>
                    </a:stretch>
                  </pic:blipFill>
                  <pic:spPr>
                    <a:xfrm>
                      <a:off x="0" y="0"/>
                      <a:ext cx="5242560" cy="3933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rPr>
        <w:t>图3  二次现场张贴公示</w:t>
      </w:r>
      <w:r>
        <w:rPr>
          <w:rFonts w:hint="eastAsia" w:eastAsia="宋体" w:cs="Times New Roman"/>
          <w:b/>
          <w:bCs/>
          <w:sz w:val="28"/>
          <w:szCs w:val="28"/>
          <w:lang w:eastAsia="zh-CN"/>
        </w:rPr>
        <w:t>（</w:t>
      </w:r>
      <w:r>
        <w:rPr>
          <w:rFonts w:hint="eastAsia" w:eastAsia="宋体" w:cs="Times New Roman"/>
          <w:b/>
          <w:bCs/>
          <w:sz w:val="28"/>
          <w:szCs w:val="28"/>
          <w:lang w:val="en-US" w:eastAsia="zh-CN"/>
        </w:rPr>
        <w:t>1</w:t>
      </w:r>
      <w:r>
        <w:rPr>
          <w:rFonts w:hint="eastAsia" w:eastAsia="宋体" w:cs="Times New Roman"/>
          <w:b/>
          <w:bCs/>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Theme="minorEastAsia"/>
          <w:lang w:eastAsia="zh-CN"/>
        </w:rPr>
      </w:pPr>
      <w:r>
        <w:rPr>
          <w:rFonts w:hint="eastAsia" w:eastAsiaTheme="minorEastAsia"/>
          <w:lang w:eastAsia="zh-CN"/>
        </w:rPr>
        <w:drawing>
          <wp:inline distT="0" distB="0" distL="114300" distR="114300">
            <wp:extent cx="5394960" cy="4047490"/>
            <wp:effectExtent l="0" t="0" r="15240" b="10160"/>
            <wp:docPr id="15" name="图片 15" descr="现场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现场公示2"/>
                    <pic:cNvPicPr>
                      <a:picLocks noChangeAspect="1"/>
                    </pic:cNvPicPr>
                  </pic:nvPicPr>
                  <pic:blipFill>
                    <a:blip r:embed="rId15"/>
                    <a:stretch>
                      <a:fillRect/>
                    </a:stretch>
                  </pic:blipFill>
                  <pic:spPr>
                    <a:xfrm>
                      <a:off x="0" y="0"/>
                      <a:ext cx="5394960" cy="40474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rPr>
        <w:t>图3  二次现场张贴公示</w:t>
      </w:r>
      <w:r>
        <w:rPr>
          <w:rFonts w:hint="eastAsia" w:eastAsia="宋体" w:cs="Times New Roman"/>
          <w:b/>
          <w:bCs/>
          <w:sz w:val="28"/>
          <w:szCs w:val="28"/>
          <w:lang w:eastAsia="zh-CN"/>
        </w:rPr>
        <w:t>（</w:t>
      </w:r>
      <w:r>
        <w:rPr>
          <w:rFonts w:hint="eastAsia" w:eastAsia="宋体" w:cs="Times New Roman"/>
          <w:b/>
          <w:bCs/>
          <w:sz w:val="28"/>
          <w:szCs w:val="28"/>
          <w:lang w:val="en-US" w:eastAsia="zh-CN"/>
        </w:rPr>
        <w:t>2</w:t>
      </w:r>
      <w:r>
        <w:rPr>
          <w:rFonts w:hint="eastAsia" w:eastAsia="宋体" w:cs="Times New Roman"/>
          <w:b/>
          <w:bCs/>
          <w:sz w:val="28"/>
          <w:szCs w:val="28"/>
          <w:lang w:eastAsia="zh-CN"/>
        </w:rPr>
        <w:t>）</w:t>
      </w:r>
    </w:p>
    <w:p>
      <w:pPr>
        <w:spacing w:line="240" w:lineRule="auto"/>
        <w:ind w:firstLine="0" w:firstLineChars="0"/>
        <w:jc w:val="cente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502910" cy="4131945"/>
            <wp:effectExtent l="0" t="0" r="2540" b="1905"/>
            <wp:docPr id="2" name="图片 2" descr="报纸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报纸公示2"/>
                    <pic:cNvPicPr>
                      <a:picLocks noChangeAspect="1"/>
                    </pic:cNvPicPr>
                  </pic:nvPicPr>
                  <pic:blipFill>
                    <a:blip r:embed="rId16"/>
                    <a:stretch>
                      <a:fillRect/>
                    </a:stretch>
                  </pic:blipFill>
                  <pic:spPr>
                    <a:xfrm>
                      <a:off x="0" y="0"/>
                      <a:ext cx="5502910" cy="4131945"/>
                    </a:xfrm>
                    <a:prstGeom prst="rect">
                      <a:avLst/>
                    </a:prstGeom>
                  </pic:spPr>
                </pic:pic>
              </a:graphicData>
            </a:graphic>
          </wp:inline>
        </w:drawing>
      </w:r>
    </w:p>
    <w:p>
      <w:pPr>
        <w:spacing w:line="240" w:lineRule="auto"/>
        <w:ind w:firstLine="0" w:firstLineChars="0"/>
        <w:jc w:val="center"/>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sz w:val="28"/>
          <w:szCs w:val="28"/>
          <w:lang w:eastAsia="zh-CN"/>
        </w:rPr>
        <w:drawing>
          <wp:inline distT="0" distB="0" distL="114300" distR="114300">
            <wp:extent cx="5379720" cy="7164705"/>
            <wp:effectExtent l="0" t="0" r="11430" b="17145"/>
            <wp:docPr id="3" name="图片 3" descr="报纸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报纸公示1"/>
                    <pic:cNvPicPr>
                      <a:picLocks noChangeAspect="1"/>
                    </pic:cNvPicPr>
                  </pic:nvPicPr>
                  <pic:blipFill>
                    <a:blip r:embed="rId17"/>
                    <a:stretch>
                      <a:fillRect/>
                    </a:stretch>
                  </pic:blipFill>
                  <pic:spPr>
                    <a:xfrm>
                      <a:off x="0" y="0"/>
                      <a:ext cx="5379720" cy="7164705"/>
                    </a:xfrm>
                    <a:prstGeom prst="rect">
                      <a:avLst/>
                    </a:prstGeom>
                  </pic:spPr>
                </pic:pic>
              </a:graphicData>
            </a:graphic>
          </wp:inline>
        </w:drawing>
      </w:r>
    </w:p>
    <w:p>
      <w:pPr>
        <w:spacing w:line="240" w:lineRule="auto"/>
        <w:ind w:firstLine="0" w:firstLineChars="0"/>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图4  报纸公示（</w:t>
      </w:r>
      <w:r>
        <w:rPr>
          <w:rFonts w:hint="eastAsia" w:eastAsia="宋体" w:cs="Times New Roman"/>
          <w:b/>
          <w:bCs/>
          <w:sz w:val="28"/>
          <w:szCs w:val="28"/>
          <w:lang w:val="en-US" w:eastAsia="zh-CN"/>
        </w:rPr>
        <w:t>3</w:t>
      </w:r>
      <w:r>
        <w:rPr>
          <w:rFonts w:hint="default" w:ascii="Times New Roman" w:hAnsi="Times New Roman" w:eastAsia="宋体" w:cs="Times New Roman"/>
          <w:b/>
          <w:bCs/>
          <w:sz w:val="28"/>
          <w:szCs w:val="28"/>
        </w:rPr>
        <w:t>月</w:t>
      </w:r>
      <w:r>
        <w:rPr>
          <w:rFonts w:hint="default" w:ascii="Times New Roman" w:hAnsi="Times New Roman" w:eastAsia="宋体" w:cs="Times New Roman"/>
          <w:b/>
          <w:bCs/>
          <w:sz w:val="28"/>
          <w:szCs w:val="28"/>
          <w:lang w:val="en-US" w:eastAsia="zh-CN"/>
        </w:rPr>
        <w:t>2</w:t>
      </w:r>
      <w:r>
        <w:rPr>
          <w:rFonts w:hint="eastAsia" w:eastAsia="宋体" w:cs="Times New Roman"/>
          <w:b/>
          <w:bCs/>
          <w:sz w:val="28"/>
          <w:szCs w:val="28"/>
          <w:lang w:val="en-US" w:eastAsia="zh-CN"/>
        </w:rPr>
        <w:t>0</w:t>
      </w:r>
      <w:r>
        <w:rPr>
          <w:rFonts w:hint="default" w:ascii="Times New Roman" w:hAnsi="Times New Roman" w:eastAsia="宋体" w:cs="Times New Roman"/>
          <w:b/>
          <w:bCs/>
          <w:sz w:val="28"/>
          <w:szCs w:val="28"/>
        </w:rPr>
        <w:t>日）</w:t>
      </w:r>
    </w:p>
    <w:p>
      <w:pPr>
        <w:spacing w:line="240" w:lineRule="auto"/>
        <w:ind w:firstLine="0" w:firstLineChars="0"/>
        <w:jc w:val="center"/>
        <w:rPr>
          <w:rFonts w:hint="default" w:ascii="Times New Roman" w:hAnsi="Times New Roman" w:eastAsia="宋体" w:cs="Times New Roman"/>
          <w:sz w:val="28"/>
          <w:szCs w:val="28"/>
        </w:rPr>
      </w:pPr>
    </w:p>
    <w:p>
      <w:pPr>
        <w:keepNext w:val="0"/>
        <w:keepLines w:val="0"/>
        <w:pageBreakBefore w:val="0"/>
        <w:widowControl w:val="0"/>
        <w:kinsoku/>
        <w:wordWrap/>
        <w:overflowPunct/>
        <w:topLinePunct w:val="0"/>
        <w:autoSpaceDE/>
        <w:autoSpaceDN/>
        <w:bidi w:val="0"/>
        <w:adjustRightInd/>
        <w:snapToGrid/>
        <w:spacing w:before="156" w:beforeLines="50"/>
        <w:ind w:firstLine="560"/>
        <w:textAlignment w:val="auto"/>
        <w:rPr>
          <w:rFonts w:hint="default" w:ascii="Times New Roman" w:hAnsi="Times New Roman" w:eastAsia="宋体" w:cs="Times New Roman"/>
          <w:sz w:val="28"/>
          <w:szCs w:val="28"/>
        </w:rPr>
      </w:pPr>
    </w:p>
    <w:p>
      <w:pPr>
        <w:keepNext w:val="0"/>
        <w:keepLines w:val="0"/>
        <w:pageBreakBefore w:val="0"/>
        <w:widowControl w:val="0"/>
        <w:kinsoku/>
        <w:wordWrap/>
        <w:overflowPunct/>
        <w:topLinePunct w:val="0"/>
        <w:autoSpaceDE/>
        <w:autoSpaceDN/>
        <w:bidi w:val="0"/>
        <w:adjustRightInd/>
        <w:snapToGrid/>
        <w:spacing w:before="156" w:beforeLines="50"/>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截止至</w:t>
      </w:r>
      <w:r>
        <w:rPr>
          <w:rFonts w:hint="default" w:ascii="Times New Roman" w:hAnsi="Times New Roman" w:eastAsia="宋体" w:cs="Times New Roman"/>
          <w:sz w:val="28"/>
          <w:szCs w:val="28"/>
          <w:lang w:eastAsia="zh-CN"/>
        </w:rPr>
        <w:t>202</w:t>
      </w:r>
      <w:r>
        <w:rPr>
          <w:rFonts w:hint="eastAsia" w:eastAsia="宋体" w:cs="Times New Roman"/>
          <w:sz w:val="28"/>
          <w:szCs w:val="28"/>
          <w:lang w:val="en-US" w:eastAsia="zh-CN"/>
        </w:rPr>
        <w:t>3</w:t>
      </w:r>
      <w:r>
        <w:rPr>
          <w:rFonts w:hint="default" w:ascii="Times New Roman" w:hAnsi="Times New Roman" w:eastAsia="宋体" w:cs="Times New Roman"/>
          <w:sz w:val="28"/>
          <w:szCs w:val="28"/>
          <w:lang w:eastAsia="zh-CN"/>
        </w:rPr>
        <w:t>年</w:t>
      </w:r>
      <w:r>
        <w:rPr>
          <w:rFonts w:hint="eastAsia" w:eastAsia="宋体" w:cs="Times New Roman"/>
          <w:sz w:val="28"/>
          <w:szCs w:val="28"/>
          <w:lang w:val="en-US" w:eastAsia="zh-CN"/>
        </w:rPr>
        <w:t>3</w:t>
      </w:r>
      <w:r>
        <w:rPr>
          <w:rFonts w:hint="default" w:ascii="Times New Roman" w:hAnsi="Times New Roman" w:eastAsia="宋体" w:cs="Times New Roman"/>
          <w:sz w:val="28"/>
          <w:szCs w:val="28"/>
          <w:lang w:eastAsia="zh-CN"/>
        </w:rPr>
        <w:t>月</w:t>
      </w:r>
      <w:r>
        <w:rPr>
          <w:rFonts w:hint="eastAsia" w:eastAsia="宋体" w:cs="Times New Roman"/>
          <w:sz w:val="28"/>
          <w:szCs w:val="28"/>
          <w:lang w:val="en-US" w:eastAsia="zh-CN"/>
        </w:rPr>
        <w:t>22</w:t>
      </w:r>
      <w:r>
        <w:rPr>
          <w:rFonts w:hint="default" w:ascii="Times New Roman" w:hAnsi="Times New Roman" w:eastAsia="宋体" w:cs="Times New Roman"/>
          <w:sz w:val="28"/>
          <w:szCs w:val="28"/>
        </w:rPr>
        <w:t>日，建设单位及评价单位未收到反映与建设项目环境影响有关的意见和建议公众意见表。</w:t>
      </w:r>
    </w:p>
    <w:bookmarkEnd w:id="16"/>
    <w:bookmarkEnd w:id="17"/>
    <w:bookmarkEnd w:id="18"/>
    <w:bookmarkEnd w:id="19"/>
    <w:p>
      <w:pPr>
        <w:pStyle w:val="20"/>
        <w:spacing w:before="156" w:beforeLines="50"/>
        <w:ind w:firstLine="0" w:firstLineChars="0"/>
        <w:rPr>
          <w:rFonts w:hint="default" w:ascii="Times New Roman" w:hAnsi="Times New Roman" w:eastAsia="宋体" w:cs="Times New Roman"/>
          <w:b w:val="0"/>
          <w:bCs w:val="0"/>
          <w:sz w:val="28"/>
          <w:szCs w:val="28"/>
        </w:rPr>
      </w:pPr>
      <w:bookmarkStart w:id="20" w:name="_Toc387298309"/>
      <w:bookmarkStart w:id="21" w:name="_Toc383068479"/>
      <w:bookmarkStart w:id="22" w:name="_Toc482608437"/>
      <w:bookmarkStart w:id="23" w:name="_Toc453389847"/>
      <w:r>
        <w:rPr>
          <w:rFonts w:hint="default" w:ascii="Times New Roman" w:hAnsi="Times New Roman" w:eastAsia="宋体" w:cs="Times New Roman"/>
          <w:b w:val="0"/>
          <w:bCs w:val="0"/>
          <w:sz w:val="28"/>
          <w:szCs w:val="28"/>
        </w:rPr>
        <w:t>1.3公众参与</w:t>
      </w:r>
      <w:bookmarkEnd w:id="20"/>
      <w:bookmarkEnd w:id="21"/>
      <w:r>
        <w:rPr>
          <w:rFonts w:hint="default" w:ascii="Times New Roman" w:hAnsi="Times New Roman" w:eastAsia="宋体" w:cs="Times New Roman"/>
          <w:b w:val="0"/>
          <w:bCs w:val="0"/>
          <w:sz w:val="28"/>
          <w:szCs w:val="28"/>
        </w:rPr>
        <w:t>结论</w:t>
      </w:r>
      <w:bookmarkEnd w:id="22"/>
      <w:bookmarkEnd w:id="23"/>
    </w:p>
    <w:p>
      <w:pPr>
        <w:spacing w:before="156" w:beforeLines="50"/>
        <w:ind w:firstLine="560"/>
        <w:jc w:val="left"/>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rPr>
        <w:t>本次公众参与严格按照</w:t>
      </w:r>
      <w:r>
        <w:rPr>
          <w:rFonts w:hint="default" w:ascii="Times New Roman" w:hAnsi="Times New Roman" w:eastAsia="宋体" w:cs="Times New Roman"/>
          <w:sz w:val="28"/>
          <w:szCs w:val="28"/>
        </w:rPr>
        <w:t>《环境影响评价公众参与办法》（生态环境部部令第4号，2019年1月1日施行）实行，以现场张贴、当地网站、当地报纸等多形式多媒体公示本项目信息，截止至</w:t>
      </w:r>
      <w:r>
        <w:rPr>
          <w:rFonts w:hint="default" w:ascii="Times New Roman" w:hAnsi="Times New Roman" w:eastAsia="宋体" w:cs="Times New Roman"/>
          <w:sz w:val="28"/>
          <w:szCs w:val="28"/>
          <w:lang w:eastAsia="zh-CN"/>
        </w:rPr>
        <w:t>202</w:t>
      </w:r>
      <w:r>
        <w:rPr>
          <w:rFonts w:hint="eastAsia" w:eastAsia="宋体" w:cs="Times New Roman"/>
          <w:sz w:val="28"/>
          <w:szCs w:val="28"/>
          <w:lang w:val="en-US" w:eastAsia="zh-CN"/>
        </w:rPr>
        <w:t>3</w:t>
      </w:r>
      <w:r>
        <w:rPr>
          <w:rFonts w:hint="default" w:ascii="Times New Roman" w:hAnsi="Times New Roman" w:eastAsia="宋体" w:cs="Times New Roman"/>
          <w:sz w:val="28"/>
          <w:szCs w:val="28"/>
          <w:lang w:eastAsia="zh-CN"/>
        </w:rPr>
        <w:t>年</w:t>
      </w:r>
      <w:r>
        <w:rPr>
          <w:rFonts w:hint="eastAsia" w:eastAsia="宋体" w:cs="Times New Roman"/>
          <w:sz w:val="28"/>
          <w:szCs w:val="28"/>
          <w:lang w:val="en-US" w:eastAsia="zh-CN"/>
        </w:rPr>
        <w:t>3</w:t>
      </w:r>
      <w:r>
        <w:rPr>
          <w:rFonts w:hint="default" w:ascii="Times New Roman" w:hAnsi="Times New Roman" w:eastAsia="宋体" w:cs="Times New Roman"/>
          <w:sz w:val="28"/>
          <w:szCs w:val="28"/>
          <w:lang w:eastAsia="zh-CN"/>
        </w:rPr>
        <w:t>月</w:t>
      </w:r>
      <w:r>
        <w:rPr>
          <w:rFonts w:hint="eastAsia" w:eastAsia="宋体" w:cs="Times New Roman"/>
          <w:sz w:val="28"/>
          <w:szCs w:val="28"/>
          <w:lang w:val="en-US" w:eastAsia="zh-CN"/>
        </w:rPr>
        <w:t>22</w:t>
      </w:r>
      <w:r>
        <w:rPr>
          <w:rFonts w:hint="default" w:ascii="Times New Roman" w:hAnsi="Times New Roman" w:eastAsia="宋体" w:cs="Times New Roman"/>
          <w:sz w:val="28"/>
          <w:szCs w:val="28"/>
        </w:rPr>
        <w:t>日，建设单位及评价单位未收到反映与建设项目环境影响有关的意见和建议公众意见表。</w:t>
      </w:r>
    </w:p>
    <w:p>
      <w:pPr>
        <w:pStyle w:val="2"/>
        <w:ind w:firstLine="480"/>
        <w:rPr>
          <w:rFonts w:hint="default" w:ascii="Times New Roman" w:hAnsi="Times New Roman" w:eastAsia="宋体" w:cs="Times New Roman"/>
        </w:rPr>
        <w:sectPr>
          <w:pgSz w:w="11906" w:h="16838"/>
          <w:pgMar w:top="1440" w:right="1701" w:bottom="1440" w:left="1701" w:header="851" w:footer="992" w:gutter="0"/>
          <w:cols w:space="425" w:num="1"/>
          <w:docGrid w:type="lines" w:linePitch="312" w:charSpace="0"/>
        </w:sectPr>
      </w:pPr>
    </w:p>
    <w:p>
      <w:pPr>
        <w:pStyle w:val="3"/>
        <w:spacing w:line="600" w:lineRule="exact"/>
        <w:ind w:firstLine="321" w:firstLineChars="100"/>
        <w:jc w:val="center"/>
        <w:rPr>
          <w:rFonts w:hint="default" w:ascii="Times New Roman" w:hAnsi="Times New Roman" w:eastAsia="宋体" w:cs="Times New Roman"/>
          <w:sz w:val="32"/>
          <w:szCs w:val="32"/>
          <w:lang w:val="zh-CN"/>
        </w:rPr>
      </w:pPr>
      <w:r>
        <w:rPr>
          <w:rFonts w:hint="default" w:ascii="Times New Roman" w:hAnsi="Times New Roman" w:eastAsia="宋体" w:cs="Times New Roman"/>
          <w:sz w:val="32"/>
          <w:szCs w:val="32"/>
          <w:lang w:val="zh-CN"/>
        </w:rPr>
        <w:t>诚信承诺</w:t>
      </w:r>
    </w:p>
    <w:p>
      <w:pPr>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我单位已按照《办法》要求，在《</w:t>
      </w:r>
      <w:r>
        <w:rPr>
          <w:rFonts w:hint="eastAsia" w:eastAsia="宋体" w:cs="Times New Roman"/>
          <w:sz w:val="28"/>
          <w:szCs w:val="28"/>
          <w:lang w:eastAsia="zh-CN"/>
        </w:rPr>
        <w:t>新建3000吨/年四丁基脲、3000吨/年2-乙基蒽醌、10000吨/年磷酸三辛酯、2000吨/年2-戊基蒽醌生产项目</w:t>
      </w:r>
      <w:r>
        <w:rPr>
          <w:rFonts w:hint="default" w:ascii="Times New Roman" w:hAnsi="Times New Roman" w:eastAsia="宋体" w:cs="Times New Roman"/>
          <w:sz w:val="28"/>
          <w:szCs w:val="28"/>
        </w:rPr>
        <w:t>环境影响报告书》编制阶段开展了公众参与工作，并按照要求编制了公众参与说明，公示期间未收到反对意见及其他意见。</w:t>
      </w:r>
    </w:p>
    <w:p>
      <w:pPr>
        <w:ind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我单位承诺，本次提交的《</w:t>
      </w:r>
      <w:r>
        <w:rPr>
          <w:rFonts w:hint="eastAsia" w:eastAsia="宋体" w:cs="Times New Roman"/>
          <w:sz w:val="28"/>
          <w:szCs w:val="28"/>
          <w:lang w:eastAsia="zh-CN"/>
        </w:rPr>
        <w:t>新建3000吨/年四丁基脲、3000吨/年2-乙基蒽醌、10000吨/年磷酸三辛酯、2000吨/年2-戊基蒽醌生产项目</w:t>
      </w:r>
      <w:r>
        <w:rPr>
          <w:rFonts w:hint="default" w:ascii="Times New Roman" w:hAnsi="Times New Roman" w:eastAsia="宋体" w:cs="Times New Roman"/>
          <w:sz w:val="28"/>
          <w:szCs w:val="28"/>
        </w:rPr>
        <w:t>环境影响评价公众参与说明》内容客观、真实，未包含依法不得公开的国家秘密、商业秘密、个人隐私。如存在弄虚作假、隐瞒欺骗等情况及由此导致的一切后果由</w:t>
      </w:r>
      <w:r>
        <w:rPr>
          <w:rFonts w:hint="eastAsia" w:eastAsia="宋体" w:cs="Times New Roman"/>
          <w:sz w:val="28"/>
          <w:szCs w:val="28"/>
          <w:lang w:eastAsia="zh-CN"/>
        </w:rPr>
        <w:t>岳阳振兴中顺新材料科技股份有限公司</w:t>
      </w:r>
      <w:r>
        <w:rPr>
          <w:rFonts w:hint="default" w:ascii="Times New Roman" w:hAnsi="Times New Roman" w:eastAsia="宋体" w:cs="Times New Roman"/>
          <w:sz w:val="28"/>
          <w:szCs w:val="28"/>
        </w:rPr>
        <w:t>承担全部责任。</w:t>
      </w:r>
    </w:p>
    <w:p>
      <w:pPr>
        <w:pStyle w:val="2"/>
        <w:ind w:firstLine="480"/>
        <w:rPr>
          <w:rFonts w:hint="default" w:ascii="Times New Roman" w:hAnsi="Times New Roman" w:eastAsia="宋体" w:cs="Times New Roman"/>
          <w:szCs w:val="28"/>
        </w:rPr>
      </w:pPr>
    </w:p>
    <w:p>
      <w:pPr>
        <w:pStyle w:val="2"/>
        <w:ind w:firstLine="480"/>
        <w:rPr>
          <w:rFonts w:hint="default" w:ascii="Times New Roman" w:hAnsi="Times New Roman" w:eastAsia="宋体" w:cs="Times New Roman"/>
          <w:szCs w:val="28"/>
        </w:rPr>
      </w:pPr>
    </w:p>
    <w:p>
      <w:pPr>
        <w:ind w:firstLine="480"/>
        <w:rPr>
          <w:rFonts w:hint="default" w:ascii="Times New Roman" w:hAnsi="Times New Roman" w:eastAsia="宋体" w:cs="Times New Roman"/>
        </w:rPr>
      </w:pPr>
    </w:p>
    <w:p>
      <w:pPr>
        <w:pStyle w:val="10"/>
        <w:widowControl/>
        <w:spacing w:beforeAutospacing="0" w:afterAutospacing="0" w:line="360" w:lineRule="auto"/>
        <w:ind w:firstLine="561"/>
        <w:jc w:val="right"/>
        <w:rPr>
          <w:rFonts w:hint="default" w:ascii="Times New Roman" w:hAnsi="Times New Roman" w:eastAsia="宋体" w:cs="Times New Roman"/>
          <w:kern w:val="2"/>
          <w:sz w:val="28"/>
          <w:szCs w:val="28"/>
          <w:lang w:eastAsia="zh-CN"/>
        </w:rPr>
      </w:pPr>
      <w:r>
        <w:rPr>
          <w:rFonts w:hint="default" w:ascii="Times New Roman" w:hAnsi="Times New Roman" w:eastAsia="宋体" w:cs="Times New Roman"/>
          <w:kern w:val="2"/>
          <w:sz w:val="28"/>
          <w:szCs w:val="28"/>
        </w:rPr>
        <w:t>承诺单位：</w:t>
      </w:r>
      <w:r>
        <w:rPr>
          <w:rFonts w:hint="eastAsia" w:ascii="Times New Roman" w:hAnsi="Times New Roman" w:eastAsia="宋体" w:cs="Times New Roman"/>
          <w:kern w:val="2"/>
          <w:sz w:val="28"/>
          <w:szCs w:val="28"/>
          <w:lang w:eastAsia="zh-CN"/>
        </w:rPr>
        <w:t>岳阳振兴中顺新材料科技股份有限公司</w:t>
      </w:r>
    </w:p>
    <w:p>
      <w:pPr>
        <w:pStyle w:val="10"/>
        <w:widowControl/>
        <w:spacing w:beforeAutospacing="0" w:afterAutospacing="0" w:line="360" w:lineRule="auto"/>
        <w:ind w:firstLine="561"/>
        <w:jc w:val="right"/>
        <w:rPr>
          <w:rFonts w:hint="default" w:ascii="Times New Roman" w:hAnsi="Times New Roman" w:eastAsia="宋体" w:cs="Times New Roman"/>
          <w:sz w:val="28"/>
          <w:szCs w:val="28"/>
        </w:rPr>
      </w:pPr>
      <w:r>
        <w:rPr>
          <w:rFonts w:hint="default" w:ascii="Times New Roman" w:hAnsi="Times New Roman" w:eastAsia="宋体" w:cs="Times New Roman"/>
          <w:kern w:val="2"/>
          <w:sz w:val="28"/>
          <w:szCs w:val="28"/>
        </w:rPr>
        <w:t>承诺时间：202</w:t>
      </w:r>
      <w:r>
        <w:rPr>
          <w:rFonts w:hint="eastAsia" w:ascii="Times New Roman" w:hAnsi="Times New Roman" w:eastAsia="宋体" w:cs="Times New Roman"/>
          <w:kern w:val="2"/>
          <w:sz w:val="28"/>
          <w:szCs w:val="28"/>
          <w:lang w:val="en-US" w:eastAsia="zh-CN"/>
        </w:rPr>
        <w:t>3</w:t>
      </w:r>
      <w:r>
        <w:rPr>
          <w:rFonts w:hint="default" w:ascii="Times New Roman" w:hAnsi="Times New Roman" w:eastAsia="宋体" w:cs="Times New Roman"/>
          <w:kern w:val="2"/>
          <w:sz w:val="28"/>
          <w:szCs w:val="28"/>
        </w:rPr>
        <w:t xml:space="preserve">年 </w:t>
      </w:r>
      <w:r>
        <w:rPr>
          <w:rFonts w:hint="eastAsia" w:ascii="Times New Roman" w:hAnsi="Times New Roman" w:eastAsia="宋体" w:cs="Times New Roman"/>
          <w:kern w:val="2"/>
          <w:sz w:val="28"/>
          <w:szCs w:val="28"/>
          <w:lang w:val="en-US" w:eastAsia="zh-CN"/>
        </w:rPr>
        <w:t>3</w:t>
      </w:r>
      <w:r>
        <w:rPr>
          <w:rFonts w:hint="default" w:ascii="Times New Roman" w:hAnsi="Times New Roman" w:eastAsia="宋体" w:cs="Times New Roman"/>
          <w:kern w:val="2"/>
          <w:sz w:val="28"/>
          <w:szCs w:val="28"/>
        </w:rPr>
        <w:t xml:space="preserve">月 </w:t>
      </w:r>
      <w:r>
        <w:rPr>
          <w:rFonts w:hint="eastAsia" w:ascii="Times New Roman" w:hAnsi="Times New Roman" w:eastAsia="宋体" w:cs="Times New Roman"/>
          <w:kern w:val="2"/>
          <w:sz w:val="28"/>
          <w:szCs w:val="28"/>
          <w:lang w:val="en-US" w:eastAsia="zh-CN"/>
        </w:rPr>
        <w:t>22</w:t>
      </w:r>
      <w:r>
        <w:rPr>
          <w:rFonts w:hint="default" w:ascii="Times New Roman" w:hAnsi="Times New Roman" w:eastAsia="宋体" w:cs="Times New Roman"/>
          <w:kern w:val="2"/>
          <w:sz w:val="28"/>
          <w:szCs w:val="28"/>
        </w:rPr>
        <w:t>日</w:t>
      </w:r>
    </w:p>
    <w:p>
      <w:pPr>
        <w:pStyle w:val="2"/>
        <w:ind w:firstLine="480"/>
        <w:rPr>
          <w:rFonts w:hint="default" w:ascii="Times New Roman" w:hAnsi="Times New Roman" w:eastAsia="宋体" w:cs="Times New Roman"/>
        </w:rPr>
      </w:pPr>
    </w:p>
    <w:p>
      <w:pPr>
        <w:ind w:firstLine="560"/>
        <w:jc w:val="center"/>
        <w:rPr>
          <w:rFonts w:hint="default" w:ascii="Times New Roman" w:hAnsi="Times New Roman" w:eastAsia="宋体" w:cs="Times New Roman"/>
          <w:sz w:val="28"/>
          <w:szCs w:val="28"/>
        </w:rPr>
      </w:pPr>
    </w:p>
    <w:p>
      <w:pPr>
        <w:pStyle w:val="2"/>
        <w:ind w:left="0" w:leftChars="0" w:firstLine="0" w:firstLineChars="0"/>
        <w:rPr>
          <w:rFonts w:hint="default" w:ascii="Times New Roman" w:hAnsi="Times New Roman" w:eastAsia="宋体" w:cs="Times New Roman"/>
        </w:rPr>
      </w:pPr>
    </w:p>
    <w:p>
      <w:pPr>
        <w:ind w:firstLine="560"/>
        <w:jc w:val="center"/>
        <w:rPr>
          <w:rFonts w:hint="default" w:ascii="Times New Roman" w:hAnsi="Times New Roman" w:eastAsia="宋体" w:cs="Times New Roman"/>
          <w:sz w:val="28"/>
          <w:szCs w:val="28"/>
        </w:rPr>
      </w:pPr>
    </w:p>
    <w:sectPr>
      <w:pgSz w:w="11906" w:h="16838"/>
      <w:pgMar w:top="1440" w:right="1701" w:bottom="1440" w:left="170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lYzUzMTUxMDE1ZDE2NDJkMDM5YjMyNThjNjE5NTMifQ=="/>
  </w:docVars>
  <w:rsids>
    <w:rsidRoot w:val="00B570ED"/>
    <w:rsid w:val="00046CA0"/>
    <w:rsid w:val="000619A0"/>
    <w:rsid w:val="00071624"/>
    <w:rsid w:val="000874EE"/>
    <w:rsid w:val="000959F3"/>
    <w:rsid w:val="00095EA8"/>
    <w:rsid w:val="000A1B9D"/>
    <w:rsid w:val="000B03D7"/>
    <w:rsid w:val="000B3FAC"/>
    <w:rsid w:val="000B5B22"/>
    <w:rsid w:val="000C2C9C"/>
    <w:rsid w:val="000C733D"/>
    <w:rsid w:val="000D2B96"/>
    <w:rsid w:val="00104FCE"/>
    <w:rsid w:val="00105215"/>
    <w:rsid w:val="00165878"/>
    <w:rsid w:val="00186891"/>
    <w:rsid w:val="00195A49"/>
    <w:rsid w:val="001B2A9B"/>
    <w:rsid w:val="001C4BA7"/>
    <w:rsid w:val="001D1B19"/>
    <w:rsid w:val="00213E88"/>
    <w:rsid w:val="0021446F"/>
    <w:rsid w:val="00235B29"/>
    <w:rsid w:val="002379FC"/>
    <w:rsid w:val="00246AB5"/>
    <w:rsid w:val="0026264E"/>
    <w:rsid w:val="00291A16"/>
    <w:rsid w:val="002A4A8A"/>
    <w:rsid w:val="002A6A79"/>
    <w:rsid w:val="002C36D7"/>
    <w:rsid w:val="0034406E"/>
    <w:rsid w:val="003612B1"/>
    <w:rsid w:val="003918A6"/>
    <w:rsid w:val="003C3B41"/>
    <w:rsid w:val="003E16A8"/>
    <w:rsid w:val="003F7534"/>
    <w:rsid w:val="0042693E"/>
    <w:rsid w:val="004360D9"/>
    <w:rsid w:val="00460F13"/>
    <w:rsid w:val="0046697B"/>
    <w:rsid w:val="00491F75"/>
    <w:rsid w:val="00497926"/>
    <w:rsid w:val="004A26A6"/>
    <w:rsid w:val="004A5495"/>
    <w:rsid w:val="004B342A"/>
    <w:rsid w:val="004F5D44"/>
    <w:rsid w:val="004F7FCC"/>
    <w:rsid w:val="005270D6"/>
    <w:rsid w:val="00546B7F"/>
    <w:rsid w:val="00571643"/>
    <w:rsid w:val="00585B2C"/>
    <w:rsid w:val="00592B8F"/>
    <w:rsid w:val="005B10AB"/>
    <w:rsid w:val="005C4B70"/>
    <w:rsid w:val="005C7E91"/>
    <w:rsid w:val="005D3C33"/>
    <w:rsid w:val="005D4C68"/>
    <w:rsid w:val="005E6077"/>
    <w:rsid w:val="006072F3"/>
    <w:rsid w:val="006136FE"/>
    <w:rsid w:val="00613BB2"/>
    <w:rsid w:val="00615679"/>
    <w:rsid w:val="0063120A"/>
    <w:rsid w:val="00635265"/>
    <w:rsid w:val="0064570A"/>
    <w:rsid w:val="00672205"/>
    <w:rsid w:val="00676256"/>
    <w:rsid w:val="00687E35"/>
    <w:rsid w:val="00694A91"/>
    <w:rsid w:val="006A4633"/>
    <w:rsid w:val="006D30BC"/>
    <w:rsid w:val="006D4F5D"/>
    <w:rsid w:val="006E5696"/>
    <w:rsid w:val="00705CBA"/>
    <w:rsid w:val="00781E40"/>
    <w:rsid w:val="007964BB"/>
    <w:rsid w:val="007C2F90"/>
    <w:rsid w:val="007D64F8"/>
    <w:rsid w:val="00814CAD"/>
    <w:rsid w:val="00852F0E"/>
    <w:rsid w:val="008544FE"/>
    <w:rsid w:val="008654FC"/>
    <w:rsid w:val="008855ED"/>
    <w:rsid w:val="008A24DC"/>
    <w:rsid w:val="008B6DB4"/>
    <w:rsid w:val="008E332A"/>
    <w:rsid w:val="008E446E"/>
    <w:rsid w:val="008F10EA"/>
    <w:rsid w:val="00900FFE"/>
    <w:rsid w:val="009033A1"/>
    <w:rsid w:val="00912B15"/>
    <w:rsid w:val="009158A7"/>
    <w:rsid w:val="0091742F"/>
    <w:rsid w:val="00963C2F"/>
    <w:rsid w:val="00970C04"/>
    <w:rsid w:val="00980AF1"/>
    <w:rsid w:val="00980F57"/>
    <w:rsid w:val="00983BDB"/>
    <w:rsid w:val="00A055C4"/>
    <w:rsid w:val="00A14DC4"/>
    <w:rsid w:val="00A15D47"/>
    <w:rsid w:val="00A467CC"/>
    <w:rsid w:val="00A71BE8"/>
    <w:rsid w:val="00A7425D"/>
    <w:rsid w:val="00A8040B"/>
    <w:rsid w:val="00A831DE"/>
    <w:rsid w:val="00A83515"/>
    <w:rsid w:val="00A930C5"/>
    <w:rsid w:val="00A95832"/>
    <w:rsid w:val="00AA5948"/>
    <w:rsid w:val="00AB639D"/>
    <w:rsid w:val="00AC19B1"/>
    <w:rsid w:val="00AF5702"/>
    <w:rsid w:val="00B2754D"/>
    <w:rsid w:val="00B32019"/>
    <w:rsid w:val="00B36B67"/>
    <w:rsid w:val="00B507E2"/>
    <w:rsid w:val="00B570ED"/>
    <w:rsid w:val="00B77108"/>
    <w:rsid w:val="00B851C9"/>
    <w:rsid w:val="00BE60D5"/>
    <w:rsid w:val="00C60989"/>
    <w:rsid w:val="00C655F9"/>
    <w:rsid w:val="00C70828"/>
    <w:rsid w:val="00C977A6"/>
    <w:rsid w:val="00CC014B"/>
    <w:rsid w:val="00CD11DF"/>
    <w:rsid w:val="00D06C81"/>
    <w:rsid w:val="00D125D6"/>
    <w:rsid w:val="00D3739D"/>
    <w:rsid w:val="00D65963"/>
    <w:rsid w:val="00DA5721"/>
    <w:rsid w:val="00DC41DF"/>
    <w:rsid w:val="00DD2839"/>
    <w:rsid w:val="00E05083"/>
    <w:rsid w:val="00E06B91"/>
    <w:rsid w:val="00E20D97"/>
    <w:rsid w:val="00E3451F"/>
    <w:rsid w:val="00E350A9"/>
    <w:rsid w:val="00E43F0D"/>
    <w:rsid w:val="00E62019"/>
    <w:rsid w:val="00E91AB2"/>
    <w:rsid w:val="00E91FC3"/>
    <w:rsid w:val="00ED11F3"/>
    <w:rsid w:val="00ED6EE9"/>
    <w:rsid w:val="00ED7E83"/>
    <w:rsid w:val="00EE2E7A"/>
    <w:rsid w:val="00F14DF0"/>
    <w:rsid w:val="00F21D40"/>
    <w:rsid w:val="00F34D1F"/>
    <w:rsid w:val="00F437AC"/>
    <w:rsid w:val="00F87003"/>
    <w:rsid w:val="00FA5C30"/>
    <w:rsid w:val="00FB3E28"/>
    <w:rsid w:val="00FC0548"/>
    <w:rsid w:val="00FD6FA1"/>
    <w:rsid w:val="0169168D"/>
    <w:rsid w:val="01981D96"/>
    <w:rsid w:val="02151639"/>
    <w:rsid w:val="021C29C7"/>
    <w:rsid w:val="023F66B6"/>
    <w:rsid w:val="02D74B40"/>
    <w:rsid w:val="035B751F"/>
    <w:rsid w:val="038A3960"/>
    <w:rsid w:val="04131BA8"/>
    <w:rsid w:val="041A1188"/>
    <w:rsid w:val="05216546"/>
    <w:rsid w:val="0563650B"/>
    <w:rsid w:val="059A3C03"/>
    <w:rsid w:val="06D21CCE"/>
    <w:rsid w:val="06E11AE9"/>
    <w:rsid w:val="078B3E8E"/>
    <w:rsid w:val="07CA07CF"/>
    <w:rsid w:val="07EF6488"/>
    <w:rsid w:val="082500FC"/>
    <w:rsid w:val="08A2799E"/>
    <w:rsid w:val="08D11B99"/>
    <w:rsid w:val="090D306A"/>
    <w:rsid w:val="09304FAA"/>
    <w:rsid w:val="09B47989"/>
    <w:rsid w:val="0A2C39C3"/>
    <w:rsid w:val="0A474359"/>
    <w:rsid w:val="0B332B30"/>
    <w:rsid w:val="0B3A5C6C"/>
    <w:rsid w:val="0BD53BE7"/>
    <w:rsid w:val="0BF027CF"/>
    <w:rsid w:val="0D0522AA"/>
    <w:rsid w:val="0D2210AE"/>
    <w:rsid w:val="0E611762"/>
    <w:rsid w:val="0EE77EB9"/>
    <w:rsid w:val="0F625791"/>
    <w:rsid w:val="101C0036"/>
    <w:rsid w:val="115A0E16"/>
    <w:rsid w:val="118714DF"/>
    <w:rsid w:val="11A025A1"/>
    <w:rsid w:val="11D30BC8"/>
    <w:rsid w:val="12174F59"/>
    <w:rsid w:val="124D097B"/>
    <w:rsid w:val="13174AE5"/>
    <w:rsid w:val="135B2C24"/>
    <w:rsid w:val="13826402"/>
    <w:rsid w:val="13A26AA4"/>
    <w:rsid w:val="149363ED"/>
    <w:rsid w:val="149D3976"/>
    <w:rsid w:val="14EA0703"/>
    <w:rsid w:val="155344FA"/>
    <w:rsid w:val="15CA17C9"/>
    <w:rsid w:val="16092E0B"/>
    <w:rsid w:val="16442095"/>
    <w:rsid w:val="164B3423"/>
    <w:rsid w:val="16504596"/>
    <w:rsid w:val="165F6ECF"/>
    <w:rsid w:val="16EF5808"/>
    <w:rsid w:val="174D6D27"/>
    <w:rsid w:val="178C3CF3"/>
    <w:rsid w:val="17A0779F"/>
    <w:rsid w:val="17B60D70"/>
    <w:rsid w:val="17DD454F"/>
    <w:rsid w:val="18297794"/>
    <w:rsid w:val="182C4B8E"/>
    <w:rsid w:val="183D4FEE"/>
    <w:rsid w:val="1941466A"/>
    <w:rsid w:val="196565AA"/>
    <w:rsid w:val="196B7938"/>
    <w:rsid w:val="19766A09"/>
    <w:rsid w:val="19832ED4"/>
    <w:rsid w:val="19924EC5"/>
    <w:rsid w:val="1A4B1C44"/>
    <w:rsid w:val="1A78230D"/>
    <w:rsid w:val="1A9B5FFB"/>
    <w:rsid w:val="1ABD2416"/>
    <w:rsid w:val="1BAA4748"/>
    <w:rsid w:val="1BD417C5"/>
    <w:rsid w:val="1CF2284B"/>
    <w:rsid w:val="1D0D31E0"/>
    <w:rsid w:val="1D94745E"/>
    <w:rsid w:val="1DCC3987"/>
    <w:rsid w:val="1E220F0E"/>
    <w:rsid w:val="1EA062D6"/>
    <w:rsid w:val="1ECB5101"/>
    <w:rsid w:val="1F574BE7"/>
    <w:rsid w:val="1FC57DA2"/>
    <w:rsid w:val="1FFE5062"/>
    <w:rsid w:val="203D202F"/>
    <w:rsid w:val="20895274"/>
    <w:rsid w:val="20DD2ECA"/>
    <w:rsid w:val="211A2370"/>
    <w:rsid w:val="212B632B"/>
    <w:rsid w:val="21771570"/>
    <w:rsid w:val="219E6AFD"/>
    <w:rsid w:val="22E5075C"/>
    <w:rsid w:val="23C245F9"/>
    <w:rsid w:val="247C102C"/>
    <w:rsid w:val="24C0322E"/>
    <w:rsid w:val="25FD7B6A"/>
    <w:rsid w:val="26E72CF4"/>
    <w:rsid w:val="27383550"/>
    <w:rsid w:val="276F6846"/>
    <w:rsid w:val="278E4F1E"/>
    <w:rsid w:val="27C3075D"/>
    <w:rsid w:val="28B74948"/>
    <w:rsid w:val="28C11323"/>
    <w:rsid w:val="295C14EF"/>
    <w:rsid w:val="29B116B3"/>
    <w:rsid w:val="29E67293"/>
    <w:rsid w:val="2A5E32CD"/>
    <w:rsid w:val="2A68414C"/>
    <w:rsid w:val="2AC670C5"/>
    <w:rsid w:val="2B2C33CC"/>
    <w:rsid w:val="2B3E4EAD"/>
    <w:rsid w:val="2B400C25"/>
    <w:rsid w:val="2B5B780D"/>
    <w:rsid w:val="2B836D64"/>
    <w:rsid w:val="2D9E60D7"/>
    <w:rsid w:val="2DB22E49"/>
    <w:rsid w:val="2E293BF2"/>
    <w:rsid w:val="2E8157DC"/>
    <w:rsid w:val="2E823302"/>
    <w:rsid w:val="2EBD258D"/>
    <w:rsid w:val="2EBD433B"/>
    <w:rsid w:val="2F155F25"/>
    <w:rsid w:val="2FEC4ED7"/>
    <w:rsid w:val="2FF87D20"/>
    <w:rsid w:val="300246FB"/>
    <w:rsid w:val="30BD0622"/>
    <w:rsid w:val="30F304E8"/>
    <w:rsid w:val="314852F5"/>
    <w:rsid w:val="325B00F2"/>
    <w:rsid w:val="3291620A"/>
    <w:rsid w:val="32B048E2"/>
    <w:rsid w:val="330469DC"/>
    <w:rsid w:val="33244988"/>
    <w:rsid w:val="337F6063"/>
    <w:rsid w:val="33D14B2D"/>
    <w:rsid w:val="33E32A95"/>
    <w:rsid w:val="34936269"/>
    <w:rsid w:val="35086259"/>
    <w:rsid w:val="359027A9"/>
    <w:rsid w:val="36170989"/>
    <w:rsid w:val="36251143"/>
    <w:rsid w:val="36CE5337"/>
    <w:rsid w:val="37023232"/>
    <w:rsid w:val="375D2B5F"/>
    <w:rsid w:val="37D746BF"/>
    <w:rsid w:val="37DD75DC"/>
    <w:rsid w:val="37E1109A"/>
    <w:rsid w:val="38DD3F57"/>
    <w:rsid w:val="38EF3C8A"/>
    <w:rsid w:val="395A55A8"/>
    <w:rsid w:val="39AA37AD"/>
    <w:rsid w:val="39D23390"/>
    <w:rsid w:val="39D30EB6"/>
    <w:rsid w:val="3A10210A"/>
    <w:rsid w:val="3A127C30"/>
    <w:rsid w:val="3A2A4F7A"/>
    <w:rsid w:val="3A43428E"/>
    <w:rsid w:val="3A706705"/>
    <w:rsid w:val="3A810912"/>
    <w:rsid w:val="3AEB4EC6"/>
    <w:rsid w:val="3B6444BC"/>
    <w:rsid w:val="3B820DE6"/>
    <w:rsid w:val="3B822B94"/>
    <w:rsid w:val="3C4D13F4"/>
    <w:rsid w:val="3C4F3D1B"/>
    <w:rsid w:val="3C666012"/>
    <w:rsid w:val="3C6D73A0"/>
    <w:rsid w:val="3C7050E2"/>
    <w:rsid w:val="3D281519"/>
    <w:rsid w:val="3D2C763A"/>
    <w:rsid w:val="3D7D7AB7"/>
    <w:rsid w:val="3D995F73"/>
    <w:rsid w:val="3DCA4A36"/>
    <w:rsid w:val="3DCE20C0"/>
    <w:rsid w:val="3DD84CED"/>
    <w:rsid w:val="3E1A3557"/>
    <w:rsid w:val="3E281C07"/>
    <w:rsid w:val="3E285C74"/>
    <w:rsid w:val="3EC3599D"/>
    <w:rsid w:val="3EDE27D7"/>
    <w:rsid w:val="3F161F71"/>
    <w:rsid w:val="3F1C187E"/>
    <w:rsid w:val="3F47212A"/>
    <w:rsid w:val="3F4C0AAE"/>
    <w:rsid w:val="3F4E170B"/>
    <w:rsid w:val="3FCB0FD6"/>
    <w:rsid w:val="400C7CCC"/>
    <w:rsid w:val="403F1053"/>
    <w:rsid w:val="40534AFF"/>
    <w:rsid w:val="409C46F8"/>
    <w:rsid w:val="40D20119"/>
    <w:rsid w:val="40F63E08"/>
    <w:rsid w:val="41281AE7"/>
    <w:rsid w:val="41405083"/>
    <w:rsid w:val="42310E70"/>
    <w:rsid w:val="42462B6D"/>
    <w:rsid w:val="4374370A"/>
    <w:rsid w:val="43A3464D"/>
    <w:rsid w:val="43B92ECB"/>
    <w:rsid w:val="446E1F07"/>
    <w:rsid w:val="44A8366B"/>
    <w:rsid w:val="44B813D4"/>
    <w:rsid w:val="45DE130F"/>
    <w:rsid w:val="45FF375F"/>
    <w:rsid w:val="460D74FE"/>
    <w:rsid w:val="4642189D"/>
    <w:rsid w:val="470D1133"/>
    <w:rsid w:val="48335942"/>
    <w:rsid w:val="4871646A"/>
    <w:rsid w:val="491A08B0"/>
    <w:rsid w:val="493A685C"/>
    <w:rsid w:val="49804BB7"/>
    <w:rsid w:val="49995C78"/>
    <w:rsid w:val="4ABE1BEE"/>
    <w:rsid w:val="4AEA4B2F"/>
    <w:rsid w:val="4B0B4954"/>
    <w:rsid w:val="4BF278C2"/>
    <w:rsid w:val="4C1F4F95"/>
    <w:rsid w:val="4C787DC7"/>
    <w:rsid w:val="4D245859"/>
    <w:rsid w:val="4D2C295F"/>
    <w:rsid w:val="4D573E80"/>
    <w:rsid w:val="4D7F6F33"/>
    <w:rsid w:val="4DA93FB0"/>
    <w:rsid w:val="4EA053B3"/>
    <w:rsid w:val="4F6E3703"/>
    <w:rsid w:val="4FFC486B"/>
    <w:rsid w:val="5015592D"/>
    <w:rsid w:val="50281B04"/>
    <w:rsid w:val="50966A6E"/>
    <w:rsid w:val="50C730CB"/>
    <w:rsid w:val="51136310"/>
    <w:rsid w:val="51DA0BDC"/>
    <w:rsid w:val="527E5A0B"/>
    <w:rsid w:val="533646AD"/>
    <w:rsid w:val="536410A5"/>
    <w:rsid w:val="53933738"/>
    <w:rsid w:val="53A05E55"/>
    <w:rsid w:val="53EB70D0"/>
    <w:rsid w:val="55194A4A"/>
    <w:rsid w:val="554F573D"/>
    <w:rsid w:val="558F1CDD"/>
    <w:rsid w:val="55C67DF5"/>
    <w:rsid w:val="55F1744D"/>
    <w:rsid w:val="563C00B7"/>
    <w:rsid w:val="566D0271"/>
    <w:rsid w:val="56CB143B"/>
    <w:rsid w:val="56F95FA8"/>
    <w:rsid w:val="577B076B"/>
    <w:rsid w:val="579D4B86"/>
    <w:rsid w:val="57D367F9"/>
    <w:rsid w:val="58EF1411"/>
    <w:rsid w:val="59012EF2"/>
    <w:rsid w:val="5903310E"/>
    <w:rsid w:val="59091DA7"/>
    <w:rsid w:val="59101387"/>
    <w:rsid w:val="59142C25"/>
    <w:rsid w:val="593257A1"/>
    <w:rsid w:val="5A24333C"/>
    <w:rsid w:val="5A6000EC"/>
    <w:rsid w:val="5A9F6E67"/>
    <w:rsid w:val="5BA87F9D"/>
    <w:rsid w:val="5C9D1184"/>
    <w:rsid w:val="5D3D36AB"/>
    <w:rsid w:val="5DB669A1"/>
    <w:rsid w:val="5DC3087F"/>
    <w:rsid w:val="5DE03A1E"/>
    <w:rsid w:val="5DF64FF0"/>
    <w:rsid w:val="5E1436C8"/>
    <w:rsid w:val="5E95193A"/>
    <w:rsid w:val="5ED30E8D"/>
    <w:rsid w:val="5ED846F5"/>
    <w:rsid w:val="5F926F9A"/>
    <w:rsid w:val="60487C8C"/>
    <w:rsid w:val="60BB42CE"/>
    <w:rsid w:val="6196714C"/>
    <w:rsid w:val="61CC6D31"/>
    <w:rsid w:val="61D27B22"/>
    <w:rsid w:val="62B31701"/>
    <w:rsid w:val="62B47227"/>
    <w:rsid w:val="631D6B7A"/>
    <w:rsid w:val="63640C4D"/>
    <w:rsid w:val="63696264"/>
    <w:rsid w:val="63F518A5"/>
    <w:rsid w:val="63FF3951"/>
    <w:rsid w:val="64265F03"/>
    <w:rsid w:val="64583414"/>
    <w:rsid w:val="6468651B"/>
    <w:rsid w:val="65E25E59"/>
    <w:rsid w:val="66083B12"/>
    <w:rsid w:val="660D2ED6"/>
    <w:rsid w:val="66212E26"/>
    <w:rsid w:val="662841B4"/>
    <w:rsid w:val="66524D8D"/>
    <w:rsid w:val="67D31EFE"/>
    <w:rsid w:val="67E73BFB"/>
    <w:rsid w:val="67F65BEC"/>
    <w:rsid w:val="68112A26"/>
    <w:rsid w:val="681C38A5"/>
    <w:rsid w:val="68A613C0"/>
    <w:rsid w:val="68B00491"/>
    <w:rsid w:val="68FC7232"/>
    <w:rsid w:val="69196036"/>
    <w:rsid w:val="69470DF5"/>
    <w:rsid w:val="69BB533F"/>
    <w:rsid w:val="69FF6FDA"/>
    <w:rsid w:val="6B5B2936"/>
    <w:rsid w:val="6B855C05"/>
    <w:rsid w:val="6BDF3567"/>
    <w:rsid w:val="6C300DB3"/>
    <w:rsid w:val="6C44161C"/>
    <w:rsid w:val="6C624DDA"/>
    <w:rsid w:val="6D341690"/>
    <w:rsid w:val="6D633D24"/>
    <w:rsid w:val="6DD35943"/>
    <w:rsid w:val="6E1B63AC"/>
    <w:rsid w:val="6E1F55B9"/>
    <w:rsid w:val="6E3A4A84"/>
    <w:rsid w:val="6E851A78"/>
    <w:rsid w:val="6EED5F9B"/>
    <w:rsid w:val="6F8F2BAE"/>
    <w:rsid w:val="6FA04DBB"/>
    <w:rsid w:val="6FDC1B6B"/>
    <w:rsid w:val="6FE966FE"/>
    <w:rsid w:val="70446D62"/>
    <w:rsid w:val="709366CE"/>
    <w:rsid w:val="70EB02B8"/>
    <w:rsid w:val="71453E6C"/>
    <w:rsid w:val="71C64881"/>
    <w:rsid w:val="71D15700"/>
    <w:rsid w:val="72035AD5"/>
    <w:rsid w:val="726A7902"/>
    <w:rsid w:val="72C15774"/>
    <w:rsid w:val="734939BC"/>
    <w:rsid w:val="7419513C"/>
    <w:rsid w:val="743E4BA3"/>
    <w:rsid w:val="74477EFB"/>
    <w:rsid w:val="74A013B9"/>
    <w:rsid w:val="75B07D22"/>
    <w:rsid w:val="75B275F6"/>
    <w:rsid w:val="76015597"/>
    <w:rsid w:val="76263B40"/>
    <w:rsid w:val="76937428"/>
    <w:rsid w:val="76A21419"/>
    <w:rsid w:val="779416A9"/>
    <w:rsid w:val="77981322"/>
    <w:rsid w:val="78267E28"/>
    <w:rsid w:val="78564BB1"/>
    <w:rsid w:val="78994A9D"/>
    <w:rsid w:val="78E0091E"/>
    <w:rsid w:val="79CE69C9"/>
    <w:rsid w:val="7A140880"/>
    <w:rsid w:val="7A146AD1"/>
    <w:rsid w:val="7A5213A8"/>
    <w:rsid w:val="7A804167"/>
    <w:rsid w:val="7AB14320"/>
    <w:rsid w:val="7ABE2599"/>
    <w:rsid w:val="7AFF00FB"/>
    <w:rsid w:val="7B4C4049"/>
    <w:rsid w:val="7B6A571A"/>
    <w:rsid w:val="7BD227A0"/>
    <w:rsid w:val="7C831A8A"/>
    <w:rsid w:val="7C8D2B6B"/>
    <w:rsid w:val="7CBE2D25"/>
    <w:rsid w:val="7DB87774"/>
    <w:rsid w:val="7E01111B"/>
    <w:rsid w:val="7E682F48"/>
    <w:rsid w:val="7F1C74C7"/>
    <w:rsid w:val="7F1E327D"/>
    <w:rsid w:val="7FD925B4"/>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3">
    <w:name w:val="heading 1"/>
    <w:basedOn w:val="1"/>
    <w:next w:val="1"/>
    <w:link w:val="3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2"/>
    <w:semiHidden/>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6">
    <w:name w:val="Date"/>
    <w:basedOn w:val="1"/>
    <w:next w:val="1"/>
    <w:link w:val="17"/>
    <w:semiHidden/>
    <w:unhideWhenUsed/>
    <w:qFormat/>
    <w:uiPriority w:val="99"/>
    <w:pPr>
      <w:ind w:left="100" w:leftChars="2500"/>
    </w:pPr>
  </w:style>
  <w:style w:type="paragraph" w:styleId="7">
    <w:name w:val="Balloon Text"/>
    <w:basedOn w:val="1"/>
    <w:link w:val="33"/>
    <w:semiHidden/>
    <w:unhideWhenUsed/>
    <w:qFormat/>
    <w:uiPriority w:val="99"/>
    <w:rPr>
      <w:sz w:val="18"/>
      <w:szCs w:val="18"/>
    </w:rPr>
  </w:style>
  <w:style w:type="paragraph" w:styleId="8">
    <w:name w:val="footer"/>
    <w:basedOn w:val="1"/>
    <w:link w:val="35"/>
    <w:unhideWhenUsed/>
    <w:qFormat/>
    <w:uiPriority w:val="99"/>
    <w:pPr>
      <w:tabs>
        <w:tab w:val="center" w:pos="4153"/>
        <w:tab w:val="right" w:pos="8306"/>
      </w:tabs>
      <w:snapToGrid w:val="0"/>
      <w:spacing w:line="240" w:lineRule="auto"/>
      <w:jc w:val="left"/>
    </w:pPr>
    <w:rPr>
      <w:sz w:val="18"/>
      <w:szCs w:val="18"/>
    </w:rPr>
  </w:style>
  <w:style w:type="paragraph" w:styleId="9">
    <w:name w:val="header"/>
    <w:basedOn w:val="1"/>
    <w:link w:val="3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0">
    <w:name w:val="Normal (Web)"/>
    <w:basedOn w:val="1"/>
    <w:qFormat/>
    <w:uiPriority w:val="0"/>
    <w:pPr>
      <w:spacing w:beforeAutospacing="1" w:afterAutospacing="1" w:line="240" w:lineRule="auto"/>
      <w:ind w:firstLine="0" w:firstLineChars="0"/>
      <w:jc w:val="left"/>
    </w:pPr>
    <w:rPr>
      <w:rFonts w:cs="Times New Roman" w:asciiTheme="minorHAnsi" w:hAnsiTheme="minorHAnsi"/>
      <w:kern w:val="0"/>
    </w:rPr>
  </w:style>
  <w:style w:type="paragraph" w:styleId="11">
    <w:name w:val="Title"/>
    <w:basedOn w:val="1"/>
    <w:link w:val="18"/>
    <w:qFormat/>
    <w:uiPriority w:val="0"/>
    <w:pPr>
      <w:tabs>
        <w:tab w:val="left" w:pos="1021"/>
      </w:tabs>
      <w:jc w:val="left"/>
      <w:outlineLvl w:val="0"/>
    </w:pPr>
    <w:rPr>
      <w:rFonts w:eastAsia="黑体" w:cs="Times New Roman"/>
      <w:sz w:val="32"/>
      <w:szCs w:val="20"/>
      <w:lang w:val="zh-CN"/>
    </w:rPr>
  </w:style>
  <w:style w:type="character" w:styleId="14">
    <w:name w:val="Hyperlink"/>
    <w:basedOn w:val="13"/>
    <w:qFormat/>
    <w:uiPriority w:val="0"/>
    <w:rPr>
      <w:color w:val="0000FF"/>
      <w:u w:val="single"/>
    </w:rPr>
  </w:style>
  <w:style w:type="paragraph" w:customStyle="1" w:styleId="15">
    <w:name w:val="二级标题啊啊啊"/>
    <w:basedOn w:val="1"/>
    <w:next w:val="1"/>
    <w:link w:val="16"/>
    <w:qFormat/>
    <w:uiPriority w:val="0"/>
    <w:pPr>
      <w:adjustRightInd w:val="0"/>
      <w:snapToGrid w:val="0"/>
      <w:outlineLvl w:val="1"/>
    </w:pPr>
    <w:rPr>
      <w:rFonts w:eastAsia="黑体"/>
      <w:color w:val="000000"/>
      <w:sz w:val="28"/>
    </w:rPr>
  </w:style>
  <w:style w:type="character" w:customStyle="1" w:styleId="16">
    <w:name w:val="二级标题啊啊啊 Char"/>
    <w:link w:val="15"/>
    <w:qFormat/>
    <w:uiPriority w:val="0"/>
    <w:rPr>
      <w:rFonts w:eastAsia="黑体"/>
      <w:color w:val="000000"/>
      <w:sz w:val="28"/>
    </w:rPr>
  </w:style>
  <w:style w:type="character" w:customStyle="1" w:styleId="17">
    <w:name w:val="日期 字符"/>
    <w:basedOn w:val="13"/>
    <w:link w:val="6"/>
    <w:semiHidden/>
    <w:qFormat/>
    <w:uiPriority w:val="99"/>
  </w:style>
  <w:style w:type="character" w:customStyle="1" w:styleId="18">
    <w:name w:val="标题 字符"/>
    <w:basedOn w:val="13"/>
    <w:link w:val="11"/>
    <w:qFormat/>
    <w:uiPriority w:val="0"/>
    <w:rPr>
      <w:rFonts w:ascii="Times New Roman" w:hAnsi="Times New Roman" w:eastAsia="黑体" w:cs="Times New Roman"/>
      <w:sz w:val="32"/>
      <w:szCs w:val="20"/>
      <w:lang w:val="zh-CN"/>
    </w:rPr>
  </w:style>
  <w:style w:type="paragraph" w:customStyle="1" w:styleId="19">
    <w:name w:val="样式 小四 首行缩进:  0.85 厘米 行距: 1.5 倍行距"/>
    <w:basedOn w:val="1"/>
    <w:qFormat/>
    <w:uiPriority w:val="0"/>
    <w:pPr>
      <w:ind w:firstLine="482"/>
    </w:pPr>
    <w:rPr>
      <w:rFonts w:eastAsia="宋体" w:cs="Times New Roman"/>
      <w:szCs w:val="24"/>
    </w:rPr>
  </w:style>
  <w:style w:type="paragraph" w:customStyle="1" w:styleId="20">
    <w:name w:val="标题22"/>
    <w:basedOn w:val="4"/>
    <w:link w:val="22"/>
    <w:qFormat/>
    <w:uiPriority w:val="0"/>
    <w:pPr>
      <w:spacing w:before="0" w:after="0" w:line="360" w:lineRule="auto"/>
    </w:pPr>
    <w:rPr>
      <w:rFonts w:ascii="Arial" w:hAnsi="Arial" w:cs="Times New Roman"/>
      <w:sz w:val="24"/>
    </w:rPr>
  </w:style>
  <w:style w:type="paragraph" w:customStyle="1" w:styleId="21">
    <w:name w:val="标题33"/>
    <w:basedOn w:val="5"/>
    <w:link w:val="23"/>
    <w:qFormat/>
    <w:uiPriority w:val="0"/>
    <w:pPr>
      <w:tabs>
        <w:tab w:val="left" w:pos="4590"/>
      </w:tabs>
      <w:adjustRightInd w:val="0"/>
      <w:snapToGrid w:val="0"/>
      <w:spacing w:before="0" w:after="0" w:line="360" w:lineRule="auto"/>
      <w:jc w:val="left"/>
    </w:pPr>
    <w:rPr>
      <w:rFonts w:cs="Times New Roman" w:eastAsiaTheme="majorEastAsia"/>
      <w:b w:val="0"/>
      <w:kern w:val="0"/>
      <w:sz w:val="24"/>
      <w:szCs w:val="24"/>
    </w:rPr>
  </w:style>
  <w:style w:type="character" w:customStyle="1" w:styleId="22">
    <w:name w:val="标题22 Char"/>
    <w:basedOn w:val="13"/>
    <w:link w:val="20"/>
    <w:qFormat/>
    <w:uiPriority w:val="0"/>
    <w:rPr>
      <w:rFonts w:ascii="Arial" w:hAnsi="Arial" w:cs="Times New Roman" w:eastAsiaTheme="majorEastAsia"/>
      <w:b/>
      <w:bCs/>
      <w:sz w:val="24"/>
      <w:szCs w:val="32"/>
    </w:rPr>
  </w:style>
  <w:style w:type="character" w:customStyle="1" w:styleId="23">
    <w:name w:val="标题33 Char"/>
    <w:basedOn w:val="13"/>
    <w:link w:val="21"/>
    <w:qFormat/>
    <w:uiPriority w:val="0"/>
    <w:rPr>
      <w:rFonts w:ascii="Times New Roman" w:hAnsi="Times New Roman" w:cs="Times New Roman" w:eastAsiaTheme="majorEastAsia"/>
      <w:bCs/>
      <w:kern w:val="0"/>
      <w:sz w:val="24"/>
      <w:szCs w:val="24"/>
    </w:rPr>
  </w:style>
  <w:style w:type="paragraph" w:customStyle="1" w:styleId="24">
    <w:name w:val="列出段落1"/>
    <w:basedOn w:val="1"/>
    <w:qFormat/>
    <w:uiPriority w:val="34"/>
    <w:pPr>
      <w:ind w:firstLine="420"/>
    </w:pPr>
    <w:rPr>
      <w:rFonts w:eastAsia="宋体" w:cs="Times New Roman"/>
      <w:szCs w:val="20"/>
    </w:rPr>
  </w:style>
  <w:style w:type="paragraph" w:customStyle="1" w:styleId="25">
    <w:name w:val="表文"/>
    <w:basedOn w:val="1"/>
    <w:link w:val="26"/>
    <w:qFormat/>
    <w:uiPriority w:val="0"/>
    <w:pPr>
      <w:adjustRightInd w:val="0"/>
      <w:snapToGrid w:val="0"/>
      <w:jc w:val="center"/>
    </w:pPr>
    <w:rPr>
      <w:rFonts w:cs="Times New Roman"/>
      <w:szCs w:val="21"/>
    </w:rPr>
  </w:style>
  <w:style w:type="character" w:customStyle="1" w:styleId="26">
    <w:name w:val="表文 Char"/>
    <w:basedOn w:val="13"/>
    <w:link w:val="25"/>
    <w:qFormat/>
    <w:uiPriority w:val="0"/>
    <w:rPr>
      <w:rFonts w:ascii="Times New Roman" w:hAnsi="Times New Roman" w:cs="Times New Roman"/>
      <w:szCs w:val="21"/>
    </w:rPr>
  </w:style>
  <w:style w:type="character" w:customStyle="1" w:styleId="27">
    <w:name w:val="表格文字1 Char"/>
    <w:link w:val="28"/>
    <w:qFormat/>
    <w:uiPriority w:val="0"/>
    <w:rPr>
      <w:bCs/>
      <w:szCs w:val="21"/>
      <w:lang w:val="zh-CN" w:eastAsia="zh-CN"/>
    </w:rPr>
  </w:style>
  <w:style w:type="paragraph" w:customStyle="1" w:styleId="28">
    <w:name w:val="表格文字1"/>
    <w:basedOn w:val="1"/>
    <w:link w:val="27"/>
    <w:qFormat/>
    <w:uiPriority w:val="0"/>
    <w:pPr>
      <w:tabs>
        <w:tab w:val="left" w:pos="2745"/>
      </w:tabs>
      <w:snapToGrid w:val="0"/>
    </w:pPr>
    <w:rPr>
      <w:bCs/>
      <w:szCs w:val="21"/>
      <w:lang w:val="zh-CN"/>
    </w:rPr>
  </w:style>
  <w:style w:type="character" w:customStyle="1" w:styleId="29">
    <w:name w:val="正文格式 Char"/>
    <w:link w:val="30"/>
    <w:qFormat/>
    <w:uiPriority w:val="0"/>
    <w:rPr>
      <w:sz w:val="24"/>
    </w:rPr>
  </w:style>
  <w:style w:type="paragraph" w:customStyle="1" w:styleId="30">
    <w:name w:val="正文格式"/>
    <w:basedOn w:val="1"/>
    <w:link w:val="29"/>
    <w:qFormat/>
    <w:uiPriority w:val="0"/>
    <w:pPr>
      <w:jc w:val="left"/>
    </w:pPr>
  </w:style>
  <w:style w:type="character" w:customStyle="1" w:styleId="31">
    <w:name w:val="标题 2 字符"/>
    <w:basedOn w:val="13"/>
    <w:link w:val="4"/>
    <w:semiHidden/>
    <w:qFormat/>
    <w:uiPriority w:val="9"/>
    <w:rPr>
      <w:rFonts w:asciiTheme="majorHAnsi" w:hAnsiTheme="majorHAnsi" w:eastAsiaTheme="majorEastAsia" w:cstheme="majorBidi"/>
      <w:b/>
      <w:bCs/>
      <w:sz w:val="32"/>
      <w:szCs w:val="32"/>
    </w:rPr>
  </w:style>
  <w:style w:type="character" w:customStyle="1" w:styleId="32">
    <w:name w:val="标题 3 字符"/>
    <w:basedOn w:val="13"/>
    <w:link w:val="5"/>
    <w:semiHidden/>
    <w:qFormat/>
    <w:uiPriority w:val="9"/>
    <w:rPr>
      <w:b/>
      <w:bCs/>
      <w:sz w:val="32"/>
      <w:szCs w:val="32"/>
    </w:rPr>
  </w:style>
  <w:style w:type="character" w:customStyle="1" w:styleId="33">
    <w:name w:val="批注框文本 字符"/>
    <w:basedOn w:val="13"/>
    <w:link w:val="7"/>
    <w:semiHidden/>
    <w:qFormat/>
    <w:uiPriority w:val="99"/>
    <w:rPr>
      <w:sz w:val="18"/>
      <w:szCs w:val="18"/>
    </w:rPr>
  </w:style>
  <w:style w:type="character" w:customStyle="1" w:styleId="34">
    <w:name w:val="页眉 字符"/>
    <w:basedOn w:val="13"/>
    <w:link w:val="9"/>
    <w:qFormat/>
    <w:uiPriority w:val="99"/>
    <w:rPr>
      <w:rFonts w:ascii="Times New Roman" w:hAnsi="Times New Roman"/>
      <w:sz w:val="18"/>
      <w:szCs w:val="18"/>
    </w:rPr>
  </w:style>
  <w:style w:type="character" w:customStyle="1" w:styleId="35">
    <w:name w:val="页脚 字符"/>
    <w:basedOn w:val="13"/>
    <w:link w:val="8"/>
    <w:qFormat/>
    <w:uiPriority w:val="99"/>
    <w:rPr>
      <w:rFonts w:ascii="Times New Roman" w:hAnsi="Times New Roman"/>
      <w:sz w:val="18"/>
      <w:szCs w:val="18"/>
    </w:rPr>
  </w:style>
  <w:style w:type="character" w:customStyle="1" w:styleId="36">
    <w:name w:val="标题 1 字符"/>
    <w:basedOn w:val="13"/>
    <w:link w:val="3"/>
    <w:qFormat/>
    <w:uiPriority w:val="9"/>
    <w:rPr>
      <w:rFonts w:eastAsiaTheme="minorEastAsia" w:cstheme="minorBidi"/>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Sky123.Org</Company>
  <Pages>12</Pages>
  <Words>2407</Words>
  <Characters>2676</Characters>
  <Lines>18</Lines>
  <Paragraphs>5</Paragraphs>
  <TotalTime>7</TotalTime>
  <ScaleCrop>false</ScaleCrop>
  <LinksUpToDate>false</LinksUpToDate>
  <CharactersWithSpaces>2692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2019-06-12T00:20:00Z</dcterms:created>
  <dc:creator>Administrator</dc:creator>
  <cp:lastModifiedBy>『』泽披</cp:lastModifiedBy>
  <dcterms:modified xsi:type="dcterms:W3CDTF">2023-03-20T06:14:58Z</dcterms:modified>
  <cp:revision>295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B9A6BE42BE7D47FFA8A8F6A9BB6BD237</vt:lpwstr>
  </property>
</Properties>
</file>