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2B" w:rsidRDefault="00FE122F">
      <w:pPr>
        <w:pStyle w:val="WPSPlain"/>
        <w:spacing w:line="500" w:lineRule="exact"/>
        <w:textAlignment w:val="top"/>
        <w:rPr>
          <w:rFonts w:ascii="宋体" w:hAnsi="宋体" w:cs="宋体"/>
          <w:bCs/>
          <w:kern w:val="2"/>
          <w:sz w:val="36"/>
        </w:rPr>
      </w:pPr>
      <w:r>
        <w:rPr>
          <w:rFonts w:eastAsia="黑体" w:hint="eastAsia"/>
          <w:b/>
          <w:kern w:val="2"/>
          <w:sz w:val="36"/>
        </w:rPr>
        <w:t xml:space="preserve">              </w:t>
      </w:r>
    </w:p>
    <w:p w:rsidR="00225C2B" w:rsidRDefault="00225C2B">
      <w:pPr>
        <w:pStyle w:val="WPSPlain"/>
        <w:spacing w:line="460" w:lineRule="exact"/>
        <w:textAlignment w:val="top"/>
        <w:rPr>
          <w:rFonts w:ascii="宋体" w:hAnsi="宋体" w:cs="宋体"/>
          <w:bCs/>
          <w:kern w:val="2"/>
          <w:sz w:val="36"/>
        </w:rPr>
      </w:pPr>
    </w:p>
    <w:p w:rsidR="00225C2B" w:rsidRDefault="00225C2B">
      <w:pPr>
        <w:pStyle w:val="WPSPlain"/>
        <w:spacing w:line="480" w:lineRule="exact"/>
        <w:textAlignment w:val="top"/>
        <w:rPr>
          <w:rFonts w:ascii="宋体" w:hAnsi="宋体" w:cs="宋体"/>
          <w:bCs/>
          <w:kern w:val="2"/>
          <w:sz w:val="36"/>
        </w:rPr>
      </w:pPr>
    </w:p>
    <w:p w:rsidR="00225C2B" w:rsidRDefault="00FE122F">
      <w:pPr>
        <w:pStyle w:val="WPSPlain"/>
        <w:spacing w:line="520" w:lineRule="exact"/>
        <w:textAlignment w:val="top"/>
        <w:rPr>
          <w:rFonts w:eastAsia="黑体"/>
          <w:b/>
          <w:kern w:val="2"/>
          <w:sz w:val="21"/>
          <w:szCs w:val="21"/>
        </w:rPr>
      </w:pPr>
      <w:r>
        <w:rPr>
          <w:rFonts w:eastAsia="黑体" w:hint="eastAsia"/>
          <w:b/>
          <w:kern w:val="2"/>
          <w:sz w:val="36"/>
        </w:rPr>
        <w:t xml:space="preserve">     </w:t>
      </w:r>
    </w:p>
    <w:p w:rsidR="00225C2B" w:rsidRPr="00B65670" w:rsidRDefault="00FE122F" w:rsidP="008B5855">
      <w:pPr>
        <w:spacing w:afterLines="50" w:after="156" w:line="520" w:lineRule="exact"/>
        <w:ind w:left="300" w:hangingChars="100" w:hanging="300"/>
        <w:jc w:val="right"/>
        <w:rPr>
          <w:rFonts w:ascii="仿宋_GB2312" w:eastAsia="仿宋_GB2312" w:hAnsi="仿宋_GB2312" w:cs="仿宋_GB2312"/>
          <w:sz w:val="32"/>
          <w:szCs w:val="32"/>
        </w:rPr>
      </w:pPr>
      <w:r>
        <w:rPr>
          <w:rFonts w:eastAsia="楷体_GB2312" w:hint="eastAsia"/>
          <w:color w:val="FF0000"/>
          <w:sz w:val="30"/>
          <w:szCs w:val="30"/>
        </w:rPr>
        <w:t xml:space="preserve">                                    </w:t>
      </w:r>
      <w:proofErr w:type="gramStart"/>
      <w:r>
        <w:rPr>
          <w:rFonts w:ascii="仿宋_GB2312" w:eastAsia="仿宋_GB2312" w:hAnsi="仿宋_GB2312" w:cs="仿宋_GB2312" w:hint="eastAsia"/>
          <w:color w:val="000000"/>
          <w:sz w:val="32"/>
          <w:szCs w:val="32"/>
        </w:rPr>
        <w:t>岳环评</w:t>
      </w:r>
      <w:proofErr w:type="gramEnd"/>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202</w:t>
      </w:r>
      <w:r w:rsidR="00437A71">
        <w:rPr>
          <w:rFonts w:ascii="仿宋_GB2312" w:eastAsia="仿宋_GB2312" w:hAnsi="仿宋_GB2312" w:cs="仿宋_GB2312" w:hint="eastAsia"/>
          <w:color w:val="000000"/>
          <w:sz w:val="32"/>
          <w:szCs w:val="32"/>
        </w:rPr>
        <w:t>3</w:t>
      </w:r>
      <w:r>
        <w:rPr>
          <w:rFonts w:ascii="仿宋" w:eastAsia="仿宋" w:hAnsi="仿宋" w:cs="仿宋" w:hint="eastAsia"/>
          <w:color w:val="000000"/>
          <w:sz w:val="32"/>
          <w:szCs w:val="32"/>
        </w:rPr>
        <w:t>〕</w:t>
      </w:r>
      <w:r w:rsidR="00DE39E8">
        <w:rPr>
          <w:rFonts w:ascii="仿宋" w:eastAsia="仿宋" w:hAnsi="仿宋" w:cs="仿宋" w:hint="eastAsia"/>
          <w:sz w:val="32"/>
          <w:szCs w:val="32"/>
        </w:rPr>
        <w:t>24</w:t>
      </w:r>
      <w:r w:rsidRPr="00B65670">
        <w:rPr>
          <w:rFonts w:ascii="仿宋_GB2312" w:eastAsia="仿宋_GB2312" w:hAnsi="仿宋_GB2312" w:cs="仿宋_GB2312" w:hint="eastAsia"/>
          <w:sz w:val="32"/>
          <w:szCs w:val="32"/>
        </w:rPr>
        <w:t>号</w:t>
      </w:r>
    </w:p>
    <w:p w:rsidR="00DE39E8" w:rsidRDefault="00FE122F" w:rsidP="003A5280">
      <w:pPr>
        <w:spacing w:line="540" w:lineRule="exact"/>
        <w:ind w:firstLineChars="0" w:firstLine="0"/>
        <w:jc w:val="center"/>
        <w:rPr>
          <w:rFonts w:ascii="黑体" w:eastAsia="黑体" w:hAnsi="黑体" w:cs="黑体" w:hint="eastAsia"/>
          <w:b/>
          <w:color w:val="000000"/>
          <w:sz w:val="36"/>
          <w:szCs w:val="36"/>
        </w:rPr>
      </w:pPr>
      <w:bookmarkStart w:id="0" w:name="OLE_LINK4"/>
      <w:bookmarkStart w:id="1" w:name="OLE_LINK5"/>
      <w:r>
        <w:rPr>
          <w:rFonts w:ascii="黑体" w:eastAsia="黑体" w:hAnsi="黑体" w:cs="黑体" w:hint="eastAsia"/>
          <w:b/>
          <w:color w:val="000000"/>
          <w:sz w:val="36"/>
          <w:szCs w:val="36"/>
        </w:rPr>
        <w:t>关于</w:t>
      </w:r>
      <w:bookmarkStart w:id="2" w:name="OLE_LINK6"/>
      <w:r w:rsidR="003A5280" w:rsidRPr="003A5280">
        <w:rPr>
          <w:rFonts w:ascii="黑体" w:eastAsia="黑体" w:hAnsi="黑体" w:cs="黑体" w:hint="eastAsia"/>
          <w:b/>
          <w:color w:val="000000"/>
          <w:sz w:val="36"/>
          <w:szCs w:val="36"/>
        </w:rPr>
        <w:t>湖南长炼新材料科技股份公司2000吨/年</w:t>
      </w:r>
    </w:p>
    <w:p w:rsidR="00225C2B" w:rsidRDefault="003A5280" w:rsidP="003A5280">
      <w:pPr>
        <w:spacing w:line="540" w:lineRule="exact"/>
        <w:ind w:firstLineChars="0" w:firstLine="0"/>
        <w:jc w:val="center"/>
        <w:rPr>
          <w:rFonts w:ascii="黑体" w:eastAsia="黑体" w:hAnsi="黑体" w:cs="黑体"/>
          <w:b/>
          <w:color w:val="000000"/>
          <w:sz w:val="36"/>
          <w:szCs w:val="36"/>
          <w:u w:val="single"/>
        </w:rPr>
      </w:pPr>
      <w:r w:rsidRPr="003A5280">
        <w:rPr>
          <w:rFonts w:ascii="黑体" w:eastAsia="黑体" w:hAnsi="黑体" w:cs="黑体" w:hint="eastAsia"/>
          <w:b/>
          <w:color w:val="000000"/>
          <w:sz w:val="36"/>
          <w:szCs w:val="36"/>
        </w:rPr>
        <w:t>糠醇加氢系列产品项目</w:t>
      </w:r>
      <w:bookmarkEnd w:id="2"/>
      <w:r w:rsidR="00437A71" w:rsidRPr="00437A71">
        <w:rPr>
          <w:rFonts w:ascii="黑体" w:eastAsia="黑体" w:hAnsi="黑体" w:cs="黑体" w:hint="eastAsia"/>
          <w:b/>
          <w:color w:val="000000"/>
          <w:sz w:val="36"/>
          <w:szCs w:val="36"/>
        </w:rPr>
        <w:t>环境影响报告书批复</w:t>
      </w:r>
    </w:p>
    <w:bookmarkEnd w:id="0"/>
    <w:bookmarkEnd w:id="1"/>
    <w:p w:rsidR="00225C2B" w:rsidRDefault="00225C2B" w:rsidP="0093251D">
      <w:pPr>
        <w:adjustRightInd w:val="0"/>
        <w:snapToGrid w:val="0"/>
        <w:spacing w:line="560" w:lineRule="exact"/>
        <w:ind w:firstLine="721"/>
        <w:jc w:val="both"/>
        <w:rPr>
          <w:rFonts w:ascii="华文中宋" w:eastAsia="华文中宋" w:hAnsi="华文中宋" w:cs="黑体"/>
          <w:b/>
          <w:color w:val="000000"/>
          <w:sz w:val="36"/>
          <w:szCs w:val="36"/>
          <w:u w:val="single"/>
        </w:rPr>
      </w:pPr>
    </w:p>
    <w:p w:rsidR="00225C2B" w:rsidRPr="0093251D" w:rsidRDefault="00A974DC" w:rsidP="00A974DC">
      <w:pPr>
        <w:spacing w:line="560" w:lineRule="exact"/>
        <w:ind w:firstLineChars="6" w:firstLine="19"/>
        <w:jc w:val="both"/>
        <w:rPr>
          <w:rFonts w:ascii="仿宋" w:eastAsia="仿宋" w:hAnsi="仿宋"/>
          <w:kern w:val="2"/>
          <w:sz w:val="32"/>
          <w:szCs w:val="32"/>
        </w:rPr>
      </w:pPr>
      <w:r w:rsidRPr="00A974DC">
        <w:rPr>
          <w:rFonts w:ascii="仿宋" w:eastAsia="仿宋" w:hAnsi="仿宋" w:cs="仿宋" w:hint="eastAsia"/>
          <w:sz w:val="32"/>
          <w:szCs w:val="32"/>
        </w:rPr>
        <w:t>湖南长炼新材料科技股份公司</w:t>
      </w:r>
      <w:r w:rsidR="00FE122F" w:rsidRPr="0093251D">
        <w:rPr>
          <w:rFonts w:ascii="仿宋" w:eastAsia="仿宋" w:hAnsi="仿宋" w:hint="eastAsia"/>
          <w:kern w:val="2"/>
          <w:sz w:val="32"/>
          <w:szCs w:val="32"/>
        </w:rPr>
        <w:t>：</w:t>
      </w:r>
    </w:p>
    <w:p w:rsidR="00225C2B" w:rsidRPr="0093251D" w:rsidRDefault="00FE122F" w:rsidP="0093251D">
      <w:pPr>
        <w:spacing w:line="560" w:lineRule="exact"/>
        <w:ind w:firstLine="640"/>
        <w:jc w:val="both"/>
        <w:rPr>
          <w:rFonts w:ascii="仿宋" w:eastAsia="仿宋" w:hAnsi="仿宋" w:cs="仿宋"/>
          <w:sz w:val="32"/>
          <w:szCs w:val="32"/>
        </w:rPr>
      </w:pPr>
      <w:r w:rsidRPr="0093251D">
        <w:rPr>
          <w:rFonts w:ascii="仿宋" w:eastAsia="仿宋" w:hAnsi="仿宋" w:hint="eastAsia"/>
          <w:kern w:val="2"/>
          <w:sz w:val="32"/>
          <w:szCs w:val="32"/>
        </w:rPr>
        <w:t>你公司《关于申请</w:t>
      </w:r>
      <w:r w:rsidRPr="0093251D">
        <w:rPr>
          <w:rFonts w:ascii="仿宋" w:eastAsia="仿宋" w:hAnsi="仿宋" w:cs="仿宋" w:hint="eastAsia"/>
          <w:kern w:val="2"/>
          <w:sz w:val="32"/>
          <w:szCs w:val="32"/>
        </w:rPr>
        <w:t>〈</w:t>
      </w:r>
      <w:bookmarkStart w:id="3" w:name="OLE_LINK1"/>
      <w:r w:rsidR="003164CE" w:rsidRPr="003164CE">
        <w:rPr>
          <w:rFonts w:ascii="仿宋" w:eastAsia="仿宋" w:hAnsi="仿宋" w:cs="仿宋" w:hint="eastAsia"/>
          <w:sz w:val="32"/>
          <w:szCs w:val="32"/>
        </w:rPr>
        <w:t>湖南长炼新材料科技股份公司2000吨/年糠醇加氢系列产品项目</w:t>
      </w:r>
      <w:r w:rsidR="00105A1B" w:rsidRPr="0093251D">
        <w:rPr>
          <w:rFonts w:ascii="仿宋" w:eastAsia="仿宋" w:hAnsi="仿宋" w:cs="仿宋" w:hint="eastAsia"/>
          <w:sz w:val="32"/>
          <w:szCs w:val="32"/>
        </w:rPr>
        <w:t>环境影响报告书</w:t>
      </w:r>
      <w:bookmarkEnd w:id="3"/>
      <w:r w:rsidRPr="0093251D">
        <w:rPr>
          <w:rFonts w:ascii="仿宋" w:eastAsia="仿宋" w:hAnsi="仿宋" w:cs="仿宋" w:hint="eastAsia"/>
          <w:sz w:val="32"/>
          <w:szCs w:val="32"/>
        </w:rPr>
        <w:t>〉的批复报告</w:t>
      </w:r>
      <w:r w:rsidRPr="0093251D">
        <w:rPr>
          <w:rFonts w:ascii="仿宋" w:eastAsia="仿宋" w:hAnsi="仿宋" w:hint="eastAsia"/>
          <w:kern w:val="2"/>
          <w:sz w:val="32"/>
          <w:szCs w:val="32"/>
        </w:rPr>
        <w:t>》、岳阳市生态环境事务中心《</w:t>
      </w:r>
      <w:r w:rsidR="001E758A" w:rsidRPr="001E758A">
        <w:rPr>
          <w:rFonts w:ascii="仿宋" w:eastAsia="仿宋" w:hAnsi="仿宋" w:cs="仿宋" w:hint="eastAsia"/>
          <w:sz w:val="32"/>
          <w:szCs w:val="32"/>
        </w:rPr>
        <w:t>湖南长炼新材料科技股份公司2000吨/年糠醇加氢系列产品项目</w:t>
      </w:r>
      <w:r w:rsidR="001E758A">
        <w:rPr>
          <w:rFonts w:ascii="仿宋" w:eastAsia="仿宋" w:hAnsi="仿宋" w:cs="仿宋" w:hint="eastAsia"/>
          <w:sz w:val="32"/>
          <w:szCs w:val="32"/>
        </w:rPr>
        <w:t>环境影响报告书</w:t>
      </w:r>
      <w:r w:rsidRPr="0093251D">
        <w:rPr>
          <w:rFonts w:ascii="仿宋" w:eastAsia="仿宋" w:hAnsi="仿宋" w:hint="eastAsia"/>
          <w:kern w:val="2"/>
          <w:sz w:val="32"/>
          <w:szCs w:val="32"/>
        </w:rPr>
        <w:t>技术评估报告》（</w:t>
      </w:r>
      <w:proofErr w:type="gramStart"/>
      <w:r w:rsidRPr="0093251D">
        <w:rPr>
          <w:rFonts w:ascii="仿宋" w:eastAsia="仿宋" w:hAnsi="仿宋" w:hint="eastAsia"/>
          <w:kern w:val="2"/>
          <w:sz w:val="32"/>
          <w:szCs w:val="32"/>
        </w:rPr>
        <w:t>岳环事评估</w:t>
      </w:r>
      <w:proofErr w:type="gramEnd"/>
      <w:r w:rsidRPr="0093251D">
        <w:rPr>
          <w:rFonts w:ascii="仿宋" w:eastAsia="仿宋" w:hAnsi="仿宋" w:hint="eastAsia"/>
          <w:kern w:val="2"/>
          <w:sz w:val="32"/>
          <w:szCs w:val="32"/>
        </w:rPr>
        <w:t>〔202</w:t>
      </w:r>
      <w:r w:rsidR="00365993" w:rsidRPr="0093251D">
        <w:rPr>
          <w:rFonts w:ascii="仿宋" w:eastAsia="仿宋" w:hAnsi="仿宋" w:hint="eastAsia"/>
          <w:kern w:val="2"/>
          <w:sz w:val="32"/>
          <w:szCs w:val="32"/>
        </w:rPr>
        <w:t>3</w:t>
      </w:r>
      <w:r w:rsidRPr="0093251D">
        <w:rPr>
          <w:rFonts w:ascii="仿宋" w:eastAsia="仿宋" w:hAnsi="仿宋" w:hint="eastAsia"/>
          <w:kern w:val="2"/>
          <w:sz w:val="32"/>
          <w:szCs w:val="32"/>
        </w:rPr>
        <w:t>〕</w:t>
      </w:r>
      <w:r w:rsidR="004260C1">
        <w:rPr>
          <w:rFonts w:ascii="仿宋" w:eastAsia="仿宋" w:hAnsi="仿宋" w:hint="eastAsia"/>
          <w:kern w:val="2"/>
          <w:sz w:val="32"/>
          <w:szCs w:val="32"/>
        </w:rPr>
        <w:t>14</w:t>
      </w:r>
      <w:r w:rsidRPr="0093251D">
        <w:rPr>
          <w:rFonts w:ascii="仿宋" w:eastAsia="仿宋" w:hAnsi="仿宋" w:hint="eastAsia"/>
          <w:kern w:val="2"/>
          <w:sz w:val="32"/>
          <w:szCs w:val="32"/>
        </w:rPr>
        <w:t>号）、岳阳市生态环境</w:t>
      </w:r>
      <w:proofErr w:type="gramStart"/>
      <w:r w:rsidRPr="0093251D">
        <w:rPr>
          <w:rFonts w:ascii="仿宋" w:eastAsia="仿宋" w:hAnsi="仿宋" w:hint="eastAsia"/>
          <w:kern w:val="2"/>
          <w:sz w:val="32"/>
          <w:szCs w:val="32"/>
        </w:rPr>
        <w:t>局</w:t>
      </w:r>
      <w:r w:rsidR="00365993" w:rsidRPr="0093251D">
        <w:rPr>
          <w:rFonts w:ascii="仿宋" w:eastAsia="仿宋" w:hAnsi="仿宋" w:hint="eastAsia"/>
          <w:kern w:val="2"/>
          <w:sz w:val="32"/>
          <w:szCs w:val="32"/>
        </w:rPr>
        <w:t>云溪</w:t>
      </w:r>
      <w:r w:rsidRPr="0093251D">
        <w:rPr>
          <w:rFonts w:ascii="仿宋" w:eastAsia="仿宋" w:hAnsi="仿宋" w:hint="eastAsia"/>
          <w:kern w:val="2"/>
          <w:sz w:val="32"/>
          <w:szCs w:val="32"/>
        </w:rPr>
        <w:t>分局</w:t>
      </w:r>
      <w:proofErr w:type="gramEnd"/>
      <w:r w:rsidRPr="0093251D">
        <w:rPr>
          <w:rFonts w:ascii="仿宋" w:eastAsia="仿宋" w:hAnsi="仿宋" w:hint="eastAsia"/>
          <w:kern w:val="2"/>
          <w:sz w:val="32"/>
          <w:szCs w:val="32"/>
        </w:rPr>
        <w:t>的预审意见及有关附件收悉。经研究，批复如下：</w:t>
      </w:r>
    </w:p>
    <w:p w:rsidR="005945D7" w:rsidRPr="009E4A78" w:rsidRDefault="002A7DDC" w:rsidP="0093251D">
      <w:pPr>
        <w:spacing w:line="560" w:lineRule="exact"/>
        <w:ind w:firstLine="640"/>
        <w:jc w:val="both"/>
        <w:rPr>
          <w:rFonts w:ascii="仿宋" w:eastAsia="仿宋" w:hAnsi="仿宋" w:cs="宋体"/>
          <w:sz w:val="32"/>
          <w:szCs w:val="32"/>
          <w:highlight w:val="yellow"/>
        </w:rPr>
      </w:pPr>
      <w:r w:rsidRPr="0093251D">
        <w:rPr>
          <w:rFonts w:ascii="仿宋" w:eastAsia="仿宋" w:hAnsi="仿宋" w:cs="宋体" w:hint="eastAsia"/>
          <w:sz w:val="32"/>
          <w:szCs w:val="32"/>
        </w:rPr>
        <w:t>一、</w:t>
      </w:r>
      <w:bookmarkStart w:id="4" w:name="OLE_LINK10"/>
      <w:r w:rsidR="00DF56FB" w:rsidRPr="00DF56FB">
        <w:rPr>
          <w:rFonts w:ascii="仿宋" w:eastAsia="仿宋" w:hAnsi="仿宋" w:cs="宋体" w:hint="eastAsia"/>
          <w:sz w:val="32"/>
          <w:szCs w:val="32"/>
        </w:rPr>
        <w:t>本项目</w:t>
      </w:r>
      <w:r w:rsidR="003744FA">
        <w:rPr>
          <w:rFonts w:ascii="仿宋" w:eastAsia="仿宋" w:hAnsi="仿宋" w:cs="宋体" w:hint="eastAsia"/>
          <w:sz w:val="32"/>
          <w:szCs w:val="32"/>
        </w:rPr>
        <w:t>位于湖南岳阳绿色化工高新技术产业开发区长岭片区，</w:t>
      </w:r>
      <w:r w:rsidR="00DF56FB" w:rsidRPr="00DF56FB">
        <w:rPr>
          <w:rFonts w:ascii="仿宋" w:eastAsia="仿宋" w:hAnsi="仿宋" w:cs="宋体" w:hint="eastAsia"/>
          <w:sz w:val="32"/>
          <w:szCs w:val="32"/>
        </w:rPr>
        <w:t>为原2000t/a邻甲基环己醇生产装置的改建项目，项目建成后2000t/a邻甲基环己醇产品不再进行生产</w:t>
      </w:r>
      <w:r w:rsidR="00DF56FB">
        <w:rPr>
          <w:rFonts w:ascii="仿宋" w:eastAsia="仿宋" w:hAnsi="仿宋" w:cs="宋体" w:hint="eastAsia"/>
          <w:sz w:val="32"/>
          <w:szCs w:val="32"/>
        </w:rPr>
        <w:t>，</w:t>
      </w:r>
      <w:r w:rsidR="009E4A78" w:rsidRPr="009E4A78">
        <w:rPr>
          <w:rFonts w:ascii="仿宋" w:eastAsia="仿宋" w:hAnsi="仿宋" w:cs="宋体" w:hint="eastAsia"/>
          <w:sz w:val="32"/>
          <w:szCs w:val="32"/>
        </w:rPr>
        <w:t>对现有工程“特种醇项目”中的2000吨/</w:t>
      </w:r>
      <w:proofErr w:type="gramStart"/>
      <w:r w:rsidR="009E4A78" w:rsidRPr="009E4A78">
        <w:rPr>
          <w:rFonts w:ascii="仿宋" w:eastAsia="仿宋" w:hAnsi="仿宋" w:cs="宋体" w:hint="eastAsia"/>
          <w:sz w:val="32"/>
          <w:szCs w:val="32"/>
        </w:rPr>
        <w:t>年邻甲基</w:t>
      </w:r>
      <w:proofErr w:type="gramEnd"/>
      <w:r w:rsidR="009E4A78" w:rsidRPr="009E4A78">
        <w:rPr>
          <w:rFonts w:ascii="仿宋" w:eastAsia="仿宋" w:hAnsi="仿宋" w:cs="宋体" w:hint="eastAsia"/>
          <w:sz w:val="32"/>
          <w:szCs w:val="32"/>
        </w:rPr>
        <w:t>环己醇装置进行改造，用于生产2000吨/年糠醇加氢制备系列下游产品（1252吨/年1,2-戊二醇、429吨/年四氢糠醇、178吨/年正戊醇、104吨/年1,5-戊二醇、65吨/</w:t>
      </w:r>
      <w:proofErr w:type="gramStart"/>
      <w:r w:rsidR="009E4A78" w:rsidRPr="009E4A78">
        <w:rPr>
          <w:rFonts w:ascii="仿宋" w:eastAsia="仿宋" w:hAnsi="仿宋" w:cs="宋体" w:hint="eastAsia"/>
          <w:sz w:val="32"/>
          <w:szCs w:val="32"/>
        </w:rPr>
        <w:t>年粗</w:t>
      </w:r>
      <w:proofErr w:type="gramEnd"/>
      <w:r w:rsidR="009E4A78" w:rsidRPr="009E4A78">
        <w:rPr>
          <w:rFonts w:ascii="仿宋" w:eastAsia="仿宋" w:hAnsi="仿宋" w:cs="宋体" w:hint="eastAsia"/>
          <w:sz w:val="32"/>
          <w:szCs w:val="32"/>
        </w:rPr>
        <w:t>2-甲基呋喃）</w:t>
      </w:r>
      <w:r w:rsidR="004D0051" w:rsidRPr="0093251D">
        <w:rPr>
          <w:rFonts w:ascii="仿宋" w:eastAsia="仿宋" w:hAnsi="仿宋" w:cs="宋体" w:hint="eastAsia"/>
          <w:sz w:val="32"/>
          <w:szCs w:val="32"/>
        </w:rPr>
        <w:t>。</w:t>
      </w:r>
      <w:r w:rsidR="00E42D53" w:rsidRPr="00E42D53">
        <w:rPr>
          <w:rFonts w:ascii="仿宋" w:eastAsia="仿宋" w:hAnsi="仿宋" w:cs="宋体" w:hint="eastAsia"/>
          <w:sz w:val="32"/>
          <w:szCs w:val="32"/>
        </w:rPr>
        <w:t>项目</w:t>
      </w:r>
      <w:r w:rsidR="006F68E0" w:rsidRPr="006F68E0">
        <w:rPr>
          <w:rFonts w:ascii="仿宋" w:eastAsia="仿宋" w:hAnsi="仿宋" w:cs="宋体" w:hint="eastAsia"/>
          <w:sz w:val="32"/>
          <w:szCs w:val="32"/>
        </w:rPr>
        <w:t>总投资4921.94万元（</w:t>
      </w:r>
      <w:proofErr w:type="gramStart"/>
      <w:r w:rsidR="006F68E0" w:rsidRPr="006F68E0">
        <w:rPr>
          <w:rFonts w:ascii="仿宋" w:eastAsia="仿宋" w:hAnsi="仿宋" w:cs="宋体" w:hint="eastAsia"/>
          <w:sz w:val="32"/>
          <w:szCs w:val="32"/>
        </w:rPr>
        <w:t>含利旧</w:t>
      </w:r>
      <w:proofErr w:type="gramEnd"/>
      <w:r w:rsidR="006F68E0" w:rsidRPr="006F68E0">
        <w:rPr>
          <w:rFonts w:ascii="仿宋" w:eastAsia="仿宋" w:hAnsi="仿宋" w:cs="宋体" w:hint="eastAsia"/>
          <w:sz w:val="32"/>
          <w:szCs w:val="32"/>
        </w:rPr>
        <w:t>设备设施），环保工程投资60万元</w:t>
      </w:r>
      <w:r w:rsidR="006F68E0">
        <w:rPr>
          <w:rFonts w:ascii="仿宋" w:eastAsia="仿宋" w:hAnsi="仿宋" w:cs="宋体" w:hint="eastAsia"/>
          <w:sz w:val="32"/>
          <w:szCs w:val="32"/>
        </w:rPr>
        <w:t>。</w:t>
      </w:r>
      <w:r w:rsidR="00E42D53" w:rsidRPr="00E42D53">
        <w:rPr>
          <w:rFonts w:ascii="仿宋" w:eastAsia="仿宋" w:hAnsi="仿宋" w:cs="宋体" w:hint="eastAsia"/>
          <w:sz w:val="32"/>
          <w:szCs w:val="32"/>
        </w:rPr>
        <w:t>改建工程在充分利旧原装置现有设备、储罐及部分管道的基础上，替换原有循环氢压缩机，并新增4套真空系统及3套塔系统，用以进</w:t>
      </w:r>
      <w:r w:rsidR="00E42D53" w:rsidRPr="00E42D53">
        <w:rPr>
          <w:rFonts w:ascii="仿宋" w:eastAsia="仿宋" w:hAnsi="仿宋" w:cs="宋体" w:hint="eastAsia"/>
          <w:sz w:val="32"/>
          <w:szCs w:val="32"/>
        </w:rPr>
        <w:lastRenderedPageBreak/>
        <w:t>行2000吨/年糠醇加氢系列产品的生产，其中正戊醇、四氢糠醇、1,2-戊二醇、1,5-戊二醇涉及的加氢工艺利用原2000t/a邻甲基环己醇生产线的加氢工序，生产过程利旧该装置现有设备及部分管道。</w:t>
      </w:r>
      <w:r w:rsidR="00453C84" w:rsidRPr="00453C84">
        <w:rPr>
          <w:rFonts w:ascii="仿宋" w:eastAsia="仿宋" w:hAnsi="仿宋" w:cs="宋体" w:hint="eastAsia"/>
          <w:sz w:val="32"/>
          <w:szCs w:val="32"/>
        </w:rPr>
        <w:t>主要建设内容除以上工程内容外，其余辅助工程、公用工程、储运工程、环保工程等均依托企业现有工程。</w:t>
      </w:r>
    </w:p>
    <w:bookmarkEnd w:id="4"/>
    <w:p w:rsidR="00225C2B" w:rsidRPr="0005307F" w:rsidRDefault="00FE122F" w:rsidP="0093251D">
      <w:pPr>
        <w:spacing w:line="560" w:lineRule="exact"/>
        <w:ind w:firstLine="640"/>
        <w:jc w:val="both"/>
        <w:rPr>
          <w:rFonts w:ascii="仿宋" w:eastAsia="仿宋" w:hAnsi="仿宋"/>
          <w:sz w:val="32"/>
          <w:szCs w:val="32"/>
        </w:rPr>
      </w:pPr>
      <w:r w:rsidRPr="0005307F">
        <w:rPr>
          <w:rFonts w:ascii="仿宋" w:eastAsia="仿宋" w:hAnsi="仿宋" w:cs="宋体" w:hint="eastAsia"/>
          <w:sz w:val="32"/>
          <w:szCs w:val="32"/>
        </w:rPr>
        <w:t>根据</w:t>
      </w:r>
      <w:r w:rsidR="0005307F" w:rsidRPr="0005307F">
        <w:rPr>
          <w:rFonts w:ascii="仿宋" w:eastAsia="仿宋" w:hAnsi="仿宋" w:cs="宋体" w:hint="eastAsia"/>
          <w:sz w:val="32"/>
          <w:szCs w:val="32"/>
        </w:rPr>
        <w:t>湖南环腾环保工程有限公司</w:t>
      </w:r>
      <w:r w:rsidR="00BB4E97" w:rsidRPr="0005307F">
        <w:rPr>
          <w:rFonts w:ascii="仿宋" w:eastAsia="仿宋" w:hAnsi="仿宋" w:cs="宋体" w:hint="eastAsia"/>
          <w:sz w:val="32"/>
          <w:szCs w:val="32"/>
        </w:rPr>
        <w:t>编制的《</w:t>
      </w:r>
      <w:r w:rsidR="0005307F" w:rsidRPr="0005307F">
        <w:rPr>
          <w:rFonts w:ascii="仿宋" w:eastAsia="仿宋" w:hAnsi="仿宋" w:cs="宋体" w:hint="eastAsia"/>
          <w:sz w:val="32"/>
          <w:szCs w:val="32"/>
        </w:rPr>
        <w:t>湖南长炼新材料科技股份公司2000吨/年糠醇加氢系列产品项目环境影响报告书</w:t>
      </w:r>
      <w:r w:rsidR="00BB4E97" w:rsidRPr="0005307F">
        <w:rPr>
          <w:rFonts w:ascii="仿宋" w:eastAsia="仿宋" w:hAnsi="仿宋" w:cs="宋体" w:hint="eastAsia"/>
          <w:sz w:val="32"/>
          <w:szCs w:val="32"/>
        </w:rPr>
        <w:t>》</w:t>
      </w:r>
      <w:r w:rsidRPr="0005307F">
        <w:rPr>
          <w:rFonts w:ascii="仿宋" w:eastAsia="仿宋" w:hAnsi="仿宋" w:cs="宋体" w:hint="eastAsia"/>
          <w:sz w:val="32"/>
          <w:szCs w:val="32"/>
        </w:rPr>
        <w:t>基本内容、结论、专家评审意见和</w:t>
      </w:r>
      <w:r w:rsidR="00BB4E97" w:rsidRPr="0005307F">
        <w:rPr>
          <w:rFonts w:ascii="仿宋" w:eastAsia="仿宋" w:hAnsi="仿宋" w:cs="宋体" w:hint="eastAsia"/>
          <w:sz w:val="32"/>
          <w:szCs w:val="32"/>
        </w:rPr>
        <w:t>岳阳市生态环境事务中心《</w:t>
      </w:r>
      <w:r w:rsidR="0005307F" w:rsidRPr="0005307F">
        <w:rPr>
          <w:rFonts w:ascii="仿宋" w:eastAsia="仿宋" w:hAnsi="仿宋" w:cs="宋体" w:hint="eastAsia"/>
          <w:sz w:val="32"/>
          <w:szCs w:val="32"/>
        </w:rPr>
        <w:t>湖南长炼新材料科技股份公司2000吨/年糠醇加氢系列产品项目环境影响报告书技术评估报告</w:t>
      </w:r>
      <w:r w:rsidR="00BB4E97" w:rsidRPr="0005307F">
        <w:rPr>
          <w:rFonts w:ascii="仿宋" w:eastAsia="仿宋" w:hAnsi="仿宋" w:cs="宋体" w:hint="eastAsia"/>
          <w:sz w:val="32"/>
          <w:szCs w:val="32"/>
        </w:rPr>
        <w:t>》</w:t>
      </w:r>
      <w:r w:rsidRPr="0005307F">
        <w:rPr>
          <w:rFonts w:ascii="仿宋" w:eastAsia="仿宋" w:hAnsi="仿宋" w:hint="eastAsia"/>
          <w:color w:val="000000"/>
          <w:sz w:val="32"/>
          <w:szCs w:val="32"/>
        </w:rPr>
        <w:t>以</w:t>
      </w:r>
      <w:r w:rsidRPr="0005307F">
        <w:rPr>
          <w:rFonts w:ascii="仿宋" w:eastAsia="仿宋" w:hAnsi="仿宋" w:hint="eastAsia"/>
          <w:sz w:val="32"/>
          <w:szCs w:val="32"/>
        </w:rPr>
        <w:t>及岳阳市生态环境</w:t>
      </w:r>
      <w:proofErr w:type="gramStart"/>
      <w:r w:rsidRPr="0005307F">
        <w:rPr>
          <w:rFonts w:ascii="仿宋" w:eastAsia="仿宋" w:hAnsi="仿宋" w:hint="eastAsia"/>
          <w:sz w:val="32"/>
          <w:szCs w:val="32"/>
        </w:rPr>
        <w:t>局</w:t>
      </w:r>
      <w:r w:rsidR="00BB4E97" w:rsidRPr="0005307F">
        <w:rPr>
          <w:rFonts w:ascii="仿宋" w:eastAsia="仿宋" w:hAnsi="仿宋" w:hint="eastAsia"/>
          <w:sz w:val="32"/>
          <w:szCs w:val="32"/>
        </w:rPr>
        <w:t>云溪</w:t>
      </w:r>
      <w:r w:rsidRPr="0005307F">
        <w:rPr>
          <w:rFonts w:ascii="仿宋" w:eastAsia="仿宋" w:hAnsi="仿宋" w:hint="eastAsia"/>
          <w:sz w:val="32"/>
          <w:szCs w:val="32"/>
        </w:rPr>
        <w:t>分局</w:t>
      </w:r>
      <w:proofErr w:type="gramEnd"/>
      <w:r w:rsidRPr="0005307F">
        <w:rPr>
          <w:rFonts w:ascii="仿宋" w:eastAsia="仿宋" w:hAnsi="仿宋" w:hint="eastAsia"/>
          <w:sz w:val="32"/>
          <w:szCs w:val="32"/>
        </w:rPr>
        <w:t>预审意见，从环境保护角度考虑，我局原则同意你公司环境影响报告书中所列建设项目的环境影响评价结论和环境保护对策措施。</w:t>
      </w:r>
    </w:p>
    <w:p w:rsidR="00225C2B" w:rsidRPr="0005307F" w:rsidRDefault="00FE122F" w:rsidP="0093251D">
      <w:pPr>
        <w:spacing w:line="560" w:lineRule="exact"/>
        <w:ind w:firstLine="640"/>
        <w:jc w:val="both"/>
        <w:rPr>
          <w:rFonts w:ascii="仿宋" w:eastAsia="仿宋" w:hAnsi="仿宋"/>
          <w:kern w:val="2"/>
          <w:sz w:val="32"/>
          <w:szCs w:val="32"/>
          <w:u w:val="single"/>
        </w:rPr>
      </w:pPr>
      <w:r w:rsidRPr="0005307F">
        <w:rPr>
          <w:rFonts w:ascii="仿宋" w:eastAsia="仿宋" w:hAnsi="仿宋" w:hint="eastAsia"/>
          <w:kern w:val="2"/>
          <w:sz w:val="32"/>
          <w:szCs w:val="32"/>
        </w:rPr>
        <w:t>二、</w:t>
      </w:r>
      <w:bookmarkStart w:id="5" w:name="OLE_LINK3"/>
      <w:r w:rsidRPr="0005307F">
        <w:rPr>
          <w:rFonts w:ascii="仿宋" w:eastAsia="仿宋" w:hAnsi="仿宋" w:hint="eastAsia"/>
          <w:kern w:val="2"/>
          <w:sz w:val="32"/>
          <w:szCs w:val="32"/>
        </w:rPr>
        <w:t>项目建设和运营必须全面落实环境影响报告书提出的各项环保措施，并着重做好以下工作：</w:t>
      </w:r>
    </w:p>
    <w:p w:rsidR="00F967B4" w:rsidRPr="00B20D44" w:rsidRDefault="00FE122F" w:rsidP="00B20D44">
      <w:pPr>
        <w:spacing w:line="560" w:lineRule="exact"/>
        <w:ind w:firstLine="640"/>
        <w:jc w:val="both"/>
        <w:rPr>
          <w:rFonts w:ascii="仿宋" w:eastAsia="仿宋" w:hAnsi="仿宋"/>
          <w:sz w:val="32"/>
          <w:szCs w:val="32"/>
        </w:rPr>
      </w:pPr>
      <w:bookmarkStart w:id="6" w:name="OLE_LINK2"/>
      <w:bookmarkStart w:id="7" w:name="OLE_LINK11"/>
      <w:bookmarkEnd w:id="6"/>
      <w:r w:rsidRPr="005C039F">
        <w:rPr>
          <w:rFonts w:ascii="仿宋" w:eastAsia="仿宋" w:hAnsi="仿宋" w:hint="eastAsia"/>
          <w:kern w:val="2"/>
          <w:sz w:val="32"/>
          <w:szCs w:val="32"/>
        </w:rPr>
        <w:t>（一）</w:t>
      </w:r>
      <w:r w:rsidR="00F967B4" w:rsidRPr="005C039F">
        <w:rPr>
          <w:rFonts w:ascii="仿宋" w:eastAsia="仿宋" w:hAnsi="仿宋" w:hint="eastAsia"/>
          <w:kern w:val="2"/>
          <w:sz w:val="32"/>
          <w:szCs w:val="32"/>
        </w:rPr>
        <w:t>做好</w:t>
      </w:r>
      <w:r w:rsidR="00F967B4" w:rsidRPr="007D6CAA">
        <w:rPr>
          <w:rFonts w:ascii="仿宋" w:eastAsia="仿宋" w:hAnsi="仿宋" w:hint="eastAsia"/>
          <w:sz w:val="32"/>
          <w:szCs w:val="32"/>
        </w:rPr>
        <w:t>施工</w:t>
      </w:r>
      <w:r w:rsidR="00F967B4">
        <w:rPr>
          <w:rFonts w:ascii="仿宋" w:eastAsia="仿宋" w:hAnsi="仿宋" w:hint="eastAsia"/>
          <w:sz w:val="32"/>
          <w:szCs w:val="32"/>
        </w:rPr>
        <w:t>期环境管理工作。</w:t>
      </w:r>
      <w:r w:rsidR="0078755C">
        <w:rPr>
          <w:rFonts w:ascii="仿宋" w:eastAsia="仿宋" w:hAnsi="仿宋" w:hint="eastAsia"/>
          <w:sz w:val="32"/>
          <w:szCs w:val="32"/>
        </w:rPr>
        <w:t>控制施工扬尘对周围环境的影响，在项目施工过程中，</w:t>
      </w:r>
      <w:r w:rsidR="0078755C" w:rsidRPr="0078755C">
        <w:rPr>
          <w:rFonts w:ascii="仿宋" w:eastAsia="仿宋" w:hAnsi="仿宋" w:hint="eastAsia"/>
          <w:sz w:val="32"/>
          <w:szCs w:val="32"/>
        </w:rPr>
        <w:t>需制定必要的防尘措施减少施工扬尘对周围环境的影响。不得使用劣质燃料</w:t>
      </w:r>
      <w:r w:rsidR="0078755C">
        <w:rPr>
          <w:rFonts w:ascii="仿宋" w:eastAsia="仿宋" w:hAnsi="仿宋" w:hint="eastAsia"/>
          <w:sz w:val="32"/>
          <w:szCs w:val="32"/>
        </w:rPr>
        <w:t>，</w:t>
      </w:r>
      <w:r w:rsidR="0078755C" w:rsidRPr="0078755C">
        <w:rPr>
          <w:rFonts w:ascii="仿宋" w:eastAsia="仿宋" w:hAnsi="仿宋" w:hint="eastAsia"/>
          <w:sz w:val="32"/>
          <w:szCs w:val="32"/>
        </w:rPr>
        <w:t>对车辆的尾气排放应进行监督管理，避免排放黑烟。</w:t>
      </w:r>
      <w:r w:rsidR="00A04FA0">
        <w:rPr>
          <w:rFonts w:ascii="仿宋" w:eastAsia="仿宋" w:hAnsi="仿宋" w:hint="eastAsia"/>
          <w:sz w:val="32"/>
          <w:szCs w:val="32"/>
        </w:rPr>
        <w:t>车辆</w:t>
      </w:r>
      <w:proofErr w:type="gramStart"/>
      <w:r w:rsidR="002533C1" w:rsidRPr="002533C1">
        <w:rPr>
          <w:rFonts w:ascii="仿宋" w:eastAsia="仿宋" w:hAnsi="仿宋" w:hint="eastAsia"/>
          <w:sz w:val="32"/>
          <w:szCs w:val="32"/>
        </w:rPr>
        <w:t>清洗水</w:t>
      </w:r>
      <w:proofErr w:type="gramEnd"/>
      <w:r w:rsidR="002533C1" w:rsidRPr="002533C1">
        <w:rPr>
          <w:rFonts w:ascii="仿宋" w:eastAsia="仿宋" w:hAnsi="仿宋" w:hint="eastAsia"/>
          <w:sz w:val="32"/>
          <w:szCs w:val="32"/>
        </w:rPr>
        <w:t>等</w:t>
      </w:r>
      <w:r w:rsidR="00EF3EA0">
        <w:rPr>
          <w:rFonts w:ascii="仿宋" w:eastAsia="仿宋" w:hAnsi="仿宋" w:hint="eastAsia"/>
          <w:sz w:val="32"/>
          <w:szCs w:val="32"/>
        </w:rPr>
        <w:t>经</w:t>
      </w:r>
      <w:r w:rsidR="002533C1" w:rsidRPr="002533C1">
        <w:rPr>
          <w:rFonts w:ascii="仿宋" w:eastAsia="仿宋" w:hAnsi="仿宋" w:hint="eastAsia"/>
          <w:sz w:val="32"/>
          <w:szCs w:val="32"/>
        </w:rPr>
        <w:t>收集沉淀处理</w:t>
      </w:r>
      <w:r w:rsidR="00EF3EA0">
        <w:rPr>
          <w:rFonts w:ascii="仿宋" w:eastAsia="仿宋" w:hAnsi="仿宋" w:hint="eastAsia"/>
          <w:sz w:val="32"/>
          <w:szCs w:val="32"/>
        </w:rPr>
        <w:t>后</w:t>
      </w:r>
      <w:r w:rsidR="00D5784F">
        <w:rPr>
          <w:rFonts w:ascii="仿宋" w:eastAsia="仿宋" w:hAnsi="仿宋" w:hint="eastAsia"/>
          <w:sz w:val="32"/>
          <w:szCs w:val="32"/>
        </w:rPr>
        <w:t>用于工地洒水，</w:t>
      </w:r>
      <w:r w:rsidR="002533C1" w:rsidRPr="002533C1">
        <w:rPr>
          <w:rFonts w:ascii="仿宋" w:eastAsia="仿宋" w:hAnsi="仿宋" w:hint="eastAsia"/>
          <w:sz w:val="32"/>
          <w:szCs w:val="32"/>
        </w:rPr>
        <w:t>沉积物沥干后用于平整场地</w:t>
      </w:r>
      <w:r w:rsidR="00D5784F">
        <w:rPr>
          <w:rFonts w:ascii="仿宋" w:eastAsia="仿宋" w:hAnsi="仿宋" w:hint="eastAsia"/>
          <w:sz w:val="32"/>
          <w:szCs w:val="32"/>
        </w:rPr>
        <w:t>。</w:t>
      </w:r>
      <w:r w:rsidR="00EB5263">
        <w:rPr>
          <w:rFonts w:ascii="仿宋" w:eastAsia="仿宋" w:hAnsi="仿宋" w:hint="eastAsia"/>
          <w:sz w:val="32"/>
          <w:szCs w:val="32"/>
        </w:rPr>
        <w:t>生活废水收集后经化粪池预处理，</w:t>
      </w:r>
      <w:r w:rsidR="00EB5263" w:rsidRPr="00EB5263">
        <w:rPr>
          <w:rFonts w:ascii="仿宋" w:eastAsia="仿宋" w:hAnsi="仿宋" w:hint="eastAsia"/>
          <w:sz w:val="32"/>
          <w:szCs w:val="32"/>
        </w:rPr>
        <w:t>通过园区污水管网排入中石化长岭分公司处理</w:t>
      </w:r>
      <w:r w:rsidR="00EB5263">
        <w:rPr>
          <w:rFonts w:ascii="仿宋" w:eastAsia="仿宋" w:hAnsi="仿宋" w:hint="eastAsia"/>
          <w:sz w:val="32"/>
          <w:szCs w:val="32"/>
        </w:rPr>
        <w:t>。</w:t>
      </w:r>
      <w:r w:rsidR="003F53EA">
        <w:rPr>
          <w:rFonts w:ascii="仿宋" w:eastAsia="仿宋" w:hAnsi="仿宋" w:hint="eastAsia"/>
          <w:sz w:val="32"/>
          <w:szCs w:val="32"/>
        </w:rPr>
        <w:t>加强施工期噪声管理，</w:t>
      </w:r>
      <w:r w:rsidR="00861047" w:rsidRPr="00861047">
        <w:rPr>
          <w:rFonts w:ascii="仿宋" w:eastAsia="仿宋" w:hAnsi="仿宋" w:hint="eastAsia"/>
          <w:sz w:val="32"/>
          <w:szCs w:val="32"/>
        </w:rPr>
        <w:t>选用低噪声机械设备或带隔声、消声的设备，</w:t>
      </w:r>
      <w:r w:rsidR="006C52C7" w:rsidRPr="006C52C7">
        <w:rPr>
          <w:rFonts w:ascii="仿宋" w:eastAsia="仿宋" w:hAnsi="仿宋" w:hint="eastAsia"/>
          <w:sz w:val="32"/>
          <w:szCs w:val="32"/>
        </w:rPr>
        <w:t>合理安排施工时间和施工场所</w:t>
      </w:r>
      <w:r w:rsidR="006C52C7">
        <w:rPr>
          <w:rFonts w:ascii="仿宋" w:eastAsia="仿宋" w:hAnsi="仿宋" w:hint="eastAsia"/>
          <w:sz w:val="32"/>
          <w:szCs w:val="32"/>
        </w:rPr>
        <w:t>。</w:t>
      </w:r>
      <w:r w:rsidR="003F53EA" w:rsidRPr="003F53EA">
        <w:rPr>
          <w:rFonts w:ascii="仿宋" w:eastAsia="仿宋" w:hAnsi="仿宋" w:hint="eastAsia"/>
          <w:sz w:val="32"/>
          <w:szCs w:val="32"/>
        </w:rPr>
        <w:t>施工期生活垃圾收集后交由园区环卫部门处理，建筑垃圾集中收集、及</w:t>
      </w:r>
      <w:r w:rsidR="003F53EA" w:rsidRPr="003F53EA">
        <w:rPr>
          <w:rFonts w:ascii="仿宋" w:eastAsia="仿宋" w:hAnsi="仿宋" w:hint="eastAsia"/>
          <w:sz w:val="32"/>
          <w:szCs w:val="32"/>
        </w:rPr>
        <w:lastRenderedPageBreak/>
        <w:t>时清运，施工结束后，要及时清理施工现场，废弃的建筑材料必须送到指定地点处置。</w:t>
      </w:r>
    </w:p>
    <w:p w:rsidR="00DE2D93" w:rsidRDefault="009C3321" w:rsidP="0093251D">
      <w:pPr>
        <w:spacing w:line="560" w:lineRule="exact"/>
        <w:ind w:firstLine="640"/>
        <w:jc w:val="both"/>
        <w:rPr>
          <w:rFonts w:ascii="仿宋" w:eastAsia="仿宋" w:hAnsi="仿宋"/>
          <w:kern w:val="2"/>
          <w:sz w:val="32"/>
          <w:szCs w:val="32"/>
        </w:rPr>
      </w:pPr>
      <w:r w:rsidRPr="008A148E">
        <w:rPr>
          <w:rFonts w:ascii="仿宋" w:eastAsia="仿宋" w:hAnsi="仿宋" w:hint="eastAsia"/>
          <w:kern w:val="2"/>
          <w:sz w:val="32"/>
          <w:szCs w:val="32"/>
        </w:rPr>
        <w:t>（二）</w:t>
      </w:r>
      <w:r w:rsidR="00FE122F" w:rsidRPr="008A148E">
        <w:rPr>
          <w:rFonts w:ascii="仿宋" w:eastAsia="仿宋" w:hAnsi="仿宋" w:hint="eastAsia"/>
          <w:kern w:val="2"/>
          <w:sz w:val="32"/>
          <w:szCs w:val="32"/>
        </w:rPr>
        <w:t>废气污染防治工作。严格控制项目废气污染，</w:t>
      </w:r>
      <w:r w:rsidR="006A11D0" w:rsidRPr="008A148E">
        <w:rPr>
          <w:rFonts w:ascii="仿宋" w:eastAsia="仿宋" w:hAnsi="仿宋" w:hint="eastAsia"/>
          <w:kern w:val="2"/>
          <w:sz w:val="32"/>
          <w:szCs w:val="32"/>
        </w:rPr>
        <w:t>工</w:t>
      </w:r>
      <w:r w:rsidR="006A11D0" w:rsidRPr="006A11D0">
        <w:rPr>
          <w:rFonts w:ascii="仿宋" w:eastAsia="仿宋" w:hAnsi="仿宋" w:hint="eastAsia"/>
          <w:kern w:val="2"/>
          <w:sz w:val="32"/>
          <w:szCs w:val="32"/>
        </w:rPr>
        <w:t>艺废气通过火炬管网</w:t>
      </w:r>
      <w:proofErr w:type="gramStart"/>
      <w:r w:rsidR="006A11D0" w:rsidRPr="006A11D0">
        <w:rPr>
          <w:rFonts w:ascii="仿宋" w:eastAsia="仿宋" w:hAnsi="仿宋" w:hint="eastAsia"/>
          <w:kern w:val="2"/>
          <w:sz w:val="32"/>
          <w:szCs w:val="32"/>
        </w:rPr>
        <w:t>进入长炼火炬</w:t>
      </w:r>
      <w:proofErr w:type="gramEnd"/>
      <w:r w:rsidR="006A11D0" w:rsidRPr="006A11D0">
        <w:rPr>
          <w:rFonts w:ascii="仿宋" w:eastAsia="仿宋" w:hAnsi="仿宋" w:hint="eastAsia"/>
          <w:kern w:val="2"/>
          <w:sz w:val="32"/>
          <w:szCs w:val="32"/>
        </w:rPr>
        <w:t>系统焚烧，不外排；</w:t>
      </w:r>
      <w:r w:rsidR="008D1A07" w:rsidRPr="008D1A07">
        <w:rPr>
          <w:rFonts w:ascii="仿宋" w:eastAsia="仿宋" w:hAnsi="仿宋" w:hint="eastAsia"/>
          <w:kern w:val="2"/>
          <w:sz w:val="32"/>
          <w:szCs w:val="32"/>
        </w:rPr>
        <w:t>导热油炉废气排气筒中颗粒物、SO2、NOx执行《锅炉大气污染物排放标准》（GB13271-2014）表3燃气锅炉排放</w:t>
      </w:r>
      <w:r w:rsidR="00B51252">
        <w:rPr>
          <w:rFonts w:ascii="仿宋" w:eastAsia="仿宋" w:hAnsi="仿宋" w:hint="eastAsia"/>
          <w:kern w:val="2"/>
          <w:sz w:val="32"/>
          <w:szCs w:val="32"/>
        </w:rPr>
        <w:t>特别</w:t>
      </w:r>
      <w:r w:rsidR="008D1A07" w:rsidRPr="008D1A07">
        <w:rPr>
          <w:rFonts w:ascii="仿宋" w:eastAsia="仿宋" w:hAnsi="仿宋" w:hint="eastAsia"/>
          <w:kern w:val="2"/>
          <w:sz w:val="32"/>
          <w:szCs w:val="32"/>
        </w:rPr>
        <w:t>限值</w:t>
      </w:r>
      <w:r w:rsidR="00A81512">
        <w:rPr>
          <w:rFonts w:ascii="仿宋" w:eastAsia="仿宋" w:hAnsi="仿宋" w:hint="eastAsia"/>
          <w:kern w:val="2"/>
          <w:sz w:val="32"/>
          <w:szCs w:val="32"/>
        </w:rPr>
        <w:t>标准后经</w:t>
      </w:r>
      <w:r w:rsidR="00A81512" w:rsidRPr="00A81512">
        <w:rPr>
          <w:rFonts w:ascii="仿宋" w:eastAsia="仿宋" w:hAnsi="仿宋" w:hint="eastAsia"/>
          <w:kern w:val="2"/>
          <w:sz w:val="32"/>
          <w:szCs w:val="32"/>
        </w:rPr>
        <w:t>25m排气筒</w:t>
      </w:r>
      <w:r w:rsidR="006A11D0" w:rsidRPr="006A11D0">
        <w:rPr>
          <w:rFonts w:ascii="仿宋" w:eastAsia="仿宋" w:hAnsi="仿宋" w:hint="eastAsia"/>
          <w:kern w:val="2"/>
          <w:sz w:val="32"/>
          <w:szCs w:val="32"/>
        </w:rPr>
        <w:t>直接外排；罐区废气经‘冷凝+活性炭吸附装置’处理后</w:t>
      </w:r>
      <w:r w:rsidR="006A11D0">
        <w:rPr>
          <w:rFonts w:ascii="仿宋" w:eastAsia="仿宋" w:hAnsi="仿宋" w:hint="eastAsia"/>
          <w:kern w:val="2"/>
          <w:sz w:val="32"/>
          <w:szCs w:val="32"/>
        </w:rPr>
        <w:t>达到</w:t>
      </w:r>
      <w:r w:rsidR="006A11D0" w:rsidRPr="006A11D0">
        <w:rPr>
          <w:rFonts w:ascii="仿宋" w:eastAsia="仿宋" w:hAnsi="仿宋" w:hint="eastAsia"/>
          <w:kern w:val="2"/>
          <w:sz w:val="32"/>
          <w:szCs w:val="32"/>
        </w:rPr>
        <w:t>《石油化学工业污染物排放标准》（GB31571-2015）表4</w:t>
      </w:r>
      <w:r w:rsidR="006A11D0">
        <w:rPr>
          <w:rFonts w:ascii="仿宋" w:eastAsia="仿宋" w:hAnsi="仿宋" w:hint="eastAsia"/>
          <w:kern w:val="2"/>
          <w:sz w:val="32"/>
          <w:szCs w:val="32"/>
        </w:rPr>
        <w:t>标准后经</w:t>
      </w:r>
      <w:r w:rsidR="006A11D0" w:rsidRPr="006A11D0">
        <w:rPr>
          <w:rFonts w:ascii="仿宋" w:eastAsia="仿宋" w:hAnsi="仿宋" w:hint="eastAsia"/>
          <w:kern w:val="2"/>
          <w:sz w:val="32"/>
          <w:szCs w:val="32"/>
        </w:rPr>
        <w:t>由15m高4#排气筒外排。</w:t>
      </w:r>
      <w:r w:rsidR="00DE2D93" w:rsidRPr="00DE2D93">
        <w:rPr>
          <w:rFonts w:ascii="仿宋" w:eastAsia="仿宋" w:hAnsi="仿宋" w:hint="eastAsia"/>
          <w:kern w:val="2"/>
          <w:sz w:val="32"/>
          <w:szCs w:val="32"/>
        </w:rPr>
        <w:t>厂界VOCs执行《石油化学工业污染物排放标准》（GB31571-2015）表4</w:t>
      </w:r>
      <w:r w:rsidR="00DE2D93">
        <w:rPr>
          <w:rFonts w:ascii="仿宋" w:eastAsia="仿宋" w:hAnsi="仿宋" w:hint="eastAsia"/>
          <w:kern w:val="2"/>
          <w:sz w:val="32"/>
          <w:szCs w:val="32"/>
        </w:rPr>
        <w:t>标准</w:t>
      </w:r>
      <w:r w:rsidR="00DE2D93" w:rsidRPr="00DE2D93">
        <w:rPr>
          <w:rFonts w:ascii="仿宋" w:eastAsia="仿宋" w:hAnsi="仿宋" w:hint="eastAsia"/>
          <w:kern w:val="2"/>
          <w:sz w:val="32"/>
          <w:szCs w:val="32"/>
        </w:rPr>
        <w:t>，厂区内VOCs执行《挥发性有机物无组织排放控制标准》（GB37822-2019）表 A.1</w:t>
      </w:r>
      <w:r w:rsidR="008B4689">
        <w:rPr>
          <w:rFonts w:ascii="仿宋" w:eastAsia="仿宋" w:hAnsi="仿宋" w:hint="eastAsia"/>
          <w:kern w:val="2"/>
          <w:sz w:val="32"/>
          <w:szCs w:val="32"/>
        </w:rPr>
        <w:t>标准，</w:t>
      </w:r>
      <w:r w:rsidR="008B4689" w:rsidRPr="008B4689">
        <w:rPr>
          <w:rFonts w:ascii="仿宋" w:eastAsia="仿宋" w:hAnsi="仿宋" w:hint="eastAsia"/>
          <w:kern w:val="2"/>
          <w:sz w:val="32"/>
          <w:szCs w:val="32"/>
        </w:rPr>
        <w:t>厂界无组织废气中厂界非甲烷总烃执行《石油化学工业污染物排放标准》（GB31571-2015）表7企业边界大气污染物浓度限值</w:t>
      </w:r>
      <w:r w:rsidR="008B4689">
        <w:rPr>
          <w:rFonts w:ascii="仿宋" w:eastAsia="仿宋" w:hAnsi="仿宋" w:hint="eastAsia"/>
          <w:kern w:val="2"/>
          <w:sz w:val="32"/>
          <w:szCs w:val="32"/>
        </w:rPr>
        <w:t>。</w:t>
      </w:r>
    </w:p>
    <w:p w:rsidR="005F3266" w:rsidRDefault="00FE122F" w:rsidP="0093251D">
      <w:pPr>
        <w:spacing w:line="560" w:lineRule="exact"/>
        <w:ind w:firstLine="640"/>
        <w:jc w:val="both"/>
        <w:rPr>
          <w:rFonts w:ascii="仿宋" w:eastAsia="仿宋" w:hAnsi="仿宋" w:cs="宋体"/>
          <w:sz w:val="32"/>
          <w:szCs w:val="32"/>
        </w:rPr>
      </w:pPr>
      <w:r w:rsidRPr="00A62D8E">
        <w:rPr>
          <w:rFonts w:ascii="仿宋" w:eastAsia="仿宋" w:hAnsi="仿宋" w:cs="宋体" w:hint="eastAsia"/>
          <w:sz w:val="32"/>
          <w:szCs w:val="32"/>
        </w:rPr>
        <w:t>（</w:t>
      </w:r>
      <w:r w:rsidR="00DE2D93" w:rsidRPr="00A62D8E">
        <w:rPr>
          <w:rFonts w:ascii="仿宋" w:eastAsia="仿宋" w:hAnsi="仿宋" w:cs="宋体" w:hint="eastAsia"/>
          <w:sz w:val="32"/>
          <w:szCs w:val="32"/>
        </w:rPr>
        <w:t>三</w:t>
      </w:r>
      <w:r w:rsidRPr="00A62D8E">
        <w:rPr>
          <w:rFonts w:ascii="仿宋" w:eastAsia="仿宋" w:hAnsi="仿宋" w:cs="宋体" w:hint="eastAsia"/>
          <w:sz w:val="32"/>
          <w:szCs w:val="32"/>
        </w:rPr>
        <w:t>）废水污染防治工作。</w:t>
      </w:r>
      <w:r w:rsidR="002F6BAF" w:rsidRPr="00A62D8E">
        <w:rPr>
          <w:rFonts w:ascii="仿宋" w:eastAsia="仿宋" w:hAnsi="仿宋" w:cs="宋体" w:hint="eastAsia"/>
          <w:sz w:val="32"/>
          <w:szCs w:val="32"/>
        </w:rPr>
        <w:t>严格按照“雨污分流、清污分流、污</w:t>
      </w:r>
      <w:proofErr w:type="gramStart"/>
      <w:r w:rsidR="002F6BAF" w:rsidRPr="00A62D8E">
        <w:rPr>
          <w:rFonts w:ascii="仿宋" w:eastAsia="仿宋" w:hAnsi="仿宋" w:cs="宋体" w:hint="eastAsia"/>
          <w:sz w:val="32"/>
          <w:szCs w:val="32"/>
        </w:rPr>
        <w:t>污</w:t>
      </w:r>
      <w:proofErr w:type="gramEnd"/>
      <w:r w:rsidR="002F6BAF" w:rsidRPr="00A62D8E">
        <w:rPr>
          <w:rFonts w:ascii="仿宋" w:eastAsia="仿宋" w:hAnsi="仿宋" w:cs="宋体" w:hint="eastAsia"/>
          <w:sz w:val="32"/>
          <w:szCs w:val="32"/>
        </w:rPr>
        <w:t>分流”的原则。</w:t>
      </w:r>
      <w:r w:rsidR="009641C3" w:rsidRPr="009641C3">
        <w:rPr>
          <w:rFonts w:ascii="仿宋" w:eastAsia="仿宋" w:hAnsi="仿宋" w:cs="宋体" w:hint="eastAsia"/>
          <w:sz w:val="32"/>
          <w:szCs w:val="32"/>
        </w:rPr>
        <w:t>在厂区雨水排放口设置截止阀，初期雨水经厂区内收集系统汇入生产区内初期雨水池内，再排入厂内污水站预处理，经处理达标后送至</w:t>
      </w:r>
      <w:r w:rsidR="00017B27">
        <w:rPr>
          <w:rFonts w:ascii="仿宋" w:eastAsia="仿宋" w:hAnsi="仿宋" w:cs="宋体" w:hint="eastAsia"/>
          <w:sz w:val="32"/>
          <w:szCs w:val="32"/>
        </w:rPr>
        <w:t>中石化</w:t>
      </w:r>
      <w:r w:rsidR="009641C3" w:rsidRPr="009641C3">
        <w:rPr>
          <w:rFonts w:ascii="仿宋" w:eastAsia="仿宋" w:hAnsi="仿宋" w:cs="宋体" w:hint="eastAsia"/>
          <w:sz w:val="32"/>
          <w:szCs w:val="32"/>
        </w:rPr>
        <w:t>长岭</w:t>
      </w:r>
      <w:r w:rsidR="00017B27">
        <w:rPr>
          <w:rFonts w:ascii="仿宋" w:eastAsia="仿宋" w:hAnsi="仿宋" w:cs="宋体" w:hint="eastAsia"/>
          <w:sz w:val="32"/>
          <w:szCs w:val="32"/>
        </w:rPr>
        <w:t>分公司</w:t>
      </w:r>
      <w:r w:rsidR="009641C3" w:rsidRPr="009641C3">
        <w:rPr>
          <w:rFonts w:ascii="仿宋" w:eastAsia="仿宋" w:hAnsi="仿宋" w:cs="宋体" w:hint="eastAsia"/>
          <w:sz w:val="32"/>
          <w:szCs w:val="32"/>
        </w:rPr>
        <w:t>污水处理厂进行处理，后期雨水用阀门切向园区雨水管道排放。</w:t>
      </w:r>
      <w:r w:rsidR="006F7B30" w:rsidRPr="006F7B30">
        <w:rPr>
          <w:rFonts w:ascii="仿宋" w:eastAsia="仿宋" w:hAnsi="仿宋" w:cs="宋体" w:hint="eastAsia"/>
          <w:sz w:val="32"/>
          <w:szCs w:val="32"/>
        </w:rPr>
        <w:t>项目生产废水经企业自建污水处理站处理后，</w:t>
      </w:r>
      <w:r w:rsidR="0049060E" w:rsidRPr="0049060E">
        <w:rPr>
          <w:rFonts w:ascii="仿宋" w:eastAsia="仿宋" w:hAnsi="仿宋" w:cs="宋体" w:hint="eastAsia"/>
          <w:sz w:val="32"/>
          <w:szCs w:val="32"/>
        </w:rPr>
        <w:t>达到中</w:t>
      </w:r>
      <w:r w:rsidR="0049060E">
        <w:rPr>
          <w:rFonts w:ascii="仿宋" w:eastAsia="仿宋" w:hAnsi="仿宋" w:cs="宋体" w:hint="eastAsia"/>
          <w:sz w:val="32"/>
          <w:szCs w:val="32"/>
        </w:rPr>
        <w:t>石</w:t>
      </w:r>
      <w:r w:rsidR="0049060E" w:rsidRPr="0049060E">
        <w:rPr>
          <w:rFonts w:ascii="仿宋" w:eastAsia="仿宋" w:hAnsi="仿宋" w:cs="宋体" w:hint="eastAsia"/>
          <w:sz w:val="32"/>
          <w:szCs w:val="32"/>
        </w:rPr>
        <w:t>化长岭分公司</w:t>
      </w:r>
      <w:r w:rsidR="005F3266">
        <w:rPr>
          <w:rFonts w:ascii="仿宋" w:eastAsia="仿宋" w:hAnsi="仿宋" w:cs="宋体" w:hint="eastAsia"/>
          <w:sz w:val="32"/>
          <w:szCs w:val="32"/>
        </w:rPr>
        <w:t>污水处理厂</w:t>
      </w:r>
      <w:r w:rsidR="0049060E">
        <w:rPr>
          <w:rFonts w:ascii="仿宋" w:eastAsia="仿宋" w:hAnsi="仿宋" w:cs="宋体" w:hint="eastAsia"/>
          <w:sz w:val="32"/>
          <w:szCs w:val="32"/>
        </w:rPr>
        <w:t>进水水质接纳标准和</w:t>
      </w:r>
      <w:r w:rsidR="0049060E" w:rsidRPr="0049060E">
        <w:rPr>
          <w:rFonts w:ascii="仿宋" w:eastAsia="仿宋" w:hAnsi="仿宋" w:cs="宋体" w:hint="eastAsia"/>
          <w:sz w:val="32"/>
          <w:szCs w:val="32"/>
        </w:rPr>
        <w:t>《石油化学工业污染物排放标准》（GB31571-2015）表1、2间接排放限值后进入长岭分公司</w:t>
      </w:r>
      <w:r w:rsidR="005F3266">
        <w:rPr>
          <w:rFonts w:ascii="仿宋" w:eastAsia="仿宋" w:hAnsi="仿宋" w:cs="宋体" w:hint="eastAsia"/>
          <w:sz w:val="32"/>
          <w:szCs w:val="32"/>
        </w:rPr>
        <w:t>污水处理厂</w:t>
      </w:r>
      <w:r w:rsidR="0049060E" w:rsidRPr="0049060E">
        <w:rPr>
          <w:rFonts w:ascii="仿宋" w:eastAsia="仿宋" w:hAnsi="仿宋" w:cs="宋体" w:hint="eastAsia"/>
          <w:sz w:val="32"/>
          <w:szCs w:val="32"/>
        </w:rPr>
        <w:t>，处理达标后外排长江。</w:t>
      </w:r>
    </w:p>
    <w:p w:rsidR="00225C2B" w:rsidRPr="007D4ACC" w:rsidRDefault="00FE122F" w:rsidP="0093251D">
      <w:pPr>
        <w:spacing w:line="560" w:lineRule="exact"/>
        <w:ind w:firstLine="640"/>
        <w:jc w:val="both"/>
        <w:rPr>
          <w:rFonts w:ascii="仿宋" w:eastAsia="仿宋" w:hAnsi="仿宋" w:cs="_4eff_5b8b_GB2312"/>
          <w:bCs/>
          <w:color w:val="000000"/>
          <w:sz w:val="32"/>
          <w:szCs w:val="32"/>
        </w:rPr>
      </w:pPr>
      <w:r w:rsidRPr="007D4ACC">
        <w:rPr>
          <w:rFonts w:ascii="仿宋" w:eastAsia="仿宋" w:hAnsi="仿宋" w:cs="_4eff_5b8b_GB2312" w:hint="eastAsia"/>
          <w:bCs/>
          <w:color w:val="000000"/>
          <w:sz w:val="32"/>
          <w:szCs w:val="32"/>
        </w:rPr>
        <w:t>（</w:t>
      </w:r>
      <w:r w:rsidR="007D4ACC">
        <w:rPr>
          <w:rFonts w:ascii="仿宋" w:eastAsia="仿宋" w:hAnsi="仿宋" w:cs="_4eff_5b8b_GB2312" w:hint="eastAsia"/>
          <w:bCs/>
          <w:color w:val="000000"/>
          <w:sz w:val="32"/>
          <w:szCs w:val="32"/>
        </w:rPr>
        <w:t>四</w:t>
      </w:r>
      <w:r w:rsidRPr="007D4ACC">
        <w:rPr>
          <w:rFonts w:ascii="仿宋" w:eastAsia="仿宋" w:hAnsi="仿宋" w:cs="_4eff_5b8b_GB2312" w:hint="eastAsia"/>
          <w:bCs/>
          <w:color w:val="000000"/>
          <w:sz w:val="32"/>
          <w:szCs w:val="32"/>
        </w:rPr>
        <w:t>）地下水</w:t>
      </w:r>
      <w:r w:rsidR="002F6BAF" w:rsidRPr="007D4ACC">
        <w:rPr>
          <w:rFonts w:ascii="仿宋" w:eastAsia="仿宋" w:hAnsi="仿宋" w:cs="_4eff_5b8b_GB2312" w:hint="eastAsia"/>
          <w:bCs/>
          <w:color w:val="000000"/>
          <w:sz w:val="32"/>
          <w:szCs w:val="32"/>
        </w:rPr>
        <w:t>和</w:t>
      </w:r>
      <w:r w:rsidR="002F6BAF" w:rsidRPr="007D4ACC">
        <w:rPr>
          <w:rFonts w:ascii="仿宋" w:eastAsia="仿宋" w:hAnsi="仿宋" w:hint="eastAsia"/>
          <w:sz w:val="32"/>
          <w:szCs w:val="32"/>
        </w:rPr>
        <w:t>土壤</w:t>
      </w:r>
      <w:r w:rsidRPr="007D4ACC">
        <w:rPr>
          <w:rFonts w:ascii="仿宋" w:eastAsia="仿宋" w:hAnsi="仿宋" w:cs="_4eff_5b8b_GB2312" w:hint="eastAsia"/>
          <w:bCs/>
          <w:color w:val="000000"/>
          <w:sz w:val="32"/>
          <w:szCs w:val="32"/>
        </w:rPr>
        <w:t>污染防治工作。</w:t>
      </w:r>
      <w:r w:rsidR="00B0777C" w:rsidRPr="007D4ACC">
        <w:rPr>
          <w:rFonts w:ascii="仿宋" w:eastAsia="仿宋" w:hAnsi="仿宋" w:cs="_4eff_5b8b_GB2312" w:hint="eastAsia"/>
          <w:bCs/>
          <w:color w:val="000000"/>
          <w:sz w:val="32"/>
          <w:szCs w:val="32"/>
        </w:rPr>
        <w:t>按照“源头控制、分</w:t>
      </w:r>
      <w:r w:rsidR="00B0777C" w:rsidRPr="007D4ACC">
        <w:rPr>
          <w:rFonts w:ascii="仿宋" w:eastAsia="仿宋" w:hAnsi="仿宋" w:cs="_4eff_5b8b_GB2312" w:hint="eastAsia"/>
          <w:bCs/>
          <w:color w:val="000000"/>
          <w:sz w:val="32"/>
          <w:szCs w:val="32"/>
        </w:rPr>
        <w:lastRenderedPageBreak/>
        <w:t>区防治、污染监控、应急响应”的原则，</w:t>
      </w:r>
      <w:r w:rsidR="002F6BAF" w:rsidRPr="007D4ACC">
        <w:rPr>
          <w:rFonts w:ascii="仿宋" w:eastAsia="仿宋" w:hAnsi="仿宋" w:cs="_4eff_5b8b_GB2312" w:hint="eastAsia"/>
          <w:bCs/>
          <w:color w:val="000000"/>
          <w:sz w:val="32"/>
          <w:szCs w:val="32"/>
        </w:rPr>
        <w:t>落实报告书提出地下水污染防治措施，</w:t>
      </w:r>
      <w:r w:rsidR="00B0777C" w:rsidRPr="007D4ACC">
        <w:rPr>
          <w:rFonts w:ascii="仿宋" w:eastAsia="仿宋" w:hAnsi="仿宋" w:cs="_4eff_5b8b_GB2312" w:hint="eastAsia"/>
          <w:bCs/>
          <w:color w:val="000000"/>
          <w:sz w:val="32"/>
          <w:szCs w:val="32"/>
        </w:rPr>
        <w:t>对工艺、管道、设备、污水储存及处理构筑物采取相应措施，防止和降低污染物跑、冒、滴、漏</w:t>
      </w:r>
      <w:r w:rsidR="002F6BAF" w:rsidRPr="007D4ACC">
        <w:rPr>
          <w:rFonts w:ascii="仿宋" w:eastAsia="仿宋" w:hAnsi="仿宋" w:cs="_4eff_5b8b_GB2312" w:hint="eastAsia"/>
          <w:bCs/>
          <w:color w:val="000000"/>
          <w:sz w:val="32"/>
          <w:szCs w:val="32"/>
        </w:rPr>
        <w:t>。制定地下水和土壤监测计划，合理布置地下水和土壤监测点位，防止污染地下水和土壤环境。</w:t>
      </w:r>
    </w:p>
    <w:p w:rsidR="00225C2B" w:rsidRPr="00CF3C9A" w:rsidRDefault="00FE122F" w:rsidP="0093251D">
      <w:pPr>
        <w:autoSpaceDE w:val="0"/>
        <w:spacing w:line="560" w:lineRule="exact"/>
        <w:ind w:firstLine="640"/>
        <w:jc w:val="both"/>
        <w:rPr>
          <w:rFonts w:ascii="仿宋" w:eastAsia="仿宋" w:hAnsi="仿宋"/>
          <w:sz w:val="32"/>
          <w:szCs w:val="32"/>
        </w:rPr>
      </w:pPr>
      <w:r w:rsidRPr="00CF3C9A">
        <w:rPr>
          <w:rFonts w:ascii="仿宋" w:eastAsia="仿宋" w:hAnsi="仿宋" w:hint="eastAsia"/>
          <w:sz w:val="32"/>
          <w:szCs w:val="32"/>
        </w:rPr>
        <w:t>（</w:t>
      </w:r>
      <w:r w:rsidR="007D4ACC">
        <w:rPr>
          <w:rFonts w:ascii="仿宋" w:eastAsia="仿宋" w:hAnsi="仿宋" w:hint="eastAsia"/>
          <w:sz w:val="32"/>
          <w:szCs w:val="32"/>
        </w:rPr>
        <w:t>五</w:t>
      </w:r>
      <w:r w:rsidRPr="00CF3C9A">
        <w:rPr>
          <w:rFonts w:ascii="仿宋" w:eastAsia="仿宋" w:hAnsi="仿宋" w:hint="eastAsia"/>
          <w:sz w:val="32"/>
          <w:szCs w:val="32"/>
        </w:rPr>
        <w:t>）</w:t>
      </w:r>
      <w:r w:rsidR="002F6BAF" w:rsidRPr="00CF3C9A">
        <w:rPr>
          <w:rFonts w:ascii="仿宋" w:eastAsia="仿宋" w:hAnsi="仿宋" w:cs="_4eff_5b8b_GB2312" w:hint="eastAsia"/>
          <w:bCs/>
          <w:color w:val="000000"/>
          <w:sz w:val="32"/>
          <w:szCs w:val="32"/>
        </w:rPr>
        <w:t>噪声污染防治工作。</w:t>
      </w:r>
      <w:r w:rsidR="002F6BAF" w:rsidRPr="00CF3C9A">
        <w:rPr>
          <w:rFonts w:ascii="仿宋_GB2312" w:eastAsia="仿宋_GB2312" w:hAnsi="Calibri" w:hint="eastAsia"/>
          <w:sz w:val="32"/>
          <w:szCs w:val="32"/>
        </w:rPr>
        <w:t>采用低噪声设备，对产生噪声的设备和工序进行合理布局，对主要的声源设备采取隔声、消声、减振等措施，</w:t>
      </w:r>
      <w:r w:rsidR="00C44F0A" w:rsidRPr="00CF3C9A">
        <w:rPr>
          <w:rFonts w:ascii="仿宋_GB2312" w:eastAsia="仿宋_GB2312" w:hAnsi="Calibri" w:hint="eastAsia"/>
          <w:sz w:val="32"/>
          <w:szCs w:val="32"/>
        </w:rPr>
        <w:t>加强设备维护，</w:t>
      </w:r>
      <w:r w:rsidR="002F6BAF" w:rsidRPr="00CF3C9A">
        <w:rPr>
          <w:rFonts w:ascii="仿宋_GB2312" w:eastAsia="仿宋_GB2312" w:hAnsi="Calibri" w:hint="eastAsia"/>
          <w:sz w:val="32"/>
          <w:szCs w:val="32"/>
        </w:rPr>
        <w:t>确保厂界噪声达到《工业企业厂界环境噪声排放标准》(GB12348-2008)中的3类标准要求</w:t>
      </w:r>
      <w:r w:rsidR="002F6BAF" w:rsidRPr="00CF3C9A">
        <w:rPr>
          <w:rFonts w:ascii="仿宋" w:eastAsia="仿宋" w:hAnsi="仿宋" w:cs="_4eff_5b8b_GB2312" w:hint="eastAsia"/>
          <w:bCs/>
          <w:color w:val="000000"/>
          <w:sz w:val="32"/>
          <w:szCs w:val="32"/>
        </w:rPr>
        <w:t>。</w:t>
      </w:r>
    </w:p>
    <w:p w:rsidR="00225C2B" w:rsidRPr="009E4A78" w:rsidRDefault="00FE122F" w:rsidP="0093251D">
      <w:pPr>
        <w:autoSpaceDE w:val="0"/>
        <w:spacing w:line="560" w:lineRule="exact"/>
        <w:ind w:firstLine="640"/>
        <w:jc w:val="both"/>
        <w:rPr>
          <w:rFonts w:ascii="仿宋" w:eastAsia="仿宋" w:hAnsi="仿宋"/>
          <w:sz w:val="32"/>
          <w:szCs w:val="32"/>
          <w:highlight w:val="yellow"/>
        </w:rPr>
      </w:pPr>
      <w:r w:rsidRPr="008927E0">
        <w:rPr>
          <w:rFonts w:ascii="仿宋" w:eastAsia="仿宋" w:hAnsi="仿宋" w:cs="_4eff_5b8b_GB2312" w:hint="eastAsia"/>
          <w:bCs/>
          <w:color w:val="000000"/>
          <w:sz w:val="32"/>
          <w:szCs w:val="32"/>
        </w:rPr>
        <w:t>（</w:t>
      </w:r>
      <w:r w:rsidR="007D4ACC">
        <w:rPr>
          <w:rFonts w:ascii="仿宋" w:eastAsia="仿宋" w:hAnsi="仿宋" w:cs="_4eff_5b8b_GB2312" w:hint="eastAsia"/>
          <w:bCs/>
          <w:color w:val="000000"/>
          <w:sz w:val="32"/>
          <w:szCs w:val="32"/>
        </w:rPr>
        <w:t>六</w:t>
      </w:r>
      <w:r w:rsidRPr="008927E0">
        <w:rPr>
          <w:rFonts w:ascii="仿宋" w:eastAsia="仿宋" w:hAnsi="仿宋" w:cs="_4eff_5b8b_GB2312" w:hint="eastAsia"/>
          <w:bCs/>
          <w:color w:val="000000"/>
          <w:sz w:val="32"/>
          <w:szCs w:val="32"/>
        </w:rPr>
        <w:t>）</w:t>
      </w:r>
      <w:r w:rsidR="002F6BAF" w:rsidRPr="008927E0">
        <w:rPr>
          <w:rFonts w:ascii="仿宋" w:eastAsia="仿宋" w:hAnsi="仿宋" w:hint="eastAsia"/>
          <w:sz w:val="32"/>
          <w:szCs w:val="32"/>
        </w:rPr>
        <w:t>固体废物管理工作。按“无害化、减量化、资源化”原则，做好固体废物的分类收集、贮存、处置、管理工作，</w:t>
      </w:r>
      <w:r w:rsidR="00CF3C9A" w:rsidRPr="008927E0">
        <w:rPr>
          <w:rFonts w:ascii="仿宋" w:eastAsia="仿宋" w:hAnsi="仿宋" w:hint="eastAsia"/>
          <w:sz w:val="32"/>
          <w:szCs w:val="32"/>
        </w:rPr>
        <w:t>采取分类收集、分区存放、分别处置的处理方案，</w:t>
      </w:r>
      <w:r w:rsidR="002F6BAF" w:rsidRPr="008927E0">
        <w:rPr>
          <w:rFonts w:ascii="仿宋" w:eastAsia="仿宋" w:hAnsi="仿宋" w:hint="eastAsia"/>
          <w:sz w:val="32"/>
          <w:szCs w:val="32"/>
        </w:rPr>
        <w:t>并建立固体废物产生、储存、处置管理台账；</w:t>
      </w:r>
      <w:r w:rsidR="00F4292D" w:rsidRPr="008927E0">
        <w:rPr>
          <w:rFonts w:ascii="仿宋" w:eastAsia="仿宋" w:hAnsi="仿宋" w:hint="eastAsia"/>
          <w:sz w:val="32"/>
          <w:szCs w:val="32"/>
        </w:rPr>
        <w:t>在明显位置设置一般固体废物分类暂存装置，并将产生的废弃物分类存放于标识的容器内</w:t>
      </w:r>
      <w:r w:rsidR="002F6BAF" w:rsidRPr="008927E0">
        <w:rPr>
          <w:rFonts w:ascii="仿宋" w:eastAsia="仿宋" w:hAnsi="仿宋" w:hint="eastAsia"/>
          <w:sz w:val="32"/>
          <w:szCs w:val="32"/>
        </w:rPr>
        <w:t>，并及时转运进行处置。</w:t>
      </w:r>
      <w:r w:rsidR="00226218" w:rsidRPr="00D47A03">
        <w:rPr>
          <w:rFonts w:ascii="仿宋" w:eastAsia="仿宋" w:hAnsi="仿宋" w:hint="eastAsia"/>
          <w:sz w:val="32"/>
          <w:szCs w:val="32"/>
        </w:rPr>
        <w:t>项目危险废物存放区应严格执行</w:t>
      </w:r>
      <w:r w:rsidR="005F3266" w:rsidRPr="005F3266">
        <w:rPr>
          <w:rFonts w:ascii="仿宋" w:eastAsia="仿宋" w:hAnsi="仿宋" w:hint="eastAsia"/>
          <w:sz w:val="32"/>
          <w:szCs w:val="32"/>
        </w:rPr>
        <w:t>《危险废物贮存污染控制标准》(GB18597-2023)</w:t>
      </w:r>
      <w:r w:rsidR="00226218" w:rsidRPr="00D47A03">
        <w:rPr>
          <w:rFonts w:ascii="仿宋" w:eastAsia="仿宋" w:hAnsi="仿宋" w:hint="eastAsia"/>
          <w:sz w:val="32"/>
          <w:szCs w:val="32"/>
        </w:rPr>
        <w:t>的有关规定</w:t>
      </w:r>
      <w:r w:rsidR="00B40B9C" w:rsidRPr="00D47A03">
        <w:rPr>
          <w:rFonts w:ascii="仿宋" w:eastAsia="仿宋" w:hAnsi="仿宋" w:hint="eastAsia"/>
          <w:sz w:val="32"/>
          <w:szCs w:val="32"/>
        </w:rPr>
        <w:t>，依托两个危废暂存间用于暂存项目产生的废机油、塔底残渣（重组分），危险废物的收集、存放及转运应严格遵守</w:t>
      </w:r>
      <w:r w:rsidR="00B40B9C" w:rsidRPr="00B40B9C">
        <w:rPr>
          <w:rFonts w:ascii="仿宋" w:eastAsia="仿宋" w:hAnsi="仿宋" w:hint="eastAsia"/>
          <w:sz w:val="32"/>
          <w:szCs w:val="32"/>
        </w:rPr>
        <w:t>国家环保总局颁布的《危险废物转移联单管理办法》(1999年第5号令)执行</w:t>
      </w:r>
      <w:r w:rsidR="00226218" w:rsidRPr="00D47A03">
        <w:rPr>
          <w:rFonts w:ascii="仿宋" w:eastAsia="仿宋" w:hAnsi="仿宋" w:hint="eastAsia"/>
          <w:sz w:val="32"/>
          <w:szCs w:val="32"/>
        </w:rPr>
        <w:t>。</w:t>
      </w:r>
      <w:proofErr w:type="gramStart"/>
      <w:r w:rsidR="00226218" w:rsidRPr="00D47A03">
        <w:rPr>
          <w:rFonts w:ascii="仿宋" w:eastAsia="仿宋" w:hAnsi="仿宋" w:hint="eastAsia"/>
          <w:sz w:val="32"/>
          <w:szCs w:val="32"/>
        </w:rPr>
        <w:t>危废暂存</w:t>
      </w:r>
      <w:proofErr w:type="gramEnd"/>
      <w:r w:rsidR="00226218" w:rsidRPr="00D47A03">
        <w:rPr>
          <w:rFonts w:ascii="仿宋" w:eastAsia="仿宋" w:hAnsi="仿宋" w:hint="eastAsia"/>
          <w:sz w:val="32"/>
          <w:szCs w:val="32"/>
        </w:rPr>
        <w:t>区内部</w:t>
      </w:r>
      <w:proofErr w:type="gramStart"/>
      <w:r w:rsidR="00226218" w:rsidRPr="00D47A03">
        <w:rPr>
          <w:rFonts w:ascii="仿宋" w:eastAsia="仿宋" w:hAnsi="仿宋" w:hint="eastAsia"/>
          <w:sz w:val="32"/>
          <w:szCs w:val="32"/>
        </w:rPr>
        <w:t>按危险</w:t>
      </w:r>
      <w:proofErr w:type="gramEnd"/>
      <w:r w:rsidR="00226218" w:rsidRPr="00D47A03">
        <w:rPr>
          <w:rFonts w:ascii="仿宋" w:eastAsia="仿宋" w:hAnsi="仿宋" w:hint="eastAsia"/>
          <w:sz w:val="32"/>
          <w:szCs w:val="32"/>
        </w:rPr>
        <w:t>废物</w:t>
      </w:r>
      <w:proofErr w:type="gramStart"/>
      <w:r w:rsidR="00226218" w:rsidRPr="00D47A03">
        <w:rPr>
          <w:rFonts w:ascii="仿宋" w:eastAsia="仿宋" w:hAnsi="仿宋" w:hint="eastAsia"/>
          <w:sz w:val="32"/>
          <w:szCs w:val="32"/>
        </w:rPr>
        <w:t>类型设挡墙</w:t>
      </w:r>
      <w:proofErr w:type="gramEnd"/>
      <w:r w:rsidR="00226218" w:rsidRPr="00D47A03">
        <w:rPr>
          <w:rFonts w:ascii="仿宋" w:eastAsia="仿宋" w:hAnsi="仿宋" w:hint="eastAsia"/>
          <w:sz w:val="32"/>
          <w:szCs w:val="32"/>
        </w:rPr>
        <w:t>间隔，分区存放。危险废物从产生单元转运</w:t>
      </w:r>
      <w:proofErr w:type="gramStart"/>
      <w:r w:rsidR="00226218" w:rsidRPr="00D47A03">
        <w:rPr>
          <w:rFonts w:ascii="仿宋" w:eastAsia="仿宋" w:hAnsi="仿宋" w:hint="eastAsia"/>
          <w:sz w:val="32"/>
          <w:szCs w:val="32"/>
        </w:rPr>
        <w:t>至危废暂存</w:t>
      </w:r>
      <w:proofErr w:type="gramEnd"/>
      <w:r w:rsidR="00226218" w:rsidRPr="00D47A03">
        <w:rPr>
          <w:rFonts w:ascii="仿宋" w:eastAsia="仿宋" w:hAnsi="仿宋" w:hint="eastAsia"/>
          <w:sz w:val="32"/>
          <w:szCs w:val="32"/>
        </w:rPr>
        <w:t>间</w:t>
      </w:r>
      <w:r w:rsidR="00D47A03">
        <w:rPr>
          <w:rFonts w:ascii="仿宋" w:eastAsia="仿宋" w:hAnsi="仿宋" w:hint="eastAsia"/>
          <w:sz w:val="32"/>
          <w:szCs w:val="32"/>
        </w:rPr>
        <w:t>后，应对转运沿线进行检查和清理，确保无危险废物遗失在转运路线上，</w:t>
      </w:r>
      <w:r w:rsidR="00226218" w:rsidRPr="00D47A03">
        <w:rPr>
          <w:rFonts w:ascii="仿宋" w:eastAsia="仿宋" w:hAnsi="仿宋" w:hint="eastAsia"/>
          <w:sz w:val="32"/>
          <w:szCs w:val="32"/>
        </w:rPr>
        <w:t>并</w:t>
      </w:r>
      <w:r w:rsidR="002F6BAF" w:rsidRPr="00D47A03">
        <w:rPr>
          <w:rFonts w:ascii="仿宋" w:eastAsia="仿宋" w:hAnsi="仿宋" w:hint="eastAsia"/>
          <w:sz w:val="32"/>
          <w:szCs w:val="32"/>
        </w:rPr>
        <w:t>做好转移联单工作。生活垃圾交由环卫部门统一处理。</w:t>
      </w:r>
    </w:p>
    <w:p w:rsidR="002F6BAF" w:rsidRPr="00302351" w:rsidRDefault="00FE122F" w:rsidP="0093251D">
      <w:pPr>
        <w:pStyle w:val="a9"/>
        <w:spacing w:after="0" w:line="560" w:lineRule="exact"/>
        <w:ind w:firstLine="640"/>
        <w:jc w:val="both"/>
        <w:rPr>
          <w:rFonts w:ascii="仿宋" w:eastAsia="仿宋" w:hAnsi="仿宋" w:cs="_4eff_5b8b_GB2312"/>
          <w:bCs/>
          <w:color w:val="000000"/>
          <w:sz w:val="32"/>
          <w:szCs w:val="32"/>
        </w:rPr>
      </w:pPr>
      <w:r w:rsidRPr="00302351">
        <w:rPr>
          <w:rFonts w:ascii="仿宋" w:eastAsia="仿宋" w:hAnsi="仿宋" w:cs="_4eff_5b8b_GB2312" w:hint="eastAsia"/>
          <w:bCs/>
          <w:color w:val="000000"/>
          <w:sz w:val="32"/>
          <w:szCs w:val="32"/>
        </w:rPr>
        <w:t>（</w:t>
      </w:r>
      <w:r w:rsidR="00BB4E97" w:rsidRPr="00302351">
        <w:rPr>
          <w:rFonts w:ascii="仿宋" w:eastAsia="仿宋" w:hAnsi="仿宋" w:cs="_4eff_5b8b_GB2312" w:hint="eastAsia"/>
          <w:bCs/>
          <w:color w:val="000000"/>
          <w:sz w:val="32"/>
          <w:szCs w:val="32"/>
        </w:rPr>
        <w:t>六</w:t>
      </w:r>
      <w:r w:rsidRPr="00302351">
        <w:rPr>
          <w:rFonts w:ascii="仿宋" w:eastAsia="仿宋" w:hAnsi="仿宋" w:cs="_4eff_5b8b_GB2312" w:hint="eastAsia"/>
          <w:bCs/>
          <w:color w:val="000000"/>
          <w:sz w:val="32"/>
          <w:szCs w:val="32"/>
        </w:rPr>
        <w:t>）</w:t>
      </w:r>
      <w:r w:rsidR="002F6BAF" w:rsidRPr="00302351">
        <w:rPr>
          <w:rFonts w:ascii="仿宋" w:eastAsia="仿宋" w:hAnsi="仿宋" w:hint="eastAsia"/>
          <w:sz w:val="32"/>
          <w:szCs w:val="32"/>
        </w:rPr>
        <w:t>加强营运期风险防范。</w:t>
      </w:r>
      <w:r w:rsidR="002F6BAF" w:rsidRPr="00302351">
        <w:rPr>
          <w:rFonts w:ascii="仿宋" w:eastAsia="仿宋" w:hAnsi="仿宋" w:cs="_4eff_5b8b_GB2312" w:hint="eastAsia"/>
          <w:bCs/>
          <w:color w:val="000000"/>
          <w:sz w:val="32"/>
          <w:szCs w:val="32"/>
        </w:rPr>
        <w:t>落实各项风险防范措施，</w:t>
      </w:r>
      <w:r w:rsidR="002F6BAF" w:rsidRPr="007D4ACC">
        <w:rPr>
          <w:rFonts w:ascii="仿宋" w:eastAsia="仿宋" w:hAnsi="仿宋" w:cs="_4eff_5b8b_GB2312" w:hint="eastAsia"/>
          <w:bCs/>
          <w:color w:val="000000"/>
          <w:sz w:val="32"/>
          <w:szCs w:val="32"/>
        </w:rPr>
        <w:t>按</w:t>
      </w:r>
      <w:r w:rsidR="002F6BAF" w:rsidRPr="007D4ACC">
        <w:rPr>
          <w:rFonts w:ascii="仿宋" w:eastAsia="仿宋" w:hAnsi="仿宋" w:cs="_4eff_5b8b_GB2312" w:hint="eastAsia"/>
          <w:bCs/>
          <w:color w:val="000000"/>
          <w:sz w:val="32"/>
          <w:szCs w:val="32"/>
        </w:rPr>
        <w:lastRenderedPageBreak/>
        <w:t>“以新带老”</w:t>
      </w:r>
      <w:r w:rsidR="0075052B" w:rsidRPr="007D4ACC">
        <w:rPr>
          <w:rFonts w:ascii="仿宋" w:eastAsia="仿宋" w:hAnsi="仿宋" w:cs="_4eff_5b8b_GB2312" w:hint="eastAsia"/>
          <w:bCs/>
          <w:color w:val="000000"/>
          <w:sz w:val="32"/>
          <w:szCs w:val="32"/>
        </w:rPr>
        <w:t>要求落实各项</w:t>
      </w:r>
      <w:r w:rsidR="002F6BAF" w:rsidRPr="007D4ACC">
        <w:rPr>
          <w:rFonts w:ascii="仿宋" w:eastAsia="仿宋" w:hAnsi="仿宋" w:cs="_4eff_5b8b_GB2312" w:hint="eastAsia"/>
          <w:bCs/>
          <w:color w:val="000000"/>
          <w:sz w:val="32"/>
          <w:szCs w:val="32"/>
        </w:rPr>
        <w:t>措施</w:t>
      </w:r>
      <w:r w:rsidR="0075052B" w:rsidRPr="007D4ACC">
        <w:rPr>
          <w:rFonts w:ascii="仿宋" w:eastAsia="仿宋" w:hAnsi="仿宋" w:cs="_4eff_5b8b_GB2312" w:hint="eastAsia"/>
          <w:bCs/>
          <w:color w:val="000000"/>
          <w:sz w:val="32"/>
          <w:szCs w:val="32"/>
        </w:rPr>
        <w:t>，完善厂</w:t>
      </w:r>
      <w:r w:rsidR="002F6BAF" w:rsidRPr="007D4ACC">
        <w:rPr>
          <w:rFonts w:ascii="仿宋" w:eastAsia="仿宋" w:hAnsi="仿宋" w:cs="_4eff_5b8b_GB2312" w:hint="eastAsia"/>
          <w:bCs/>
          <w:color w:val="000000"/>
          <w:sz w:val="32"/>
          <w:szCs w:val="32"/>
        </w:rPr>
        <w:t>区雨污分流及事故池</w:t>
      </w:r>
      <w:r w:rsidR="002F6BAF" w:rsidRPr="00302351">
        <w:rPr>
          <w:rFonts w:ascii="仿宋" w:eastAsia="仿宋" w:hAnsi="仿宋" w:cs="_4eff_5b8b_GB2312" w:hint="eastAsia"/>
          <w:bCs/>
          <w:color w:val="000000"/>
          <w:sz w:val="32"/>
          <w:szCs w:val="32"/>
        </w:rPr>
        <w:t>改造工程，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rsidR="002F6BAF" w:rsidRPr="000825FF" w:rsidRDefault="002F6BAF" w:rsidP="0093251D">
      <w:pPr>
        <w:pStyle w:val="a9"/>
        <w:spacing w:after="0" w:line="560" w:lineRule="exact"/>
        <w:ind w:firstLine="640"/>
        <w:jc w:val="both"/>
        <w:rPr>
          <w:rFonts w:ascii="仿宋" w:eastAsia="仿宋" w:hAnsi="仿宋"/>
          <w:sz w:val="32"/>
          <w:szCs w:val="32"/>
        </w:rPr>
      </w:pPr>
      <w:r w:rsidRPr="007D4ACC">
        <w:rPr>
          <w:rFonts w:ascii="仿宋" w:eastAsia="仿宋" w:hAnsi="仿宋" w:hint="eastAsia"/>
          <w:sz w:val="32"/>
          <w:szCs w:val="32"/>
        </w:rPr>
        <w:t>（</w:t>
      </w:r>
      <w:r w:rsidR="00BB4E97" w:rsidRPr="007D4ACC">
        <w:rPr>
          <w:rFonts w:ascii="仿宋" w:eastAsia="仿宋" w:hAnsi="仿宋" w:hint="eastAsia"/>
          <w:sz w:val="32"/>
          <w:szCs w:val="32"/>
        </w:rPr>
        <w:t>七</w:t>
      </w:r>
      <w:r w:rsidRPr="007D4ACC">
        <w:rPr>
          <w:rFonts w:ascii="仿宋" w:eastAsia="仿宋" w:hAnsi="仿宋" w:hint="eastAsia"/>
          <w:sz w:val="32"/>
          <w:szCs w:val="32"/>
        </w:rPr>
        <w:t>）做好环境管理工作。设置专门环保机构，配备专职环保管理人员，加强生产设备和</w:t>
      </w:r>
      <w:proofErr w:type="gramStart"/>
      <w:r w:rsidRPr="007D4ACC">
        <w:rPr>
          <w:rFonts w:ascii="仿宋" w:eastAsia="仿宋" w:hAnsi="仿宋" w:hint="eastAsia"/>
          <w:sz w:val="32"/>
          <w:szCs w:val="32"/>
        </w:rPr>
        <w:t>污防</w:t>
      </w:r>
      <w:proofErr w:type="gramEnd"/>
      <w:r w:rsidRPr="007D4ACC">
        <w:rPr>
          <w:rFonts w:ascii="仿宋" w:eastAsia="仿宋" w:hAnsi="仿宋" w:hint="eastAsia"/>
          <w:sz w:val="32"/>
          <w:szCs w:val="32"/>
        </w:rPr>
        <w:t>设施的检修、保养及工人、管理人员培训工作，建立健全污染防治设施运行管理台帐。加强日常监管，确保</w:t>
      </w:r>
      <w:proofErr w:type="gramStart"/>
      <w:r w:rsidRPr="007D4ACC">
        <w:rPr>
          <w:rFonts w:ascii="仿宋" w:eastAsia="仿宋" w:hAnsi="仿宋" w:hint="eastAsia"/>
          <w:sz w:val="32"/>
          <w:szCs w:val="32"/>
        </w:rPr>
        <w:t>各污染</w:t>
      </w:r>
      <w:proofErr w:type="gramEnd"/>
      <w:r w:rsidRPr="007D4ACC">
        <w:rPr>
          <w:rFonts w:ascii="仿宋" w:eastAsia="仿宋" w:hAnsi="仿宋" w:hint="eastAsia"/>
          <w:sz w:val="32"/>
          <w:szCs w:val="32"/>
        </w:rPr>
        <w:t>防治设施的正常运行，各类污染物稳定达标排放。并做好运营期环境监测工作，定期向社会公开企业环境信</w:t>
      </w:r>
      <w:r w:rsidRPr="000825FF">
        <w:rPr>
          <w:rFonts w:ascii="仿宋" w:eastAsia="仿宋" w:hAnsi="仿宋" w:hint="eastAsia"/>
          <w:sz w:val="32"/>
          <w:szCs w:val="32"/>
        </w:rPr>
        <w:t>息。</w:t>
      </w:r>
    </w:p>
    <w:bookmarkEnd w:id="7"/>
    <w:p w:rsidR="000825FF" w:rsidRDefault="00FE122F" w:rsidP="000825FF">
      <w:pPr>
        <w:autoSpaceDE w:val="0"/>
        <w:spacing w:line="560" w:lineRule="exact"/>
        <w:ind w:firstLine="640"/>
        <w:jc w:val="both"/>
        <w:rPr>
          <w:rFonts w:ascii="仿宋" w:eastAsia="仿宋" w:hAnsi="仿宋"/>
          <w:sz w:val="32"/>
          <w:szCs w:val="32"/>
        </w:rPr>
      </w:pPr>
      <w:r w:rsidRPr="000825FF">
        <w:rPr>
          <w:rFonts w:ascii="仿宋" w:eastAsia="仿宋" w:hAnsi="仿宋" w:cs="_4eff_5b8b_GB2312" w:hint="eastAsia"/>
          <w:bCs/>
          <w:color w:val="000000"/>
          <w:sz w:val="32"/>
          <w:szCs w:val="32"/>
        </w:rPr>
        <w:t>（</w:t>
      </w:r>
      <w:r w:rsidR="00BB4E97" w:rsidRPr="000825FF">
        <w:rPr>
          <w:rFonts w:ascii="仿宋" w:eastAsia="仿宋" w:hAnsi="仿宋" w:cs="_4eff_5b8b_GB2312" w:hint="eastAsia"/>
          <w:bCs/>
          <w:color w:val="000000"/>
          <w:sz w:val="32"/>
          <w:szCs w:val="32"/>
        </w:rPr>
        <w:t>八</w:t>
      </w:r>
      <w:r w:rsidRPr="000825FF">
        <w:rPr>
          <w:rFonts w:ascii="仿宋" w:eastAsia="仿宋" w:hAnsi="仿宋" w:cs="_4eff_5b8b_GB2312" w:hint="eastAsia"/>
          <w:bCs/>
          <w:color w:val="000000"/>
          <w:sz w:val="32"/>
          <w:szCs w:val="32"/>
        </w:rPr>
        <w:t>）</w:t>
      </w:r>
      <w:r w:rsidR="00A53844" w:rsidRPr="000825FF">
        <w:rPr>
          <w:rFonts w:ascii="仿宋" w:eastAsia="仿宋" w:hAnsi="仿宋" w:hint="eastAsia"/>
          <w:sz w:val="32"/>
          <w:szCs w:val="32"/>
        </w:rPr>
        <w:t>本项目新增污染物总量为：</w:t>
      </w:r>
      <w:bookmarkEnd w:id="5"/>
      <w:r w:rsidR="000825FF">
        <w:rPr>
          <w:rFonts w:ascii="仿宋" w:eastAsia="仿宋" w:hAnsi="仿宋" w:hint="eastAsia"/>
          <w:sz w:val="32"/>
          <w:szCs w:val="32"/>
        </w:rPr>
        <w:t>SO</w:t>
      </w:r>
      <w:r w:rsidR="000825FF" w:rsidRPr="000825FF">
        <w:rPr>
          <w:rFonts w:ascii="仿宋" w:eastAsia="仿宋" w:hAnsi="仿宋" w:hint="eastAsia"/>
          <w:sz w:val="32"/>
          <w:szCs w:val="32"/>
          <w:vertAlign w:val="subscript"/>
        </w:rPr>
        <w:t>2</w:t>
      </w:r>
      <w:r w:rsidR="00C82F9E">
        <w:rPr>
          <w:rFonts w:ascii="仿宋" w:eastAsia="仿宋" w:hAnsi="仿宋" w:hint="eastAsia"/>
          <w:sz w:val="32"/>
          <w:szCs w:val="32"/>
          <w:vertAlign w:val="subscript"/>
        </w:rPr>
        <w:t xml:space="preserve"> </w:t>
      </w:r>
      <w:r w:rsidR="000825FF" w:rsidRPr="000825FF">
        <w:rPr>
          <w:rFonts w:ascii="仿宋" w:eastAsia="仿宋" w:hAnsi="仿宋" w:hint="eastAsia"/>
          <w:sz w:val="32"/>
          <w:szCs w:val="32"/>
        </w:rPr>
        <w:t>0.6t/a、</w:t>
      </w:r>
      <w:r w:rsidR="000825FF">
        <w:rPr>
          <w:rFonts w:ascii="仿宋" w:eastAsia="仿宋" w:hAnsi="仿宋" w:hint="eastAsia"/>
          <w:sz w:val="32"/>
          <w:szCs w:val="32"/>
        </w:rPr>
        <w:t>NO</w:t>
      </w:r>
      <w:r w:rsidR="000825FF" w:rsidRPr="000825FF">
        <w:rPr>
          <w:rFonts w:ascii="仿宋" w:eastAsia="仿宋" w:hAnsi="仿宋" w:hint="eastAsia"/>
          <w:sz w:val="32"/>
          <w:szCs w:val="32"/>
          <w:vertAlign w:val="subscript"/>
        </w:rPr>
        <w:t>X</w:t>
      </w:r>
      <w:r w:rsidR="00C82F9E">
        <w:rPr>
          <w:rFonts w:ascii="仿宋" w:eastAsia="仿宋" w:hAnsi="仿宋" w:hint="eastAsia"/>
          <w:sz w:val="32"/>
          <w:szCs w:val="32"/>
          <w:vertAlign w:val="subscript"/>
        </w:rPr>
        <w:t xml:space="preserve"> </w:t>
      </w:r>
      <w:r w:rsidR="000825FF" w:rsidRPr="000825FF">
        <w:rPr>
          <w:rFonts w:ascii="仿宋" w:eastAsia="仿宋" w:hAnsi="仿宋" w:hint="eastAsia"/>
          <w:sz w:val="32"/>
          <w:szCs w:val="32"/>
        </w:rPr>
        <w:t>2.1t/a</w:t>
      </w:r>
      <w:r w:rsidR="00C82F9E">
        <w:rPr>
          <w:rFonts w:ascii="仿宋" w:eastAsia="仿宋" w:hAnsi="仿宋" w:hint="eastAsia"/>
          <w:sz w:val="32"/>
          <w:szCs w:val="32"/>
        </w:rPr>
        <w:t>。</w:t>
      </w:r>
      <w:bookmarkStart w:id="8" w:name="_GoBack"/>
      <w:bookmarkEnd w:id="8"/>
    </w:p>
    <w:p w:rsidR="00225C2B" w:rsidRPr="005C039F" w:rsidRDefault="00FE122F" w:rsidP="000825FF">
      <w:pPr>
        <w:autoSpaceDE w:val="0"/>
        <w:spacing w:line="560" w:lineRule="exact"/>
        <w:ind w:firstLine="640"/>
        <w:jc w:val="both"/>
        <w:rPr>
          <w:rFonts w:ascii="仿宋" w:eastAsia="仿宋" w:hAnsi="仿宋"/>
          <w:sz w:val="32"/>
          <w:szCs w:val="32"/>
          <w:u w:val="single"/>
        </w:rPr>
      </w:pPr>
      <w:r w:rsidRPr="005C039F">
        <w:rPr>
          <w:rFonts w:ascii="仿宋" w:eastAsia="仿宋" w:hAnsi="仿宋" w:hint="eastAsia"/>
          <w:sz w:val="32"/>
          <w:szCs w:val="32"/>
        </w:rPr>
        <w:t>三、你公司应收到本批复后15个工作日内，将批复及批准的环</w:t>
      </w:r>
      <w:proofErr w:type="gramStart"/>
      <w:r w:rsidRPr="005C039F">
        <w:rPr>
          <w:rFonts w:ascii="仿宋" w:eastAsia="仿宋" w:hAnsi="仿宋" w:hint="eastAsia"/>
          <w:sz w:val="32"/>
          <w:szCs w:val="32"/>
        </w:rPr>
        <w:t>评报告</w:t>
      </w:r>
      <w:proofErr w:type="gramEnd"/>
      <w:r w:rsidRPr="005C039F">
        <w:rPr>
          <w:rFonts w:ascii="仿宋" w:eastAsia="仿宋" w:hAnsi="仿宋" w:hint="eastAsia"/>
          <w:sz w:val="32"/>
          <w:szCs w:val="32"/>
        </w:rPr>
        <w:t>文件送岳阳市</w:t>
      </w:r>
      <w:proofErr w:type="gramStart"/>
      <w:r w:rsidRPr="005C039F">
        <w:rPr>
          <w:rFonts w:ascii="仿宋" w:eastAsia="仿宋" w:hAnsi="仿宋" w:hint="eastAsia"/>
          <w:sz w:val="32"/>
          <w:szCs w:val="32"/>
        </w:rPr>
        <w:t>生态环境局</w:t>
      </w:r>
      <w:r w:rsidR="0093251D" w:rsidRPr="005C039F">
        <w:rPr>
          <w:rFonts w:ascii="仿宋" w:eastAsia="仿宋" w:hAnsi="仿宋" w:hint="eastAsia"/>
          <w:sz w:val="32"/>
          <w:szCs w:val="32"/>
        </w:rPr>
        <w:t>云溪</w:t>
      </w:r>
      <w:proofErr w:type="gramEnd"/>
      <w:r w:rsidRPr="005C039F">
        <w:rPr>
          <w:rFonts w:ascii="仿宋" w:eastAsia="仿宋" w:hAnsi="仿宋" w:hint="eastAsia"/>
          <w:sz w:val="32"/>
          <w:szCs w:val="32"/>
        </w:rPr>
        <w:t>分局、</w:t>
      </w:r>
      <w:r w:rsidR="008A148E" w:rsidRPr="005C039F">
        <w:rPr>
          <w:rFonts w:ascii="仿宋" w:eastAsia="仿宋" w:hAnsi="仿宋" w:hint="eastAsia"/>
          <w:sz w:val="32"/>
          <w:szCs w:val="32"/>
        </w:rPr>
        <w:t>湖南环腾环保工程有限公司</w:t>
      </w:r>
      <w:r w:rsidRPr="005C039F">
        <w:rPr>
          <w:rFonts w:ascii="仿宋" w:eastAsia="仿宋" w:hAnsi="仿宋" w:hint="eastAsia"/>
          <w:sz w:val="32"/>
          <w:szCs w:val="32"/>
        </w:rPr>
        <w:t>。</w:t>
      </w:r>
    </w:p>
    <w:p w:rsidR="00225C2B" w:rsidRPr="005C039F" w:rsidRDefault="00FE122F" w:rsidP="0093251D">
      <w:pPr>
        <w:pStyle w:val="a9"/>
        <w:spacing w:after="0" w:line="560" w:lineRule="exact"/>
        <w:ind w:firstLine="640"/>
        <w:jc w:val="both"/>
        <w:rPr>
          <w:rFonts w:ascii="仿宋" w:eastAsia="仿宋" w:hAnsi="仿宋" w:cs="_4eff_5b8b_GB2312"/>
          <w:bCs/>
          <w:color w:val="000000"/>
          <w:sz w:val="32"/>
          <w:szCs w:val="32"/>
        </w:rPr>
      </w:pPr>
      <w:r w:rsidRPr="005C039F">
        <w:rPr>
          <w:rFonts w:ascii="仿宋" w:eastAsia="仿宋" w:hAnsi="仿宋" w:hint="eastAsia"/>
          <w:sz w:val="32"/>
          <w:szCs w:val="32"/>
        </w:rPr>
        <w:t>四、请岳阳市生态环境</w:t>
      </w:r>
      <w:proofErr w:type="gramStart"/>
      <w:r w:rsidRPr="005C039F">
        <w:rPr>
          <w:rFonts w:ascii="仿宋" w:eastAsia="仿宋" w:hAnsi="仿宋" w:hint="eastAsia"/>
          <w:sz w:val="32"/>
          <w:szCs w:val="32"/>
        </w:rPr>
        <w:t>局</w:t>
      </w:r>
      <w:r w:rsidR="0093251D" w:rsidRPr="005C039F">
        <w:rPr>
          <w:rFonts w:ascii="仿宋" w:eastAsia="仿宋" w:hAnsi="仿宋" w:hint="eastAsia"/>
          <w:sz w:val="32"/>
          <w:szCs w:val="32"/>
        </w:rPr>
        <w:t>云溪</w:t>
      </w:r>
      <w:r w:rsidRPr="005C039F">
        <w:rPr>
          <w:rFonts w:ascii="仿宋" w:eastAsia="仿宋" w:hAnsi="仿宋" w:hint="eastAsia"/>
          <w:sz w:val="32"/>
          <w:szCs w:val="32"/>
        </w:rPr>
        <w:t>分局</w:t>
      </w:r>
      <w:proofErr w:type="gramEnd"/>
      <w:r w:rsidRPr="005C039F">
        <w:rPr>
          <w:rFonts w:ascii="仿宋" w:eastAsia="仿宋" w:hAnsi="仿宋" w:hint="eastAsia"/>
          <w:sz w:val="32"/>
          <w:szCs w:val="32"/>
        </w:rPr>
        <w:t>负责项目建设和运营期的日常环境监管。</w:t>
      </w:r>
    </w:p>
    <w:p w:rsidR="00225C2B" w:rsidRPr="009E4A78" w:rsidRDefault="00225C2B" w:rsidP="0093251D">
      <w:pPr>
        <w:pStyle w:val="a9"/>
        <w:spacing w:after="0" w:line="560" w:lineRule="exact"/>
        <w:ind w:firstLine="640"/>
        <w:jc w:val="both"/>
        <w:rPr>
          <w:rFonts w:ascii="仿宋" w:eastAsia="仿宋" w:hAnsi="仿宋"/>
          <w:sz w:val="32"/>
          <w:szCs w:val="32"/>
          <w:highlight w:val="yellow"/>
        </w:rPr>
      </w:pPr>
    </w:p>
    <w:p w:rsidR="00225C2B" w:rsidRPr="009E4A78" w:rsidRDefault="00225C2B" w:rsidP="0093251D">
      <w:pPr>
        <w:pStyle w:val="a9"/>
        <w:spacing w:after="0" w:line="560" w:lineRule="exact"/>
        <w:ind w:firstLine="640"/>
        <w:jc w:val="both"/>
        <w:rPr>
          <w:rFonts w:ascii="仿宋" w:eastAsia="仿宋" w:hAnsi="仿宋"/>
          <w:sz w:val="32"/>
          <w:szCs w:val="32"/>
          <w:highlight w:val="yellow"/>
        </w:rPr>
      </w:pPr>
    </w:p>
    <w:p w:rsidR="00225C2B" w:rsidRPr="009E4A78" w:rsidRDefault="00225C2B" w:rsidP="0093251D">
      <w:pPr>
        <w:pStyle w:val="a9"/>
        <w:spacing w:after="0" w:line="560" w:lineRule="exact"/>
        <w:ind w:firstLine="640"/>
        <w:jc w:val="both"/>
        <w:rPr>
          <w:rFonts w:ascii="仿宋" w:eastAsia="仿宋" w:hAnsi="仿宋"/>
          <w:sz w:val="32"/>
          <w:szCs w:val="32"/>
          <w:highlight w:val="yellow"/>
        </w:rPr>
      </w:pPr>
    </w:p>
    <w:p w:rsidR="00225C2B" w:rsidRPr="00B85201" w:rsidRDefault="00FE122F" w:rsidP="0093251D">
      <w:pPr>
        <w:pStyle w:val="a9"/>
        <w:spacing w:after="0" w:line="560" w:lineRule="exact"/>
        <w:ind w:firstLine="640"/>
        <w:jc w:val="both"/>
        <w:rPr>
          <w:rFonts w:ascii="仿宋" w:eastAsia="仿宋" w:hAnsi="仿宋"/>
          <w:sz w:val="32"/>
          <w:szCs w:val="32"/>
        </w:rPr>
      </w:pPr>
      <w:r w:rsidRPr="00B85201">
        <w:rPr>
          <w:rFonts w:ascii="仿宋" w:eastAsia="仿宋" w:hAnsi="仿宋" w:hint="eastAsia"/>
          <w:sz w:val="32"/>
          <w:szCs w:val="32"/>
        </w:rPr>
        <w:t xml:space="preserve">                        岳阳市生态环境局</w:t>
      </w:r>
    </w:p>
    <w:p w:rsidR="00225C2B" w:rsidRPr="00603B50" w:rsidRDefault="00FE122F" w:rsidP="0093251D">
      <w:pPr>
        <w:pStyle w:val="a9"/>
        <w:spacing w:after="0" w:line="560" w:lineRule="exact"/>
        <w:ind w:firstLine="640"/>
        <w:jc w:val="both"/>
        <w:rPr>
          <w:rFonts w:ascii="仿宋" w:eastAsia="仿宋" w:hAnsi="仿宋"/>
          <w:sz w:val="32"/>
          <w:szCs w:val="32"/>
        </w:rPr>
      </w:pPr>
      <w:r w:rsidRPr="00B85201">
        <w:rPr>
          <w:rFonts w:ascii="仿宋" w:eastAsia="仿宋" w:hAnsi="仿宋" w:hint="eastAsia"/>
          <w:sz w:val="32"/>
          <w:szCs w:val="32"/>
        </w:rPr>
        <w:t xml:space="preserve">                        </w:t>
      </w:r>
      <w:r w:rsidR="00603B50" w:rsidRPr="00B85201">
        <w:rPr>
          <w:rFonts w:ascii="仿宋" w:eastAsia="仿宋" w:hAnsi="仿宋" w:hint="eastAsia"/>
          <w:sz w:val="32"/>
          <w:szCs w:val="32"/>
        </w:rPr>
        <w:t xml:space="preserve"> </w:t>
      </w:r>
      <w:r w:rsidRPr="00B85201">
        <w:rPr>
          <w:rFonts w:ascii="仿宋" w:eastAsia="仿宋" w:hAnsi="仿宋" w:hint="eastAsia"/>
          <w:sz w:val="32"/>
          <w:szCs w:val="32"/>
        </w:rPr>
        <w:t>202</w:t>
      </w:r>
      <w:r w:rsidR="0093251D" w:rsidRPr="00B85201">
        <w:rPr>
          <w:rFonts w:ascii="仿宋" w:eastAsia="仿宋" w:hAnsi="仿宋" w:hint="eastAsia"/>
          <w:sz w:val="32"/>
          <w:szCs w:val="32"/>
        </w:rPr>
        <w:t>3</w:t>
      </w:r>
      <w:r w:rsidRPr="00B85201">
        <w:rPr>
          <w:rFonts w:ascii="仿宋" w:eastAsia="仿宋" w:hAnsi="仿宋" w:hint="eastAsia"/>
          <w:sz w:val="32"/>
          <w:szCs w:val="32"/>
        </w:rPr>
        <w:t>年</w:t>
      </w:r>
      <w:r w:rsidR="00B85201">
        <w:rPr>
          <w:rFonts w:ascii="仿宋" w:eastAsia="仿宋" w:hAnsi="仿宋" w:hint="eastAsia"/>
          <w:sz w:val="32"/>
          <w:szCs w:val="32"/>
        </w:rPr>
        <w:t>4</w:t>
      </w:r>
      <w:r w:rsidRPr="00B85201">
        <w:rPr>
          <w:rFonts w:ascii="仿宋" w:eastAsia="仿宋" w:hAnsi="仿宋" w:hint="eastAsia"/>
          <w:sz w:val="32"/>
          <w:szCs w:val="32"/>
        </w:rPr>
        <w:t>月</w:t>
      </w:r>
      <w:r w:rsidR="008A148E" w:rsidRPr="00B85201">
        <w:rPr>
          <w:rFonts w:ascii="仿宋" w:eastAsia="仿宋" w:hAnsi="仿宋" w:hint="eastAsia"/>
          <w:sz w:val="32"/>
          <w:szCs w:val="32"/>
        </w:rPr>
        <w:t xml:space="preserve"> </w:t>
      </w:r>
      <w:r w:rsidR="00C82F9E">
        <w:rPr>
          <w:rFonts w:ascii="仿宋" w:eastAsia="仿宋" w:hAnsi="仿宋" w:hint="eastAsia"/>
          <w:sz w:val="32"/>
          <w:szCs w:val="32"/>
        </w:rPr>
        <w:t>10</w:t>
      </w:r>
      <w:r w:rsidRPr="00B85201">
        <w:rPr>
          <w:rFonts w:ascii="仿宋" w:eastAsia="仿宋" w:hAnsi="仿宋" w:hint="eastAsia"/>
          <w:sz w:val="32"/>
          <w:szCs w:val="32"/>
        </w:rPr>
        <w:t>日</w:t>
      </w:r>
    </w:p>
    <w:sectPr w:rsidR="00225C2B" w:rsidRPr="00603B50">
      <w:headerReference w:type="even" r:id="rId8"/>
      <w:headerReference w:type="default" r:id="rId9"/>
      <w:footerReference w:type="even" r:id="rId10"/>
      <w:footerReference w:type="default" r:id="rId11"/>
      <w:headerReference w:type="first" r:id="rId12"/>
      <w:footerReference w:type="first" r:id="rId13"/>
      <w:pgSz w:w="11906" w:h="16838"/>
      <w:pgMar w:top="1440" w:right="1633" w:bottom="1440" w:left="1633"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FA2" w:rsidRDefault="00302FA2">
      <w:pPr>
        <w:ind w:firstLine="400"/>
      </w:pPr>
      <w:r>
        <w:separator/>
      </w:r>
    </w:p>
  </w:endnote>
  <w:endnote w:type="continuationSeparator" w:id="0">
    <w:p w:rsidR="00302FA2" w:rsidRDefault="00302FA2">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新宋体-18030">
    <w:altName w:val="宋体"/>
    <w:charset w:val="00"/>
    <w:family w:val="auto"/>
    <w:pitch w:val="default"/>
    <w:sig w:usb0="00000000" w:usb1="00000000" w:usb2="00000000" w:usb3="00000000" w:csb0="0004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_4eff_5b8b_GB2312">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FE122F">
    <w:pPr>
      <w:pStyle w:val="aa"/>
      <w:ind w:firstLine="360"/>
      <w:jc w:val="center"/>
    </w:pPr>
    <w:r>
      <w:fldChar w:fldCharType="begin"/>
    </w:r>
    <w:r>
      <w:instrText>PAGE   \* MERGEFORMAT</w:instrText>
    </w:r>
    <w:r>
      <w:fldChar w:fldCharType="separate"/>
    </w:r>
    <w:r w:rsidR="00C82F9E" w:rsidRPr="00C82F9E">
      <w:rPr>
        <w:noProof/>
        <w:lang w:val="zh-CN"/>
      </w:rPr>
      <w:t>2</w:t>
    </w:r>
    <w:r>
      <w:fldChar w:fldCharType="end"/>
    </w:r>
  </w:p>
  <w:p w:rsidR="00225C2B" w:rsidRDefault="00225C2B">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FA2" w:rsidRDefault="00302FA2">
      <w:pPr>
        <w:ind w:firstLine="400"/>
      </w:pPr>
      <w:r>
        <w:separator/>
      </w:r>
    </w:p>
  </w:footnote>
  <w:footnote w:type="continuationSeparator" w:id="0">
    <w:p w:rsidR="00302FA2" w:rsidRDefault="00302FA2">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b"/>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ind w:left="40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CE84B"/>
    <w:multiLevelType w:val="singleLevel"/>
    <w:tmpl w:val="85CCE84B"/>
    <w:lvl w:ilvl="0">
      <w:start w:val="1"/>
      <w:numFmt w:val="bullet"/>
      <w:pStyle w:val="2"/>
      <w:lvlText w:val=""/>
      <w:lvlJc w:val="left"/>
      <w:pPr>
        <w:tabs>
          <w:tab w:val="left" w:pos="780"/>
        </w:tabs>
        <w:ind w:left="780" w:hanging="360"/>
      </w:pPr>
      <w:rPr>
        <w:rFonts w:ascii="Wingdings" w:hAnsi="Wingdings" w:hint="default"/>
      </w:rPr>
    </w:lvl>
  </w:abstractNum>
  <w:abstractNum w:abstractNumId="1">
    <w:nsid w:val="40B35351"/>
    <w:multiLevelType w:val="hybridMultilevel"/>
    <w:tmpl w:val="110C7D8E"/>
    <w:lvl w:ilvl="0" w:tplc="AD6214D8">
      <w:start w:val="1"/>
      <w:numFmt w:val="japaneseCounting"/>
      <w:lvlText w:val="%1、"/>
      <w:lvlJc w:val="left"/>
      <w:pPr>
        <w:ind w:left="1924" w:hanging="1284"/>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017B27"/>
    <w:rsid w:val="00031AB2"/>
    <w:rsid w:val="0005307F"/>
    <w:rsid w:val="000825FF"/>
    <w:rsid w:val="00085C03"/>
    <w:rsid w:val="000A39C3"/>
    <w:rsid w:val="00105A1B"/>
    <w:rsid w:val="00115C7C"/>
    <w:rsid w:val="00172A27"/>
    <w:rsid w:val="00183E13"/>
    <w:rsid w:val="0018591F"/>
    <w:rsid w:val="001A6F42"/>
    <w:rsid w:val="001E758A"/>
    <w:rsid w:val="00225C2B"/>
    <w:rsid w:val="00226218"/>
    <w:rsid w:val="002429CC"/>
    <w:rsid w:val="002533C1"/>
    <w:rsid w:val="002A4F51"/>
    <w:rsid w:val="002A7DDC"/>
    <w:rsid w:val="002B7E16"/>
    <w:rsid w:val="002F3152"/>
    <w:rsid w:val="002F6BAF"/>
    <w:rsid w:val="00302351"/>
    <w:rsid w:val="00302FA2"/>
    <w:rsid w:val="003136CC"/>
    <w:rsid w:val="003164CE"/>
    <w:rsid w:val="003338EE"/>
    <w:rsid w:val="00365993"/>
    <w:rsid w:val="003665F4"/>
    <w:rsid w:val="003744FA"/>
    <w:rsid w:val="0039473A"/>
    <w:rsid w:val="003A5280"/>
    <w:rsid w:val="003C651C"/>
    <w:rsid w:val="003E5646"/>
    <w:rsid w:val="003F53EA"/>
    <w:rsid w:val="00425F5D"/>
    <w:rsid w:val="004260C1"/>
    <w:rsid w:val="00437A71"/>
    <w:rsid w:val="00453C84"/>
    <w:rsid w:val="0049060E"/>
    <w:rsid w:val="0049490C"/>
    <w:rsid w:val="004A311D"/>
    <w:rsid w:val="004D0051"/>
    <w:rsid w:val="004E2DA6"/>
    <w:rsid w:val="005079DF"/>
    <w:rsid w:val="005668EB"/>
    <w:rsid w:val="005945D7"/>
    <w:rsid w:val="005A7208"/>
    <w:rsid w:val="005B7E8B"/>
    <w:rsid w:val="005C039F"/>
    <w:rsid w:val="005C332F"/>
    <w:rsid w:val="005F3266"/>
    <w:rsid w:val="00603B50"/>
    <w:rsid w:val="00603F58"/>
    <w:rsid w:val="00692B74"/>
    <w:rsid w:val="006A11D0"/>
    <w:rsid w:val="006C52C7"/>
    <w:rsid w:val="006F68E0"/>
    <w:rsid w:val="006F7B30"/>
    <w:rsid w:val="0075052B"/>
    <w:rsid w:val="0078755C"/>
    <w:rsid w:val="007D4ACC"/>
    <w:rsid w:val="00802A43"/>
    <w:rsid w:val="00834893"/>
    <w:rsid w:val="00861047"/>
    <w:rsid w:val="008816DA"/>
    <w:rsid w:val="00887E19"/>
    <w:rsid w:val="008927E0"/>
    <w:rsid w:val="00894920"/>
    <w:rsid w:val="008A148E"/>
    <w:rsid w:val="008A192D"/>
    <w:rsid w:val="008B4689"/>
    <w:rsid w:val="008B5855"/>
    <w:rsid w:val="008D1A07"/>
    <w:rsid w:val="008F1AEE"/>
    <w:rsid w:val="00925FA4"/>
    <w:rsid w:val="0093216E"/>
    <w:rsid w:val="0093251D"/>
    <w:rsid w:val="009641C3"/>
    <w:rsid w:val="00967931"/>
    <w:rsid w:val="009B04A0"/>
    <w:rsid w:val="009C2523"/>
    <w:rsid w:val="009C3321"/>
    <w:rsid w:val="009E4A78"/>
    <w:rsid w:val="009F2B21"/>
    <w:rsid w:val="009F5010"/>
    <w:rsid w:val="00A04FA0"/>
    <w:rsid w:val="00A10CF3"/>
    <w:rsid w:val="00A50EC1"/>
    <w:rsid w:val="00A53844"/>
    <w:rsid w:val="00A62D8E"/>
    <w:rsid w:val="00A81512"/>
    <w:rsid w:val="00A974DC"/>
    <w:rsid w:val="00AA4C68"/>
    <w:rsid w:val="00B0777C"/>
    <w:rsid w:val="00B20D44"/>
    <w:rsid w:val="00B40B9C"/>
    <w:rsid w:val="00B51252"/>
    <w:rsid w:val="00B65670"/>
    <w:rsid w:val="00B83E4C"/>
    <w:rsid w:val="00B85201"/>
    <w:rsid w:val="00BB4E97"/>
    <w:rsid w:val="00BE2E62"/>
    <w:rsid w:val="00C10A64"/>
    <w:rsid w:val="00C118ED"/>
    <w:rsid w:val="00C44F0A"/>
    <w:rsid w:val="00C76252"/>
    <w:rsid w:val="00C76DD4"/>
    <w:rsid w:val="00C82F9E"/>
    <w:rsid w:val="00C97720"/>
    <w:rsid w:val="00CF3C9A"/>
    <w:rsid w:val="00D47A03"/>
    <w:rsid w:val="00D5784F"/>
    <w:rsid w:val="00D7510C"/>
    <w:rsid w:val="00DC5FEF"/>
    <w:rsid w:val="00DE2D93"/>
    <w:rsid w:val="00DE39E8"/>
    <w:rsid w:val="00DF56FB"/>
    <w:rsid w:val="00E017F8"/>
    <w:rsid w:val="00E42D53"/>
    <w:rsid w:val="00E923FF"/>
    <w:rsid w:val="00EB5263"/>
    <w:rsid w:val="00EE265D"/>
    <w:rsid w:val="00EF3EA0"/>
    <w:rsid w:val="00F370A0"/>
    <w:rsid w:val="00F4292D"/>
    <w:rsid w:val="00F60E2A"/>
    <w:rsid w:val="00F64FC2"/>
    <w:rsid w:val="00F75937"/>
    <w:rsid w:val="00F967B4"/>
    <w:rsid w:val="00FA1F92"/>
    <w:rsid w:val="00FA639B"/>
    <w:rsid w:val="00FB63AA"/>
    <w:rsid w:val="00FD65E7"/>
    <w:rsid w:val="00FE122F"/>
    <w:rsid w:val="00FE69DD"/>
    <w:rsid w:val="00FF284D"/>
    <w:rsid w:val="00FF61C5"/>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semiHidden="1" w:qFormat="1"/>
    <w:lsdException w:name="header" w:qFormat="1"/>
    <w:lsdException w:name="footer" w:qFormat="1"/>
    <w:lsdException w:name="caption" w:semiHidden="1" w:unhideWhenUsed="1" w:qFormat="1"/>
    <w:lsdException w:name="List"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paragraph" w:styleId="1">
    <w:name w:val="heading 1"/>
    <w:basedOn w:val="a"/>
    <w:next w:val="20"/>
    <w:qFormat/>
    <w:pPr>
      <w:keepNext/>
      <w:keepLines/>
      <w:spacing w:before="300" w:after="300" w:line="360" w:lineRule="auto"/>
      <w:jc w:val="center"/>
      <w:outlineLvl w:val="0"/>
    </w:pPr>
    <w:rPr>
      <w:b/>
      <w:kern w:val="44"/>
      <w:sz w:val="36"/>
    </w:rPr>
  </w:style>
  <w:style w:type="paragraph" w:styleId="21">
    <w:name w:val="heading 2"/>
    <w:basedOn w:val="a"/>
    <w:next w:val="a"/>
    <w:qFormat/>
    <w:pPr>
      <w:keepNext/>
      <w:keepLines/>
      <w:spacing w:before="260" w:after="260" w:line="360" w:lineRule="auto"/>
      <w:outlineLvl w:val="1"/>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widowControl w:val="0"/>
      <w:autoSpaceDE w:val="0"/>
      <w:autoSpaceDN w:val="0"/>
    </w:pPr>
    <w:rPr>
      <w:color w:val="000000"/>
      <w:szCs w:val="24"/>
    </w:rPr>
  </w:style>
  <w:style w:type="paragraph" w:customStyle="1" w:styleId="10">
    <w:name w:val="纯文本1"/>
    <w:basedOn w:val="a"/>
    <w:next w:val="a"/>
    <w:qFormat/>
    <w:pPr>
      <w:widowControl/>
      <w:adjustRightInd w:val="0"/>
      <w:snapToGrid w:val="0"/>
      <w:spacing w:line="360" w:lineRule="auto"/>
      <w:ind w:firstLine="480"/>
    </w:pPr>
    <w:rPr>
      <w:rFonts w:ascii="宋体" w:hAnsi="Courier New" w:cs="宋体"/>
      <w:sz w:val="24"/>
    </w:rPr>
  </w:style>
  <w:style w:type="paragraph" w:customStyle="1" w:styleId="35">
    <w:name w:val="样式35"/>
    <w:basedOn w:val="8"/>
    <w:next w:val="font6"/>
    <w:qFormat/>
    <w:pPr>
      <w:spacing w:line="312" w:lineRule="auto"/>
      <w:ind w:firstLine="567"/>
    </w:pPr>
  </w:style>
  <w:style w:type="paragraph" w:customStyle="1" w:styleId="8">
    <w:name w:val="样式8"/>
    <w:basedOn w:val="3"/>
    <w:qFormat/>
    <w:pPr>
      <w:tabs>
        <w:tab w:val="left" w:pos="180"/>
      </w:tabs>
      <w:spacing w:line="600" w:lineRule="exact"/>
      <w:ind w:firstLineChars="0" w:firstLine="0"/>
      <w:jc w:val="center"/>
    </w:pPr>
    <w:rPr>
      <w:rFonts w:ascii="宋体" w:eastAsia="宋体"/>
      <w:b/>
      <w:color w:val="auto"/>
      <w:szCs w:val="20"/>
    </w:rPr>
  </w:style>
  <w:style w:type="paragraph" w:styleId="3">
    <w:name w:val="Body Text Indent 3"/>
    <w:basedOn w:val="a"/>
    <w:qFormat/>
    <w:pPr>
      <w:spacing w:line="480" w:lineRule="auto"/>
      <w:ind w:firstLine="560"/>
    </w:pPr>
    <w:rPr>
      <w:rFonts w:ascii="仿宋_GB2312" w:eastAsia="仿宋_GB2312" w:hAnsi="宋体"/>
      <w:color w:val="000000"/>
      <w:sz w:val="28"/>
      <w:szCs w:val="24"/>
    </w:rPr>
  </w:style>
  <w:style w:type="paragraph" w:customStyle="1" w:styleId="font6">
    <w:name w:val="font6"/>
    <w:basedOn w:val="a"/>
    <w:next w:val="22"/>
    <w:qFormat/>
    <w:pPr>
      <w:widowControl/>
      <w:spacing w:before="100" w:beforeAutospacing="1" w:after="100" w:afterAutospacing="1"/>
      <w:ind w:firstLineChars="0" w:firstLine="0"/>
    </w:pPr>
    <w:rPr>
      <w:rFonts w:ascii="宋体" w:hAnsi="宋体" w:hint="eastAsia"/>
      <w:sz w:val="28"/>
      <w:szCs w:val="28"/>
    </w:rPr>
  </w:style>
  <w:style w:type="paragraph" w:styleId="22">
    <w:name w:val="toc 2"/>
    <w:basedOn w:val="a"/>
    <w:next w:val="a3"/>
    <w:uiPriority w:val="39"/>
    <w:unhideWhenUsed/>
    <w:qFormat/>
    <w:pPr>
      <w:ind w:leftChars="200" w:left="420"/>
    </w:pPr>
  </w:style>
  <w:style w:type="paragraph" w:styleId="a3">
    <w:name w:val="E-mail Signature"/>
    <w:basedOn w:val="a"/>
    <w:next w:val="a4"/>
    <w:qFormat/>
    <w:pPr>
      <w:spacing w:line="460" w:lineRule="exact"/>
      <w:ind w:firstLine="200"/>
    </w:pPr>
  </w:style>
  <w:style w:type="paragraph" w:customStyle="1" w:styleId="a4">
    <w:name w:val="文章"/>
    <w:basedOn w:val="a5"/>
    <w:next w:val="a6"/>
    <w:qFormat/>
    <w:pPr>
      <w:widowControl/>
      <w:ind w:firstLine="480"/>
      <w:jc w:val="center"/>
    </w:pPr>
    <w:rPr>
      <w:sz w:val="26"/>
    </w:rPr>
  </w:style>
  <w:style w:type="paragraph" w:styleId="a5">
    <w:name w:val="Body Text Indent"/>
    <w:basedOn w:val="a"/>
    <w:next w:val="a"/>
    <w:link w:val="Char"/>
    <w:qFormat/>
    <w:pPr>
      <w:spacing w:after="120"/>
      <w:ind w:left="283"/>
    </w:pPr>
  </w:style>
  <w:style w:type="paragraph" w:styleId="a6">
    <w:name w:val="List"/>
    <w:basedOn w:val="a"/>
    <w:next w:val="2"/>
    <w:qFormat/>
    <w:pPr>
      <w:ind w:left="200" w:hangingChars="200" w:hanging="200"/>
      <w:jc w:val="center"/>
    </w:pPr>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
    <w:next w:val="td1"/>
    <w:qFormat/>
    <w:pPr>
      <w:ind w:firstLine="420"/>
    </w:pPr>
    <w:rPr>
      <w:rFonts w:ascii="宋体"/>
      <w:sz w:val="28"/>
    </w:rPr>
  </w:style>
  <w:style w:type="paragraph" w:customStyle="1" w:styleId="td1">
    <w:name w:val="td1"/>
    <w:basedOn w:val="a"/>
    <w:next w:val="a"/>
    <w:qFormat/>
    <w:pPr>
      <w:widowControl/>
      <w:spacing w:before="280" w:after="280" w:line="300" w:lineRule="atLeast"/>
      <w:ind w:firstLine="200"/>
    </w:pPr>
    <w:rPr>
      <w:color w:val="000000"/>
      <w:sz w:val="18"/>
    </w:rPr>
  </w:style>
  <w:style w:type="paragraph" w:customStyle="1" w:styleId="20">
    <w:name w:val="正文2"/>
    <w:uiPriority w:val="99"/>
    <w:qFormat/>
    <w:pPr>
      <w:jc w:val="both"/>
    </w:pPr>
    <w:rPr>
      <w:kern w:val="2"/>
      <w:sz w:val="21"/>
      <w:szCs w:val="21"/>
    </w:rPr>
  </w:style>
  <w:style w:type="paragraph" w:styleId="a7">
    <w:name w:val="Normal Indent"/>
    <w:basedOn w:val="a"/>
    <w:next w:val="a"/>
    <w:qFormat/>
    <w:pPr>
      <w:ind w:firstLine="420"/>
    </w:pPr>
  </w:style>
  <w:style w:type="paragraph" w:styleId="a8">
    <w:name w:val="annotation text"/>
    <w:basedOn w:val="a"/>
    <w:semiHidden/>
    <w:qFormat/>
  </w:style>
  <w:style w:type="paragraph" w:styleId="a9">
    <w:name w:val="Body Text"/>
    <w:basedOn w:val="a"/>
    <w:next w:val="xl27"/>
    <w:qFormat/>
    <w:pPr>
      <w:spacing w:after="120"/>
    </w:pPr>
  </w:style>
  <w:style w:type="paragraph" w:customStyle="1" w:styleId="xl27">
    <w:name w:val="xl27"/>
    <w:basedOn w:val="a"/>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23">
    <w:name w:val="Body Text Indent 2"/>
    <w:basedOn w:val="a"/>
    <w:next w:val="a"/>
    <w:qFormat/>
    <w:pPr>
      <w:spacing w:after="120" w:line="480" w:lineRule="auto"/>
      <w:ind w:leftChars="200" w:left="420"/>
    </w:pPr>
    <w:rPr>
      <w:szCs w:val="24"/>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4">
    <w:name w:val="Body Text 2"/>
    <w:basedOn w:val="a"/>
    <w:next w:val="a9"/>
    <w:qFormat/>
    <w:pPr>
      <w:spacing w:line="480" w:lineRule="auto"/>
    </w:pPr>
    <w:rPr>
      <w:rFonts w:ascii="New York" w:hAnsi="New York"/>
      <w:sz w:val="21"/>
    </w:rPr>
  </w:style>
  <w:style w:type="paragraph" w:styleId="ac">
    <w:name w:val="Body Text First Indent"/>
    <w:basedOn w:val="a9"/>
    <w:uiPriority w:val="99"/>
    <w:unhideWhenUsed/>
    <w:qFormat/>
    <w:pPr>
      <w:widowControl/>
      <w:ind w:firstLineChars="100" w:firstLine="420"/>
    </w:pPr>
    <w:rPr>
      <w:rFonts w:ascii="宋体" w:hAnsi="宋体" w:hint="eastAsia"/>
      <w:sz w:val="24"/>
      <w:szCs w:val="24"/>
    </w:rPr>
  </w:style>
  <w:style w:type="paragraph" w:styleId="25">
    <w:name w:val="Body Text First Indent 2"/>
    <w:basedOn w:val="a5"/>
    <w:next w:val="a"/>
    <w:link w:val="2Char"/>
    <w:qFormat/>
    <w:pPr>
      <w:spacing w:after="200"/>
      <w:ind w:left="360" w:firstLine="360"/>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paragraph" w:customStyle="1" w:styleId="Date1">
    <w:name w:val="Date1"/>
    <w:basedOn w:val="a"/>
    <w:next w:val="a"/>
    <w:qFormat/>
    <w:pPr>
      <w:adjustRightInd w:val="0"/>
      <w:jc w:val="both"/>
      <w:textAlignment w:val="baseline"/>
    </w:pPr>
    <w:rPr>
      <w:kern w:val="2"/>
      <w:sz w:val="21"/>
      <w:u w:color="FFFFFF"/>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
    <w:name w:val="标题二"/>
    <w:basedOn w:val="a"/>
    <w:uiPriority w:val="99"/>
    <w:qFormat/>
  </w:style>
  <w:style w:type="character" w:customStyle="1" w:styleId="Char">
    <w:name w:val="正文文本缩进 Char"/>
    <w:basedOn w:val="a0"/>
    <w:link w:val="a5"/>
    <w:qFormat/>
    <w:rPr>
      <w:rFonts w:ascii="Times New Roman" w:hAnsi="Times New Roman" w:cs="Times New Roman" w:hint="default"/>
    </w:rPr>
  </w:style>
  <w:style w:type="character" w:customStyle="1" w:styleId="2Char">
    <w:name w:val="正文首行缩进 2 Char"/>
    <w:basedOn w:val="Char"/>
    <w:link w:val="25"/>
    <w:qFormat/>
    <w:rPr>
      <w:rFonts w:ascii="Times New Roman" w:hAnsi="Times New Roman" w:cs="Times New Roman" w:hint="default"/>
    </w:rPr>
  </w:style>
  <w:style w:type="character" w:customStyle="1" w:styleId="Char0">
    <w:name w:val="表格文字 Char"/>
    <w:basedOn w:val="a0"/>
    <w:qFormat/>
    <w:rPr>
      <w:kern w:val="2"/>
      <w:sz w:val="21"/>
    </w:rPr>
  </w:style>
  <w:style w:type="character" w:customStyle="1" w:styleId="fontstyle01">
    <w:name w:val="fontstyle01"/>
    <w:qFormat/>
    <w:rPr>
      <w:rFonts w:ascii="宋体" w:eastAsia="宋体" w:hAnsi="宋体" w:cs="宋体"/>
      <w:color w:val="000000"/>
      <w:sz w:val="24"/>
      <w:szCs w:val="24"/>
    </w:rPr>
  </w:style>
  <w:style w:type="paragraph" w:customStyle="1" w:styleId="af0">
    <w:name w:val="表格内容"/>
    <w:basedOn w:val="af1"/>
    <w:qFormat/>
    <w:pPr>
      <w:outlineLvl w:val="9"/>
    </w:pPr>
    <w:rPr>
      <w:rFonts w:cs="宋体"/>
      <w:b w:val="0"/>
      <w:szCs w:val="21"/>
    </w:rPr>
  </w:style>
  <w:style w:type="paragraph" w:customStyle="1" w:styleId="af1">
    <w:name w:val="表格标题"/>
    <w:next w:val="af2"/>
    <w:qFormat/>
    <w:pPr>
      <w:jc w:val="center"/>
      <w:outlineLvl w:val="5"/>
    </w:pPr>
    <w:rPr>
      <w:b/>
      <w:sz w:val="21"/>
    </w:rPr>
  </w:style>
  <w:style w:type="paragraph" w:customStyle="1" w:styleId="af2">
    <w:name w:val="表格报告书"/>
    <w:basedOn w:val="af3"/>
    <w:next w:val="af3"/>
    <w:qFormat/>
    <w:pPr>
      <w:spacing w:line="240" w:lineRule="auto"/>
      <w:ind w:firstLineChars="0" w:firstLine="0"/>
      <w:jc w:val="center"/>
    </w:pPr>
    <w:rPr>
      <w:sz w:val="21"/>
    </w:rPr>
  </w:style>
  <w:style w:type="paragraph" w:customStyle="1" w:styleId="af3">
    <w:name w:val="正文报告书"/>
    <w:basedOn w:val="12"/>
    <w:next w:val="a"/>
    <w:qFormat/>
    <w:pPr>
      <w:spacing w:before="20" w:line="360" w:lineRule="auto"/>
      <w:ind w:firstLineChars="200" w:firstLine="643"/>
    </w:pPr>
    <w:rPr>
      <w:rFonts w:ascii="Times New Roman"/>
    </w:rPr>
  </w:style>
  <w:style w:type="paragraph" w:customStyle="1" w:styleId="12">
    <w:name w:val="正文1"/>
    <w:next w:val="a"/>
    <w:qFormat/>
    <w:pPr>
      <w:widowControl w:val="0"/>
      <w:adjustRightInd w:val="0"/>
      <w:spacing w:line="315" w:lineRule="atLeast"/>
      <w:jc w:val="both"/>
      <w:textAlignment w:val="baseline"/>
    </w:pPr>
    <w:rPr>
      <w:rFonts w:ascii="宋体"/>
      <w:sz w:val="24"/>
    </w:rPr>
  </w:style>
  <w:style w:type="paragraph" w:customStyle="1" w:styleId="af4">
    <w:name w:val="环评正文"/>
    <w:basedOn w:val="a"/>
    <w:qFormat/>
    <w:pPr>
      <w:spacing w:line="360" w:lineRule="auto"/>
      <w:ind w:firstLine="720"/>
    </w:pPr>
    <w:rPr>
      <w:rFonts w:cs="宋体"/>
    </w:rPr>
  </w:style>
  <w:style w:type="paragraph" w:customStyle="1" w:styleId="af5">
    <w:name w:val="表格文字"/>
    <w:next w:val="a"/>
    <w:qFormat/>
    <w:pPr>
      <w:adjustRightInd w:val="0"/>
      <w:snapToGrid w:val="0"/>
      <w:jc w:val="center"/>
    </w:pPr>
    <w:rPr>
      <w:sz w:val="21"/>
    </w:rPr>
  </w:style>
  <w:style w:type="paragraph" w:customStyle="1" w:styleId="af6">
    <w:name w:val="表文字"/>
    <w:basedOn w:val="a"/>
    <w:qFormat/>
    <w:pPr>
      <w:adjustRightInd w:val="0"/>
      <w:snapToGrid w:val="0"/>
      <w:jc w:val="center"/>
    </w:pPr>
    <w:rPr>
      <w:rFonts w:ascii="宋体" w:hAnsi="宋体" w:cs="宋体"/>
      <w:bCs/>
      <w:szCs w:val="21"/>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Pr>
      <w:rFonts w:ascii="Calibri" w:hAnsi="Calibri"/>
      <w:sz w:val="22"/>
      <w:szCs w:val="22"/>
      <w:lang w:eastAsia="en-US"/>
    </w:rPr>
  </w:style>
  <w:style w:type="paragraph" w:styleId="af7">
    <w:name w:val="List Paragraph"/>
    <w:basedOn w:val="a"/>
    <w:uiPriority w:val="99"/>
    <w:unhideWhenUsed/>
    <w:rsid w:val="002A7DDC"/>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semiHidden="1" w:qFormat="1"/>
    <w:lsdException w:name="header" w:qFormat="1"/>
    <w:lsdException w:name="footer" w:qFormat="1"/>
    <w:lsdException w:name="caption" w:semiHidden="1" w:unhideWhenUsed="1" w:qFormat="1"/>
    <w:lsdException w:name="List"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paragraph" w:styleId="1">
    <w:name w:val="heading 1"/>
    <w:basedOn w:val="a"/>
    <w:next w:val="20"/>
    <w:qFormat/>
    <w:pPr>
      <w:keepNext/>
      <w:keepLines/>
      <w:spacing w:before="300" w:after="300" w:line="360" w:lineRule="auto"/>
      <w:jc w:val="center"/>
      <w:outlineLvl w:val="0"/>
    </w:pPr>
    <w:rPr>
      <w:b/>
      <w:kern w:val="44"/>
      <w:sz w:val="36"/>
    </w:rPr>
  </w:style>
  <w:style w:type="paragraph" w:styleId="21">
    <w:name w:val="heading 2"/>
    <w:basedOn w:val="a"/>
    <w:next w:val="a"/>
    <w:qFormat/>
    <w:pPr>
      <w:keepNext/>
      <w:keepLines/>
      <w:spacing w:before="260" w:after="260" w:line="360" w:lineRule="auto"/>
      <w:outlineLvl w:val="1"/>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widowControl w:val="0"/>
      <w:autoSpaceDE w:val="0"/>
      <w:autoSpaceDN w:val="0"/>
    </w:pPr>
    <w:rPr>
      <w:color w:val="000000"/>
      <w:szCs w:val="24"/>
    </w:rPr>
  </w:style>
  <w:style w:type="paragraph" w:customStyle="1" w:styleId="10">
    <w:name w:val="纯文本1"/>
    <w:basedOn w:val="a"/>
    <w:next w:val="a"/>
    <w:qFormat/>
    <w:pPr>
      <w:widowControl/>
      <w:adjustRightInd w:val="0"/>
      <w:snapToGrid w:val="0"/>
      <w:spacing w:line="360" w:lineRule="auto"/>
      <w:ind w:firstLine="480"/>
    </w:pPr>
    <w:rPr>
      <w:rFonts w:ascii="宋体" w:hAnsi="Courier New" w:cs="宋体"/>
      <w:sz w:val="24"/>
    </w:rPr>
  </w:style>
  <w:style w:type="paragraph" w:customStyle="1" w:styleId="35">
    <w:name w:val="样式35"/>
    <w:basedOn w:val="8"/>
    <w:next w:val="font6"/>
    <w:qFormat/>
    <w:pPr>
      <w:spacing w:line="312" w:lineRule="auto"/>
      <w:ind w:firstLine="567"/>
    </w:pPr>
  </w:style>
  <w:style w:type="paragraph" w:customStyle="1" w:styleId="8">
    <w:name w:val="样式8"/>
    <w:basedOn w:val="3"/>
    <w:qFormat/>
    <w:pPr>
      <w:tabs>
        <w:tab w:val="left" w:pos="180"/>
      </w:tabs>
      <w:spacing w:line="600" w:lineRule="exact"/>
      <w:ind w:firstLineChars="0" w:firstLine="0"/>
      <w:jc w:val="center"/>
    </w:pPr>
    <w:rPr>
      <w:rFonts w:ascii="宋体" w:eastAsia="宋体"/>
      <w:b/>
      <w:color w:val="auto"/>
      <w:szCs w:val="20"/>
    </w:rPr>
  </w:style>
  <w:style w:type="paragraph" w:styleId="3">
    <w:name w:val="Body Text Indent 3"/>
    <w:basedOn w:val="a"/>
    <w:qFormat/>
    <w:pPr>
      <w:spacing w:line="480" w:lineRule="auto"/>
      <w:ind w:firstLine="560"/>
    </w:pPr>
    <w:rPr>
      <w:rFonts w:ascii="仿宋_GB2312" w:eastAsia="仿宋_GB2312" w:hAnsi="宋体"/>
      <w:color w:val="000000"/>
      <w:sz w:val="28"/>
      <w:szCs w:val="24"/>
    </w:rPr>
  </w:style>
  <w:style w:type="paragraph" w:customStyle="1" w:styleId="font6">
    <w:name w:val="font6"/>
    <w:basedOn w:val="a"/>
    <w:next w:val="22"/>
    <w:qFormat/>
    <w:pPr>
      <w:widowControl/>
      <w:spacing w:before="100" w:beforeAutospacing="1" w:after="100" w:afterAutospacing="1"/>
      <w:ind w:firstLineChars="0" w:firstLine="0"/>
    </w:pPr>
    <w:rPr>
      <w:rFonts w:ascii="宋体" w:hAnsi="宋体" w:hint="eastAsia"/>
      <w:sz w:val="28"/>
      <w:szCs w:val="28"/>
    </w:rPr>
  </w:style>
  <w:style w:type="paragraph" w:styleId="22">
    <w:name w:val="toc 2"/>
    <w:basedOn w:val="a"/>
    <w:next w:val="a3"/>
    <w:uiPriority w:val="39"/>
    <w:unhideWhenUsed/>
    <w:qFormat/>
    <w:pPr>
      <w:ind w:leftChars="200" w:left="420"/>
    </w:pPr>
  </w:style>
  <w:style w:type="paragraph" w:styleId="a3">
    <w:name w:val="E-mail Signature"/>
    <w:basedOn w:val="a"/>
    <w:next w:val="a4"/>
    <w:qFormat/>
    <w:pPr>
      <w:spacing w:line="460" w:lineRule="exact"/>
      <w:ind w:firstLine="200"/>
    </w:pPr>
  </w:style>
  <w:style w:type="paragraph" w:customStyle="1" w:styleId="a4">
    <w:name w:val="文章"/>
    <w:basedOn w:val="a5"/>
    <w:next w:val="a6"/>
    <w:qFormat/>
    <w:pPr>
      <w:widowControl/>
      <w:ind w:firstLine="480"/>
      <w:jc w:val="center"/>
    </w:pPr>
    <w:rPr>
      <w:sz w:val="26"/>
    </w:rPr>
  </w:style>
  <w:style w:type="paragraph" w:styleId="a5">
    <w:name w:val="Body Text Indent"/>
    <w:basedOn w:val="a"/>
    <w:next w:val="a"/>
    <w:link w:val="Char"/>
    <w:qFormat/>
    <w:pPr>
      <w:spacing w:after="120"/>
      <w:ind w:left="283"/>
    </w:pPr>
  </w:style>
  <w:style w:type="paragraph" w:styleId="a6">
    <w:name w:val="List"/>
    <w:basedOn w:val="a"/>
    <w:next w:val="2"/>
    <w:qFormat/>
    <w:pPr>
      <w:ind w:left="200" w:hangingChars="200" w:hanging="200"/>
      <w:jc w:val="center"/>
    </w:pPr>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
    <w:next w:val="td1"/>
    <w:qFormat/>
    <w:pPr>
      <w:ind w:firstLine="420"/>
    </w:pPr>
    <w:rPr>
      <w:rFonts w:ascii="宋体"/>
      <w:sz w:val="28"/>
    </w:rPr>
  </w:style>
  <w:style w:type="paragraph" w:customStyle="1" w:styleId="td1">
    <w:name w:val="td1"/>
    <w:basedOn w:val="a"/>
    <w:next w:val="a"/>
    <w:qFormat/>
    <w:pPr>
      <w:widowControl/>
      <w:spacing w:before="280" w:after="280" w:line="300" w:lineRule="atLeast"/>
      <w:ind w:firstLine="200"/>
    </w:pPr>
    <w:rPr>
      <w:color w:val="000000"/>
      <w:sz w:val="18"/>
    </w:rPr>
  </w:style>
  <w:style w:type="paragraph" w:customStyle="1" w:styleId="20">
    <w:name w:val="正文2"/>
    <w:uiPriority w:val="99"/>
    <w:qFormat/>
    <w:pPr>
      <w:jc w:val="both"/>
    </w:pPr>
    <w:rPr>
      <w:kern w:val="2"/>
      <w:sz w:val="21"/>
      <w:szCs w:val="21"/>
    </w:rPr>
  </w:style>
  <w:style w:type="paragraph" w:styleId="a7">
    <w:name w:val="Normal Indent"/>
    <w:basedOn w:val="a"/>
    <w:next w:val="a"/>
    <w:qFormat/>
    <w:pPr>
      <w:ind w:firstLine="420"/>
    </w:pPr>
  </w:style>
  <w:style w:type="paragraph" w:styleId="a8">
    <w:name w:val="annotation text"/>
    <w:basedOn w:val="a"/>
    <w:semiHidden/>
    <w:qFormat/>
  </w:style>
  <w:style w:type="paragraph" w:styleId="a9">
    <w:name w:val="Body Text"/>
    <w:basedOn w:val="a"/>
    <w:next w:val="xl27"/>
    <w:qFormat/>
    <w:pPr>
      <w:spacing w:after="120"/>
    </w:pPr>
  </w:style>
  <w:style w:type="paragraph" w:customStyle="1" w:styleId="xl27">
    <w:name w:val="xl27"/>
    <w:basedOn w:val="a"/>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23">
    <w:name w:val="Body Text Indent 2"/>
    <w:basedOn w:val="a"/>
    <w:next w:val="a"/>
    <w:qFormat/>
    <w:pPr>
      <w:spacing w:after="120" w:line="480" w:lineRule="auto"/>
      <w:ind w:leftChars="200" w:left="420"/>
    </w:pPr>
    <w:rPr>
      <w:szCs w:val="24"/>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4">
    <w:name w:val="Body Text 2"/>
    <w:basedOn w:val="a"/>
    <w:next w:val="a9"/>
    <w:qFormat/>
    <w:pPr>
      <w:spacing w:line="480" w:lineRule="auto"/>
    </w:pPr>
    <w:rPr>
      <w:rFonts w:ascii="New York" w:hAnsi="New York"/>
      <w:sz w:val="21"/>
    </w:rPr>
  </w:style>
  <w:style w:type="paragraph" w:styleId="ac">
    <w:name w:val="Body Text First Indent"/>
    <w:basedOn w:val="a9"/>
    <w:uiPriority w:val="99"/>
    <w:unhideWhenUsed/>
    <w:qFormat/>
    <w:pPr>
      <w:widowControl/>
      <w:ind w:firstLineChars="100" w:firstLine="420"/>
    </w:pPr>
    <w:rPr>
      <w:rFonts w:ascii="宋体" w:hAnsi="宋体" w:hint="eastAsia"/>
      <w:sz w:val="24"/>
      <w:szCs w:val="24"/>
    </w:rPr>
  </w:style>
  <w:style w:type="paragraph" w:styleId="25">
    <w:name w:val="Body Text First Indent 2"/>
    <w:basedOn w:val="a5"/>
    <w:next w:val="a"/>
    <w:link w:val="2Char"/>
    <w:qFormat/>
    <w:pPr>
      <w:spacing w:after="200"/>
      <w:ind w:left="360" w:firstLine="360"/>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paragraph" w:customStyle="1" w:styleId="Date1">
    <w:name w:val="Date1"/>
    <w:basedOn w:val="a"/>
    <w:next w:val="a"/>
    <w:qFormat/>
    <w:pPr>
      <w:adjustRightInd w:val="0"/>
      <w:jc w:val="both"/>
      <w:textAlignment w:val="baseline"/>
    </w:pPr>
    <w:rPr>
      <w:kern w:val="2"/>
      <w:sz w:val="21"/>
      <w:u w:color="FFFFFF"/>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
    <w:name w:val="标题二"/>
    <w:basedOn w:val="a"/>
    <w:uiPriority w:val="99"/>
    <w:qFormat/>
  </w:style>
  <w:style w:type="character" w:customStyle="1" w:styleId="Char">
    <w:name w:val="正文文本缩进 Char"/>
    <w:basedOn w:val="a0"/>
    <w:link w:val="a5"/>
    <w:qFormat/>
    <w:rPr>
      <w:rFonts w:ascii="Times New Roman" w:hAnsi="Times New Roman" w:cs="Times New Roman" w:hint="default"/>
    </w:rPr>
  </w:style>
  <w:style w:type="character" w:customStyle="1" w:styleId="2Char">
    <w:name w:val="正文首行缩进 2 Char"/>
    <w:basedOn w:val="Char"/>
    <w:link w:val="25"/>
    <w:qFormat/>
    <w:rPr>
      <w:rFonts w:ascii="Times New Roman" w:hAnsi="Times New Roman" w:cs="Times New Roman" w:hint="default"/>
    </w:rPr>
  </w:style>
  <w:style w:type="character" w:customStyle="1" w:styleId="Char0">
    <w:name w:val="表格文字 Char"/>
    <w:basedOn w:val="a0"/>
    <w:qFormat/>
    <w:rPr>
      <w:kern w:val="2"/>
      <w:sz w:val="21"/>
    </w:rPr>
  </w:style>
  <w:style w:type="character" w:customStyle="1" w:styleId="fontstyle01">
    <w:name w:val="fontstyle01"/>
    <w:qFormat/>
    <w:rPr>
      <w:rFonts w:ascii="宋体" w:eastAsia="宋体" w:hAnsi="宋体" w:cs="宋体"/>
      <w:color w:val="000000"/>
      <w:sz w:val="24"/>
      <w:szCs w:val="24"/>
    </w:rPr>
  </w:style>
  <w:style w:type="paragraph" w:customStyle="1" w:styleId="af0">
    <w:name w:val="表格内容"/>
    <w:basedOn w:val="af1"/>
    <w:qFormat/>
    <w:pPr>
      <w:outlineLvl w:val="9"/>
    </w:pPr>
    <w:rPr>
      <w:rFonts w:cs="宋体"/>
      <w:b w:val="0"/>
      <w:szCs w:val="21"/>
    </w:rPr>
  </w:style>
  <w:style w:type="paragraph" w:customStyle="1" w:styleId="af1">
    <w:name w:val="表格标题"/>
    <w:next w:val="af2"/>
    <w:qFormat/>
    <w:pPr>
      <w:jc w:val="center"/>
      <w:outlineLvl w:val="5"/>
    </w:pPr>
    <w:rPr>
      <w:b/>
      <w:sz w:val="21"/>
    </w:rPr>
  </w:style>
  <w:style w:type="paragraph" w:customStyle="1" w:styleId="af2">
    <w:name w:val="表格报告书"/>
    <w:basedOn w:val="af3"/>
    <w:next w:val="af3"/>
    <w:qFormat/>
    <w:pPr>
      <w:spacing w:line="240" w:lineRule="auto"/>
      <w:ind w:firstLineChars="0" w:firstLine="0"/>
      <w:jc w:val="center"/>
    </w:pPr>
    <w:rPr>
      <w:sz w:val="21"/>
    </w:rPr>
  </w:style>
  <w:style w:type="paragraph" w:customStyle="1" w:styleId="af3">
    <w:name w:val="正文报告书"/>
    <w:basedOn w:val="12"/>
    <w:next w:val="a"/>
    <w:qFormat/>
    <w:pPr>
      <w:spacing w:before="20" w:line="360" w:lineRule="auto"/>
      <w:ind w:firstLineChars="200" w:firstLine="643"/>
    </w:pPr>
    <w:rPr>
      <w:rFonts w:ascii="Times New Roman"/>
    </w:rPr>
  </w:style>
  <w:style w:type="paragraph" w:customStyle="1" w:styleId="12">
    <w:name w:val="正文1"/>
    <w:next w:val="a"/>
    <w:qFormat/>
    <w:pPr>
      <w:widowControl w:val="0"/>
      <w:adjustRightInd w:val="0"/>
      <w:spacing w:line="315" w:lineRule="atLeast"/>
      <w:jc w:val="both"/>
      <w:textAlignment w:val="baseline"/>
    </w:pPr>
    <w:rPr>
      <w:rFonts w:ascii="宋体"/>
      <w:sz w:val="24"/>
    </w:rPr>
  </w:style>
  <w:style w:type="paragraph" w:customStyle="1" w:styleId="af4">
    <w:name w:val="环评正文"/>
    <w:basedOn w:val="a"/>
    <w:qFormat/>
    <w:pPr>
      <w:spacing w:line="360" w:lineRule="auto"/>
      <w:ind w:firstLine="720"/>
    </w:pPr>
    <w:rPr>
      <w:rFonts w:cs="宋体"/>
    </w:rPr>
  </w:style>
  <w:style w:type="paragraph" w:customStyle="1" w:styleId="af5">
    <w:name w:val="表格文字"/>
    <w:next w:val="a"/>
    <w:qFormat/>
    <w:pPr>
      <w:adjustRightInd w:val="0"/>
      <w:snapToGrid w:val="0"/>
      <w:jc w:val="center"/>
    </w:pPr>
    <w:rPr>
      <w:sz w:val="21"/>
    </w:rPr>
  </w:style>
  <w:style w:type="paragraph" w:customStyle="1" w:styleId="af6">
    <w:name w:val="表文字"/>
    <w:basedOn w:val="a"/>
    <w:qFormat/>
    <w:pPr>
      <w:adjustRightInd w:val="0"/>
      <w:snapToGrid w:val="0"/>
      <w:jc w:val="center"/>
    </w:pPr>
    <w:rPr>
      <w:rFonts w:ascii="宋体" w:hAnsi="宋体" w:cs="宋体"/>
      <w:bCs/>
      <w:szCs w:val="21"/>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Pr>
      <w:rFonts w:ascii="Calibri" w:hAnsi="Calibri"/>
      <w:sz w:val="22"/>
      <w:szCs w:val="22"/>
      <w:lang w:eastAsia="en-US"/>
    </w:rPr>
  </w:style>
  <w:style w:type="paragraph" w:styleId="af7">
    <w:name w:val="List Paragraph"/>
    <w:basedOn w:val="a"/>
    <w:uiPriority w:val="99"/>
    <w:unhideWhenUsed/>
    <w:rsid w:val="002A7DD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5</Pages>
  <Words>445</Words>
  <Characters>2540</Characters>
  <Application>Microsoft Office Word</Application>
  <DocSecurity>0</DocSecurity>
  <Lines>21</Lines>
  <Paragraphs>5</Paragraphs>
  <ScaleCrop>false</ScaleCrop>
  <Company>Kingsoft</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hegx</dc:creator>
  <cp:lastModifiedBy>贺鹏</cp:lastModifiedBy>
  <cp:revision>105</cp:revision>
  <cp:lastPrinted>2022-06-06T09:20:00Z</cp:lastPrinted>
  <dcterms:created xsi:type="dcterms:W3CDTF">2022-12-06T02:13:00Z</dcterms:created>
  <dcterms:modified xsi:type="dcterms:W3CDTF">2023-04-10T01:34:00Z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