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center"/>
        <w:rPr>
          <w:rFonts w:ascii="Times New Roman" w:hAnsi="Times New Roman" w:eastAsia="黑体"/>
          <w:sz w:val="44"/>
          <w:szCs w:val="44"/>
        </w:rPr>
      </w:pPr>
      <w:r>
        <w:rPr>
          <w:rFonts w:ascii="Times New Roman" w:hAnsi="Times New Roman" w:eastAsia="黑体"/>
          <w:sz w:val="44"/>
          <w:szCs w:val="44"/>
        </w:rPr>
        <w:t>平江县优质食品企业落户城区片区项目开发</w:t>
      </w:r>
    </w:p>
    <w:p>
      <w:pPr>
        <w:spacing w:after="120" w:afterLines="50" w:line="600" w:lineRule="exact"/>
        <w:jc w:val="center"/>
        <w:rPr>
          <w:rFonts w:ascii="Times New Roman" w:hAnsi="Times New Roman" w:eastAsia="楷体"/>
          <w:sz w:val="32"/>
          <w:szCs w:val="32"/>
        </w:rPr>
      </w:pPr>
      <w:r>
        <w:rPr>
          <w:rFonts w:ascii="Times New Roman" w:hAnsi="Times New Roman" w:eastAsia="黑体"/>
          <w:sz w:val="44"/>
          <w:szCs w:val="44"/>
        </w:rPr>
        <w:t>建设收益权拍卖方案</w:t>
      </w:r>
      <w:r>
        <w:rPr>
          <w:rFonts w:hint="eastAsia" w:ascii="Times New Roman" w:hAnsi="Times New Roman" w:eastAsia="黑体"/>
          <w:sz w:val="44"/>
          <w:szCs w:val="44"/>
        </w:rPr>
        <w:t>（</w:t>
      </w:r>
      <w:r>
        <w:rPr>
          <w:rFonts w:ascii="Times New Roman" w:hAnsi="Times New Roman" w:eastAsia="黑体"/>
          <w:sz w:val="44"/>
          <w:szCs w:val="44"/>
        </w:rPr>
        <w:t>草案）</w:t>
      </w:r>
    </w:p>
    <w:p>
      <w:pPr>
        <w:spacing w:line="660" w:lineRule="exact"/>
        <w:ind w:firstLine="640" w:firstLineChars="200"/>
        <w:rPr>
          <w:rFonts w:ascii="Times New Roman" w:hAnsi="Times New Roman" w:eastAsia="黑体"/>
          <w:sz w:val="32"/>
          <w:szCs w:val="32"/>
        </w:rPr>
      </w:pPr>
    </w:p>
    <w:p>
      <w:pPr>
        <w:spacing w:line="660" w:lineRule="exact"/>
        <w:ind w:firstLine="640" w:firstLineChars="200"/>
        <w:rPr>
          <w:rFonts w:ascii="Times New Roman" w:hAnsi="Times New Roman" w:eastAsia="黑体"/>
          <w:sz w:val="32"/>
          <w:szCs w:val="32"/>
        </w:rPr>
      </w:pPr>
      <w:r>
        <w:rPr>
          <w:rFonts w:ascii="Times New Roman" w:hAnsi="Times New Roman" w:eastAsia="黑体"/>
          <w:sz w:val="32"/>
          <w:szCs w:val="32"/>
        </w:rPr>
        <w:t>一、拍卖委托人</w:t>
      </w:r>
    </w:p>
    <w:p>
      <w:pPr>
        <w:spacing w:line="660" w:lineRule="exact"/>
        <w:ind w:firstLine="640" w:firstLineChars="200"/>
        <w:rPr>
          <w:rFonts w:ascii="Times New Roman" w:hAnsi="Times New Roman" w:eastAsia="仿宋"/>
          <w:sz w:val="32"/>
          <w:szCs w:val="32"/>
        </w:rPr>
      </w:pPr>
      <w:r>
        <w:rPr>
          <w:rFonts w:ascii="Times New Roman" w:hAnsi="Times New Roman" w:eastAsia="仿宋"/>
          <w:sz w:val="32"/>
          <w:szCs w:val="32"/>
        </w:rPr>
        <w:t>平江县国有资产事务中心</w:t>
      </w:r>
    </w:p>
    <w:p>
      <w:pPr>
        <w:spacing w:line="660" w:lineRule="exact"/>
        <w:ind w:firstLine="640" w:firstLineChars="200"/>
        <w:rPr>
          <w:rFonts w:ascii="Times New Roman" w:hAnsi="Times New Roman" w:eastAsia="仿宋_GB2312"/>
          <w:sz w:val="32"/>
          <w:szCs w:val="32"/>
        </w:rPr>
      </w:pPr>
      <w:r>
        <w:rPr>
          <w:rFonts w:ascii="Times New Roman" w:hAnsi="Times New Roman" w:eastAsia="黑体"/>
          <w:sz w:val="32"/>
          <w:szCs w:val="32"/>
        </w:rPr>
        <w:t>二、拍卖标的</w:t>
      </w:r>
    </w:p>
    <w:p>
      <w:pPr>
        <w:spacing w:line="6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优质食品企业落户城区片区项目开发建设收益权</w:t>
      </w:r>
    </w:p>
    <w:p>
      <w:pPr>
        <w:spacing w:line="660" w:lineRule="exact"/>
        <w:ind w:firstLine="640" w:firstLineChars="200"/>
        <w:rPr>
          <w:rFonts w:ascii="Times New Roman" w:hAnsi="Times New Roman" w:eastAsia="黑体"/>
          <w:sz w:val="32"/>
          <w:szCs w:val="32"/>
        </w:rPr>
      </w:pPr>
      <w:r>
        <w:rPr>
          <w:rFonts w:ascii="Times New Roman" w:hAnsi="Times New Roman" w:eastAsia="黑体"/>
          <w:sz w:val="32"/>
          <w:szCs w:val="32"/>
        </w:rPr>
        <w:t>三、运营模式</w:t>
      </w:r>
    </w:p>
    <w:p>
      <w:pPr>
        <w:spacing w:line="660" w:lineRule="exact"/>
        <w:ind w:firstLine="640" w:firstLineChars="200"/>
        <w:rPr>
          <w:rFonts w:ascii="Times New Roman" w:hAnsi="Times New Roman" w:eastAsia="仿宋"/>
          <w:sz w:val="32"/>
          <w:szCs w:val="32"/>
        </w:rPr>
      </w:pPr>
      <w:r>
        <w:rPr>
          <w:rFonts w:ascii="Times New Roman" w:hAnsi="Times New Roman" w:eastAsia="仿宋"/>
          <w:sz w:val="32"/>
          <w:szCs w:val="32"/>
        </w:rPr>
        <w:t>采用片区开发的模式</w:t>
      </w:r>
      <w:bookmarkStart w:id="0" w:name="_GoBack"/>
      <w:bookmarkEnd w:id="0"/>
      <w:r>
        <w:rPr>
          <w:rFonts w:ascii="Times New Roman" w:hAnsi="Times New Roman" w:eastAsia="仿宋"/>
          <w:sz w:val="32"/>
          <w:szCs w:val="32"/>
        </w:rPr>
        <w:t>开展，主要完成包括园区的土地征收报批、土地平整、配套道路建设等工作,以片区范围内的土地出让金和落户企业每年缴纳的县级留存的税收作为收益。</w:t>
      </w:r>
    </w:p>
    <w:p>
      <w:pPr>
        <w:widowControl w:val="0"/>
        <w:adjustRightInd w:val="0"/>
        <w:snapToGrid w:val="0"/>
        <w:spacing w:before="0" w:beforeAutospacing="0" w:after="0" w:line="66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四、运营时间</w:t>
      </w:r>
    </w:p>
    <w:p>
      <w:pPr>
        <w:widowControl w:val="0"/>
        <w:adjustRightInd w:val="0"/>
        <w:snapToGrid w:val="0"/>
        <w:spacing w:before="0" w:beforeAutospacing="0" w:after="0" w:line="660" w:lineRule="exact"/>
        <w:ind w:firstLine="640" w:firstLineChars="200"/>
        <w:jc w:val="both"/>
        <w:rPr>
          <w:rFonts w:ascii="Times New Roman" w:hAnsi="Times New Roman" w:eastAsia="宋体" w:cs="Times New Roman"/>
          <w:kern w:val="2"/>
          <w:sz w:val="28"/>
          <w:szCs w:val="28"/>
          <w:lang w:val="en-US" w:eastAsia="zh-CN" w:bidi="ar-SA"/>
        </w:rPr>
      </w:pPr>
      <w:r>
        <w:rPr>
          <w:rFonts w:ascii="Times New Roman" w:hAnsi="Times New Roman" w:eastAsia="仿宋" w:cs="Times New Roman"/>
          <w:kern w:val="2"/>
          <w:sz w:val="32"/>
          <w:szCs w:val="32"/>
          <w:lang w:val="en-US" w:eastAsia="zh-CN" w:bidi="ar-SA"/>
        </w:rPr>
        <w:t>该项目的运营期限为50年。</w:t>
      </w:r>
    </w:p>
    <w:p>
      <w:pPr>
        <w:widowControl w:val="0"/>
        <w:adjustRightInd w:val="0"/>
        <w:snapToGrid w:val="0"/>
        <w:spacing w:before="0" w:beforeAutospacing="0" w:after="0" w:line="660" w:lineRule="exact"/>
        <w:ind w:firstLine="640" w:firstLineChars="200"/>
        <w:jc w:val="both"/>
        <w:rPr>
          <w:rFonts w:ascii="Times New Roman" w:hAnsi="Times New Roman" w:eastAsia="黑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五、标的内容</w:t>
      </w:r>
    </w:p>
    <w:p>
      <w:pPr>
        <w:spacing w:line="66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（一）片区范围</w:t>
      </w:r>
    </w:p>
    <w:p>
      <w:pPr>
        <w:spacing w:line="660" w:lineRule="exact"/>
        <w:ind w:firstLine="640" w:firstLineChars="200"/>
        <w:rPr>
          <w:rFonts w:ascii="Times New Roman" w:hAnsi="Times New Roman" w:eastAsia="仿宋"/>
          <w:sz w:val="32"/>
          <w:szCs w:val="32"/>
        </w:rPr>
      </w:pPr>
      <w:r>
        <w:rPr>
          <w:rFonts w:ascii="Times New Roman" w:hAnsi="Times New Roman" w:eastAsia="仿宋"/>
          <w:sz w:val="32"/>
          <w:szCs w:val="32"/>
        </w:rPr>
        <w:t>规划总用地面积524.25亩，其中昆明冬冬食品有限公司一期占地66.5亩</w:t>
      </w:r>
      <w:r>
        <w:rPr>
          <w:rFonts w:hint="eastAsia" w:ascii="Times New Roman" w:hAnsi="Times New Roman" w:eastAsia="仿宋"/>
          <w:sz w:val="32"/>
          <w:szCs w:val="32"/>
          <w:lang w:eastAsia="zh-CN"/>
        </w:rPr>
        <w:t>（地块二）</w:t>
      </w:r>
      <w:r>
        <w:rPr>
          <w:rFonts w:ascii="Times New Roman" w:hAnsi="Times New Roman" w:eastAsia="仿宋"/>
          <w:sz w:val="32"/>
          <w:szCs w:val="32"/>
        </w:rPr>
        <w:t>，二期占地128.1亩</w:t>
      </w:r>
      <w:r>
        <w:rPr>
          <w:rFonts w:hint="eastAsia" w:ascii="Times New Roman" w:hAnsi="Times New Roman" w:eastAsia="仿宋"/>
          <w:sz w:val="32"/>
          <w:szCs w:val="32"/>
          <w:lang w:eastAsia="zh-CN"/>
        </w:rPr>
        <w:t>（地块五）</w:t>
      </w:r>
      <w:r>
        <w:rPr>
          <w:rFonts w:ascii="Times New Roman" w:hAnsi="Times New Roman" w:eastAsia="仿宋"/>
          <w:sz w:val="32"/>
          <w:szCs w:val="32"/>
        </w:rPr>
        <w:t>；湖南麻辣王子食品有限公司一期占地171.4亩</w:t>
      </w:r>
      <w:r>
        <w:rPr>
          <w:rFonts w:hint="eastAsia" w:ascii="Times New Roman" w:hAnsi="Times New Roman" w:eastAsia="仿宋"/>
          <w:sz w:val="32"/>
          <w:szCs w:val="32"/>
          <w:lang w:eastAsia="zh-CN"/>
        </w:rPr>
        <w:t>（地块三、四）</w:t>
      </w:r>
      <w:r>
        <w:rPr>
          <w:rFonts w:ascii="Times New Roman" w:hAnsi="Times New Roman" w:eastAsia="仿宋"/>
          <w:sz w:val="32"/>
          <w:szCs w:val="32"/>
        </w:rPr>
        <w:t>，二期占地109.4亩</w:t>
      </w:r>
      <w:r>
        <w:rPr>
          <w:rFonts w:hint="eastAsia" w:ascii="Times New Roman" w:hAnsi="Times New Roman" w:eastAsia="仿宋"/>
          <w:sz w:val="32"/>
          <w:szCs w:val="32"/>
          <w:lang w:val="en-US" w:eastAsia="zh-CN"/>
        </w:rPr>
        <w:t>(地块一）</w:t>
      </w:r>
      <w:r>
        <w:rPr>
          <w:rFonts w:ascii="Times New Roman" w:hAnsi="Times New Roman" w:eastAsia="仿宋"/>
          <w:sz w:val="32"/>
          <w:szCs w:val="32"/>
        </w:rPr>
        <w:t>；配套道路约48.85亩。</w:t>
      </w:r>
    </w:p>
    <w:p>
      <w:pPr>
        <w:spacing w:line="66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（二）建设任务</w:t>
      </w:r>
    </w:p>
    <w:p>
      <w:pPr>
        <w:spacing w:line="64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基础设施建设项目清单（附后）</w:t>
      </w:r>
    </w:p>
    <w:p>
      <w:pPr>
        <w:pStyle w:val="10"/>
        <w:spacing w:line="6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sz w:val="32"/>
          <w:szCs w:val="32"/>
        </w:rPr>
        <w:t>（具体范围详见附件：优质企业落户城区开发方案）</w:t>
      </w:r>
    </w:p>
    <w:p>
      <w:pPr>
        <w:widowControl w:val="0"/>
        <w:spacing w:after="120" w:line="620" w:lineRule="exact"/>
        <w:ind w:firstLine="643" w:firstLineChars="200"/>
        <w:jc w:val="both"/>
        <w:rPr>
          <w:rFonts w:ascii="Times New Roman" w:hAnsi="Times New Roman" w:eastAsia="仿宋_GB2312" w:cs="Times New Roman"/>
          <w:b/>
          <w:bCs/>
          <w:kern w:val="2"/>
          <w:sz w:val="32"/>
          <w:szCs w:val="32"/>
          <w:lang w:val="en-US" w:eastAsia="zh-CN" w:bidi="ar-SA"/>
        </w:rPr>
      </w:pPr>
      <w:r>
        <w:rPr>
          <w:rFonts w:ascii="Times New Roman" w:hAnsi="Times New Roman" w:eastAsia="仿宋_GB2312" w:cs="Times New Roman"/>
          <w:b/>
          <w:bCs/>
          <w:kern w:val="2"/>
          <w:sz w:val="32"/>
          <w:szCs w:val="32"/>
          <w:lang w:val="en-US" w:eastAsia="zh-CN" w:bidi="ar-SA"/>
        </w:rPr>
        <w:t>1、建设任务</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买受人须按政府审定的规划方案、设计图纸及经财审的工程预算书规定的标准和内容，投资完成“基础设施建设项目清单”（附件）中的项目建设任务。</w:t>
      </w:r>
    </w:p>
    <w:p>
      <w:pPr>
        <w:spacing w:line="62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2、时间要求</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（1）片区范围内的征拆、土地报批等资金按工作进度及时拨付至相关职能单位。</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（2）市政道路及相关基础配套设施建设要求在施工图预算财审完成之后24个月内完成。</w:t>
      </w:r>
    </w:p>
    <w:p>
      <w:pPr>
        <w:spacing w:line="52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（三）收入测算</w:t>
      </w:r>
    </w:p>
    <w:p>
      <w:pPr>
        <w:pStyle w:val="2"/>
        <w:ind w:firstLine="640" w:firstLineChars="200"/>
      </w:pPr>
      <w:r>
        <w:rPr>
          <w:rFonts w:hint="eastAsia" w:ascii="Times New Roman" w:hAnsi="Times New Roman" w:eastAsia="仿宋" w:cs="Times New Roman"/>
          <w:kern w:val="2"/>
          <w:sz w:val="32"/>
          <w:szCs w:val="32"/>
          <w:lang w:val="en-US" w:eastAsia="zh-CN" w:bidi="ar-SA"/>
        </w:rPr>
        <w:t>财务测算的计算期按15年计算，其中建设期2年，运营期13年，余下35年的本级留存税收收入按照下述测算方式依年类推。</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1）平江县优质食品企业落户城区片区项目预计共可实现土地出让收入5704.80万元，运营期本级留存税收收入150540万元，收入合计为156244.8万元。扣除成本费用合计37499.08万元，利润总额为95585.72万元、净利润为95585.72万元，项目总投资收益率为22.32%。</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成本费用如下：建设成本28546.23万元；运营成本156.24万元；人员工资748.8万元；应纳税金195.00万元；利息支出7852.8万元。</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（2）工业用地出让收入估算（附后）</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（3）税收估算</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根据中央及地方政府相关税收政策和建设单位提供的相关企业财务信息，预计年度本级可留存税收收入见下表：</w:t>
      </w:r>
    </w:p>
    <w:tbl>
      <w:tblPr>
        <w:tblStyle w:val="8"/>
        <w:tblW w:w="938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2595"/>
        <w:gridCol w:w="1580"/>
        <w:gridCol w:w="1839"/>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986" w:type="dxa"/>
            <w:shd w:val="clear" w:color="auto" w:fill="auto"/>
            <w:noWrap w:val="0"/>
            <w:vAlign w:val="center"/>
          </w:tcPr>
          <w:p>
            <w:pPr>
              <w:spacing w:line="610" w:lineRule="exact"/>
              <w:jc w:val="center"/>
              <w:rPr>
                <w:rFonts w:ascii="Times New Roman" w:hAnsi="Times New Roman"/>
                <w:bCs/>
              </w:rPr>
            </w:pPr>
            <w:r>
              <w:rPr>
                <w:rFonts w:ascii="Times New Roman" w:hAnsi="Times New Roman"/>
                <w:bCs/>
                <w:szCs w:val="21"/>
              </w:rPr>
              <w:t>序号</w:t>
            </w:r>
          </w:p>
        </w:tc>
        <w:tc>
          <w:tcPr>
            <w:tcW w:w="2595" w:type="dxa"/>
            <w:shd w:val="clear" w:color="auto" w:fill="auto"/>
            <w:noWrap w:val="0"/>
            <w:vAlign w:val="center"/>
          </w:tcPr>
          <w:p>
            <w:pPr>
              <w:spacing w:line="610" w:lineRule="exact"/>
              <w:jc w:val="center"/>
              <w:rPr>
                <w:rFonts w:ascii="Times New Roman" w:hAnsi="Times New Roman"/>
                <w:bCs/>
              </w:rPr>
            </w:pPr>
            <w:r>
              <w:rPr>
                <w:rFonts w:ascii="Times New Roman" w:hAnsi="Times New Roman"/>
                <w:bCs/>
                <w:szCs w:val="21"/>
              </w:rPr>
              <w:t>企业名称</w:t>
            </w:r>
          </w:p>
        </w:tc>
        <w:tc>
          <w:tcPr>
            <w:tcW w:w="1580" w:type="dxa"/>
            <w:shd w:val="clear" w:color="auto" w:fill="auto"/>
            <w:noWrap w:val="0"/>
            <w:vAlign w:val="center"/>
          </w:tcPr>
          <w:p>
            <w:pPr>
              <w:spacing w:line="610" w:lineRule="exact"/>
              <w:jc w:val="center"/>
              <w:rPr>
                <w:rFonts w:ascii="Times New Roman" w:hAnsi="Times New Roman"/>
                <w:bCs/>
              </w:rPr>
            </w:pPr>
            <w:r>
              <w:rPr>
                <w:rFonts w:ascii="Times New Roman" w:hAnsi="Times New Roman"/>
                <w:bCs/>
                <w:szCs w:val="21"/>
              </w:rPr>
              <w:t>年产值（万元）</w:t>
            </w:r>
          </w:p>
        </w:tc>
        <w:tc>
          <w:tcPr>
            <w:tcW w:w="1839" w:type="dxa"/>
            <w:shd w:val="clear" w:color="auto" w:fill="auto"/>
            <w:noWrap w:val="0"/>
            <w:vAlign w:val="center"/>
          </w:tcPr>
          <w:p>
            <w:pPr>
              <w:spacing w:line="610" w:lineRule="exact"/>
              <w:jc w:val="center"/>
              <w:rPr>
                <w:rFonts w:ascii="Times New Roman" w:hAnsi="Times New Roman"/>
                <w:bCs/>
              </w:rPr>
            </w:pPr>
            <w:r>
              <w:rPr>
                <w:rFonts w:ascii="Times New Roman" w:hAnsi="Times New Roman"/>
                <w:bCs/>
                <w:szCs w:val="21"/>
              </w:rPr>
              <w:t>年创税（万元）</w:t>
            </w:r>
          </w:p>
        </w:tc>
        <w:tc>
          <w:tcPr>
            <w:tcW w:w="2381" w:type="dxa"/>
            <w:shd w:val="clear" w:color="auto" w:fill="auto"/>
            <w:noWrap w:val="0"/>
            <w:vAlign w:val="center"/>
          </w:tcPr>
          <w:p>
            <w:pPr>
              <w:spacing w:line="610" w:lineRule="exact"/>
              <w:jc w:val="center"/>
              <w:rPr>
                <w:rFonts w:ascii="Times New Roman" w:hAnsi="Times New Roman"/>
                <w:bCs/>
              </w:rPr>
            </w:pPr>
            <w:r>
              <w:rPr>
                <w:rFonts w:ascii="Times New Roman" w:hAnsi="Times New Roman"/>
                <w:bCs/>
                <w:szCs w:val="21"/>
              </w:rPr>
              <w:t>本级留存税收（万元）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shd w:val="clear" w:color="auto" w:fill="auto"/>
            <w:noWrap w:val="0"/>
            <w:vAlign w:val="center"/>
          </w:tcPr>
          <w:p>
            <w:pPr>
              <w:tabs>
                <w:tab w:val="center" w:pos="420"/>
              </w:tabs>
              <w:spacing w:line="610" w:lineRule="exact"/>
              <w:jc w:val="center"/>
              <w:rPr>
                <w:rFonts w:ascii="Times New Roman" w:hAnsi="Times New Roman"/>
                <w:bCs/>
              </w:rPr>
            </w:pPr>
            <w:r>
              <w:rPr>
                <w:rFonts w:ascii="Times New Roman" w:hAnsi="Times New Roman"/>
                <w:bCs/>
                <w:szCs w:val="21"/>
              </w:rPr>
              <w:t>1</w:t>
            </w:r>
          </w:p>
        </w:tc>
        <w:tc>
          <w:tcPr>
            <w:tcW w:w="2595" w:type="dxa"/>
            <w:shd w:val="clear" w:color="auto" w:fill="auto"/>
            <w:noWrap w:val="0"/>
            <w:vAlign w:val="center"/>
          </w:tcPr>
          <w:p>
            <w:pPr>
              <w:tabs>
                <w:tab w:val="center" w:pos="420"/>
              </w:tabs>
              <w:spacing w:line="610" w:lineRule="exact"/>
              <w:jc w:val="center"/>
              <w:rPr>
                <w:rFonts w:ascii="Times New Roman" w:hAnsi="Times New Roman"/>
                <w:bCs/>
              </w:rPr>
            </w:pPr>
            <w:r>
              <w:rPr>
                <w:rFonts w:ascii="Times New Roman" w:hAnsi="Times New Roman"/>
                <w:szCs w:val="21"/>
              </w:rPr>
              <w:t>湖南麻辣王子有限公司</w:t>
            </w:r>
          </w:p>
        </w:tc>
        <w:tc>
          <w:tcPr>
            <w:tcW w:w="1580" w:type="dxa"/>
            <w:shd w:val="clear" w:color="auto" w:fill="auto"/>
            <w:noWrap w:val="0"/>
            <w:vAlign w:val="center"/>
          </w:tcPr>
          <w:p>
            <w:pPr>
              <w:spacing w:line="610" w:lineRule="exact"/>
              <w:jc w:val="center"/>
              <w:rPr>
                <w:rFonts w:ascii="Times New Roman" w:hAnsi="Times New Roman"/>
                <w:bCs/>
              </w:rPr>
            </w:pPr>
            <w:r>
              <w:rPr>
                <w:rFonts w:ascii="Times New Roman" w:hAnsi="Times New Roman"/>
                <w:bCs/>
                <w:szCs w:val="21"/>
              </w:rPr>
              <w:t>350000.00</w:t>
            </w:r>
          </w:p>
        </w:tc>
        <w:tc>
          <w:tcPr>
            <w:tcW w:w="1839" w:type="dxa"/>
            <w:shd w:val="clear" w:color="auto" w:fill="auto"/>
            <w:noWrap w:val="0"/>
            <w:vAlign w:val="center"/>
          </w:tcPr>
          <w:p>
            <w:pPr>
              <w:spacing w:line="610" w:lineRule="exact"/>
              <w:jc w:val="center"/>
              <w:rPr>
                <w:rFonts w:ascii="Times New Roman" w:hAnsi="Times New Roman"/>
                <w:bCs/>
              </w:rPr>
            </w:pPr>
            <w:r>
              <w:rPr>
                <w:rFonts w:ascii="Times New Roman" w:hAnsi="Times New Roman"/>
                <w:bCs/>
                <w:szCs w:val="21"/>
              </w:rPr>
              <w:t>15000.00</w:t>
            </w:r>
          </w:p>
        </w:tc>
        <w:tc>
          <w:tcPr>
            <w:tcW w:w="2381" w:type="dxa"/>
            <w:shd w:val="clear" w:color="auto" w:fill="auto"/>
            <w:noWrap w:val="0"/>
            <w:vAlign w:val="center"/>
          </w:tcPr>
          <w:p>
            <w:pPr>
              <w:spacing w:line="610" w:lineRule="exact"/>
              <w:jc w:val="center"/>
              <w:rPr>
                <w:rFonts w:ascii="Times New Roman" w:hAnsi="Times New Roman"/>
                <w:bCs/>
              </w:rPr>
            </w:pPr>
            <w:r>
              <w:rPr>
                <w:rFonts w:ascii="Times New Roman" w:hAnsi="Times New Roman"/>
                <w:bCs/>
                <w:szCs w:val="21"/>
              </w:rPr>
              <w:t>6210.00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shd w:val="clear" w:color="auto" w:fill="auto"/>
            <w:noWrap w:val="0"/>
            <w:vAlign w:val="center"/>
          </w:tcPr>
          <w:p>
            <w:pPr>
              <w:spacing w:line="610" w:lineRule="exact"/>
              <w:jc w:val="center"/>
              <w:rPr>
                <w:rFonts w:ascii="Times New Roman" w:hAnsi="Times New Roman"/>
                <w:bCs/>
              </w:rPr>
            </w:pPr>
            <w:r>
              <w:rPr>
                <w:rFonts w:ascii="Times New Roman" w:hAnsi="Times New Roman"/>
                <w:bCs/>
                <w:szCs w:val="21"/>
              </w:rPr>
              <w:t>2</w:t>
            </w:r>
          </w:p>
        </w:tc>
        <w:tc>
          <w:tcPr>
            <w:tcW w:w="2595" w:type="dxa"/>
            <w:shd w:val="clear" w:color="auto" w:fill="auto"/>
            <w:noWrap w:val="0"/>
            <w:vAlign w:val="center"/>
          </w:tcPr>
          <w:p>
            <w:pPr>
              <w:spacing w:line="610" w:lineRule="exact"/>
              <w:jc w:val="center"/>
              <w:rPr>
                <w:rFonts w:ascii="Times New Roman" w:hAnsi="Times New Roman"/>
                <w:bCs/>
              </w:rPr>
            </w:pPr>
            <w:r>
              <w:rPr>
                <w:rFonts w:ascii="Times New Roman" w:hAnsi="Times New Roman"/>
                <w:szCs w:val="21"/>
              </w:rPr>
              <w:t>昆明冬冬食品有限公司</w:t>
            </w:r>
          </w:p>
        </w:tc>
        <w:tc>
          <w:tcPr>
            <w:tcW w:w="1580" w:type="dxa"/>
            <w:shd w:val="clear" w:color="auto" w:fill="auto"/>
            <w:noWrap w:val="0"/>
            <w:vAlign w:val="center"/>
          </w:tcPr>
          <w:p>
            <w:pPr>
              <w:spacing w:line="610" w:lineRule="exact"/>
              <w:jc w:val="center"/>
              <w:rPr>
                <w:rFonts w:ascii="Times New Roman" w:hAnsi="Times New Roman"/>
                <w:bCs/>
              </w:rPr>
            </w:pPr>
            <w:r>
              <w:rPr>
                <w:rFonts w:ascii="Times New Roman" w:hAnsi="Times New Roman"/>
                <w:bCs/>
                <w:szCs w:val="21"/>
              </w:rPr>
              <w:t>200000.00</w:t>
            </w:r>
          </w:p>
        </w:tc>
        <w:tc>
          <w:tcPr>
            <w:tcW w:w="1839" w:type="dxa"/>
            <w:shd w:val="clear" w:color="auto" w:fill="auto"/>
            <w:noWrap w:val="0"/>
            <w:vAlign w:val="center"/>
          </w:tcPr>
          <w:p>
            <w:pPr>
              <w:spacing w:line="610" w:lineRule="exact"/>
              <w:jc w:val="center"/>
              <w:rPr>
                <w:rFonts w:ascii="Times New Roman" w:hAnsi="Times New Roman"/>
                <w:bCs/>
              </w:rPr>
            </w:pPr>
            <w:r>
              <w:rPr>
                <w:rFonts w:ascii="Times New Roman" w:hAnsi="Times New Roman"/>
                <w:bCs/>
                <w:szCs w:val="21"/>
              </w:rPr>
              <w:t>13000.00</w:t>
            </w:r>
          </w:p>
        </w:tc>
        <w:tc>
          <w:tcPr>
            <w:tcW w:w="2381" w:type="dxa"/>
            <w:shd w:val="clear" w:color="auto" w:fill="auto"/>
            <w:noWrap w:val="0"/>
            <w:vAlign w:val="center"/>
          </w:tcPr>
          <w:p>
            <w:pPr>
              <w:spacing w:line="610" w:lineRule="exact"/>
              <w:jc w:val="center"/>
              <w:rPr>
                <w:rFonts w:ascii="Times New Roman" w:hAnsi="Times New Roman"/>
                <w:bCs/>
              </w:rPr>
            </w:pPr>
            <w:r>
              <w:rPr>
                <w:rFonts w:ascii="Times New Roman" w:hAnsi="Times New Roman"/>
                <w:bCs/>
                <w:szCs w:val="21"/>
              </w:rPr>
              <w:t>5370.00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1" w:type="dxa"/>
            <w:gridSpan w:val="3"/>
            <w:shd w:val="clear" w:color="auto" w:fill="auto"/>
            <w:noWrap w:val="0"/>
            <w:vAlign w:val="center"/>
          </w:tcPr>
          <w:p>
            <w:pPr>
              <w:spacing w:line="610" w:lineRule="exact"/>
              <w:jc w:val="center"/>
              <w:rPr>
                <w:rFonts w:ascii="Times New Roman" w:hAnsi="Times New Roman"/>
                <w:bCs/>
              </w:rPr>
            </w:pPr>
            <w:r>
              <w:rPr>
                <w:rFonts w:ascii="Times New Roman" w:hAnsi="Times New Roman"/>
                <w:bCs/>
                <w:szCs w:val="21"/>
              </w:rPr>
              <w:t>合计</w:t>
            </w:r>
          </w:p>
        </w:tc>
        <w:tc>
          <w:tcPr>
            <w:tcW w:w="1839" w:type="dxa"/>
            <w:shd w:val="clear" w:color="auto" w:fill="auto"/>
            <w:noWrap w:val="0"/>
            <w:vAlign w:val="center"/>
          </w:tcPr>
          <w:p>
            <w:pPr>
              <w:spacing w:line="610" w:lineRule="exact"/>
              <w:jc w:val="center"/>
              <w:rPr>
                <w:rFonts w:ascii="Times New Roman" w:hAnsi="Times New Roman"/>
                <w:bCs/>
              </w:rPr>
            </w:pPr>
            <w:r>
              <w:rPr>
                <w:rFonts w:ascii="Times New Roman" w:hAnsi="Times New Roman"/>
                <w:bCs/>
                <w:szCs w:val="21"/>
              </w:rPr>
              <w:t>28000.00</w:t>
            </w:r>
          </w:p>
        </w:tc>
        <w:tc>
          <w:tcPr>
            <w:tcW w:w="2381" w:type="dxa"/>
            <w:shd w:val="clear" w:color="auto" w:fill="auto"/>
            <w:noWrap w:val="0"/>
            <w:vAlign w:val="center"/>
          </w:tcPr>
          <w:p>
            <w:pPr>
              <w:spacing w:line="610" w:lineRule="exact"/>
              <w:jc w:val="center"/>
              <w:rPr>
                <w:rFonts w:ascii="Times New Roman" w:hAnsi="Times New Roman"/>
                <w:bCs/>
              </w:rPr>
            </w:pPr>
            <w:r>
              <w:rPr>
                <w:rFonts w:ascii="Times New Roman" w:hAnsi="Times New Roman"/>
                <w:bCs/>
                <w:szCs w:val="21"/>
              </w:rPr>
              <w:t>11580.00</w:t>
            </w:r>
          </w:p>
        </w:tc>
      </w:tr>
    </w:tbl>
    <w:p>
      <w:pPr>
        <w:spacing w:line="62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（四）履约监管要求</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1、片区基础设施建设项目全过程接受政府相关职能部门的监管和审计。</w:t>
      </w:r>
    </w:p>
    <w:p>
      <w:pPr>
        <w:pStyle w:val="2"/>
        <w:ind w:firstLine="640" w:firstLineChars="200"/>
        <w:rPr>
          <w:rFonts w:hint="eastAsia" w:eastAsia="仿宋"/>
          <w:lang w:val="en-US" w:eastAsia="zh-CN"/>
        </w:rPr>
      </w:pPr>
      <w:r>
        <w:rPr>
          <w:rFonts w:hint="eastAsia" w:ascii="Times New Roman" w:hAnsi="Times New Roman" w:eastAsia="仿宋"/>
          <w:sz w:val="32"/>
          <w:szCs w:val="32"/>
          <w:lang w:val="en-US" w:eastAsia="zh-CN"/>
        </w:rPr>
        <w:t>2、成交价款在拍卖成交后的一年内付清。</w:t>
      </w:r>
    </w:p>
    <w:p>
      <w:pPr>
        <w:spacing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w:t>
      </w:r>
      <w:r>
        <w:rPr>
          <w:rFonts w:ascii="Times New Roman" w:hAnsi="Times New Roman" w:eastAsia="仿宋"/>
          <w:sz w:val="32"/>
          <w:szCs w:val="32"/>
        </w:rPr>
        <w:t>、拍卖成交后，买受人须于十个工作日内与平江县国有资产事务中心签订《平江县优质食品企业落户城区片区项目开发建设协议》，并严格按照片区项目开发建设协议履行义务。拒不签订片区开发建设协议的，视为买受人放弃成交。</w:t>
      </w:r>
    </w:p>
    <w:p>
      <w:pPr>
        <w:spacing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4</w:t>
      </w:r>
      <w:r>
        <w:rPr>
          <w:rFonts w:ascii="Times New Roman" w:hAnsi="Times New Roman" w:eastAsia="仿宋"/>
          <w:sz w:val="32"/>
          <w:szCs w:val="32"/>
        </w:rPr>
        <w:t>、买受人未按期按质完成基础设施建设项目任务的，应当承担违约责任或政府有权单方面终止片区项目开发建设收益权，具体约束条件在片区项目开发建设协议中细化明确。</w:t>
      </w:r>
    </w:p>
    <w:p>
      <w:pPr>
        <w:spacing w:line="62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（五）其他规定</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1、基础设施建设项目用地无偿划拨至买受人名下。</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2、买受人承担片区基础设施建设项目投资业主职责，负责办理项目相关立项、报建等所有前期手续，按发改部门要求组织工程发包，负责聘请监理及必要的第三方检测单位，并组织实施项目建设。</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3、建设用地规划许可证、建设工程规划许可证、建设工程施工许可证等项目建设证照在省政府工程项目建设改革平台规定时限内办理到位。</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4、政府负责片区基础设施项目用水、用电接至片区用地红线边，并满足项目使用负荷要求。</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5、政府负责提供基础设施建设项目范围内的外运土石方的弃土场地。</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6、政府设立项目指挥部常设机构，专门负责片区项目的全过程管理。</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7、片区范围内的土地出让收入和本级留存部分的税收在到账后的十个工作日内转账至买受人的账户。</w:t>
      </w:r>
    </w:p>
    <w:p>
      <w:pPr>
        <w:spacing w:line="640" w:lineRule="exact"/>
        <w:ind w:firstLine="640" w:firstLineChars="200"/>
      </w:pPr>
      <w:r>
        <w:rPr>
          <w:rFonts w:hint="eastAsia" w:ascii="Times New Roman" w:hAnsi="Times New Roman" w:eastAsia="仿宋" w:cs="Times New Roman"/>
          <w:sz w:val="32"/>
          <w:szCs w:val="32"/>
          <w:lang w:val="en-US" w:eastAsia="zh-CN"/>
        </w:rPr>
        <w:t>8、基础设施建设项目采取包干制，当投入超出预估金额或少于预估金额时，一概由买受人自主承担，政府不另行结算。</w:t>
      </w:r>
    </w:p>
    <w:p>
      <w:pPr>
        <w:widowControl w:val="0"/>
        <w:spacing w:after="120" w:line="620" w:lineRule="exact"/>
        <w:ind w:firstLine="640" w:firstLineChars="200"/>
        <w:jc w:val="both"/>
        <w:rPr>
          <w:rFonts w:ascii="Times New Roman" w:hAnsi="Times New Roman" w:eastAsia="黑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六、交易平台</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岳阳市公共资源交易中心</w:t>
      </w:r>
    </w:p>
    <w:p>
      <w:pPr>
        <w:widowControl w:val="0"/>
        <w:spacing w:after="120" w:line="620" w:lineRule="exact"/>
        <w:ind w:firstLine="640" w:firstLineChars="200"/>
        <w:jc w:val="both"/>
        <w:rPr>
          <w:rFonts w:ascii="Times New Roman" w:hAnsi="Times New Roman" w:eastAsia="黑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七、拍卖方式</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1、采用</w:t>
      </w:r>
      <w:r>
        <w:rPr>
          <w:rFonts w:hint="eastAsia" w:ascii="Times New Roman" w:hAnsi="Times New Roman" w:eastAsia="仿宋"/>
          <w:sz w:val="32"/>
          <w:szCs w:val="32"/>
          <w:lang w:eastAsia="zh-CN"/>
        </w:rPr>
        <w:t>有</w:t>
      </w:r>
      <w:r>
        <w:rPr>
          <w:rFonts w:ascii="Times New Roman" w:hAnsi="Times New Roman" w:eastAsia="仿宋"/>
          <w:sz w:val="32"/>
          <w:szCs w:val="32"/>
        </w:rPr>
        <w:t>保留价的增价拍卖方式开展拍卖；</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2、拍卖会议现场以举牌报价的方式竞价，按价高者得原则确定买受人。</w:t>
      </w:r>
    </w:p>
    <w:p>
      <w:pPr>
        <w:widowControl w:val="0"/>
        <w:spacing w:after="120" w:line="620" w:lineRule="exact"/>
        <w:ind w:firstLine="640" w:firstLineChars="200"/>
        <w:jc w:val="both"/>
        <w:rPr>
          <w:rFonts w:ascii="Times New Roman" w:hAnsi="Times New Roman" w:eastAsia="黑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八、竞拍资格</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1、不接受自然人报名，不接受联合体报名；</w:t>
      </w:r>
    </w:p>
    <w:p>
      <w:pPr>
        <w:spacing w:line="640" w:lineRule="exact"/>
        <w:ind w:firstLine="640" w:firstLineChars="200"/>
        <w:rPr>
          <w:rFonts w:hint="eastAsia" w:ascii="Times New Roman" w:hAnsi="Times New Roman" w:eastAsia="仿宋"/>
          <w:sz w:val="32"/>
          <w:szCs w:val="32"/>
          <w:lang w:eastAsia="zh-CN"/>
        </w:rPr>
      </w:pPr>
      <w:r>
        <w:rPr>
          <w:rFonts w:ascii="Times New Roman" w:hAnsi="Times New Roman" w:eastAsia="仿宋"/>
          <w:sz w:val="32"/>
          <w:szCs w:val="32"/>
        </w:rPr>
        <w:t>2、需为</w:t>
      </w:r>
      <w:r>
        <w:rPr>
          <w:rFonts w:hint="eastAsia" w:ascii="Times New Roman" w:hAnsi="Times New Roman" w:eastAsia="仿宋"/>
          <w:sz w:val="32"/>
          <w:szCs w:val="32"/>
          <w:lang w:eastAsia="zh-CN"/>
        </w:rPr>
        <w:t>独立法人企业；</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3、实缴注册资金不低于1亿元人民币。</w:t>
      </w:r>
    </w:p>
    <w:p>
      <w:pPr>
        <w:widowControl w:val="0"/>
        <w:spacing w:after="120" w:line="620" w:lineRule="exact"/>
        <w:ind w:firstLine="640" w:firstLineChars="200"/>
        <w:jc w:val="both"/>
        <w:rPr>
          <w:rFonts w:ascii="Times New Roman" w:hAnsi="Times New Roman" w:eastAsia="黑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九、起拍价格</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片区项目开发建设收益权起拍价格为</w:t>
      </w:r>
      <w:r>
        <w:rPr>
          <w:rFonts w:hint="eastAsia" w:ascii="Times New Roman" w:hAnsi="Times New Roman" w:eastAsia="仿宋"/>
          <w:sz w:val="32"/>
          <w:szCs w:val="32"/>
          <w:lang w:val="en-US" w:eastAsia="zh-CN"/>
        </w:rPr>
        <w:t>3亿元</w:t>
      </w:r>
      <w:r>
        <w:rPr>
          <w:rFonts w:ascii="Times New Roman" w:hAnsi="Times New Roman" w:eastAsia="仿宋"/>
          <w:sz w:val="32"/>
          <w:szCs w:val="32"/>
        </w:rPr>
        <w:t>，经营期限50年。</w:t>
      </w:r>
    </w:p>
    <w:p>
      <w:pPr>
        <w:widowControl w:val="0"/>
        <w:spacing w:after="120" w:line="620" w:lineRule="exact"/>
        <w:ind w:firstLine="640" w:firstLineChars="200"/>
        <w:jc w:val="both"/>
        <w:rPr>
          <w:rFonts w:ascii="Times New Roman" w:hAnsi="Times New Roman" w:eastAsia="黑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十、拍卖时间</w:t>
      </w:r>
    </w:p>
    <w:p>
      <w:pPr>
        <w:spacing w:line="640" w:lineRule="exact"/>
        <w:ind w:firstLine="640" w:firstLineChars="200"/>
        <w:rPr>
          <w:rFonts w:ascii="Times New Roman" w:hAnsi="Times New Roman" w:eastAsia="仿宋"/>
          <w:sz w:val="32"/>
          <w:szCs w:val="32"/>
        </w:rPr>
      </w:pPr>
      <w:r>
        <w:rPr>
          <w:rFonts w:ascii="Times New Roman" w:hAnsi="Times New Roman" w:eastAsia="仿宋"/>
          <w:sz w:val="32"/>
          <w:szCs w:val="32"/>
        </w:rPr>
        <w:t>2023年5月</w:t>
      </w:r>
    </w:p>
    <w:p>
      <w:pPr>
        <w:widowControl w:val="0"/>
        <w:spacing w:after="120" w:line="620" w:lineRule="exact"/>
        <w:ind w:firstLine="640" w:firstLineChars="200"/>
        <w:jc w:val="both"/>
        <w:rPr>
          <w:rFonts w:ascii="Times New Roman" w:hAnsi="Times New Roman" w:eastAsia="黑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十一、拍卖地点</w:t>
      </w:r>
    </w:p>
    <w:p>
      <w:pPr>
        <w:widowControl w:val="0"/>
        <w:spacing w:after="120" w:line="620" w:lineRule="exact"/>
        <w:ind w:firstLine="480" w:firstLineChars="150"/>
        <w:jc w:val="both"/>
        <w:rPr>
          <w:rFonts w:ascii="Times New Roman" w:hAnsi="Times New Roman" w:eastAsia="仿宋"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 xml:space="preserve"> </w:t>
      </w:r>
      <w:r>
        <w:rPr>
          <w:rFonts w:ascii="Times New Roman" w:hAnsi="Times New Roman" w:eastAsia="仿宋" w:cs="Times New Roman"/>
          <w:kern w:val="2"/>
          <w:sz w:val="32"/>
          <w:szCs w:val="32"/>
          <w:lang w:val="en-US" w:eastAsia="zh-CN" w:bidi="ar-SA"/>
        </w:rPr>
        <w:t>平江县神帆国际大酒店5楼会议室</w:t>
      </w: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br w:type="page"/>
      </w:r>
    </w:p>
    <w:p>
      <w:pPr>
        <w:widowControl w:val="0"/>
        <w:spacing w:after="120" w:line="620" w:lineRule="exact"/>
        <w:ind w:left="420" w:leftChars="200" w:firstLine="320"/>
        <w:jc w:val="both"/>
        <w:rPr>
          <w:rFonts w:ascii="Times New Roman" w:hAnsi="Times New Roman" w:eastAsia="仿宋" w:cs="Times New Roman"/>
          <w:kern w:val="2"/>
          <w:sz w:val="32"/>
          <w:szCs w:val="32"/>
          <w:lang w:val="en-US" w:eastAsia="zh-CN" w:bidi="ar-SA"/>
        </w:rPr>
      </w:pPr>
    </w:p>
    <w:p>
      <w:pPr>
        <w:rPr>
          <w:rFonts w:ascii="Times New Roman" w:hAnsi="Times New Roman" w:eastAsia="仿宋_GB2312" w:cs="Times New Roman"/>
          <w:kern w:val="2"/>
          <w:sz w:val="32"/>
          <w:szCs w:val="32"/>
          <w:lang w:val="en-US" w:eastAsia="zh-CN" w:bidi="ar-SA"/>
        </w:rPr>
      </w:pPr>
      <w:r>
        <w:rPr>
          <w:rFonts w:ascii="Times New Roman" w:hAnsi="Times New Roman" w:eastAsia="仿宋"/>
          <w:sz w:val="32"/>
          <w:szCs w:val="32"/>
        </w:rPr>
        <w:br w:type="page"/>
      </w:r>
      <w:r>
        <w:rPr>
          <w:rFonts w:ascii="Times New Roman" w:hAnsi="Times New Roman"/>
        </w:rPr>
        <w:drawing>
          <wp:anchor distT="0" distB="0" distL="114300" distR="114300" simplePos="0" relativeHeight="251659264" behindDoc="0" locked="0" layoutInCell="1" allowOverlap="1">
            <wp:simplePos x="0" y="0"/>
            <wp:positionH relativeFrom="column">
              <wp:posOffset>-353695</wp:posOffset>
            </wp:positionH>
            <wp:positionV relativeFrom="paragraph">
              <wp:posOffset>-15875</wp:posOffset>
            </wp:positionV>
            <wp:extent cx="5844540" cy="8070215"/>
            <wp:effectExtent l="0" t="0" r="3810" b="6985"/>
            <wp:wrapNone/>
            <wp:docPr id="1" name="图片 1" descr="91fae9900172e1d1cc260f8b7173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1fae9900172e1d1cc260f8b7173d03"/>
                    <pic:cNvPicPr>
                      <a:picLocks noChangeAspect="1"/>
                    </pic:cNvPicPr>
                  </pic:nvPicPr>
                  <pic:blipFill>
                    <a:blip r:embed="rId7"/>
                    <a:srcRect t="5276" r="-671" b="4761"/>
                    <a:stretch>
                      <a:fillRect/>
                    </a:stretch>
                  </pic:blipFill>
                  <pic:spPr>
                    <a:xfrm>
                      <a:off x="0" y="0"/>
                      <a:ext cx="5844540" cy="8070215"/>
                    </a:xfrm>
                    <a:prstGeom prst="rect">
                      <a:avLst/>
                    </a:prstGeom>
                    <a:noFill/>
                    <a:ln>
                      <a:noFill/>
                    </a:ln>
                  </pic:spPr>
                </pic:pic>
              </a:graphicData>
            </a:graphic>
          </wp:anchor>
        </w:drawing>
      </w:r>
    </w:p>
    <w:p>
      <w:pPr>
        <w:widowControl w:val="0"/>
        <w:spacing w:after="120"/>
        <w:jc w:val="both"/>
        <w:rPr>
          <w:rFonts w:ascii="Times New Roman" w:hAnsi="Times New Roman" w:eastAsia="宋体" w:cs="Times New Roman"/>
          <w:kern w:val="2"/>
          <w:sz w:val="21"/>
          <w:szCs w:val="24"/>
          <w:lang w:val="en-US" w:eastAsia="zh-CN" w:bidi="ar-SA"/>
        </w:rPr>
      </w:pPr>
    </w:p>
    <w:tbl>
      <w:tblPr>
        <w:tblStyle w:val="8"/>
        <w:tblW w:w="96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2"/>
        <w:gridCol w:w="870"/>
        <w:gridCol w:w="720"/>
        <w:gridCol w:w="930"/>
        <w:gridCol w:w="3935"/>
        <w:gridCol w:w="1224"/>
        <w:gridCol w:w="10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blHeader/>
          <w:jc w:val="center"/>
        </w:trPr>
        <w:tc>
          <w:tcPr>
            <w:tcW w:w="942" w:type="dxa"/>
            <w:noWrap w:val="0"/>
            <w:vAlign w:val="center"/>
          </w:tcPr>
          <w:p>
            <w:pPr>
              <w:tabs>
                <w:tab w:val="left" w:pos="553"/>
              </w:tabs>
              <w:spacing w:line="240" w:lineRule="exact"/>
              <w:jc w:val="center"/>
              <w:rPr>
                <w:rFonts w:ascii="Times New Roman" w:hAnsi="Times New Roman"/>
                <w:bCs/>
                <w:sz w:val="24"/>
              </w:rPr>
            </w:pPr>
            <w:r>
              <w:rPr>
                <w:rFonts w:ascii="Times New Roman" w:hAnsi="Times New Roman"/>
                <w:bCs/>
                <w:sz w:val="24"/>
              </w:rPr>
              <w:t>地块</w:t>
            </w:r>
          </w:p>
        </w:tc>
        <w:tc>
          <w:tcPr>
            <w:tcW w:w="870" w:type="dxa"/>
            <w:noWrap w:val="0"/>
            <w:vAlign w:val="center"/>
          </w:tcPr>
          <w:p>
            <w:pPr>
              <w:tabs>
                <w:tab w:val="left" w:pos="553"/>
              </w:tabs>
              <w:spacing w:line="240" w:lineRule="exact"/>
              <w:jc w:val="center"/>
              <w:rPr>
                <w:rFonts w:ascii="Times New Roman" w:hAnsi="Times New Roman"/>
                <w:bCs/>
                <w:sz w:val="24"/>
              </w:rPr>
            </w:pPr>
            <w:r>
              <w:rPr>
                <w:rFonts w:ascii="Times New Roman" w:hAnsi="Times New Roman"/>
                <w:bCs/>
                <w:sz w:val="24"/>
              </w:rPr>
              <w:t>面积（亩）</w:t>
            </w:r>
          </w:p>
        </w:tc>
        <w:tc>
          <w:tcPr>
            <w:tcW w:w="720" w:type="dxa"/>
            <w:noWrap w:val="0"/>
            <w:vAlign w:val="center"/>
          </w:tcPr>
          <w:p>
            <w:pPr>
              <w:tabs>
                <w:tab w:val="left" w:pos="553"/>
              </w:tabs>
              <w:spacing w:line="240" w:lineRule="exact"/>
              <w:jc w:val="center"/>
              <w:rPr>
                <w:rFonts w:ascii="Times New Roman" w:hAnsi="Times New Roman"/>
                <w:bCs/>
                <w:sz w:val="24"/>
              </w:rPr>
            </w:pPr>
            <w:r>
              <w:rPr>
                <w:rFonts w:ascii="Times New Roman" w:hAnsi="Times New Roman"/>
                <w:bCs/>
                <w:sz w:val="24"/>
              </w:rPr>
              <w:t>规划性质</w:t>
            </w:r>
          </w:p>
        </w:tc>
        <w:tc>
          <w:tcPr>
            <w:tcW w:w="930" w:type="dxa"/>
            <w:noWrap w:val="0"/>
            <w:vAlign w:val="center"/>
          </w:tcPr>
          <w:p>
            <w:pPr>
              <w:tabs>
                <w:tab w:val="left" w:pos="553"/>
              </w:tabs>
              <w:spacing w:line="240" w:lineRule="exact"/>
              <w:jc w:val="center"/>
              <w:rPr>
                <w:rFonts w:ascii="Times New Roman" w:hAnsi="Times New Roman"/>
                <w:bCs/>
                <w:sz w:val="24"/>
              </w:rPr>
            </w:pPr>
            <w:r>
              <w:rPr>
                <w:rFonts w:ascii="Times New Roman" w:hAnsi="Times New Roman"/>
                <w:bCs/>
                <w:sz w:val="24"/>
              </w:rPr>
              <w:t>容积率</w:t>
            </w:r>
          </w:p>
        </w:tc>
        <w:tc>
          <w:tcPr>
            <w:tcW w:w="3935" w:type="dxa"/>
            <w:noWrap w:val="0"/>
            <w:vAlign w:val="center"/>
          </w:tcPr>
          <w:p>
            <w:pPr>
              <w:tabs>
                <w:tab w:val="left" w:pos="553"/>
              </w:tabs>
              <w:spacing w:line="240" w:lineRule="exact"/>
              <w:jc w:val="center"/>
              <w:rPr>
                <w:rFonts w:ascii="Times New Roman" w:hAnsi="Times New Roman"/>
                <w:bCs/>
                <w:sz w:val="24"/>
              </w:rPr>
            </w:pPr>
            <w:r>
              <w:rPr>
                <w:rFonts w:ascii="Times New Roman" w:hAnsi="Times New Roman"/>
                <w:bCs/>
                <w:sz w:val="24"/>
              </w:rPr>
              <w:t>其他规划控制指标</w:t>
            </w:r>
          </w:p>
        </w:tc>
        <w:tc>
          <w:tcPr>
            <w:tcW w:w="1224" w:type="dxa"/>
            <w:noWrap w:val="0"/>
            <w:vAlign w:val="center"/>
          </w:tcPr>
          <w:p>
            <w:pPr>
              <w:tabs>
                <w:tab w:val="left" w:pos="553"/>
              </w:tabs>
              <w:spacing w:line="240" w:lineRule="exact"/>
              <w:jc w:val="center"/>
              <w:rPr>
                <w:rFonts w:ascii="Times New Roman" w:hAnsi="Times New Roman"/>
                <w:bCs/>
                <w:sz w:val="24"/>
              </w:rPr>
            </w:pPr>
            <w:r>
              <w:rPr>
                <w:rFonts w:ascii="Times New Roman" w:hAnsi="Times New Roman"/>
                <w:bCs/>
                <w:sz w:val="24"/>
              </w:rPr>
              <w:t>预估价值（万元）</w:t>
            </w:r>
          </w:p>
        </w:tc>
        <w:tc>
          <w:tcPr>
            <w:tcW w:w="1069" w:type="dxa"/>
            <w:noWrap w:val="0"/>
            <w:vAlign w:val="center"/>
          </w:tcPr>
          <w:p>
            <w:pPr>
              <w:tabs>
                <w:tab w:val="left" w:pos="553"/>
              </w:tabs>
              <w:spacing w:line="240" w:lineRule="exact"/>
              <w:jc w:val="center"/>
              <w:rPr>
                <w:rFonts w:ascii="Times New Roman" w:hAnsi="Times New Roman"/>
                <w:bCs/>
                <w:sz w:val="24"/>
              </w:rPr>
            </w:pPr>
            <w:r>
              <w:rPr>
                <w:rFonts w:ascii="Times New Roman" w:hAnsi="Times New Roman"/>
                <w:bCs/>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tblHeader/>
          <w:jc w:val="center"/>
        </w:trPr>
        <w:tc>
          <w:tcPr>
            <w:tcW w:w="942" w:type="dxa"/>
            <w:noWrap w:val="0"/>
            <w:vAlign w:val="center"/>
          </w:tcPr>
          <w:p>
            <w:pPr>
              <w:tabs>
                <w:tab w:val="left" w:pos="553"/>
              </w:tabs>
              <w:spacing w:line="240" w:lineRule="exact"/>
              <w:jc w:val="center"/>
              <w:rPr>
                <w:rFonts w:ascii="Times New Roman" w:hAnsi="Times New Roman"/>
                <w:sz w:val="24"/>
              </w:rPr>
            </w:pPr>
            <w:r>
              <w:rPr>
                <w:rFonts w:ascii="Times New Roman" w:hAnsi="Times New Roman"/>
                <w:sz w:val="24"/>
              </w:rPr>
              <w:t>地块一</w:t>
            </w:r>
          </w:p>
        </w:tc>
        <w:tc>
          <w:tcPr>
            <w:tcW w:w="870" w:type="dxa"/>
            <w:noWrap w:val="0"/>
            <w:vAlign w:val="center"/>
          </w:tcPr>
          <w:p>
            <w:pPr>
              <w:tabs>
                <w:tab w:val="left" w:pos="553"/>
              </w:tabs>
              <w:spacing w:line="240" w:lineRule="exact"/>
              <w:jc w:val="center"/>
              <w:rPr>
                <w:rFonts w:ascii="Times New Roman" w:hAnsi="Times New Roman"/>
                <w:sz w:val="24"/>
              </w:rPr>
            </w:pPr>
            <w:r>
              <w:rPr>
                <w:rFonts w:ascii="Times New Roman" w:hAnsi="Times New Roman"/>
                <w:sz w:val="24"/>
              </w:rPr>
              <w:t>109.4</w:t>
            </w:r>
          </w:p>
        </w:tc>
        <w:tc>
          <w:tcPr>
            <w:tcW w:w="720" w:type="dxa"/>
            <w:noWrap w:val="0"/>
            <w:vAlign w:val="center"/>
          </w:tcPr>
          <w:p>
            <w:pPr>
              <w:tabs>
                <w:tab w:val="left" w:pos="553"/>
              </w:tabs>
              <w:spacing w:line="240" w:lineRule="exact"/>
              <w:jc w:val="center"/>
              <w:rPr>
                <w:rFonts w:ascii="Times New Roman" w:hAnsi="Times New Roman"/>
                <w:sz w:val="24"/>
              </w:rPr>
            </w:pPr>
            <w:r>
              <w:rPr>
                <w:rFonts w:ascii="Times New Roman" w:hAnsi="Times New Roman"/>
                <w:sz w:val="24"/>
              </w:rPr>
              <w:t>工业</w:t>
            </w:r>
          </w:p>
        </w:tc>
        <w:tc>
          <w:tcPr>
            <w:tcW w:w="930" w:type="dxa"/>
            <w:noWrap w:val="0"/>
            <w:vAlign w:val="center"/>
          </w:tcPr>
          <w:p>
            <w:pPr>
              <w:spacing w:line="240" w:lineRule="exact"/>
              <w:jc w:val="center"/>
              <w:textAlignment w:val="center"/>
              <w:rPr>
                <w:rFonts w:ascii="Times New Roman" w:hAnsi="Times New Roman"/>
                <w:kern w:val="0"/>
                <w:sz w:val="24"/>
              </w:rPr>
            </w:pPr>
            <w:r>
              <w:rPr>
                <w:rFonts w:ascii="Times New Roman" w:hAnsi="Times New Roman"/>
                <w:kern w:val="0"/>
                <w:sz w:val="24"/>
              </w:rPr>
              <w:t>不低于1.0</w:t>
            </w:r>
          </w:p>
        </w:tc>
        <w:tc>
          <w:tcPr>
            <w:tcW w:w="3935" w:type="dxa"/>
            <w:noWrap w:val="0"/>
            <w:vAlign w:val="center"/>
          </w:tcPr>
          <w:p>
            <w:pPr>
              <w:tabs>
                <w:tab w:val="left" w:pos="553"/>
              </w:tabs>
              <w:adjustRightInd w:val="0"/>
              <w:snapToGrid w:val="0"/>
              <w:spacing w:line="240" w:lineRule="exact"/>
              <w:jc w:val="left"/>
              <w:rPr>
                <w:rFonts w:ascii="Times New Roman" w:hAnsi="Times New Roman"/>
                <w:sz w:val="20"/>
                <w:szCs w:val="20"/>
              </w:rPr>
            </w:pPr>
            <w:r>
              <w:rPr>
                <w:rFonts w:ascii="Times New Roman" w:hAnsi="Times New Roman"/>
                <w:sz w:val="20"/>
                <w:szCs w:val="20"/>
              </w:rPr>
              <w:t>.建筑密度≥30%，绿地率≤20%，限高30m。</w:t>
            </w:r>
          </w:p>
          <w:p>
            <w:pPr>
              <w:tabs>
                <w:tab w:val="left" w:pos="553"/>
              </w:tabs>
              <w:adjustRightInd w:val="0"/>
              <w:snapToGrid w:val="0"/>
              <w:spacing w:line="240" w:lineRule="exact"/>
              <w:jc w:val="left"/>
              <w:rPr>
                <w:rFonts w:ascii="Times New Roman" w:hAnsi="Times New Roman"/>
                <w:sz w:val="20"/>
                <w:szCs w:val="20"/>
              </w:rPr>
            </w:pPr>
            <w:r>
              <w:rPr>
                <w:rFonts w:ascii="Times New Roman" w:hAnsi="Times New Roman"/>
                <w:sz w:val="20"/>
                <w:szCs w:val="20"/>
              </w:rPr>
              <w:t>2.退界：东5m，南10m，西5m，北10m。</w:t>
            </w:r>
          </w:p>
          <w:p>
            <w:pPr>
              <w:tabs>
                <w:tab w:val="left" w:pos="553"/>
              </w:tabs>
              <w:adjustRightInd w:val="0"/>
              <w:snapToGrid w:val="0"/>
              <w:spacing w:line="240" w:lineRule="exact"/>
              <w:jc w:val="left"/>
              <w:rPr>
                <w:rFonts w:ascii="Times New Roman" w:hAnsi="Times New Roman"/>
                <w:sz w:val="20"/>
                <w:szCs w:val="20"/>
              </w:rPr>
            </w:pPr>
            <w:r>
              <w:rPr>
                <w:rFonts w:ascii="Times New Roman" w:hAnsi="Times New Roman"/>
                <w:sz w:val="20"/>
                <w:szCs w:val="20"/>
              </w:rPr>
              <w:t>3.厂区按不少于0.3机动车位/100㎡工业面积设置，行政办公及生活用房区按1车位/100平方米行政办公用房建筑面积设置。</w:t>
            </w:r>
          </w:p>
          <w:p>
            <w:pPr>
              <w:spacing w:line="240" w:lineRule="exact"/>
              <w:jc w:val="left"/>
              <w:textAlignment w:val="center"/>
              <w:rPr>
                <w:rFonts w:ascii="Times New Roman" w:hAnsi="Times New Roman"/>
                <w:kern w:val="0"/>
                <w:sz w:val="24"/>
              </w:rPr>
            </w:pPr>
            <w:r>
              <w:rPr>
                <w:rFonts w:ascii="Times New Roman" w:hAnsi="Times New Roman"/>
                <w:sz w:val="20"/>
                <w:szCs w:val="20"/>
              </w:rPr>
              <w:t>4.工业项目所需行政办公及生活服务设施用地面积不得超过工业项目总用地面积7%，且建筑面积不得超过工业项目总建筑面积的15%。</w:t>
            </w:r>
          </w:p>
        </w:tc>
        <w:tc>
          <w:tcPr>
            <w:tcW w:w="1224" w:type="dxa"/>
            <w:noWrap w:val="0"/>
            <w:vAlign w:val="center"/>
          </w:tcPr>
          <w:p>
            <w:pPr>
              <w:tabs>
                <w:tab w:val="left" w:pos="553"/>
              </w:tabs>
              <w:spacing w:line="240" w:lineRule="exact"/>
              <w:jc w:val="center"/>
              <w:rPr>
                <w:rFonts w:ascii="Times New Roman" w:hAnsi="Times New Roman"/>
                <w:sz w:val="24"/>
              </w:rPr>
            </w:pPr>
            <w:r>
              <w:rPr>
                <w:rFonts w:ascii="Times New Roman" w:hAnsi="Times New Roman"/>
                <w:sz w:val="24"/>
              </w:rPr>
              <w:t>1312.8</w:t>
            </w:r>
          </w:p>
        </w:tc>
        <w:tc>
          <w:tcPr>
            <w:tcW w:w="1069" w:type="dxa"/>
            <w:noWrap w:val="0"/>
            <w:vAlign w:val="center"/>
          </w:tcPr>
          <w:p>
            <w:pPr>
              <w:tabs>
                <w:tab w:val="left" w:pos="553"/>
              </w:tabs>
              <w:spacing w:line="240" w:lineRule="exact"/>
              <w:jc w:val="center"/>
              <w:rPr>
                <w:rFonts w:ascii="Times New Roman" w:hAnsi="Times New Roman"/>
                <w:sz w:val="24"/>
              </w:rPr>
            </w:pPr>
            <w:r>
              <w:rPr>
                <w:rFonts w:ascii="Times New Roman" w:hAnsi="Times New Roman"/>
                <w:sz w:val="24"/>
              </w:rPr>
              <w:t>玉峰食品二期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tblHeader/>
          <w:jc w:val="center"/>
        </w:trPr>
        <w:tc>
          <w:tcPr>
            <w:tcW w:w="942" w:type="dxa"/>
            <w:noWrap w:val="0"/>
            <w:vAlign w:val="center"/>
          </w:tcPr>
          <w:p>
            <w:pPr>
              <w:tabs>
                <w:tab w:val="left" w:pos="553"/>
              </w:tabs>
              <w:spacing w:line="240" w:lineRule="exact"/>
              <w:jc w:val="center"/>
              <w:rPr>
                <w:rFonts w:ascii="Times New Roman" w:hAnsi="Times New Roman"/>
                <w:sz w:val="24"/>
              </w:rPr>
            </w:pPr>
            <w:r>
              <w:rPr>
                <w:rFonts w:ascii="Times New Roman" w:hAnsi="Times New Roman"/>
                <w:sz w:val="24"/>
              </w:rPr>
              <w:t>地块二</w:t>
            </w:r>
          </w:p>
        </w:tc>
        <w:tc>
          <w:tcPr>
            <w:tcW w:w="870" w:type="dxa"/>
            <w:noWrap w:val="0"/>
            <w:vAlign w:val="center"/>
          </w:tcPr>
          <w:p>
            <w:pPr>
              <w:tabs>
                <w:tab w:val="left" w:pos="553"/>
              </w:tabs>
              <w:spacing w:line="240" w:lineRule="exact"/>
              <w:jc w:val="center"/>
              <w:rPr>
                <w:rFonts w:ascii="Times New Roman" w:hAnsi="Times New Roman"/>
                <w:sz w:val="24"/>
              </w:rPr>
            </w:pPr>
            <w:r>
              <w:rPr>
                <w:rFonts w:ascii="Times New Roman" w:hAnsi="Times New Roman"/>
                <w:sz w:val="24"/>
              </w:rPr>
              <w:t>66.5</w:t>
            </w:r>
          </w:p>
        </w:tc>
        <w:tc>
          <w:tcPr>
            <w:tcW w:w="720" w:type="dxa"/>
            <w:noWrap w:val="0"/>
            <w:vAlign w:val="center"/>
          </w:tcPr>
          <w:p>
            <w:pPr>
              <w:tabs>
                <w:tab w:val="left" w:pos="553"/>
              </w:tabs>
              <w:spacing w:line="240" w:lineRule="exact"/>
              <w:jc w:val="center"/>
              <w:rPr>
                <w:rFonts w:ascii="Times New Roman" w:hAnsi="Times New Roman"/>
                <w:sz w:val="24"/>
              </w:rPr>
            </w:pPr>
            <w:r>
              <w:rPr>
                <w:rFonts w:ascii="Times New Roman" w:hAnsi="Times New Roman"/>
                <w:sz w:val="24"/>
              </w:rPr>
              <w:t>工业</w:t>
            </w:r>
          </w:p>
        </w:tc>
        <w:tc>
          <w:tcPr>
            <w:tcW w:w="930" w:type="dxa"/>
            <w:noWrap w:val="0"/>
            <w:vAlign w:val="center"/>
          </w:tcPr>
          <w:p>
            <w:pPr>
              <w:spacing w:line="240" w:lineRule="exact"/>
              <w:jc w:val="center"/>
              <w:textAlignment w:val="center"/>
              <w:rPr>
                <w:rFonts w:ascii="Times New Roman" w:hAnsi="Times New Roman"/>
                <w:kern w:val="0"/>
                <w:sz w:val="24"/>
              </w:rPr>
            </w:pPr>
            <w:r>
              <w:rPr>
                <w:rFonts w:ascii="Times New Roman" w:hAnsi="Times New Roman"/>
                <w:kern w:val="0"/>
                <w:sz w:val="24"/>
              </w:rPr>
              <w:t>不低于1.0</w:t>
            </w:r>
          </w:p>
        </w:tc>
        <w:tc>
          <w:tcPr>
            <w:tcW w:w="3935" w:type="dxa"/>
            <w:noWrap w:val="0"/>
            <w:vAlign w:val="center"/>
          </w:tcPr>
          <w:p>
            <w:pPr>
              <w:adjustRightInd w:val="0"/>
              <w:snapToGrid w:val="0"/>
              <w:spacing w:line="240" w:lineRule="exact"/>
              <w:jc w:val="left"/>
              <w:rPr>
                <w:rFonts w:ascii="Times New Roman" w:hAnsi="Times New Roman"/>
                <w:sz w:val="20"/>
                <w:szCs w:val="20"/>
              </w:rPr>
            </w:pPr>
            <w:r>
              <w:rPr>
                <w:rFonts w:ascii="Times New Roman" w:hAnsi="Times New Roman"/>
                <w:sz w:val="20"/>
                <w:szCs w:val="20"/>
              </w:rPr>
              <w:t>1.建筑密度≥30%，绿地率≤20%，限高50m。</w:t>
            </w:r>
          </w:p>
          <w:p>
            <w:pPr>
              <w:adjustRightInd w:val="0"/>
              <w:snapToGrid w:val="0"/>
              <w:spacing w:line="240" w:lineRule="exact"/>
              <w:jc w:val="left"/>
              <w:rPr>
                <w:rFonts w:ascii="Times New Roman" w:hAnsi="Times New Roman"/>
                <w:sz w:val="20"/>
                <w:szCs w:val="20"/>
              </w:rPr>
            </w:pPr>
            <w:r>
              <w:rPr>
                <w:rFonts w:ascii="Times New Roman" w:hAnsi="Times New Roman"/>
                <w:sz w:val="20"/>
                <w:szCs w:val="20"/>
              </w:rPr>
              <w:t>2.退界：东4m，南8m，西10m，北10m。</w:t>
            </w:r>
          </w:p>
          <w:p>
            <w:pPr>
              <w:adjustRightInd w:val="0"/>
              <w:snapToGrid w:val="0"/>
              <w:spacing w:line="240" w:lineRule="exact"/>
              <w:jc w:val="left"/>
              <w:rPr>
                <w:rFonts w:ascii="Times New Roman" w:hAnsi="Times New Roman"/>
                <w:sz w:val="20"/>
                <w:szCs w:val="20"/>
              </w:rPr>
            </w:pPr>
            <w:r>
              <w:rPr>
                <w:rFonts w:ascii="Times New Roman" w:hAnsi="Times New Roman"/>
                <w:sz w:val="20"/>
                <w:szCs w:val="20"/>
              </w:rPr>
              <w:t>3.厂区按不少于0.3机动车位/100㎡工业面积设置，行政办公及生活用房区按1车位/100平方米行政办公用房建筑面积设置。</w:t>
            </w:r>
          </w:p>
          <w:p>
            <w:pPr>
              <w:spacing w:line="240" w:lineRule="exact"/>
              <w:jc w:val="left"/>
              <w:textAlignment w:val="center"/>
              <w:rPr>
                <w:rFonts w:ascii="Times New Roman" w:hAnsi="Times New Roman"/>
                <w:kern w:val="0"/>
                <w:sz w:val="24"/>
              </w:rPr>
            </w:pPr>
            <w:r>
              <w:rPr>
                <w:rFonts w:ascii="Times New Roman" w:hAnsi="Times New Roman"/>
                <w:sz w:val="20"/>
                <w:szCs w:val="20"/>
              </w:rPr>
              <w:t>4.工业项目所需行政办公及生活服务设施用地面积不得超过工业项目总用地面积7%，且建筑面积不得超过工业项目总建筑面积的15%。</w:t>
            </w:r>
          </w:p>
        </w:tc>
        <w:tc>
          <w:tcPr>
            <w:tcW w:w="1224" w:type="dxa"/>
            <w:noWrap w:val="0"/>
            <w:vAlign w:val="center"/>
          </w:tcPr>
          <w:p>
            <w:pPr>
              <w:tabs>
                <w:tab w:val="left" w:pos="553"/>
              </w:tabs>
              <w:spacing w:line="240" w:lineRule="exact"/>
              <w:jc w:val="center"/>
              <w:rPr>
                <w:rFonts w:ascii="Times New Roman" w:hAnsi="Times New Roman"/>
                <w:sz w:val="24"/>
              </w:rPr>
            </w:pPr>
            <w:r>
              <w:rPr>
                <w:rFonts w:ascii="Times New Roman" w:hAnsi="Times New Roman"/>
                <w:sz w:val="24"/>
              </w:rPr>
              <w:t>798</w:t>
            </w:r>
          </w:p>
        </w:tc>
        <w:tc>
          <w:tcPr>
            <w:tcW w:w="1069" w:type="dxa"/>
            <w:noWrap w:val="0"/>
            <w:vAlign w:val="center"/>
          </w:tcPr>
          <w:p>
            <w:pPr>
              <w:tabs>
                <w:tab w:val="left" w:pos="553"/>
              </w:tabs>
              <w:spacing w:line="240" w:lineRule="exact"/>
              <w:jc w:val="center"/>
              <w:rPr>
                <w:rFonts w:ascii="Times New Roman" w:hAnsi="Times New Roman"/>
                <w:sz w:val="24"/>
              </w:rPr>
            </w:pPr>
            <w:r>
              <w:rPr>
                <w:rFonts w:ascii="Times New Roman" w:hAnsi="Times New Roman"/>
                <w:sz w:val="24"/>
              </w:rPr>
              <w:t>冬冬食品一期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tblHeader/>
          <w:jc w:val="center"/>
        </w:trPr>
        <w:tc>
          <w:tcPr>
            <w:tcW w:w="942" w:type="dxa"/>
            <w:noWrap w:val="0"/>
            <w:vAlign w:val="center"/>
          </w:tcPr>
          <w:p>
            <w:pPr>
              <w:tabs>
                <w:tab w:val="left" w:pos="553"/>
              </w:tabs>
              <w:spacing w:line="240" w:lineRule="exact"/>
              <w:jc w:val="center"/>
              <w:rPr>
                <w:rFonts w:ascii="Times New Roman" w:hAnsi="Times New Roman"/>
                <w:sz w:val="24"/>
              </w:rPr>
            </w:pPr>
            <w:r>
              <w:rPr>
                <w:rFonts w:ascii="Times New Roman" w:hAnsi="Times New Roman"/>
                <w:sz w:val="24"/>
              </w:rPr>
              <w:t>地块三</w:t>
            </w:r>
          </w:p>
        </w:tc>
        <w:tc>
          <w:tcPr>
            <w:tcW w:w="870" w:type="dxa"/>
            <w:noWrap w:val="0"/>
            <w:vAlign w:val="center"/>
          </w:tcPr>
          <w:p>
            <w:pPr>
              <w:tabs>
                <w:tab w:val="left" w:pos="553"/>
              </w:tabs>
              <w:spacing w:line="240" w:lineRule="exact"/>
              <w:jc w:val="center"/>
              <w:rPr>
                <w:rFonts w:ascii="Times New Roman" w:hAnsi="Times New Roman"/>
                <w:sz w:val="24"/>
              </w:rPr>
            </w:pPr>
            <w:r>
              <w:rPr>
                <w:rFonts w:ascii="Times New Roman" w:hAnsi="Times New Roman"/>
                <w:sz w:val="24"/>
              </w:rPr>
              <w:t>35.3</w:t>
            </w:r>
          </w:p>
        </w:tc>
        <w:tc>
          <w:tcPr>
            <w:tcW w:w="720" w:type="dxa"/>
            <w:noWrap w:val="0"/>
            <w:vAlign w:val="center"/>
          </w:tcPr>
          <w:p>
            <w:pPr>
              <w:tabs>
                <w:tab w:val="left" w:pos="553"/>
              </w:tabs>
              <w:spacing w:line="240" w:lineRule="exact"/>
              <w:jc w:val="center"/>
              <w:rPr>
                <w:rFonts w:ascii="Times New Roman" w:hAnsi="Times New Roman"/>
                <w:sz w:val="24"/>
              </w:rPr>
            </w:pPr>
            <w:r>
              <w:rPr>
                <w:rFonts w:ascii="Times New Roman" w:hAnsi="Times New Roman"/>
                <w:sz w:val="24"/>
              </w:rPr>
              <w:t>工业</w:t>
            </w:r>
          </w:p>
        </w:tc>
        <w:tc>
          <w:tcPr>
            <w:tcW w:w="930" w:type="dxa"/>
            <w:noWrap w:val="0"/>
            <w:vAlign w:val="center"/>
          </w:tcPr>
          <w:p>
            <w:pPr>
              <w:spacing w:line="240" w:lineRule="exact"/>
              <w:jc w:val="center"/>
              <w:textAlignment w:val="center"/>
              <w:rPr>
                <w:rFonts w:ascii="Times New Roman" w:hAnsi="Times New Roman"/>
                <w:kern w:val="0"/>
                <w:sz w:val="24"/>
              </w:rPr>
            </w:pPr>
            <w:r>
              <w:rPr>
                <w:rFonts w:ascii="Times New Roman" w:hAnsi="Times New Roman"/>
                <w:kern w:val="0"/>
                <w:sz w:val="24"/>
              </w:rPr>
              <w:t>不低于1.0</w:t>
            </w:r>
          </w:p>
        </w:tc>
        <w:tc>
          <w:tcPr>
            <w:tcW w:w="3935" w:type="dxa"/>
            <w:noWrap w:val="0"/>
            <w:vAlign w:val="center"/>
          </w:tcPr>
          <w:p>
            <w:pPr>
              <w:tabs>
                <w:tab w:val="left" w:pos="553"/>
              </w:tabs>
              <w:adjustRightInd w:val="0"/>
              <w:snapToGrid w:val="0"/>
              <w:spacing w:line="240" w:lineRule="exact"/>
              <w:jc w:val="left"/>
              <w:rPr>
                <w:rFonts w:ascii="Times New Roman" w:hAnsi="Times New Roman"/>
                <w:sz w:val="20"/>
                <w:szCs w:val="20"/>
              </w:rPr>
            </w:pPr>
            <w:r>
              <w:rPr>
                <w:rFonts w:ascii="Times New Roman" w:hAnsi="Times New Roman"/>
                <w:sz w:val="20"/>
                <w:szCs w:val="20"/>
              </w:rPr>
              <w:t>1.建筑密度≥30%，绿地率≤20%，限高50m。</w:t>
            </w:r>
          </w:p>
          <w:p>
            <w:pPr>
              <w:tabs>
                <w:tab w:val="left" w:pos="553"/>
              </w:tabs>
              <w:adjustRightInd w:val="0"/>
              <w:snapToGrid w:val="0"/>
              <w:spacing w:line="240" w:lineRule="exact"/>
              <w:jc w:val="left"/>
              <w:rPr>
                <w:rFonts w:ascii="Times New Roman" w:hAnsi="Times New Roman"/>
                <w:sz w:val="20"/>
                <w:szCs w:val="20"/>
              </w:rPr>
            </w:pPr>
            <w:r>
              <w:rPr>
                <w:rFonts w:ascii="Times New Roman" w:hAnsi="Times New Roman"/>
                <w:sz w:val="20"/>
                <w:szCs w:val="20"/>
              </w:rPr>
              <w:t>2.退界：东5m，南3m，西10m，北5m。</w:t>
            </w:r>
          </w:p>
          <w:p>
            <w:pPr>
              <w:tabs>
                <w:tab w:val="left" w:pos="553"/>
              </w:tabs>
              <w:adjustRightInd w:val="0"/>
              <w:snapToGrid w:val="0"/>
              <w:spacing w:line="240" w:lineRule="exact"/>
              <w:jc w:val="left"/>
              <w:rPr>
                <w:rFonts w:ascii="Times New Roman" w:hAnsi="Times New Roman"/>
                <w:sz w:val="20"/>
                <w:szCs w:val="20"/>
              </w:rPr>
            </w:pPr>
            <w:r>
              <w:rPr>
                <w:rFonts w:ascii="Times New Roman" w:hAnsi="Times New Roman"/>
                <w:sz w:val="20"/>
                <w:szCs w:val="20"/>
              </w:rPr>
              <w:t>3.厂区按不少于0.3机动车位/100㎡工业面积设置，行政办公及生活用房区按1车位/100平方米行政办公用房建筑面积设置。</w:t>
            </w:r>
          </w:p>
          <w:p>
            <w:pPr>
              <w:spacing w:line="240" w:lineRule="exact"/>
              <w:jc w:val="left"/>
              <w:textAlignment w:val="center"/>
              <w:rPr>
                <w:rFonts w:ascii="Times New Roman" w:hAnsi="Times New Roman"/>
                <w:kern w:val="0"/>
                <w:sz w:val="24"/>
              </w:rPr>
            </w:pPr>
            <w:r>
              <w:rPr>
                <w:rFonts w:ascii="Times New Roman" w:hAnsi="Times New Roman"/>
                <w:sz w:val="20"/>
                <w:szCs w:val="20"/>
              </w:rPr>
              <w:t>4.工业项目所需行政办公及生活服务设施用地面积不得超过工业项目总用地面积7%，且建筑面积不得超过工业项目总建筑面积的15%。</w:t>
            </w:r>
          </w:p>
        </w:tc>
        <w:tc>
          <w:tcPr>
            <w:tcW w:w="1224" w:type="dxa"/>
            <w:noWrap w:val="0"/>
            <w:vAlign w:val="center"/>
          </w:tcPr>
          <w:p>
            <w:pPr>
              <w:tabs>
                <w:tab w:val="left" w:pos="553"/>
              </w:tabs>
              <w:spacing w:line="240" w:lineRule="exact"/>
              <w:jc w:val="center"/>
              <w:rPr>
                <w:rFonts w:ascii="Times New Roman" w:hAnsi="Times New Roman"/>
                <w:sz w:val="24"/>
              </w:rPr>
            </w:pPr>
            <w:r>
              <w:rPr>
                <w:rFonts w:ascii="Times New Roman" w:hAnsi="Times New Roman"/>
                <w:sz w:val="24"/>
              </w:rPr>
              <w:t>423.6</w:t>
            </w:r>
          </w:p>
        </w:tc>
        <w:tc>
          <w:tcPr>
            <w:tcW w:w="1069" w:type="dxa"/>
            <w:noWrap w:val="0"/>
            <w:vAlign w:val="center"/>
          </w:tcPr>
          <w:p>
            <w:pPr>
              <w:tabs>
                <w:tab w:val="left" w:pos="553"/>
              </w:tabs>
              <w:spacing w:line="240" w:lineRule="exact"/>
              <w:jc w:val="center"/>
              <w:rPr>
                <w:rFonts w:ascii="Times New Roman" w:hAnsi="Times New Roman"/>
                <w:sz w:val="24"/>
              </w:rPr>
            </w:pPr>
            <w:r>
              <w:rPr>
                <w:rFonts w:ascii="Times New Roman" w:hAnsi="Times New Roman"/>
                <w:sz w:val="24"/>
              </w:rPr>
              <w:t>玉峰食品一期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tblHeader/>
          <w:jc w:val="center"/>
        </w:trPr>
        <w:tc>
          <w:tcPr>
            <w:tcW w:w="942" w:type="dxa"/>
            <w:noWrap w:val="0"/>
            <w:vAlign w:val="center"/>
          </w:tcPr>
          <w:p>
            <w:pPr>
              <w:tabs>
                <w:tab w:val="left" w:pos="553"/>
              </w:tabs>
              <w:spacing w:line="240" w:lineRule="exact"/>
              <w:jc w:val="center"/>
              <w:rPr>
                <w:rFonts w:ascii="Times New Roman" w:hAnsi="Times New Roman"/>
                <w:sz w:val="24"/>
              </w:rPr>
            </w:pPr>
            <w:r>
              <w:rPr>
                <w:rFonts w:ascii="Times New Roman" w:hAnsi="Times New Roman"/>
                <w:sz w:val="24"/>
              </w:rPr>
              <w:t>地块四</w:t>
            </w:r>
          </w:p>
        </w:tc>
        <w:tc>
          <w:tcPr>
            <w:tcW w:w="870" w:type="dxa"/>
            <w:noWrap w:val="0"/>
            <w:vAlign w:val="center"/>
          </w:tcPr>
          <w:p>
            <w:pPr>
              <w:tabs>
                <w:tab w:val="left" w:pos="553"/>
              </w:tabs>
              <w:spacing w:line="240" w:lineRule="exact"/>
              <w:jc w:val="center"/>
              <w:rPr>
                <w:rFonts w:ascii="Times New Roman" w:hAnsi="Times New Roman"/>
                <w:sz w:val="24"/>
              </w:rPr>
            </w:pPr>
            <w:r>
              <w:rPr>
                <w:rFonts w:ascii="Times New Roman" w:hAnsi="Times New Roman"/>
                <w:sz w:val="24"/>
              </w:rPr>
              <w:t>136.1</w:t>
            </w:r>
          </w:p>
        </w:tc>
        <w:tc>
          <w:tcPr>
            <w:tcW w:w="720" w:type="dxa"/>
            <w:noWrap w:val="0"/>
            <w:vAlign w:val="center"/>
          </w:tcPr>
          <w:p>
            <w:pPr>
              <w:tabs>
                <w:tab w:val="left" w:pos="553"/>
              </w:tabs>
              <w:spacing w:line="240" w:lineRule="exact"/>
              <w:jc w:val="center"/>
              <w:rPr>
                <w:rFonts w:ascii="Times New Roman" w:hAnsi="Times New Roman"/>
                <w:sz w:val="24"/>
              </w:rPr>
            </w:pPr>
            <w:r>
              <w:rPr>
                <w:rFonts w:ascii="Times New Roman" w:hAnsi="Times New Roman"/>
                <w:sz w:val="24"/>
              </w:rPr>
              <w:t>工业</w:t>
            </w:r>
          </w:p>
        </w:tc>
        <w:tc>
          <w:tcPr>
            <w:tcW w:w="930" w:type="dxa"/>
            <w:noWrap w:val="0"/>
            <w:vAlign w:val="center"/>
          </w:tcPr>
          <w:p>
            <w:pPr>
              <w:spacing w:line="240" w:lineRule="exact"/>
              <w:jc w:val="center"/>
              <w:textAlignment w:val="center"/>
              <w:rPr>
                <w:rFonts w:ascii="Times New Roman" w:hAnsi="Times New Roman"/>
                <w:kern w:val="0"/>
                <w:sz w:val="24"/>
              </w:rPr>
            </w:pPr>
            <w:r>
              <w:rPr>
                <w:rFonts w:ascii="Times New Roman" w:hAnsi="Times New Roman"/>
                <w:kern w:val="0"/>
                <w:sz w:val="24"/>
              </w:rPr>
              <w:t>不低于1.0</w:t>
            </w:r>
          </w:p>
        </w:tc>
        <w:tc>
          <w:tcPr>
            <w:tcW w:w="3935" w:type="dxa"/>
            <w:noWrap w:val="0"/>
            <w:vAlign w:val="center"/>
          </w:tcPr>
          <w:p>
            <w:pPr>
              <w:tabs>
                <w:tab w:val="left" w:pos="553"/>
              </w:tabs>
              <w:adjustRightInd w:val="0"/>
              <w:snapToGrid w:val="0"/>
              <w:spacing w:line="240" w:lineRule="exact"/>
              <w:jc w:val="left"/>
              <w:rPr>
                <w:rFonts w:ascii="Times New Roman" w:hAnsi="Times New Roman"/>
                <w:sz w:val="20"/>
                <w:szCs w:val="20"/>
              </w:rPr>
            </w:pPr>
            <w:r>
              <w:rPr>
                <w:rFonts w:ascii="Times New Roman" w:hAnsi="Times New Roman"/>
                <w:sz w:val="20"/>
                <w:szCs w:val="20"/>
              </w:rPr>
              <w:t>1.建筑密度≥30%，绿地率≤20%，限高50m。</w:t>
            </w:r>
          </w:p>
          <w:p>
            <w:pPr>
              <w:tabs>
                <w:tab w:val="left" w:pos="553"/>
              </w:tabs>
              <w:adjustRightInd w:val="0"/>
              <w:snapToGrid w:val="0"/>
              <w:spacing w:line="240" w:lineRule="exact"/>
              <w:jc w:val="left"/>
              <w:rPr>
                <w:rFonts w:ascii="Times New Roman" w:hAnsi="Times New Roman"/>
                <w:sz w:val="20"/>
                <w:szCs w:val="20"/>
              </w:rPr>
            </w:pPr>
            <w:r>
              <w:rPr>
                <w:rFonts w:ascii="Times New Roman" w:hAnsi="Times New Roman"/>
                <w:sz w:val="20"/>
                <w:szCs w:val="20"/>
              </w:rPr>
              <w:t>2.退界：东5m，南10m，西5m，北10m。</w:t>
            </w:r>
          </w:p>
          <w:p>
            <w:pPr>
              <w:tabs>
                <w:tab w:val="left" w:pos="553"/>
              </w:tabs>
              <w:adjustRightInd w:val="0"/>
              <w:snapToGrid w:val="0"/>
              <w:spacing w:line="240" w:lineRule="exact"/>
              <w:jc w:val="left"/>
              <w:rPr>
                <w:rFonts w:ascii="Times New Roman" w:hAnsi="Times New Roman"/>
                <w:sz w:val="20"/>
                <w:szCs w:val="20"/>
              </w:rPr>
            </w:pPr>
            <w:r>
              <w:rPr>
                <w:rFonts w:ascii="Times New Roman" w:hAnsi="Times New Roman"/>
                <w:sz w:val="20"/>
                <w:szCs w:val="20"/>
              </w:rPr>
              <w:t>3.厂区按不少于0.3机动车位/100㎡工业面积设置，行政办公及生活用房区按1车位/100平方米行政办公用房建筑面积设置。</w:t>
            </w:r>
          </w:p>
          <w:p>
            <w:pPr>
              <w:spacing w:line="240" w:lineRule="exact"/>
              <w:jc w:val="left"/>
              <w:textAlignment w:val="center"/>
              <w:rPr>
                <w:rFonts w:ascii="Times New Roman" w:hAnsi="Times New Roman"/>
                <w:kern w:val="0"/>
                <w:sz w:val="24"/>
              </w:rPr>
            </w:pPr>
            <w:r>
              <w:rPr>
                <w:rFonts w:ascii="Times New Roman" w:hAnsi="Times New Roman"/>
                <w:sz w:val="20"/>
                <w:szCs w:val="20"/>
              </w:rPr>
              <w:t>4.工业项目所需行政办公及生活服务设施用地面积不得超过工业项目总用地面积7%，且建筑面积不得超过工业项目总建筑面积的15%。</w:t>
            </w:r>
          </w:p>
        </w:tc>
        <w:tc>
          <w:tcPr>
            <w:tcW w:w="1224" w:type="dxa"/>
            <w:noWrap w:val="0"/>
            <w:vAlign w:val="center"/>
          </w:tcPr>
          <w:p>
            <w:pPr>
              <w:tabs>
                <w:tab w:val="left" w:pos="553"/>
              </w:tabs>
              <w:spacing w:line="240" w:lineRule="exact"/>
              <w:jc w:val="center"/>
              <w:rPr>
                <w:rFonts w:ascii="Times New Roman" w:hAnsi="Times New Roman"/>
                <w:sz w:val="24"/>
              </w:rPr>
            </w:pPr>
            <w:r>
              <w:rPr>
                <w:rFonts w:ascii="Times New Roman" w:hAnsi="Times New Roman"/>
                <w:sz w:val="24"/>
              </w:rPr>
              <w:t>1633.2</w:t>
            </w:r>
          </w:p>
        </w:tc>
        <w:tc>
          <w:tcPr>
            <w:tcW w:w="1069" w:type="dxa"/>
            <w:noWrap w:val="0"/>
            <w:vAlign w:val="center"/>
          </w:tcPr>
          <w:p>
            <w:pPr>
              <w:tabs>
                <w:tab w:val="left" w:pos="553"/>
              </w:tabs>
              <w:spacing w:line="240" w:lineRule="exact"/>
              <w:jc w:val="center"/>
              <w:rPr>
                <w:rFonts w:ascii="Times New Roman" w:hAnsi="Times New Roman"/>
                <w:sz w:val="24"/>
              </w:rPr>
            </w:pPr>
            <w:r>
              <w:rPr>
                <w:rFonts w:ascii="Times New Roman" w:hAnsi="Times New Roman"/>
                <w:sz w:val="24"/>
              </w:rPr>
              <w:t>玉峰食品一期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tblHeader/>
          <w:jc w:val="center"/>
        </w:trPr>
        <w:tc>
          <w:tcPr>
            <w:tcW w:w="942" w:type="dxa"/>
            <w:noWrap w:val="0"/>
            <w:vAlign w:val="center"/>
          </w:tcPr>
          <w:p>
            <w:pPr>
              <w:tabs>
                <w:tab w:val="left" w:pos="553"/>
              </w:tabs>
              <w:spacing w:line="240" w:lineRule="exact"/>
              <w:jc w:val="center"/>
              <w:rPr>
                <w:rFonts w:ascii="Times New Roman" w:hAnsi="Times New Roman"/>
                <w:color w:val="000000"/>
                <w:sz w:val="24"/>
              </w:rPr>
            </w:pPr>
            <w:r>
              <w:rPr>
                <w:rFonts w:ascii="Times New Roman" w:hAnsi="Times New Roman"/>
              </w:rPr>
              <w:t>地块五</w:t>
            </w:r>
          </w:p>
          <w:p>
            <w:pPr>
              <w:widowControl w:val="0"/>
              <w:spacing w:after="120" w:line="240" w:lineRule="exact"/>
              <w:ind w:left="420" w:leftChars="200" w:firstLine="420" w:firstLineChars="200"/>
              <w:jc w:val="both"/>
              <w:rPr>
                <w:rFonts w:ascii="Times New Roman" w:hAnsi="Times New Roman" w:eastAsia="宋体" w:cs="Times New Roman"/>
                <w:kern w:val="2"/>
                <w:sz w:val="21"/>
                <w:szCs w:val="24"/>
                <w:lang w:val="en-US" w:eastAsia="zh-CN" w:bidi="ar-SA"/>
              </w:rPr>
            </w:pPr>
          </w:p>
        </w:tc>
        <w:tc>
          <w:tcPr>
            <w:tcW w:w="870" w:type="dxa"/>
            <w:noWrap w:val="0"/>
            <w:vAlign w:val="center"/>
          </w:tcPr>
          <w:p>
            <w:pPr>
              <w:tabs>
                <w:tab w:val="left" w:pos="553"/>
              </w:tabs>
              <w:spacing w:line="240" w:lineRule="exact"/>
              <w:jc w:val="center"/>
              <w:rPr>
                <w:rFonts w:ascii="Times New Roman" w:hAnsi="Times New Roman"/>
                <w:sz w:val="24"/>
              </w:rPr>
            </w:pPr>
            <w:r>
              <w:rPr>
                <w:rFonts w:ascii="Times New Roman" w:hAnsi="Times New Roman"/>
                <w:sz w:val="24"/>
              </w:rPr>
              <w:t>128.1</w:t>
            </w:r>
          </w:p>
        </w:tc>
        <w:tc>
          <w:tcPr>
            <w:tcW w:w="720" w:type="dxa"/>
            <w:noWrap w:val="0"/>
            <w:vAlign w:val="center"/>
          </w:tcPr>
          <w:p>
            <w:pPr>
              <w:tabs>
                <w:tab w:val="left" w:pos="553"/>
              </w:tabs>
              <w:spacing w:line="240" w:lineRule="exact"/>
              <w:jc w:val="center"/>
              <w:rPr>
                <w:rFonts w:ascii="Times New Roman" w:hAnsi="Times New Roman"/>
                <w:sz w:val="24"/>
              </w:rPr>
            </w:pPr>
            <w:r>
              <w:rPr>
                <w:rFonts w:ascii="Times New Roman" w:hAnsi="Times New Roman"/>
                <w:sz w:val="24"/>
              </w:rPr>
              <w:t>工业</w:t>
            </w:r>
          </w:p>
        </w:tc>
        <w:tc>
          <w:tcPr>
            <w:tcW w:w="930" w:type="dxa"/>
            <w:noWrap w:val="0"/>
            <w:vAlign w:val="center"/>
          </w:tcPr>
          <w:p>
            <w:pPr>
              <w:spacing w:line="240" w:lineRule="exact"/>
              <w:jc w:val="center"/>
              <w:textAlignment w:val="center"/>
              <w:rPr>
                <w:rFonts w:ascii="Times New Roman" w:hAnsi="Times New Roman"/>
                <w:kern w:val="0"/>
                <w:sz w:val="24"/>
              </w:rPr>
            </w:pPr>
            <w:r>
              <w:rPr>
                <w:rFonts w:ascii="Times New Roman" w:hAnsi="Times New Roman"/>
                <w:kern w:val="0"/>
                <w:sz w:val="24"/>
              </w:rPr>
              <w:t>不低于1.0</w:t>
            </w:r>
          </w:p>
        </w:tc>
        <w:tc>
          <w:tcPr>
            <w:tcW w:w="3935" w:type="dxa"/>
            <w:noWrap w:val="0"/>
            <w:vAlign w:val="center"/>
          </w:tcPr>
          <w:p>
            <w:pPr>
              <w:tabs>
                <w:tab w:val="left" w:pos="553"/>
              </w:tabs>
              <w:adjustRightInd w:val="0"/>
              <w:snapToGrid w:val="0"/>
              <w:spacing w:line="240" w:lineRule="exact"/>
              <w:jc w:val="left"/>
              <w:rPr>
                <w:rFonts w:ascii="Times New Roman" w:hAnsi="Times New Roman"/>
                <w:sz w:val="20"/>
                <w:szCs w:val="20"/>
              </w:rPr>
            </w:pPr>
            <w:r>
              <w:rPr>
                <w:rFonts w:ascii="Times New Roman" w:hAnsi="Times New Roman"/>
                <w:sz w:val="20"/>
                <w:szCs w:val="20"/>
              </w:rPr>
              <w:t>1.建筑密度≥30%，绿地率≤20%，限高30m。</w:t>
            </w:r>
          </w:p>
          <w:p>
            <w:pPr>
              <w:tabs>
                <w:tab w:val="left" w:pos="553"/>
              </w:tabs>
              <w:adjustRightInd w:val="0"/>
              <w:snapToGrid w:val="0"/>
              <w:spacing w:line="240" w:lineRule="exact"/>
              <w:jc w:val="left"/>
              <w:rPr>
                <w:rFonts w:ascii="Times New Roman" w:hAnsi="Times New Roman"/>
                <w:sz w:val="20"/>
                <w:szCs w:val="20"/>
              </w:rPr>
            </w:pPr>
            <w:r>
              <w:rPr>
                <w:rFonts w:ascii="Times New Roman" w:hAnsi="Times New Roman"/>
                <w:sz w:val="20"/>
                <w:szCs w:val="20"/>
              </w:rPr>
              <w:t>2.退界：东5m，南10m，西4m，北10m。</w:t>
            </w:r>
          </w:p>
          <w:p>
            <w:pPr>
              <w:tabs>
                <w:tab w:val="left" w:pos="553"/>
              </w:tabs>
              <w:adjustRightInd w:val="0"/>
              <w:snapToGrid w:val="0"/>
              <w:spacing w:line="240" w:lineRule="exact"/>
              <w:jc w:val="left"/>
              <w:rPr>
                <w:rFonts w:ascii="Times New Roman" w:hAnsi="Times New Roman"/>
                <w:sz w:val="20"/>
                <w:szCs w:val="20"/>
              </w:rPr>
            </w:pPr>
            <w:r>
              <w:rPr>
                <w:rFonts w:ascii="Times New Roman" w:hAnsi="Times New Roman"/>
                <w:sz w:val="20"/>
                <w:szCs w:val="20"/>
              </w:rPr>
              <w:t>3.厂区按不少于0.3机动车位/100㎡工业面积设置，行政办公及生活用房区按1车位/100平方米行政办公用房建筑面积设置。</w:t>
            </w:r>
          </w:p>
          <w:p>
            <w:pPr>
              <w:spacing w:line="240" w:lineRule="exact"/>
              <w:jc w:val="left"/>
              <w:textAlignment w:val="center"/>
              <w:rPr>
                <w:rFonts w:ascii="Times New Roman" w:hAnsi="Times New Roman"/>
                <w:kern w:val="0"/>
                <w:sz w:val="24"/>
              </w:rPr>
            </w:pPr>
            <w:r>
              <w:rPr>
                <w:rFonts w:ascii="Times New Roman" w:hAnsi="Times New Roman"/>
                <w:sz w:val="20"/>
                <w:szCs w:val="20"/>
              </w:rPr>
              <w:t>4.工业项目所需行政办公及生活服务设施用地面积不得超过工业项目总用地面积7%，且建筑面积不得超过工业项目总建筑面积的15%。</w:t>
            </w:r>
          </w:p>
        </w:tc>
        <w:tc>
          <w:tcPr>
            <w:tcW w:w="1224" w:type="dxa"/>
            <w:noWrap w:val="0"/>
            <w:vAlign w:val="center"/>
          </w:tcPr>
          <w:p>
            <w:pPr>
              <w:tabs>
                <w:tab w:val="left" w:pos="553"/>
              </w:tabs>
              <w:spacing w:line="240" w:lineRule="exact"/>
              <w:jc w:val="center"/>
              <w:rPr>
                <w:rFonts w:ascii="Times New Roman" w:hAnsi="Times New Roman"/>
                <w:sz w:val="24"/>
              </w:rPr>
            </w:pPr>
            <w:r>
              <w:rPr>
                <w:rFonts w:ascii="Times New Roman" w:hAnsi="Times New Roman"/>
                <w:sz w:val="24"/>
              </w:rPr>
              <w:t>1537.2</w:t>
            </w:r>
          </w:p>
        </w:tc>
        <w:tc>
          <w:tcPr>
            <w:tcW w:w="1069" w:type="dxa"/>
            <w:noWrap w:val="0"/>
            <w:vAlign w:val="center"/>
          </w:tcPr>
          <w:p>
            <w:pPr>
              <w:tabs>
                <w:tab w:val="left" w:pos="553"/>
              </w:tabs>
              <w:spacing w:line="240" w:lineRule="exact"/>
              <w:jc w:val="center"/>
              <w:rPr>
                <w:rFonts w:ascii="Times New Roman" w:hAnsi="Times New Roman"/>
                <w:sz w:val="24"/>
              </w:rPr>
            </w:pPr>
            <w:r>
              <w:rPr>
                <w:rFonts w:ascii="Times New Roman" w:hAnsi="Times New Roman"/>
                <w:sz w:val="24"/>
              </w:rPr>
              <w:t>冬冬食品二期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tblHeader/>
          <w:jc w:val="center"/>
        </w:trPr>
        <w:tc>
          <w:tcPr>
            <w:tcW w:w="942" w:type="dxa"/>
            <w:noWrap w:val="0"/>
            <w:vAlign w:val="center"/>
          </w:tcPr>
          <w:p>
            <w:pPr>
              <w:tabs>
                <w:tab w:val="left" w:pos="553"/>
              </w:tabs>
              <w:spacing w:line="240" w:lineRule="exact"/>
              <w:jc w:val="center"/>
              <w:rPr>
                <w:rFonts w:ascii="Times New Roman" w:hAnsi="Times New Roman"/>
                <w:sz w:val="24"/>
              </w:rPr>
            </w:pPr>
            <w:r>
              <w:rPr>
                <w:rFonts w:ascii="Times New Roman" w:hAnsi="Times New Roman"/>
                <w:sz w:val="24"/>
              </w:rPr>
              <w:t>合计</w:t>
            </w:r>
          </w:p>
        </w:tc>
        <w:tc>
          <w:tcPr>
            <w:tcW w:w="870" w:type="dxa"/>
            <w:noWrap w:val="0"/>
            <w:vAlign w:val="center"/>
          </w:tcPr>
          <w:p>
            <w:pPr>
              <w:tabs>
                <w:tab w:val="left" w:pos="553"/>
              </w:tabs>
              <w:spacing w:line="240" w:lineRule="exact"/>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 sum(B2:B6) \* MERGEFORMAT </w:instrText>
            </w:r>
            <w:r>
              <w:rPr>
                <w:rFonts w:ascii="Times New Roman" w:hAnsi="Times New Roman"/>
                <w:sz w:val="24"/>
              </w:rPr>
              <w:fldChar w:fldCharType="separate"/>
            </w:r>
            <w:r>
              <w:rPr>
                <w:rFonts w:ascii="Times New Roman" w:hAnsi="Times New Roman"/>
                <w:sz w:val="24"/>
              </w:rPr>
              <w:t>475.4</w:t>
            </w:r>
            <w:r>
              <w:rPr>
                <w:rFonts w:ascii="Times New Roman" w:hAnsi="Times New Roman"/>
                <w:sz w:val="24"/>
              </w:rPr>
              <w:fldChar w:fldCharType="end"/>
            </w:r>
          </w:p>
        </w:tc>
        <w:tc>
          <w:tcPr>
            <w:tcW w:w="720" w:type="dxa"/>
            <w:noWrap w:val="0"/>
            <w:vAlign w:val="center"/>
          </w:tcPr>
          <w:p>
            <w:pPr>
              <w:tabs>
                <w:tab w:val="left" w:pos="553"/>
              </w:tabs>
              <w:spacing w:line="240" w:lineRule="exact"/>
              <w:jc w:val="center"/>
              <w:rPr>
                <w:rFonts w:ascii="Times New Roman" w:hAnsi="Times New Roman"/>
                <w:sz w:val="24"/>
              </w:rPr>
            </w:pPr>
          </w:p>
        </w:tc>
        <w:tc>
          <w:tcPr>
            <w:tcW w:w="930" w:type="dxa"/>
            <w:noWrap w:val="0"/>
            <w:vAlign w:val="center"/>
          </w:tcPr>
          <w:p>
            <w:pPr>
              <w:spacing w:line="240" w:lineRule="exact"/>
              <w:jc w:val="center"/>
              <w:textAlignment w:val="center"/>
              <w:rPr>
                <w:rFonts w:ascii="Times New Roman" w:hAnsi="Times New Roman"/>
                <w:kern w:val="0"/>
                <w:sz w:val="24"/>
              </w:rPr>
            </w:pPr>
          </w:p>
        </w:tc>
        <w:tc>
          <w:tcPr>
            <w:tcW w:w="3935" w:type="dxa"/>
            <w:noWrap w:val="0"/>
            <w:vAlign w:val="center"/>
          </w:tcPr>
          <w:p>
            <w:pPr>
              <w:spacing w:line="240" w:lineRule="exact"/>
              <w:jc w:val="left"/>
              <w:textAlignment w:val="center"/>
              <w:rPr>
                <w:rFonts w:ascii="Times New Roman" w:hAnsi="Times New Roman"/>
                <w:kern w:val="0"/>
                <w:sz w:val="24"/>
              </w:rPr>
            </w:pPr>
          </w:p>
        </w:tc>
        <w:tc>
          <w:tcPr>
            <w:tcW w:w="1224" w:type="dxa"/>
            <w:noWrap w:val="0"/>
            <w:vAlign w:val="center"/>
          </w:tcPr>
          <w:p>
            <w:pPr>
              <w:tabs>
                <w:tab w:val="left" w:pos="553"/>
              </w:tabs>
              <w:spacing w:line="240" w:lineRule="exact"/>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 sum(F2:F6) \* MERGEFORMAT </w:instrText>
            </w:r>
            <w:r>
              <w:rPr>
                <w:rFonts w:ascii="Times New Roman" w:hAnsi="Times New Roman"/>
                <w:sz w:val="24"/>
              </w:rPr>
              <w:fldChar w:fldCharType="separate"/>
            </w:r>
            <w:r>
              <w:rPr>
                <w:rFonts w:ascii="Times New Roman" w:hAnsi="Times New Roman"/>
                <w:sz w:val="24"/>
              </w:rPr>
              <w:t>5704.8</w:t>
            </w:r>
            <w:r>
              <w:rPr>
                <w:rFonts w:ascii="Times New Roman" w:hAnsi="Times New Roman"/>
                <w:sz w:val="24"/>
              </w:rPr>
              <w:fldChar w:fldCharType="end"/>
            </w:r>
          </w:p>
        </w:tc>
        <w:tc>
          <w:tcPr>
            <w:tcW w:w="1069" w:type="dxa"/>
            <w:noWrap w:val="0"/>
            <w:vAlign w:val="center"/>
          </w:tcPr>
          <w:p>
            <w:pPr>
              <w:tabs>
                <w:tab w:val="left" w:pos="553"/>
              </w:tabs>
              <w:spacing w:line="240" w:lineRule="exact"/>
              <w:jc w:val="center"/>
              <w:rPr>
                <w:rFonts w:ascii="Times New Roman" w:hAnsi="Times New Roman"/>
                <w:sz w:val="24"/>
              </w:rPr>
            </w:pPr>
          </w:p>
        </w:tc>
      </w:tr>
    </w:tbl>
    <w:p>
      <w:pPr>
        <w:tabs>
          <w:tab w:val="left" w:pos="553"/>
        </w:tabs>
        <w:spacing w:line="360" w:lineRule="exact"/>
        <w:rPr>
          <w:rFonts w:ascii="Times New Roman" w:hAnsi="Times New Roman" w:eastAsia="仿宋_GB2312"/>
        </w:rPr>
      </w:pPr>
      <w:r>
        <w:rPr>
          <w:rFonts w:ascii="Times New Roman" w:hAnsi="Times New Roman" w:eastAsia="仿宋"/>
          <w:sz w:val="30"/>
          <w:szCs w:val="30"/>
        </w:rPr>
        <w:t>备注：工业用地按12万元/亩计算</w:t>
      </w:r>
      <w:r>
        <w:rPr>
          <w:rFonts w:ascii="Times New Roman" w:hAnsi="Times New Roman" w:eastAsia="仿宋_GB2312"/>
        </w:rPr>
        <w:t>：</w:t>
      </w:r>
      <w:r>
        <w:rPr>
          <w:rFonts w:ascii="Times New Roman" w:hAnsi="Times New Roman" w:eastAsia="仿宋"/>
          <w:sz w:val="30"/>
          <w:szCs w:val="30"/>
        </w:rPr>
        <w:t>土地规划指标以平江县自然资源局出具的规划条件为准;土地出让面积最终以实际出让面积为准。</w:t>
      </w:r>
    </w:p>
    <w:p>
      <w:pPr>
        <w:spacing w:line="20" w:lineRule="exact"/>
        <w:rPr>
          <w:rFonts w:ascii="Times New Roman" w:hAnsi="Times New Roman"/>
        </w:rPr>
      </w:pPr>
    </w:p>
    <w:p>
      <w:pPr>
        <w:rPr>
          <w:rFonts w:ascii="Times New Roman" w:hAnsi="Times New Roman"/>
        </w:rPr>
        <w:sectPr>
          <w:footerReference r:id="rId3" w:type="default"/>
          <w:pgSz w:w="11907" w:h="16839"/>
          <w:pgMar w:top="1701" w:right="1701" w:bottom="1588" w:left="1701" w:header="0" w:footer="1259" w:gutter="0"/>
          <w:pgNumType w:start="1"/>
          <w:cols w:space="720" w:num="1"/>
        </w:sectPr>
      </w:pPr>
    </w:p>
    <w:p>
      <w:pPr>
        <w:rPr>
          <w:rFonts w:ascii="Times New Roman" w:hAnsi="Times New Roman"/>
        </w:rPr>
      </w:pPr>
    </w:p>
    <w:p>
      <w:pPr>
        <w:spacing w:line="20" w:lineRule="exact"/>
        <w:rPr>
          <w:rFonts w:ascii="Times New Roman" w:hAnsi="Times New Roman"/>
        </w:rPr>
      </w:pPr>
    </w:p>
    <w:tbl>
      <w:tblPr>
        <w:tblStyle w:val="8"/>
        <w:tblW w:w="10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2162"/>
        <w:gridCol w:w="932"/>
        <w:gridCol w:w="763"/>
        <w:gridCol w:w="919"/>
        <w:gridCol w:w="951"/>
        <w:gridCol w:w="517"/>
        <w:gridCol w:w="983"/>
        <w:gridCol w:w="1348"/>
        <w:gridCol w:w="906"/>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vMerge w:val="restart"/>
            <w:noWrap w:val="0"/>
            <w:vAlign w:val="center"/>
          </w:tcPr>
          <w:p>
            <w:pPr>
              <w:jc w:val="center"/>
              <w:rPr>
                <w:rFonts w:ascii="Times New Roman" w:hAnsi="Times New Roman"/>
                <w:b/>
                <w:bCs/>
                <w:color w:val="000000"/>
                <w:kern w:val="0"/>
              </w:rPr>
            </w:pPr>
            <w:r>
              <w:rPr>
                <w:rFonts w:ascii="Times New Roman" w:hAnsi="Times New Roman"/>
                <w:b/>
                <w:bCs/>
                <w:color w:val="000000"/>
                <w:kern w:val="0"/>
                <w:szCs w:val="21"/>
              </w:rPr>
              <w:t>序号</w:t>
            </w:r>
          </w:p>
        </w:tc>
        <w:tc>
          <w:tcPr>
            <w:tcW w:w="2162" w:type="dxa"/>
            <w:vMerge w:val="restart"/>
            <w:noWrap w:val="0"/>
            <w:vAlign w:val="center"/>
          </w:tcPr>
          <w:p>
            <w:pPr>
              <w:jc w:val="center"/>
              <w:rPr>
                <w:rFonts w:ascii="Times New Roman" w:hAnsi="Times New Roman"/>
                <w:b/>
                <w:bCs/>
                <w:color w:val="000000"/>
                <w:kern w:val="0"/>
              </w:rPr>
            </w:pPr>
            <w:r>
              <w:rPr>
                <w:rFonts w:ascii="Times New Roman" w:hAnsi="Times New Roman"/>
                <w:b/>
                <w:bCs/>
                <w:color w:val="000000"/>
                <w:kern w:val="0"/>
                <w:szCs w:val="21"/>
              </w:rPr>
              <w:t>工程或费用名称</w:t>
            </w:r>
          </w:p>
        </w:tc>
        <w:tc>
          <w:tcPr>
            <w:tcW w:w="3565" w:type="dxa"/>
            <w:gridSpan w:val="4"/>
            <w:noWrap w:val="0"/>
            <w:vAlign w:val="center"/>
          </w:tcPr>
          <w:p>
            <w:pPr>
              <w:jc w:val="center"/>
              <w:rPr>
                <w:rFonts w:ascii="Times New Roman" w:hAnsi="Times New Roman"/>
                <w:b/>
                <w:bCs/>
                <w:color w:val="000000"/>
                <w:kern w:val="0"/>
              </w:rPr>
            </w:pPr>
            <w:r>
              <w:rPr>
                <w:rFonts w:ascii="Times New Roman" w:hAnsi="Times New Roman"/>
                <w:b/>
                <w:bCs/>
                <w:color w:val="000000"/>
                <w:kern w:val="0"/>
                <w:szCs w:val="21"/>
              </w:rPr>
              <w:t>估算价值（万元）</w:t>
            </w:r>
          </w:p>
        </w:tc>
        <w:tc>
          <w:tcPr>
            <w:tcW w:w="2848" w:type="dxa"/>
            <w:gridSpan w:val="3"/>
            <w:noWrap w:val="0"/>
            <w:vAlign w:val="center"/>
          </w:tcPr>
          <w:p>
            <w:pPr>
              <w:jc w:val="center"/>
              <w:rPr>
                <w:rFonts w:ascii="Times New Roman" w:hAnsi="Times New Roman"/>
                <w:b/>
                <w:bCs/>
                <w:color w:val="000000"/>
                <w:kern w:val="0"/>
              </w:rPr>
            </w:pPr>
            <w:r>
              <w:rPr>
                <w:rFonts w:ascii="Times New Roman" w:hAnsi="Times New Roman"/>
                <w:b/>
                <w:bCs/>
                <w:color w:val="000000"/>
                <w:kern w:val="0"/>
                <w:szCs w:val="21"/>
              </w:rPr>
              <w:t>技术经济指标</w:t>
            </w:r>
          </w:p>
        </w:tc>
        <w:tc>
          <w:tcPr>
            <w:tcW w:w="906" w:type="dxa"/>
            <w:vMerge w:val="restart"/>
            <w:noWrap w:val="0"/>
            <w:vAlign w:val="center"/>
          </w:tcPr>
          <w:p>
            <w:pPr>
              <w:jc w:val="center"/>
              <w:rPr>
                <w:rFonts w:ascii="Times New Roman" w:hAnsi="Times New Roman"/>
                <w:b/>
                <w:bCs/>
                <w:color w:val="000000"/>
                <w:kern w:val="0"/>
              </w:rPr>
            </w:pPr>
            <w:r>
              <w:rPr>
                <w:rFonts w:ascii="Times New Roman" w:hAnsi="Times New Roman"/>
                <w:b/>
                <w:bCs/>
                <w:color w:val="000000"/>
                <w:kern w:val="0"/>
                <w:szCs w:val="21"/>
              </w:rPr>
              <w:t>占投</w:t>
            </w:r>
          </w:p>
          <w:p>
            <w:pPr>
              <w:jc w:val="center"/>
              <w:rPr>
                <w:rFonts w:ascii="Times New Roman" w:hAnsi="Times New Roman"/>
                <w:b/>
                <w:bCs/>
                <w:color w:val="000000"/>
                <w:kern w:val="0"/>
              </w:rPr>
            </w:pPr>
            <w:r>
              <w:rPr>
                <w:rFonts w:ascii="Times New Roman" w:hAnsi="Times New Roman"/>
                <w:b/>
                <w:bCs/>
                <w:color w:val="000000"/>
                <w:kern w:val="0"/>
                <w:szCs w:val="21"/>
              </w:rPr>
              <w:t>资额</w:t>
            </w:r>
          </w:p>
          <w:p>
            <w:pPr>
              <w:jc w:val="center"/>
              <w:rPr>
                <w:rFonts w:ascii="Times New Roman" w:hAnsi="Times New Roman"/>
                <w:b/>
                <w:bCs/>
                <w:color w:val="000000"/>
                <w:kern w:val="0"/>
              </w:rPr>
            </w:pPr>
            <w:r>
              <w:rPr>
                <w:rFonts w:ascii="Times New Roman" w:hAnsi="Times New Roman"/>
                <w:b/>
                <w:bCs/>
                <w:color w:val="000000"/>
                <w:kern w:val="0"/>
                <w:szCs w:val="21"/>
              </w:rPr>
              <w:t>（%）</w:t>
            </w:r>
          </w:p>
        </w:tc>
        <w:tc>
          <w:tcPr>
            <w:tcW w:w="964" w:type="dxa"/>
            <w:vMerge w:val="restart"/>
            <w:noWrap w:val="0"/>
            <w:vAlign w:val="center"/>
          </w:tcPr>
          <w:p>
            <w:pPr>
              <w:jc w:val="center"/>
              <w:rPr>
                <w:rFonts w:ascii="Times New Roman" w:hAnsi="Times New Roman"/>
                <w:b/>
                <w:bCs/>
                <w:color w:val="000000"/>
                <w:kern w:val="0"/>
              </w:rPr>
            </w:pPr>
            <w:r>
              <w:rPr>
                <w:rFonts w:ascii="Times New Roman" w:hAnsi="Times New Roman"/>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vMerge w:val="continue"/>
            <w:noWrap w:val="0"/>
            <w:vAlign w:val="center"/>
          </w:tcPr>
          <w:p>
            <w:pPr>
              <w:jc w:val="center"/>
              <w:rPr>
                <w:rFonts w:ascii="Times New Roman" w:hAnsi="Times New Roman"/>
                <w:b/>
                <w:bCs/>
                <w:color w:val="000000"/>
                <w:kern w:val="0"/>
              </w:rPr>
            </w:pPr>
          </w:p>
        </w:tc>
        <w:tc>
          <w:tcPr>
            <w:tcW w:w="2162" w:type="dxa"/>
            <w:vMerge w:val="continue"/>
            <w:noWrap w:val="0"/>
            <w:vAlign w:val="center"/>
          </w:tcPr>
          <w:p>
            <w:pPr>
              <w:jc w:val="center"/>
              <w:rPr>
                <w:rFonts w:ascii="Times New Roman" w:hAnsi="Times New Roman"/>
                <w:b/>
                <w:bCs/>
                <w:color w:val="000000"/>
                <w:kern w:val="0"/>
              </w:rPr>
            </w:pPr>
          </w:p>
        </w:tc>
        <w:tc>
          <w:tcPr>
            <w:tcW w:w="932" w:type="dxa"/>
            <w:noWrap w:val="0"/>
            <w:vAlign w:val="center"/>
          </w:tcPr>
          <w:p>
            <w:pPr>
              <w:jc w:val="center"/>
              <w:rPr>
                <w:rFonts w:ascii="Times New Roman" w:hAnsi="Times New Roman"/>
                <w:b/>
                <w:bCs/>
                <w:color w:val="000000"/>
                <w:kern w:val="0"/>
              </w:rPr>
            </w:pPr>
            <w:r>
              <w:rPr>
                <w:rFonts w:ascii="Times New Roman" w:hAnsi="Times New Roman"/>
                <w:b/>
                <w:bCs/>
                <w:color w:val="000000"/>
                <w:kern w:val="0"/>
                <w:szCs w:val="21"/>
              </w:rPr>
              <w:t>建筑</w:t>
            </w:r>
          </w:p>
          <w:p>
            <w:pPr>
              <w:jc w:val="center"/>
              <w:rPr>
                <w:rFonts w:ascii="Times New Roman" w:hAnsi="Times New Roman"/>
                <w:b/>
                <w:bCs/>
                <w:color w:val="000000"/>
                <w:kern w:val="0"/>
              </w:rPr>
            </w:pPr>
            <w:r>
              <w:rPr>
                <w:rFonts w:ascii="Times New Roman" w:hAnsi="Times New Roman"/>
                <w:b/>
                <w:bCs/>
                <w:color w:val="000000"/>
                <w:kern w:val="0"/>
                <w:szCs w:val="21"/>
              </w:rPr>
              <w:t>工程费</w:t>
            </w:r>
          </w:p>
        </w:tc>
        <w:tc>
          <w:tcPr>
            <w:tcW w:w="763" w:type="dxa"/>
            <w:noWrap w:val="0"/>
            <w:vAlign w:val="center"/>
          </w:tcPr>
          <w:p>
            <w:pPr>
              <w:jc w:val="center"/>
              <w:rPr>
                <w:rFonts w:ascii="Times New Roman" w:hAnsi="Times New Roman"/>
                <w:b/>
                <w:bCs/>
                <w:color w:val="000000"/>
                <w:kern w:val="0"/>
              </w:rPr>
            </w:pPr>
            <w:r>
              <w:rPr>
                <w:rFonts w:ascii="Times New Roman" w:hAnsi="Times New Roman"/>
                <w:b/>
                <w:bCs/>
                <w:color w:val="000000"/>
                <w:kern w:val="0"/>
                <w:szCs w:val="21"/>
              </w:rPr>
              <w:t>安装</w:t>
            </w:r>
          </w:p>
          <w:p>
            <w:pPr>
              <w:jc w:val="center"/>
              <w:rPr>
                <w:rFonts w:ascii="Times New Roman" w:hAnsi="Times New Roman"/>
                <w:b/>
                <w:bCs/>
                <w:color w:val="000000"/>
                <w:kern w:val="0"/>
              </w:rPr>
            </w:pPr>
            <w:r>
              <w:rPr>
                <w:rFonts w:ascii="Times New Roman" w:hAnsi="Times New Roman"/>
                <w:b/>
                <w:bCs/>
                <w:color w:val="000000"/>
                <w:kern w:val="0"/>
                <w:szCs w:val="21"/>
              </w:rPr>
              <w:t>工程费</w:t>
            </w:r>
          </w:p>
        </w:tc>
        <w:tc>
          <w:tcPr>
            <w:tcW w:w="919" w:type="dxa"/>
            <w:noWrap w:val="0"/>
            <w:vAlign w:val="center"/>
          </w:tcPr>
          <w:p>
            <w:pPr>
              <w:jc w:val="center"/>
              <w:rPr>
                <w:rFonts w:ascii="Times New Roman" w:hAnsi="Times New Roman"/>
                <w:b/>
                <w:bCs/>
                <w:color w:val="000000"/>
                <w:kern w:val="0"/>
              </w:rPr>
            </w:pPr>
            <w:r>
              <w:rPr>
                <w:rFonts w:ascii="Times New Roman" w:hAnsi="Times New Roman"/>
                <w:b/>
                <w:bCs/>
                <w:color w:val="000000"/>
                <w:kern w:val="0"/>
                <w:szCs w:val="21"/>
              </w:rPr>
              <w:t>其他</w:t>
            </w:r>
          </w:p>
          <w:p>
            <w:pPr>
              <w:jc w:val="center"/>
              <w:rPr>
                <w:rFonts w:ascii="Times New Roman" w:hAnsi="Times New Roman"/>
                <w:b/>
                <w:bCs/>
                <w:color w:val="000000"/>
                <w:kern w:val="0"/>
              </w:rPr>
            </w:pPr>
            <w:r>
              <w:rPr>
                <w:rFonts w:ascii="Times New Roman" w:hAnsi="Times New Roman"/>
                <w:b/>
                <w:bCs/>
                <w:color w:val="000000"/>
                <w:kern w:val="0"/>
                <w:szCs w:val="21"/>
              </w:rPr>
              <w:t>费用</w:t>
            </w:r>
          </w:p>
        </w:tc>
        <w:tc>
          <w:tcPr>
            <w:tcW w:w="950" w:type="dxa"/>
            <w:noWrap w:val="0"/>
            <w:vAlign w:val="center"/>
          </w:tcPr>
          <w:p>
            <w:pPr>
              <w:jc w:val="center"/>
              <w:rPr>
                <w:rFonts w:ascii="Times New Roman" w:hAnsi="Times New Roman"/>
                <w:b/>
                <w:bCs/>
                <w:color w:val="000000"/>
                <w:kern w:val="0"/>
              </w:rPr>
            </w:pPr>
            <w:r>
              <w:rPr>
                <w:rFonts w:ascii="Times New Roman" w:hAnsi="Times New Roman"/>
                <w:b/>
                <w:bCs/>
                <w:color w:val="000000"/>
                <w:kern w:val="0"/>
                <w:szCs w:val="21"/>
              </w:rPr>
              <w:t>合计</w:t>
            </w:r>
          </w:p>
        </w:tc>
        <w:tc>
          <w:tcPr>
            <w:tcW w:w="517" w:type="dxa"/>
            <w:noWrap w:val="0"/>
            <w:vAlign w:val="center"/>
          </w:tcPr>
          <w:p>
            <w:pPr>
              <w:jc w:val="center"/>
              <w:rPr>
                <w:rFonts w:ascii="Times New Roman" w:hAnsi="Times New Roman"/>
                <w:b/>
                <w:bCs/>
                <w:color w:val="000000"/>
                <w:kern w:val="0"/>
              </w:rPr>
            </w:pPr>
            <w:r>
              <w:rPr>
                <w:rFonts w:ascii="Times New Roman" w:hAnsi="Times New Roman"/>
                <w:b/>
                <w:bCs/>
                <w:color w:val="000000"/>
                <w:kern w:val="0"/>
                <w:szCs w:val="21"/>
              </w:rPr>
              <w:t>单位</w:t>
            </w:r>
          </w:p>
        </w:tc>
        <w:tc>
          <w:tcPr>
            <w:tcW w:w="983" w:type="dxa"/>
            <w:noWrap w:val="0"/>
            <w:vAlign w:val="center"/>
          </w:tcPr>
          <w:p>
            <w:pPr>
              <w:jc w:val="center"/>
              <w:rPr>
                <w:rFonts w:ascii="Times New Roman" w:hAnsi="Times New Roman"/>
                <w:b/>
                <w:bCs/>
                <w:color w:val="000000"/>
                <w:kern w:val="0"/>
              </w:rPr>
            </w:pPr>
            <w:r>
              <w:rPr>
                <w:rFonts w:ascii="Times New Roman" w:hAnsi="Times New Roman"/>
                <w:b/>
                <w:bCs/>
                <w:color w:val="000000"/>
                <w:kern w:val="0"/>
                <w:szCs w:val="21"/>
              </w:rPr>
              <w:t>数量</w:t>
            </w:r>
          </w:p>
        </w:tc>
        <w:tc>
          <w:tcPr>
            <w:tcW w:w="1346" w:type="dxa"/>
            <w:noWrap w:val="0"/>
            <w:vAlign w:val="center"/>
          </w:tcPr>
          <w:p>
            <w:pPr>
              <w:jc w:val="center"/>
              <w:rPr>
                <w:rFonts w:ascii="Times New Roman" w:hAnsi="Times New Roman"/>
                <w:b/>
                <w:bCs/>
                <w:color w:val="000000"/>
                <w:kern w:val="0"/>
              </w:rPr>
            </w:pPr>
            <w:r>
              <w:rPr>
                <w:rFonts w:ascii="Times New Roman" w:hAnsi="Times New Roman"/>
                <w:b/>
                <w:bCs/>
                <w:color w:val="000000"/>
                <w:kern w:val="0"/>
                <w:szCs w:val="21"/>
              </w:rPr>
              <w:t>指标</w:t>
            </w:r>
          </w:p>
          <w:p>
            <w:pPr>
              <w:jc w:val="center"/>
              <w:rPr>
                <w:rFonts w:ascii="Times New Roman" w:hAnsi="Times New Roman"/>
                <w:b/>
                <w:bCs/>
                <w:color w:val="000000"/>
                <w:kern w:val="0"/>
              </w:rPr>
            </w:pPr>
            <w:r>
              <w:rPr>
                <w:rFonts w:ascii="Times New Roman" w:hAnsi="Times New Roman"/>
                <w:b/>
                <w:bCs/>
                <w:color w:val="000000"/>
                <w:kern w:val="0"/>
                <w:szCs w:val="21"/>
              </w:rPr>
              <w:t>（元/单位）</w:t>
            </w:r>
          </w:p>
        </w:tc>
        <w:tc>
          <w:tcPr>
            <w:tcW w:w="906" w:type="dxa"/>
            <w:vMerge w:val="continue"/>
            <w:noWrap w:val="0"/>
            <w:vAlign w:val="center"/>
          </w:tcPr>
          <w:p>
            <w:pPr>
              <w:jc w:val="center"/>
              <w:rPr>
                <w:rFonts w:ascii="Times New Roman" w:hAnsi="Times New Roman"/>
                <w:b/>
                <w:bCs/>
                <w:color w:val="000000"/>
                <w:kern w:val="0"/>
              </w:rPr>
            </w:pPr>
          </w:p>
        </w:tc>
        <w:tc>
          <w:tcPr>
            <w:tcW w:w="964" w:type="dxa"/>
            <w:vMerge w:val="continue"/>
            <w:noWrap w:val="0"/>
            <w:vAlign w:val="center"/>
          </w:tcPr>
          <w:p>
            <w:pPr>
              <w:jc w:val="center"/>
              <w:rPr>
                <w:rFonts w:ascii="Times New Roman" w:hAnsi="Times New Roman"/>
                <w:b/>
                <w:bCs/>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rPr>
                <w:rFonts w:ascii="Times New Roman" w:hAnsi="Times New Roman"/>
                <w:b/>
                <w:bCs/>
                <w:color w:val="000000"/>
                <w:kern w:val="0"/>
              </w:rPr>
            </w:pPr>
            <w:r>
              <w:rPr>
                <w:rFonts w:ascii="Times New Roman" w:hAnsi="Times New Roman"/>
                <w:b/>
                <w:bCs/>
                <w:color w:val="000000"/>
                <w:kern w:val="0"/>
                <w:szCs w:val="21"/>
              </w:rPr>
              <w:t>一</w:t>
            </w:r>
          </w:p>
        </w:tc>
        <w:tc>
          <w:tcPr>
            <w:tcW w:w="2162" w:type="dxa"/>
            <w:noWrap w:val="0"/>
            <w:vAlign w:val="center"/>
          </w:tcPr>
          <w:p>
            <w:pPr>
              <w:jc w:val="center"/>
              <w:textAlignment w:val="center"/>
              <w:rPr>
                <w:rFonts w:ascii="Times New Roman" w:hAnsi="Times New Roman"/>
                <w:b/>
                <w:bCs/>
                <w:color w:val="000000"/>
                <w:kern w:val="0"/>
              </w:rPr>
            </w:pPr>
            <w:r>
              <w:rPr>
                <w:rFonts w:ascii="Times New Roman" w:hAnsi="Times New Roman"/>
                <w:b/>
                <w:bCs/>
                <w:color w:val="000000"/>
                <w:kern w:val="0"/>
                <w:szCs w:val="21"/>
                <w:lang w:bidi="ar"/>
              </w:rPr>
              <w:t>六通一平费用</w:t>
            </w:r>
          </w:p>
        </w:tc>
        <w:tc>
          <w:tcPr>
            <w:tcW w:w="932" w:type="dxa"/>
            <w:noWrap w:val="0"/>
            <w:vAlign w:val="center"/>
          </w:tcPr>
          <w:p>
            <w:pPr>
              <w:jc w:val="center"/>
              <w:textAlignment w:val="center"/>
              <w:rPr>
                <w:rFonts w:ascii="Times New Roman" w:hAnsi="Times New Roman"/>
                <w:b/>
                <w:bCs/>
                <w:color w:val="000000"/>
                <w:kern w:val="0"/>
                <w:lang w:bidi="ar"/>
              </w:rPr>
            </w:pPr>
            <w:r>
              <w:rPr>
                <w:rFonts w:ascii="Times New Roman" w:hAnsi="Times New Roman"/>
                <w:b/>
                <w:bCs/>
                <w:color w:val="000000"/>
                <w:kern w:val="0"/>
                <w:szCs w:val="21"/>
                <w:lang w:bidi="ar"/>
              </w:rPr>
              <w:t xml:space="preserve">10977.00 </w:t>
            </w:r>
          </w:p>
        </w:tc>
        <w:tc>
          <w:tcPr>
            <w:tcW w:w="763" w:type="dxa"/>
            <w:noWrap w:val="0"/>
            <w:vAlign w:val="center"/>
          </w:tcPr>
          <w:p>
            <w:pPr>
              <w:jc w:val="center"/>
              <w:textAlignment w:val="center"/>
              <w:rPr>
                <w:rFonts w:ascii="Times New Roman" w:hAnsi="Times New Roman"/>
                <w:b/>
                <w:bCs/>
                <w:color w:val="000000"/>
                <w:kern w:val="0"/>
                <w:lang w:bidi="ar"/>
              </w:rPr>
            </w:pPr>
          </w:p>
        </w:tc>
        <w:tc>
          <w:tcPr>
            <w:tcW w:w="919" w:type="dxa"/>
            <w:noWrap w:val="0"/>
            <w:vAlign w:val="center"/>
          </w:tcPr>
          <w:p>
            <w:pPr>
              <w:jc w:val="center"/>
              <w:textAlignment w:val="center"/>
              <w:rPr>
                <w:rFonts w:ascii="Times New Roman" w:hAnsi="Times New Roman"/>
                <w:b/>
                <w:bCs/>
                <w:color w:val="000000"/>
                <w:kern w:val="0"/>
                <w:lang w:bidi="ar"/>
              </w:rPr>
            </w:pPr>
          </w:p>
        </w:tc>
        <w:tc>
          <w:tcPr>
            <w:tcW w:w="950" w:type="dxa"/>
            <w:noWrap w:val="0"/>
            <w:vAlign w:val="center"/>
          </w:tcPr>
          <w:p>
            <w:pPr>
              <w:jc w:val="center"/>
              <w:textAlignment w:val="center"/>
              <w:rPr>
                <w:rFonts w:ascii="Times New Roman" w:hAnsi="Times New Roman"/>
                <w:b/>
                <w:bCs/>
                <w:color w:val="000000"/>
                <w:kern w:val="0"/>
                <w:lang w:bidi="ar"/>
              </w:rPr>
            </w:pPr>
            <w:r>
              <w:rPr>
                <w:rFonts w:ascii="Times New Roman" w:hAnsi="Times New Roman"/>
                <w:b/>
                <w:bCs/>
                <w:color w:val="000000"/>
                <w:kern w:val="0"/>
                <w:szCs w:val="21"/>
                <w:lang w:bidi="ar"/>
              </w:rPr>
              <w:t xml:space="preserve">10977.00 </w:t>
            </w:r>
          </w:p>
        </w:tc>
        <w:tc>
          <w:tcPr>
            <w:tcW w:w="517" w:type="dxa"/>
            <w:noWrap w:val="0"/>
            <w:vAlign w:val="center"/>
          </w:tcPr>
          <w:p>
            <w:pPr>
              <w:jc w:val="center"/>
              <w:textAlignment w:val="center"/>
              <w:rPr>
                <w:rFonts w:ascii="Times New Roman" w:hAnsi="Times New Roman"/>
                <w:b/>
                <w:bCs/>
                <w:color w:val="000000"/>
                <w:kern w:val="0"/>
                <w:lang w:bidi="ar"/>
              </w:rPr>
            </w:pPr>
          </w:p>
        </w:tc>
        <w:tc>
          <w:tcPr>
            <w:tcW w:w="983" w:type="dxa"/>
            <w:noWrap w:val="0"/>
            <w:vAlign w:val="center"/>
          </w:tcPr>
          <w:p>
            <w:pPr>
              <w:jc w:val="center"/>
              <w:textAlignment w:val="center"/>
              <w:rPr>
                <w:rFonts w:ascii="Times New Roman" w:hAnsi="Times New Roman"/>
                <w:b/>
                <w:bCs/>
                <w:color w:val="000000"/>
                <w:kern w:val="0"/>
                <w:lang w:bidi="ar"/>
              </w:rPr>
            </w:pPr>
          </w:p>
        </w:tc>
        <w:tc>
          <w:tcPr>
            <w:tcW w:w="1346" w:type="dxa"/>
            <w:noWrap w:val="0"/>
            <w:vAlign w:val="center"/>
          </w:tcPr>
          <w:p>
            <w:pPr>
              <w:jc w:val="center"/>
              <w:textAlignment w:val="center"/>
              <w:rPr>
                <w:rFonts w:ascii="Times New Roman" w:hAnsi="Times New Roman"/>
                <w:b/>
                <w:bCs/>
                <w:color w:val="000000"/>
                <w:kern w:val="0"/>
                <w:lang w:bidi="ar"/>
              </w:rPr>
            </w:pPr>
          </w:p>
        </w:tc>
        <w:tc>
          <w:tcPr>
            <w:tcW w:w="906" w:type="dxa"/>
            <w:noWrap w:val="0"/>
            <w:vAlign w:val="center"/>
          </w:tcPr>
          <w:p>
            <w:pPr>
              <w:jc w:val="center"/>
              <w:textAlignment w:val="center"/>
              <w:rPr>
                <w:rFonts w:ascii="Times New Roman" w:hAnsi="Times New Roman"/>
                <w:b/>
                <w:bCs/>
                <w:color w:val="000000"/>
                <w:kern w:val="0"/>
                <w:lang w:bidi="ar"/>
              </w:rPr>
            </w:pPr>
            <w:r>
              <w:rPr>
                <w:rFonts w:ascii="Times New Roman" w:hAnsi="Times New Roman"/>
                <w:b/>
                <w:bCs/>
                <w:color w:val="000000"/>
                <w:kern w:val="0"/>
                <w:szCs w:val="21"/>
                <w:lang w:bidi="ar"/>
              </w:rPr>
              <w:t xml:space="preserve">38% </w:t>
            </w:r>
          </w:p>
        </w:tc>
        <w:tc>
          <w:tcPr>
            <w:tcW w:w="964" w:type="dxa"/>
            <w:noWrap w:val="0"/>
            <w:vAlign w:val="center"/>
          </w:tcPr>
          <w:p>
            <w:pPr>
              <w:jc w:val="center"/>
              <w:rPr>
                <w:rFonts w:ascii="Times New Roman" w:hAnsi="Times New Roman"/>
                <w:b/>
                <w:bCs/>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rPr>
                <w:rFonts w:ascii="Times New Roman" w:hAnsi="Times New Roman"/>
                <w:color w:val="000000"/>
                <w:kern w:val="0"/>
              </w:rPr>
            </w:pPr>
            <w:r>
              <w:rPr>
                <w:rFonts w:ascii="Times New Roman" w:hAnsi="Times New Roman"/>
                <w:color w:val="000000"/>
                <w:kern w:val="0"/>
                <w:szCs w:val="21"/>
              </w:rPr>
              <w:t>1</w:t>
            </w:r>
          </w:p>
        </w:tc>
        <w:tc>
          <w:tcPr>
            <w:tcW w:w="2162" w:type="dxa"/>
            <w:noWrap w:val="0"/>
            <w:vAlign w:val="center"/>
          </w:tcPr>
          <w:p>
            <w:pPr>
              <w:jc w:val="center"/>
              <w:textAlignment w:val="center"/>
              <w:rPr>
                <w:rFonts w:ascii="Times New Roman" w:hAnsi="Times New Roman"/>
                <w:b/>
                <w:bCs/>
                <w:color w:val="000000"/>
                <w:kern w:val="0"/>
                <w:lang w:bidi="ar"/>
              </w:rPr>
            </w:pPr>
            <w:r>
              <w:rPr>
                <w:rFonts w:ascii="Times New Roman" w:hAnsi="Times New Roman"/>
                <w:color w:val="000000"/>
                <w:kern w:val="0"/>
                <w:szCs w:val="21"/>
                <w:lang w:bidi="ar"/>
              </w:rPr>
              <w:t xml:space="preserve">湖南麻辣王子食品有限一期土地平整 </w:t>
            </w:r>
          </w:p>
        </w:tc>
        <w:tc>
          <w:tcPr>
            <w:tcW w:w="932"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2100.00 </w:t>
            </w:r>
          </w:p>
        </w:tc>
        <w:tc>
          <w:tcPr>
            <w:tcW w:w="763" w:type="dxa"/>
            <w:noWrap w:val="0"/>
            <w:vAlign w:val="center"/>
          </w:tcPr>
          <w:p>
            <w:pPr>
              <w:jc w:val="center"/>
              <w:textAlignment w:val="center"/>
              <w:rPr>
                <w:rFonts w:ascii="Times New Roman" w:hAnsi="Times New Roman"/>
                <w:color w:val="000000"/>
                <w:kern w:val="0"/>
                <w:lang w:bidi="ar"/>
              </w:rPr>
            </w:pPr>
          </w:p>
        </w:tc>
        <w:tc>
          <w:tcPr>
            <w:tcW w:w="919" w:type="dxa"/>
            <w:noWrap w:val="0"/>
            <w:vAlign w:val="center"/>
          </w:tcPr>
          <w:p>
            <w:pPr>
              <w:jc w:val="center"/>
              <w:textAlignment w:val="center"/>
              <w:rPr>
                <w:rFonts w:ascii="Times New Roman" w:hAnsi="Times New Roman"/>
                <w:color w:val="000000"/>
                <w:kern w:val="0"/>
                <w:lang w:bidi="ar"/>
              </w:rPr>
            </w:pPr>
          </w:p>
        </w:tc>
        <w:tc>
          <w:tcPr>
            <w:tcW w:w="950"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2100.00 </w:t>
            </w:r>
          </w:p>
        </w:tc>
        <w:tc>
          <w:tcPr>
            <w:tcW w:w="517"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w:t>
            </w:r>
          </w:p>
        </w:tc>
        <w:tc>
          <w:tcPr>
            <w:tcW w:w="983"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90642.80 </w:t>
            </w:r>
          </w:p>
        </w:tc>
        <w:tc>
          <w:tcPr>
            <w:tcW w:w="1346"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231.68 </w:t>
            </w:r>
          </w:p>
        </w:tc>
        <w:tc>
          <w:tcPr>
            <w:tcW w:w="906" w:type="dxa"/>
            <w:noWrap w:val="0"/>
            <w:vAlign w:val="center"/>
          </w:tcPr>
          <w:p>
            <w:pPr>
              <w:jc w:val="center"/>
              <w:textAlignment w:val="center"/>
              <w:rPr>
                <w:rFonts w:ascii="Times New Roman" w:hAnsi="Times New Roman"/>
                <w:color w:val="000000"/>
                <w:kern w:val="0"/>
                <w:lang w:bidi="ar"/>
              </w:rPr>
            </w:pPr>
          </w:p>
        </w:tc>
        <w:tc>
          <w:tcPr>
            <w:tcW w:w="964" w:type="dxa"/>
            <w:noWrap w:val="0"/>
            <w:vAlign w:val="center"/>
          </w:tcPr>
          <w:p>
            <w:pPr>
              <w:jc w:val="center"/>
              <w:rPr>
                <w:rFonts w:ascii="Times New Roman" w:hAnsi="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rPr>
                <w:rFonts w:ascii="Times New Roman" w:hAnsi="Times New Roman"/>
                <w:color w:val="000000"/>
                <w:kern w:val="0"/>
              </w:rPr>
            </w:pPr>
            <w:r>
              <w:rPr>
                <w:rFonts w:ascii="Times New Roman" w:hAnsi="Times New Roman"/>
                <w:color w:val="000000"/>
                <w:kern w:val="0"/>
                <w:szCs w:val="21"/>
              </w:rPr>
              <w:t>2</w:t>
            </w:r>
          </w:p>
        </w:tc>
        <w:tc>
          <w:tcPr>
            <w:tcW w:w="2162" w:type="dxa"/>
            <w:noWrap w:val="0"/>
            <w:vAlign w:val="center"/>
          </w:tcPr>
          <w:p>
            <w:pPr>
              <w:jc w:val="center"/>
              <w:textAlignment w:val="center"/>
              <w:rPr>
                <w:rFonts w:ascii="Times New Roman" w:hAnsi="Times New Roman"/>
                <w:b/>
                <w:bCs/>
                <w:color w:val="000000"/>
                <w:kern w:val="0"/>
                <w:lang w:bidi="ar"/>
              </w:rPr>
            </w:pPr>
            <w:r>
              <w:rPr>
                <w:rFonts w:ascii="Times New Roman" w:hAnsi="Times New Roman"/>
                <w:color w:val="000000"/>
                <w:kern w:val="0"/>
                <w:szCs w:val="21"/>
                <w:lang w:bidi="ar"/>
              </w:rPr>
              <w:t xml:space="preserve">昆明冬冬食品有限公司一期土地平整 </w:t>
            </w:r>
          </w:p>
        </w:tc>
        <w:tc>
          <w:tcPr>
            <w:tcW w:w="932"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389.00 </w:t>
            </w:r>
          </w:p>
        </w:tc>
        <w:tc>
          <w:tcPr>
            <w:tcW w:w="763" w:type="dxa"/>
            <w:noWrap w:val="0"/>
            <w:vAlign w:val="center"/>
          </w:tcPr>
          <w:p>
            <w:pPr>
              <w:jc w:val="center"/>
              <w:textAlignment w:val="center"/>
              <w:rPr>
                <w:rFonts w:ascii="Times New Roman" w:hAnsi="Times New Roman"/>
                <w:color w:val="000000"/>
                <w:kern w:val="0"/>
                <w:lang w:bidi="ar"/>
              </w:rPr>
            </w:pPr>
          </w:p>
        </w:tc>
        <w:tc>
          <w:tcPr>
            <w:tcW w:w="919" w:type="dxa"/>
            <w:noWrap w:val="0"/>
            <w:vAlign w:val="center"/>
          </w:tcPr>
          <w:p>
            <w:pPr>
              <w:jc w:val="center"/>
              <w:textAlignment w:val="center"/>
              <w:rPr>
                <w:rFonts w:ascii="Times New Roman" w:hAnsi="Times New Roman"/>
                <w:color w:val="000000"/>
                <w:kern w:val="0"/>
                <w:lang w:bidi="ar"/>
              </w:rPr>
            </w:pPr>
          </w:p>
        </w:tc>
        <w:tc>
          <w:tcPr>
            <w:tcW w:w="950"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389.00 </w:t>
            </w:r>
          </w:p>
        </w:tc>
        <w:tc>
          <w:tcPr>
            <w:tcW w:w="517"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w:t>
            </w:r>
          </w:p>
        </w:tc>
        <w:tc>
          <w:tcPr>
            <w:tcW w:w="983"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51066.67</w:t>
            </w:r>
          </w:p>
        </w:tc>
        <w:tc>
          <w:tcPr>
            <w:tcW w:w="1346"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76.17 </w:t>
            </w:r>
          </w:p>
        </w:tc>
        <w:tc>
          <w:tcPr>
            <w:tcW w:w="906" w:type="dxa"/>
            <w:noWrap w:val="0"/>
            <w:vAlign w:val="center"/>
          </w:tcPr>
          <w:p>
            <w:pPr>
              <w:jc w:val="center"/>
              <w:textAlignment w:val="center"/>
              <w:rPr>
                <w:rFonts w:ascii="Times New Roman" w:hAnsi="Times New Roman"/>
                <w:color w:val="000000"/>
                <w:kern w:val="0"/>
                <w:lang w:bidi="ar"/>
              </w:rPr>
            </w:pPr>
          </w:p>
        </w:tc>
        <w:tc>
          <w:tcPr>
            <w:tcW w:w="964" w:type="dxa"/>
            <w:noWrap w:val="0"/>
            <w:vAlign w:val="center"/>
          </w:tcPr>
          <w:p>
            <w:pPr>
              <w:jc w:val="center"/>
              <w:rPr>
                <w:rFonts w:ascii="Times New Roman" w:hAnsi="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rPr>
                <w:rFonts w:ascii="Times New Roman" w:hAnsi="Times New Roman"/>
                <w:color w:val="000000"/>
                <w:kern w:val="0"/>
              </w:rPr>
            </w:pPr>
            <w:r>
              <w:rPr>
                <w:rFonts w:ascii="Times New Roman" w:hAnsi="Times New Roman"/>
                <w:color w:val="000000"/>
                <w:kern w:val="0"/>
                <w:szCs w:val="21"/>
              </w:rPr>
              <w:t>3</w:t>
            </w:r>
          </w:p>
        </w:tc>
        <w:tc>
          <w:tcPr>
            <w:tcW w:w="2162" w:type="dxa"/>
            <w:noWrap w:val="0"/>
            <w:vAlign w:val="center"/>
          </w:tcPr>
          <w:p>
            <w:pPr>
              <w:jc w:val="center"/>
              <w:textAlignment w:val="center"/>
              <w:rPr>
                <w:rFonts w:ascii="Times New Roman" w:hAnsi="Times New Roman"/>
                <w:b/>
                <w:bCs/>
                <w:color w:val="000000"/>
                <w:kern w:val="0"/>
                <w:lang w:bidi="ar"/>
              </w:rPr>
            </w:pPr>
            <w:r>
              <w:rPr>
                <w:rFonts w:ascii="Times New Roman" w:hAnsi="Times New Roman"/>
                <w:color w:val="000000"/>
                <w:kern w:val="0"/>
                <w:szCs w:val="21"/>
                <w:lang w:bidi="ar"/>
              </w:rPr>
              <w:t xml:space="preserve">昆明冬冬食品有限公司二期土石方工程 </w:t>
            </w:r>
          </w:p>
        </w:tc>
        <w:tc>
          <w:tcPr>
            <w:tcW w:w="932"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2000.00 </w:t>
            </w:r>
          </w:p>
        </w:tc>
        <w:tc>
          <w:tcPr>
            <w:tcW w:w="763" w:type="dxa"/>
            <w:noWrap w:val="0"/>
            <w:vAlign w:val="center"/>
          </w:tcPr>
          <w:p>
            <w:pPr>
              <w:jc w:val="center"/>
              <w:textAlignment w:val="center"/>
              <w:rPr>
                <w:rFonts w:ascii="Times New Roman" w:hAnsi="Times New Roman"/>
                <w:color w:val="000000"/>
                <w:kern w:val="0"/>
                <w:lang w:bidi="ar"/>
              </w:rPr>
            </w:pPr>
          </w:p>
        </w:tc>
        <w:tc>
          <w:tcPr>
            <w:tcW w:w="919" w:type="dxa"/>
            <w:noWrap w:val="0"/>
            <w:vAlign w:val="center"/>
          </w:tcPr>
          <w:p>
            <w:pPr>
              <w:jc w:val="center"/>
              <w:textAlignment w:val="center"/>
              <w:rPr>
                <w:rFonts w:ascii="Times New Roman" w:hAnsi="Times New Roman"/>
                <w:color w:val="000000"/>
                <w:kern w:val="0"/>
                <w:lang w:bidi="ar"/>
              </w:rPr>
            </w:pPr>
          </w:p>
        </w:tc>
        <w:tc>
          <w:tcPr>
            <w:tcW w:w="950"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2000.00 </w:t>
            </w:r>
          </w:p>
        </w:tc>
        <w:tc>
          <w:tcPr>
            <w:tcW w:w="517"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w:t>
            </w:r>
          </w:p>
        </w:tc>
        <w:tc>
          <w:tcPr>
            <w:tcW w:w="983"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85324</w:t>
            </w:r>
          </w:p>
        </w:tc>
        <w:tc>
          <w:tcPr>
            <w:tcW w:w="1346"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234.40 </w:t>
            </w:r>
          </w:p>
        </w:tc>
        <w:tc>
          <w:tcPr>
            <w:tcW w:w="906" w:type="dxa"/>
            <w:noWrap w:val="0"/>
            <w:vAlign w:val="center"/>
          </w:tcPr>
          <w:p>
            <w:pPr>
              <w:jc w:val="center"/>
              <w:textAlignment w:val="center"/>
              <w:rPr>
                <w:rFonts w:ascii="Times New Roman" w:hAnsi="Times New Roman"/>
                <w:color w:val="000000"/>
                <w:kern w:val="0"/>
                <w:lang w:bidi="ar"/>
              </w:rPr>
            </w:pPr>
          </w:p>
        </w:tc>
        <w:tc>
          <w:tcPr>
            <w:tcW w:w="964" w:type="dxa"/>
            <w:noWrap w:val="0"/>
            <w:vAlign w:val="center"/>
          </w:tcPr>
          <w:p>
            <w:pPr>
              <w:jc w:val="center"/>
              <w:rPr>
                <w:rFonts w:ascii="Times New Roman" w:hAnsi="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rPr>
                <w:rFonts w:ascii="Times New Roman" w:hAnsi="Times New Roman"/>
                <w:color w:val="000000"/>
                <w:kern w:val="0"/>
              </w:rPr>
            </w:pPr>
            <w:r>
              <w:rPr>
                <w:rFonts w:ascii="Times New Roman" w:hAnsi="Times New Roman"/>
                <w:color w:val="000000"/>
                <w:kern w:val="0"/>
                <w:szCs w:val="21"/>
              </w:rPr>
              <w:t>4</w:t>
            </w:r>
          </w:p>
        </w:tc>
        <w:tc>
          <w:tcPr>
            <w:tcW w:w="2162" w:type="dxa"/>
            <w:noWrap w:val="0"/>
            <w:vAlign w:val="center"/>
          </w:tcPr>
          <w:p>
            <w:pPr>
              <w:jc w:val="center"/>
              <w:textAlignment w:val="center"/>
              <w:rPr>
                <w:rFonts w:ascii="Times New Roman" w:hAnsi="Times New Roman"/>
                <w:b/>
                <w:bCs/>
                <w:color w:val="000000"/>
                <w:kern w:val="0"/>
                <w:lang w:bidi="ar"/>
              </w:rPr>
            </w:pPr>
            <w:r>
              <w:rPr>
                <w:rFonts w:ascii="Times New Roman" w:hAnsi="Times New Roman"/>
                <w:color w:val="000000"/>
                <w:kern w:val="0"/>
                <w:szCs w:val="21"/>
                <w:lang w:bidi="ar"/>
              </w:rPr>
              <w:t>注竹路</w:t>
            </w:r>
          </w:p>
        </w:tc>
        <w:tc>
          <w:tcPr>
            <w:tcW w:w="932"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297.00 </w:t>
            </w:r>
          </w:p>
        </w:tc>
        <w:tc>
          <w:tcPr>
            <w:tcW w:w="763" w:type="dxa"/>
            <w:noWrap w:val="0"/>
            <w:vAlign w:val="center"/>
          </w:tcPr>
          <w:p>
            <w:pPr>
              <w:jc w:val="center"/>
              <w:textAlignment w:val="center"/>
              <w:rPr>
                <w:rFonts w:ascii="Times New Roman" w:hAnsi="Times New Roman"/>
                <w:color w:val="000000"/>
                <w:kern w:val="0"/>
                <w:lang w:bidi="ar"/>
              </w:rPr>
            </w:pPr>
          </w:p>
        </w:tc>
        <w:tc>
          <w:tcPr>
            <w:tcW w:w="919" w:type="dxa"/>
            <w:noWrap w:val="0"/>
            <w:vAlign w:val="center"/>
          </w:tcPr>
          <w:p>
            <w:pPr>
              <w:jc w:val="center"/>
              <w:textAlignment w:val="center"/>
              <w:rPr>
                <w:rFonts w:ascii="Times New Roman" w:hAnsi="Times New Roman"/>
                <w:color w:val="000000"/>
                <w:kern w:val="0"/>
                <w:lang w:bidi="ar"/>
              </w:rPr>
            </w:pPr>
          </w:p>
        </w:tc>
        <w:tc>
          <w:tcPr>
            <w:tcW w:w="950"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297.00</w:t>
            </w:r>
          </w:p>
        </w:tc>
        <w:tc>
          <w:tcPr>
            <w:tcW w:w="517"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w:t>
            </w:r>
          </w:p>
        </w:tc>
        <w:tc>
          <w:tcPr>
            <w:tcW w:w="983"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5770.02 </w:t>
            </w:r>
          </w:p>
        </w:tc>
        <w:tc>
          <w:tcPr>
            <w:tcW w:w="1346"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514.73 </w:t>
            </w:r>
          </w:p>
        </w:tc>
        <w:tc>
          <w:tcPr>
            <w:tcW w:w="906" w:type="dxa"/>
            <w:noWrap w:val="0"/>
            <w:vAlign w:val="center"/>
          </w:tcPr>
          <w:p>
            <w:pPr>
              <w:jc w:val="center"/>
              <w:textAlignment w:val="center"/>
              <w:rPr>
                <w:rFonts w:ascii="Times New Roman" w:hAnsi="Times New Roman"/>
                <w:color w:val="000000"/>
                <w:kern w:val="0"/>
                <w:lang w:bidi="ar"/>
              </w:rPr>
            </w:pPr>
          </w:p>
        </w:tc>
        <w:tc>
          <w:tcPr>
            <w:tcW w:w="964" w:type="dxa"/>
            <w:noWrap w:val="0"/>
            <w:vAlign w:val="center"/>
          </w:tcPr>
          <w:p>
            <w:pPr>
              <w:jc w:val="center"/>
              <w:rPr>
                <w:rFonts w:ascii="Times New Roman" w:hAnsi="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rPr>
                <w:rFonts w:ascii="Times New Roman" w:hAnsi="Times New Roman"/>
                <w:color w:val="000000"/>
                <w:kern w:val="0"/>
              </w:rPr>
            </w:pPr>
            <w:r>
              <w:rPr>
                <w:rFonts w:ascii="Times New Roman" w:hAnsi="Times New Roman"/>
                <w:color w:val="000000"/>
                <w:kern w:val="0"/>
                <w:szCs w:val="21"/>
              </w:rPr>
              <w:t>5</w:t>
            </w:r>
          </w:p>
        </w:tc>
        <w:tc>
          <w:tcPr>
            <w:tcW w:w="2162" w:type="dxa"/>
            <w:noWrap w:val="0"/>
            <w:vAlign w:val="center"/>
          </w:tcPr>
          <w:p>
            <w:pPr>
              <w:jc w:val="center"/>
              <w:textAlignment w:val="center"/>
              <w:rPr>
                <w:rFonts w:ascii="Times New Roman" w:hAnsi="Times New Roman"/>
                <w:b/>
                <w:bCs/>
                <w:color w:val="000000"/>
                <w:kern w:val="0"/>
                <w:lang w:bidi="ar"/>
              </w:rPr>
            </w:pPr>
            <w:r>
              <w:rPr>
                <w:rFonts w:ascii="Times New Roman" w:hAnsi="Times New Roman"/>
                <w:color w:val="000000"/>
                <w:kern w:val="0"/>
                <w:szCs w:val="21"/>
                <w:lang w:bidi="ar"/>
              </w:rPr>
              <w:t>曾家屋路</w:t>
            </w:r>
          </w:p>
        </w:tc>
        <w:tc>
          <w:tcPr>
            <w:tcW w:w="932"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760.00 </w:t>
            </w:r>
          </w:p>
        </w:tc>
        <w:tc>
          <w:tcPr>
            <w:tcW w:w="763" w:type="dxa"/>
            <w:noWrap w:val="0"/>
            <w:vAlign w:val="center"/>
          </w:tcPr>
          <w:p>
            <w:pPr>
              <w:jc w:val="center"/>
              <w:textAlignment w:val="center"/>
              <w:rPr>
                <w:rFonts w:ascii="Times New Roman" w:hAnsi="Times New Roman"/>
                <w:color w:val="000000"/>
                <w:kern w:val="0"/>
                <w:lang w:bidi="ar"/>
              </w:rPr>
            </w:pPr>
          </w:p>
        </w:tc>
        <w:tc>
          <w:tcPr>
            <w:tcW w:w="919" w:type="dxa"/>
            <w:noWrap w:val="0"/>
            <w:vAlign w:val="center"/>
          </w:tcPr>
          <w:p>
            <w:pPr>
              <w:jc w:val="center"/>
              <w:textAlignment w:val="center"/>
              <w:rPr>
                <w:rFonts w:ascii="Times New Roman" w:hAnsi="Times New Roman"/>
                <w:color w:val="000000"/>
                <w:kern w:val="0"/>
                <w:lang w:bidi="ar"/>
              </w:rPr>
            </w:pPr>
          </w:p>
        </w:tc>
        <w:tc>
          <w:tcPr>
            <w:tcW w:w="950"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760.00 </w:t>
            </w:r>
          </w:p>
        </w:tc>
        <w:tc>
          <w:tcPr>
            <w:tcW w:w="517"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w:t>
            </w:r>
          </w:p>
        </w:tc>
        <w:tc>
          <w:tcPr>
            <w:tcW w:w="983"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14850</w:t>
            </w:r>
          </w:p>
        </w:tc>
        <w:tc>
          <w:tcPr>
            <w:tcW w:w="1346"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511.78 </w:t>
            </w:r>
          </w:p>
        </w:tc>
        <w:tc>
          <w:tcPr>
            <w:tcW w:w="906" w:type="dxa"/>
            <w:noWrap w:val="0"/>
            <w:vAlign w:val="center"/>
          </w:tcPr>
          <w:p>
            <w:pPr>
              <w:jc w:val="center"/>
              <w:textAlignment w:val="center"/>
              <w:rPr>
                <w:rFonts w:ascii="Times New Roman" w:hAnsi="Times New Roman"/>
                <w:color w:val="000000"/>
                <w:kern w:val="0"/>
                <w:lang w:bidi="ar"/>
              </w:rPr>
            </w:pPr>
          </w:p>
        </w:tc>
        <w:tc>
          <w:tcPr>
            <w:tcW w:w="964" w:type="dxa"/>
            <w:noWrap w:val="0"/>
            <w:vAlign w:val="center"/>
          </w:tcPr>
          <w:p>
            <w:pPr>
              <w:jc w:val="center"/>
              <w:rPr>
                <w:rFonts w:ascii="Times New Roman" w:hAnsi="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rPr>
                <w:rFonts w:ascii="Times New Roman" w:hAnsi="Times New Roman"/>
                <w:color w:val="000000"/>
                <w:kern w:val="0"/>
              </w:rPr>
            </w:pPr>
            <w:r>
              <w:rPr>
                <w:rFonts w:ascii="Times New Roman" w:hAnsi="Times New Roman"/>
                <w:color w:val="000000"/>
                <w:kern w:val="0"/>
                <w:szCs w:val="21"/>
              </w:rPr>
              <w:t>6</w:t>
            </w:r>
          </w:p>
        </w:tc>
        <w:tc>
          <w:tcPr>
            <w:tcW w:w="2162" w:type="dxa"/>
            <w:noWrap w:val="0"/>
            <w:vAlign w:val="center"/>
          </w:tcPr>
          <w:p>
            <w:pPr>
              <w:jc w:val="center"/>
              <w:textAlignment w:val="center"/>
              <w:rPr>
                <w:rFonts w:ascii="Times New Roman" w:hAnsi="Times New Roman"/>
                <w:b/>
                <w:bCs/>
                <w:color w:val="000000"/>
                <w:kern w:val="0"/>
                <w:lang w:bidi="ar"/>
              </w:rPr>
            </w:pPr>
            <w:r>
              <w:rPr>
                <w:rFonts w:ascii="Times New Roman" w:hAnsi="Times New Roman"/>
                <w:color w:val="000000"/>
                <w:kern w:val="0"/>
                <w:szCs w:val="21"/>
                <w:lang w:bidi="ar"/>
              </w:rPr>
              <w:t>长寿路</w:t>
            </w:r>
          </w:p>
        </w:tc>
        <w:tc>
          <w:tcPr>
            <w:tcW w:w="932"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320.00 </w:t>
            </w:r>
          </w:p>
        </w:tc>
        <w:tc>
          <w:tcPr>
            <w:tcW w:w="763" w:type="dxa"/>
            <w:noWrap w:val="0"/>
            <w:vAlign w:val="center"/>
          </w:tcPr>
          <w:p>
            <w:pPr>
              <w:jc w:val="center"/>
              <w:textAlignment w:val="center"/>
              <w:rPr>
                <w:rFonts w:ascii="Times New Roman" w:hAnsi="Times New Roman"/>
                <w:color w:val="000000"/>
                <w:kern w:val="0"/>
                <w:lang w:bidi="ar"/>
              </w:rPr>
            </w:pPr>
          </w:p>
        </w:tc>
        <w:tc>
          <w:tcPr>
            <w:tcW w:w="919" w:type="dxa"/>
            <w:noWrap w:val="0"/>
            <w:vAlign w:val="center"/>
          </w:tcPr>
          <w:p>
            <w:pPr>
              <w:jc w:val="center"/>
              <w:textAlignment w:val="center"/>
              <w:rPr>
                <w:rFonts w:ascii="Times New Roman" w:hAnsi="Times New Roman"/>
                <w:color w:val="000000"/>
                <w:kern w:val="0"/>
                <w:lang w:bidi="ar"/>
              </w:rPr>
            </w:pPr>
          </w:p>
        </w:tc>
        <w:tc>
          <w:tcPr>
            <w:tcW w:w="950"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320.00 </w:t>
            </w:r>
          </w:p>
        </w:tc>
        <w:tc>
          <w:tcPr>
            <w:tcW w:w="517"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w:t>
            </w:r>
          </w:p>
        </w:tc>
        <w:tc>
          <w:tcPr>
            <w:tcW w:w="983"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6844.02</w:t>
            </w:r>
          </w:p>
        </w:tc>
        <w:tc>
          <w:tcPr>
            <w:tcW w:w="1346"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467.56 </w:t>
            </w:r>
          </w:p>
        </w:tc>
        <w:tc>
          <w:tcPr>
            <w:tcW w:w="906" w:type="dxa"/>
            <w:noWrap w:val="0"/>
            <w:vAlign w:val="center"/>
          </w:tcPr>
          <w:p>
            <w:pPr>
              <w:jc w:val="center"/>
              <w:textAlignment w:val="center"/>
              <w:rPr>
                <w:rFonts w:ascii="Times New Roman" w:hAnsi="Times New Roman"/>
                <w:color w:val="000000"/>
                <w:kern w:val="0"/>
                <w:lang w:bidi="ar"/>
              </w:rPr>
            </w:pPr>
          </w:p>
        </w:tc>
        <w:tc>
          <w:tcPr>
            <w:tcW w:w="964" w:type="dxa"/>
            <w:noWrap w:val="0"/>
            <w:vAlign w:val="center"/>
          </w:tcPr>
          <w:p>
            <w:pPr>
              <w:jc w:val="center"/>
              <w:rPr>
                <w:rFonts w:ascii="Times New Roman" w:hAnsi="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rPr>
                <w:rFonts w:ascii="Times New Roman" w:hAnsi="Times New Roman"/>
                <w:color w:val="000000"/>
                <w:kern w:val="0"/>
              </w:rPr>
            </w:pPr>
            <w:r>
              <w:rPr>
                <w:rFonts w:ascii="Times New Roman" w:hAnsi="Times New Roman"/>
                <w:color w:val="000000"/>
                <w:kern w:val="0"/>
                <w:szCs w:val="21"/>
              </w:rPr>
              <w:t>7</w:t>
            </w:r>
          </w:p>
        </w:tc>
        <w:tc>
          <w:tcPr>
            <w:tcW w:w="2162" w:type="dxa"/>
            <w:noWrap w:val="0"/>
            <w:vAlign w:val="center"/>
          </w:tcPr>
          <w:p>
            <w:pPr>
              <w:jc w:val="center"/>
              <w:textAlignment w:val="center"/>
              <w:rPr>
                <w:rFonts w:ascii="Times New Roman" w:hAnsi="Times New Roman"/>
                <w:b/>
                <w:bCs/>
                <w:color w:val="000000"/>
                <w:kern w:val="0"/>
                <w:lang w:bidi="ar"/>
              </w:rPr>
            </w:pPr>
            <w:r>
              <w:rPr>
                <w:rFonts w:ascii="Times New Roman" w:hAnsi="Times New Roman"/>
                <w:color w:val="000000"/>
                <w:kern w:val="0"/>
                <w:szCs w:val="21"/>
                <w:lang w:bidi="ar"/>
              </w:rPr>
              <w:t>沾埠路</w:t>
            </w:r>
          </w:p>
        </w:tc>
        <w:tc>
          <w:tcPr>
            <w:tcW w:w="932"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261.00 </w:t>
            </w:r>
          </w:p>
        </w:tc>
        <w:tc>
          <w:tcPr>
            <w:tcW w:w="763" w:type="dxa"/>
            <w:noWrap w:val="0"/>
            <w:vAlign w:val="center"/>
          </w:tcPr>
          <w:p>
            <w:pPr>
              <w:jc w:val="center"/>
              <w:textAlignment w:val="center"/>
              <w:rPr>
                <w:rFonts w:ascii="Times New Roman" w:hAnsi="Times New Roman"/>
                <w:color w:val="000000"/>
                <w:kern w:val="0"/>
                <w:lang w:bidi="ar"/>
              </w:rPr>
            </w:pPr>
          </w:p>
        </w:tc>
        <w:tc>
          <w:tcPr>
            <w:tcW w:w="919" w:type="dxa"/>
            <w:noWrap w:val="0"/>
            <w:vAlign w:val="center"/>
          </w:tcPr>
          <w:p>
            <w:pPr>
              <w:jc w:val="center"/>
              <w:textAlignment w:val="center"/>
              <w:rPr>
                <w:rFonts w:ascii="Times New Roman" w:hAnsi="Times New Roman"/>
                <w:color w:val="000000"/>
                <w:kern w:val="0"/>
                <w:lang w:bidi="ar"/>
              </w:rPr>
            </w:pPr>
          </w:p>
        </w:tc>
        <w:tc>
          <w:tcPr>
            <w:tcW w:w="950"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261.00</w:t>
            </w:r>
          </w:p>
        </w:tc>
        <w:tc>
          <w:tcPr>
            <w:tcW w:w="517"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w:t>
            </w:r>
          </w:p>
        </w:tc>
        <w:tc>
          <w:tcPr>
            <w:tcW w:w="983"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3761.76</w:t>
            </w:r>
          </w:p>
        </w:tc>
        <w:tc>
          <w:tcPr>
            <w:tcW w:w="1346"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693.82 </w:t>
            </w:r>
          </w:p>
        </w:tc>
        <w:tc>
          <w:tcPr>
            <w:tcW w:w="906" w:type="dxa"/>
            <w:noWrap w:val="0"/>
            <w:vAlign w:val="center"/>
          </w:tcPr>
          <w:p>
            <w:pPr>
              <w:jc w:val="center"/>
              <w:textAlignment w:val="center"/>
              <w:rPr>
                <w:rFonts w:ascii="Times New Roman" w:hAnsi="Times New Roman"/>
                <w:color w:val="000000"/>
                <w:kern w:val="0"/>
                <w:lang w:bidi="ar"/>
              </w:rPr>
            </w:pPr>
          </w:p>
        </w:tc>
        <w:tc>
          <w:tcPr>
            <w:tcW w:w="964" w:type="dxa"/>
            <w:noWrap w:val="0"/>
            <w:vAlign w:val="center"/>
          </w:tcPr>
          <w:p>
            <w:pPr>
              <w:jc w:val="center"/>
              <w:rPr>
                <w:rFonts w:ascii="Times New Roman" w:hAnsi="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rPr>
                <w:rFonts w:ascii="Times New Roman" w:hAnsi="Times New Roman"/>
                <w:color w:val="000000"/>
                <w:kern w:val="0"/>
              </w:rPr>
            </w:pPr>
            <w:r>
              <w:rPr>
                <w:rFonts w:ascii="Times New Roman" w:hAnsi="Times New Roman"/>
                <w:color w:val="000000"/>
                <w:kern w:val="0"/>
                <w:szCs w:val="21"/>
              </w:rPr>
              <w:t>8</w:t>
            </w:r>
          </w:p>
        </w:tc>
        <w:tc>
          <w:tcPr>
            <w:tcW w:w="2162" w:type="dxa"/>
            <w:noWrap w:val="0"/>
            <w:vAlign w:val="center"/>
          </w:tcPr>
          <w:p>
            <w:pPr>
              <w:jc w:val="center"/>
              <w:textAlignment w:val="center"/>
              <w:rPr>
                <w:rFonts w:ascii="Times New Roman" w:hAnsi="Times New Roman"/>
                <w:b/>
                <w:bCs/>
                <w:color w:val="000000"/>
                <w:kern w:val="0"/>
                <w:lang w:bidi="ar"/>
              </w:rPr>
            </w:pPr>
            <w:r>
              <w:rPr>
                <w:rFonts w:ascii="Times New Roman" w:hAnsi="Times New Roman"/>
                <w:color w:val="000000"/>
                <w:kern w:val="0"/>
                <w:szCs w:val="21"/>
                <w:lang w:bidi="ar"/>
              </w:rPr>
              <w:t>紫金洲路</w:t>
            </w:r>
          </w:p>
        </w:tc>
        <w:tc>
          <w:tcPr>
            <w:tcW w:w="932"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600.00 </w:t>
            </w:r>
          </w:p>
        </w:tc>
        <w:tc>
          <w:tcPr>
            <w:tcW w:w="763" w:type="dxa"/>
            <w:noWrap w:val="0"/>
            <w:vAlign w:val="center"/>
          </w:tcPr>
          <w:p>
            <w:pPr>
              <w:jc w:val="center"/>
              <w:textAlignment w:val="center"/>
              <w:rPr>
                <w:rFonts w:ascii="Times New Roman" w:hAnsi="Times New Roman"/>
                <w:color w:val="000000"/>
                <w:kern w:val="0"/>
                <w:lang w:bidi="ar"/>
              </w:rPr>
            </w:pPr>
          </w:p>
        </w:tc>
        <w:tc>
          <w:tcPr>
            <w:tcW w:w="919" w:type="dxa"/>
            <w:noWrap w:val="0"/>
            <w:vAlign w:val="center"/>
          </w:tcPr>
          <w:p>
            <w:pPr>
              <w:jc w:val="center"/>
              <w:textAlignment w:val="center"/>
              <w:rPr>
                <w:rFonts w:ascii="Times New Roman" w:hAnsi="Times New Roman"/>
                <w:color w:val="000000"/>
                <w:kern w:val="0"/>
                <w:lang w:bidi="ar"/>
              </w:rPr>
            </w:pPr>
          </w:p>
        </w:tc>
        <w:tc>
          <w:tcPr>
            <w:tcW w:w="950"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600.00 </w:t>
            </w:r>
          </w:p>
        </w:tc>
        <w:tc>
          <w:tcPr>
            <w:tcW w:w="517"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w:t>
            </w:r>
          </w:p>
        </w:tc>
        <w:tc>
          <w:tcPr>
            <w:tcW w:w="983"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7136</w:t>
            </w:r>
          </w:p>
        </w:tc>
        <w:tc>
          <w:tcPr>
            <w:tcW w:w="1346"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840.81 </w:t>
            </w:r>
          </w:p>
        </w:tc>
        <w:tc>
          <w:tcPr>
            <w:tcW w:w="906" w:type="dxa"/>
            <w:noWrap w:val="0"/>
            <w:vAlign w:val="center"/>
          </w:tcPr>
          <w:p>
            <w:pPr>
              <w:jc w:val="center"/>
              <w:textAlignment w:val="center"/>
              <w:rPr>
                <w:rFonts w:ascii="Times New Roman" w:hAnsi="Times New Roman"/>
                <w:color w:val="000000"/>
                <w:kern w:val="0"/>
                <w:lang w:bidi="ar"/>
              </w:rPr>
            </w:pPr>
          </w:p>
        </w:tc>
        <w:tc>
          <w:tcPr>
            <w:tcW w:w="964" w:type="dxa"/>
            <w:noWrap w:val="0"/>
            <w:vAlign w:val="center"/>
          </w:tcPr>
          <w:p>
            <w:pPr>
              <w:jc w:val="center"/>
              <w:rPr>
                <w:rFonts w:ascii="Times New Roman" w:hAnsi="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rPr>
                <w:rFonts w:ascii="Times New Roman" w:hAnsi="Times New Roman"/>
                <w:color w:val="000000"/>
                <w:kern w:val="0"/>
              </w:rPr>
            </w:pPr>
            <w:r>
              <w:rPr>
                <w:rFonts w:ascii="Times New Roman" w:hAnsi="Times New Roman"/>
                <w:color w:val="000000"/>
                <w:kern w:val="0"/>
                <w:szCs w:val="21"/>
              </w:rPr>
              <w:t>9</w:t>
            </w:r>
          </w:p>
        </w:tc>
        <w:tc>
          <w:tcPr>
            <w:tcW w:w="2162" w:type="dxa"/>
            <w:noWrap w:val="0"/>
            <w:vAlign w:val="center"/>
          </w:tcPr>
          <w:p>
            <w:pPr>
              <w:jc w:val="center"/>
              <w:textAlignment w:val="center"/>
              <w:rPr>
                <w:rFonts w:ascii="Times New Roman" w:hAnsi="Times New Roman"/>
                <w:b/>
                <w:bCs/>
                <w:color w:val="000000"/>
                <w:kern w:val="0"/>
                <w:lang w:bidi="ar"/>
              </w:rPr>
            </w:pPr>
            <w:r>
              <w:rPr>
                <w:rFonts w:ascii="Times New Roman" w:hAnsi="Times New Roman"/>
                <w:color w:val="000000"/>
                <w:kern w:val="0"/>
                <w:szCs w:val="21"/>
                <w:lang w:bidi="ar"/>
              </w:rPr>
              <w:t>蜈蚣岭路</w:t>
            </w:r>
          </w:p>
        </w:tc>
        <w:tc>
          <w:tcPr>
            <w:tcW w:w="932"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1200.00 </w:t>
            </w:r>
          </w:p>
        </w:tc>
        <w:tc>
          <w:tcPr>
            <w:tcW w:w="763" w:type="dxa"/>
            <w:noWrap w:val="0"/>
            <w:vAlign w:val="center"/>
          </w:tcPr>
          <w:p>
            <w:pPr>
              <w:jc w:val="center"/>
              <w:textAlignment w:val="center"/>
              <w:rPr>
                <w:rFonts w:ascii="Times New Roman" w:hAnsi="Times New Roman"/>
                <w:color w:val="000000"/>
                <w:kern w:val="0"/>
                <w:lang w:bidi="ar"/>
              </w:rPr>
            </w:pPr>
          </w:p>
        </w:tc>
        <w:tc>
          <w:tcPr>
            <w:tcW w:w="919" w:type="dxa"/>
            <w:noWrap w:val="0"/>
            <w:vAlign w:val="center"/>
          </w:tcPr>
          <w:p>
            <w:pPr>
              <w:jc w:val="center"/>
              <w:textAlignment w:val="center"/>
              <w:rPr>
                <w:rFonts w:ascii="Times New Roman" w:hAnsi="Times New Roman"/>
                <w:color w:val="000000"/>
                <w:kern w:val="0"/>
                <w:lang w:bidi="ar"/>
              </w:rPr>
            </w:pPr>
          </w:p>
        </w:tc>
        <w:tc>
          <w:tcPr>
            <w:tcW w:w="950"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1200.00 </w:t>
            </w:r>
          </w:p>
        </w:tc>
        <w:tc>
          <w:tcPr>
            <w:tcW w:w="517"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w:t>
            </w:r>
          </w:p>
        </w:tc>
        <w:tc>
          <w:tcPr>
            <w:tcW w:w="983"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13110</w:t>
            </w:r>
          </w:p>
        </w:tc>
        <w:tc>
          <w:tcPr>
            <w:tcW w:w="1346"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915.33 </w:t>
            </w:r>
          </w:p>
        </w:tc>
        <w:tc>
          <w:tcPr>
            <w:tcW w:w="906" w:type="dxa"/>
            <w:noWrap w:val="0"/>
            <w:vAlign w:val="center"/>
          </w:tcPr>
          <w:p>
            <w:pPr>
              <w:jc w:val="center"/>
              <w:textAlignment w:val="center"/>
              <w:rPr>
                <w:rFonts w:ascii="Times New Roman" w:hAnsi="Times New Roman"/>
                <w:color w:val="000000"/>
                <w:kern w:val="0"/>
                <w:lang w:bidi="ar"/>
              </w:rPr>
            </w:pPr>
          </w:p>
        </w:tc>
        <w:tc>
          <w:tcPr>
            <w:tcW w:w="964" w:type="dxa"/>
            <w:noWrap w:val="0"/>
            <w:vAlign w:val="center"/>
          </w:tcPr>
          <w:p>
            <w:pPr>
              <w:jc w:val="center"/>
              <w:rPr>
                <w:rFonts w:ascii="Times New Roman" w:hAnsi="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rPr>
                <w:rFonts w:ascii="Times New Roman" w:hAnsi="Times New Roman"/>
                <w:color w:val="000000"/>
                <w:kern w:val="0"/>
              </w:rPr>
            </w:pPr>
            <w:r>
              <w:rPr>
                <w:rFonts w:ascii="Times New Roman" w:hAnsi="Times New Roman"/>
                <w:color w:val="000000"/>
                <w:kern w:val="0"/>
                <w:szCs w:val="21"/>
              </w:rPr>
              <w:t>10</w:t>
            </w:r>
          </w:p>
        </w:tc>
        <w:tc>
          <w:tcPr>
            <w:tcW w:w="2162" w:type="dxa"/>
            <w:noWrap w:val="0"/>
            <w:vAlign w:val="center"/>
          </w:tcPr>
          <w:p>
            <w:pPr>
              <w:jc w:val="center"/>
              <w:textAlignment w:val="center"/>
              <w:rPr>
                <w:rFonts w:ascii="Times New Roman" w:hAnsi="Times New Roman"/>
                <w:b/>
                <w:bCs/>
                <w:color w:val="000000"/>
                <w:kern w:val="0"/>
                <w:lang w:bidi="ar"/>
              </w:rPr>
            </w:pPr>
            <w:r>
              <w:rPr>
                <w:rFonts w:ascii="Times New Roman" w:hAnsi="Times New Roman"/>
                <w:color w:val="000000"/>
                <w:kern w:val="0"/>
                <w:szCs w:val="21"/>
                <w:lang w:bidi="ar"/>
              </w:rPr>
              <w:t>简青路</w:t>
            </w:r>
          </w:p>
        </w:tc>
        <w:tc>
          <w:tcPr>
            <w:tcW w:w="932"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2100.00 </w:t>
            </w:r>
          </w:p>
        </w:tc>
        <w:tc>
          <w:tcPr>
            <w:tcW w:w="763" w:type="dxa"/>
            <w:noWrap w:val="0"/>
            <w:vAlign w:val="center"/>
          </w:tcPr>
          <w:p>
            <w:pPr>
              <w:jc w:val="center"/>
              <w:textAlignment w:val="center"/>
              <w:rPr>
                <w:rFonts w:ascii="Times New Roman" w:hAnsi="Times New Roman"/>
                <w:color w:val="000000"/>
                <w:kern w:val="0"/>
                <w:lang w:bidi="ar"/>
              </w:rPr>
            </w:pPr>
          </w:p>
        </w:tc>
        <w:tc>
          <w:tcPr>
            <w:tcW w:w="919" w:type="dxa"/>
            <w:noWrap w:val="0"/>
            <w:vAlign w:val="center"/>
          </w:tcPr>
          <w:p>
            <w:pPr>
              <w:jc w:val="center"/>
              <w:textAlignment w:val="center"/>
              <w:rPr>
                <w:rFonts w:ascii="Times New Roman" w:hAnsi="Times New Roman"/>
                <w:color w:val="000000"/>
                <w:kern w:val="0"/>
                <w:lang w:bidi="ar"/>
              </w:rPr>
            </w:pPr>
          </w:p>
        </w:tc>
        <w:tc>
          <w:tcPr>
            <w:tcW w:w="950"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2100.00 </w:t>
            </w:r>
          </w:p>
        </w:tc>
        <w:tc>
          <w:tcPr>
            <w:tcW w:w="517"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w:t>
            </w:r>
          </w:p>
        </w:tc>
        <w:tc>
          <w:tcPr>
            <w:tcW w:w="983"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20240</w:t>
            </w:r>
          </w:p>
        </w:tc>
        <w:tc>
          <w:tcPr>
            <w:tcW w:w="1346"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1037.55 </w:t>
            </w:r>
          </w:p>
        </w:tc>
        <w:tc>
          <w:tcPr>
            <w:tcW w:w="906" w:type="dxa"/>
            <w:noWrap w:val="0"/>
            <w:vAlign w:val="center"/>
          </w:tcPr>
          <w:p>
            <w:pPr>
              <w:jc w:val="center"/>
              <w:textAlignment w:val="center"/>
              <w:rPr>
                <w:rFonts w:ascii="Times New Roman" w:hAnsi="Times New Roman"/>
                <w:color w:val="000000"/>
                <w:kern w:val="0"/>
                <w:lang w:bidi="ar"/>
              </w:rPr>
            </w:pPr>
          </w:p>
        </w:tc>
        <w:tc>
          <w:tcPr>
            <w:tcW w:w="964" w:type="dxa"/>
            <w:noWrap w:val="0"/>
            <w:vAlign w:val="center"/>
          </w:tcPr>
          <w:p>
            <w:pPr>
              <w:jc w:val="center"/>
              <w:rPr>
                <w:rFonts w:ascii="Times New Roman" w:hAnsi="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rPr>
                <w:rFonts w:ascii="Times New Roman" w:hAnsi="Times New Roman"/>
                <w:color w:val="000000"/>
                <w:kern w:val="0"/>
              </w:rPr>
            </w:pPr>
            <w:r>
              <w:rPr>
                <w:rFonts w:ascii="Times New Roman" w:hAnsi="Times New Roman"/>
                <w:color w:val="000000"/>
                <w:kern w:val="0"/>
                <w:szCs w:val="21"/>
              </w:rPr>
              <w:t>11</w:t>
            </w:r>
          </w:p>
        </w:tc>
        <w:tc>
          <w:tcPr>
            <w:tcW w:w="2162" w:type="dxa"/>
            <w:noWrap w:val="0"/>
            <w:vAlign w:val="center"/>
          </w:tcPr>
          <w:p>
            <w:pPr>
              <w:jc w:val="center"/>
              <w:textAlignment w:val="center"/>
              <w:rPr>
                <w:rFonts w:ascii="Times New Roman" w:hAnsi="Times New Roman"/>
                <w:b/>
                <w:bCs/>
                <w:color w:val="000000"/>
                <w:kern w:val="0"/>
                <w:lang w:bidi="ar"/>
              </w:rPr>
            </w:pPr>
            <w:r>
              <w:rPr>
                <w:rFonts w:ascii="Times New Roman" w:hAnsi="Times New Roman"/>
                <w:color w:val="000000"/>
                <w:kern w:val="0"/>
                <w:szCs w:val="21"/>
                <w:lang w:bidi="ar"/>
              </w:rPr>
              <w:t>梧桐路</w:t>
            </w:r>
          </w:p>
        </w:tc>
        <w:tc>
          <w:tcPr>
            <w:tcW w:w="932"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700.00 </w:t>
            </w:r>
          </w:p>
        </w:tc>
        <w:tc>
          <w:tcPr>
            <w:tcW w:w="763" w:type="dxa"/>
            <w:noWrap w:val="0"/>
            <w:vAlign w:val="center"/>
          </w:tcPr>
          <w:p>
            <w:pPr>
              <w:jc w:val="center"/>
              <w:textAlignment w:val="center"/>
              <w:rPr>
                <w:rFonts w:ascii="Times New Roman" w:hAnsi="Times New Roman"/>
                <w:color w:val="000000"/>
                <w:kern w:val="0"/>
                <w:lang w:bidi="ar"/>
              </w:rPr>
            </w:pPr>
          </w:p>
        </w:tc>
        <w:tc>
          <w:tcPr>
            <w:tcW w:w="919" w:type="dxa"/>
            <w:noWrap w:val="0"/>
            <w:vAlign w:val="center"/>
          </w:tcPr>
          <w:p>
            <w:pPr>
              <w:jc w:val="center"/>
              <w:textAlignment w:val="center"/>
              <w:rPr>
                <w:rFonts w:ascii="Times New Roman" w:hAnsi="Times New Roman"/>
                <w:color w:val="000000"/>
                <w:kern w:val="0"/>
                <w:lang w:bidi="ar"/>
              </w:rPr>
            </w:pPr>
          </w:p>
        </w:tc>
        <w:tc>
          <w:tcPr>
            <w:tcW w:w="950"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700.00 </w:t>
            </w:r>
          </w:p>
        </w:tc>
        <w:tc>
          <w:tcPr>
            <w:tcW w:w="517"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w:t>
            </w:r>
          </w:p>
        </w:tc>
        <w:tc>
          <w:tcPr>
            <w:tcW w:w="983"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8656</w:t>
            </w:r>
          </w:p>
        </w:tc>
        <w:tc>
          <w:tcPr>
            <w:tcW w:w="1346"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808.69 </w:t>
            </w:r>
          </w:p>
        </w:tc>
        <w:tc>
          <w:tcPr>
            <w:tcW w:w="906" w:type="dxa"/>
            <w:noWrap w:val="0"/>
            <w:vAlign w:val="center"/>
          </w:tcPr>
          <w:p>
            <w:pPr>
              <w:jc w:val="center"/>
              <w:textAlignment w:val="center"/>
              <w:rPr>
                <w:rFonts w:ascii="Times New Roman" w:hAnsi="Times New Roman"/>
                <w:color w:val="000000"/>
                <w:kern w:val="0"/>
                <w:lang w:bidi="ar"/>
              </w:rPr>
            </w:pPr>
          </w:p>
        </w:tc>
        <w:tc>
          <w:tcPr>
            <w:tcW w:w="964" w:type="dxa"/>
            <w:noWrap w:val="0"/>
            <w:vAlign w:val="center"/>
          </w:tcPr>
          <w:p>
            <w:pPr>
              <w:jc w:val="center"/>
              <w:rPr>
                <w:rFonts w:ascii="Times New Roman" w:hAnsi="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rPr>
                <w:rFonts w:ascii="Times New Roman" w:hAnsi="Times New Roman"/>
                <w:color w:val="000000"/>
                <w:kern w:val="0"/>
              </w:rPr>
            </w:pPr>
            <w:r>
              <w:rPr>
                <w:rFonts w:ascii="Times New Roman" w:hAnsi="Times New Roman"/>
                <w:color w:val="000000"/>
                <w:kern w:val="0"/>
                <w:szCs w:val="21"/>
              </w:rPr>
              <w:t>12</w:t>
            </w:r>
          </w:p>
        </w:tc>
        <w:tc>
          <w:tcPr>
            <w:tcW w:w="2162" w:type="dxa"/>
            <w:noWrap w:val="0"/>
            <w:vAlign w:val="center"/>
          </w:tcPr>
          <w:p>
            <w:pPr>
              <w:jc w:val="center"/>
              <w:textAlignment w:val="center"/>
              <w:rPr>
                <w:rFonts w:ascii="Times New Roman" w:hAnsi="Times New Roman"/>
                <w:b/>
                <w:bCs/>
                <w:color w:val="000000"/>
                <w:kern w:val="0"/>
                <w:lang w:bidi="ar"/>
              </w:rPr>
            </w:pPr>
            <w:r>
              <w:rPr>
                <w:rFonts w:ascii="Times New Roman" w:hAnsi="Times New Roman"/>
                <w:color w:val="000000"/>
                <w:kern w:val="0"/>
                <w:szCs w:val="21"/>
                <w:lang w:bidi="ar"/>
              </w:rPr>
              <w:t>长溪路</w:t>
            </w:r>
          </w:p>
        </w:tc>
        <w:tc>
          <w:tcPr>
            <w:tcW w:w="932"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250.00 </w:t>
            </w:r>
          </w:p>
        </w:tc>
        <w:tc>
          <w:tcPr>
            <w:tcW w:w="763" w:type="dxa"/>
            <w:noWrap w:val="0"/>
            <w:vAlign w:val="center"/>
          </w:tcPr>
          <w:p>
            <w:pPr>
              <w:jc w:val="center"/>
              <w:textAlignment w:val="center"/>
              <w:rPr>
                <w:rFonts w:ascii="Times New Roman" w:hAnsi="Times New Roman"/>
                <w:color w:val="000000"/>
                <w:kern w:val="0"/>
                <w:lang w:bidi="ar"/>
              </w:rPr>
            </w:pPr>
          </w:p>
        </w:tc>
        <w:tc>
          <w:tcPr>
            <w:tcW w:w="919" w:type="dxa"/>
            <w:noWrap w:val="0"/>
            <w:vAlign w:val="center"/>
          </w:tcPr>
          <w:p>
            <w:pPr>
              <w:jc w:val="center"/>
              <w:textAlignment w:val="center"/>
              <w:rPr>
                <w:rFonts w:ascii="Times New Roman" w:hAnsi="Times New Roman"/>
                <w:color w:val="000000"/>
                <w:kern w:val="0"/>
                <w:lang w:bidi="ar"/>
              </w:rPr>
            </w:pPr>
          </w:p>
        </w:tc>
        <w:tc>
          <w:tcPr>
            <w:tcW w:w="950"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250.00 </w:t>
            </w:r>
          </w:p>
        </w:tc>
        <w:tc>
          <w:tcPr>
            <w:tcW w:w="517"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w:t>
            </w:r>
          </w:p>
        </w:tc>
        <w:tc>
          <w:tcPr>
            <w:tcW w:w="983"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2448</w:t>
            </w:r>
          </w:p>
        </w:tc>
        <w:tc>
          <w:tcPr>
            <w:tcW w:w="1346"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 xml:space="preserve">1021.24 </w:t>
            </w:r>
          </w:p>
        </w:tc>
        <w:tc>
          <w:tcPr>
            <w:tcW w:w="906" w:type="dxa"/>
            <w:noWrap w:val="0"/>
            <w:vAlign w:val="center"/>
          </w:tcPr>
          <w:p>
            <w:pPr>
              <w:jc w:val="center"/>
              <w:textAlignment w:val="center"/>
              <w:rPr>
                <w:rFonts w:ascii="Times New Roman" w:hAnsi="Times New Roman"/>
                <w:color w:val="000000"/>
                <w:kern w:val="0"/>
                <w:lang w:bidi="ar"/>
              </w:rPr>
            </w:pPr>
          </w:p>
        </w:tc>
        <w:tc>
          <w:tcPr>
            <w:tcW w:w="964" w:type="dxa"/>
            <w:noWrap w:val="0"/>
            <w:vAlign w:val="center"/>
          </w:tcPr>
          <w:p>
            <w:pPr>
              <w:jc w:val="center"/>
              <w:rPr>
                <w:rFonts w:ascii="Times New Roman" w:hAnsi="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rPr>
                <w:rFonts w:ascii="Times New Roman" w:hAnsi="Times New Roman"/>
                <w:b/>
                <w:bCs/>
                <w:color w:val="000000"/>
                <w:kern w:val="0"/>
              </w:rPr>
            </w:pPr>
            <w:r>
              <w:rPr>
                <w:rFonts w:ascii="Times New Roman" w:hAnsi="Times New Roman"/>
                <w:b/>
                <w:bCs/>
                <w:color w:val="000000"/>
                <w:kern w:val="0"/>
                <w:szCs w:val="21"/>
              </w:rPr>
              <w:t>二</w:t>
            </w:r>
          </w:p>
        </w:tc>
        <w:tc>
          <w:tcPr>
            <w:tcW w:w="2162" w:type="dxa"/>
            <w:noWrap w:val="0"/>
            <w:vAlign w:val="center"/>
          </w:tcPr>
          <w:p>
            <w:pPr>
              <w:jc w:val="center"/>
              <w:textAlignment w:val="center"/>
              <w:rPr>
                <w:rFonts w:ascii="Times New Roman" w:hAnsi="Times New Roman"/>
                <w:b/>
                <w:bCs/>
                <w:color w:val="000000"/>
                <w:kern w:val="0"/>
              </w:rPr>
            </w:pPr>
            <w:r>
              <w:rPr>
                <w:rFonts w:ascii="Times New Roman" w:hAnsi="Times New Roman"/>
                <w:b/>
                <w:bCs/>
                <w:color w:val="000000"/>
                <w:kern w:val="0"/>
                <w:szCs w:val="21"/>
                <w:lang w:bidi="ar"/>
              </w:rPr>
              <w:t>土地征收及报批费用</w:t>
            </w:r>
          </w:p>
        </w:tc>
        <w:tc>
          <w:tcPr>
            <w:tcW w:w="932" w:type="dxa"/>
            <w:noWrap w:val="0"/>
            <w:vAlign w:val="center"/>
          </w:tcPr>
          <w:p>
            <w:pPr>
              <w:jc w:val="center"/>
              <w:rPr>
                <w:rFonts w:ascii="Times New Roman" w:hAnsi="Times New Roman"/>
                <w:b/>
                <w:bCs/>
                <w:color w:val="000000"/>
                <w:kern w:val="0"/>
              </w:rPr>
            </w:pPr>
          </w:p>
        </w:tc>
        <w:tc>
          <w:tcPr>
            <w:tcW w:w="763" w:type="dxa"/>
            <w:noWrap w:val="0"/>
            <w:vAlign w:val="center"/>
          </w:tcPr>
          <w:p>
            <w:pPr>
              <w:jc w:val="center"/>
              <w:rPr>
                <w:rFonts w:ascii="Times New Roman" w:hAnsi="Times New Roman"/>
                <w:b/>
                <w:bCs/>
                <w:color w:val="000000"/>
                <w:kern w:val="0"/>
              </w:rPr>
            </w:pPr>
          </w:p>
        </w:tc>
        <w:tc>
          <w:tcPr>
            <w:tcW w:w="919" w:type="dxa"/>
            <w:noWrap w:val="0"/>
            <w:vAlign w:val="center"/>
          </w:tcPr>
          <w:p>
            <w:pPr>
              <w:jc w:val="center"/>
              <w:textAlignment w:val="center"/>
              <w:rPr>
                <w:rFonts w:ascii="Times New Roman" w:hAnsi="Times New Roman"/>
                <w:b/>
                <w:bCs/>
                <w:color w:val="000000"/>
                <w:kern w:val="0"/>
                <w:lang w:bidi="ar"/>
              </w:rPr>
            </w:pPr>
            <w:r>
              <w:rPr>
                <w:rFonts w:ascii="Times New Roman" w:hAnsi="Times New Roman"/>
                <w:b/>
                <w:bCs/>
                <w:color w:val="000000"/>
                <w:kern w:val="0"/>
                <w:szCs w:val="21"/>
                <w:lang w:bidi="ar"/>
              </w:rPr>
              <w:t xml:space="preserve">15228.19 </w:t>
            </w:r>
          </w:p>
        </w:tc>
        <w:tc>
          <w:tcPr>
            <w:tcW w:w="950" w:type="dxa"/>
            <w:noWrap w:val="0"/>
            <w:vAlign w:val="center"/>
          </w:tcPr>
          <w:p>
            <w:pPr>
              <w:jc w:val="center"/>
              <w:textAlignment w:val="center"/>
              <w:rPr>
                <w:rFonts w:ascii="Times New Roman" w:hAnsi="Times New Roman"/>
                <w:b/>
                <w:bCs/>
                <w:color w:val="000000"/>
                <w:kern w:val="0"/>
                <w:lang w:bidi="ar"/>
              </w:rPr>
            </w:pPr>
            <w:r>
              <w:rPr>
                <w:rFonts w:ascii="Times New Roman" w:hAnsi="Times New Roman"/>
                <w:b/>
                <w:bCs/>
                <w:color w:val="000000"/>
                <w:kern w:val="0"/>
                <w:szCs w:val="21"/>
                <w:lang w:bidi="ar"/>
              </w:rPr>
              <w:t xml:space="preserve">15228.19 </w:t>
            </w:r>
          </w:p>
        </w:tc>
        <w:tc>
          <w:tcPr>
            <w:tcW w:w="517" w:type="dxa"/>
            <w:noWrap w:val="0"/>
            <w:vAlign w:val="center"/>
          </w:tcPr>
          <w:p>
            <w:pPr>
              <w:jc w:val="center"/>
              <w:textAlignment w:val="center"/>
              <w:rPr>
                <w:rFonts w:ascii="Times New Roman" w:hAnsi="Times New Roman"/>
                <w:b/>
                <w:bCs/>
                <w:color w:val="000000"/>
                <w:kern w:val="0"/>
                <w:lang w:bidi="ar"/>
              </w:rPr>
            </w:pPr>
          </w:p>
        </w:tc>
        <w:tc>
          <w:tcPr>
            <w:tcW w:w="983" w:type="dxa"/>
            <w:noWrap w:val="0"/>
            <w:vAlign w:val="center"/>
          </w:tcPr>
          <w:p>
            <w:pPr>
              <w:jc w:val="center"/>
              <w:textAlignment w:val="center"/>
              <w:rPr>
                <w:rFonts w:ascii="Times New Roman" w:hAnsi="Times New Roman"/>
                <w:b/>
                <w:bCs/>
                <w:color w:val="000000"/>
                <w:kern w:val="0"/>
                <w:lang w:bidi="ar"/>
              </w:rPr>
            </w:pPr>
          </w:p>
        </w:tc>
        <w:tc>
          <w:tcPr>
            <w:tcW w:w="1346" w:type="dxa"/>
            <w:noWrap w:val="0"/>
            <w:vAlign w:val="center"/>
          </w:tcPr>
          <w:p>
            <w:pPr>
              <w:jc w:val="center"/>
              <w:textAlignment w:val="center"/>
              <w:rPr>
                <w:rFonts w:ascii="Times New Roman" w:hAnsi="Times New Roman"/>
                <w:color w:val="000000"/>
                <w:kern w:val="0"/>
                <w:lang w:bidi="ar"/>
              </w:rPr>
            </w:pPr>
          </w:p>
        </w:tc>
        <w:tc>
          <w:tcPr>
            <w:tcW w:w="906" w:type="dxa"/>
            <w:noWrap w:val="0"/>
            <w:vAlign w:val="center"/>
          </w:tcPr>
          <w:p>
            <w:pPr>
              <w:jc w:val="center"/>
              <w:textAlignment w:val="center"/>
              <w:rPr>
                <w:rFonts w:ascii="Times New Roman" w:hAnsi="Times New Roman"/>
                <w:b/>
                <w:bCs/>
                <w:color w:val="000000"/>
                <w:kern w:val="0"/>
              </w:rPr>
            </w:pPr>
            <w:r>
              <w:rPr>
                <w:rFonts w:ascii="Times New Roman" w:hAnsi="Times New Roman"/>
                <w:b/>
                <w:bCs/>
                <w:color w:val="000000"/>
                <w:kern w:val="0"/>
                <w:szCs w:val="21"/>
                <w:lang w:bidi="ar"/>
              </w:rPr>
              <w:t>53</w:t>
            </w:r>
            <w:r>
              <w:rPr>
                <w:rFonts w:ascii="Times New Roman" w:hAnsi="Times New Roman"/>
                <w:b/>
                <w:bCs/>
                <w:color w:val="000000"/>
                <w:kern w:val="0"/>
                <w:szCs w:val="21"/>
              </w:rPr>
              <w:t>%</w:t>
            </w:r>
            <w:r>
              <w:rPr>
                <w:rFonts w:ascii="Times New Roman" w:hAnsi="Times New Roman"/>
                <w:b/>
                <w:bCs/>
                <w:color w:val="000000"/>
                <w:kern w:val="0"/>
                <w:szCs w:val="21"/>
                <w:lang w:bidi="ar"/>
              </w:rPr>
              <w:t xml:space="preserve"> </w:t>
            </w:r>
          </w:p>
        </w:tc>
        <w:tc>
          <w:tcPr>
            <w:tcW w:w="964" w:type="dxa"/>
            <w:noWrap w:val="0"/>
            <w:vAlign w:val="center"/>
          </w:tcPr>
          <w:p>
            <w:pPr>
              <w:jc w:val="center"/>
              <w:rPr>
                <w:rFonts w:ascii="Times New Roman" w:hAnsi="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1</w:t>
            </w:r>
          </w:p>
        </w:tc>
        <w:tc>
          <w:tcPr>
            <w:tcW w:w="2162"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昆明冬冬食品有限公司一期土地报批</w:t>
            </w:r>
          </w:p>
        </w:tc>
        <w:tc>
          <w:tcPr>
            <w:tcW w:w="932" w:type="dxa"/>
            <w:noWrap w:val="0"/>
            <w:vAlign w:val="center"/>
          </w:tcPr>
          <w:p>
            <w:pPr>
              <w:jc w:val="center"/>
              <w:textAlignment w:val="center"/>
              <w:rPr>
                <w:rFonts w:ascii="Times New Roman" w:hAnsi="Times New Roman"/>
                <w:color w:val="000000"/>
                <w:kern w:val="0"/>
                <w:lang w:bidi="ar"/>
              </w:rPr>
            </w:pPr>
          </w:p>
        </w:tc>
        <w:tc>
          <w:tcPr>
            <w:tcW w:w="763" w:type="dxa"/>
            <w:noWrap w:val="0"/>
            <w:vAlign w:val="center"/>
          </w:tcPr>
          <w:p>
            <w:pPr>
              <w:jc w:val="center"/>
              <w:rPr>
                <w:rFonts w:ascii="Times New Roman" w:hAnsi="Times New Roman"/>
                <w:color w:val="000000"/>
                <w:kern w:val="0"/>
                <w:lang w:bidi="ar"/>
              </w:rPr>
            </w:pPr>
          </w:p>
        </w:tc>
        <w:tc>
          <w:tcPr>
            <w:tcW w:w="919"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1384.00 </w:t>
            </w:r>
          </w:p>
        </w:tc>
        <w:tc>
          <w:tcPr>
            <w:tcW w:w="950"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1384.00 </w:t>
            </w:r>
          </w:p>
        </w:tc>
        <w:tc>
          <w:tcPr>
            <w:tcW w:w="517"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亩</w:t>
            </w:r>
          </w:p>
        </w:tc>
        <w:tc>
          <w:tcPr>
            <w:tcW w:w="983"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66.5</w:t>
            </w:r>
          </w:p>
        </w:tc>
        <w:tc>
          <w:tcPr>
            <w:tcW w:w="1346"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208120.30 </w:t>
            </w:r>
          </w:p>
        </w:tc>
        <w:tc>
          <w:tcPr>
            <w:tcW w:w="906" w:type="dxa"/>
            <w:noWrap w:val="0"/>
            <w:vAlign w:val="center"/>
          </w:tcPr>
          <w:p>
            <w:pPr>
              <w:jc w:val="center"/>
              <w:rPr>
                <w:rFonts w:ascii="Times New Roman" w:hAnsi="Times New Roman"/>
                <w:color w:val="000000"/>
                <w:kern w:val="0"/>
                <w:lang w:bidi="ar"/>
              </w:rPr>
            </w:pPr>
          </w:p>
        </w:tc>
        <w:tc>
          <w:tcPr>
            <w:tcW w:w="964" w:type="dxa"/>
            <w:noWrap w:val="0"/>
            <w:vAlign w:val="center"/>
          </w:tcPr>
          <w:p>
            <w:pPr>
              <w:jc w:val="center"/>
              <w:rPr>
                <w:rFonts w:ascii="Times New Roman" w:hAnsi="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2</w:t>
            </w:r>
          </w:p>
        </w:tc>
        <w:tc>
          <w:tcPr>
            <w:tcW w:w="2162"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昆明冬冬食品有限公司一期征收土地</w:t>
            </w:r>
          </w:p>
        </w:tc>
        <w:tc>
          <w:tcPr>
            <w:tcW w:w="932" w:type="dxa"/>
            <w:noWrap w:val="0"/>
            <w:vAlign w:val="center"/>
          </w:tcPr>
          <w:p>
            <w:pPr>
              <w:jc w:val="center"/>
              <w:textAlignment w:val="center"/>
              <w:rPr>
                <w:rFonts w:ascii="Times New Roman" w:hAnsi="Times New Roman"/>
                <w:color w:val="000000"/>
                <w:kern w:val="0"/>
                <w:lang w:bidi="ar"/>
              </w:rPr>
            </w:pPr>
          </w:p>
        </w:tc>
        <w:tc>
          <w:tcPr>
            <w:tcW w:w="763" w:type="dxa"/>
            <w:noWrap w:val="0"/>
            <w:vAlign w:val="center"/>
          </w:tcPr>
          <w:p>
            <w:pPr>
              <w:jc w:val="center"/>
              <w:rPr>
                <w:rFonts w:ascii="Times New Roman" w:hAnsi="Times New Roman"/>
                <w:color w:val="000000"/>
                <w:kern w:val="0"/>
                <w:lang w:bidi="ar"/>
              </w:rPr>
            </w:pPr>
          </w:p>
        </w:tc>
        <w:tc>
          <w:tcPr>
            <w:tcW w:w="919"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560.00 </w:t>
            </w:r>
          </w:p>
        </w:tc>
        <w:tc>
          <w:tcPr>
            <w:tcW w:w="950"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560.00 </w:t>
            </w:r>
          </w:p>
        </w:tc>
        <w:tc>
          <w:tcPr>
            <w:tcW w:w="517"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亩</w:t>
            </w:r>
          </w:p>
        </w:tc>
        <w:tc>
          <w:tcPr>
            <w:tcW w:w="983"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84.6</w:t>
            </w:r>
          </w:p>
        </w:tc>
        <w:tc>
          <w:tcPr>
            <w:tcW w:w="1346"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66193.85 </w:t>
            </w:r>
          </w:p>
        </w:tc>
        <w:tc>
          <w:tcPr>
            <w:tcW w:w="906" w:type="dxa"/>
            <w:noWrap w:val="0"/>
            <w:vAlign w:val="center"/>
          </w:tcPr>
          <w:p>
            <w:pPr>
              <w:jc w:val="center"/>
              <w:rPr>
                <w:rFonts w:ascii="Times New Roman" w:hAnsi="Times New Roman"/>
                <w:color w:val="000000"/>
                <w:kern w:val="0"/>
                <w:lang w:bidi="ar"/>
              </w:rPr>
            </w:pPr>
          </w:p>
        </w:tc>
        <w:tc>
          <w:tcPr>
            <w:tcW w:w="964" w:type="dxa"/>
            <w:noWrap w:val="0"/>
            <w:vAlign w:val="center"/>
          </w:tcPr>
          <w:p>
            <w:pPr>
              <w:jc w:val="center"/>
              <w:rPr>
                <w:rFonts w:ascii="Times New Roman" w:hAnsi="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3</w:t>
            </w:r>
          </w:p>
        </w:tc>
        <w:tc>
          <w:tcPr>
            <w:tcW w:w="2162"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昆明冬冬食品有限公司二期土地报批</w:t>
            </w:r>
          </w:p>
        </w:tc>
        <w:tc>
          <w:tcPr>
            <w:tcW w:w="932" w:type="dxa"/>
            <w:noWrap w:val="0"/>
            <w:vAlign w:val="center"/>
          </w:tcPr>
          <w:p>
            <w:pPr>
              <w:jc w:val="center"/>
              <w:textAlignment w:val="center"/>
              <w:rPr>
                <w:rFonts w:ascii="Times New Roman" w:hAnsi="Times New Roman"/>
                <w:color w:val="000000"/>
                <w:kern w:val="0"/>
                <w:lang w:bidi="ar"/>
              </w:rPr>
            </w:pPr>
          </w:p>
        </w:tc>
        <w:tc>
          <w:tcPr>
            <w:tcW w:w="763" w:type="dxa"/>
            <w:noWrap w:val="0"/>
            <w:vAlign w:val="center"/>
          </w:tcPr>
          <w:p>
            <w:pPr>
              <w:jc w:val="center"/>
              <w:rPr>
                <w:rFonts w:ascii="Times New Roman" w:hAnsi="Times New Roman"/>
                <w:color w:val="000000"/>
                <w:kern w:val="0"/>
                <w:lang w:bidi="ar"/>
              </w:rPr>
            </w:pPr>
          </w:p>
        </w:tc>
        <w:tc>
          <w:tcPr>
            <w:tcW w:w="919"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2565.00 </w:t>
            </w:r>
          </w:p>
        </w:tc>
        <w:tc>
          <w:tcPr>
            <w:tcW w:w="950"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2565.00 </w:t>
            </w:r>
          </w:p>
        </w:tc>
        <w:tc>
          <w:tcPr>
            <w:tcW w:w="517"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亩</w:t>
            </w:r>
          </w:p>
        </w:tc>
        <w:tc>
          <w:tcPr>
            <w:tcW w:w="983"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128.1</w:t>
            </w:r>
          </w:p>
        </w:tc>
        <w:tc>
          <w:tcPr>
            <w:tcW w:w="1346"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200234.19 </w:t>
            </w:r>
          </w:p>
        </w:tc>
        <w:tc>
          <w:tcPr>
            <w:tcW w:w="906" w:type="dxa"/>
            <w:noWrap w:val="0"/>
            <w:vAlign w:val="center"/>
          </w:tcPr>
          <w:p>
            <w:pPr>
              <w:jc w:val="center"/>
              <w:rPr>
                <w:rFonts w:ascii="Times New Roman" w:hAnsi="Times New Roman"/>
                <w:color w:val="000000"/>
                <w:kern w:val="0"/>
                <w:lang w:bidi="ar"/>
              </w:rPr>
            </w:pPr>
          </w:p>
        </w:tc>
        <w:tc>
          <w:tcPr>
            <w:tcW w:w="964" w:type="dxa"/>
            <w:noWrap w:val="0"/>
            <w:vAlign w:val="center"/>
          </w:tcPr>
          <w:p>
            <w:pPr>
              <w:jc w:val="center"/>
              <w:rPr>
                <w:rFonts w:ascii="Times New Roman" w:hAnsi="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4</w:t>
            </w:r>
          </w:p>
        </w:tc>
        <w:tc>
          <w:tcPr>
            <w:tcW w:w="2162"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湖南麻辣王子食品有限公司一期征收房屋、土地</w:t>
            </w:r>
          </w:p>
        </w:tc>
        <w:tc>
          <w:tcPr>
            <w:tcW w:w="932" w:type="dxa"/>
            <w:noWrap w:val="0"/>
            <w:vAlign w:val="center"/>
          </w:tcPr>
          <w:p>
            <w:pPr>
              <w:jc w:val="center"/>
              <w:textAlignment w:val="center"/>
              <w:rPr>
                <w:rFonts w:ascii="Times New Roman" w:hAnsi="Times New Roman"/>
                <w:color w:val="000000"/>
                <w:kern w:val="0"/>
                <w:lang w:bidi="ar"/>
              </w:rPr>
            </w:pPr>
          </w:p>
        </w:tc>
        <w:tc>
          <w:tcPr>
            <w:tcW w:w="763" w:type="dxa"/>
            <w:noWrap w:val="0"/>
            <w:vAlign w:val="center"/>
          </w:tcPr>
          <w:p>
            <w:pPr>
              <w:jc w:val="center"/>
              <w:rPr>
                <w:rFonts w:ascii="Times New Roman" w:hAnsi="Times New Roman"/>
                <w:color w:val="000000"/>
                <w:kern w:val="0"/>
                <w:lang w:bidi="ar"/>
              </w:rPr>
            </w:pPr>
          </w:p>
        </w:tc>
        <w:tc>
          <w:tcPr>
            <w:tcW w:w="919"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3514.00 </w:t>
            </w:r>
          </w:p>
        </w:tc>
        <w:tc>
          <w:tcPr>
            <w:tcW w:w="950"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3514.00 </w:t>
            </w:r>
          </w:p>
        </w:tc>
        <w:tc>
          <w:tcPr>
            <w:tcW w:w="517"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亩</w:t>
            </w:r>
          </w:p>
        </w:tc>
        <w:tc>
          <w:tcPr>
            <w:tcW w:w="983"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280</w:t>
            </w:r>
          </w:p>
        </w:tc>
        <w:tc>
          <w:tcPr>
            <w:tcW w:w="1346"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125500.00 </w:t>
            </w:r>
          </w:p>
        </w:tc>
        <w:tc>
          <w:tcPr>
            <w:tcW w:w="906" w:type="dxa"/>
            <w:noWrap w:val="0"/>
            <w:vAlign w:val="center"/>
          </w:tcPr>
          <w:p>
            <w:pPr>
              <w:jc w:val="center"/>
              <w:rPr>
                <w:rFonts w:ascii="Times New Roman" w:hAnsi="Times New Roman"/>
                <w:color w:val="000000"/>
                <w:kern w:val="0"/>
                <w:lang w:bidi="ar"/>
              </w:rPr>
            </w:pPr>
          </w:p>
        </w:tc>
        <w:tc>
          <w:tcPr>
            <w:tcW w:w="964" w:type="dxa"/>
            <w:noWrap w:val="0"/>
            <w:vAlign w:val="center"/>
          </w:tcPr>
          <w:p>
            <w:pPr>
              <w:jc w:val="center"/>
              <w:rPr>
                <w:rFonts w:ascii="Times New Roman" w:hAnsi="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5</w:t>
            </w:r>
          </w:p>
        </w:tc>
        <w:tc>
          <w:tcPr>
            <w:tcW w:w="2162"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湖南麻辣王子食品有限公司一期土地报批</w:t>
            </w:r>
          </w:p>
        </w:tc>
        <w:tc>
          <w:tcPr>
            <w:tcW w:w="932" w:type="dxa"/>
            <w:noWrap w:val="0"/>
            <w:vAlign w:val="center"/>
          </w:tcPr>
          <w:p>
            <w:pPr>
              <w:jc w:val="center"/>
              <w:textAlignment w:val="center"/>
              <w:rPr>
                <w:rFonts w:ascii="Times New Roman" w:hAnsi="Times New Roman"/>
                <w:color w:val="000000"/>
                <w:kern w:val="0"/>
                <w:lang w:bidi="ar"/>
              </w:rPr>
            </w:pPr>
          </w:p>
        </w:tc>
        <w:tc>
          <w:tcPr>
            <w:tcW w:w="763" w:type="dxa"/>
            <w:noWrap w:val="0"/>
            <w:vAlign w:val="center"/>
          </w:tcPr>
          <w:p>
            <w:pPr>
              <w:jc w:val="center"/>
              <w:rPr>
                <w:rFonts w:ascii="Times New Roman" w:hAnsi="Times New Roman"/>
                <w:color w:val="000000"/>
                <w:kern w:val="0"/>
                <w:lang w:bidi="ar"/>
              </w:rPr>
            </w:pPr>
          </w:p>
        </w:tc>
        <w:tc>
          <w:tcPr>
            <w:tcW w:w="919"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3386.00 </w:t>
            </w:r>
          </w:p>
        </w:tc>
        <w:tc>
          <w:tcPr>
            <w:tcW w:w="950"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3386.00 </w:t>
            </w:r>
          </w:p>
        </w:tc>
        <w:tc>
          <w:tcPr>
            <w:tcW w:w="517"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亩</w:t>
            </w:r>
          </w:p>
        </w:tc>
        <w:tc>
          <w:tcPr>
            <w:tcW w:w="983"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171.40 </w:t>
            </w:r>
          </w:p>
        </w:tc>
        <w:tc>
          <w:tcPr>
            <w:tcW w:w="1346"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197549.59 </w:t>
            </w:r>
          </w:p>
        </w:tc>
        <w:tc>
          <w:tcPr>
            <w:tcW w:w="906" w:type="dxa"/>
            <w:noWrap w:val="0"/>
            <w:vAlign w:val="center"/>
          </w:tcPr>
          <w:p>
            <w:pPr>
              <w:jc w:val="center"/>
              <w:rPr>
                <w:rFonts w:ascii="Times New Roman" w:hAnsi="Times New Roman"/>
                <w:color w:val="000000"/>
                <w:kern w:val="0"/>
                <w:lang w:bidi="ar"/>
              </w:rPr>
            </w:pPr>
          </w:p>
        </w:tc>
        <w:tc>
          <w:tcPr>
            <w:tcW w:w="964" w:type="dxa"/>
            <w:noWrap w:val="0"/>
            <w:vAlign w:val="center"/>
          </w:tcPr>
          <w:p>
            <w:pPr>
              <w:jc w:val="center"/>
              <w:rPr>
                <w:rFonts w:ascii="Times New Roman" w:hAnsi="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6</w:t>
            </w:r>
          </w:p>
        </w:tc>
        <w:tc>
          <w:tcPr>
            <w:tcW w:w="2162"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湖南麻辣王子食品有限公司二期土地报批</w:t>
            </w:r>
          </w:p>
        </w:tc>
        <w:tc>
          <w:tcPr>
            <w:tcW w:w="932" w:type="dxa"/>
            <w:noWrap w:val="0"/>
            <w:vAlign w:val="center"/>
          </w:tcPr>
          <w:p>
            <w:pPr>
              <w:jc w:val="center"/>
              <w:textAlignment w:val="center"/>
              <w:rPr>
                <w:rFonts w:ascii="Times New Roman" w:hAnsi="Times New Roman"/>
                <w:color w:val="000000"/>
                <w:kern w:val="0"/>
                <w:lang w:bidi="ar"/>
              </w:rPr>
            </w:pPr>
          </w:p>
        </w:tc>
        <w:tc>
          <w:tcPr>
            <w:tcW w:w="763" w:type="dxa"/>
            <w:noWrap w:val="0"/>
            <w:vAlign w:val="center"/>
          </w:tcPr>
          <w:p>
            <w:pPr>
              <w:jc w:val="center"/>
              <w:rPr>
                <w:rFonts w:ascii="Times New Roman" w:hAnsi="Times New Roman"/>
                <w:color w:val="000000"/>
                <w:kern w:val="0"/>
                <w:lang w:bidi="ar"/>
              </w:rPr>
            </w:pPr>
          </w:p>
        </w:tc>
        <w:tc>
          <w:tcPr>
            <w:tcW w:w="919"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2276.00 </w:t>
            </w:r>
          </w:p>
        </w:tc>
        <w:tc>
          <w:tcPr>
            <w:tcW w:w="950"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2276.00 </w:t>
            </w:r>
          </w:p>
        </w:tc>
        <w:tc>
          <w:tcPr>
            <w:tcW w:w="517"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亩</w:t>
            </w:r>
          </w:p>
        </w:tc>
        <w:tc>
          <w:tcPr>
            <w:tcW w:w="983"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109.4</w:t>
            </w:r>
          </w:p>
        </w:tc>
        <w:tc>
          <w:tcPr>
            <w:tcW w:w="1346"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208043.88 </w:t>
            </w:r>
          </w:p>
        </w:tc>
        <w:tc>
          <w:tcPr>
            <w:tcW w:w="906" w:type="dxa"/>
            <w:noWrap w:val="0"/>
            <w:vAlign w:val="center"/>
          </w:tcPr>
          <w:p>
            <w:pPr>
              <w:jc w:val="center"/>
              <w:rPr>
                <w:rFonts w:ascii="Times New Roman" w:hAnsi="Times New Roman"/>
                <w:color w:val="000000"/>
                <w:kern w:val="0"/>
                <w:lang w:bidi="ar"/>
              </w:rPr>
            </w:pPr>
          </w:p>
        </w:tc>
        <w:tc>
          <w:tcPr>
            <w:tcW w:w="964" w:type="dxa"/>
            <w:noWrap w:val="0"/>
            <w:vAlign w:val="center"/>
          </w:tcPr>
          <w:p>
            <w:pPr>
              <w:jc w:val="center"/>
              <w:rPr>
                <w:rFonts w:ascii="Times New Roman" w:hAnsi="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5</w:t>
            </w:r>
          </w:p>
        </w:tc>
        <w:tc>
          <w:tcPr>
            <w:tcW w:w="2162"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增减挂指标</w:t>
            </w:r>
          </w:p>
        </w:tc>
        <w:tc>
          <w:tcPr>
            <w:tcW w:w="932" w:type="dxa"/>
            <w:noWrap w:val="0"/>
            <w:vAlign w:val="center"/>
          </w:tcPr>
          <w:p>
            <w:pPr>
              <w:jc w:val="center"/>
              <w:rPr>
                <w:rFonts w:ascii="Times New Roman" w:hAnsi="Times New Roman"/>
                <w:color w:val="000000"/>
                <w:kern w:val="0"/>
                <w:lang w:bidi="ar"/>
              </w:rPr>
            </w:pPr>
          </w:p>
        </w:tc>
        <w:tc>
          <w:tcPr>
            <w:tcW w:w="763" w:type="dxa"/>
            <w:noWrap w:val="0"/>
            <w:vAlign w:val="center"/>
          </w:tcPr>
          <w:p>
            <w:pPr>
              <w:jc w:val="center"/>
              <w:rPr>
                <w:rFonts w:ascii="Times New Roman" w:hAnsi="Times New Roman"/>
                <w:color w:val="000000"/>
                <w:kern w:val="0"/>
                <w:lang w:bidi="ar"/>
              </w:rPr>
            </w:pPr>
          </w:p>
        </w:tc>
        <w:tc>
          <w:tcPr>
            <w:tcW w:w="919"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1944.00 </w:t>
            </w:r>
          </w:p>
        </w:tc>
        <w:tc>
          <w:tcPr>
            <w:tcW w:w="950"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1944.00 </w:t>
            </w:r>
          </w:p>
        </w:tc>
        <w:tc>
          <w:tcPr>
            <w:tcW w:w="517"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亩</w:t>
            </w:r>
          </w:p>
        </w:tc>
        <w:tc>
          <w:tcPr>
            <w:tcW w:w="983"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338.55 </w:t>
            </w:r>
          </w:p>
        </w:tc>
        <w:tc>
          <w:tcPr>
            <w:tcW w:w="1346"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45582.34 </w:t>
            </w:r>
          </w:p>
        </w:tc>
        <w:tc>
          <w:tcPr>
            <w:tcW w:w="906" w:type="dxa"/>
            <w:noWrap w:val="0"/>
            <w:vAlign w:val="center"/>
          </w:tcPr>
          <w:p>
            <w:pPr>
              <w:jc w:val="center"/>
              <w:rPr>
                <w:rFonts w:ascii="Times New Roman" w:hAnsi="Times New Roman"/>
                <w:color w:val="000000"/>
                <w:kern w:val="0"/>
                <w:lang w:bidi="ar"/>
              </w:rPr>
            </w:pPr>
          </w:p>
        </w:tc>
        <w:tc>
          <w:tcPr>
            <w:tcW w:w="964" w:type="dxa"/>
            <w:noWrap w:val="0"/>
            <w:vAlign w:val="center"/>
          </w:tcPr>
          <w:p>
            <w:pPr>
              <w:jc w:val="center"/>
              <w:rPr>
                <w:rFonts w:ascii="Times New Roman" w:hAnsi="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rPr>
                <w:rFonts w:ascii="Times New Roman" w:hAnsi="Times New Roman"/>
                <w:b/>
                <w:bCs/>
                <w:color w:val="000000"/>
                <w:kern w:val="0"/>
              </w:rPr>
            </w:pPr>
            <w:r>
              <w:rPr>
                <w:rFonts w:ascii="Times New Roman" w:hAnsi="Times New Roman"/>
                <w:b/>
                <w:bCs/>
                <w:color w:val="000000"/>
                <w:kern w:val="0"/>
                <w:szCs w:val="21"/>
              </w:rPr>
              <w:t>三</w:t>
            </w:r>
          </w:p>
        </w:tc>
        <w:tc>
          <w:tcPr>
            <w:tcW w:w="2162" w:type="dxa"/>
            <w:noWrap w:val="0"/>
            <w:vAlign w:val="center"/>
          </w:tcPr>
          <w:p>
            <w:pPr>
              <w:jc w:val="center"/>
              <w:rPr>
                <w:rFonts w:ascii="Times New Roman" w:hAnsi="Times New Roman"/>
                <w:b/>
                <w:bCs/>
                <w:color w:val="000000"/>
                <w:kern w:val="0"/>
              </w:rPr>
            </w:pPr>
            <w:r>
              <w:rPr>
                <w:rFonts w:ascii="Times New Roman" w:hAnsi="Times New Roman"/>
                <w:b/>
                <w:bCs/>
                <w:color w:val="000000"/>
                <w:kern w:val="0"/>
                <w:szCs w:val="21"/>
              </w:rPr>
              <w:t>其他工程费用</w:t>
            </w:r>
          </w:p>
        </w:tc>
        <w:tc>
          <w:tcPr>
            <w:tcW w:w="932" w:type="dxa"/>
            <w:noWrap w:val="0"/>
            <w:vAlign w:val="center"/>
          </w:tcPr>
          <w:p>
            <w:pPr>
              <w:jc w:val="center"/>
              <w:rPr>
                <w:rFonts w:ascii="Times New Roman" w:hAnsi="Times New Roman"/>
                <w:b/>
                <w:bCs/>
                <w:color w:val="000000"/>
                <w:kern w:val="0"/>
              </w:rPr>
            </w:pPr>
          </w:p>
        </w:tc>
        <w:tc>
          <w:tcPr>
            <w:tcW w:w="763" w:type="dxa"/>
            <w:noWrap w:val="0"/>
            <w:vAlign w:val="center"/>
          </w:tcPr>
          <w:p>
            <w:pPr>
              <w:jc w:val="center"/>
              <w:rPr>
                <w:rFonts w:ascii="Times New Roman" w:hAnsi="Times New Roman"/>
                <w:b/>
                <w:bCs/>
                <w:color w:val="000000"/>
                <w:kern w:val="0"/>
              </w:rPr>
            </w:pPr>
          </w:p>
        </w:tc>
        <w:tc>
          <w:tcPr>
            <w:tcW w:w="919" w:type="dxa"/>
            <w:noWrap w:val="0"/>
            <w:vAlign w:val="center"/>
          </w:tcPr>
          <w:p>
            <w:pPr>
              <w:jc w:val="center"/>
              <w:rPr>
                <w:rFonts w:ascii="Times New Roman" w:hAnsi="Times New Roman"/>
                <w:b/>
                <w:bCs/>
                <w:color w:val="000000"/>
                <w:kern w:val="0"/>
                <w:lang w:bidi="ar"/>
              </w:rPr>
            </w:pPr>
            <w:r>
              <w:rPr>
                <w:rFonts w:ascii="Times New Roman" w:hAnsi="Times New Roman"/>
                <w:b/>
                <w:bCs/>
                <w:color w:val="000000"/>
                <w:kern w:val="0"/>
                <w:szCs w:val="21"/>
                <w:lang w:bidi="ar"/>
              </w:rPr>
              <w:t xml:space="preserve">200.90 </w:t>
            </w:r>
          </w:p>
        </w:tc>
        <w:tc>
          <w:tcPr>
            <w:tcW w:w="950" w:type="dxa"/>
            <w:noWrap w:val="0"/>
            <w:vAlign w:val="center"/>
          </w:tcPr>
          <w:p>
            <w:pPr>
              <w:jc w:val="center"/>
              <w:rPr>
                <w:rFonts w:ascii="Times New Roman" w:hAnsi="Times New Roman"/>
                <w:b/>
                <w:bCs/>
                <w:color w:val="000000"/>
                <w:kern w:val="0"/>
                <w:lang w:bidi="ar"/>
              </w:rPr>
            </w:pPr>
            <w:r>
              <w:rPr>
                <w:rFonts w:ascii="Times New Roman" w:hAnsi="Times New Roman"/>
                <w:b/>
                <w:bCs/>
                <w:color w:val="000000"/>
                <w:kern w:val="0"/>
                <w:szCs w:val="21"/>
                <w:lang w:bidi="ar"/>
              </w:rPr>
              <w:t xml:space="preserve">200.90 </w:t>
            </w:r>
          </w:p>
        </w:tc>
        <w:tc>
          <w:tcPr>
            <w:tcW w:w="2848" w:type="dxa"/>
            <w:gridSpan w:val="3"/>
            <w:noWrap w:val="0"/>
            <w:vAlign w:val="center"/>
          </w:tcPr>
          <w:p>
            <w:pPr>
              <w:jc w:val="center"/>
              <w:textAlignment w:val="center"/>
              <w:rPr>
                <w:rFonts w:ascii="Times New Roman" w:hAnsi="Times New Roman"/>
                <w:b/>
                <w:bCs/>
                <w:color w:val="000000"/>
                <w:kern w:val="0"/>
                <w:lang w:bidi="ar"/>
              </w:rPr>
            </w:pPr>
            <w:r>
              <w:rPr>
                <w:rFonts w:ascii="Times New Roman" w:hAnsi="Times New Roman"/>
                <w:b/>
                <w:bCs/>
                <w:color w:val="000000"/>
                <w:kern w:val="0"/>
                <w:szCs w:val="21"/>
                <w:lang w:bidi="ar"/>
              </w:rPr>
              <w:t>取费标准</w:t>
            </w:r>
          </w:p>
        </w:tc>
        <w:tc>
          <w:tcPr>
            <w:tcW w:w="906" w:type="dxa"/>
            <w:noWrap w:val="0"/>
            <w:vAlign w:val="center"/>
          </w:tcPr>
          <w:p>
            <w:pPr>
              <w:jc w:val="center"/>
              <w:textAlignment w:val="center"/>
              <w:rPr>
                <w:rFonts w:ascii="Times New Roman" w:hAnsi="Times New Roman"/>
                <w:b/>
                <w:bCs/>
                <w:color w:val="000000"/>
                <w:kern w:val="0"/>
              </w:rPr>
            </w:pPr>
            <w:r>
              <w:rPr>
                <w:rFonts w:ascii="Times New Roman" w:hAnsi="Times New Roman"/>
                <w:b/>
                <w:bCs/>
                <w:color w:val="000000"/>
                <w:kern w:val="0"/>
                <w:szCs w:val="21"/>
                <w:lang w:bidi="ar"/>
              </w:rPr>
              <w:t>1</w:t>
            </w:r>
            <w:r>
              <w:rPr>
                <w:rFonts w:ascii="Times New Roman" w:hAnsi="Times New Roman"/>
                <w:b/>
                <w:bCs/>
                <w:color w:val="000000"/>
                <w:kern w:val="0"/>
                <w:szCs w:val="21"/>
              </w:rPr>
              <w:t>%</w:t>
            </w:r>
            <w:r>
              <w:rPr>
                <w:rFonts w:ascii="Times New Roman" w:hAnsi="Times New Roman"/>
                <w:b/>
                <w:bCs/>
                <w:color w:val="000000"/>
                <w:kern w:val="0"/>
                <w:szCs w:val="21"/>
                <w:lang w:bidi="ar"/>
              </w:rPr>
              <w:t xml:space="preserve"> </w:t>
            </w:r>
          </w:p>
        </w:tc>
        <w:tc>
          <w:tcPr>
            <w:tcW w:w="964" w:type="dxa"/>
            <w:noWrap w:val="0"/>
            <w:vAlign w:val="center"/>
          </w:tcPr>
          <w:p>
            <w:pPr>
              <w:jc w:val="center"/>
              <w:rPr>
                <w:rFonts w:ascii="Times New Roman" w:hAnsi="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textAlignment w:val="center"/>
              <w:rPr>
                <w:rFonts w:ascii="Times New Roman" w:hAnsi="Times New Roman"/>
                <w:color w:val="000000"/>
                <w:kern w:val="0"/>
              </w:rPr>
            </w:pPr>
            <w:r>
              <w:rPr>
                <w:rFonts w:ascii="Times New Roman" w:hAnsi="Times New Roman"/>
                <w:color w:val="000000"/>
                <w:kern w:val="0"/>
                <w:szCs w:val="21"/>
                <w:lang w:bidi="ar"/>
              </w:rPr>
              <w:t>1</w:t>
            </w:r>
          </w:p>
        </w:tc>
        <w:tc>
          <w:tcPr>
            <w:tcW w:w="2162" w:type="dxa"/>
            <w:noWrap w:val="0"/>
            <w:vAlign w:val="center"/>
          </w:tcPr>
          <w:p>
            <w:pPr>
              <w:jc w:val="center"/>
              <w:textAlignment w:val="center"/>
              <w:rPr>
                <w:rFonts w:ascii="Times New Roman" w:hAnsi="Times New Roman"/>
                <w:color w:val="000000"/>
                <w:kern w:val="0"/>
              </w:rPr>
            </w:pPr>
            <w:r>
              <w:rPr>
                <w:rFonts w:ascii="Times New Roman" w:hAnsi="Times New Roman"/>
                <w:color w:val="000000"/>
                <w:kern w:val="0"/>
                <w:szCs w:val="21"/>
                <w:lang w:bidi="ar"/>
              </w:rPr>
              <w:t>前期工作咨询费</w:t>
            </w:r>
          </w:p>
        </w:tc>
        <w:tc>
          <w:tcPr>
            <w:tcW w:w="932" w:type="dxa"/>
            <w:noWrap w:val="0"/>
            <w:vAlign w:val="center"/>
          </w:tcPr>
          <w:p>
            <w:pPr>
              <w:jc w:val="center"/>
              <w:rPr>
                <w:rFonts w:ascii="Times New Roman" w:hAnsi="Times New Roman"/>
                <w:color w:val="000000"/>
                <w:kern w:val="0"/>
              </w:rPr>
            </w:pPr>
          </w:p>
        </w:tc>
        <w:tc>
          <w:tcPr>
            <w:tcW w:w="763" w:type="dxa"/>
            <w:noWrap w:val="0"/>
            <w:vAlign w:val="center"/>
          </w:tcPr>
          <w:p>
            <w:pPr>
              <w:jc w:val="center"/>
              <w:rPr>
                <w:rFonts w:ascii="Times New Roman" w:hAnsi="Times New Roman"/>
                <w:color w:val="000000"/>
                <w:kern w:val="0"/>
              </w:rPr>
            </w:pPr>
          </w:p>
        </w:tc>
        <w:tc>
          <w:tcPr>
            <w:tcW w:w="919"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4.00 </w:t>
            </w:r>
          </w:p>
        </w:tc>
        <w:tc>
          <w:tcPr>
            <w:tcW w:w="950"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4.00 </w:t>
            </w:r>
          </w:p>
        </w:tc>
        <w:tc>
          <w:tcPr>
            <w:tcW w:w="2848" w:type="dxa"/>
            <w:gridSpan w:val="3"/>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湘价房[2000]95号</w:t>
            </w:r>
          </w:p>
        </w:tc>
        <w:tc>
          <w:tcPr>
            <w:tcW w:w="906" w:type="dxa"/>
            <w:noWrap w:val="0"/>
            <w:vAlign w:val="center"/>
          </w:tcPr>
          <w:p>
            <w:pPr>
              <w:jc w:val="center"/>
              <w:rPr>
                <w:rFonts w:ascii="Times New Roman" w:hAnsi="Times New Roman"/>
                <w:color w:val="000000"/>
                <w:kern w:val="0"/>
              </w:rPr>
            </w:pPr>
          </w:p>
        </w:tc>
        <w:tc>
          <w:tcPr>
            <w:tcW w:w="964" w:type="dxa"/>
            <w:noWrap w:val="0"/>
            <w:vAlign w:val="center"/>
          </w:tcPr>
          <w:p>
            <w:pPr>
              <w:jc w:val="center"/>
              <w:rPr>
                <w:rFonts w:ascii="Times New Roman" w:hAnsi="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textAlignment w:val="center"/>
              <w:rPr>
                <w:rFonts w:ascii="Times New Roman" w:hAnsi="Times New Roman"/>
                <w:color w:val="000000"/>
                <w:kern w:val="0"/>
              </w:rPr>
            </w:pPr>
            <w:r>
              <w:rPr>
                <w:rFonts w:ascii="Times New Roman" w:hAnsi="Times New Roman"/>
                <w:color w:val="000000"/>
                <w:kern w:val="0"/>
                <w:szCs w:val="21"/>
                <w:lang w:bidi="ar"/>
              </w:rPr>
              <w:t>2</w:t>
            </w:r>
          </w:p>
        </w:tc>
        <w:tc>
          <w:tcPr>
            <w:tcW w:w="2162" w:type="dxa"/>
            <w:noWrap w:val="0"/>
            <w:vAlign w:val="center"/>
          </w:tcPr>
          <w:p>
            <w:pPr>
              <w:jc w:val="center"/>
              <w:textAlignment w:val="center"/>
              <w:rPr>
                <w:rFonts w:ascii="Times New Roman" w:hAnsi="Times New Roman"/>
                <w:color w:val="000000"/>
                <w:kern w:val="0"/>
              </w:rPr>
            </w:pPr>
            <w:r>
              <w:rPr>
                <w:rFonts w:ascii="Times New Roman" w:hAnsi="Times New Roman"/>
                <w:color w:val="000000"/>
                <w:kern w:val="0"/>
                <w:szCs w:val="21"/>
                <w:lang w:bidi="ar"/>
              </w:rPr>
              <w:t>工程监理费</w:t>
            </w:r>
          </w:p>
        </w:tc>
        <w:tc>
          <w:tcPr>
            <w:tcW w:w="932" w:type="dxa"/>
            <w:noWrap w:val="0"/>
            <w:vAlign w:val="center"/>
          </w:tcPr>
          <w:p>
            <w:pPr>
              <w:jc w:val="center"/>
              <w:rPr>
                <w:rFonts w:ascii="Times New Roman" w:hAnsi="Times New Roman"/>
                <w:color w:val="000000"/>
                <w:kern w:val="0"/>
              </w:rPr>
            </w:pPr>
          </w:p>
        </w:tc>
        <w:tc>
          <w:tcPr>
            <w:tcW w:w="763" w:type="dxa"/>
            <w:noWrap w:val="0"/>
            <w:vAlign w:val="center"/>
          </w:tcPr>
          <w:p>
            <w:pPr>
              <w:jc w:val="center"/>
              <w:rPr>
                <w:rFonts w:ascii="Times New Roman" w:hAnsi="Times New Roman"/>
                <w:color w:val="000000"/>
                <w:kern w:val="0"/>
              </w:rPr>
            </w:pPr>
          </w:p>
        </w:tc>
        <w:tc>
          <w:tcPr>
            <w:tcW w:w="919"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66.00 </w:t>
            </w:r>
          </w:p>
        </w:tc>
        <w:tc>
          <w:tcPr>
            <w:tcW w:w="950"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66.00 </w:t>
            </w:r>
          </w:p>
        </w:tc>
        <w:tc>
          <w:tcPr>
            <w:tcW w:w="2848" w:type="dxa"/>
            <w:gridSpan w:val="3"/>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湘监协[2016]2号</w:t>
            </w:r>
          </w:p>
        </w:tc>
        <w:tc>
          <w:tcPr>
            <w:tcW w:w="906" w:type="dxa"/>
            <w:noWrap w:val="0"/>
            <w:vAlign w:val="center"/>
          </w:tcPr>
          <w:p>
            <w:pPr>
              <w:jc w:val="center"/>
              <w:rPr>
                <w:rFonts w:ascii="Times New Roman" w:hAnsi="Times New Roman"/>
                <w:color w:val="000000"/>
                <w:kern w:val="0"/>
              </w:rPr>
            </w:pPr>
          </w:p>
        </w:tc>
        <w:tc>
          <w:tcPr>
            <w:tcW w:w="964" w:type="dxa"/>
            <w:noWrap w:val="0"/>
            <w:vAlign w:val="center"/>
          </w:tcPr>
          <w:p>
            <w:pPr>
              <w:jc w:val="center"/>
              <w:rPr>
                <w:rFonts w:ascii="Times New Roman" w:hAnsi="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textAlignment w:val="center"/>
              <w:rPr>
                <w:rFonts w:ascii="Times New Roman" w:hAnsi="Times New Roman"/>
                <w:color w:val="000000"/>
                <w:kern w:val="0"/>
              </w:rPr>
            </w:pPr>
            <w:r>
              <w:rPr>
                <w:rFonts w:ascii="Times New Roman" w:hAnsi="Times New Roman"/>
                <w:color w:val="000000"/>
                <w:kern w:val="0"/>
                <w:szCs w:val="21"/>
                <w:lang w:bidi="ar"/>
              </w:rPr>
              <w:t>3</w:t>
            </w:r>
          </w:p>
        </w:tc>
        <w:tc>
          <w:tcPr>
            <w:tcW w:w="2162"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工程勘察费</w:t>
            </w:r>
          </w:p>
        </w:tc>
        <w:tc>
          <w:tcPr>
            <w:tcW w:w="932" w:type="dxa"/>
            <w:noWrap w:val="0"/>
            <w:vAlign w:val="center"/>
          </w:tcPr>
          <w:p>
            <w:pPr>
              <w:jc w:val="center"/>
              <w:rPr>
                <w:rFonts w:ascii="Times New Roman" w:hAnsi="Times New Roman"/>
                <w:color w:val="000000"/>
                <w:kern w:val="0"/>
              </w:rPr>
            </w:pPr>
          </w:p>
        </w:tc>
        <w:tc>
          <w:tcPr>
            <w:tcW w:w="763" w:type="dxa"/>
            <w:noWrap w:val="0"/>
            <w:vAlign w:val="center"/>
          </w:tcPr>
          <w:p>
            <w:pPr>
              <w:jc w:val="center"/>
              <w:rPr>
                <w:rFonts w:ascii="Times New Roman" w:hAnsi="Times New Roman"/>
                <w:color w:val="000000"/>
                <w:kern w:val="0"/>
              </w:rPr>
            </w:pPr>
          </w:p>
        </w:tc>
        <w:tc>
          <w:tcPr>
            <w:tcW w:w="919"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13.90 </w:t>
            </w:r>
          </w:p>
        </w:tc>
        <w:tc>
          <w:tcPr>
            <w:tcW w:w="950"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13.90 </w:t>
            </w:r>
          </w:p>
        </w:tc>
        <w:tc>
          <w:tcPr>
            <w:tcW w:w="2848" w:type="dxa"/>
            <w:gridSpan w:val="3"/>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计价格[2002]10号</w:t>
            </w:r>
          </w:p>
        </w:tc>
        <w:tc>
          <w:tcPr>
            <w:tcW w:w="906" w:type="dxa"/>
            <w:noWrap w:val="0"/>
            <w:vAlign w:val="center"/>
          </w:tcPr>
          <w:p>
            <w:pPr>
              <w:jc w:val="center"/>
              <w:rPr>
                <w:rFonts w:ascii="Times New Roman" w:hAnsi="Times New Roman"/>
                <w:color w:val="000000"/>
                <w:kern w:val="0"/>
              </w:rPr>
            </w:pPr>
          </w:p>
        </w:tc>
        <w:tc>
          <w:tcPr>
            <w:tcW w:w="964" w:type="dxa"/>
            <w:noWrap w:val="0"/>
            <w:vAlign w:val="center"/>
          </w:tcPr>
          <w:p>
            <w:pPr>
              <w:jc w:val="center"/>
              <w:rPr>
                <w:rFonts w:ascii="Times New Roman" w:hAnsi="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textAlignment w:val="center"/>
              <w:rPr>
                <w:rFonts w:ascii="Times New Roman" w:hAnsi="Times New Roman"/>
                <w:color w:val="000000"/>
                <w:kern w:val="0"/>
              </w:rPr>
            </w:pPr>
            <w:r>
              <w:rPr>
                <w:rFonts w:ascii="Times New Roman" w:hAnsi="Times New Roman"/>
                <w:color w:val="000000"/>
                <w:kern w:val="0"/>
                <w:szCs w:val="21"/>
                <w:lang w:bidi="ar"/>
              </w:rPr>
              <w:t>4</w:t>
            </w:r>
          </w:p>
        </w:tc>
        <w:tc>
          <w:tcPr>
            <w:tcW w:w="2162"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工程设计费</w:t>
            </w:r>
          </w:p>
        </w:tc>
        <w:tc>
          <w:tcPr>
            <w:tcW w:w="932" w:type="dxa"/>
            <w:noWrap w:val="0"/>
            <w:vAlign w:val="center"/>
          </w:tcPr>
          <w:p>
            <w:pPr>
              <w:jc w:val="center"/>
              <w:rPr>
                <w:rFonts w:ascii="Times New Roman" w:hAnsi="Times New Roman"/>
                <w:color w:val="000000"/>
                <w:kern w:val="0"/>
              </w:rPr>
            </w:pPr>
          </w:p>
        </w:tc>
        <w:tc>
          <w:tcPr>
            <w:tcW w:w="763" w:type="dxa"/>
            <w:noWrap w:val="0"/>
            <w:vAlign w:val="center"/>
          </w:tcPr>
          <w:p>
            <w:pPr>
              <w:jc w:val="center"/>
              <w:rPr>
                <w:rFonts w:ascii="Times New Roman" w:hAnsi="Times New Roman"/>
                <w:color w:val="000000"/>
                <w:kern w:val="0"/>
              </w:rPr>
            </w:pPr>
          </w:p>
        </w:tc>
        <w:tc>
          <w:tcPr>
            <w:tcW w:w="919"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88.00 </w:t>
            </w:r>
          </w:p>
        </w:tc>
        <w:tc>
          <w:tcPr>
            <w:tcW w:w="950"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88.00 </w:t>
            </w:r>
          </w:p>
        </w:tc>
        <w:tc>
          <w:tcPr>
            <w:tcW w:w="2848" w:type="dxa"/>
            <w:gridSpan w:val="3"/>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计价格[2002]10号</w:t>
            </w:r>
          </w:p>
        </w:tc>
        <w:tc>
          <w:tcPr>
            <w:tcW w:w="906" w:type="dxa"/>
            <w:noWrap w:val="0"/>
            <w:vAlign w:val="center"/>
          </w:tcPr>
          <w:p>
            <w:pPr>
              <w:jc w:val="center"/>
              <w:rPr>
                <w:rFonts w:ascii="Times New Roman" w:hAnsi="Times New Roman"/>
                <w:color w:val="000000"/>
                <w:kern w:val="0"/>
              </w:rPr>
            </w:pPr>
          </w:p>
        </w:tc>
        <w:tc>
          <w:tcPr>
            <w:tcW w:w="964" w:type="dxa"/>
            <w:noWrap w:val="0"/>
            <w:vAlign w:val="center"/>
          </w:tcPr>
          <w:p>
            <w:pPr>
              <w:jc w:val="center"/>
              <w:rPr>
                <w:rFonts w:ascii="Times New Roman" w:hAnsi="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textAlignment w:val="center"/>
              <w:rPr>
                <w:rFonts w:ascii="Times New Roman" w:hAnsi="Times New Roman"/>
                <w:color w:val="000000"/>
                <w:kern w:val="0"/>
                <w:lang w:bidi="ar"/>
              </w:rPr>
            </w:pPr>
          </w:p>
        </w:tc>
        <w:tc>
          <w:tcPr>
            <w:tcW w:w="2162" w:type="dxa"/>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工程质量检测费</w:t>
            </w:r>
          </w:p>
        </w:tc>
        <w:tc>
          <w:tcPr>
            <w:tcW w:w="932" w:type="dxa"/>
            <w:noWrap w:val="0"/>
            <w:vAlign w:val="center"/>
          </w:tcPr>
          <w:p>
            <w:pPr>
              <w:jc w:val="center"/>
              <w:rPr>
                <w:rFonts w:ascii="Times New Roman" w:hAnsi="Times New Roman"/>
                <w:color w:val="000000"/>
                <w:kern w:val="0"/>
              </w:rPr>
            </w:pPr>
          </w:p>
        </w:tc>
        <w:tc>
          <w:tcPr>
            <w:tcW w:w="763" w:type="dxa"/>
            <w:noWrap w:val="0"/>
            <w:vAlign w:val="center"/>
          </w:tcPr>
          <w:p>
            <w:pPr>
              <w:jc w:val="center"/>
              <w:rPr>
                <w:rFonts w:ascii="Times New Roman" w:hAnsi="Times New Roman"/>
                <w:color w:val="000000"/>
                <w:kern w:val="0"/>
              </w:rPr>
            </w:pPr>
          </w:p>
        </w:tc>
        <w:tc>
          <w:tcPr>
            <w:tcW w:w="919"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29.00 </w:t>
            </w:r>
          </w:p>
        </w:tc>
        <w:tc>
          <w:tcPr>
            <w:tcW w:w="950" w:type="dxa"/>
            <w:noWrap w:val="0"/>
            <w:vAlign w:val="center"/>
          </w:tcPr>
          <w:p>
            <w:pPr>
              <w:jc w:val="center"/>
              <w:rPr>
                <w:rFonts w:ascii="Times New Roman" w:hAnsi="Times New Roman"/>
                <w:color w:val="000000"/>
                <w:kern w:val="0"/>
                <w:lang w:bidi="ar"/>
              </w:rPr>
            </w:pPr>
            <w:r>
              <w:rPr>
                <w:rFonts w:ascii="Times New Roman" w:hAnsi="Times New Roman"/>
                <w:color w:val="000000"/>
                <w:kern w:val="0"/>
                <w:szCs w:val="21"/>
                <w:lang w:bidi="ar"/>
              </w:rPr>
              <w:t xml:space="preserve">29.00 </w:t>
            </w:r>
          </w:p>
        </w:tc>
        <w:tc>
          <w:tcPr>
            <w:tcW w:w="2848" w:type="dxa"/>
            <w:gridSpan w:val="3"/>
            <w:noWrap w:val="0"/>
            <w:vAlign w:val="center"/>
          </w:tcPr>
          <w:p>
            <w:pPr>
              <w:jc w:val="center"/>
              <w:textAlignment w:val="center"/>
              <w:rPr>
                <w:rFonts w:ascii="Times New Roman" w:hAnsi="Times New Roman"/>
                <w:color w:val="000000"/>
                <w:kern w:val="0"/>
                <w:lang w:bidi="ar"/>
              </w:rPr>
            </w:pPr>
            <w:r>
              <w:rPr>
                <w:rFonts w:ascii="Times New Roman" w:hAnsi="Times New Roman"/>
                <w:color w:val="000000"/>
                <w:kern w:val="0"/>
                <w:szCs w:val="21"/>
                <w:lang w:bidi="ar"/>
              </w:rPr>
              <w:t>湘建价[2020]56号</w:t>
            </w:r>
          </w:p>
        </w:tc>
        <w:tc>
          <w:tcPr>
            <w:tcW w:w="906" w:type="dxa"/>
            <w:noWrap w:val="0"/>
            <w:vAlign w:val="center"/>
          </w:tcPr>
          <w:p>
            <w:pPr>
              <w:jc w:val="center"/>
              <w:rPr>
                <w:rFonts w:ascii="Times New Roman" w:hAnsi="Times New Roman"/>
                <w:color w:val="000000"/>
                <w:kern w:val="0"/>
              </w:rPr>
            </w:pPr>
          </w:p>
        </w:tc>
        <w:tc>
          <w:tcPr>
            <w:tcW w:w="964" w:type="dxa"/>
            <w:noWrap w:val="0"/>
            <w:vAlign w:val="center"/>
          </w:tcPr>
          <w:p>
            <w:pPr>
              <w:jc w:val="center"/>
              <w:rPr>
                <w:rFonts w:ascii="Times New Roman" w:hAnsi="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textAlignment w:val="center"/>
              <w:rPr>
                <w:rFonts w:ascii="Times New Roman" w:hAnsi="Times New Roman"/>
                <w:b/>
                <w:bCs/>
                <w:color w:val="000000"/>
                <w:kern w:val="0"/>
                <w:lang w:bidi="ar"/>
              </w:rPr>
            </w:pPr>
            <w:r>
              <w:rPr>
                <w:rFonts w:ascii="Times New Roman" w:hAnsi="Times New Roman"/>
                <w:b/>
                <w:bCs/>
                <w:color w:val="000000"/>
                <w:kern w:val="0"/>
                <w:szCs w:val="21"/>
                <w:lang w:bidi="ar"/>
              </w:rPr>
              <w:t>四</w:t>
            </w:r>
          </w:p>
        </w:tc>
        <w:tc>
          <w:tcPr>
            <w:tcW w:w="2162" w:type="dxa"/>
            <w:noWrap w:val="0"/>
            <w:vAlign w:val="center"/>
          </w:tcPr>
          <w:p>
            <w:pPr>
              <w:jc w:val="center"/>
              <w:textAlignment w:val="center"/>
              <w:rPr>
                <w:rFonts w:ascii="Times New Roman" w:hAnsi="Times New Roman"/>
                <w:b/>
                <w:bCs/>
                <w:color w:val="000000"/>
                <w:kern w:val="0"/>
                <w:lang w:bidi="ar"/>
              </w:rPr>
            </w:pPr>
            <w:r>
              <w:rPr>
                <w:rFonts w:ascii="Times New Roman" w:hAnsi="Times New Roman"/>
                <w:b/>
                <w:bCs/>
                <w:color w:val="000000"/>
                <w:kern w:val="0"/>
                <w:szCs w:val="21"/>
                <w:lang w:bidi="ar"/>
              </w:rPr>
              <w:t>预备费</w:t>
            </w:r>
          </w:p>
        </w:tc>
        <w:tc>
          <w:tcPr>
            <w:tcW w:w="932" w:type="dxa"/>
            <w:noWrap w:val="0"/>
            <w:vAlign w:val="center"/>
          </w:tcPr>
          <w:p>
            <w:pPr>
              <w:jc w:val="center"/>
              <w:rPr>
                <w:rFonts w:ascii="Times New Roman" w:hAnsi="Times New Roman"/>
                <w:b/>
                <w:bCs/>
                <w:color w:val="000000"/>
                <w:kern w:val="0"/>
                <w:lang w:bidi="ar"/>
              </w:rPr>
            </w:pPr>
          </w:p>
        </w:tc>
        <w:tc>
          <w:tcPr>
            <w:tcW w:w="763" w:type="dxa"/>
            <w:noWrap w:val="0"/>
            <w:vAlign w:val="center"/>
          </w:tcPr>
          <w:p>
            <w:pPr>
              <w:jc w:val="center"/>
              <w:rPr>
                <w:rFonts w:ascii="Times New Roman" w:hAnsi="Times New Roman"/>
                <w:b/>
                <w:bCs/>
                <w:color w:val="000000"/>
                <w:kern w:val="0"/>
                <w:lang w:bidi="ar"/>
              </w:rPr>
            </w:pPr>
          </w:p>
        </w:tc>
        <w:tc>
          <w:tcPr>
            <w:tcW w:w="919" w:type="dxa"/>
            <w:noWrap w:val="0"/>
            <w:vAlign w:val="center"/>
          </w:tcPr>
          <w:p>
            <w:pPr>
              <w:jc w:val="center"/>
              <w:rPr>
                <w:rFonts w:ascii="Times New Roman" w:hAnsi="Times New Roman"/>
                <w:b/>
                <w:bCs/>
                <w:color w:val="000000"/>
                <w:kern w:val="0"/>
                <w:lang w:bidi="ar"/>
              </w:rPr>
            </w:pPr>
            <w:r>
              <w:rPr>
                <w:rFonts w:ascii="Times New Roman" w:hAnsi="Times New Roman"/>
                <w:b/>
                <w:bCs/>
                <w:color w:val="000000"/>
                <w:kern w:val="0"/>
                <w:szCs w:val="21"/>
                <w:lang w:bidi="ar"/>
              </w:rPr>
              <w:t>212.00</w:t>
            </w:r>
          </w:p>
        </w:tc>
        <w:tc>
          <w:tcPr>
            <w:tcW w:w="950" w:type="dxa"/>
            <w:noWrap w:val="0"/>
            <w:vAlign w:val="center"/>
          </w:tcPr>
          <w:p>
            <w:pPr>
              <w:jc w:val="center"/>
              <w:rPr>
                <w:rFonts w:ascii="Times New Roman" w:hAnsi="Times New Roman"/>
                <w:b/>
                <w:bCs/>
                <w:color w:val="000000"/>
                <w:kern w:val="0"/>
                <w:lang w:bidi="ar"/>
              </w:rPr>
            </w:pPr>
            <w:r>
              <w:rPr>
                <w:rFonts w:ascii="Times New Roman" w:hAnsi="Times New Roman"/>
                <w:b/>
                <w:bCs/>
                <w:color w:val="000000"/>
                <w:kern w:val="0"/>
                <w:szCs w:val="21"/>
                <w:lang w:bidi="ar"/>
              </w:rPr>
              <w:t>212.00</w:t>
            </w:r>
          </w:p>
        </w:tc>
        <w:tc>
          <w:tcPr>
            <w:tcW w:w="2848" w:type="dxa"/>
            <w:gridSpan w:val="3"/>
            <w:noWrap w:val="0"/>
            <w:vAlign w:val="center"/>
          </w:tcPr>
          <w:p>
            <w:pPr>
              <w:jc w:val="center"/>
              <w:textAlignment w:val="center"/>
              <w:rPr>
                <w:rFonts w:ascii="Times New Roman" w:hAnsi="Times New Roman"/>
                <w:b/>
                <w:bCs/>
                <w:color w:val="000000"/>
                <w:kern w:val="0"/>
                <w:lang w:bidi="ar"/>
              </w:rPr>
            </w:pPr>
          </w:p>
        </w:tc>
        <w:tc>
          <w:tcPr>
            <w:tcW w:w="906" w:type="dxa"/>
            <w:noWrap w:val="0"/>
            <w:vAlign w:val="center"/>
          </w:tcPr>
          <w:p>
            <w:pPr>
              <w:jc w:val="center"/>
              <w:rPr>
                <w:rFonts w:ascii="Times New Roman" w:hAnsi="Times New Roman"/>
                <w:b/>
                <w:bCs/>
                <w:color w:val="000000"/>
                <w:kern w:val="0"/>
              </w:rPr>
            </w:pPr>
            <w:r>
              <w:rPr>
                <w:rFonts w:ascii="Times New Roman" w:hAnsi="Times New Roman"/>
                <w:b/>
                <w:bCs/>
                <w:color w:val="000000"/>
                <w:kern w:val="0"/>
                <w:szCs w:val="21"/>
                <w:lang w:bidi="ar"/>
              </w:rPr>
              <w:t>1</w:t>
            </w:r>
            <w:r>
              <w:rPr>
                <w:rFonts w:ascii="Times New Roman" w:hAnsi="Times New Roman"/>
                <w:b/>
                <w:bCs/>
                <w:color w:val="000000"/>
                <w:kern w:val="0"/>
                <w:szCs w:val="21"/>
              </w:rPr>
              <w:t>%</w:t>
            </w:r>
          </w:p>
        </w:tc>
        <w:tc>
          <w:tcPr>
            <w:tcW w:w="964" w:type="dxa"/>
            <w:noWrap w:val="0"/>
            <w:vAlign w:val="center"/>
          </w:tcPr>
          <w:p>
            <w:pPr>
              <w:jc w:val="center"/>
              <w:rPr>
                <w:rFonts w:ascii="Times New Roman" w:hAnsi="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textAlignment w:val="center"/>
              <w:rPr>
                <w:rFonts w:ascii="Times New Roman" w:hAnsi="Times New Roman"/>
                <w:b/>
                <w:bCs/>
                <w:color w:val="000000"/>
                <w:kern w:val="0"/>
                <w:lang w:bidi="ar"/>
              </w:rPr>
            </w:pPr>
            <w:r>
              <w:rPr>
                <w:rFonts w:ascii="Times New Roman" w:hAnsi="Times New Roman"/>
                <w:b/>
                <w:bCs/>
                <w:color w:val="000000"/>
                <w:kern w:val="0"/>
                <w:szCs w:val="21"/>
                <w:lang w:bidi="ar"/>
              </w:rPr>
              <w:t>五</w:t>
            </w:r>
          </w:p>
        </w:tc>
        <w:tc>
          <w:tcPr>
            <w:tcW w:w="2162" w:type="dxa"/>
            <w:noWrap w:val="0"/>
            <w:vAlign w:val="center"/>
          </w:tcPr>
          <w:p>
            <w:pPr>
              <w:jc w:val="center"/>
              <w:textAlignment w:val="center"/>
              <w:rPr>
                <w:rFonts w:ascii="Times New Roman" w:hAnsi="Times New Roman"/>
                <w:b/>
                <w:bCs/>
                <w:color w:val="000000"/>
                <w:kern w:val="0"/>
                <w:lang w:bidi="ar"/>
              </w:rPr>
            </w:pPr>
            <w:r>
              <w:rPr>
                <w:rFonts w:ascii="Times New Roman" w:hAnsi="Times New Roman"/>
                <w:b/>
                <w:bCs/>
                <w:color w:val="000000"/>
                <w:kern w:val="0"/>
                <w:szCs w:val="21"/>
                <w:lang w:bidi="ar"/>
              </w:rPr>
              <w:t>建设期利息</w:t>
            </w:r>
          </w:p>
        </w:tc>
        <w:tc>
          <w:tcPr>
            <w:tcW w:w="932" w:type="dxa"/>
            <w:noWrap w:val="0"/>
            <w:vAlign w:val="center"/>
          </w:tcPr>
          <w:p>
            <w:pPr>
              <w:jc w:val="center"/>
              <w:rPr>
                <w:rFonts w:ascii="Times New Roman" w:hAnsi="Times New Roman"/>
                <w:b/>
                <w:bCs/>
                <w:color w:val="000000"/>
                <w:kern w:val="0"/>
                <w:lang w:bidi="ar"/>
              </w:rPr>
            </w:pPr>
          </w:p>
        </w:tc>
        <w:tc>
          <w:tcPr>
            <w:tcW w:w="763" w:type="dxa"/>
            <w:noWrap w:val="0"/>
            <w:vAlign w:val="center"/>
          </w:tcPr>
          <w:p>
            <w:pPr>
              <w:jc w:val="center"/>
              <w:rPr>
                <w:rFonts w:ascii="Times New Roman" w:hAnsi="Times New Roman"/>
                <w:b/>
                <w:bCs/>
                <w:color w:val="000000"/>
                <w:kern w:val="0"/>
                <w:lang w:bidi="ar"/>
              </w:rPr>
            </w:pPr>
          </w:p>
        </w:tc>
        <w:tc>
          <w:tcPr>
            <w:tcW w:w="919" w:type="dxa"/>
            <w:noWrap w:val="0"/>
            <w:vAlign w:val="center"/>
          </w:tcPr>
          <w:p>
            <w:pPr>
              <w:jc w:val="center"/>
              <w:rPr>
                <w:rFonts w:ascii="Times New Roman" w:hAnsi="Times New Roman"/>
                <w:b/>
                <w:bCs/>
                <w:color w:val="000000"/>
                <w:kern w:val="0"/>
                <w:lang w:bidi="ar"/>
              </w:rPr>
            </w:pPr>
            <w:r>
              <w:rPr>
                <w:rFonts w:ascii="Times New Roman" w:hAnsi="Times New Roman"/>
                <w:b/>
                <w:bCs/>
                <w:color w:val="000000"/>
                <w:kern w:val="0"/>
                <w:szCs w:val="21"/>
                <w:lang w:bidi="ar"/>
              </w:rPr>
              <w:t>1928.14</w:t>
            </w:r>
          </w:p>
        </w:tc>
        <w:tc>
          <w:tcPr>
            <w:tcW w:w="950" w:type="dxa"/>
            <w:noWrap w:val="0"/>
            <w:vAlign w:val="center"/>
          </w:tcPr>
          <w:p>
            <w:pPr>
              <w:jc w:val="center"/>
              <w:rPr>
                <w:rFonts w:ascii="Times New Roman" w:hAnsi="Times New Roman"/>
                <w:b/>
                <w:bCs/>
                <w:color w:val="000000"/>
                <w:kern w:val="0"/>
                <w:lang w:bidi="ar"/>
              </w:rPr>
            </w:pPr>
            <w:r>
              <w:rPr>
                <w:rFonts w:ascii="Times New Roman" w:hAnsi="Times New Roman"/>
                <w:b/>
                <w:bCs/>
                <w:color w:val="000000"/>
                <w:kern w:val="0"/>
                <w:szCs w:val="21"/>
                <w:lang w:bidi="ar"/>
              </w:rPr>
              <w:t>1928.14</w:t>
            </w:r>
          </w:p>
        </w:tc>
        <w:tc>
          <w:tcPr>
            <w:tcW w:w="2848" w:type="dxa"/>
            <w:gridSpan w:val="3"/>
            <w:noWrap w:val="0"/>
            <w:vAlign w:val="center"/>
          </w:tcPr>
          <w:p>
            <w:pPr>
              <w:jc w:val="center"/>
              <w:textAlignment w:val="center"/>
              <w:rPr>
                <w:rFonts w:ascii="Times New Roman" w:hAnsi="Times New Roman"/>
                <w:color w:val="000000"/>
                <w:kern w:val="0"/>
                <w:lang w:bidi="ar"/>
              </w:rPr>
            </w:pPr>
          </w:p>
        </w:tc>
        <w:tc>
          <w:tcPr>
            <w:tcW w:w="906" w:type="dxa"/>
            <w:noWrap w:val="0"/>
            <w:vAlign w:val="center"/>
          </w:tcPr>
          <w:p>
            <w:pPr>
              <w:jc w:val="center"/>
              <w:textAlignment w:val="center"/>
              <w:rPr>
                <w:rFonts w:ascii="Times New Roman" w:hAnsi="Times New Roman"/>
                <w:color w:val="000000"/>
                <w:kern w:val="0"/>
              </w:rPr>
            </w:pPr>
            <w:r>
              <w:rPr>
                <w:rFonts w:ascii="Times New Roman" w:hAnsi="Times New Roman"/>
                <w:b/>
                <w:bCs/>
                <w:color w:val="000000"/>
                <w:kern w:val="0"/>
                <w:szCs w:val="21"/>
                <w:lang w:bidi="ar"/>
              </w:rPr>
              <w:t>7</w:t>
            </w:r>
            <w:r>
              <w:rPr>
                <w:rFonts w:ascii="Times New Roman" w:hAnsi="Times New Roman"/>
                <w:b/>
                <w:bCs/>
                <w:color w:val="000000"/>
                <w:kern w:val="0"/>
                <w:szCs w:val="21"/>
              </w:rPr>
              <w:t>%</w:t>
            </w:r>
          </w:p>
        </w:tc>
        <w:tc>
          <w:tcPr>
            <w:tcW w:w="964" w:type="dxa"/>
            <w:noWrap w:val="0"/>
            <w:vAlign w:val="center"/>
          </w:tcPr>
          <w:p>
            <w:pPr>
              <w:jc w:val="center"/>
              <w:rPr>
                <w:rFonts w:ascii="Times New Roman" w:hAnsi="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14" w:type="dxa"/>
            <w:noWrap w:val="0"/>
            <w:vAlign w:val="center"/>
          </w:tcPr>
          <w:p>
            <w:pPr>
              <w:jc w:val="center"/>
              <w:rPr>
                <w:rFonts w:ascii="Times New Roman" w:hAnsi="Times New Roman"/>
                <w:b/>
                <w:bCs/>
                <w:color w:val="000000"/>
                <w:kern w:val="0"/>
              </w:rPr>
            </w:pPr>
            <w:r>
              <w:rPr>
                <w:rFonts w:ascii="Times New Roman" w:hAnsi="Times New Roman"/>
                <w:b/>
                <w:bCs/>
                <w:color w:val="000000"/>
                <w:kern w:val="0"/>
                <w:szCs w:val="21"/>
              </w:rPr>
              <w:t>六</w:t>
            </w:r>
          </w:p>
        </w:tc>
        <w:tc>
          <w:tcPr>
            <w:tcW w:w="2162" w:type="dxa"/>
            <w:noWrap w:val="0"/>
            <w:vAlign w:val="center"/>
          </w:tcPr>
          <w:p>
            <w:pPr>
              <w:jc w:val="center"/>
              <w:rPr>
                <w:rFonts w:ascii="Times New Roman" w:hAnsi="Times New Roman"/>
                <w:b/>
                <w:bCs/>
                <w:color w:val="000000"/>
                <w:kern w:val="0"/>
              </w:rPr>
            </w:pPr>
            <w:r>
              <w:rPr>
                <w:rFonts w:ascii="Times New Roman" w:hAnsi="Times New Roman"/>
                <w:b/>
                <w:bCs/>
                <w:color w:val="000000"/>
                <w:kern w:val="0"/>
                <w:szCs w:val="21"/>
              </w:rPr>
              <w:t>工程估算总投资</w:t>
            </w:r>
          </w:p>
        </w:tc>
        <w:tc>
          <w:tcPr>
            <w:tcW w:w="932" w:type="dxa"/>
            <w:noWrap w:val="0"/>
            <w:vAlign w:val="center"/>
          </w:tcPr>
          <w:p>
            <w:pPr>
              <w:jc w:val="center"/>
              <w:rPr>
                <w:rFonts w:ascii="Times New Roman" w:hAnsi="Times New Roman"/>
                <w:b/>
                <w:bCs/>
                <w:color w:val="000000"/>
                <w:kern w:val="0"/>
                <w:lang w:bidi="ar"/>
              </w:rPr>
            </w:pPr>
            <w:r>
              <w:rPr>
                <w:rFonts w:ascii="Times New Roman" w:hAnsi="Times New Roman"/>
                <w:b/>
                <w:bCs/>
                <w:color w:val="000000"/>
                <w:kern w:val="0"/>
                <w:szCs w:val="21"/>
                <w:lang w:bidi="ar"/>
              </w:rPr>
              <w:t>10977.00</w:t>
            </w:r>
          </w:p>
        </w:tc>
        <w:tc>
          <w:tcPr>
            <w:tcW w:w="763" w:type="dxa"/>
            <w:noWrap w:val="0"/>
            <w:vAlign w:val="center"/>
          </w:tcPr>
          <w:p>
            <w:pPr>
              <w:jc w:val="center"/>
              <w:rPr>
                <w:rFonts w:ascii="Times New Roman" w:hAnsi="Times New Roman"/>
                <w:b/>
                <w:bCs/>
                <w:color w:val="000000"/>
                <w:kern w:val="0"/>
                <w:lang w:bidi="ar"/>
              </w:rPr>
            </w:pPr>
          </w:p>
        </w:tc>
        <w:tc>
          <w:tcPr>
            <w:tcW w:w="919" w:type="dxa"/>
            <w:noWrap w:val="0"/>
            <w:vAlign w:val="center"/>
          </w:tcPr>
          <w:p>
            <w:pPr>
              <w:jc w:val="center"/>
              <w:rPr>
                <w:rFonts w:ascii="Times New Roman" w:hAnsi="Times New Roman"/>
                <w:b/>
                <w:bCs/>
                <w:color w:val="000000"/>
                <w:kern w:val="0"/>
                <w:lang w:bidi="ar"/>
              </w:rPr>
            </w:pPr>
            <w:r>
              <w:rPr>
                <w:rFonts w:ascii="Times New Roman" w:hAnsi="Times New Roman"/>
                <w:b/>
                <w:bCs/>
                <w:color w:val="000000"/>
                <w:kern w:val="0"/>
                <w:szCs w:val="21"/>
                <w:lang w:bidi="ar"/>
              </w:rPr>
              <w:t>17569.23</w:t>
            </w:r>
          </w:p>
        </w:tc>
        <w:tc>
          <w:tcPr>
            <w:tcW w:w="950" w:type="dxa"/>
            <w:noWrap w:val="0"/>
            <w:vAlign w:val="center"/>
          </w:tcPr>
          <w:p>
            <w:pPr>
              <w:jc w:val="center"/>
              <w:rPr>
                <w:rFonts w:ascii="Times New Roman" w:hAnsi="Times New Roman"/>
                <w:b/>
                <w:bCs/>
                <w:color w:val="000000"/>
                <w:kern w:val="0"/>
                <w:lang w:bidi="ar"/>
              </w:rPr>
            </w:pPr>
            <w:r>
              <w:rPr>
                <w:rFonts w:ascii="Times New Roman" w:hAnsi="Times New Roman"/>
                <w:b/>
                <w:bCs/>
                <w:color w:val="000000"/>
                <w:kern w:val="0"/>
                <w:szCs w:val="21"/>
                <w:lang w:bidi="ar"/>
              </w:rPr>
              <w:t xml:space="preserve">28546.23 </w:t>
            </w:r>
          </w:p>
        </w:tc>
        <w:tc>
          <w:tcPr>
            <w:tcW w:w="2848" w:type="dxa"/>
            <w:gridSpan w:val="3"/>
            <w:noWrap w:val="0"/>
            <w:vAlign w:val="center"/>
          </w:tcPr>
          <w:p>
            <w:pPr>
              <w:jc w:val="center"/>
              <w:textAlignment w:val="center"/>
              <w:rPr>
                <w:rFonts w:ascii="Times New Roman" w:hAnsi="Times New Roman"/>
                <w:b/>
                <w:bCs/>
                <w:color w:val="000000"/>
                <w:kern w:val="0"/>
                <w:lang w:bidi="ar"/>
              </w:rPr>
            </w:pPr>
            <w:r>
              <w:rPr>
                <w:rFonts w:ascii="Times New Roman" w:hAnsi="Times New Roman"/>
                <w:b/>
                <w:bCs/>
                <w:color w:val="000000"/>
                <w:kern w:val="0"/>
                <w:szCs w:val="21"/>
              </w:rPr>
              <w:t>一+二+三+四+五</w:t>
            </w:r>
          </w:p>
        </w:tc>
        <w:tc>
          <w:tcPr>
            <w:tcW w:w="906" w:type="dxa"/>
            <w:noWrap w:val="0"/>
            <w:vAlign w:val="center"/>
          </w:tcPr>
          <w:p>
            <w:pPr>
              <w:jc w:val="center"/>
              <w:rPr>
                <w:rFonts w:ascii="Times New Roman" w:hAnsi="Times New Roman"/>
                <w:b/>
                <w:bCs/>
                <w:color w:val="000000"/>
                <w:kern w:val="0"/>
              </w:rPr>
            </w:pPr>
            <w:r>
              <w:rPr>
                <w:rFonts w:ascii="Times New Roman" w:hAnsi="Times New Roman"/>
                <w:b/>
                <w:bCs/>
                <w:color w:val="000000"/>
                <w:kern w:val="0"/>
                <w:szCs w:val="21"/>
              </w:rPr>
              <w:t>100%</w:t>
            </w:r>
          </w:p>
        </w:tc>
        <w:tc>
          <w:tcPr>
            <w:tcW w:w="964" w:type="dxa"/>
            <w:noWrap w:val="0"/>
            <w:vAlign w:val="center"/>
          </w:tcPr>
          <w:p>
            <w:pPr>
              <w:jc w:val="center"/>
              <w:rPr>
                <w:rFonts w:ascii="Times New Roman" w:hAnsi="Times New Roman"/>
                <w:color w:val="000000"/>
                <w:kern w:val="0"/>
              </w:rPr>
            </w:pPr>
          </w:p>
        </w:tc>
      </w:tr>
    </w:tbl>
    <w:p>
      <w:pPr>
        <w:spacing w:line="660" w:lineRule="exact"/>
        <w:ind w:firstLine="600" w:firstLineChars="200"/>
        <w:jc w:val="left"/>
        <w:rPr>
          <w:rFonts w:ascii="Times New Roman" w:hAnsi="Times New Roman" w:eastAsia="仿宋"/>
          <w:kern w:val="0"/>
          <w:sz w:val="30"/>
          <w:szCs w:val="30"/>
        </w:rPr>
      </w:pPr>
      <w:r>
        <w:rPr>
          <w:rFonts w:ascii="Times New Roman" w:hAnsi="Times New Roman" w:eastAsia="仿宋"/>
          <w:kern w:val="0"/>
          <w:sz w:val="30"/>
          <w:szCs w:val="30"/>
        </w:rPr>
        <w:t>注：建设投资项目最终以经政府批准同意实施的项目为准，最终结算金额以财审金额为准。</w:t>
      </w:r>
    </w:p>
    <w:p>
      <w:pPr>
        <w:widowControl w:val="0"/>
        <w:adjustRightInd w:val="0"/>
        <w:snapToGrid w:val="0"/>
        <w:spacing w:before="0" w:beforeAutospacing="1" w:after="0" w:line="240" w:lineRule="atLeast"/>
        <w:ind w:firstLine="0" w:firstLineChars="0"/>
        <w:jc w:val="both"/>
        <w:rPr>
          <w:rFonts w:ascii="Times New Roman" w:hAnsi="Times New Roman" w:eastAsia="宋体" w:cs="Times New Roman"/>
          <w:kern w:val="2"/>
          <w:sz w:val="18"/>
          <w:szCs w:val="18"/>
          <w:lang w:val="en-US" w:eastAsia="zh-CN" w:bidi="ar-SA"/>
        </w:rPr>
      </w:pPr>
    </w:p>
    <w:p>
      <w:pPr>
        <w:rPr>
          <w:rFonts w:ascii="Times New Roman" w:hAnsi="Times New Roman"/>
        </w:rPr>
      </w:pP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rPr>
          <w:rFonts w:ascii="Times New Roman" w:hAnsi="Times New Roman"/>
        </w:rPr>
      </w:pP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rPr>
          <w:rFonts w:ascii="Times New Roman" w:hAnsi="Times New Roman"/>
        </w:rPr>
      </w:pP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rPr>
          <w:rFonts w:ascii="Times New Roman" w:hAnsi="Times New Roman"/>
        </w:rPr>
      </w:pP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widowControl w:val="0"/>
        <w:spacing w:after="120"/>
        <w:ind w:left="420" w:leftChars="200" w:firstLine="420" w:firstLineChars="200"/>
        <w:jc w:val="left"/>
        <w:rPr>
          <w:rFonts w:ascii="Times New Roman" w:hAnsi="Times New Roman" w:eastAsia="宋体" w:cs="Times New Roman"/>
          <w:kern w:val="2"/>
          <w:sz w:val="21"/>
          <w:szCs w:val="24"/>
          <w:lang w:val="en-US" w:eastAsia="zh-CN" w:bidi="ar-SA"/>
        </w:rPr>
      </w:pPr>
    </w:p>
    <w:p>
      <w:pPr>
        <w:rPr>
          <w:rFonts w:ascii="Times New Roman" w:hAnsi="Times New Roman"/>
        </w:rPr>
      </w:pP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rPr>
          <w:rFonts w:ascii="Times New Roman" w:hAnsi="Times New Roman"/>
        </w:rPr>
      </w:pP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rPr>
          <w:rFonts w:ascii="Times New Roman" w:hAnsi="Times New Roman"/>
        </w:rPr>
      </w:pP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rPr>
          <w:rFonts w:ascii="Times New Roman" w:hAnsi="Times New Roman"/>
        </w:rPr>
      </w:pP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rPr>
          <w:rFonts w:ascii="Times New Roman" w:hAnsi="Times New Roman"/>
        </w:rPr>
      </w:pP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rPr>
          <w:rFonts w:ascii="Times New Roman" w:hAnsi="Times New Roman"/>
        </w:rPr>
      </w:pP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rPr>
          <w:rFonts w:ascii="Times New Roman" w:hAnsi="Times New Roman"/>
        </w:rPr>
      </w:pP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rPr>
          <w:rFonts w:ascii="Times New Roman" w:hAnsi="Times New Roman"/>
        </w:rPr>
      </w:pP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widowControl w:val="0"/>
        <w:spacing w:after="120"/>
        <w:ind w:left="420" w:leftChars="200" w:firstLine="420" w:firstLineChars="200"/>
        <w:jc w:val="both"/>
        <w:rPr>
          <w:rFonts w:hint="eastAsia" w:ascii="Times New Roman" w:hAnsi="Times New Roman" w:eastAsia="宋体" w:cs="Times New Roman"/>
          <w:kern w:val="2"/>
          <w:sz w:val="21"/>
          <w:szCs w:val="24"/>
          <w:lang w:val="en-US" w:eastAsia="zh-CN" w:bidi="ar-SA"/>
        </w:rPr>
      </w:pPr>
    </w:p>
    <w:p>
      <w:pPr>
        <w:jc w:val="center"/>
        <w:rPr>
          <w:rFonts w:ascii="Times New Roman" w:hAnsi="Times New Roman" w:eastAsia="黑体"/>
          <w:sz w:val="44"/>
          <w:szCs w:val="44"/>
        </w:rPr>
      </w:pPr>
      <w:r>
        <w:rPr>
          <w:rFonts w:ascii="Times New Roman" w:hAnsi="Times New Roman" w:eastAsia="黑体"/>
          <w:spacing w:val="14"/>
          <w:sz w:val="44"/>
          <w:szCs w:val="44"/>
        </w:rPr>
        <w:t>平</w:t>
      </w:r>
      <w:r>
        <w:rPr>
          <w:rFonts w:ascii="Times New Roman" w:hAnsi="Times New Roman" w:eastAsia="黑体"/>
          <w:spacing w:val="9"/>
          <w:sz w:val="44"/>
          <w:szCs w:val="44"/>
        </w:rPr>
        <w:t>江县优质食品企业落户城区片区项目</w:t>
      </w:r>
    </w:p>
    <w:p>
      <w:pPr>
        <w:spacing w:line="640" w:lineRule="exact"/>
        <w:ind w:right="985"/>
        <w:jc w:val="center"/>
        <w:rPr>
          <w:rFonts w:hint="eastAsia" w:ascii="Times New Roman" w:hAnsi="Times New Roman" w:eastAsia="黑体"/>
          <w:spacing w:val="11"/>
          <w:sz w:val="44"/>
          <w:szCs w:val="44"/>
        </w:rPr>
      </w:pPr>
      <w:r>
        <w:rPr>
          <w:rFonts w:ascii="Times New Roman" w:hAnsi="Times New Roman" w:eastAsia="黑体"/>
          <w:spacing w:val="11"/>
          <w:sz w:val="44"/>
          <w:szCs w:val="44"/>
        </w:rPr>
        <w:t>开</w:t>
      </w:r>
      <w:r>
        <w:rPr>
          <w:rFonts w:ascii="Times New Roman" w:hAnsi="Times New Roman" w:eastAsia="黑体"/>
          <w:spacing w:val="8"/>
          <w:sz w:val="44"/>
          <w:szCs w:val="44"/>
        </w:rPr>
        <w:t>发建设协议</w:t>
      </w:r>
      <w:r>
        <w:rPr>
          <w:rFonts w:hint="eastAsia" w:ascii="Times New Roman" w:hAnsi="Times New Roman" w:eastAsia="黑体"/>
          <w:spacing w:val="11"/>
          <w:sz w:val="44"/>
          <w:szCs w:val="44"/>
        </w:rPr>
        <w:t>（</w:t>
      </w:r>
      <w:r>
        <w:rPr>
          <w:rFonts w:ascii="Times New Roman" w:hAnsi="Times New Roman" w:eastAsia="黑体"/>
          <w:spacing w:val="11"/>
          <w:sz w:val="44"/>
          <w:szCs w:val="44"/>
        </w:rPr>
        <w:t>草案</w:t>
      </w:r>
      <w:r>
        <w:rPr>
          <w:rFonts w:hint="eastAsia" w:ascii="Times New Roman" w:hAnsi="Times New Roman" w:eastAsia="黑体"/>
          <w:spacing w:val="11"/>
          <w:sz w:val="44"/>
          <w:szCs w:val="44"/>
        </w:rPr>
        <w:t>）</w:t>
      </w:r>
    </w:p>
    <w:p>
      <w:pPr>
        <w:spacing w:line="520" w:lineRule="exact"/>
        <w:ind w:left="50"/>
        <w:rPr>
          <w:rFonts w:ascii="Times New Roman" w:hAnsi="Times New Roman" w:eastAsia="仿宋"/>
          <w:spacing w:val="-4"/>
          <w:sz w:val="31"/>
          <w:szCs w:val="31"/>
        </w:rPr>
      </w:pPr>
    </w:p>
    <w:p>
      <w:pPr>
        <w:spacing w:line="600" w:lineRule="exact"/>
        <w:ind w:left="50"/>
        <w:rPr>
          <w:rFonts w:ascii="Times New Roman" w:hAnsi="Times New Roman" w:eastAsia="仿宋"/>
          <w:sz w:val="32"/>
          <w:szCs w:val="32"/>
        </w:rPr>
      </w:pPr>
      <w:r>
        <w:rPr>
          <w:rFonts w:ascii="Times New Roman" w:hAnsi="Times New Roman" w:eastAsia="仿宋"/>
          <w:sz w:val="32"/>
          <w:szCs w:val="32"/>
        </w:rPr>
        <w:t>甲      方：平江县国有资产事务资中心</w:t>
      </w:r>
    </w:p>
    <w:p>
      <w:pPr>
        <w:spacing w:line="600" w:lineRule="exact"/>
        <w:ind w:left="50"/>
        <w:rPr>
          <w:rFonts w:ascii="Times New Roman" w:hAnsi="Times New Roman" w:eastAsia="仿宋"/>
          <w:sz w:val="32"/>
          <w:szCs w:val="32"/>
        </w:rPr>
      </w:pPr>
      <w:r>
        <w:rPr>
          <w:rFonts w:ascii="Times New Roman" w:hAnsi="Times New Roman" w:eastAsia="仿宋"/>
          <w:sz w:val="32"/>
          <w:szCs w:val="32"/>
        </w:rPr>
        <w:t>法定代表人：胡珍荣</w:t>
      </w:r>
    </w:p>
    <w:p>
      <w:pPr>
        <w:spacing w:line="600" w:lineRule="exact"/>
        <w:ind w:left="47"/>
        <w:rPr>
          <w:rFonts w:ascii="Times New Roman" w:hAnsi="Times New Roman" w:eastAsia="仿宋"/>
          <w:sz w:val="32"/>
          <w:szCs w:val="32"/>
        </w:rPr>
      </w:pPr>
      <w:r>
        <w:rPr>
          <w:rFonts w:ascii="Times New Roman" w:hAnsi="Times New Roman" w:eastAsia="仿宋"/>
          <w:sz w:val="32"/>
          <w:szCs w:val="32"/>
        </w:rPr>
        <w:t xml:space="preserve">乙      方：湖南天岳投资集团有限公司                </w:t>
      </w:r>
    </w:p>
    <w:p>
      <w:pPr>
        <w:spacing w:line="600" w:lineRule="exact"/>
        <w:ind w:left="15"/>
        <w:rPr>
          <w:rFonts w:ascii="Times New Roman" w:hAnsi="Times New Roman" w:eastAsia="仿宋"/>
          <w:sz w:val="32"/>
          <w:szCs w:val="32"/>
        </w:rPr>
      </w:pPr>
      <w:r>
        <w:rPr>
          <w:rFonts w:ascii="Times New Roman" w:hAnsi="Times New Roman" w:eastAsia="仿宋"/>
          <w:sz w:val="32"/>
          <w:szCs w:val="32"/>
        </w:rPr>
        <w:t xml:space="preserve">法定代表人：苏建中                      </w:t>
      </w:r>
    </w:p>
    <w:p>
      <w:pPr>
        <w:spacing w:line="600" w:lineRule="exact"/>
        <w:rPr>
          <w:rFonts w:ascii="Times New Roman" w:hAnsi="Times New Roman" w:eastAsia="仿宋"/>
          <w:sz w:val="32"/>
          <w:szCs w:val="32"/>
        </w:rPr>
      </w:pPr>
    </w:p>
    <w:p>
      <w:pPr>
        <w:spacing w:line="600" w:lineRule="exact"/>
        <w:ind w:firstLine="688"/>
        <w:rPr>
          <w:rFonts w:ascii="Times New Roman" w:hAnsi="Times New Roman" w:eastAsia="仿宋"/>
          <w:sz w:val="32"/>
          <w:szCs w:val="32"/>
        </w:rPr>
      </w:pPr>
      <w:r>
        <w:rPr>
          <w:rFonts w:ascii="Times New Roman" w:hAnsi="Times New Roman" w:eastAsia="仿宋"/>
          <w:sz w:val="32"/>
          <w:szCs w:val="32"/>
        </w:rPr>
        <w:t>乙方通过公开拍卖的方式，成为优质食品企业落户城区片区项目开发建设收益权买受人，负责该区域的投资、开发、建设等事项。甲方受平江县人民政府委托，根据拍卖约定及相关法律政策规定，就优质食品企业落户城区片区项目开发建设等事项，代表平江县人民政府与乙方签订本协议。</w:t>
      </w:r>
    </w:p>
    <w:p>
      <w:pPr>
        <w:spacing w:line="600" w:lineRule="exact"/>
        <w:ind w:left="649"/>
        <w:rPr>
          <w:rFonts w:ascii="Times New Roman" w:hAnsi="Times New Roman" w:eastAsia="黑体"/>
          <w:sz w:val="32"/>
          <w:szCs w:val="32"/>
        </w:rPr>
      </w:pPr>
      <w:r>
        <w:rPr>
          <w:rFonts w:ascii="Times New Roman" w:hAnsi="Times New Roman" w:eastAsia="黑体"/>
          <w:sz w:val="32"/>
          <w:szCs w:val="32"/>
        </w:rPr>
        <w:t>一、开发建设内容</w:t>
      </w:r>
    </w:p>
    <w:p>
      <w:pPr>
        <w:spacing w:line="660" w:lineRule="exact"/>
        <w:ind w:firstLine="640" w:firstLineChars="200"/>
        <w:rPr>
          <w:rFonts w:ascii="Times New Roman" w:hAnsi="Times New Roman" w:eastAsia="仿宋"/>
          <w:spacing w:val="-8"/>
          <w:sz w:val="32"/>
          <w:szCs w:val="32"/>
        </w:rPr>
      </w:pPr>
      <w:r>
        <w:rPr>
          <w:rFonts w:ascii="Times New Roman" w:hAnsi="Times New Roman" w:eastAsia="仿宋"/>
          <w:sz w:val="32"/>
          <w:szCs w:val="32"/>
        </w:rPr>
        <w:t>规划总用地面积524.25亩，其中昆明冬冬食品有限公司一期占地66.5亩</w:t>
      </w:r>
      <w:r>
        <w:rPr>
          <w:rFonts w:hint="eastAsia" w:ascii="Times New Roman" w:hAnsi="Times New Roman" w:eastAsia="仿宋"/>
          <w:sz w:val="32"/>
          <w:szCs w:val="32"/>
          <w:lang w:eastAsia="zh-CN"/>
        </w:rPr>
        <w:t>（地块二）</w:t>
      </w:r>
      <w:r>
        <w:rPr>
          <w:rFonts w:ascii="Times New Roman" w:hAnsi="Times New Roman" w:eastAsia="仿宋"/>
          <w:sz w:val="32"/>
          <w:szCs w:val="32"/>
        </w:rPr>
        <w:t>，二期占地128.1亩</w:t>
      </w:r>
      <w:r>
        <w:rPr>
          <w:rFonts w:hint="eastAsia" w:ascii="Times New Roman" w:hAnsi="Times New Roman" w:eastAsia="仿宋"/>
          <w:sz w:val="32"/>
          <w:szCs w:val="32"/>
          <w:lang w:eastAsia="zh-CN"/>
        </w:rPr>
        <w:t>（地块五）</w:t>
      </w:r>
      <w:r>
        <w:rPr>
          <w:rFonts w:ascii="Times New Roman" w:hAnsi="Times New Roman" w:eastAsia="仿宋"/>
          <w:sz w:val="32"/>
          <w:szCs w:val="32"/>
        </w:rPr>
        <w:t>；湖南麻辣王子食品有限公司一期占地171.4亩</w:t>
      </w:r>
      <w:r>
        <w:rPr>
          <w:rFonts w:hint="eastAsia" w:ascii="Times New Roman" w:hAnsi="Times New Roman" w:eastAsia="仿宋"/>
          <w:sz w:val="32"/>
          <w:szCs w:val="32"/>
          <w:lang w:eastAsia="zh-CN"/>
        </w:rPr>
        <w:t>（地块三、四）</w:t>
      </w:r>
      <w:r>
        <w:rPr>
          <w:rFonts w:ascii="Times New Roman" w:hAnsi="Times New Roman" w:eastAsia="仿宋"/>
          <w:sz w:val="32"/>
          <w:szCs w:val="32"/>
        </w:rPr>
        <w:t>，二期占地109.4亩</w:t>
      </w:r>
      <w:r>
        <w:rPr>
          <w:rFonts w:hint="eastAsia" w:ascii="Times New Roman" w:hAnsi="Times New Roman" w:eastAsia="仿宋"/>
          <w:sz w:val="32"/>
          <w:szCs w:val="32"/>
          <w:lang w:val="en-US" w:eastAsia="zh-CN"/>
        </w:rPr>
        <w:t>(地块一）</w:t>
      </w:r>
      <w:r>
        <w:rPr>
          <w:rFonts w:ascii="Times New Roman" w:hAnsi="Times New Roman" w:eastAsia="仿宋"/>
          <w:sz w:val="32"/>
          <w:szCs w:val="32"/>
        </w:rPr>
        <w:t>；配套道路约48.85亩。</w:t>
      </w:r>
    </w:p>
    <w:p>
      <w:pPr>
        <w:widowControl/>
        <w:numPr>
          <w:ilvl w:val="0"/>
          <w:numId w:val="1"/>
        </w:numPr>
        <w:kinsoku w:val="0"/>
        <w:autoSpaceDE w:val="0"/>
        <w:autoSpaceDN w:val="0"/>
        <w:adjustRightInd w:val="0"/>
        <w:snapToGrid w:val="0"/>
        <w:spacing w:line="600" w:lineRule="exact"/>
        <w:ind w:left="630"/>
        <w:jc w:val="left"/>
        <w:textAlignment w:val="baseline"/>
        <w:rPr>
          <w:rFonts w:ascii="Times New Roman" w:hAnsi="Times New Roman" w:eastAsia="黑体"/>
          <w:sz w:val="32"/>
          <w:szCs w:val="32"/>
        </w:rPr>
      </w:pPr>
      <w:r>
        <w:rPr>
          <w:rFonts w:ascii="Times New Roman" w:hAnsi="Times New Roman" w:eastAsia="黑体"/>
          <w:sz w:val="32"/>
          <w:szCs w:val="32"/>
        </w:rPr>
        <w:t>开发建设规定</w:t>
      </w:r>
    </w:p>
    <w:p>
      <w:pPr>
        <w:spacing w:line="600" w:lineRule="exact"/>
        <w:ind w:left="646"/>
        <w:outlineLvl w:val="0"/>
        <w:rPr>
          <w:rFonts w:ascii="Times New Roman" w:hAnsi="Times New Roman" w:eastAsia="仿宋"/>
          <w:sz w:val="32"/>
          <w:szCs w:val="32"/>
        </w:rPr>
      </w:pPr>
      <w:r>
        <w:rPr>
          <w:rFonts w:ascii="Times New Roman" w:hAnsi="Times New Roman" w:eastAsia="仿宋"/>
          <w:sz w:val="32"/>
          <w:szCs w:val="32"/>
        </w:rPr>
        <w:t>（一）项目开发建设内容和要求</w:t>
      </w:r>
    </w:p>
    <w:p>
      <w:pPr>
        <w:spacing w:line="600" w:lineRule="exact"/>
        <w:ind w:firstLine="688"/>
        <w:rPr>
          <w:rFonts w:ascii="Times New Roman" w:hAnsi="Times New Roman" w:eastAsia="仿宋"/>
          <w:sz w:val="32"/>
          <w:szCs w:val="32"/>
        </w:rPr>
      </w:pPr>
      <w:r>
        <w:rPr>
          <w:rFonts w:ascii="Times New Roman" w:hAnsi="Times New Roman" w:eastAsia="仿宋"/>
          <w:sz w:val="32"/>
          <w:szCs w:val="32"/>
        </w:rPr>
        <w:t>1、基础设施建设项目包括：土地平整、配套道路建设、土地征拆报批等相关工作。项目建设概况详见“基础设施建设项目清单(附件2)” 规定。每个基础设施建设项目内容、数量、标准等参数，最终以经政府相关部门审定的规划设计方案及施工图设计文件为准；</w:t>
      </w:r>
    </w:p>
    <w:p>
      <w:pPr>
        <w:spacing w:line="600" w:lineRule="exact"/>
        <w:ind w:firstLine="688"/>
        <w:rPr>
          <w:rFonts w:ascii="Times New Roman" w:hAnsi="Times New Roman" w:eastAsia="仿宋"/>
          <w:sz w:val="32"/>
          <w:szCs w:val="32"/>
        </w:rPr>
      </w:pPr>
      <w:r>
        <w:rPr>
          <w:rFonts w:ascii="Times New Roman" w:hAnsi="Times New Roman" w:eastAsia="仿宋"/>
          <w:sz w:val="32"/>
          <w:szCs w:val="32"/>
        </w:rPr>
        <w:t>2、乙方须按政府相关职能部门审定的规划设计方案、施工图设计文件及经财审的工程预算书规定的标准和内容，投资完成“基础设施建设项目清单”(附件2)中的项目建设任务。</w:t>
      </w:r>
    </w:p>
    <w:p>
      <w:pPr>
        <w:spacing w:line="600" w:lineRule="exact"/>
        <w:ind w:left="5" w:right="82" w:firstLine="631"/>
        <w:rPr>
          <w:rFonts w:ascii="Times New Roman" w:hAnsi="Times New Roman" w:eastAsia="仿宋"/>
          <w:sz w:val="32"/>
          <w:szCs w:val="32"/>
        </w:rPr>
      </w:pPr>
      <w:r>
        <w:rPr>
          <w:rFonts w:ascii="Times New Roman" w:hAnsi="Times New Roman" w:eastAsia="仿宋"/>
          <w:sz w:val="32"/>
          <w:szCs w:val="32"/>
        </w:rPr>
        <w:t>3、基础设施建设项目用地无偿划拨至乙方名下。</w:t>
      </w:r>
    </w:p>
    <w:p>
      <w:pPr>
        <w:spacing w:line="600" w:lineRule="exact"/>
        <w:ind w:left="646"/>
        <w:outlineLvl w:val="0"/>
        <w:rPr>
          <w:rFonts w:ascii="Times New Roman" w:hAnsi="Times New Roman" w:eastAsia="仿宋"/>
          <w:sz w:val="32"/>
          <w:szCs w:val="32"/>
        </w:rPr>
      </w:pPr>
      <w:r>
        <w:rPr>
          <w:rFonts w:ascii="Times New Roman" w:hAnsi="Times New Roman"/>
          <w:b/>
          <w:bCs/>
          <w:sz w:val="32"/>
          <w:szCs w:val="32"/>
        </w:rPr>
        <w:t>（二）</w:t>
      </w:r>
      <w:r>
        <w:rPr>
          <w:rFonts w:ascii="Times New Roman" w:hAnsi="Times New Roman" w:eastAsia="仿宋"/>
          <w:sz w:val="32"/>
          <w:szCs w:val="32"/>
        </w:rPr>
        <w:t>项目建设组织</w:t>
      </w:r>
    </w:p>
    <w:p>
      <w:pPr>
        <w:spacing w:line="600" w:lineRule="exact"/>
        <w:ind w:left="5" w:right="82" w:firstLine="680"/>
        <w:rPr>
          <w:rFonts w:ascii="Times New Roman" w:hAnsi="Times New Roman"/>
          <w:sz w:val="32"/>
          <w:szCs w:val="32"/>
        </w:rPr>
      </w:pPr>
      <w:r>
        <w:rPr>
          <w:rFonts w:ascii="Times New Roman" w:hAnsi="Times New Roman" w:eastAsia="仿宋"/>
          <w:sz w:val="32"/>
          <w:szCs w:val="32"/>
        </w:rPr>
        <w:t>乙方承担项目基础设施建设项目投资业主职责，负责办理相关项目立项、报建等所有前期手续并缴纳相关费用，按发改部门要求组织工程发包，选择有经验、有专业技术、有资质的第三方完成项目建设，并聘请监理及必要的第三方检测单位。乙方与第三方的合作方式，另行签订协议约定。</w:t>
      </w:r>
    </w:p>
    <w:p>
      <w:pPr>
        <w:spacing w:line="600" w:lineRule="exact"/>
        <w:ind w:firstLine="643" w:firstLineChars="200"/>
        <w:outlineLvl w:val="0"/>
        <w:rPr>
          <w:rFonts w:ascii="Times New Roman" w:hAnsi="Times New Roman" w:eastAsia="仿宋"/>
          <w:sz w:val="32"/>
          <w:szCs w:val="32"/>
        </w:rPr>
      </w:pPr>
      <w:r>
        <w:rPr>
          <w:rFonts w:ascii="Times New Roman" w:hAnsi="Times New Roman"/>
          <w:b/>
          <w:bCs/>
          <w:sz w:val="32"/>
          <w:szCs w:val="32"/>
        </w:rPr>
        <w:t>（三）</w:t>
      </w:r>
      <w:r>
        <w:rPr>
          <w:rFonts w:ascii="Times New Roman" w:hAnsi="Times New Roman" w:eastAsia="仿宋"/>
          <w:sz w:val="32"/>
          <w:szCs w:val="32"/>
        </w:rPr>
        <w:t>质量要求</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项目工程质量符合国家工程质量规范及相关法律法规要求，质量等级为合格。</w:t>
      </w:r>
    </w:p>
    <w:p>
      <w:pPr>
        <w:spacing w:line="600" w:lineRule="exact"/>
        <w:ind w:left="638"/>
        <w:outlineLvl w:val="0"/>
        <w:rPr>
          <w:rFonts w:ascii="Times New Roman" w:hAnsi="Times New Roman" w:eastAsia="仿宋"/>
          <w:sz w:val="32"/>
          <w:szCs w:val="32"/>
        </w:rPr>
      </w:pPr>
      <w:r>
        <w:rPr>
          <w:rFonts w:ascii="Times New Roman" w:hAnsi="Times New Roman"/>
          <w:b/>
          <w:bCs/>
          <w:sz w:val="32"/>
          <w:szCs w:val="32"/>
        </w:rPr>
        <w:t>（四）</w:t>
      </w:r>
      <w:r>
        <w:rPr>
          <w:rFonts w:ascii="Times New Roman" w:hAnsi="Times New Roman" w:eastAsia="仿宋"/>
          <w:sz w:val="32"/>
          <w:szCs w:val="32"/>
        </w:rPr>
        <w:t>时间要求</w:t>
      </w:r>
    </w:p>
    <w:p>
      <w:pPr>
        <w:spacing w:line="600" w:lineRule="exact"/>
        <w:ind w:left="18" w:right="80" w:firstLine="615"/>
        <w:rPr>
          <w:rFonts w:ascii="Times New Roman" w:hAnsi="Times New Roman" w:eastAsia="仿宋"/>
          <w:sz w:val="32"/>
          <w:szCs w:val="32"/>
        </w:rPr>
      </w:pPr>
      <w:r>
        <w:rPr>
          <w:rFonts w:ascii="Times New Roman" w:hAnsi="Times New Roman" w:eastAsia="仿宋"/>
          <w:sz w:val="32"/>
          <w:szCs w:val="32"/>
        </w:rPr>
        <w:t xml:space="preserve"> 市政道路及相关配套设施建设要求在施工图预算财审 完成之后 </w:t>
      </w:r>
      <w:r>
        <w:rPr>
          <w:rFonts w:ascii="Times New Roman" w:hAnsi="Times New Roman"/>
          <w:sz w:val="32"/>
          <w:szCs w:val="32"/>
        </w:rPr>
        <w:t>24</w:t>
      </w:r>
      <w:r>
        <w:rPr>
          <w:rFonts w:ascii="Times New Roman" w:hAnsi="Times New Roman" w:eastAsia="仿宋"/>
          <w:sz w:val="32"/>
          <w:szCs w:val="32"/>
        </w:rPr>
        <w:t>个月内完成。</w:t>
      </w:r>
    </w:p>
    <w:p>
      <w:pPr>
        <w:spacing w:line="600" w:lineRule="exact"/>
        <w:ind w:left="644"/>
        <w:rPr>
          <w:rFonts w:ascii="Times New Roman" w:hAnsi="Times New Roman" w:eastAsia="黑体"/>
          <w:sz w:val="32"/>
          <w:szCs w:val="32"/>
        </w:rPr>
      </w:pPr>
      <w:r>
        <w:rPr>
          <w:rFonts w:ascii="Times New Roman" w:hAnsi="Times New Roman" w:eastAsia="黑体"/>
          <w:sz w:val="32"/>
          <w:szCs w:val="32"/>
        </w:rPr>
        <w:t>三、项目运营期</w:t>
      </w:r>
    </w:p>
    <w:p>
      <w:pPr>
        <w:spacing w:line="600" w:lineRule="exact"/>
        <w:ind w:left="18" w:right="80" w:firstLine="615"/>
        <w:rPr>
          <w:rFonts w:ascii="Times New Roman" w:hAnsi="Times New Roman"/>
          <w:sz w:val="32"/>
          <w:szCs w:val="32"/>
        </w:rPr>
      </w:pPr>
      <w:r>
        <w:rPr>
          <w:rFonts w:ascii="Times New Roman" w:hAnsi="Times New Roman" w:eastAsia="仿宋"/>
          <w:sz w:val="32"/>
          <w:szCs w:val="32"/>
        </w:rPr>
        <w:t>该项目的运营期限为50年，其中建设期2年（2023年 月-2025年 月），项目建设完成后运营期</w:t>
      </w:r>
      <w:r>
        <w:rPr>
          <w:rFonts w:hint="eastAsia" w:ascii="Times New Roman" w:hAnsi="Times New Roman" w:eastAsia="仿宋"/>
          <w:sz w:val="32"/>
          <w:szCs w:val="32"/>
          <w:lang w:val="en-US" w:eastAsia="zh-CN"/>
        </w:rPr>
        <w:t>48</w:t>
      </w:r>
      <w:r>
        <w:rPr>
          <w:rFonts w:ascii="Times New Roman" w:hAnsi="Times New Roman" w:eastAsia="仿宋"/>
          <w:sz w:val="32"/>
          <w:szCs w:val="32"/>
        </w:rPr>
        <w:t>年（2025年 月-20</w:t>
      </w:r>
      <w:r>
        <w:rPr>
          <w:rFonts w:hint="eastAsia" w:ascii="Times New Roman" w:hAnsi="Times New Roman" w:eastAsia="仿宋"/>
          <w:sz w:val="32"/>
          <w:szCs w:val="32"/>
          <w:lang w:val="en-US" w:eastAsia="zh-CN"/>
        </w:rPr>
        <w:t>73</w:t>
      </w:r>
      <w:r>
        <w:rPr>
          <w:rFonts w:ascii="Times New Roman" w:hAnsi="Times New Roman" w:eastAsia="仿宋"/>
          <w:sz w:val="32"/>
          <w:szCs w:val="32"/>
        </w:rPr>
        <w:t>年 月）。</w:t>
      </w:r>
    </w:p>
    <w:p>
      <w:pPr>
        <w:spacing w:line="600" w:lineRule="exact"/>
        <w:ind w:left="656"/>
        <w:rPr>
          <w:rFonts w:ascii="Times New Roman" w:hAnsi="Times New Roman" w:eastAsia="黑体"/>
          <w:sz w:val="32"/>
          <w:szCs w:val="32"/>
        </w:rPr>
      </w:pPr>
      <w:r>
        <w:rPr>
          <w:rFonts w:ascii="Times New Roman" w:hAnsi="Times New Roman" w:eastAsia="黑体"/>
          <w:sz w:val="32"/>
          <w:szCs w:val="32"/>
        </w:rPr>
        <w:t>四、双方的权利和义务</w:t>
      </w:r>
    </w:p>
    <w:p>
      <w:pPr>
        <w:spacing w:line="600" w:lineRule="exact"/>
        <w:ind w:left="642"/>
        <w:rPr>
          <w:rFonts w:ascii="Times New Roman" w:hAnsi="Times New Roman" w:eastAsia="楷体"/>
          <w:sz w:val="32"/>
          <w:szCs w:val="32"/>
        </w:rPr>
      </w:pPr>
      <w:r>
        <w:rPr>
          <w:rFonts w:ascii="Times New Roman" w:hAnsi="Times New Roman" w:eastAsia="楷体"/>
          <w:sz w:val="32"/>
          <w:szCs w:val="32"/>
        </w:rPr>
        <w:t>(一) 甲方的权利和义务</w:t>
      </w:r>
    </w:p>
    <w:p>
      <w:pPr>
        <w:widowControl w:val="0"/>
        <w:spacing w:after="0" w:line="60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snapToGrid w:val="0"/>
          <w:color w:val="000000"/>
          <w:kern w:val="0"/>
          <w:sz w:val="32"/>
          <w:szCs w:val="32"/>
          <w:lang w:val="en-US" w:eastAsia="zh-CN" w:bidi="ar-SA"/>
        </w:rPr>
        <w:t>1、负责协调自然资源、住建、城管、公路建设养护、城投中心、审计等部门，全力优化项目建设环境，为乙方建设工作提供便利，确保基础设施建设项目顺利实施。</w:t>
      </w:r>
    </w:p>
    <w:p>
      <w:pPr>
        <w:spacing w:line="600" w:lineRule="exact"/>
        <w:ind w:firstLine="640" w:firstLineChars="200"/>
        <w:rPr>
          <w:rFonts w:ascii="Times New Roman" w:hAnsi="Times New Roman" w:eastAsia="仿宋"/>
          <w:sz w:val="32"/>
          <w:szCs w:val="32"/>
        </w:rPr>
      </w:pPr>
      <w:r>
        <w:rPr>
          <w:rFonts w:ascii="Times New Roman" w:hAnsi="Times New Roman" w:eastAsia="仿宋"/>
          <w:snapToGrid w:val="0"/>
          <w:color w:val="000000"/>
          <w:kern w:val="0"/>
          <w:sz w:val="32"/>
          <w:szCs w:val="32"/>
        </w:rPr>
        <w:t>2、负责协调相关职能部门，协助乙方基础设施建设项目的建设用地规划许可证、建设工程规划许可证等项目建设证照在省政府工程项目建设改革平台规定时限内办理到位。</w:t>
      </w:r>
    </w:p>
    <w:p>
      <w:pPr>
        <w:widowControl w:val="0"/>
        <w:spacing w:after="0" w:line="60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snapToGrid w:val="0"/>
          <w:color w:val="000000"/>
          <w:kern w:val="0"/>
          <w:sz w:val="32"/>
          <w:szCs w:val="32"/>
          <w:lang w:val="en-US" w:eastAsia="zh-CN" w:bidi="ar-SA"/>
        </w:rPr>
        <w:t>3、负责片区项目基础设施用水、用电接至片区用地红线边，并满足项目使用负荷要求。</w:t>
      </w:r>
    </w:p>
    <w:p>
      <w:pPr>
        <w:spacing w:line="600" w:lineRule="exact"/>
        <w:ind w:firstLine="640" w:firstLineChars="200"/>
        <w:rPr>
          <w:rFonts w:ascii="Times New Roman" w:hAnsi="Times New Roman" w:eastAsia="仿宋"/>
          <w:sz w:val="32"/>
          <w:szCs w:val="32"/>
        </w:rPr>
      </w:pPr>
      <w:r>
        <w:rPr>
          <w:rFonts w:ascii="Times New Roman" w:hAnsi="Times New Roman" w:eastAsia="仿宋"/>
          <w:snapToGrid w:val="0"/>
          <w:color w:val="000000"/>
          <w:kern w:val="0"/>
          <w:sz w:val="32"/>
          <w:szCs w:val="32"/>
        </w:rPr>
        <w:t>4、负责协调基础设施项目外运土石方的弃土场地。</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5、片区范围内的土地出让收入和本级留存部分的税收在到账后的十个工作日内转账至乙方的账户。</w:t>
      </w:r>
    </w:p>
    <w:p>
      <w:pPr>
        <w:spacing w:line="640" w:lineRule="exact"/>
        <w:ind w:firstLine="640" w:firstLineChars="200"/>
      </w:pPr>
      <w:r>
        <w:rPr>
          <w:rFonts w:hint="eastAsia" w:ascii="Times New Roman" w:hAnsi="Times New Roman" w:eastAsia="仿宋" w:cs="Times New Roman"/>
          <w:sz w:val="32"/>
          <w:szCs w:val="32"/>
          <w:lang w:val="en-US" w:eastAsia="zh-CN"/>
        </w:rPr>
        <w:t>6、片区项目范围内的基础设施建设项目采取包干制，当乙方投入超出预估金额或少于预估金额时，一概由乙方自主承担，甲方不另行结算。</w:t>
      </w:r>
    </w:p>
    <w:p>
      <w:pPr>
        <w:spacing w:line="600" w:lineRule="exact"/>
        <w:ind w:firstLine="640" w:firstLineChars="200"/>
        <w:rPr>
          <w:rFonts w:ascii="Times New Roman" w:hAnsi="Times New Roman" w:eastAsia="楷体"/>
          <w:sz w:val="32"/>
          <w:szCs w:val="32"/>
        </w:rPr>
      </w:pPr>
      <w:r>
        <w:rPr>
          <w:rFonts w:ascii="Times New Roman" w:hAnsi="Times New Roman" w:eastAsia="楷体"/>
          <w:sz w:val="32"/>
          <w:szCs w:val="32"/>
        </w:rPr>
        <w:t>(二) 乙方的权利和义务</w:t>
      </w:r>
    </w:p>
    <w:p>
      <w:pPr>
        <w:spacing w:line="600" w:lineRule="exact"/>
        <w:ind w:firstLine="640" w:firstLineChars="200"/>
        <w:rPr>
          <w:rFonts w:ascii="Times New Roman" w:hAnsi="Times New Roman" w:eastAsia="仿宋"/>
          <w:sz w:val="32"/>
          <w:szCs w:val="32"/>
        </w:rPr>
      </w:pPr>
      <w:r>
        <w:rPr>
          <w:rFonts w:ascii="Times New Roman" w:hAnsi="Times New Roman" w:eastAsia="Arial"/>
          <w:sz w:val="32"/>
          <w:szCs w:val="32"/>
        </w:rPr>
        <w:t xml:space="preserve">1 </w:t>
      </w:r>
      <w:r>
        <w:rPr>
          <w:rFonts w:ascii="Times New Roman" w:hAnsi="Times New Roman" w:eastAsia="仿宋"/>
          <w:sz w:val="32"/>
          <w:szCs w:val="32"/>
        </w:rPr>
        <w:t>、遵照“基础设施建设项目清单”及经政府审批的规划设计方案、施工图文件、经财审的工程预算规定，按时间节点要求投资完成片区内基础设施建设项目。</w:t>
      </w:r>
    </w:p>
    <w:p>
      <w:pPr>
        <w:spacing w:line="600" w:lineRule="exact"/>
        <w:ind w:left="15" w:right="92" w:firstLine="627"/>
        <w:rPr>
          <w:rFonts w:ascii="Times New Roman" w:hAnsi="Times New Roman" w:eastAsia="仿宋"/>
          <w:sz w:val="32"/>
          <w:szCs w:val="32"/>
        </w:rPr>
      </w:pPr>
      <w:r>
        <w:rPr>
          <w:rFonts w:ascii="Times New Roman" w:hAnsi="Times New Roman"/>
          <w:sz w:val="32"/>
          <w:szCs w:val="32"/>
        </w:rPr>
        <w:t>2</w:t>
      </w:r>
      <w:r>
        <w:rPr>
          <w:rFonts w:ascii="Times New Roman" w:hAnsi="Times New Roman" w:eastAsia="仿宋"/>
          <w:sz w:val="32"/>
          <w:szCs w:val="32"/>
        </w:rPr>
        <w:t>、基础设施建设项目可由乙方及其下属全资子公司担任投资、建设业主，承担相关立项、报建等职责。</w:t>
      </w:r>
    </w:p>
    <w:p>
      <w:pPr>
        <w:spacing w:line="600" w:lineRule="exact"/>
        <w:ind w:left="22" w:firstLine="614"/>
        <w:rPr>
          <w:rFonts w:ascii="Times New Roman" w:hAnsi="Times New Roman" w:eastAsia="仿宋"/>
          <w:spacing w:val="-4"/>
          <w:sz w:val="32"/>
          <w:szCs w:val="32"/>
        </w:rPr>
      </w:pPr>
      <w:r>
        <w:rPr>
          <w:rFonts w:ascii="Times New Roman" w:hAnsi="Times New Roman"/>
          <w:spacing w:val="-4"/>
          <w:sz w:val="32"/>
          <w:szCs w:val="32"/>
        </w:rPr>
        <w:t>3</w:t>
      </w:r>
      <w:r>
        <w:rPr>
          <w:rFonts w:ascii="Times New Roman" w:hAnsi="Times New Roman" w:eastAsia="仿宋"/>
          <w:spacing w:val="-4"/>
          <w:sz w:val="32"/>
          <w:szCs w:val="32"/>
        </w:rPr>
        <w:t>、项目开发建设行为全程接受政府相关职能部门的监督和审计，自觉接受甲方管理，按要求提供一切必要的资料和手续。</w:t>
      </w:r>
    </w:p>
    <w:p>
      <w:pPr>
        <w:spacing w:line="600" w:lineRule="exact"/>
        <w:ind w:right="87" w:firstLine="640" w:firstLineChars="200"/>
        <w:rPr>
          <w:rFonts w:ascii="Times New Roman" w:hAnsi="Times New Roman" w:eastAsia="仿宋"/>
          <w:sz w:val="32"/>
          <w:szCs w:val="32"/>
        </w:rPr>
      </w:pPr>
      <w:r>
        <w:rPr>
          <w:rFonts w:ascii="Times New Roman" w:hAnsi="Times New Roman"/>
          <w:sz w:val="32"/>
          <w:szCs w:val="32"/>
        </w:rPr>
        <w:t>4</w:t>
      </w:r>
      <w:r>
        <w:rPr>
          <w:rFonts w:ascii="Times New Roman" w:hAnsi="Times New Roman" w:eastAsia="仿宋"/>
          <w:sz w:val="32"/>
          <w:szCs w:val="32"/>
        </w:rPr>
        <w:t>、保管好所有项目资料，在项目竣工验收合格后按规定完整移交政府相关部门。</w:t>
      </w:r>
    </w:p>
    <w:p>
      <w:pPr>
        <w:pStyle w:val="2"/>
        <w:ind w:firstLine="640" w:firstLineChars="200"/>
        <w:rPr>
          <w:rFonts w:hint="default" w:eastAsia="仿宋"/>
          <w:lang w:val="en-US" w:eastAsia="zh-CN"/>
        </w:rPr>
      </w:pPr>
      <w:r>
        <w:rPr>
          <w:rFonts w:hint="eastAsia" w:ascii="Times New Roman" w:hAnsi="Times New Roman" w:eastAsia="仿宋"/>
          <w:sz w:val="32"/>
          <w:szCs w:val="32"/>
          <w:lang w:val="en-US" w:eastAsia="zh-CN"/>
        </w:rPr>
        <w:t>5、成交价款在拍卖成交后的一年内付清。</w:t>
      </w:r>
    </w:p>
    <w:p>
      <w:pPr>
        <w:spacing w:line="600" w:lineRule="exact"/>
        <w:ind w:right="87" w:firstLine="640" w:firstLineChars="200"/>
        <w:rPr>
          <w:rFonts w:ascii="Times New Roman" w:hAnsi="Times New Roman" w:eastAsia="仿宋"/>
          <w:snapToGrid w:val="0"/>
          <w:color w:val="000000"/>
          <w:kern w:val="0"/>
          <w:sz w:val="32"/>
          <w:szCs w:val="32"/>
        </w:rPr>
      </w:pPr>
      <w:r>
        <w:rPr>
          <w:rFonts w:hint="eastAsia" w:ascii="Times New Roman" w:hAnsi="Times New Roman" w:eastAsia="仿宋"/>
          <w:snapToGrid w:val="0"/>
          <w:color w:val="000000"/>
          <w:kern w:val="0"/>
          <w:sz w:val="32"/>
          <w:szCs w:val="32"/>
          <w:lang w:val="en-US" w:eastAsia="zh-CN"/>
        </w:rPr>
        <w:t>6</w:t>
      </w:r>
      <w:r>
        <w:rPr>
          <w:rFonts w:ascii="Times New Roman" w:hAnsi="Times New Roman" w:eastAsia="仿宋"/>
          <w:snapToGrid w:val="0"/>
          <w:color w:val="000000"/>
          <w:kern w:val="0"/>
          <w:sz w:val="32"/>
          <w:szCs w:val="32"/>
        </w:rPr>
        <w:t>、未经甲方事先书面同意，不得向任何第三方转让乙方在本协议项下的任何权利和义务。</w:t>
      </w:r>
    </w:p>
    <w:p>
      <w:pPr>
        <w:spacing w:line="600" w:lineRule="exact"/>
        <w:ind w:right="87" w:firstLine="640" w:firstLineChars="200"/>
        <w:rPr>
          <w:rFonts w:ascii="Times New Roman" w:hAnsi="Times New Roman" w:eastAsia="仿宋"/>
          <w:sz w:val="32"/>
          <w:szCs w:val="32"/>
        </w:rPr>
      </w:pPr>
      <w:r>
        <w:rPr>
          <w:rFonts w:hint="eastAsia" w:ascii="Times New Roman" w:hAnsi="Times New Roman" w:eastAsia="仿宋"/>
          <w:snapToGrid w:val="0"/>
          <w:color w:val="000000"/>
          <w:kern w:val="0"/>
          <w:sz w:val="32"/>
          <w:szCs w:val="32"/>
          <w:lang w:val="en-US" w:eastAsia="zh-CN"/>
        </w:rPr>
        <w:t>7</w:t>
      </w:r>
      <w:r>
        <w:rPr>
          <w:rFonts w:ascii="Times New Roman" w:hAnsi="Times New Roman" w:eastAsia="仿宋"/>
          <w:snapToGrid w:val="0"/>
          <w:color w:val="000000"/>
          <w:kern w:val="0"/>
          <w:sz w:val="32"/>
          <w:szCs w:val="32"/>
        </w:rPr>
        <w:t>、乙方不得以社会集资等方式筹措建设资金。</w:t>
      </w:r>
    </w:p>
    <w:p>
      <w:pPr>
        <w:spacing w:line="600" w:lineRule="exact"/>
        <w:ind w:left="641"/>
        <w:rPr>
          <w:rFonts w:ascii="Times New Roman" w:hAnsi="Times New Roman" w:eastAsia="黑体"/>
          <w:sz w:val="32"/>
          <w:szCs w:val="32"/>
        </w:rPr>
      </w:pPr>
      <w:r>
        <w:rPr>
          <w:rFonts w:ascii="Times New Roman" w:hAnsi="Times New Roman" w:eastAsia="黑体"/>
          <w:snapToGrid w:val="0"/>
          <w:color w:val="000000"/>
          <w:kern w:val="0"/>
          <w:sz w:val="32"/>
          <w:szCs w:val="32"/>
        </w:rPr>
        <w:t>五、违约责任</w:t>
      </w:r>
    </w:p>
    <w:p>
      <w:pPr>
        <w:spacing w:line="600" w:lineRule="exact"/>
        <w:ind w:left="655"/>
        <w:rPr>
          <w:rFonts w:ascii="Times New Roman" w:hAnsi="Times New Roman" w:eastAsia="仿宋"/>
          <w:sz w:val="32"/>
          <w:szCs w:val="32"/>
        </w:rPr>
      </w:pPr>
      <w:r>
        <w:rPr>
          <w:rFonts w:ascii="Times New Roman" w:hAnsi="Times New Roman" w:eastAsia="Arial"/>
          <w:sz w:val="32"/>
          <w:szCs w:val="32"/>
        </w:rPr>
        <w:t>1</w:t>
      </w:r>
      <w:r>
        <w:rPr>
          <w:rFonts w:ascii="Times New Roman" w:hAnsi="Times New Roman" w:eastAsia="仿宋"/>
          <w:sz w:val="32"/>
          <w:szCs w:val="32"/>
        </w:rPr>
        <w:t>、任何一方如不履行协议条款， 应承担违约责任。</w:t>
      </w:r>
    </w:p>
    <w:p>
      <w:pPr>
        <w:spacing w:line="600" w:lineRule="exact"/>
        <w:ind w:left="648"/>
        <w:rPr>
          <w:rFonts w:ascii="Times New Roman" w:hAnsi="Times New Roman" w:eastAsia="仿宋"/>
          <w:sz w:val="32"/>
          <w:szCs w:val="32"/>
        </w:rPr>
      </w:pPr>
      <w:r>
        <w:rPr>
          <w:rFonts w:ascii="Times New Roman" w:hAnsi="Times New Roman" w:eastAsia="Arial"/>
          <w:sz w:val="32"/>
          <w:szCs w:val="32"/>
        </w:rPr>
        <w:t>2</w:t>
      </w:r>
      <w:r>
        <w:rPr>
          <w:rFonts w:ascii="Times New Roman" w:hAnsi="Times New Roman" w:eastAsia="仿宋"/>
          <w:sz w:val="32"/>
          <w:szCs w:val="32"/>
        </w:rPr>
        <w:t>、如违反协议约定，违约方应赔偿对方直接损失。</w:t>
      </w:r>
    </w:p>
    <w:p>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p>
      <w:pPr>
        <w:spacing w:line="335" w:lineRule="auto"/>
        <w:rPr>
          <w:rFonts w:ascii="Times New Roman" w:hAnsi="Times New Roman"/>
        </w:rPr>
      </w:pPr>
    </w:p>
    <w:p>
      <w:pPr>
        <w:spacing w:line="335" w:lineRule="auto"/>
        <w:rPr>
          <w:rFonts w:ascii="Times New Roman" w:hAnsi="Times New Roman"/>
        </w:rPr>
      </w:pPr>
    </w:p>
    <w:p>
      <w:pPr>
        <w:spacing w:before="101" w:line="224" w:lineRule="auto"/>
        <w:ind w:left="32"/>
        <w:rPr>
          <w:rFonts w:ascii="Times New Roman" w:hAnsi="Times New Roman" w:eastAsia="仿宋"/>
          <w:sz w:val="31"/>
          <w:szCs w:val="31"/>
        </w:rPr>
      </w:pPr>
      <w:r>
        <w:rPr>
          <w:rFonts w:ascii="Times New Roman" w:hAnsi="Times New Roman" w:eastAsia="仿宋"/>
          <w:spacing w:val="15"/>
          <w:sz w:val="31"/>
          <w:szCs w:val="31"/>
        </w:rPr>
        <w:t>甲</w:t>
      </w:r>
      <w:r>
        <w:rPr>
          <w:rFonts w:ascii="Times New Roman" w:hAnsi="Times New Roman" w:eastAsia="仿宋"/>
          <w:spacing w:val="12"/>
          <w:sz w:val="31"/>
          <w:szCs w:val="31"/>
        </w:rPr>
        <w:t xml:space="preserve"> 方(公章)：               法定代表人(签字)：</w:t>
      </w:r>
    </w:p>
    <w:p>
      <w:pPr>
        <w:spacing w:line="274" w:lineRule="auto"/>
        <w:rPr>
          <w:rFonts w:ascii="Times New Roman" w:hAnsi="Times New Roman"/>
        </w:rPr>
      </w:pPr>
    </w:p>
    <w:p>
      <w:pPr>
        <w:spacing w:line="275" w:lineRule="auto"/>
        <w:rPr>
          <w:rFonts w:ascii="Times New Roman" w:hAnsi="Times New Roman"/>
        </w:rPr>
      </w:pPr>
    </w:p>
    <w:p>
      <w:pPr>
        <w:spacing w:line="275" w:lineRule="auto"/>
        <w:rPr>
          <w:rFonts w:ascii="Times New Roman" w:hAnsi="Times New Roman"/>
        </w:rPr>
      </w:pPr>
    </w:p>
    <w:p>
      <w:pPr>
        <w:spacing w:line="275" w:lineRule="auto"/>
        <w:rPr>
          <w:rFonts w:ascii="Times New Roman" w:hAnsi="Times New Roman"/>
        </w:rPr>
      </w:pPr>
    </w:p>
    <w:p>
      <w:pPr>
        <w:spacing w:line="275" w:lineRule="auto"/>
        <w:rPr>
          <w:rFonts w:ascii="Times New Roman" w:hAnsi="Times New Roman"/>
        </w:rPr>
      </w:pPr>
    </w:p>
    <w:p>
      <w:pPr>
        <w:spacing w:before="101" w:line="224" w:lineRule="auto"/>
        <w:ind w:left="30"/>
        <w:rPr>
          <w:rFonts w:ascii="Times New Roman" w:hAnsi="Times New Roman" w:eastAsia="仿宋"/>
          <w:sz w:val="31"/>
          <w:szCs w:val="31"/>
        </w:rPr>
      </w:pPr>
      <w:r>
        <w:rPr>
          <w:rFonts w:ascii="Times New Roman" w:hAnsi="Times New Roman" w:eastAsia="仿宋"/>
          <w:spacing w:val="18"/>
          <w:sz w:val="31"/>
          <w:szCs w:val="31"/>
        </w:rPr>
        <w:t>乙</w:t>
      </w:r>
      <w:r>
        <w:rPr>
          <w:rFonts w:ascii="Times New Roman" w:hAnsi="Times New Roman" w:eastAsia="仿宋"/>
          <w:spacing w:val="12"/>
          <w:sz w:val="31"/>
          <w:szCs w:val="31"/>
        </w:rPr>
        <w:t xml:space="preserve"> 方(公章)：               法定代表人(签字)：</w:t>
      </w:r>
    </w:p>
    <w:p>
      <w:pPr>
        <w:spacing w:line="275" w:lineRule="auto"/>
        <w:rPr>
          <w:rFonts w:ascii="Times New Roman" w:hAnsi="Times New Roman"/>
        </w:rPr>
      </w:pPr>
    </w:p>
    <w:p>
      <w:pPr>
        <w:spacing w:line="275" w:lineRule="auto"/>
        <w:rPr>
          <w:rFonts w:ascii="Times New Roman" w:hAnsi="Times New Roman"/>
        </w:rPr>
      </w:pPr>
    </w:p>
    <w:p>
      <w:pPr>
        <w:spacing w:line="275" w:lineRule="auto"/>
        <w:rPr>
          <w:rFonts w:ascii="Times New Roman" w:hAnsi="Times New Roman"/>
        </w:rPr>
      </w:pPr>
    </w:p>
    <w:p>
      <w:pPr>
        <w:spacing w:line="275" w:lineRule="auto"/>
        <w:rPr>
          <w:rFonts w:ascii="Times New Roman" w:hAnsi="Times New Roman"/>
        </w:rPr>
      </w:pPr>
    </w:p>
    <w:p>
      <w:pPr>
        <w:spacing w:line="276" w:lineRule="auto"/>
        <w:rPr>
          <w:rFonts w:ascii="Times New Roman" w:hAnsi="Times New Roman"/>
        </w:rPr>
      </w:pPr>
    </w:p>
    <w:p>
      <w:pPr>
        <w:spacing w:line="274" w:lineRule="auto"/>
        <w:rPr>
          <w:rFonts w:ascii="Times New Roman" w:hAnsi="Times New Roman"/>
        </w:rPr>
      </w:pPr>
    </w:p>
    <w:p>
      <w:pPr>
        <w:spacing w:line="274" w:lineRule="auto"/>
        <w:rPr>
          <w:rFonts w:ascii="Times New Roman" w:hAnsi="Times New Roman"/>
        </w:rPr>
      </w:pPr>
    </w:p>
    <w:p>
      <w:pPr>
        <w:spacing w:line="275" w:lineRule="auto"/>
        <w:rPr>
          <w:rFonts w:ascii="Times New Roman" w:hAnsi="Times New Roman"/>
        </w:rPr>
      </w:pPr>
    </w:p>
    <w:p>
      <w:pPr>
        <w:spacing w:line="275" w:lineRule="auto"/>
        <w:rPr>
          <w:rFonts w:ascii="Times New Roman" w:hAnsi="Times New Roman"/>
        </w:rPr>
      </w:pPr>
    </w:p>
    <w:p>
      <w:pPr>
        <w:spacing w:before="101" w:line="224" w:lineRule="auto"/>
        <w:jc w:val="right"/>
        <w:rPr>
          <w:rFonts w:ascii="Times New Roman" w:hAnsi="Times New Roman"/>
        </w:rPr>
      </w:pPr>
      <w:r>
        <w:rPr>
          <w:rFonts w:ascii="Times New Roman" w:hAnsi="Times New Roman" w:eastAsia="仿宋"/>
          <w:spacing w:val="4"/>
          <w:sz w:val="31"/>
          <w:szCs w:val="31"/>
        </w:rPr>
        <w:t xml:space="preserve">签约日期：  年   月   </w:t>
      </w:r>
      <w:r>
        <w:rPr>
          <w:rFonts w:ascii="Times New Roman" w:hAnsi="Times New Roman" w:eastAsia="仿宋"/>
          <w:spacing w:val="3"/>
          <w:sz w:val="31"/>
          <w:szCs w:val="31"/>
        </w:rPr>
        <w:t>日</w:t>
      </w:r>
    </w:p>
    <w:p>
      <w:pPr>
        <w:spacing w:before="101" w:line="224" w:lineRule="auto"/>
        <w:ind w:left="9"/>
        <w:rPr>
          <w:rFonts w:ascii="Times New Roman" w:hAnsi="Times New Roman" w:eastAsia="仿宋"/>
        </w:rPr>
      </w:pPr>
      <w:r>
        <w:rPr>
          <w:rFonts w:ascii="Times New Roman" w:hAnsi="Times New Roman" w:eastAsia="仿宋"/>
          <w:spacing w:val="-15"/>
          <w:sz w:val="31"/>
          <w:szCs w:val="31"/>
        </w:rPr>
        <w:t xml:space="preserve">                                                                                                                </w:t>
      </w:r>
    </w:p>
    <w:tbl>
      <w:tblPr>
        <w:tblStyle w:val="8"/>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
        <w:gridCol w:w="1974"/>
        <w:gridCol w:w="851"/>
        <w:gridCol w:w="697"/>
        <w:gridCol w:w="839"/>
        <w:gridCol w:w="869"/>
        <w:gridCol w:w="472"/>
        <w:gridCol w:w="898"/>
        <w:gridCol w:w="1231"/>
        <w:gridCol w:w="827"/>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vMerge w:val="restart"/>
            <w:noWrap w:val="0"/>
            <w:vAlign w:val="center"/>
          </w:tcPr>
          <w:p>
            <w:pPr>
              <w:jc w:val="center"/>
              <w:rPr>
                <w:rFonts w:ascii="Times New Roman" w:hAnsi="Times New Roman"/>
                <w:b/>
                <w:bCs/>
              </w:rPr>
            </w:pPr>
            <w:r>
              <w:rPr>
                <w:rFonts w:ascii="Times New Roman" w:hAnsi="Times New Roman"/>
                <w:b/>
                <w:bCs/>
                <w:color w:val="000000"/>
                <w:kern w:val="0"/>
                <w:szCs w:val="21"/>
              </w:rPr>
              <w:t>序号</w:t>
            </w:r>
          </w:p>
        </w:tc>
        <w:tc>
          <w:tcPr>
            <w:tcW w:w="1974" w:type="dxa"/>
            <w:vMerge w:val="restart"/>
            <w:noWrap w:val="0"/>
            <w:vAlign w:val="center"/>
          </w:tcPr>
          <w:p>
            <w:pPr>
              <w:jc w:val="center"/>
              <w:rPr>
                <w:rFonts w:ascii="Times New Roman" w:hAnsi="Times New Roman"/>
                <w:b/>
                <w:bCs/>
              </w:rPr>
            </w:pPr>
            <w:r>
              <w:rPr>
                <w:rFonts w:ascii="Times New Roman" w:hAnsi="Times New Roman"/>
                <w:b/>
                <w:bCs/>
                <w:color w:val="000000"/>
                <w:kern w:val="0"/>
                <w:szCs w:val="21"/>
              </w:rPr>
              <w:t>工程或费用名称</w:t>
            </w:r>
          </w:p>
        </w:tc>
        <w:tc>
          <w:tcPr>
            <w:tcW w:w="3256" w:type="dxa"/>
            <w:gridSpan w:val="4"/>
            <w:noWrap w:val="0"/>
            <w:vAlign w:val="center"/>
          </w:tcPr>
          <w:p>
            <w:pPr>
              <w:jc w:val="center"/>
              <w:rPr>
                <w:rFonts w:ascii="Times New Roman" w:hAnsi="Times New Roman"/>
                <w:b/>
                <w:bCs/>
              </w:rPr>
            </w:pPr>
            <w:r>
              <w:rPr>
                <w:rFonts w:ascii="Times New Roman" w:hAnsi="Times New Roman"/>
                <w:b/>
                <w:bCs/>
                <w:color w:val="000000"/>
                <w:kern w:val="0"/>
                <w:szCs w:val="21"/>
              </w:rPr>
              <w:t>估算价值（万元）</w:t>
            </w:r>
          </w:p>
        </w:tc>
        <w:tc>
          <w:tcPr>
            <w:tcW w:w="2601" w:type="dxa"/>
            <w:gridSpan w:val="3"/>
            <w:noWrap w:val="0"/>
            <w:vAlign w:val="center"/>
          </w:tcPr>
          <w:p>
            <w:pPr>
              <w:jc w:val="center"/>
              <w:rPr>
                <w:rFonts w:ascii="Times New Roman" w:hAnsi="Times New Roman"/>
                <w:b/>
                <w:bCs/>
              </w:rPr>
            </w:pPr>
            <w:r>
              <w:rPr>
                <w:rFonts w:ascii="Times New Roman" w:hAnsi="Times New Roman"/>
                <w:b/>
                <w:bCs/>
                <w:color w:val="000000"/>
                <w:kern w:val="0"/>
                <w:szCs w:val="21"/>
              </w:rPr>
              <w:t>技术经济指标</w:t>
            </w:r>
          </w:p>
        </w:tc>
        <w:tc>
          <w:tcPr>
            <w:tcW w:w="827" w:type="dxa"/>
            <w:vMerge w:val="restart"/>
            <w:noWrap w:val="0"/>
            <w:vAlign w:val="center"/>
          </w:tcPr>
          <w:p>
            <w:pPr>
              <w:jc w:val="center"/>
              <w:rPr>
                <w:rFonts w:ascii="Times New Roman" w:hAnsi="Times New Roman"/>
                <w:b/>
                <w:bCs/>
              </w:rPr>
            </w:pPr>
            <w:r>
              <w:rPr>
                <w:rFonts w:ascii="Times New Roman" w:hAnsi="Times New Roman"/>
                <w:b/>
                <w:bCs/>
                <w:color w:val="000000"/>
                <w:kern w:val="0"/>
                <w:szCs w:val="21"/>
              </w:rPr>
              <w:t>占投</w:t>
            </w:r>
          </w:p>
          <w:p>
            <w:pPr>
              <w:jc w:val="center"/>
              <w:rPr>
                <w:rFonts w:ascii="Times New Roman" w:hAnsi="Times New Roman"/>
                <w:b/>
                <w:bCs/>
              </w:rPr>
            </w:pPr>
            <w:r>
              <w:rPr>
                <w:rFonts w:ascii="Times New Roman" w:hAnsi="Times New Roman"/>
                <w:b/>
                <w:bCs/>
                <w:color w:val="000000"/>
                <w:kern w:val="0"/>
                <w:szCs w:val="21"/>
              </w:rPr>
              <w:t>资额</w:t>
            </w:r>
          </w:p>
          <w:p>
            <w:pPr>
              <w:jc w:val="center"/>
              <w:rPr>
                <w:rFonts w:ascii="Times New Roman" w:hAnsi="Times New Roman"/>
                <w:b/>
                <w:bCs/>
              </w:rPr>
            </w:pPr>
            <w:r>
              <w:rPr>
                <w:rFonts w:ascii="Times New Roman" w:hAnsi="Times New Roman"/>
                <w:b/>
                <w:bCs/>
                <w:color w:val="000000"/>
                <w:kern w:val="0"/>
                <w:szCs w:val="21"/>
              </w:rPr>
              <w:t>（%）</w:t>
            </w:r>
          </w:p>
        </w:tc>
        <w:tc>
          <w:tcPr>
            <w:tcW w:w="880" w:type="dxa"/>
            <w:vMerge w:val="restart"/>
            <w:noWrap w:val="0"/>
            <w:vAlign w:val="center"/>
          </w:tcPr>
          <w:p>
            <w:pPr>
              <w:jc w:val="center"/>
              <w:rPr>
                <w:rFonts w:ascii="Times New Roman" w:hAnsi="Times New Roman"/>
                <w:b/>
                <w:bCs/>
              </w:rPr>
            </w:pPr>
            <w:r>
              <w:rPr>
                <w:rFonts w:ascii="Times New Roman" w:hAnsi="Times New Roman"/>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vMerge w:val="continue"/>
            <w:noWrap w:val="0"/>
            <w:vAlign w:val="center"/>
          </w:tcPr>
          <w:p>
            <w:pPr>
              <w:jc w:val="center"/>
              <w:rPr>
                <w:rFonts w:ascii="Times New Roman" w:hAnsi="Times New Roman"/>
                <w:b/>
                <w:bCs/>
              </w:rPr>
            </w:pPr>
          </w:p>
        </w:tc>
        <w:tc>
          <w:tcPr>
            <w:tcW w:w="1974" w:type="dxa"/>
            <w:vMerge w:val="continue"/>
            <w:noWrap w:val="0"/>
            <w:vAlign w:val="center"/>
          </w:tcPr>
          <w:p>
            <w:pPr>
              <w:jc w:val="center"/>
              <w:rPr>
                <w:rFonts w:ascii="Times New Roman" w:hAnsi="Times New Roman"/>
                <w:b/>
                <w:bCs/>
              </w:rPr>
            </w:pPr>
          </w:p>
        </w:tc>
        <w:tc>
          <w:tcPr>
            <w:tcW w:w="851" w:type="dxa"/>
            <w:noWrap w:val="0"/>
            <w:vAlign w:val="center"/>
          </w:tcPr>
          <w:p>
            <w:pPr>
              <w:jc w:val="center"/>
              <w:rPr>
                <w:rFonts w:ascii="Times New Roman" w:hAnsi="Times New Roman"/>
                <w:b/>
                <w:bCs/>
              </w:rPr>
            </w:pPr>
            <w:r>
              <w:rPr>
                <w:rFonts w:ascii="Times New Roman" w:hAnsi="Times New Roman"/>
                <w:b/>
                <w:bCs/>
                <w:color w:val="000000"/>
                <w:kern w:val="0"/>
                <w:szCs w:val="21"/>
              </w:rPr>
              <w:t>建筑</w:t>
            </w:r>
          </w:p>
          <w:p>
            <w:pPr>
              <w:jc w:val="center"/>
              <w:rPr>
                <w:rFonts w:ascii="Times New Roman" w:hAnsi="Times New Roman"/>
                <w:b/>
                <w:bCs/>
              </w:rPr>
            </w:pPr>
            <w:r>
              <w:rPr>
                <w:rFonts w:ascii="Times New Roman" w:hAnsi="Times New Roman"/>
                <w:b/>
                <w:bCs/>
                <w:color w:val="000000"/>
                <w:kern w:val="0"/>
                <w:szCs w:val="21"/>
              </w:rPr>
              <w:t>工程费</w:t>
            </w:r>
          </w:p>
        </w:tc>
        <w:tc>
          <w:tcPr>
            <w:tcW w:w="697" w:type="dxa"/>
            <w:noWrap w:val="0"/>
            <w:vAlign w:val="center"/>
          </w:tcPr>
          <w:p>
            <w:pPr>
              <w:jc w:val="center"/>
              <w:rPr>
                <w:rFonts w:ascii="Times New Roman" w:hAnsi="Times New Roman"/>
                <w:b/>
                <w:bCs/>
              </w:rPr>
            </w:pPr>
            <w:r>
              <w:rPr>
                <w:rFonts w:ascii="Times New Roman" w:hAnsi="Times New Roman"/>
                <w:b/>
                <w:bCs/>
                <w:color w:val="000000"/>
                <w:kern w:val="0"/>
                <w:szCs w:val="21"/>
              </w:rPr>
              <w:t>安装</w:t>
            </w:r>
          </w:p>
          <w:p>
            <w:pPr>
              <w:jc w:val="center"/>
              <w:rPr>
                <w:rFonts w:ascii="Times New Roman" w:hAnsi="Times New Roman"/>
                <w:b/>
                <w:bCs/>
              </w:rPr>
            </w:pPr>
            <w:r>
              <w:rPr>
                <w:rFonts w:ascii="Times New Roman" w:hAnsi="Times New Roman"/>
                <w:b/>
                <w:bCs/>
                <w:color w:val="000000"/>
                <w:kern w:val="0"/>
                <w:szCs w:val="21"/>
              </w:rPr>
              <w:t>工程费</w:t>
            </w:r>
          </w:p>
        </w:tc>
        <w:tc>
          <w:tcPr>
            <w:tcW w:w="839" w:type="dxa"/>
            <w:noWrap w:val="0"/>
            <w:vAlign w:val="center"/>
          </w:tcPr>
          <w:p>
            <w:pPr>
              <w:jc w:val="center"/>
              <w:rPr>
                <w:rFonts w:ascii="Times New Roman" w:hAnsi="Times New Roman"/>
                <w:b/>
                <w:bCs/>
              </w:rPr>
            </w:pPr>
            <w:r>
              <w:rPr>
                <w:rFonts w:ascii="Times New Roman" w:hAnsi="Times New Roman"/>
                <w:b/>
                <w:bCs/>
                <w:color w:val="000000"/>
                <w:kern w:val="0"/>
                <w:szCs w:val="21"/>
              </w:rPr>
              <w:t>其他</w:t>
            </w:r>
          </w:p>
          <w:p>
            <w:pPr>
              <w:jc w:val="center"/>
              <w:rPr>
                <w:rFonts w:ascii="Times New Roman" w:hAnsi="Times New Roman"/>
                <w:b/>
                <w:bCs/>
              </w:rPr>
            </w:pPr>
            <w:r>
              <w:rPr>
                <w:rFonts w:ascii="Times New Roman" w:hAnsi="Times New Roman"/>
                <w:b/>
                <w:bCs/>
                <w:color w:val="000000"/>
                <w:kern w:val="0"/>
                <w:szCs w:val="21"/>
              </w:rPr>
              <w:t>费用</w:t>
            </w:r>
          </w:p>
        </w:tc>
        <w:tc>
          <w:tcPr>
            <w:tcW w:w="869" w:type="dxa"/>
            <w:noWrap w:val="0"/>
            <w:vAlign w:val="center"/>
          </w:tcPr>
          <w:p>
            <w:pPr>
              <w:jc w:val="center"/>
              <w:rPr>
                <w:rFonts w:ascii="Times New Roman" w:hAnsi="Times New Roman"/>
                <w:b/>
                <w:bCs/>
              </w:rPr>
            </w:pPr>
            <w:r>
              <w:rPr>
                <w:rFonts w:ascii="Times New Roman" w:hAnsi="Times New Roman"/>
                <w:b/>
                <w:bCs/>
                <w:color w:val="000000"/>
                <w:kern w:val="0"/>
                <w:szCs w:val="21"/>
              </w:rPr>
              <w:t>合计</w:t>
            </w:r>
          </w:p>
        </w:tc>
        <w:tc>
          <w:tcPr>
            <w:tcW w:w="472" w:type="dxa"/>
            <w:noWrap w:val="0"/>
            <w:vAlign w:val="center"/>
          </w:tcPr>
          <w:p>
            <w:pPr>
              <w:jc w:val="center"/>
              <w:rPr>
                <w:rFonts w:ascii="Times New Roman" w:hAnsi="Times New Roman"/>
                <w:b/>
                <w:bCs/>
              </w:rPr>
            </w:pPr>
            <w:r>
              <w:rPr>
                <w:rFonts w:ascii="Times New Roman" w:hAnsi="Times New Roman"/>
                <w:b/>
                <w:bCs/>
                <w:color w:val="000000"/>
                <w:kern w:val="0"/>
                <w:szCs w:val="21"/>
              </w:rPr>
              <w:t>单位</w:t>
            </w:r>
          </w:p>
        </w:tc>
        <w:tc>
          <w:tcPr>
            <w:tcW w:w="898" w:type="dxa"/>
            <w:noWrap w:val="0"/>
            <w:vAlign w:val="center"/>
          </w:tcPr>
          <w:p>
            <w:pPr>
              <w:jc w:val="center"/>
              <w:rPr>
                <w:rFonts w:ascii="Times New Roman" w:hAnsi="Times New Roman"/>
                <w:b/>
                <w:bCs/>
              </w:rPr>
            </w:pPr>
            <w:r>
              <w:rPr>
                <w:rFonts w:ascii="Times New Roman" w:hAnsi="Times New Roman"/>
                <w:b/>
                <w:bCs/>
                <w:color w:val="000000"/>
                <w:kern w:val="0"/>
                <w:szCs w:val="21"/>
              </w:rPr>
              <w:t>数量</w:t>
            </w:r>
          </w:p>
        </w:tc>
        <w:tc>
          <w:tcPr>
            <w:tcW w:w="1231" w:type="dxa"/>
            <w:noWrap w:val="0"/>
            <w:vAlign w:val="center"/>
          </w:tcPr>
          <w:p>
            <w:pPr>
              <w:jc w:val="center"/>
              <w:rPr>
                <w:rFonts w:ascii="Times New Roman" w:hAnsi="Times New Roman"/>
                <w:b/>
                <w:bCs/>
              </w:rPr>
            </w:pPr>
            <w:r>
              <w:rPr>
                <w:rFonts w:ascii="Times New Roman" w:hAnsi="Times New Roman"/>
                <w:b/>
                <w:bCs/>
                <w:color w:val="000000"/>
                <w:kern w:val="0"/>
                <w:szCs w:val="21"/>
              </w:rPr>
              <w:t>指标</w:t>
            </w:r>
          </w:p>
          <w:p>
            <w:pPr>
              <w:jc w:val="center"/>
              <w:rPr>
                <w:rFonts w:ascii="Times New Roman" w:hAnsi="Times New Roman"/>
                <w:b/>
                <w:bCs/>
              </w:rPr>
            </w:pPr>
            <w:r>
              <w:rPr>
                <w:rFonts w:ascii="Times New Roman" w:hAnsi="Times New Roman"/>
                <w:b/>
                <w:bCs/>
                <w:color w:val="000000"/>
                <w:kern w:val="0"/>
                <w:szCs w:val="21"/>
              </w:rPr>
              <w:t>（元/单位）</w:t>
            </w:r>
          </w:p>
        </w:tc>
        <w:tc>
          <w:tcPr>
            <w:tcW w:w="827" w:type="dxa"/>
            <w:vMerge w:val="continue"/>
            <w:noWrap w:val="0"/>
            <w:vAlign w:val="center"/>
          </w:tcPr>
          <w:p>
            <w:pPr>
              <w:jc w:val="center"/>
              <w:rPr>
                <w:rFonts w:ascii="Times New Roman" w:hAnsi="Times New Roman"/>
                <w:b/>
                <w:bCs/>
              </w:rPr>
            </w:pPr>
          </w:p>
        </w:tc>
        <w:tc>
          <w:tcPr>
            <w:tcW w:w="880" w:type="dxa"/>
            <w:vMerge w:val="continue"/>
            <w:noWrap w:val="0"/>
            <w:vAlign w:val="center"/>
          </w:tcPr>
          <w:p>
            <w:pPr>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rPr>
                <w:rFonts w:ascii="Times New Roman" w:hAnsi="Times New Roman"/>
                <w:b/>
                <w:bCs/>
              </w:rPr>
            </w:pPr>
            <w:r>
              <w:rPr>
                <w:rFonts w:ascii="Times New Roman" w:hAnsi="Times New Roman"/>
                <w:b/>
                <w:bCs/>
                <w:color w:val="000000"/>
                <w:kern w:val="0"/>
                <w:szCs w:val="21"/>
              </w:rPr>
              <w:t>一</w:t>
            </w:r>
          </w:p>
        </w:tc>
        <w:tc>
          <w:tcPr>
            <w:tcW w:w="1974" w:type="dxa"/>
            <w:noWrap w:val="0"/>
            <w:vAlign w:val="center"/>
          </w:tcPr>
          <w:p>
            <w:pPr>
              <w:jc w:val="center"/>
              <w:textAlignment w:val="center"/>
              <w:rPr>
                <w:rFonts w:ascii="Times New Roman" w:hAnsi="Times New Roman"/>
                <w:b/>
                <w:bCs/>
              </w:rPr>
            </w:pPr>
            <w:r>
              <w:rPr>
                <w:rFonts w:ascii="Times New Roman" w:hAnsi="Times New Roman"/>
                <w:b/>
                <w:bCs/>
                <w:color w:val="000000"/>
                <w:kern w:val="0"/>
                <w:szCs w:val="21"/>
                <w:lang w:bidi="ar"/>
              </w:rPr>
              <w:t>六通一平费用</w:t>
            </w:r>
          </w:p>
        </w:tc>
        <w:tc>
          <w:tcPr>
            <w:tcW w:w="851" w:type="dxa"/>
            <w:noWrap w:val="0"/>
            <w:vAlign w:val="center"/>
          </w:tcPr>
          <w:p>
            <w:pPr>
              <w:jc w:val="center"/>
              <w:textAlignment w:val="center"/>
              <w:rPr>
                <w:rFonts w:ascii="Times New Roman" w:hAnsi="Times New Roman"/>
                <w:b/>
                <w:bCs/>
                <w:lang w:bidi="ar"/>
              </w:rPr>
            </w:pPr>
            <w:r>
              <w:rPr>
                <w:rFonts w:ascii="Times New Roman" w:hAnsi="Times New Roman"/>
                <w:b/>
                <w:bCs/>
                <w:color w:val="000000"/>
                <w:kern w:val="0"/>
                <w:szCs w:val="21"/>
                <w:lang w:bidi="ar"/>
              </w:rPr>
              <w:t xml:space="preserve">10977.00 </w:t>
            </w:r>
          </w:p>
        </w:tc>
        <w:tc>
          <w:tcPr>
            <w:tcW w:w="697" w:type="dxa"/>
            <w:noWrap w:val="0"/>
            <w:vAlign w:val="center"/>
          </w:tcPr>
          <w:p>
            <w:pPr>
              <w:jc w:val="center"/>
              <w:textAlignment w:val="center"/>
              <w:rPr>
                <w:rFonts w:ascii="Times New Roman" w:hAnsi="Times New Roman"/>
                <w:b/>
                <w:bCs/>
                <w:lang w:bidi="ar"/>
              </w:rPr>
            </w:pPr>
          </w:p>
        </w:tc>
        <w:tc>
          <w:tcPr>
            <w:tcW w:w="839" w:type="dxa"/>
            <w:noWrap w:val="0"/>
            <w:vAlign w:val="center"/>
          </w:tcPr>
          <w:p>
            <w:pPr>
              <w:jc w:val="center"/>
              <w:textAlignment w:val="center"/>
              <w:rPr>
                <w:rFonts w:ascii="Times New Roman" w:hAnsi="Times New Roman"/>
                <w:b/>
                <w:bCs/>
                <w:lang w:bidi="ar"/>
              </w:rPr>
            </w:pPr>
          </w:p>
        </w:tc>
        <w:tc>
          <w:tcPr>
            <w:tcW w:w="869" w:type="dxa"/>
            <w:noWrap w:val="0"/>
            <w:vAlign w:val="center"/>
          </w:tcPr>
          <w:p>
            <w:pPr>
              <w:jc w:val="center"/>
              <w:textAlignment w:val="center"/>
              <w:rPr>
                <w:rFonts w:ascii="Times New Roman" w:hAnsi="Times New Roman"/>
                <w:b/>
                <w:bCs/>
                <w:lang w:bidi="ar"/>
              </w:rPr>
            </w:pPr>
            <w:r>
              <w:rPr>
                <w:rFonts w:ascii="Times New Roman" w:hAnsi="Times New Roman"/>
                <w:b/>
                <w:bCs/>
                <w:color w:val="000000"/>
                <w:kern w:val="0"/>
                <w:szCs w:val="21"/>
                <w:lang w:bidi="ar"/>
              </w:rPr>
              <w:t xml:space="preserve">10977.00 </w:t>
            </w:r>
          </w:p>
        </w:tc>
        <w:tc>
          <w:tcPr>
            <w:tcW w:w="472" w:type="dxa"/>
            <w:noWrap w:val="0"/>
            <w:vAlign w:val="center"/>
          </w:tcPr>
          <w:p>
            <w:pPr>
              <w:jc w:val="center"/>
              <w:textAlignment w:val="center"/>
              <w:rPr>
                <w:rFonts w:ascii="Times New Roman" w:hAnsi="Times New Roman"/>
                <w:b/>
                <w:bCs/>
                <w:lang w:bidi="ar"/>
              </w:rPr>
            </w:pPr>
          </w:p>
        </w:tc>
        <w:tc>
          <w:tcPr>
            <w:tcW w:w="898" w:type="dxa"/>
            <w:noWrap w:val="0"/>
            <w:vAlign w:val="center"/>
          </w:tcPr>
          <w:p>
            <w:pPr>
              <w:jc w:val="center"/>
              <w:textAlignment w:val="center"/>
              <w:rPr>
                <w:rFonts w:ascii="Times New Roman" w:hAnsi="Times New Roman"/>
                <w:b/>
                <w:bCs/>
                <w:lang w:bidi="ar"/>
              </w:rPr>
            </w:pPr>
          </w:p>
        </w:tc>
        <w:tc>
          <w:tcPr>
            <w:tcW w:w="1231" w:type="dxa"/>
            <w:noWrap w:val="0"/>
            <w:vAlign w:val="center"/>
          </w:tcPr>
          <w:p>
            <w:pPr>
              <w:jc w:val="center"/>
              <w:textAlignment w:val="center"/>
              <w:rPr>
                <w:rFonts w:ascii="Times New Roman" w:hAnsi="Times New Roman"/>
                <w:b/>
                <w:bCs/>
                <w:lang w:bidi="ar"/>
              </w:rPr>
            </w:pPr>
          </w:p>
        </w:tc>
        <w:tc>
          <w:tcPr>
            <w:tcW w:w="827" w:type="dxa"/>
            <w:noWrap w:val="0"/>
            <w:vAlign w:val="center"/>
          </w:tcPr>
          <w:p>
            <w:pPr>
              <w:jc w:val="center"/>
              <w:textAlignment w:val="center"/>
              <w:rPr>
                <w:rFonts w:ascii="Times New Roman" w:hAnsi="Times New Roman"/>
                <w:b/>
                <w:bCs/>
                <w:lang w:bidi="ar"/>
              </w:rPr>
            </w:pPr>
            <w:r>
              <w:rPr>
                <w:rFonts w:ascii="Times New Roman" w:hAnsi="Times New Roman"/>
                <w:b/>
                <w:bCs/>
                <w:color w:val="000000"/>
                <w:kern w:val="0"/>
                <w:szCs w:val="21"/>
                <w:lang w:bidi="ar"/>
              </w:rPr>
              <w:t xml:space="preserve">38% </w:t>
            </w:r>
          </w:p>
        </w:tc>
        <w:tc>
          <w:tcPr>
            <w:tcW w:w="880" w:type="dxa"/>
            <w:noWrap w:val="0"/>
            <w:vAlign w:val="center"/>
          </w:tcPr>
          <w:p>
            <w:pPr>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rPr>
                <w:rFonts w:ascii="Times New Roman" w:hAnsi="Times New Roman"/>
              </w:rPr>
            </w:pPr>
            <w:r>
              <w:rPr>
                <w:rFonts w:ascii="Times New Roman" w:hAnsi="Times New Roman"/>
                <w:color w:val="000000"/>
                <w:kern w:val="0"/>
                <w:szCs w:val="21"/>
              </w:rPr>
              <w:t>1</w:t>
            </w:r>
          </w:p>
        </w:tc>
        <w:tc>
          <w:tcPr>
            <w:tcW w:w="1974" w:type="dxa"/>
            <w:noWrap w:val="0"/>
            <w:vAlign w:val="center"/>
          </w:tcPr>
          <w:p>
            <w:pPr>
              <w:jc w:val="center"/>
              <w:textAlignment w:val="center"/>
              <w:rPr>
                <w:rFonts w:ascii="Times New Roman" w:hAnsi="Times New Roman"/>
                <w:b/>
                <w:bCs/>
                <w:lang w:bidi="ar"/>
              </w:rPr>
            </w:pPr>
            <w:r>
              <w:rPr>
                <w:rFonts w:ascii="Times New Roman" w:hAnsi="Times New Roman"/>
                <w:color w:val="000000"/>
                <w:kern w:val="0"/>
                <w:szCs w:val="21"/>
                <w:lang w:bidi="ar"/>
              </w:rPr>
              <w:t xml:space="preserve">湖南麻辣王子食品有限一期土地平整 </w:t>
            </w:r>
          </w:p>
        </w:tc>
        <w:tc>
          <w:tcPr>
            <w:tcW w:w="851"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2100.00 </w:t>
            </w:r>
          </w:p>
        </w:tc>
        <w:tc>
          <w:tcPr>
            <w:tcW w:w="697" w:type="dxa"/>
            <w:noWrap w:val="0"/>
            <w:vAlign w:val="center"/>
          </w:tcPr>
          <w:p>
            <w:pPr>
              <w:jc w:val="center"/>
              <w:textAlignment w:val="center"/>
              <w:rPr>
                <w:rFonts w:ascii="Times New Roman" w:hAnsi="Times New Roman"/>
                <w:lang w:bidi="ar"/>
              </w:rPr>
            </w:pPr>
          </w:p>
        </w:tc>
        <w:tc>
          <w:tcPr>
            <w:tcW w:w="839" w:type="dxa"/>
            <w:noWrap w:val="0"/>
            <w:vAlign w:val="center"/>
          </w:tcPr>
          <w:p>
            <w:pPr>
              <w:jc w:val="center"/>
              <w:textAlignment w:val="center"/>
              <w:rPr>
                <w:rFonts w:ascii="Times New Roman" w:hAnsi="Times New Roman"/>
                <w:lang w:bidi="ar"/>
              </w:rPr>
            </w:pPr>
          </w:p>
        </w:tc>
        <w:tc>
          <w:tcPr>
            <w:tcW w:w="869"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2100.00 </w:t>
            </w:r>
          </w:p>
        </w:tc>
        <w:tc>
          <w:tcPr>
            <w:tcW w:w="472"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w:t>
            </w:r>
          </w:p>
        </w:tc>
        <w:tc>
          <w:tcPr>
            <w:tcW w:w="898"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90642.80 </w:t>
            </w:r>
          </w:p>
        </w:tc>
        <w:tc>
          <w:tcPr>
            <w:tcW w:w="1231"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231.68 </w:t>
            </w:r>
          </w:p>
        </w:tc>
        <w:tc>
          <w:tcPr>
            <w:tcW w:w="827" w:type="dxa"/>
            <w:noWrap w:val="0"/>
            <w:vAlign w:val="center"/>
          </w:tcPr>
          <w:p>
            <w:pPr>
              <w:jc w:val="center"/>
              <w:textAlignment w:val="center"/>
              <w:rPr>
                <w:rFonts w:ascii="Times New Roman" w:hAnsi="Times New Roman"/>
                <w:lang w:bidi="ar"/>
              </w:rPr>
            </w:pPr>
          </w:p>
        </w:tc>
        <w:tc>
          <w:tcPr>
            <w:tcW w:w="880"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rPr>
                <w:rFonts w:ascii="Times New Roman" w:hAnsi="Times New Roman"/>
              </w:rPr>
            </w:pPr>
            <w:r>
              <w:rPr>
                <w:rFonts w:ascii="Times New Roman" w:hAnsi="Times New Roman"/>
                <w:color w:val="000000"/>
                <w:kern w:val="0"/>
                <w:szCs w:val="21"/>
              </w:rPr>
              <w:t>2</w:t>
            </w:r>
          </w:p>
        </w:tc>
        <w:tc>
          <w:tcPr>
            <w:tcW w:w="1974" w:type="dxa"/>
            <w:noWrap w:val="0"/>
            <w:vAlign w:val="center"/>
          </w:tcPr>
          <w:p>
            <w:pPr>
              <w:jc w:val="center"/>
              <w:textAlignment w:val="center"/>
              <w:rPr>
                <w:rFonts w:ascii="Times New Roman" w:hAnsi="Times New Roman"/>
                <w:b/>
                <w:bCs/>
                <w:lang w:bidi="ar"/>
              </w:rPr>
            </w:pPr>
            <w:r>
              <w:rPr>
                <w:rFonts w:ascii="Times New Roman" w:hAnsi="Times New Roman"/>
                <w:color w:val="000000"/>
                <w:kern w:val="0"/>
                <w:szCs w:val="21"/>
                <w:lang w:bidi="ar"/>
              </w:rPr>
              <w:t xml:space="preserve">昆明冬冬食品有限公司一期土地平整 </w:t>
            </w:r>
          </w:p>
        </w:tc>
        <w:tc>
          <w:tcPr>
            <w:tcW w:w="851"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389.00 </w:t>
            </w:r>
          </w:p>
        </w:tc>
        <w:tc>
          <w:tcPr>
            <w:tcW w:w="697" w:type="dxa"/>
            <w:noWrap w:val="0"/>
            <w:vAlign w:val="center"/>
          </w:tcPr>
          <w:p>
            <w:pPr>
              <w:jc w:val="center"/>
              <w:textAlignment w:val="center"/>
              <w:rPr>
                <w:rFonts w:ascii="Times New Roman" w:hAnsi="Times New Roman"/>
                <w:lang w:bidi="ar"/>
              </w:rPr>
            </w:pPr>
          </w:p>
        </w:tc>
        <w:tc>
          <w:tcPr>
            <w:tcW w:w="839" w:type="dxa"/>
            <w:noWrap w:val="0"/>
            <w:vAlign w:val="center"/>
          </w:tcPr>
          <w:p>
            <w:pPr>
              <w:jc w:val="center"/>
              <w:textAlignment w:val="center"/>
              <w:rPr>
                <w:rFonts w:ascii="Times New Roman" w:hAnsi="Times New Roman"/>
                <w:lang w:bidi="ar"/>
              </w:rPr>
            </w:pPr>
          </w:p>
        </w:tc>
        <w:tc>
          <w:tcPr>
            <w:tcW w:w="869"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389.00 </w:t>
            </w:r>
          </w:p>
        </w:tc>
        <w:tc>
          <w:tcPr>
            <w:tcW w:w="472"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w:t>
            </w:r>
          </w:p>
        </w:tc>
        <w:tc>
          <w:tcPr>
            <w:tcW w:w="898"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51066.67</w:t>
            </w:r>
          </w:p>
        </w:tc>
        <w:tc>
          <w:tcPr>
            <w:tcW w:w="1231"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76.17 </w:t>
            </w:r>
          </w:p>
        </w:tc>
        <w:tc>
          <w:tcPr>
            <w:tcW w:w="827" w:type="dxa"/>
            <w:noWrap w:val="0"/>
            <w:vAlign w:val="center"/>
          </w:tcPr>
          <w:p>
            <w:pPr>
              <w:jc w:val="center"/>
              <w:textAlignment w:val="center"/>
              <w:rPr>
                <w:rFonts w:ascii="Times New Roman" w:hAnsi="Times New Roman"/>
                <w:lang w:bidi="ar"/>
              </w:rPr>
            </w:pPr>
          </w:p>
        </w:tc>
        <w:tc>
          <w:tcPr>
            <w:tcW w:w="880"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rPr>
                <w:rFonts w:ascii="Times New Roman" w:hAnsi="Times New Roman"/>
              </w:rPr>
            </w:pPr>
            <w:r>
              <w:rPr>
                <w:rFonts w:ascii="Times New Roman" w:hAnsi="Times New Roman"/>
                <w:color w:val="000000"/>
                <w:kern w:val="0"/>
                <w:szCs w:val="21"/>
              </w:rPr>
              <w:t>3</w:t>
            </w:r>
          </w:p>
        </w:tc>
        <w:tc>
          <w:tcPr>
            <w:tcW w:w="1974" w:type="dxa"/>
            <w:noWrap w:val="0"/>
            <w:vAlign w:val="center"/>
          </w:tcPr>
          <w:p>
            <w:pPr>
              <w:jc w:val="center"/>
              <w:textAlignment w:val="center"/>
              <w:rPr>
                <w:rFonts w:ascii="Times New Roman" w:hAnsi="Times New Roman"/>
                <w:b/>
                <w:bCs/>
                <w:lang w:bidi="ar"/>
              </w:rPr>
            </w:pPr>
            <w:r>
              <w:rPr>
                <w:rFonts w:ascii="Times New Roman" w:hAnsi="Times New Roman"/>
                <w:color w:val="000000"/>
                <w:kern w:val="0"/>
                <w:szCs w:val="21"/>
                <w:lang w:bidi="ar"/>
              </w:rPr>
              <w:t xml:space="preserve">昆明冬冬食品有限公司二期土石方工程 </w:t>
            </w:r>
          </w:p>
        </w:tc>
        <w:tc>
          <w:tcPr>
            <w:tcW w:w="851"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2000.00 </w:t>
            </w:r>
          </w:p>
        </w:tc>
        <w:tc>
          <w:tcPr>
            <w:tcW w:w="697" w:type="dxa"/>
            <w:noWrap w:val="0"/>
            <w:vAlign w:val="center"/>
          </w:tcPr>
          <w:p>
            <w:pPr>
              <w:jc w:val="center"/>
              <w:textAlignment w:val="center"/>
              <w:rPr>
                <w:rFonts w:ascii="Times New Roman" w:hAnsi="Times New Roman"/>
                <w:lang w:bidi="ar"/>
              </w:rPr>
            </w:pPr>
          </w:p>
        </w:tc>
        <w:tc>
          <w:tcPr>
            <w:tcW w:w="839" w:type="dxa"/>
            <w:noWrap w:val="0"/>
            <w:vAlign w:val="center"/>
          </w:tcPr>
          <w:p>
            <w:pPr>
              <w:jc w:val="center"/>
              <w:textAlignment w:val="center"/>
              <w:rPr>
                <w:rFonts w:ascii="Times New Roman" w:hAnsi="Times New Roman"/>
                <w:lang w:bidi="ar"/>
              </w:rPr>
            </w:pPr>
          </w:p>
        </w:tc>
        <w:tc>
          <w:tcPr>
            <w:tcW w:w="869"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2000.00 </w:t>
            </w:r>
          </w:p>
        </w:tc>
        <w:tc>
          <w:tcPr>
            <w:tcW w:w="472"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w:t>
            </w:r>
          </w:p>
        </w:tc>
        <w:tc>
          <w:tcPr>
            <w:tcW w:w="898"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85324</w:t>
            </w:r>
          </w:p>
        </w:tc>
        <w:tc>
          <w:tcPr>
            <w:tcW w:w="1231"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234.40 </w:t>
            </w:r>
          </w:p>
        </w:tc>
        <w:tc>
          <w:tcPr>
            <w:tcW w:w="827" w:type="dxa"/>
            <w:noWrap w:val="0"/>
            <w:vAlign w:val="center"/>
          </w:tcPr>
          <w:p>
            <w:pPr>
              <w:jc w:val="center"/>
              <w:textAlignment w:val="center"/>
              <w:rPr>
                <w:rFonts w:ascii="Times New Roman" w:hAnsi="Times New Roman"/>
                <w:lang w:bidi="ar"/>
              </w:rPr>
            </w:pPr>
          </w:p>
        </w:tc>
        <w:tc>
          <w:tcPr>
            <w:tcW w:w="880"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rPr>
                <w:rFonts w:ascii="Times New Roman" w:hAnsi="Times New Roman"/>
              </w:rPr>
            </w:pPr>
            <w:r>
              <w:rPr>
                <w:rFonts w:ascii="Times New Roman" w:hAnsi="Times New Roman"/>
                <w:color w:val="000000"/>
                <w:kern w:val="0"/>
                <w:szCs w:val="21"/>
              </w:rPr>
              <w:t>4</w:t>
            </w:r>
          </w:p>
        </w:tc>
        <w:tc>
          <w:tcPr>
            <w:tcW w:w="1974" w:type="dxa"/>
            <w:noWrap w:val="0"/>
            <w:vAlign w:val="center"/>
          </w:tcPr>
          <w:p>
            <w:pPr>
              <w:jc w:val="center"/>
              <w:textAlignment w:val="center"/>
              <w:rPr>
                <w:rFonts w:ascii="Times New Roman" w:hAnsi="Times New Roman"/>
                <w:b/>
                <w:bCs/>
                <w:lang w:bidi="ar"/>
              </w:rPr>
            </w:pPr>
            <w:r>
              <w:rPr>
                <w:rFonts w:ascii="Times New Roman" w:hAnsi="Times New Roman"/>
                <w:color w:val="000000"/>
                <w:kern w:val="0"/>
                <w:szCs w:val="21"/>
                <w:lang w:bidi="ar"/>
              </w:rPr>
              <w:t>注竹路</w:t>
            </w:r>
          </w:p>
        </w:tc>
        <w:tc>
          <w:tcPr>
            <w:tcW w:w="851"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297.00 </w:t>
            </w:r>
          </w:p>
        </w:tc>
        <w:tc>
          <w:tcPr>
            <w:tcW w:w="697" w:type="dxa"/>
            <w:noWrap w:val="0"/>
            <w:vAlign w:val="center"/>
          </w:tcPr>
          <w:p>
            <w:pPr>
              <w:jc w:val="center"/>
              <w:textAlignment w:val="center"/>
              <w:rPr>
                <w:rFonts w:ascii="Times New Roman" w:hAnsi="Times New Roman"/>
                <w:lang w:bidi="ar"/>
              </w:rPr>
            </w:pPr>
          </w:p>
        </w:tc>
        <w:tc>
          <w:tcPr>
            <w:tcW w:w="839" w:type="dxa"/>
            <w:noWrap w:val="0"/>
            <w:vAlign w:val="center"/>
          </w:tcPr>
          <w:p>
            <w:pPr>
              <w:jc w:val="center"/>
              <w:textAlignment w:val="center"/>
              <w:rPr>
                <w:rFonts w:ascii="Times New Roman" w:hAnsi="Times New Roman"/>
                <w:lang w:bidi="ar"/>
              </w:rPr>
            </w:pPr>
          </w:p>
        </w:tc>
        <w:tc>
          <w:tcPr>
            <w:tcW w:w="869"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297.00</w:t>
            </w:r>
          </w:p>
        </w:tc>
        <w:tc>
          <w:tcPr>
            <w:tcW w:w="472"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w:t>
            </w:r>
          </w:p>
        </w:tc>
        <w:tc>
          <w:tcPr>
            <w:tcW w:w="898"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5770.02 </w:t>
            </w:r>
          </w:p>
        </w:tc>
        <w:tc>
          <w:tcPr>
            <w:tcW w:w="1231"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514.73 </w:t>
            </w:r>
          </w:p>
        </w:tc>
        <w:tc>
          <w:tcPr>
            <w:tcW w:w="827" w:type="dxa"/>
            <w:noWrap w:val="0"/>
            <w:vAlign w:val="center"/>
          </w:tcPr>
          <w:p>
            <w:pPr>
              <w:jc w:val="center"/>
              <w:textAlignment w:val="center"/>
              <w:rPr>
                <w:rFonts w:ascii="Times New Roman" w:hAnsi="Times New Roman"/>
                <w:lang w:bidi="ar"/>
              </w:rPr>
            </w:pPr>
          </w:p>
        </w:tc>
        <w:tc>
          <w:tcPr>
            <w:tcW w:w="880"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rPr>
                <w:rFonts w:ascii="Times New Roman" w:hAnsi="Times New Roman"/>
              </w:rPr>
            </w:pPr>
            <w:r>
              <w:rPr>
                <w:rFonts w:ascii="Times New Roman" w:hAnsi="Times New Roman"/>
                <w:color w:val="000000"/>
                <w:kern w:val="0"/>
                <w:szCs w:val="21"/>
              </w:rPr>
              <w:t>5</w:t>
            </w:r>
          </w:p>
        </w:tc>
        <w:tc>
          <w:tcPr>
            <w:tcW w:w="1974" w:type="dxa"/>
            <w:noWrap w:val="0"/>
            <w:vAlign w:val="center"/>
          </w:tcPr>
          <w:p>
            <w:pPr>
              <w:jc w:val="center"/>
              <w:textAlignment w:val="center"/>
              <w:rPr>
                <w:rFonts w:ascii="Times New Roman" w:hAnsi="Times New Roman"/>
                <w:b/>
                <w:bCs/>
                <w:lang w:bidi="ar"/>
              </w:rPr>
            </w:pPr>
            <w:r>
              <w:rPr>
                <w:rFonts w:ascii="Times New Roman" w:hAnsi="Times New Roman"/>
                <w:color w:val="000000"/>
                <w:kern w:val="0"/>
                <w:szCs w:val="21"/>
                <w:lang w:bidi="ar"/>
              </w:rPr>
              <w:t>曾家屋路</w:t>
            </w:r>
          </w:p>
        </w:tc>
        <w:tc>
          <w:tcPr>
            <w:tcW w:w="851"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760.00 </w:t>
            </w:r>
          </w:p>
        </w:tc>
        <w:tc>
          <w:tcPr>
            <w:tcW w:w="697" w:type="dxa"/>
            <w:noWrap w:val="0"/>
            <w:vAlign w:val="center"/>
          </w:tcPr>
          <w:p>
            <w:pPr>
              <w:jc w:val="center"/>
              <w:textAlignment w:val="center"/>
              <w:rPr>
                <w:rFonts w:ascii="Times New Roman" w:hAnsi="Times New Roman"/>
                <w:lang w:bidi="ar"/>
              </w:rPr>
            </w:pPr>
          </w:p>
        </w:tc>
        <w:tc>
          <w:tcPr>
            <w:tcW w:w="839" w:type="dxa"/>
            <w:noWrap w:val="0"/>
            <w:vAlign w:val="center"/>
          </w:tcPr>
          <w:p>
            <w:pPr>
              <w:jc w:val="center"/>
              <w:textAlignment w:val="center"/>
              <w:rPr>
                <w:rFonts w:ascii="Times New Roman" w:hAnsi="Times New Roman"/>
                <w:lang w:bidi="ar"/>
              </w:rPr>
            </w:pPr>
          </w:p>
        </w:tc>
        <w:tc>
          <w:tcPr>
            <w:tcW w:w="869"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760.00 </w:t>
            </w:r>
          </w:p>
        </w:tc>
        <w:tc>
          <w:tcPr>
            <w:tcW w:w="472"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w:t>
            </w:r>
          </w:p>
        </w:tc>
        <w:tc>
          <w:tcPr>
            <w:tcW w:w="898"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14850</w:t>
            </w:r>
          </w:p>
        </w:tc>
        <w:tc>
          <w:tcPr>
            <w:tcW w:w="1231"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511.78 </w:t>
            </w:r>
          </w:p>
        </w:tc>
        <w:tc>
          <w:tcPr>
            <w:tcW w:w="827" w:type="dxa"/>
            <w:noWrap w:val="0"/>
            <w:vAlign w:val="center"/>
          </w:tcPr>
          <w:p>
            <w:pPr>
              <w:jc w:val="center"/>
              <w:textAlignment w:val="center"/>
              <w:rPr>
                <w:rFonts w:ascii="Times New Roman" w:hAnsi="Times New Roman"/>
                <w:lang w:bidi="ar"/>
              </w:rPr>
            </w:pPr>
          </w:p>
        </w:tc>
        <w:tc>
          <w:tcPr>
            <w:tcW w:w="880"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rPr>
                <w:rFonts w:ascii="Times New Roman" w:hAnsi="Times New Roman"/>
              </w:rPr>
            </w:pPr>
            <w:r>
              <w:rPr>
                <w:rFonts w:ascii="Times New Roman" w:hAnsi="Times New Roman"/>
                <w:color w:val="000000"/>
                <w:kern w:val="0"/>
                <w:szCs w:val="21"/>
              </w:rPr>
              <w:t>6</w:t>
            </w:r>
          </w:p>
        </w:tc>
        <w:tc>
          <w:tcPr>
            <w:tcW w:w="1974" w:type="dxa"/>
            <w:noWrap w:val="0"/>
            <w:vAlign w:val="center"/>
          </w:tcPr>
          <w:p>
            <w:pPr>
              <w:jc w:val="center"/>
              <w:textAlignment w:val="center"/>
              <w:rPr>
                <w:rFonts w:ascii="Times New Roman" w:hAnsi="Times New Roman"/>
                <w:b/>
                <w:bCs/>
                <w:lang w:bidi="ar"/>
              </w:rPr>
            </w:pPr>
            <w:r>
              <w:rPr>
                <w:rFonts w:ascii="Times New Roman" w:hAnsi="Times New Roman"/>
                <w:color w:val="000000"/>
                <w:kern w:val="0"/>
                <w:szCs w:val="21"/>
                <w:lang w:bidi="ar"/>
              </w:rPr>
              <w:t>长寿路</w:t>
            </w:r>
          </w:p>
        </w:tc>
        <w:tc>
          <w:tcPr>
            <w:tcW w:w="851"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320.00 </w:t>
            </w:r>
          </w:p>
        </w:tc>
        <w:tc>
          <w:tcPr>
            <w:tcW w:w="697" w:type="dxa"/>
            <w:noWrap w:val="0"/>
            <w:vAlign w:val="center"/>
          </w:tcPr>
          <w:p>
            <w:pPr>
              <w:jc w:val="center"/>
              <w:textAlignment w:val="center"/>
              <w:rPr>
                <w:rFonts w:ascii="Times New Roman" w:hAnsi="Times New Roman"/>
                <w:lang w:bidi="ar"/>
              </w:rPr>
            </w:pPr>
          </w:p>
        </w:tc>
        <w:tc>
          <w:tcPr>
            <w:tcW w:w="839" w:type="dxa"/>
            <w:noWrap w:val="0"/>
            <w:vAlign w:val="center"/>
          </w:tcPr>
          <w:p>
            <w:pPr>
              <w:jc w:val="center"/>
              <w:textAlignment w:val="center"/>
              <w:rPr>
                <w:rFonts w:ascii="Times New Roman" w:hAnsi="Times New Roman"/>
                <w:lang w:bidi="ar"/>
              </w:rPr>
            </w:pPr>
          </w:p>
        </w:tc>
        <w:tc>
          <w:tcPr>
            <w:tcW w:w="869"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320.00 </w:t>
            </w:r>
          </w:p>
        </w:tc>
        <w:tc>
          <w:tcPr>
            <w:tcW w:w="472"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w:t>
            </w:r>
          </w:p>
        </w:tc>
        <w:tc>
          <w:tcPr>
            <w:tcW w:w="898"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6844.02</w:t>
            </w:r>
          </w:p>
        </w:tc>
        <w:tc>
          <w:tcPr>
            <w:tcW w:w="1231"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467.56 </w:t>
            </w:r>
          </w:p>
        </w:tc>
        <w:tc>
          <w:tcPr>
            <w:tcW w:w="827" w:type="dxa"/>
            <w:noWrap w:val="0"/>
            <w:vAlign w:val="center"/>
          </w:tcPr>
          <w:p>
            <w:pPr>
              <w:jc w:val="center"/>
              <w:textAlignment w:val="center"/>
              <w:rPr>
                <w:rFonts w:ascii="Times New Roman" w:hAnsi="Times New Roman"/>
                <w:lang w:bidi="ar"/>
              </w:rPr>
            </w:pPr>
          </w:p>
        </w:tc>
        <w:tc>
          <w:tcPr>
            <w:tcW w:w="880"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rPr>
                <w:rFonts w:ascii="Times New Roman" w:hAnsi="Times New Roman"/>
              </w:rPr>
            </w:pPr>
            <w:r>
              <w:rPr>
                <w:rFonts w:ascii="Times New Roman" w:hAnsi="Times New Roman"/>
                <w:color w:val="000000"/>
                <w:kern w:val="0"/>
                <w:szCs w:val="21"/>
              </w:rPr>
              <w:t>7</w:t>
            </w:r>
          </w:p>
        </w:tc>
        <w:tc>
          <w:tcPr>
            <w:tcW w:w="1974" w:type="dxa"/>
            <w:noWrap w:val="0"/>
            <w:vAlign w:val="center"/>
          </w:tcPr>
          <w:p>
            <w:pPr>
              <w:jc w:val="center"/>
              <w:textAlignment w:val="center"/>
              <w:rPr>
                <w:rFonts w:ascii="Times New Roman" w:hAnsi="Times New Roman"/>
                <w:b/>
                <w:bCs/>
                <w:lang w:bidi="ar"/>
              </w:rPr>
            </w:pPr>
            <w:r>
              <w:rPr>
                <w:rFonts w:ascii="Times New Roman" w:hAnsi="Times New Roman"/>
                <w:color w:val="000000"/>
                <w:kern w:val="0"/>
                <w:szCs w:val="21"/>
                <w:lang w:bidi="ar"/>
              </w:rPr>
              <w:t>沾埠路</w:t>
            </w:r>
          </w:p>
        </w:tc>
        <w:tc>
          <w:tcPr>
            <w:tcW w:w="851"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261.00 </w:t>
            </w:r>
          </w:p>
        </w:tc>
        <w:tc>
          <w:tcPr>
            <w:tcW w:w="697" w:type="dxa"/>
            <w:noWrap w:val="0"/>
            <w:vAlign w:val="center"/>
          </w:tcPr>
          <w:p>
            <w:pPr>
              <w:jc w:val="center"/>
              <w:textAlignment w:val="center"/>
              <w:rPr>
                <w:rFonts w:ascii="Times New Roman" w:hAnsi="Times New Roman"/>
                <w:lang w:bidi="ar"/>
              </w:rPr>
            </w:pPr>
          </w:p>
        </w:tc>
        <w:tc>
          <w:tcPr>
            <w:tcW w:w="839" w:type="dxa"/>
            <w:noWrap w:val="0"/>
            <w:vAlign w:val="center"/>
          </w:tcPr>
          <w:p>
            <w:pPr>
              <w:jc w:val="center"/>
              <w:textAlignment w:val="center"/>
              <w:rPr>
                <w:rFonts w:ascii="Times New Roman" w:hAnsi="Times New Roman"/>
                <w:lang w:bidi="ar"/>
              </w:rPr>
            </w:pPr>
          </w:p>
        </w:tc>
        <w:tc>
          <w:tcPr>
            <w:tcW w:w="869"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261.00</w:t>
            </w:r>
          </w:p>
        </w:tc>
        <w:tc>
          <w:tcPr>
            <w:tcW w:w="472"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w:t>
            </w:r>
          </w:p>
        </w:tc>
        <w:tc>
          <w:tcPr>
            <w:tcW w:w="898"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3761.76</w:t>
            </w:r>
          </w:p>
        </w:tc>
        <w:tc>
          <w:tcPr>
            <w:tcW w:w="1231"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693.82 </w:t>
            </w:r>
          </w:p>
        </w:tc>
        <w:tc>
          <w:tcPr>
            <w:tcW w:w="827" w:type="dxa"/>
            <w:noWrap w:val="0"/>
            <w:vAlign w:val="center"/>
          </w:tcPr>
          <w:p>
            <w:pPr>
              <w:jc w:val="center"/>
              <w:textAlignment w:val="center"/>
              <w:rPr>
                <w:rFonts w:ascii="Times New Roman" w:hAnsi="Times New Roman"/>
                <w:lang w:bidi="ar"/>
              </w:rPr>
            </w:pPr>
          </w:p>
        </w:tc>
        <w:tc>
          <w:tcPr>
            <w:tcW w:w="880"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rPr>
                <w:rFonts w:ascii="Times New Roman" w:hAnsi="Times New Roman"/>
              </w:rPr>
            </w:pPr>
            <w:r>
              <w:rPr>
                <w:rFonts w:ascii="Times New Roman" w:hAnsi="Times New Roman"/>
                <w:color w:val="000000"/>
                <w:kern w:val="0"/>
                <w:szCs w:val="21"/>
              </w:rPr>
              <w:t>8</w:t>
            </w:r>
          </w:p>
        </w:tc>
        <w:tc>
          <w:tcPr>
            <w:tcW w:w="1974" w:type="dxa"/>
            <w:noWrap w:val="0"/>
            <w:vAlign w:val="center"/>
          </w:tcPr>
          <w:p>
            <w:pPr>
              <w:jc w:val="center"/>
              <w:textAlignment w:val="center"/>
              <w:rPr>
                <w:rFonts w:ascii="Times New Roman" w:hAnsi="Times New Roman"/>
                <w:b/>
                <w:bCs/>
                <w:lang w:bidi="ar"/>
              </w:rPr>
            </w:pPr>
            <w:r>
              <w:rPr>
                <w:rFonts w:ascii="Times New Roman" w:hAnsi="Times New Roman"/>
                <w:color w:val="000000"/>
                <w:kern w:val="0"/>
                <w:szCs w:val="21"/>
                <w:lang w:bidi="ar"/>
              </w:rPr>
              <w:t>紫金洲路</w:t>
            </w:r>
          </w:p>
        </w:tc>
        <w:tc>
          <w:tcPr>
            <w:tcW w:w="851"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600.00 </w:t>
            </w:r>
          </w:p>
        </w:tc>
        <w:tc>
          <w:tcPr>
            <w:tcW w:w="697" w:type="dxa"/>
            <w:noWrap w:val="0"/>
            <w:vAlign w:val="center"/>
          </w:tcPr>
          <w:p>
            <w:pPr>
              <w:jc w:val="center"/>
              <w:textAlignment w:val="center"/>
              <w:rPr>
                <w:rFonts w:ascii="Times New Roman" w:hAnsi="Times New Roman"/>
                <w:lang w:bidi="ar"/>
              </w:rPr>
            </w:pPr>
          </w:p>
        </w:tc>
        <w:tc>
          <w:tcPr>
            <w:tcW w:w="839" w:type="dxa"/>
            <w:noWrap w:val="0"/>
            <w:vAlign w:val="center"/>
          </w:tcPr>
          <w:p>
            <w:pPr>
              <w:jc w:val="center"/>
              <w:textAlignment w:val="center"/>
              <w:rPr>
                <w:rFonts w:ascii="Times New Roman" w:hAnsi="Times New Roman"/>
                <w:lang w:bidi="ar"/>
              </w:rPr>
            </w:pPr>
          </w:p>
        </w:tc>
        <w:tc>
          <w:tcPr>
            <w:tcW w:w="869"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600.00 </w:t>
            </w:r>
          </w:p>
        </w:tc>
        <w:tc>
          <w:tcPr>
            <w:tcW w:w="472"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w:t>
            </w:r>
          </w:p>
        </w:tc>
        <w:tc>
          <w:tcPr>
            <w:tcW w:w="898"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7136</w:t>
            </w:r>
          </w:p>
        </w:tc>
        <w:tc>
          <w:tcPr>
            <w:tcW w:w="1231"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840.81 </w:t>
            </w:r>
          </w:p>
        </w:tc>
        <w:tc>
          <w:tcPr>
            <w:tcW w:w="827" w:type="dxa"/>
            <w:noWrap w:val="0"/>
            <w:vAlign w:val="center"/>
          </w:tcPr>
          <w:p>
            <w:pPr>
              <w:jc w:val="center"/>
              <w:textAlignment w:val="center"/>
              <w:rPr>
                <w:rFonts w:ascii="Times New Roman" w:hAnsi="Times New Roman"/>
                <w:lang w:bidi="ar"/>
              </w:rPr>
            </w:pPr>
          </w:p>
        </w:tc>
        <w:tc>
          <w:tcPr>
            <w:tcW w:w="880"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rPr>
                <w:rFonts w:ascii="Times New Roman" w:hAnsi="Times New Roman"/>
              </w:rPr>
            </w:pPr>
            <w:r>
              <w:rPr>
                <w:rFonts w:ascii="Times New Roman" w:hAnsi="Times New Roman"/>
                <w:color w:val="000000"/>
                <w:kern w:val="0"/>
                <w:szCs w:val="21"/>
              </w:rPr>
              <w:t>9</w:t>
            </w:r>
          </w:p>
        </w:tc>
        <w:tc>
          <w:tcPr>
            <w:tcW w:w="1974" w:type="dxa"/>
            <w:noWrap w:val="0"/>
            <w:vAlign w:val="center"/>
          </w:tcPr>
          <w:p>
            <w:pPr>
              <w:jc w:val="center"/>
              <w:textAlignment w:val="center"/>
              <w:rPr>
                <w:rFonts w:ascii="Times New Roman" w:hAnsi="Times New Roman"/>
                <w:b/>
                <w:bCs/>
                <w:lang w:bidi="ar"/>
              </w:rPr>
            </w:pPr>
            <w:r>
              <w:rPr>
                <w:rFonts w:ascii="Times New Roman" w:hAnsi="Times New Roman"/>
                <w:color w:val="000000"/>
                <w:kern w:val="0"/>
                <w:szCs w:val="21"/>
                <w:lang w:bidi="ar"/>
              </w:rPr>
              <w:t>蜈蚣岭路</w:t>
            </w:r>
          </w:p>
        </w:tc>
        <w:tc>
          <w:tcPr>
            <w:tcW w:w="851"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1200.00 </w:t>
            </w:r>
          </w:p>
        </w:tc>
        <w:tc>
          <w:tcPr>
            <w:tcW w:w="697" w:type="dxa"/>
            <w:noWrap w:val="0"/>
            <w:vAlign w:val="center"/>
          </w:tcPr>
          <w:p>
            <w:pPr>
              <w:jc w:val="center"/>
              <w:textAlignment w:val="center"/>
              <w:rPr>
                <w:rFonts w:ascii="Times New Roman" w:hAnsi="Times New Roman"/>
                <w:lang w:bidi="ar"/>
              </w:rPr>
            </w:pPr>
          </w:p>
        </w:tc>
        <w:tc>
          <w:tcPr>
            <w:tcW w:w="839" w:type="dxa"/>
            <w:noWrap w:val="0"/>
            <w:vAlign w:val="center"/>
          </w:tcPr>
          <w:p>
            <w:pPr>
              <w:jc w:val="center"/>
              <w:textAlignment w:val="center"/>
              <w:rPr>
                <w:rFonts w:ascii="Times New Roman" w:hAnsi="Times New Roman"/>
                <w:lang w:bidi="ar"/>
              </w:rPr>
            </w:pPr>
          </w:p>
        </w:tc>
        <w:tc>
          <w:tcPr>
            <w:tcW w:w="869"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1200.00 </w:t>
            </w:r>
          </w:p>
        </w:tc>
        <w:tc>
          <w:tcPr>
            <w:tcW w:w="472"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w:t>
            </w:r>
          </w:p>
        </w:tc>
        <w:tc>
          <w:tcPr>
            <w:tcW w:w="898"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13110</w:t>
            </w:r>
          </w:p>
        </w:tc>
        <w:tc>
          <w:tcPr>
            <w:tcW w:w="1231"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915.33 </w:t>
            </w:r>
          </w:p>
        </w:tc>
        <w:tc>
          <w:tcPr>
            <w:tcW w:w="827" w:type="dxa"/>
            <w:noWrap w:val="0"/>
            <w:vAlign w:val="center"/>
          </w:tcPr>
          <w:p>
            <w:pPr>
              <w:jc w:val="center"/>
              <w:textAlignment w:val="center"/>
              <w:rPr>
                <w:rFonts w:ascii="Times New Roman" w:hAnsi="Times New Roman"/>
                <w:lang w:bidi="ar"/>
              </w:rPr>
            </w:pPr>
          </w:p>
        </w:tc>
        <w:tc>
          <w:tcPr>
            <w:tcW w:w="880"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rPr>
                <w:rFonts w:ascii="Times New Roman" w:hAnsi="Times New Roman"/>
              </w:rPr>
            </w:pPr>
            <w:r>
              <w:rPr>
                <w:rFonts w:ascii="Times New Roman" w:hAnsi="Times New Roman"/>
                <w:color w:val="000000"/>
                <w:kern w:val="0"/>
                <w:szCs w:val="21"/>
              </w:rPr>
              <w:t>10</w:t>
            </w:r>
          </w:p>
        </w:tc>
        <w:tc>
          <w:tcPr>
            <w:tcW w:w="1974" w:type="dxa"/>
            <w:noWrap w:val="0"/>
            <w:vAlign w:val="center"/>
          </w:tcPr>
          <w:p>
            <w:pPr>
              <w:jc w:val="center"/>
              <w:textAlignment w:val="center"/>
              <w:rPr>
                <w:rFonts w:ascii="Times New Roman" w:hAnsi="Times New Roman"/>
                <w:b/>
                <w:bCs/>
                <w:lang w:bidi="ar"/>
              </w:rPr>
            </w:pPr>
            <w:r>
              <w:rPr>
                <w:rFonts w:ascii="Times New Roman" w:hAnsi="Times New Roman"/>
                <w:color w:val="000000"/>
                <w:kern w:val="0"/>
                <w:szCs w:val="21"/>
                <w:lang w:bidi="ar"/>
              </w:rPr>
              <w:t>简青路</w:t>
            </w:r>
          </w:p>
        </w:tc>
        <w:tc>
          <w:tcPr>
            <w:tcW w:w="851"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2100.00 </w:t>
            </w:r>
          </w:p>
        </w:tc>
        <w:tc>
          <w:tcPr>
            <w:tcW w:w="697" w:type="dxa"/>
            <w:noWrap w:val="0"/>
            <w:vAlign w:val="center"/>
          </w:tcPr>
          <w:p>
            <w:pPr>
              <w:jc w:val="center"/>
              <w:textAlignment w:val="center"/>
              <w:rPr>
                <w:rFonts w:ascii="Times New Roman" w:hAnsi="Times New Roman"/>
                <w:lang w:bidi="ar"/>
              </w:rPr>
            </w:pPr>
          </w:p>
        </w:tc>
        <w:tc>
          <w:tcPr>
            <w:tcW w:w="839" w:type="dxa"/>
            <w:noWrap w:val="0"/>
            <w:vAlign w:val="center"/>
          </w:tcPr>
          <w:p>
            <w:pPr>
              <w:jc w:val="center"/>
              <w:textAlignment w:val="center"/>
              <w:rPr>
                <w:rFonts w:ascii="Times New Roman" w:hAnsi="Times New Roman"/>
                <w:lang w:bidi="ar"/>
              </w:rPr>
            </w:pPr>
          </w:p>
        </w:tc>
        <w:tc>
          <w:tcPr>
            <w:tcW w:w="869"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2100.00 </w:t>
            </w:r>
          </w:p>
        </w:tc>
        <w:tc>
          <w:tcPr>
            <w:tcW w:w="472"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w:t>
            </w:r>
          </w:p>
        </w:tc>
        <w:tc>
          <w:tcPr>
            <w:tcW w:w="898"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20240</w:t>
            </w:r>
          </w:p>
        </w:tc>
        <w:tc>
          <w:tcPr>
            <w:tcW w:w="1231"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1037.55 </w:t>
            </w:r>
          </w:p>
        </w:tc>
        <w:tc>
          <w:tcPr>
            <w:tcW w:w="827" w:type="dxa"/>
            <w:noWrap w:val="0"/>
            <w:vAlign w:val="center"/>
          </w:tcPr>
          <w:p>
            <w:pPr>
              <w:jc w:val="center"/>
              <w:textAlignment w:val="center"/>
              <w:rPr>
                <w:rFonts w:ascii="Times New Roman" w:hAnsi="Times New Roman"/>
                <w:lang w:bidi="ar"/>
              </w:rPr>
            </w:pPr>
          </w:p>
        </w:tc>
        <w:tc>
          <w:tcPr>
            <w:tcW w:w="880"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rPr>
                <w:rFonts w:ascii="Times New Roman" w:hAnsi="Times New Roman"/>
              </w:rPr>
            </w:pPr>
            <w:r>
              <w:rPr>
                <w:rFonts w:ascii="Times New Roman" w:hAnsi="Times New Roman"/>
                <w:color w:val="000000"/>
                <w:kern w:val="0"/>
                <w:szCs w:val="21"/>
              </w:rPr>
              <w:t>11</w:t>
            </w:r>
          </w:p>
        </w:tc>
        <w:tc>
          <w:tcPr>
            <w:tcW w:w="1974" w:type="dxa"/>
            <w:noWrap w:val="0"/>
            <w:vAlign w:val="center"/>
          </w:tcPr>
          <w:p>
            <w:pPr>
              <w:jc w:val="center"/>
              <w:textAlignment w:val="center"/>
              <w:rPr>
                <w:rFonts w:ascii="Times New Roman" w:hAnsi="Times New Roman"/>
                <w:b/>
                <w:bCs/>
                <w:lang w:bidi="ar"/>
              </w:rPr>
            </w:pPr>
            <w:r>
              <w:rPr>
                <w:rFonts w:ascii="Times New Roman" w:hAnsi="Times New Roman"/>
                <w:color w:val="000000"/>
                <w:kern w:val="0"/>
                <w:szCs w:val="21"/>
                <w:lang w:bidi="ar"/>
              </w:rPr>
              <w:t>梧桐路</w:t>
            </w:r>
          </w:p>
        </w:tc>
        <w:tc>
          <w:tcPr>
            <w:tcW w:w="851"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700.00 </w:t>
            </w:r>
          </w:p>
        </w:tc>
        <w:tc>
          <w:tcPr>
            <w:tcW w:w="697" w:type="dxa"/>
            <w:noWrap w:val="0"/>
            <w:vAlign w:val="center"/>
          </w:tcPr>
          <w:p>
            <w:pPr>
              <w:jc w:val="center"/>
              <w:textAlignment w:val="center"/>
              <w:rPr>
                <w:rFonts w:ascii="Times New Roman" w:hAnsi="Times New Roman"/>
                <w:lang w:bidi="ar"/>
              </w:rPr>
            </w:pPr>
          </w:p>
        </w:tc>
        <w:tc>
          <w:tcPr>
            <w:tcW w:w="839" w:type="dxa"/>
            <w:noWrap w:val="0"/>
            <w:vAlign w:val="center"/>
          </w:tcPr>
          <w:p>
            <w:pPr>
              <w:jc w:val="center"/>
              <w:textAlignment w:val="center"/>
              <w:rPr>
                <w:rFonts w:ascii="Times New Roman" w:hAnsi="Times New Roman"/>
                <w:lang w:bidi="ar"/>
              </w:rPr>
            </w:pPr>
          </w:p>
        </w:tc>
        <w:tc>
          <w:tcPr>
            <w:tcW w:w="869"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700.00 </w:t>
            </w:r>
          </w:p>
        </w:tc>
        <w:tc>
          <w:tcPr>
            <w:tcW w:w="472"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w:t>
            </w:r>
          </w:p>
        </w:tc>
        <w:tc>
          <w:tcPr>
            <w:tcW w:w="898"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8656</w:t>
            </w:r>
          </w:p>
        </w:tc>
        <w:tc>
          <w:tcPr>
            <w:tcW w:w="1231"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808.69 </w:t>
            </w:r>
          </w:p>
        </w:tc>
        <w:tc>
          <w:tcPr>
            <w:tcW w:w="827" w:type="dxa"/>
            <w:noWrap w:val="0"/>
            <w:vAlign w:val="center"/>
          </w:tcPr>
          <w:p>
            <w:pPr>
              <w:jc w:val="center"/>
              <w:textAlignment w:val="center"/>
              <w:rPr>
                <w:rFonts w:ascii="Times New Roman" w:hAnsi="Times New Roman"/>
                <w:lang w:bidi="ar"/>
              </w:rPr>
            </w:pPr>
          </w:p>
        </w:tc>
        <w:tc>
          <w:tcPr>
            <w:tcW w:w="880"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rPr>
                <w:rFonts w:ascii="Times New Roman" w:hAnsi="Times New Roman"/>
              </w:rPr>
            </w:pPr>
            <w:r>
              <w:rPr>
                <w:rFonts w:ascii="Times New Roman" w:hAnsi="Times New Roman"/>
                <w:color w:val="000000"/>
                <w:kern w:val="0"/>
                <w:szCs w:val="21"/>
              </w:rPr>
              <w:t>12</w:t>
            </w:r>
          </w:p>
        </w:tc>
        <w:tc>
          <w:tcPr>
            <w:tcW w:w="1974" w:type="dxa"/>
            <w:noWrap w:val="0"/>
            <w:vAlign w:val="center"/>
          </w:tcPr>
          <w:p>
            <w:pPr>
              <w:jc w:val="center"/>
              <w:textAlignment w:val="center"/>
              <w:rPr>
                <w:rFonts w:ascii="Times New Roman" w:hAnsi="Times New Roman"/>
                <w:b/>
                <w:bCs/>
                <w:lang w:bidi="ar"/>
              </w:rPr>
            </w:pPr>
            <w:r>
              <w:rPr>
                <w:rFonts w:ascii="Times New Roman" w:hAnsi="Times New Roman"/>
                <w:color w:val="000000"/>
                <w:kern w:val="0"/>
                <w:szCs w:val="21"/>
                <w:lang w:bidi="ar"/>
              </w:rPr>
              <w:t>长溪路</w:t>
            </w:r>
          </w:p>
        </w:tc>
        <w:tc>
          <w:tcPr>
            <w:tcW w:w="851"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250.00 </w:t>
            </w:r>
          </w:p>
        </w:tc>
        <w:tc>
          <w:tcPr>
            <w:tcW w:w="697" w:type="dxa"/>
            <w:noWrap w:val="0"/>
            <w:vAlign w:val="center"/>
          </w:tcPr>
          <w:p>
            <w:pPr>
              <w:jc w:val="center"/>
              <w:textAlignment w:val="center"/>
              <w:rPr>
                <w:rFonts w:ascii="Times New Roman" w:hAnsi="Times New Roman"/>
                <w:lang w:bidi="ar"/>
              </w:rPr>
            </w:pPr>
          </w:p>
        </w:tc>
        <w:tc>
          <w:tcPr>
            <w:tcW w:w="839" w:type="dxa"/>
            <w:noWrap w:val="0"/>
            <w:vAlign w:val="center"/>
          </w:tcPr>
          <w:p>
            <w:pPr>
              <w:jc w:val="center"/>
              <w:textAlignment w:val="center"/>
              <w:rPr>
                <w:rFonts w:ascii="Times New Roman" w:hAnsi="Times New Roman"/>
                <w:lang w:bidi="ar"/>
              </w:rPr>
            </w:pPr>
          </w:p>
        </w:tc>
        <w:tc>
          <w:tcPr>
            <w:tcW w:w="869"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250.00 </w:t>
            </w:r>
          </w:p>
        </w:tc>
        <w:tc>
          <w:tcPr>
            <w:tcW w:w="472"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w:t>
            </w:r>
          </w:p>
        </w:tc>
        <w:tc>
          <w:tcPr>
            <w:tcW w:w="898"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2448</w:t>
            </w:r>
          </w:p>
        </w:tc>
        <w:tc>
          <w:tcPr>
            <w:tcW w:w="1231"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 xml:space="preserve">1021.24 </w:t>
            </w:r>
          </w:p>
        </w:tc>
        <w:tc>
          <w:tcPr>
            <w:tcW w:w="827" w:type="dxa"/>
            <w:noWrap w:val="0"/>
            <w:vAlign w:val="center"/>
          </w:tcPr>
          <w:p>
            <w:pPr>
              <w:jc w:val="center"/>
              <w:textAlignment w:val="center"/>
              <w:rPr>
                <w:rFonts w:ascii="Times New Roman" w:hAnsi="Times New Roman"/>
                <w:lang w:bidi="ar"/>
              </w:rPr>
            </w:pPr>
          </w:p>
        </w:tc>
        <w:tc>
          <w:tcPr>
            <w:tcW w:w="880"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rPr>
                <w:rFonts w:ascii="Times New Roman" w:hAnsi="Times New Roman"/>
                <w:b/>
                <w:bCs/>
              </w:rPr>
            </w:pPr>
            <w:r>
              <w:rPr>
                <w:rFonts w:ascii="Times New Roman" w:hAnsi="Times New Roman"/>
                <w:b/>
                <w:bCs/>
                <w:color w:val="000000"/>
                <w:kern w:val="0"/>
                <w:szCs w:val="21"/>
              </w:rPr>
              <w:t>二</w:t>
            </w:r>
          </w:p>
        </w:tc>
        <w:tc>
          <w:tcPr>
            <w:tcW w:w="1974" w:type="dxa"/>
            <w:noWrap w:val="0"/>
            <w:vAlign w:val="center"/>
          </w:tcPr>
          <w:p>
            <w:pPr>
              <w:jc w:val="center"/>
              <w:textAlignment w:val="center"/>
              <w:rPr>
                <w:rFonts w:ascii="Times New Roman" w:hAnsi="Times New Roman"/>
                <w:b/>
                <w:bCs/>
              </w:rPr>
            </w:pPr>
            <w:r>
              <w:rPr>
                <w:rFonts w:ascii="Times New Roman" w:hAnsi="Times New Roman"/>
                <w:b/>
                <w:bCs/>
                <w:color w:val="000000"/>
                <w:kern w:val="0"/>
                <w:szCs w:val="21"/>
                <w:lang w:bidi="ar"/>
              </w:rPr>
              <w:t>土地征收及报批费用</w:t>
            </w:r>
          </w:p>
        </w:tc>
        <w:tc>
          <w:tcPr>
            <w:tcW w:w="851" w:type="dxa"/>
            <w:noWrap w:val="0"/>
            <w:vAlign w:val="center"/>
          </w:tcPr>
          <w:p>
            <w:pPr>
              <w:jc w:val="center"/>
              <w:rPr>
                <w:rFonts w:ascii="Times New Roman" w:hAnsi="Times New Roman"/>
                <w:b/>
                <w:bCs/>
              </w:rPr>
            </w:pPr>
          </w:p>
        </w:tc>
        <w:tc>
          <w:tcPr>
            <w:tcW w:w="697" w:type="dxa"/>
            <w:noWrap w:val="0"/>
            <w:vAlign w:val="center"/>
          </w:tcPr>
          <w:p>
            <w:pPr>
              <w:jc w:val="center"/>
              <w:rPr>
                <w:rFonts w:ascii="Times New Roman" w:hAnsi="Times New Roman"/>
                <w:b/>
                <w:bCs/>
              </w:rPr>
            </w:pPr>
          </w:p>
        </w:tc>
        <w:tc>
          <w:tcPr>
            <w:tcW w:w="839" w:type="dxa"/>
            <w:noWrap w:val="0"/>
            <w:vAlign w:val="center"/>
          </w:tcPr>
          <w:p>
            <w:pPr>
              <w:jc w:val="center"/>
              <w:textAlignment w:val="center"/>
              <w:rPr>
                <w:rFonts w:ascii="Times New Roman" w:hAnsi="Times New Roman"/>
                <w:b/>
                <w:bCs/>
                <w:lang w:bidi="ar"/>
              </w:rPr>
            </w:pPr>
            <w:r>
              <w:rPr>
                <w:rFonts w:ascii="Times New Roman" w:hAnsi="Times New Roman"/>
                <w:b/>
                <w:bCs/>
                <w:color w:val="000000"/>
                <w:kern w:val="0"/>
                <w:szCs w:val="21"/>
                <w:lang w:bidi="ar"/>
              </w:rPr>
              <w:t xml:space="preserve">15228.19 </w:t>
            </w:r>
          </w:p>
        </w:tc>
        <w:tc>
          <w:tcPr>
            <w:tcW w:w="869" w:type="dxa"/>
            <w:noWrap w:val="0"/>
            <w:vAlign w:val="center"/>
          </w:tcPr>
          <w:p>
            <w:pPr>
              <w:jc w:val="center"/>
              <w:textAlignment w:val="center"/>
              <w:rPr>
                <w:rFonts w:ascii="Times New Roman" w:hAnsi="Times New Roman"/>
                <w:b/>
                <w:bCs/>
                <w:lang w:bidi="ar"/>
              </w:rPr>
            </w:pPr>
            <w:r>
              <w:rPr>
                <w:rFonts w:ascii="Times New Roman" w:hAnsi="Times New Roman"/>
                <w:b/>
                <w:bCs/>
                <w:color w:val="000000"/>
                <w:kern w:val="0"/>
                <w:szCs w:val="21"/>
                <w:lang w:bidi="ar"/>
              </w:rPr>
              <w:t xml:space="preserve">15228.19 </w:t>
            </w:r>
          </w:p>
        </w:tc>
        <w:tc>
          <w:tcPr>
            <w:tcW w:w="472" w:type="dxa"/>
            <w:noWrap w:val="0"/>
            <w:vAlign w:val="center"/>
          </w:tcPr>
          <w:p>
            <w:pPr>
              <w:jc w:val="center"/>
              <w:textAlignment w:val="center"/>
              <w:rPr>
                <w:rFonts w:ascii="Times New Roman" w:hAnsi="Times New Roman"/>
                <w:b/>
                <w:bCs/>
                <w:lang w:bidi="ar"/>
              </w:rPr>
            </w:pPr>
          </w:p>
        </w:tc>
        <w:tc>
          <w:tcPr>
            <w:tcW w:w="898" w:type="dxa"/>
            <w:noWrap w:val="0"/>
            <w:vAlign w:val="center"/>
          </w:tcPr>
          <w:p>
            <w:pPr>
              <w:jc w:val="center"/>
              <w:textAlignment w:val="center"/>
              <w:rPr>
                <w:rFonts w:ascii="Times New Roman" w:hAnsi="Times New Roman"/>
                <w:b/>
                <w:bCs/>
                <w:lang w:bidi="ar"/>
              </w:rPr>
            </w:pPr>
          </w:p>
        </w:tc>
        <w:tc>
          <w:tcPr>
            <w:tcW w:w="1231" w:type="dxa"/>
            <w:noWrap w:val="0"/>
            <w:vAlign w:val="center"/>
          </w:tcPr>
          <w:p>
            <w:pPr>
              <w:jc w:val="center"/>
              <w:textAlignment w:val="center"/>
              <w:rPr>
                <w:rFonts w:ascii="Times New Roman" w:hAnsi="Times New Roman"/>
                <w:lang w:bidi="ar"/>
              </w:rPr>
            </w:pPr>
          </w:p>
        </w:tc>
        <w:tc>
          <w:tcPr>
            <w:tcW w:w="827" w:type="dxa"/>
            <w:noWrap w:val="0"/>
            <w:vAlign w:val="center"/>
          </w:tcPr>
          <w:p>
            <w:pPr>
              <w:jc w:val="center"/>
              <w:textAlignment w:val="center"/>
              <w:rPr>
                <w:rFonts w:ascii="Times New Roman" w:hAnsi="Times New Roman"/>
                <w:b/>
                <w:bCs/>
              </w:rPr>
            </w:pPr>
            <w:r>
              <w:rPr>
                <w:rFonts w:ascii="Times New Roman" w:hAnsi="Times New Roman"/>
                <w:b/>
                <w:bCs/>
                <w:color w:val="000000"/>
                <w:kern w:val="0"/>
                <w:szCs w:val="21"/>
                <w:lang w:bidi="ar"/>
              </w:rPr>
              <w:t>53</w:t>
            </w:r>
            <w:r>
              <w:rPr>
                <w:rFonts w:ascii="Times New Roman" w:hAnsi="Times New Roman"/>
                <w:b/>
                <w:bCs/>
                <w:color w:val="000000"/>
                <w:kern w:val="0"/>
                <w:szCs w:val="21"/>
              </w:rPr>
              <w:t>%</w:t>
            </w:r>
            <w:r>
              <w:rPr>
                <w:rFonts w:ascii="Times New Roman" w:hAnsi="Times New Roman"/>
                <w:b/>
                <w:bCs/>
                <w:color w:val="000000"/>
                <w:kern w:val="0"/>
                <w:szCs w:val="21"/>
                <w:lang w:bidi="ar"/>
              </w:rPr>
              <w:t xml:space="preserve"> </w:t>
            </w:r>
          </w:p>
        </w:tc>
        <w:tc>
          <w:tcPr>
            <w:tcW w:w="880"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1</w:t>
            </w:r>
          </w:p>
        </w:tc>
        <w:tc>
          <w:tcPr>
            <w:tcW w:w="1974"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昆明冬冬食品有限公司一期土地报批</w:t>
            </w:r>
          </w:p>
        </w:tc>
        <w:tc>
          <w:tcPr>
            <w:tcW w:w="851" w:type="dxa"/>
            <w:noWrap w:val="0"/>
            <w:vAlign w:val="center"/>
          </w:tcPr>
          <w:p>
            <w:pPr>
              <w:jc w:val="center"/>
              <w:textAlignment w:val="center"/>
              <w:rPr>
                <w:rFonts w:ascii="Times New Roman" w:hAnsi="Times New Roman"/>
                <w:lang w:bidi="ar"/>
              </w:rPr>
            </w:pPr>
          </w:p>
        </w:tc>
        <w:tc>
          <w:tcPr>
            <w:tcW w:w="697" w:type="dxa"/>
            <w:noWrap w:val="0"/>
            <w:vAlign w:val="center"/>
          </w:tcPr>
          <w:p>
            <w:pPr>
              <w:jc w:val="center"/>
              <w:rPr>
                <w:rFonts w:ascii="Times New Roman" w:hAnsi="Times New Roman"/>
                <w:lang w:bidi="ar"/>
              </w:rPr>
            </w:pPr>
          </w:p>
        </w:tc>
        <w:tc>
          <w:tcPr>
            <w:tcW w:w="839"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1384.00 </w:t>
            </w:r>
          </w:p>
        </w:tc>
        <w:tc>
          <w:tcPr>
            <w:tcW w:w="869"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1384.00 </w:t>
            </w:r>
          </w:p>
        </w:tc>
        <w:tc>
          <w:tcPr>
            <w:tcW w:w="472" w:type="dxa"/>
            <w:noWrap w:val="0"/>
            <w:vAlign w:val="center"/>
          </w:tcPr>
          <w:p>
            <w:pPr>
              <w:jc w:val="center"/>
              <w:rPr>
                <w:rFonts w:ascii="Times New Roman" w:hAnsi="Times New Roman"/>
                <w:lang w:bidi="ar"/>
              </w:rPr>
            </w:pPr>
            <w:r>
              <w:rPr>
                <w:rFonts w:ascii="Times New Roman" w:hAnsi="Times New Roman"/>
                <w:color w:val="000000"/>
                <w:kern w:val="0"/>
                <w:szCs w:val="21"/>
                <w:lang w:bidi="ar"/>
              </w:rPr>
              <w:t>亩</w:t>
            </w:r>
          </w:p>
        </w:tc>
        <w:tc>
          <w:tcPr>
            <w:tcW w:w="898" w:type="dxa"/>
            <w:noWrap w:val="0"/>
            <w:vAlign w:val="center"/>
          </w:tcPr>
          <w:p>
            <w:pPr>
              <w:jc w:val="center"/>
              <w:rPr>
                <w:rFonts w:ascii="Times New Roman" w:hAnsi="Times New Roman"/>
                <w:lang w:bidi="ar"/>
              </w:rPr>
            </w:pPr>
            <w:r>
              <w:rPr>
                <w:rFonts w:ascii="Times New Roman" w:hAnsi="Times New Roman"/>
                <w:color w:val="000000"/>
                <w:kern w:val="0"/>
                <w:szCs w:val="21"/>
                <w:lang w:bidi="ar"/>
              </w:rPr>
              <w:t>66.5</w:t>
            </w:r>
          </w:p>
        </w:tc>
        <w:tc>
          <w:tcPr>
            <w:tcW w:w="1231"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208120.30 </w:t>
            </w:r>
          </w:p>
        </w:tc>
        <w:tc>
          <w:tcPr>
            <w:tcW w:w="827" w:type="dxa"/>
            <w:noWrap w:val="0"/>
            <w:vAlign w:val="center"/>
          </w:tcPr>
          <w:p>
            <w:pPr>
              <w:jc w:val="center"/>
              <w:rPr>
                <w:rFonts w:ascii="Times New Roman" w:hAnsi="Times New Roman"/>
                <w:lang w:bidi="ar"/>
              </w:rPr>
            </w:pPr>
          </w:p>
        </w:tc>
        <w:tc>
          <w:tcPr>
            <w:tcW w:w="880"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2</w:t>
            </w:r>
          </w:p>
        </w:tc>
        <w:tc>
          <w:tcPr>
            <w:tcW w:w="1974"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昆明冬冬食品有限公司一期征收土地</w:t>
            </w:r>
          </w:p>
        </w:tc>
        <w:tc>
          <w:tcPr>
            <w:tcW w:w="851" w:type="dxa"/>
            <w:noWrap w:val="0"/>
            <w:vAlign w:val="center"/>
          </w:tcPr>
          <w:p>
            <w:pPr>
              <w:jc w:val="center"/>
              <w:textAlignment w:val="center"/>
              <w:rPr>
                <w:rFonts w:ascii="Times New Roman" w:hAnsi="Times New Roman"/>
                <w:lang w:bidi="ar"/>
              </w:rPr>
            </w:pPr>
          </w:p>
        </w:tc>
        <w:tc>
          <w:tcPr>
            <w:tcW w:w="697" w:type="dxa"/>
            <w:noWrap w:val="0"/>
            <w:vAlign w:val="center"/>
          </w:tcPr>
          <w:p>
            <w:pPr>
              <w:jc w:val="center"/>
              <w:rPr>
                <w:rFonts w:ascii="Times New Roman" w:hAnsi="Times New Roman"/>
                <w:lang w:bidi="ar"/>
              </w:rPr>
            </w:pPr>
          </w:p>
        </w:tc>
        <w:tc>
          <w:tcPr>
            <w:tcW w:w="839"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560.00 </w:t>
            </w:r>
          </w:p>
        </w:tc>
        <w:tc>
          <w:tcPr>
            <w:tcW w:w="869"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560.00 </w:t>
            </w:r>
          </w:p>
        </w:tc>
        <w:tc>
          <w:tcPr>
            <w:tcW w:w="472" w:type="dxa"/>
            <w:noWrap w:val="0"/>
            <w:vAlign w:val="center"/>
          </w:tcPr>
          <w:p>
            <w:pPr>
              <w:jc w:val="center"/>
              <w:rPr>
                <w:rFonts w:ascii="Times New Roman" w:hAnsi="Times New Roman"/>
                <w:lang w:bidi="ar"/>
              </w:rPr>
            </w:pPr>
            <w:r>
              <w:rPr>
                <w:rFonts w:ascii="Times New Roman" w:hAnsi="Times New Roman"/>
                <w:color w:val="000000"/>
                <w:kern w:val="0"/>
                <w:szCs w:val="21"/>
                <w:lang w:bidi="ar"/>
              </w:rPr>
              <w:t>亩</w:t>
            </w:r>
          </w:p>
        </w:tc>
        <w:tc>
          <w:tcPr>
            <w:tcW w:w="898" w:type="dxa"/>
            <w:noWrap w:val="0"/>
            <w:vAlign w:val="center"/>
          </w:tcPr>
          <w:p>
            <w:pPr>
              <w:jc w:val="center"/>
              <w:rPr>
                <w:rFonts w:ascii="Times New Roman" w:hAnsi="Times New Roman"/>
                <w:lang w:bidi="ar"/>
              </w:rPr>
            </w:pPr>
            <w:r>
              <w:rPr>
                <w:rFonts w:ascii="Times New Roman" w:hAnsi="Times New Roman"/>
                <w:color w:val="000000"/>
                <w:kern w:val="0"/>
                <w:szCs w:val="21"/>
                <w:lang w:bidi="ar"/>
              </w:rPr>
              <w:t>84.6</w:t>
            </w:r>
          </w:p>
        </w:tc>
        <w:tc>
          <w:tcPr>
            <w:tcW w:w="1231"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66193.85 </w:t>
            </w:r>
          </w:p>
        </w:tc>
        <w:tc>
          <w:tcPr>
            <w:tcW w:w="827" w:type="dxa"/>
            <w:noWrap w:val="0"/>
            <w:vAlign w:val="center"/>
          </w:tcPr>
          <w:p>
            <w:pPr>
              <w:jc w:val="center"/>
              <w:rPr>
                <w:rFonts w:ascii="Times New Roman" w:hAnsi="Times New Roman"/>
                <w:lang w:bidi="ar"/>
              </w:rPr>
            </w:pPr>
          </w:p>
        </w:tc>
        <w:tc>
          <w:tcPr>
            <w:tcW w:w="880"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3</w:t>
            </w:r>
          </w:p>
        </w:tc>
        <w:tc>
          <w:tcPr>
            <w:tcW w:w="1974"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昆明冬冬食品有限公司二期土地报批</w:t>
            </w:r>
          </w:p>
        </w:tc>
        <w:tc>
          <w:tcPr>
            <w:tcW w:w="851" w:type="dxa"/>
            <w:noWrap w:val="0"/>
            <w:vAlign w:val="center"/>
          </w:tcPr>
          <w:p>
            <w:pPr>
              <w:jc w:val="center"/>
              <w:textAlignment w:val="center"/>
              <w:rPr>
                <w:rFonts w:ascii="Times New Roman" w:hAnsi="Times New Roman"/>
                <w:lang w:bidi="ar"/>
              </w:rPr>
            </w:pPr>
          </w:p>
        </w:tc>
        <w:tc>
          <w:tcPr>
            <w:tcW w:w="697" w:type="dxa"/>
            <w:noWrap w:val="0"/>
            <w:vAlign w:val="center"/>
          </w:tcPr>
          <w:p>
            <w:pPr>
              <w:jc w:val="center"/>
              <w:rPr>
                <w:rFonts w:ascii="Times New Roman" w:hAnsi="Times New Roman"/>
                <w:lang w:bidi="ar"/>
              </w:rPr>
            </w:pPr>
          </w:p>
        </w:tc>
        <w:tc>
          <w:tcPr>
            <w:tcW w:w="839"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2565.00 </w:t>
            </w:r>
          </w:p>
        </w:tc>
        <w:tc>
          <w:tcPr>
            <w:tcW w:w="869"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2565.00 </w:t>
            </w:r>
          </w:p>
        </w:tc>
        <w:tc>
          <w:tcPr>
            <w:tcW w:w="472" w:type="dxa"/>
            <w:noWrap w:val="0"/>
            <w:vAlign w:val="center"/>
          </w:tcPr>
          <w:p>
            <w:pPr>
              <w:jc w:val="center"/>
              <w:rPr>
                <w:rFonts w:ascii="Times New Roman" w:hAnsi="Times New Roman"/>
                <w:lang w:bidi="ar"/>
              </w:rPr>
            </w:pPr>
            <w:r>
              <w:rPr>
                <w:rFonts w:ascii="Times New Roman" w:hAnsi="Times New Roman"/>
                <w:color w:val="000000"/>
                <w:kern w:val="0"/>
                <w:szCs w:val="21"/>
                <w:lang w:bidi="ar"/>
              </w:rPr>
              <w:t>亩</w:t>
            </w:r>
          </w:p>
        </w:tc>
        <w:tc>
          <w:tcPr>
            <w:tcW w:w="898" w:type="dxa"/>
            <w:noWrap w:val="0"/>
            <w:vAlign w:val="center"/>
          </w:tcPr>
          <w:p>
            <w:pPr>
              <w:jc w:val="center"/>
              <w:rPr>
                <w:rFonts w:ascii="Times New Roman" w:hAnsi="Times New Roman"/>
                <w:lang w:bidi="ar"/>
              </w:rPr>
            </w:pPr>
            <w:r>
              <w:rPr>
                <w:rFonts w:ascii="Times New Roman" w:hAnsi="Times New Roman"/>
                <w:color w:val="000000"/>
                <w:kern w:val="0"/>
                <w:szCs w:val="21"/>
                <w:lang w:bidi="ar"/>
              </w:rPr>
              <w:t>128.1</w:t>
            </w:r>
          </w:p>
        </w:tc>
        <w:tc>
          <w:tcPr>
            <w:tcW w:w="1231"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200234.19 </w:t>
            </w:r>
          </w:p>
        </w:tc>
        <w:tc>
          <w:tcPr>
            <w:tcW w:w="827" w:type="dxa"/>
            <w:noWrap w:val="0"/>
            <w:vAlign w:val="center"/>
          </w:tcPr>
          <w:p>
            <w:pPr>
              <w:jc w:val="center"/>
              <w:rPr>
                <w:rFonts w:ascii="Times New Roman" w:hAnsi="Times New Roman"/>
                <w:lang w:bidi="ar"/>
              </w:rPr>
            </w:pPr>
          </w:p>
        </w:tc>
        <w:tc>
          <w:tcPr>
            <w:tcW w:w="880"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4</w:t>
            </w:r>
          </w:p>
        </w:tc>
        <w:tc>
          <w:tcPr>
            <w:tcW w:w="1974"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湖南麻辣王子食品有限公司一期征收房屋、土地</w:t>
            </w:r>
          </w:p>
        </w:tc>
        <w:tc>
          <w:tcPr>
            <w:tcW w:w="851" w:type="dxa"/>
            <w:noWrap w:val="0"/>
            <w:vAlign w:val="center"/>
          </w:tcPr>
          <w:p>
            <w:pPr>
              <w:jc w:val="center"/>
              <w:textAlignment w:val="center"/>
              <w:rPr>
                <w:rFonts w:ascii="Times New Roman" w:hAnsi="Times New Roman"/>
                <w:lang w:bidi="ar"/>
              </w:rPr>
            </w:pPr>
          </w:p>
        </w:tc>
        <w:tc>
          <w:tcPr>
            <w:tcW w:w="697" w:type="dxa"/>
            <w:noWrap w:val="0"/>
            <w:vAlign w:val="center"/>
          </w:tcPr>
          <w:p>
            <w:pPr>
              <w:jc w:val="center"/>
              <w:rPr>
                <w:rFonts w:ascii="Times New Roman" w:hAnsi="Times New Roman"/>
                <w:lang w:bidi="ar"/>
              </w:rPr>
            </w:pPr>
          </w:p>
        </w:tc>
        <w:tc>
          <w:tcPr>
            <w:tcW w:w="839"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3514.00 </w:t>
            </w:r>
          </w:p>
        </w:tc>
        <w:tc>
          <w:tcPr>
            <w:tcW w:w="869"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3514.00 </w:t>
            </w:r>
          </w:p>
        </w:tc>
        <w:tc>
          <w:tcPr>
            <w:tcW w:w="472" w:type="dxa"/>
            <w:noWrap w:val="0"/>
            <w:vAlign w:val="center"/>
          </w:tcPr>
          <w:p>
            <w:pPr>
              <w:jc w:val="center"/>
              <w:rPr>
                <w:rFonts w:ascii="Times New Roman" w:hAnsi="Times New Roman"/>
                <w:lang w:bidi="ar"/>
              </w:rPr>
            </w:pPr>
            <w:r>
              <w:rPr>
                <w:rFonts w:ascii="Times New Roman" w:hAnsi="Times New Roman"/>
                <w:color w:val="000000"/>
                <w:kern w:val="0"/>
                <w:szCs w:val="21"/>
                <w:lang w:bidi="ar"/>
              </w:rPr>
              <w:t>亩</w:t>
            </w:r>
          </w:p>
        </w:tc>
        <w:tc>
          <w:tcPr>
            <w:tcW w:w="898" w:type="dxa"/>
            <w:noWrap w:val="0"/>
            <w:vAlign w:val="center"/>
          </w:tcPr>
          <w:p>
            <w:pPr>
              <w:jc w:val="center"/>
              <w:rPr>
                <w:rFonts w:ascii="Times New Roman" w:hAnsi="Times New Roman"/>
                <w:lang w:bidi="ar"/>
              </w:rPr>
            </w:pPr>
            <w:r>
              <w:rPr>
                <w:rFonts w:ascii="Times New Roman" w:hAnsi="Times New Roman"/>
                <w:color w:val="000000"/>
                <w:kern w:val="0"/>
                <w:szCs w:val="21"/>
                <w:lang w:bidi="ar"/>
              </w:rPr>
              <w:t>280</w:t>
            </w:r>
          </w:p>
        </w:tc>
        <w:tc>
          <w:tcPr>
            <w:tcW w:w="1231"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125500.00 </w:t>
            </w:r>
          </w:p>
        </w:tc>
        <w:tc>
          <w:tcPr>
            <w:tcW w:w="827" w:type="dxa"/>
            <w:noWrap w:val="0"/>
            <w:vAlign w:val="center"/>
          </w:tcPr>
          <w:p>
            <w:pPr>
              <w:jc w:val="center"/>
              <w:rPr>
                <w:rFonts w:ascii="Times New Roman" w:hAnsi="Times New Roman"/>
                <w:lang w:bidi="ar"/>
              </w:rPr>
            </w:pPr>
          </w:p>
        </w:tc>
        <w:tc>
          <w:tcPr>
            <w:tcW w:w="880"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5</w:t>
            </w:r>
          </w:p>
        </w:tc>
        <w:tc>
          <w:tcPr>
            <w:tcW w:w="1974"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湖南麻辣王子食品有限公司一期土地报批</w:t>
            </w:r>
          </w:p>
        </w:tc>
        <w:tc>
          <w:tcPr>
            <w:tcW w:w="851" w:type="dxa"/>
            <w:noWrap w:val="0"/>
            <w:vAlign w:val="center"/>
          </w:tcPr>
          <w:p>
            <w:pPr>
              <w:jc w:val="center"/>
              <w:textAlignment w:val="center"/>
              <w:rPr>
                <w:rFonts w:ascii="Times New Roman" w:hAnsi="Times New Roman"/>
                <w:lang w:bidi="ar"/>
              </w:rPr>
            </w:pPr>
          </w:p>
        </w:tc>
        <w:tc>
          <w:tcPr>
            <w:tcW w:w="697" w:type="dxa"/>
            <w:noWrap w:val="0"/>
            <w:vAlign w:val="center"/>
          </w:tcPr>
          <w:p>
            <w:pPr>
              <w:jc w:val="center"/>
              <w:rPr>
                <w:rFonts w:ascii="Times New Roman" w:hAnsi="Times New Roman"/>
                <w:lang w:bidi="ar"/>
              </w:rPr>
            </w:pPr>
          </w:p>
        </w:tc>
        <w:tc>
          <w:tcPr>
            <w:tcW w:w="839"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3386.00 </w:t>
            </w:r>
          </w:p>
        </w:tc>
        <w:tc>
          <w:tcPr>
            <w:tcW w:w="869"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3386.00 </w:t>
            </w:r>
          </w:p>
        </w:tc>
        <w:tc>
          <w:tcPr>
            <w:tcW w:w="472" w:type="dxa"/>
            <w:noWrap w:val="0"/>
            <w:vAlign w:val="center"/>
          </w:tcPr>
          <w:p>
            <w:pPr>
              <w:jc w:val="center"/>
              <w:rPr>
                <w:rFonts w:ascii="Times New Roman" w:hAnsi="Times New Roman"/>
                <w:lang w:bidi="ar"/>
              </w:rPr>
            </w:pPr>
            <w:r>
              <w:rPr>
                <w:rFonts w:ascii="Times New Roman" w:hAnsi="Times New Roman"/>
                <w:color w:val="000000"/>
                <w:kern w:val="0"/>
                <w:szCs w:val="21"/>
                <w:lang w:bidi="ar"/>
              </w:rPr>
              <w:t>亩</w:t>
            </w:r>
          </w:p>
        </w:tc>
        <w:tc>
          <w:tcPr>
            <w:tcW w:w="898"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171.40 </w:t>
            </w:r>
          </w:p>
        </w:tc>
        <w:tc>
          <w:tcPr>
            <w:tcW w:w="1231"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197549.59 </w:t>
            </w:r>
          </w:p>
        </w:tc>
        <w:tc>
          <w:tcPr>
            <w:tcW w:w="827" w:type="dxa"/>
            <w:noWrap w:val="0"/>
            <w:vAlign w:val="center"/>
          </w:tcPr>
          <w:p>
            <w:pPr>
              <w:jc w:val="center"/>
              <w:rPr>
                <w:rFonts w:ascii="Times New Roman" w:hAnsi="Times New Roman"/>
                <w:lang w:bidi="ar"/>
              </w:rPr>
            </w:pPr>
          </w:p>
        </w:tc>
        <w:tc>
          <w:tcPr>
            <w:tcW w:w="880"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6</w:t>
            </w:r>
          </w:p>
        </w:tc>
        <w:tc>
          <w:tcPr>
            <w:tcW w:w="1974"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湖南麻辣王子食品有限公司二期土地报批</w:t>
            </w:r>
          </w:p>
        </w:tc>
        <w:tc>
          <w:tcPr>
            <w:tcW w:w="851" w:type="dxa"/>
            <w:noWrap w:val="0"/>
            <w:vAlign w:val="center"/>
          </w:tcPr>
          <w:p>
            <w:pPr>
              <w:jc w:val="center"/>
              <w:textAlignment w:val="center"/>
              <w:rPr>
                <w:rFonts w:ascii="Times New Roman" w:hAnsi="Times New Roman"/>
                <w:lang w:bidi="ar"/>
              </w:rPr>
            </w:pPr>
          </w:p>
        </w:tc>
        <w:tc>
          <w:tcPr>
            <w:tcW w:w="697" w:type="dxa"/>
            <w:noWrap w:val="0"/>
            <w:vAlign w:val="center"/>
          </w:tcPr>
          <w:p>
            <w:pPr>
              <w:jc w:val="center"/>
              <w:rPr>
                <w:rFonts w:ascii="Times New Roman" w:hAnsi="Times New Roman"/>
                <w:lang w:bidi="ar"/>
              </w:rPr>
            </w:pPr>
          </w:p>
        </w:tc>
        <w:tc>
          <w:tcPr>
            <w:tcW w:w="839"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2276.00 </w:t>
            </w:r>
          </w:p>
        </w:tc>
        <w:tc>
          <w:tcPr>
            <w:tcW w:w="869"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2276.00 </w:t>
            </w:r>
          </w:p>
        </w:tc>
        <w:tc>
          <w:tcPr>
            <w:tcW w:w="472" w:type="dxa"/>
            <w:noWrap w:val="0"/>
            <w:vAlign w:val="center"/>
          </w:tcPr>
          <w:p>
            <w:pPr>
              <w:jc w:val="center"/>
              <w:rPr>
                <w:rFonts w:ascii="Times New Roman" w:hAnsi="Times New Roman"/>
                <w:lang w:bidi="ar"/>
              </w:rPr>
            </w:pPr>
            <w:r>
              <w:rPr>
                <w:rFonts w:ascii="Times New Roman" w:hAnsi="Times New Roman"/>
                <w:color w:val="000000"/>
                <w:kern w:val="0"/>
                <w:szCs w:val="21"/>
                <w:lang w:bidi="ar"/>
              </w:rPr>
              <w:t>亩</w:t>
            </w:r>
          </w:p>
        </w:tc>
        <w:tc>
          <w:tcPr>
            <w:tcW w:w="898" w:type="dxa"/>
            <w:noWrap w:val="0"/>
            <w:vAlign w:val="center"/>
          </w:tcPr>
          <w:p>
            <w:pPr>
              <w:jc w:val="center"/>
              <w:rPr>
                <w:rFonts w:ascii="Times New Roman" w:hAnsi="Times New Roman"/>
                <w:lang w:bidi="ar"/>
              </w:rPr>
            </w:pPr>
            <w:r>
              <w:rPr>
                <w:rFonts w:ascii="Times New Roman" w:hAnsi="Times New Roman"/>
                <w:color w:val="000000"/>
                <w:kern w:val="0"/>
                <w:szCs w:val="21"/>
                <w:lang w:bidi="ar"/>
              </w:rPr>
              <w:t>109.4</w:t>
            </w:r>
          </w:p>
        </w:tc>
        <w:tc>
          <w:tcPr>
            <w:tcW w:w="1231"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208043.88 </w:t>
            </w:r>
          </w:p>
        </w:tc>
        <w:tc>
          <w:tcPr>
            <w:tcW w:w="827" w:type="dxa"/>
            <w:noWrap w:val="0"/>
            <w:vAlign w:val="center"/>
          </w:tcPr>
          <w:p>
            <w:pPr>
              <w:jc w:val="center"/>
              <w:rPr>
                <w:rFonts w:ascii="Times New Roman" w:hAnsi="Times New Roman"/>
                <w:lang w:bidi="ar"/>
              </w:rPr>
            </w:pPr>
          </w:p>
        </w:tc>
        <w:tc>
          <w:tcPr>
            <w:tcW w:w="880"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5</w:t>
            </w:r>
          </w:p>
        </w:tc>
        <w:tc>
          <w:tcPr>
            <w:tcW w:w="1974"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增减挂指标</w:t>
            </w:r>
          </w:p>
        </w:tc>
        <w:tc>
          <w:tcPr>
            <w:tcW w:w="851" w:type="dxa"/>
            <w:noWrap w:val="0"/>
            <w:vAlign w:val="center"/>
          </w:tcPr>
          <w:p>
            <w:pPr>
              <w:jc w:val="center"/>
              <w:rPr>
                <w:rFonts w:ascii="Times New Roman" w:hAnsi="Times New Roman"/>
                <w:lang w:bidi="ar"/>
              </w:rPr>
            </w:pPr>
          </w:p>
        </w:tc>
        <w:tc>
          <w:tcPr>
            <w:tcW w:w="697" w:type="dxa"/>
            <w:noWrap w:val="0"/>
            <w:vAlign w:val="center"/>
          </w:tcPr>
          <w:p>
            <w:pPr>
              <w:jc w:val="center"/>
              <w:rPr>
                <w:rFonts w:ascii="Times New Roman" w:hAnsi="Times New Roman"/>
                <w:lang w:bidi="ar"/>
              </w:rPr>
            </w:pPr>
          </w:p>
        </w:tc>
        <w:tc>
          <w:tcPr>
            <w:tcW w:w="839"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1944.00 </w:t>
            </w:r>
          </w:p>
        </w:tc>
        <w:tc>
          <w:tcPr>
            <w:tcW w:w="869"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1944.00 </w:t>
            </w:r>
          </w:p>
        </w:tc>
        <w:tc>
          <w:tcPr>
            <w:tcW w:w="472" w:type="dxa"/>
            <w:noWrap w:val="0"/>
            <w:vAlign w:val="center"/>
          </w:tcPr>
          <w:p>
            <w:pPr>
              <w:jc w:val="center"/>
              <w:rPr>
                <w:rFonts w:ascii="Times New Roman" w:hAnsi="Times New Roman"/>
                <w:lang w:bidi="ar"/>
              </w:rPr>
            </w:pPr>
            <w:r>
              <w:rPr>
                <w:rFonts w:ascii="Times New Roman" w:hAnsi="Times New Roman"/>
                <w:color w:val="000000"/>
                <w:kern w:val="0"/>
                <w:szCs w:val="21"/>
                <w:lang w:bidi="ar"/>
              </w:rPr>
              <w:t>亩</w:t>
            </w:r>
          </w:p>
        </w:tc>
        <w:tc>
          <w:tcPr>
            <w:tcW w:w="898"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338.55 </w:t>
            </w:r>
          </w:p>
        </w:tc>
        <w:tc>
          <w:tcPr>
            <w:tcW w:w="1231"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45582.34 </w:t>
            </w:r>
          </w:p>
        </w:tc>
        <w:tc>
          <w:tcPr>
            <w:tcW w:w="827" w:type="dxa"/>
            <w:noWrap w:val="0"/>
            <w:vAlign w:val="center"/>
          </w:tcPr>
          <w:p>
            <w:pPr>
              <w:jc w:val="center"/>
              <w:rPr>
                <w:rFonts w:ascii="Times New Roman" w:hAnsi="Times New Roman"/>
                <w:lang w:bidi="ar"/>
              </w:rPr>
            </w:pPr>
          </w:p>
        </w:tc>
        <w:tc>
          <w:tcPr>
            <w:tcW w:w="880"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rPr>
                <w:rFonts w:ascii="Times New Roman" w:hAnsi="Times New Roman"/>
                <w:b/>
                <w:bCs/>
              </w:rPr>
            </w:pPr>
            <w:r>
              <w:rPr>
                <w:rFonts w:ascii="Times New Roman" w:hAnsi="Times New Roman"/>
                <w:b/>
                <w:bCs/>
                <w:color w:val="000000"/>
                <w:kern w:val="0"/>
                <w:szCs w:val="21"/>
              </w:rPr>
              <w:t>三</w:t>
            </w:r>
          </w:p>
        </w:tc>
        <w:tc>
          <w:tcPr>
            <w:tcW w:w="1974" w:type="dxa"/>
            <w:noWrap w:val="0"/>
            <w:vAlign w:val="center"/>
          </w:tcPr>
          <w:p>
            <w:pPr>
              <w:jc w:val="center"/>
              <w:rPr>
                <w:rFonts w:ascii="Times New Roman" w:hAnsi="Times New Roman"/>
                <w:b/>
                <w:bCs/>
              </w:rPr>
            </w:pPr>
            <w:r>
              <w:rPr>
                <w:rFonts w:ascii="Times New Roman" w:hAnsi="Times New Roman"/>
                <w:b/>
                <w:bCs/>
                <w:color w:val="000000"/>
                <w:kern w:val="0"/>
                <w:szCs w:val="21"/>
              </w:rPr>
              <w:t>其他工程费用</w:t>
            </w:r>
          </w:p>
        </w:tc>
        <w:tc>
          <w:tcPr>
            <w:tcW w:w="851" w:type="dxa"/>
            <w:noWrap w:val="0"/>
            <w:vAlign w:val="center"/>
          </w:tcPr>
          <w:p>
            <w:pPr>
              <w:jc w:val="center"/>
              <w:rPr>
                <w:rFonts w:ascii="Times New Roman" w:hAnsi="Times New Roman"/>
                <w:b/>
                <w:bCs/>
              </w:rPr>
            </w:pPr>
          </w:p>
        </w:tc>
        <w:tc>
          <w:tcPr>
            <w:tcW w:w="697" w:type="dxa"/>
            <w:noWrap w:val="0"/>
            <w:vAlign w:val="center"/>
          </w:tcPr>
          <w:p>
            <w:pPr>
              <w:jc w:val="center"/>
              <w:rPr>
                <w:rFonts w:ascii="Times New Roman" w:hAnsi="Times New Roman"/>
                <w:b/>
                <w:bCs/>
              </w:rPr>
            </w:pPr>
          </w:p>
        </w:tc>
        <w:tc>
          <w:tcPr>
            <w:tcW w:w="839" w:type="dxa"/>
            <w:noWrap w:val="0"/>
            <w:vAlign w:val="center"/>
          </w:tcPr>
          <w:p>
            <w:pPr>
              <w:jc w:val="center"/>
              <w:rPr>
                <w:rFonts w:ascii="Times New Roman" w:hAnsi="Times New Roman"/>
                <w:b/>
                <w:bCs/>
                <w:lang w:bidi="ar"/>
              </w:rPr>
            </w:pPr>
            <w:r>
              <w:rPr>
                <w:rFonts w:ascii="Times New Roman" w:hAnsi="Times New Roman"/>
                <w:b/>
                <w:bCs/>
                <w:color w:val="000000"/>
                <w:kern w:val="0"/>
                <w:szCs w:val="21"/>
                <w:lang w:bidi="ar"/>
              </w:rPr>
              <w:t xml:space="preserve">200.90 </w:t>
            </w:r>
          </w:p>
        </w:tc>
        <w:tc>
          <w:tcPr>
            <w:tcW w:w="869" w:type="dxa"/>
            <w:noWrap w:val="0"/>
            <w:vAlign w:val="center"/>
          </w:tcPr>
          <w:p>
            <w:pPr>
              <w:jc w:val="center"/>
              <w:rPr>
                <w:rFonts w:ascii="Times New Roman" w:hAnsi="Times New Roman"/>
                <w:b/>
                <w:bCs/>
                <w:lang w:bidi="ar"/>
              </w:rPr>
            </w:pPr>
            <w:r>
              <w:rPr>
                <w:rFonts w:ascii="Times New Roman" w:hAnsi="Times New Roman"/>
                <w:b/>
                <w:bCs/>
                <w:color w:val="000000"/>
                <w:kern w:val="0"/>
                <w:szCs w:val="21"/>
                <w:lang w:bidi="ar"/>
              </w:rPr>
              <w:t xml:space="preserve">200.90 </w:t>
            </w:r>
          </w:p>
        </w:tc>
        <w:tc>
          <w:tcPr>
            <w:tcW w:w="2601" w:type="dxa"/>
            <w:gridSpan w:val="3"/>
            <w:noWrap w:val="0"/>
            <w:vAlign w:val="center"/>
          </w:tcPr>
          <w:p>
            <w:pPr>
              <w:jc w:val="center"/>
              <w:textAlignment w:val="center"/>
              <w:rPr>
                <w:rFonts w:ascii="Times New Roman" w:hAnsi="Times New Roman"/>
                <w:b/>
                <w:bCs/>
                <w:lang w:bidi="ar"/>
              </w:rPr>
            </w:pPr>
            <w:r>
              <w:rPr>
                <w:rFonts w:ascii="Times New Roman" w:hAnsi="Times New Roman"/>
                <w:b/>
                <w:bCs/>
                <w:color w:val="000000"/>
                <w:kern w:val="0"/>
                <w:szCs w:val="21"/>
                <w:lang w:bidi="ar"/>
              </w:rPr>
              <w:t>取费标准</w:t>
            </w:r>
          </w:p>
        </w:tc>
        <w:tc>
          <w:tcPr>
            <w:tcW w:w="827" w:type="dxa"/>
            <w:noWrap w:val="0"/>
            <w:vAlign w:val="center"/>
          </w:tcPr>
          <w:p>
            <w:pPr>
              <w:jc w:val="center"/>
              <w:textAlignment w:val="center"/>
              <w:rPr>
                <w:rFonts w:ascii="Times New Roman" w:hAnsi="Times New Roman"/>
                <w:b/>
                <w:bCs/>
              </w:rPr>
            </w:pPr>
            <w:r>
              <w:rPr>
                <w:rFonts w:ascii="Times New Roman" w:hAnsi="Times New Roman"/>
                <w:b/>
                <w:bCs/>
                <w:color w:val="000000"/>
                <w:kern w:val="0"/>
                <w:szCs w:val="21"/>
                <w:lang w:bidi="ar"/>
              </w:rPr>
              <w:t>1</w:t>
            </w:r>
            <w:r>
              <w:rPr>
                <w:rFonts w:ascii="Times New Roman" w:hAnsi="Times New Roman"/>
                <w:b/>
                <w:bCs/>
                <w:color w:val="000000"/>
                <w:kern w:val="0"/>
                <w:szCs w:val="21"/>
              </w:rPr>
              <w:t>%</w:t>
            </w:r>
            <w:r>
              <w:rPr>
                <w:rFonts w:ascii="Times New Roman" w:hAnsi="Times New Roman"/>
                <w:b/>
                <w:bCs/>
                <w:color w:val="000000"/>
                <w:kern w:val="0"/>
                <w:szCs w:val="21"/>
                <w:lang w:bidi="ar"/>
              </w:rPr>
              <w:t xml:space="preserve"> </w:t>
            </w:r>
          </w:p>
        </w:tc>
        <w:tc>
          <w:tcPr>
            <w:tcW w:w="880"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textAlignment w:val="center"/>
              <w:rPr>
                <w:rFonts w:ascii="Times New Roman" w:hAnsi="Times New Roman"/>
              </w:rPr>
            </w:pPr>
            <w:r>
              <w:rPr>
                <w:rFonts w:ascii="Times New Roman" w:hAnsi="Times New Roman"/>
                <w:color w:val="000000"/>
                <w:kern w:val="0"/>
                <w:szCs w:val="21"/>
                <w:lang w:bidi="ar"/>
              </w:rPr>
              <w:t>1</w:t>
            </w:r>
          </w:p>
        </w:tc>
        <w:tc>
          <w:tcPr>
            <w:tcW w:w="1974" w:type="dxa"/>
            <w:noWrap w:val="0"/>
            <w:vAlign w:val="center"/>
          </w:tcPr>
          <w:p>
            <w:pPr>
              <w:jc w:val="center"/>
              <w:textAlignment w:val="center"/>
              <w:rPr>
                <w:rFonts w:ascii="Times New Roman" w:hAnsi="Times New Roman"/>
              </w:rPr>
            </w:pPr>
            <w:r>
              <w:rPr>
                <w:rFonts w:ascii="Times New Roman" w:hAnsi="Times New Roman"/>
                <w:color w:val="000000"/>
                <w:kern w:val="0"/>
                <w:szCs w:val="21"/>
                <w:lang w:bidi="ar"/>
              </w:rPr>
              <w:t>前期工作咨询费</w:t>
            </w:r>
          </w:p>
        </w:tc>
        <w:tc>
          <w:tcPr>
            <w:tcW w:w="851" w:type="dxa"/>
            <w:noWrap w:val="0"/>
            <w:vAlign w:val="center"/>
          </w:tcPr>
          <w:p>
            <w:pPr>
              <w:jc w:val="center"/>
              <w:rPr>
                <w:rFonts w:ascii="Times New Roman" w:hAnsi="Times New Roman"/>
              </w:rPr>
            </w:pPr>
          </w:p>
        </w:tc>
        <w:tc>
          <w:tcPr>
            <w:tcW w:w="697" w:type="dxa"/>
            <w:noWrap w:val="0"/>
            <w:vAlign w:val="center"/>
          </w:tcPr>
          <w:p>
            <w:pPr>
              <w:jc w:val="center"/>
              <w:rPr>
                <w:rFonts w:ascii="Times New Roman" w:hAnsi="Times New Roman"/>
              </w:rPr>
            </w:pPr>
          </w:p>
        </w:tc>
        <w:tc>
          <w:tcPr>
            <w:tcW w:w="839"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4.00 </w:t>
            </w:r>
          </w:p>
        </w:tc>
        <w:tc>
          <w:tcPr>
            <w:tcW w:w="869"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4.00 </w:t>
            </w:r>
          </w:p>
        </w:tc>
        <w:tc>
          <w:tcPr>
            <w:tcW w:w="2601" w:type="dxa"/>
            <w:gridSpan w:val="3"/>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湘价房[2000]95号</w:t>
            </w:r>
          </w:p>
        </w:tc>
        <w:tc>
          <w:tcPr>
            <w:tcW w:w="827" w:type="dxa"/>
            <w:noWrap w:val="0"/>
            <w:vAlign w:val="center"/>
          </w:tcPr>
          <w:p>
            <w:pPr>
              <w:jc w:val="center"/>
              <w:rPr>
                <w:rFonts w:ascii="Times New Roman" w:hAnsi="Times New Roman"/>
              </w:rPr>
            </w:pPr>
          </w:p>
        </w:tc>
        <w:tc>
          <w:tcPr>
            <w:tcW w:w="880"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textAlignment w:val="center"/>
              <w:rPr>
                <w:rFonts w:ascii="Times New Roman" w:hAnsi="Times New Roman"/>
              </w:rPr>
            </w:pPr>
            <w:r>
              <w:rPr>
                <w:rFonts w:ascii="Times New Roman" w:hAnsi="Times New Roman"/>
                <w:color w:val="000000"/>
                <w:kern w:val="0"/>
                <w:szCs w:val="21"/>
                <w:lang w:bidi="ar"/>
              </w:rPr>
              <w:t>2</w:t>
            </w:r>
          </w:p>
        </w:tc>
        <w:tc>
          <w:tcPr>
            <w:tcW w:w="1974" w:type="dxa"/>
            <w:noWrap w:val="0"/>
            <w:vAlign w:val="center"/>
          </w:tcPr>
          <w:p>
            <w:pPr>
              <w:jc w:val="center"/>
              <w:textAlignment w:val="center"/>
              <w:rPr>
                <w:rFonts w:ascii="Times New Roman" w:hAnsi="Times New Roman"/>
              </w:rPr>
            </w:pPr>
            <w:r>
              <w:rPr>
                <w:rFonts w:ascii="Times New Roman" w:hAnsi="Times New Roman"/>
                <w:color w:val="000000"/>
                <w:kern w:val="0"/>
                <w:szCs w:val="21"/>
                <w:lang w:bidi="ar"/>
              </w:rPr>
              <w:t>工程监理费</w:t>
            </w:r>
          </w:p>
        </w:tc>
        <w:tc>
          <w:tcPr>
            <w:tcW w:w="851" w:type="dxa"/>
            <w:noWrap w:val="0"/>
            <w:vAlign w:val="center"/>
          </w:tcPr>
          <w:p>
            <w:pPr>
              <w:jc w:val="center"/>
              <w:rPr>
                <w:rFonts w:ascii="Times New Roman" w:hAnsi="Times New Roman"/>
              </w:rPr>
            </w:pPr>
          </w:p>
        </w:tc>
        <w:tc>
          <w:tcPr>
            <w:tcW w:w="697" w:type="dxa"/>
            <w:noWrap w:val="0"/>
            <w:vAlign w:val="center"/>
          </w:tcPr>
          <w:p>
            <w:pPr>
              <w:jc w:val="center"/>
              <w:rPr>
                <w:rFonts w:ascii="Times New Roman" w:hAnsi="Times New Roman"/>
              </w:rPr>
            </w:pPr>
          </w:p>
        </w:tc>
        <w:tc>
          <w:tcPr>
            <w:tcW w:w="839"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66.00 </w:t>
            </w:r>
          </w:p>
        </w:tc>
        <w:tc>
          <w:tcPr>
            <w:tcW w:w="869"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66.00 </w:t>
            </w:r>
          </w:p>
        </w:tc>
        <w:tc>
          <w:tcPr>
            <w:tcW w:w="2601" w:type="dxa"/>
            <w:gridSpan w:val="3"/>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湘监协[2016]2号</w:t>
            </w:r>
          </w:p>
        </w:tc>
        <w:tc>
          <w:tcPr>
            <w:tcW w:w="827" w:type="dxa"/>
            <w:noWrap w:val="0"/>
            <w:vAlign w:val="center"/>
          </w:tcPr>
          <w:p>
            <w:pPr>
              <w:jc w:val="center"/>
              <w:rPr>
                <w:rFonts w:ascii="Times New Roman" w:hAnsi="Times New Roman"/>
              </w:rPr>
            </w:pPr>
          </w:p>
        </w:tc>
        <w:tc>
          <w:tcPr>
            <w:tcW w:w="880"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textAlignment w:val="center"/>
              <w:rPr>
                <w:rFonts w:ascii="Times New Roman" w:hAnsi="Times New Roman"/>
              </w:rPr>
            </w:pPr>
            <w:r>
              <w:rPr>
                <w:rFonts w:ascii="Times New Roman" w:hAnsi="Times New Roman"/>
                <w:color w:val="000000"/>
                <w:kern w:val="0"/>
                <w:szCs w:val="21"/>
                <w:lang w:bidi="ar"/>
              </w:rPr>
              <w:t>3</w:t>
            </w:r>
          </w:p>
        </w:tc>
        <w:tc>
          <w:tcPr>
            <w:tcW w:w="1974"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工程勘察费</w:t>
            </w:r>
          </w:p>
        </w:tc>
        <w:tc>
          <w:tcPr>
            <w:tcW w:w="851" w:type="dxa"/>
            <w:noWrap w:val="0"/>
            <w:vAlign w:val="center"/>
          </w:tcPr>
          <w:p>
            <w:pPr>
              <w:jc w:val="center"/>
              <w:rPr>
                <w:rFonts w:ascii="Times New Roman" w:hAnsi="Times New Roman"/>
              </w:rPr>
            </w:pPr>
          </w:p>
        </w:tc>
        <w:tc>
          <w:tcPr>
            <w:tcW w:w="697" w:type="dxa"/>
            <w:noWrap w:val="0"/>
            <w:vAlign w:val="center"/>
          </w:tcPr>
          <w:p>
            <w:pPr>
              <w:jc w:val="center"/>
              <w:rPr>
                <w:rFonts w:ascii="Times New Roman" w:hAnsi="Times New Roman"/>
              </w:rPr>
            </w:pPr>
          </w:p>
        </w:tc>
        <w:tc>
          <w:tcPr>
            <w:tcW w:w="839"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13.90 </w:t>
            </w:r>
          </w:p>
        </w:tc>
        <w:tc>
          <w:tcPr>
            <w:tcW w:w="869"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13.90 </w:t>
            </w:r>
          </w:p>
        </w:tc>
        <w:tc>
          <w:tcPr>
            <w:tcW w:w="2601" w:type="dxa"/>
            <w:gridSpan w:val="3"/>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计价格[2002]10号</w:t>
            </w:r>
          </w:p>
        </w:tc>
        <w:tc>
          <w:tcPr>
            <w:tcW w:w="827" w:type="dxa"/>
            <w:noWrap w:val="0"/>
            <w:vAlign w:val="center"/>
          </w:tcPr>
          <w:p>
            <w:pPr>
              <w:jc w:val="center"/>
              <w:rPr>
                <w:rFonts w:ascii="Times New Roman" w:hAnsi="Times New Roman"/>
              </w:rPr>
            </w:pPr>
          </w:p>
        </w:tc>
        <w:tc>
          <w:tcPr>
            <w:tcW w:w="880"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textAlignment w:val="center"/>
              <w:rPr>
                <w:rFonts w:ascii="Times New Roman" w:hAnsi="Times New Roman"/>
              </w:rPr>
            </w:pPr>
            <w:r>
              <w:rPr>
                <w:rFonts w:ascii="Times New Roman" w:hAnsi="Times New Roman"/>
                <w:color w:val="000000"/>
                <w:kern w:val="0"/>
                <w:szCs w:val="21"/>
                <w:lang w:bidi="ar"/>
              </w:rPr>
              <w:t>4</w:t>
            </w:r>
          </w:p>
        </w:tc>
        <w:tc>
          <w:tcPr>
            <w:tcW w:w="1974"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工程设计费</w:t>
            </w:r>
          </w:p>
        </w:tc>
        <w:tc>
          <w:tcPr>
            <w:tcW w:w="851" w:type="dxa"/>
            <w:noWrap w:val="0"/>
            <w:vAlign w:val="center"/>
          </w:tcPr>
          <w:p>
            <w:pPr>
              <w:jc w:val="center"/>
              <w:rPr>
                <w:rFonts w:ascii="Times New Roman" w:hAnsi="Times New Roman"/>
              </w:rPr>
            </w:pPr>
          </w:p>
        </w:tc>
        <w:tc>
          <w:tcPr>
            <w:tcW w:w="697" w:type="dxa"/>
            <w:noWrap w:val="0"/>
            <w:vAlign w:val="center"/>
          </w:tcPr>
          <w:p>
            <w:pPr>
              <w:jc w:val="center"/>
              <w:rPr>
                <w:rFonts w:ascii="Times New Roman" w:hAnsi="Times New Roman"/>
              </w:rPr>
            </w:pPr>
          </w:p>
        </w:tc>
        <w:tc>
          <w:tcPr>
            <w:tcW w:w="839"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88.00 </w:t>
            </w:r>
          </w:p>
        </w:tc>
        <w:tc>
          <w:tcPr>
            <w:tcW w:w="869"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88.00 </w:t>
            </w:r>
          </w:p>
        </w:tc>
        <w:tc>
          <w:tcPr>
            <w:tcW w:w="2601" w:type="dxa"/>
            <w:gridSpan w:val="3"/>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计价格[2002]10号</w:t>
            </w:r>
          </w:p>
        </w:tc>
        <w:tc>
          <w:tcPr>
            <w:tcW w:w="827" w:type="dxa"/>
            <w:noWrap w:val="0"/>
            <w:vAlign w:val="center"/>
          </w:tcPr>
          <w:p>
            <w:pPr>
              <w:jc w:val="center"/>
              <w:rPr>
                <w:rFonts w:ascii="Times New Roman" w:hAnsi="Times New Roman"/>
              </w:rPr>
            </w:pPr>
          </w:p>
        </w:tc>
        <w:tc>
          <w:tcPr>
            <w:tcW w:w="880"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textAlignment w:val="center"/>
              <w:rPr>
                <w:rFonts w:ascii="Times New Roman" w:hAnsi="Times New Roman"/>
                <w:lang w:bidi="ar"/>
              </w:rPr>
            </w:pPr>
          </w:p>
        </w:tc>
        <w:tc>
          <w:tcPr>
            <w:tcW w:w="1974" w:type="dxa"/>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工程质量检测费</w:t>
            </w:r>
          </w:p>
        </w:tc>
        <w:tc>
          <w:tcPr>
            <w:tcW w:w="851" w:type="dxa"/>
            <w:noWrap w:val="0"/>
            <w:vAlign w:val="center"/>
          </w:tcPr>
          <w:p>
            <w:pPr>
              <w:jc w:val="center"/>
              <w:rPr>
                <w:rFonts w:ascii="Times New Roman" w:hAnsi="Times New Roman"/>
              </w:rPr>
            </w:pPr>
          </w:p>
        </w:tc>
        <w:tc>
          <w:tcPr>
            <w:tcW w:w="697" w:type="dxa"/>
            <w:noWrap w:val="0"/>
            <w:vAlign w:val="center"/>
          </w:tcPr>
          <w:p>
            <w:pPr>
              <w:jc w:val="center"/>
              <w:rPr>
                <w:rFonts w:ascii="Times New Roman" w:hAnsi="Times New Roman"/>
              </w:rPr>
            </w:pPr>
          </w:p>
        </w:tc>
        <w:tc>
          <w:tcPr>
            <w:tcW w:w="839"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29.00 </w:t>
            </w:r>
          </w:p>
        </w:tc>
        <w:tc>
          <w:tcPr>
            <w:tcW w:w="869" w:type="dxa"/>
            <w:noWrap w:val="0"/>
            <w:vAlign w:val="center"/>
          </w:tcPr>
          <w:p>
            <w:pPr>
              <w:jc w:val="center"/>
              <w:rPr>
                <w:rFonts w:ascii="Times New Roman" w:hAnsi="Times New Roman"/>
                <w:lang w:bidi="ar"/>
              </w:rPr>
            </w:pPr>
            <w:r>
              <w:rPr>
                <w:rFonts w:ascii="Times New Roman" w:hAnsi="Times New Roman"/>
                <w:color w:val="000000"/>
                <w:kern w:val="0"/>
                <w:szCs w:val="21"/>
                <w:lang w:bidi="ar"/>
              </w:rPr>
              <w:t xml:space="preserve">29.00 </w:t>
            </w:r>
          </w:p>
        </w:tc>
        <w:tc>
          <w:tcPr>
            <w:tcW w:w="2601" w:type="dxa"/>
            <w:gridSpan w:val="3"/>
            <w:noWrap w:val="0"/>
            <w:vAlign w:val="center"/>
          </w:tcPr>
          <w:p>
            <w:pPr>
              <w:jc w:val="center"/>
              <w:textAlignment w:val="center"/>
              <w:rPr>
                <w:rFonts w:ascii="Times New Roman" w:hAnsi="Times New Roman"/>
                <w:lang w:bidi="ar"/>
              </w:rPr>
            </w:pPr>
            <w:r>
              <w:rPr>
                <w:rFonts w:ascii="Times New Roman" w:hAnsi="Times New Roman"/>
                <w:color w:val="000000"/>
                <w:kern w:val="0"/>
                <w:szCs w:val="21"/>
                <w:lang w:bidi="ar"/>
              </w:rPr>
              <w:t>湘建价[2020]56号</w:t>
            </w:r>
          </w:p>
        </w:tc>
        <w:tc>
          <w:tcPr>
            <w:tcW w:w="827" w:type="dxa"/>
            <w:noWrap w:val="0"/>
            <w:vAlign w:val="center"/>
          </w:tcPr>
          <w:p>
            <w:pPr>
              <w:jc w:val="center"/>
              <w:rPr>
                <w:rFonts w:ascii="Times New Roman" w:hAnsi="Times New Roman"/>
              </w:rPr>
            </w:pPr>
          </w:p>
        </w:tc>
        <w:tc>
          <w:tcPr>
            <w:tcW w:w="880"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textAlignment w:val="center"/>
              <w:rPr>
                <w:rFonts w:ascii="Times New Roman" w:hAnsi="Times New Roman"/>
                <w:b/>
                <w:bCs/>
                <w:lang w:bidi="ar"/>
              </w:rPr>
            </w:pPr>
            <w:r>
              <w:rPr>
                <w:rFonts w:ascii="Times New Roman" w:hAnsi="Times New Roman"/>
                <w:b/>
                <w:bCs/>
                <w:color w:val="000000"/>
                <w:kern w:val="0"/>
                <w:szCs w:val="21"/>
                <w:lang w:bidi="ar"/>
              </w:rPr>
              <w:t>四</w:t>
            </w:r>
          </w:p>
        </w:tc>
        <w:tc>
          <w:tcPr>
            <w:tcW w:w="1974" w:type="dxa"/>
            <w:noWrap w:val="0"/>
            <w:vAlign w:val="center"/>
          </w:tcPr>
          <w:p>
            <w:pPr>
              <w:jc w:val="center"/>
              <w:textAlignment w:val="center"/>
              <w:rPr>
                <w:rFonts w:ascii="Times New Roman" w:hAnsi="Times New Roman"/>
                <w:b/>
                <w:bCs/>
                <w:lang w:bidi="ar"/>
              </w:rPr>
            </w:pPr>
            <w:r>
              <w:rPr>
                <w:rFonts w:ascii="Times New Roman" w:hAnsi="Times New Roman"/>
                <w:b/>
                <w:bCs/>
                <w:color w:val="000000"/>
                <w:kern w:val="0"/>
                <w:szCs w:val="21"/>
                <w:lang w:bidi="ar"/>
              </w:rPr>
              <w:t>预备费</w:t>
            </w:r>
          </w:p>
        </w:tc>
        <w:tc>
          <w:tcPr>
            <w:tcW w:w="851" w:type="dxa"/>
            <w:noWrap w:val="0"/>
            <w:vAlign w:val="center"/>
          </w:tcPr>
          <w:p>
            <w:pPr>
              <w:jc w:val="center"/>
              <w:rPr>
                <w:rFonts w:ascii="Times New Roman" w:hAnsi="Times New Roman"/>
                <w:b/>
                <w:bCs/>
                <w:lang w:bidi="ar"/>
              </w:rPr>
            </w:pPr>
          </w:p>
        </w:tc>
        <w:tc>
          <w:tcPr>
            <w:tcW w:w="697" w:type="dxa"/>
            <w:noWrap w:val="0"/>
            <w:vAlign w:val="center"/>
          </w:tcPr>
          <w:p>
            <w:pPr>
              <w:jc w:val="center"/>
              <w:rPr>
                <w:rFonts w:ascii="Times New Roman" w:hAnsi="Times New Roman"/>
                <w:b/>
                <w:bCs/>
                <w:lang w:bidi="ar"/>
              </w:rPr>
            </w:pPr>
          </w:p>
        </w:tc>
        <w:tc>
          <w:tcPr>
            <w:tcW w:w="839" w:type="dxa"/>
            <w:noWrap w:val="0"/>
            <w:vAlign w:val="center"/>
          </w:tcPr>
          <w:p>
            <w:pPr>
              <w:jc w:val="center"/>
              <w:rPr>
                <w:rFonts w:ascii="Times New Roman" w:hAnsi="Times New Roman"/>
                <w:b/>
                <w:bCs/>
                <w:lang w:bidi="ar"/>
              </w:rPr>
            </w:pPr>
            <w:r>
              <w:rPr>
                <w:rFonts w:ascii="Times New Roman" w:hAnsi="Times New Roman"/>
                <w:b/>
                <w:bCs/>
                <w:color w:val="000000"/>
                <w:kern w:val="0"/>
                <w:szCs w:val="21"/>
                <w:lang w:bidi="ar"/>
              </w:rPr>
              <w:t>212.00</w:t>
            </w:r>
          </w:p>
        </w:tc>
        <w:tc>
          <w:tcPr>
            <w:tcW w:w="869" w:type="dxa"/>
            <w:noWrap w:val="0"/>
            <w:vAlign w:val="center"/>
          </w:tcPr>
          <w:p>
            <w:pPr>
              <w:jc w:val="center"/>
              <w:rPr>
                <w:rFonts w:ascii="Times New Roman" w:hAnsi="Times New Roman"/>
                <w:b/>
                <w:bCs/>
                <w:lang w:bidi="ar"/>
              </w:rPr>
            </w:pPr>
            <w:r>
              <w:rPr>
                <w:rFonts w:ascii="Times New Roman" w:hAnsi="Times New Roman"/>
                <w:b/>
                <w:bCs/>
                <w:color w:val="000000"/>
                <w:kern w:val="0"/>
                <w:szCs w:val="21"/>
                <w:lang w:bidi="ar"/>
              </w:rPr>
              <w:t>212.00</w:t>
            </w:r>
          </w:p>
        </w:tc>
        <w:tc>
          <w:tcPr>
            <w:tcW w:w="2601" w:type="dxa"/>
            <w:gridSpan w:val="3"/>
            <w:noWrap w:val="0"/>
            <w:vAlign w:val="center"/>
          </w:tcPr>
          <w:p>
            <w:pPr>
              <w:jc w:val="center"/>
              <w:textAlignment w:val="center"/>
              <w:rPr>
                <w:rFonts w:ascii="Times New Roman" w:hAnsi="Times New Roman"/>
                <w:b/>
                <w:bCs/>
                <w:lang w:bidi="ar"/>
              </w:rPr>
            </w:pPr>
          </w:p>
        </w:tc>
        <w:tc>
          <w:tcPr>
            <w:tcW w:w="827" w:type="dxa"/>
            <w:noWrap w:val="0"/>
            <w:vAlign w:val="center"/>
          </w:tcPr>
          <w:p>
            <w:pPr>
              <w:jc w:val="center"/>
              <w:rPr>
                <w:rFonts w:ascii="Times New Roman" w:hAnsi="Times New Roman"/>
                <w:b/>
                <w:bCs/>
              </w:rPr>
            </w:pPr>
            <w:r>
              <w:rPr>
                <w:rFonts w:ascii="Times New Roman" w:hAnsi="Times New Roman"/>
                <w:b/>
                <w:bCs/>
                <w:color w:val="000000"/>
                <w:kern w:val="0"/>
                <w:szCs w:val="21"/>
                <w:lang w:bidi="ar"/>
              </w:rPr>
              <w:t>1</w:t>
            </w:r>
            <w:r>
              <w:rPr>
                <w:rFonts w:ascii="Times New Roman" w:hAnsi="Times New Roman"/>
                <w:b/>
                <w:bCs/>
                <w:color w:val="000000"/>
                <w:kern w:val="0"/>
                <w:szCs w:val="21"/>
              </w:rPr>
              <w:t>%</w:t>
            </w:r>
          </w:p>
        </w:tc>
        <w:tc>
          <w:tcPr>
            <w:tcW w:w="880"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textAlignment w:val="center"/>
              <w:rPr>
                <w:rFonts w:ascii="Times New Roman" w:hAnsi="Times New Roman"/>
                <w:b/>
                <w:bCs/>
                <w:lang w:bidi="ar"/>
              </w:rPr>
            </w:pPr>
            <w:r>
              <w:rPr>
                <w:rFonts w:ascii="Times New Roman" w:hAnsi="Times New Roman"/>
                <w:b/>
                <w:bCs/>
                <w:color w:val="000000"/>
                <w:kern w:val="0"/>
                <w:szCs w:val="21"/>
                <w:lang w:bidi="ar"/>
              </w:rPr>
              <w:t>五</w:t>
            </w:r>
          </w:p>
        </w:tc>
        <w:tc>
          <w:tcPr>
            <w:tcW w:w="1974" w:type="dxa"/>
            <w:noWrap w:val="0"/>
            <w:vAlign w:val="center"/>
          </w:tcPr>
          <w:p>
            <w:pPr>
              <w:jc w:val="center"/>
              <w:textAlignment w:val="center"/>
              <w:rPr>
                <w:rFonts w:ascii="Times New Roman" w:hAnsi="Times New Roman"/>
                <w:b/>
                <w:bCs/>
                <w:lang w:bidi="ar"/>
              </w:rPr>
            </w:pPr>
            <w:r>
              <w:rPr>
                <w:rFonts w:ascii="Times New Roman" w:hAnsi="Times New Roman"/>
                <w:b/>
                <w:bCs/>
                <w:color w:val="000000"/>
                <w:kern w:val="0"/>
                <w:szCs w:val="21"/>
                <w:lang w:bidi="ar"/>
              </w:rPr>
              <w:t>建设期利息</w:t>
            </w:r>
          </w:p>
        </w:tc>
        <w:tc>
          <w:tcPr>
            <w:tcW w:w="851" w:type="dxa"/>
            <w:noWrap w:val="0"/>
            <w:vAlign w:val="center"/>
          </w:tcPr>
          <w:p>
            <w:pPr>
              <w:jc w:val="center"/>
              <w:rPr>
                <w:rFonts w:ascii="Times New Roman" w:hAnsi="Times New Roman"/>
                <w:b/>
                <w:bCs/>
                <w:lang w:bidi="ar"/>
              </w:rPr>
            </w:pPr>
          </w:p>
        </w:tc>
        <w:tc>
          <w:tcPr>
            <w:tcW w:w="697" w:type="dxa"/>
            <w:noWrap w:val="0"/>
            <w:vAlign w:val="center"/>
          </w:tcPr>
          <w:p>
            <w:pPr>
              <w:jc w:val="center"/>
              <w:rPr>
                <w:rFonts w:ascii="Times New Roman" w:hAnsi="Times New Roman"/>
                <w:b/>
                <w:bCs/>
                <w:lang w:bidi="ar"/>
              </w:rPr>
            </w:pPr>
          </w:p>
        </w:tc>
        <w:tc>
          <w:tcPr>
            <w:tcW w:w="839" w:type="dxa"/>
            <w:noWrap w:val="0"/>
            <w:vAlign w:val="center"/>
          </w:tcPr>
          <w:p>
            <w:pPr>
              <w:jc w:val="center"/>
              <w:rPr>
                <w:rFonts w:ascii="Times New Roman" w:hAnsi="Times New Roman"/>
                <w:b/>
                <w:bCs/>
                <w:lang w:bidi="ar"/>
              </w:rPr>
            </w:pPr>
            <w:r>
              <w:rPr>
                <w:rFonts w:ascii="Times New Roman" w:hAnsi="Times New Roman"/>
                <w:b/>
                <w:bCs/>
                <w:color w:val="000000"/>
                <w:kern w:val="0"/>
                <w:szCs w:val="21"/>
                <w:lang w:bidi="ar"/>
              </w:rPr>
              <w:t>1928.14</w:t>
            </w:r>
          </w:p>
        </w:tc>
        <w:tc>
          <w:tcPr>
            <w:tcW w:w="869" w:type="dxa"/>
            <w:noWrap w:val="0"/>
            <w:vAlign w:val="center"/>
          </w:tcPr>
          <w:p>
            <w:pPr>
              <w:jc w:val="center"/>
              <w:rPr>
                <w:rFonts w:ascii="Times New Roman" w:hAnsi="Times New Roman"/>
                <w:b/>
                <w:bCs/>
                <w:lang w:bidi="ar"/>
              </w:rPr>
            </w:pPr>
            <w:r>
              <w:rPr>
                <w:rFonts w:ascii="Times New Roman" w:hAnsi="Times New Roman"/>
                <w:b/>
                <w:bCs/>
                <w:color w:val="000000"/>
                <w:kern w:val="0"/>
                <w:szCs w:val="21"/>
                <w:lang w:bidi="ar"/>
              </w:rPr>
              <w:t>1928.14</w:t>
            </w:r>
          </w:p>
        </w:tc>
        <w:tc>
          <w:tcPr>
            <w:tcW w:w="2601" w:type="dxa"/>
            <w:gridSpan w:val="3"/>
            <w:noWrap w:val="0"/>
            <w:vAlign w:val="center"/>
          </w:tcPr>
          <w:p>
            <w:pPr>
              <w:jc w:val="center"/>
              <w:textAlignment w:val="center"/>
              <w:rPr>
                <w:rFonts w:ascii="Times New Roman" w:hAnsi="Times New Roman"/>
                <w:lang w:bidi="ar"/>
              </w:rPr>
            </w:pPr>
          </w:p>
        </w:tc>
        <w:tc>
          <w:tcPr>
            <w:tcW w:w="827" w:type="dxa"/>
            <w:noWrap w:val="0"/>
            <w:vAlign w:val="center"/>
          </w:tcPr>
          <w:p>
            <w:pPr>
              <w:jc w:val="center"/>
              <w:textAlignment w:val="center"/>
              <w:rPr>
                <w:rFonts w:ascii="Times New Roman" w:hAnsi="Times New Roman"/>
              </w:rPr>
            </w:pPr>
            <w:r>
              <w:rPr>
                <w:rFonts w:ascii="Times New Roman" w:hAnsi="Times New Roman"/>
                <w:b/>
                <w:bCs/>
                <w:color w:val="000000"/>
                <w:kern w:val="0"/>
                <w:szCs w:val="21"/>
                <w:lang w:bidi="ar"/>
              </w:rPr>
              <w:t>7</w:t>
            </w:r>
            <w:r>
              <w:rPr>
                <w:rFonts w:ascii="Times New Roman" w:hAnsi="Times New Roman"/>
                <w:b/>
                <w:bCs/>
                <w:color w:val="000000"/>
                <w:kern w:val="0"/>
                <w:szCs w:val="21"/>
              </w:rPr>
              <w:t>%</w:t>
            </w:r>
          </w:p>
        </w:tc>
        <w:tc>
          <w:tcPr>
            <w:tcW w:w="880"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78" w:type="dxa"/>
            <w:noWrap w:val="0"/>
            <w:vAlign w:val="center"/>
          </w:tcPr>
          <w:p>
            <w:pPr>
              <w:jc w:val="center"/>
              <w:rPr>
                <w:rFonts w:ascii="Times New Roman" w:hAnsi="Times New Roman"/>
                <w:b/>
                <w:bCs/>
              </w:rPr>
            </w:pPr>
            <w:r>
              <w:rPr>
                <w:rFonts w:ascii="Times New Roman" w:hAnsi="Times New Roman"/>
                <w:b/>
                <w:bCs/>
                <w:color w:val="000000"/>
                <w:kern w:val="0"/>
                <w:szCs w:val="21"/>
              </w:rPr>
              <w:t>六</w:t>
            </w:r>
          </w:p>
        </w:tc>
        <w:tc>
          <w:tcPr>
            <w:tcW w:w="1974" w:type="dxa"/>
            <w:noWrap w:val="0"/>
            <w:vAlign w:val="center"/>
          </w:tcPr>
          <w:p>
            <w:pPr>
              <w:jc w:val="center"/>
              <w:rPr>
                <w:rFonts w:ascii="Times New Roman" w:hAnsi="Times New Roman"/>
                <w:b/>
                <w:bCs/>
              </w:rPr>
            </w:pPr>
            <w:r>
              <w:rPr>
                <w:rFonts w:ascii="Times New Roman" w:hAnsi="Times New Roman"/>
                <w:b/>
                <w:bCs/>
                <w:color w:val="000000"/>
                <w:kern w:val="0"/>
                <w:szCs w:val="21"/>
              </w:rPr>
              <w:t>工程估算总投资</w:t>
            </w:r>
          </w:p>
        </w:tc>
        <w:tc>
          <w:tcPr>
            <w:tcW w:w="851" w:type="dxa"/>
            <w:noWrap w:val="0"/>
            <w:vAlign w:val="center"/>
          </w:tcPr>
          <w:p>
            <w:pPr>
              <w:jc w:val="center"/>
              <w:rPr>
                <w:rFonts w:ascii="Times New Roman" w:hAnsi="Times New Roman"/>
                <w:b/>
                <w:bCs/>
                <w:lang w:bidi="ar"/>
              </w:rPr>
            </w:pPr>
            <w:r>
              <w:rPr>
                <w:rFonts w:ascii="Times New Roman" w:hAnsi="Times New Roman"/>
                <w:b/>
                <w:bCs/>
                <w:color w:val="000000"/>
                <w:kern w:val="0"/>
                <w:szCs w:val="21"/>
                <w:lang w:bidi="ar"/>
              </w:rPr>
              <w:t>10977.00</w:t>
            </w:r>
          </w:p>
        </w:tc>
        <w:tc>
          <w:tcPr>
            <w:tcW w:w="697" w:type="dxa"/>
            <w:noWrap w:val="0"/>
            <w:vAlign w:val="center"/>
          </w:tcPr>
          <w:p>
            <w:pPr>
              <w:jc w:val="center"/>
              <w:rPr>
                <w:rFonts w:ascii="Times New Roman" w:hAnsi="Times New Roman"/>
                <w:b/>
                <w:bCs/>
                <w:lang w:bidi="ar"/>
              </w:rPr>
            </w:pPr>
          </w:p>
        </w:tc>
        <w:tc>
          <w:tcPr>
            <w:tcW w:w="839" w:type="dxa"/>
            <w:noWrap w:val="0"/>
            <w:vAlign w:val="center"/>
          </w:tcPr>
          <w:p>
            <w:pPr>
              <w:jc w:val="center"/>
              <w:rPr>
                <w:rFonts w:ascii="Times New Roman" w:hAnsi="Times New Roman"/>
                <w:b/>
                <w:bCs/>
                <w:lang w:bidi="ar"/>
              </w:rPr>
            </w:pPr>
            <w:r>
              <w:rPr>
                <w:rFonts w:ascii="Times New Roman" w:hAnsi="Times New Roman"/>
                <w:b/>
                <w:bCs/>
                <w:color w:val="000000"/>
                <w:kern w:val="0"/>
                <w:szCs w:val="21"/>
                <w:lang w:bidi="ar"/>
              </w:rPr>
              <w:t>17569.23</w:t>
            </w:r>
          </w:p>
        </w:tc>
        <w:tc>
          <w:tcPr>
            <w:tcW w:w="869" w:type="dxa"/>
            <w:noWrap w:val="0"/>
            <w:vAlign w:val="center"/>
          </w:tcPr>
          <w:p>
            <w:pPr>
              <w:jc w:val="center"/>
              <w:rPr>
                <w:rFonts w:ascii="Times New Roman" w:hAnsi="Times New Roman"/>
                <w:b/>
                <w:bCs/>
                <w:lang w:bidi="ar"/>
              </w:rPr>
            </w:pPr>
            <w:r>
              <w:rPr>
                <w:rFonts w:ascii="Times New Roman" w:hAnsi="Times New Roman"/>
                <w:b/>
                <w:bCs/>
                <w:color w:val="000000"/>
                <w:kern w:val="0"/>
                <w:szCs w:val="21"/>
                <w:lang w:bidi="ar"/>
              </w:rPr>
              <w:t xml:space="preserve">28546.23 </w:t>
            </w:r>
          </w:p>
        </w:tc>
        <w:tc>
          <w:tcPr>
            <w:tcW w:w="2601" w:type="dxa"/>
            <w:gridSpan w:val="3"/>
            <w:noWrap w:val="0"/>
            <w:vAlign w:val="center"/>
          </w:tcPr>
          <w:p>
            <w:pPr>
              <w:jc w:val="center"/>
              <w:textAlignment w:val="center"/>
              <w:rPr>
                <w:rFonts w:ascii="Times New Roman" w:hAnsi="Times New Roman"/>
                <w:b/>
                <w:bCs/>
                <w:lang w:bidi="ar"/>
              </w:rPr>
            </w:pPr>
            <w:r>
              <w:rPr>
                <w:rFonts w:ascii="Times New Roman" w:hAnsi="Times New Roman"/>
                <w:b/>
                <w:bCs/>
                <w:color w:val="000000"/>
                <w:kern w:val="0"/>
                <w:szCs w:val="21"/>
              </w:rPr>
              <w:t>一+二+三+四+五</w:t>
            </w:r>
          </w:p>
        </w:tc>
        <w:tc>
          <w:tcPr>
            <w:tcW w:w="827" w:type="dxa"/>
            <w:noWrap w:val="0"/>
            <w:vAlign w:val="center"/>
          </w:tcPr>
          <w:p>
            <w:pPr>
              <w:jc w:val="center"/>
              <w:rPr>
                <w:rFonts w:ascii="Times New Roman" w:hAnsi="Times New Roman"/>
                <w:b/>
                <w:bCs/>
              </w:rPr>
            </w:pPr>
            <w:r>
              <w:rPr>
                <w:rFonts w:ascii="Times New Roman" w:hAnsi="Times New Roman"/>
                <w:b/>
                <w:bCs/>
                <w:color w:val="000000"/>
                <w:kern w:val="0"/>
                <w:szCs w:val="21"/>
              </w:rPr>
              <w:t>100%</w:t>
            </w:r>
          </w:p>
        </w:tc>
        <w:tc>
          <w:tcPr>
            <w:tcW w:w="880" w:type="dxa"/>
            <w:noWrap w:val="0"/>
            <w:vAlign w:val="center"/>
          </w:tcPr>
          <w:p>
            <w:pPr>
              <w:jc w:val="center"/>
              <w:rPr>
                <w:rFonts w:ascii="Times New Roman" w:hAnsi="Times New Roman"/>
              </w:rPr>
            </w:pPr>
          </w:p>
        </w:tc>
      </w:tr>
    </w:tbl>
    <w:p>
      <w:pPr>
        <w:rPr>
          <w:rFonts w:ascii="Times New Roman" w:hAnsi="Times New Roman"/>
        </w:rPr>
      </w:pPr>
    </w:p>
    <w:p>
      <w:pPr>
        <w:rPr>
          <w:rFonts w:ascii="Calibri" w:hAnsi="Calibri" w:eastAsia="宋体" w:cs="Times New Roman"/>
          <w:kern w:val="2"/>
          <w:sz w:val="21"/>
          <w:szCs w:val="24"/>
          <w:lang w:val="en-US" w:eastAsia="zh-CN" w:bidi="ar-SA"/>
        </w:rPr>
      </w:pPr>
    </w:p>
    <w:p>
      <w:pPr>
        <w:rPr>
          <w:rFonts w:ascii="Calibri" w:hAnsi="Calibri" w:eastAsia="宋体" w:cs="Times New Roman"/>
          <w:kern w:val="2"/>
          <w:sz w:val="21"/>
          <w:szCs w:val="24"/>
          <w:lang w:val="en-US" w:eastAsia="zh-CN" w:bidi="ar-SA"/>
        </w:rPr>
      </w:pPr>
    </w:p>
    <w:p>
      <w:pPr>
        <w:rPr>
          <w:rFonts w:ascii="Calibri" w:hAnsi="Calibri" w:eastAsia="宋体" w:cs="Times New Roman"/>
          <w:kern w:val="2"/>
          <w:sz w:val="21"/>
          <w:szCs w:val="24"/>
          <w:lang w:val="en-US" w:eastAsia="zh-CN" w:bidi="ar-SA"/>
        </w:rPr>
      </w:pPr>
    </w:p>
    <w:p>
      <w:pPr>
        <w:rPr>
          <w:rFonts w:ascii="Calibri" w:hAnsi="Calibri" w:eastAsia="宋体" w:cs="Times New Roman"/>
          <w:kern w:val="2"/>
          <w:sz w:val="21"/>
          <w:szCs w:val="24"/>
          <w:lang w:val="en-US" w:eastAsia="zh-CN" w:bidi="ar-SA"/>
        </w:rPr>
      </w:pPr>
    </w:p>
    <w:p>
      <w:pPr>
        <w:rPr>
          <w:rFonts w:ascii="Calibri" w:hAnsi="Calibri" w:eastAsia="宋体" w:cs="Times New Roman"/>
          <w:kern w:val="2"/>
          <w:sz w:val="21"/>
          <w:szCs w:val="24"/>
          <w:lang w:val="en-US" w:eastAsia="zh-CN" w:bidi="ar-SA"/>
        </w:rPr>
      </w:pPr>
    </w:p>
    <w:p>
      <w:pPr>
        <w:rPr>
          <w:rFonts w:ascii="Calibri" w:hAnsi="Calibri" w:eastAsia="宋体" w:cs="Times New Roman"/>
          <w:kern w:val="2"/>
          <w:sz w:val="21"/>
          <w:szCs w:val="24"/>
          <w:lang w:val="en-US" w:eastAsia="zh-CN" w:bidi="ar-SA"/>
        </w:rPr>
      </w:pPr>
    </w:p>
    <w:p>
      <w:pPr>
        <w:rPr>
          <w:rFonts w:ascii="Calibri" w:hAnsi="Calibri" w:eastAsia="宋体" w:cs="Times New Roman"/>
          <w:kern w:val="2"/>
          <w:sz w:val="21"/>
          <w:szCs w:val="24"/>
          <w:lang w:val="en-US" w:eastAsia="zh-CN" w:bidi="ar-SA"/>
        </w:rPr>
      </w:pPr>
    </w:p>
    <w:p>
      <w:pPr>
        <w:rPr>
          <w:rFonts w:ascii="Calibri" w:hAnsi="Calibri" w:eastAsia="宋体" w:cs="Times New Roman"/>
          <w:kern w:val="2"/>
          <w:sz w:val="21"/>
          <w:szCs w:val="24"/>
          <w:lang w:val="en-US" w:eastAsia="zh-CN" w:bidi="ar-SA"/>
        </w:rPr>
      </w:pPr>
    </w:p>
    <w:p>
      <w:pPr>
        <w:rPr>
          <w:rFonts w:ascii="Calibri" w:hAnsi="Calibri" w:eastAsia="宋体" w:cs="Times New Roman"/>
          <w:kern w:val="2"/>
          <w:sz w:val="21"/>
          <w:szCs w:val="24"/>
          <w:lang w:val="en-US" w:eastAsia="zh-CN" w:bidi="ar-SA"/>
        </w:rPr>
      </w:pPr>
    </w:p>
    <w:p>
      <w:pPr>
        <w:rPr>
          <w:rFonts w:ascii="Calibri" w:hAnsi="Calibri" w:eastAsia="宋体" w:cs="Times New Roman"/>
          <w:kern w:val="2"/>
          <w:sz w:val="21"/>
          <w:szCs w:val="24"/>
          <w:lang w:val="en-US" w:eastAsia="zh-CN" w:bidi="ar-SA"/>
        </w:rPr>
      </w:pPr>
    </w:p>
    <w:p>
      <w:pPr>
        <w:rPr>
          <w:rFonts w:ascii="Calibri" w:hAnsi="Calibri" w:eastAsia="宋体" w:cs="Times New Roman"/>
          <w:kern w:val="2"/>
          <w:sz w:val="21"/>
          <w:szCs w:val="24"/>
          <w:lang w:val="en-US" w:eastAsia="zh-CN" w:bidi="ar-SA"/>
        </w:rPr>
      </w:pPr>
    </w:p>
    <w:p>
      <w:pPr>
        <w:rPr>
          <w:rFonts w:ascii="Calibri" w:hAnsi="Calibri" w:eastAsia="宋体" w:cs="Times New Roman"/>
          <w:kern w:val="2"/>
          <w:sz w:val="21"/>
          <w:szCs w:val="24"/>
          <w:lang w:val="en-US" w:eastAsia="zh-CN" w:bidi="ar-SA"/>
        </w:rPr>
      </w:pPr>
    </w:p>
    <w:p>
      <w:pPr>
        <w:rPr>
          <w:rFonts w:ascii="Calibri" w:hAnsi="Calibri" w:eastAsia="宋体" w:cs="Times New Roman"/>
          <w:kern w:val="2"/>
          <w:sz w:val="21"/>
          <w:szCs w:val="24"/>
          <w:lang w:val="en-US" w:eastAsia="zh-CN" w:bidi="ar-SA"/>
        </w:rPr>
      </w:pPr>
    </w:p>
    <w:p>
      <w:pPr>
        <w:rPr>
          <w:rFonts w:ascii="Calibri" w:hAnsi="Calibri" w:eastAsia="宋体" w:cs="Times New Roman"/>
          <w:kern w:val="2"/>
          <w:sz w:val="21"/>
          <w:szCs w:val="24"/>
          <w:lang w:val="en-US" w:eastAsia="zh-CN" w:bidi="ar-SA"/>
        </w:rPr>
      </w:pPr>
    </w:p>
    <w:p>
      <w:pPr>
        <w:rPr>
          <w:rFonts w:ascii="Calibri" w:hAnsi="Calibri" w:eastAsia="宋体" w:cs="Times New Roman"/>
          <w:kern w:val="2"/>
          <w:sz w:val="21"/>
          <w:szCs w:val="24"/>
          <w:lang w:val="en-US" w:eastAsia="zh-CN" w:bidi="ar-SA"/>
        </w:rPr>
      </w:pPr>
    </w:p>
    <w:p>
      <w:pPr>
        <w:rPr>
          <w:rFonts w:ascii="Calibri" w:hAnsi="Calibri" w:eastAsia="宋体" w:cs="Times New Roman"/>
          <w:kern w:val="2"/>
          <w:sz w:val="21"/>
          <w:szCs w:val="24"/>
          <w:lang w:val="en-US" w:eastAsia="zh-CN" w:bidi="ar-SA"/>
        </w:rPr>
      </w:pPr>
    </w:p>
    <w:p>
      <w:pPr>
        <w:rPr>
          <w:rFonts w:ascii="Calibri" w:hAnsi="Calibri" w:eastAsia="宋体" w:cs="Times New Roman"/>
          <w:kern w:val="2"/>
          <w:sz w:val="21"/>
          <w:szCs w:val="24"/>
          <w:lang w:val="en-US" w:eastAsia="zh-CN" w:bidi="ar-SA"/>
        </w:rPr>
      </w:pPr>
    </w:p>
    <w:p>
      <w:pPr>
        <w:rPr>
          <w:rFonts w:ascii="Calibri" w:hAnsi="Calibri" w:eastAsia="宋体" w:cs="Times New Roman"/>
          <w:kern w:val="2"/>
          <w:sz w:val="21"/>
          <w:szCs w:val="24"/>
          <w:lang w:val="en-US" w:eastAsia="zh-CN" w:bidi="ar-SA"/>
        </w:rPr>
      </w:pPr>
    </w:p>
    <w:p>
      <w:pPr>
        <w:pStyle w:val="2"/>
        <w:rPr>
          <w:rFonts w:ascii="Calibri" w:hAnsi="Calibri" w:eastAsia="宋体" w:cs="Times New Roman"/>
          <w:kern w:val="2"/>
          <w:sz w:val="21"/>
          <w:szCs w:val="24"/>
          <w:lang w:val="en-US" w:eastAsia="zh-CN" w:bidi="ar-SA"/>
        </w:rPr>
      </w:pPr>
    </w:p>
    <w:p>
      <w:pPr>
        <w:pStyle w:val="3"/>
        <w:rPr>
          <w:rFonts w:ascii="Calibri" w:hAnsi="Calibri" w:eastAsia="宋体" w:cs="Times New Roman"/>
          <w:kern w:val="2"/>
          <w:sz w:val="21"/>
          <w:szCs w:val="24"/>
          <w:lang w:val="en-US" w:eastAsia="zh-CN" w:bidi="ar-SA"/>
        </w:rPr>
      </w:pPr>
    </w:p>
    <w:p>
      <w:pPr>
        <w:rPr>
          <w:rFonts w:ascii="Calibri" w:hAnsi="Calibri" w:eastAsia="宋体" w:cs="Times New Roman"/>
          <w:kern w:val="2"/>
          <w:sz w:val="21"/>
          <w:szCs w:val="24"/>
          <w:lang w:val="en-US" w:eastAsia="zh-CN" w:bidi="ar-SA"/>
        </w:rPr>
      </w:pPr>
    </w:p>
    <w:p>
      <w:pPr>
        <w:pStyle w:val="2"/>
        <w:rPr>
          <w:rFonts w:ascii="Calibri" w:hAnsi="Calibri" w:eastAsia="宋体" w:cs="Times New Roman"/>
          <w:kern w:val="2"/>
          <w:sz w:val="21"/>
          <w:szCs w:val="24"/>
          <w:lang w:val="en-US" w:eastAsia="zh-CN" w:bidi="ar-SA"/>
        </w:rPr>
      </w:pPr>
    </w:p>
    <w:p>
      <w:pPr>
        <w:sectPr>
          <w:headerReference r:id="rId4" w:type="default"/>
          <w:footerReference r:id="rId5" w:type="default"/>
          <w:pgSz w:w="11907" w:h="16839"/>
          <w:pgMar w:top="1587" w:right="1588" w:bottom="1701" w:left="1701" w:header="851" w:footer="992" w:gutter="0"/>
          <w:cols w:space="0" w:num="1"/>
          <w:docGrid w:linePitch="312" w:charSpace="0"/>
        </w:sectPr>
      </w:pPr>
    </w:p>
    <w:p>
      <w:pPr>
        <w:rPr>
          <w:rFonts w:ascii="Times New Roman" w:hAnsi="Times New Roman" w:eastAsia="宋体" w:cs="Times New Roman"/>
          <w:kern w:val="2"/>
          <w:sz w:val="28"/>
          <w:szCs w:val="28"/>
          <w:lang w:val="en-US" w:eastAsia="zh-CN" w:bidi="ar-SA"/>
        </w:rPr>
      </w:pPr>
    </w:p>
    <w:tbl>
      <w:tblPr>
        <w:tblStyle w:val="8"/>
        <w:tblW w:w="15861" w:type="dxa"/>
        <w:jc w:val="center"/>
        <w:tblLayout w:type="autofit"/>
        <w:tblCellMar>
          <w:top w:w="0" w:type="dxa"/>
          <w:left w:w="0" w:type="dxa"/>
          <w:bottom w:w="0" w:type="dxa"/>
          <w:right w:w="0" w:type="dxa"/>
        </w:tblCellMar>
      </w:tblPr>
      <w:tblGrid>
        <w:gridCol w:w="413"/>
        <w:gridCol w:w="392"/>
        <w:gridCol w:w="823"/>
        <w:gridCol w:w="850"/>
        <w:gridCol w:w="1030"/>
        <w:gridCol w:w="987"/>
        <w:gridCol w:w="988"/>
        <w:gridCol w:w="1030"/>
        <w:gridCol w:w="948"/>
        <w:gridCol w:w="932"/>
        <w:gridCol w:w="932"/>
        <w:gridCol w:w="932"/>
        <w:gridCol w:w="932"/>
        <w:gridCol w:w="932"/>
        <w:gridCol w:w="932"/>
        <w:gridCol w:w="932"/>
        <w:gridCol w:w="932"/>
        <w:gridCol w:w="944"/>
      </w:tblGrid>
      <w:tr>
        <w:tblPrEx>
          <w:tblCellMar>
            <w:top w:w="0" w:type="dxa"/>
            <w:left w:w="0" w:type="dxa"/>
            <w:bottom w:w="0" w:type="dxa"/>
            <w:right w:w="0" w:type="dxa"/>
          </w:tblCellMar>
        </w:tblPrEx>
        <w:trPr>
          <w:trHeight w:val="23" w:hRule="atLeast"/>
          <w:jc w:val="center"/>
        </w:trPr>
        <w:tc>
          <w:tcPr>
            <w:tcW w:w="15861" w:type="dxa"/>
            <w:gridSpan w:val="18"/>
            <w:tcBorders>
              <w:top w:val="nil"/>
              <w:left w:val="nil"/>
              <w:bottom w:val="nil"/>
              <w:right w:val="nil"/>
            </w:tcBorders>
            <w:shd w:val="clear" w:color="auto" w:fill="auto"/>
            <w:noWrap/>
            <w:vAlign w:val="center"/>
          </w:tcPr>
          <w:p>
            <w:pPr>
              <w:widowControl/>
              <w:spacing w:line="400" w:lineRule="exact"/>
              <w:jc w:val="center"/>
              <w:rPr>
                <w:rFonts w:ascii="Times New Roman" w:hAnsi="Times New Roman"/>
                <w:b/>
                <w:bCs/>
                <w:kern w:val="0"/>
                <w:sz w:val="32"/>
                <w:szCs w:val="32"/>
              </w:rPr>
            </w:pPr>
            <w:r>
              <w:rPr>
                <w:rFonts w:ascii="Times New Roman" w:hAnsi="Times New Roman"/>
                <w:b/>
                <w:bCs/>
                <w:kern w:val="0"/>
                <w:sz w:val="32"/>
                <w:szCs w:val="32"/>
              </w:rPr>
              <w:t>项目财务效益表</w:t>
            </w:r>
          </w:p>
        </w:tc>
      </w:tr>
      <w:tr>
        <w:tblPrEx>
          <w:tblCellMar>
            <w:top w:w="0" w:type="dxa"/>
            <w:left w:w="0" w:type="dxa"/>
            <w:bottom w:w="0" w:type="dxa"/>
            <w:right w:w="0" w:type="dxa"/>
          </w:tblCellMar>
        </w:tblPrEx>
        <w:trPr>
          <w:trHeight w:val="15" w:hRule="atLeast"/>
          <w:jc w:val="center"/>
        </w:trPr>
        <w:tc>
          <w:tcPr>
            <w:tcW w:w="413" w:type="dxa"/>
            <w:tcBorders>
              <w:top w:val="nil"/>
              <w:left w:val="nil"/>
              <w:bottom w:val="nil"/>
              <w:right w:val="nil"/>
            </w:tcBorders>
            <w:shd w:val="clear" w:color="auto" w:fill="auto"/>
            <w:noWrap/>
            <w:vAlign w:val="center"/>
          </w:tcPr>
          <w:p>
            <w:pPr>
              <w:widowControl/>
              <w:spacing w:line="200" w:lineRule="exact"/>
              <w:jc w:val="center"/>
              <w:rPr>
                <w:rFonts w:ascii="Times New Roman" w:hAnsi="Times New Roman"/>
                <w:b/>
                <w:bCs/>
                <w:kern w:val="0"/>
                <w:sz w:val="15"/>
                <w:szCs w:val="15"/>
              </w:rPr>
            </w:pPr>
          </w:p>
        </w:tc>
        <w:tc>
          <w:tcPr>
            <w:tcW w:w="392" w:type="dxa"/>
            <w:tcBorders>
              <w:top w:val="nil"/>
              <w:left w:val="nil"/>
              <w:bottom w:val="nil"/>
              <w:right w:val="nil"/>
            </w:tcBorders>
            <w:shd w:val="clear" w:color="auto" w:fill="auto"/>
            <w:noWrap/>
            <w:vAlign w:val="center"/>
          </w:tcPr>
          <w:p>
            <w:pPr>
              <w:widowControl/>
              <w:spacing w:line="200" w:lineRule="exact"/>
              <w:jc w:val="center"/>
              <w:rPr>
                <w:rFonts w:ascii="Times New Roman" w:hAnsi="Times New Roman" w:eastAsia="Times New Roman"/>
                <w:kern w:val="0"/>
                <w:sz w:val="15"/>
                <w:szCs w:val="15"/>
              </w:rPr>
            </w:pPr>
          </w:p>
        </w:tc>
        <w:tc>
          <w:tcPr>
            <w:tcW w:w="823" w:type="dxa"/>
            <w:tcBorders>
              <w:top w:val="nil"/>
              <w:left w:val="nil"/>
              <w:bottom w:val="nil"/>
              <w:right w:val="nil"/>
            </w:tcBorders>
            <w:shd w:val="clear" w:color="auto" w:fill="auto"/>
            <w:noWrap/>
            <w:vAlign w:val="center"/>
          </w:tcPr>
          <w:p>
            <w:pPr>
              <w:widowControl/>
              <w:spacing w:line="200" w:lineRule="exact"/>
              <w:jc w:val="center"/>
              <w:rPr>
                <w:rFonts w:ascii="Times New Roman" w:hAnsi="Times New Roman" w:eastAsia="Times New Roman"/>
                <w:kern w:val="0"/>
                <w:sz w:val="15"/>
                <w:szCs w:val="15"/>
              </w:rPr>
            </w:pPr>
          </w:p>
        </w:tc>
        <w:tc>
          <w:tcPr>
            <w:tcW w:w="850" w:type="dxa"/>
            <w:tcBorders>
              <w:top w:val="nil"/>
              <w:left w:val="nil"/>
              <w:bottom w:val="nil"/>
              <w:right w:val="nil"/>
            </w:tcBorders>
            <w:shd w:val="clear" w:color="auto" w:fill="auto"/>
            <w:noWrap/>
            <w:vAlign w:val="center"/>
          </w:tcPr>
          <w:p>
            <w:pPr>
              <w:widowControl/>
              <w:spacing w:line="200" w:lineRule="exact"/>
              <w:jc w:val="center"/>
              <w:rPr>
                <w:rFonts w:ascii="Times New Roman" w:hAnsi="Times New Roman" w:eastAsia="Times New Roman"/>
                <w:kern w:val="0"/>
                <w:sz w:val="15"/>
                <w:szCs w:val="15"/>
              </w:rPr>
            </w:pPr>
          </w:p>
        </w:tc>
        <w:tc>
          <w:tcPr>
            <w:tcW w:w="1030" w:type="dxa"/>
            <w:tcBorders>
              <w:top w:val="nil"/>
              <w:left w:val="nil"/>
              <w:bottom w:val="nil"/>
              <w:right w:val="nil"/>
            </w:tcBorders>
            <w:shd w:val="clear" w:color="auto" w:fill="auto"/>
            <w:noWrap/>
            <w:vAlign w:val="center"/>
          </w:tcPr>
          <w:p>
            <w:pPr>
              <w:widowControl/>
              <w:spacing w:line="200" w:lineRule="exact"/>
              <w:jc w:val="center"/>
              <w:rPr>
                <w:rFonts w:ascii="Times New Roman" w:hAnsi="Times New Roman" w:eastAsia="黑体"/>
                <w:kern w:val="0"/>
                <w:sz w:val="15"/>
                <w:szCs w:val="15"/>
              </w:rPr>
            </w:pPr>
            <w:r>
              <w:rPr>
                <w:rFonts w:ascii="Times New Roman" w:hAnsi="Times New Roman" w:eastAsia="黑体"/>
                <w:kern w:val="0"/>
                <w:sz w:val="15"/>
                <w:szCs w:val="15"/>
              </w:rPr>
              <w:t>单位：万元</w:t>
            </w:r>
          </w:p>
        </w:tc>
        <w:tc>
          <w:tcPr>
            <w:tcW w:w="1975" w:type="dxa"/>
            <w:gridSpan w:val="2"/>
            <w:tcBorders>
              <w:top w:val="nil"/>
              <w:left w:val="nil"/>
              <w:bottom w:val="nil"/>
              <w:right w:val="nil"/>
            </w:tcBorders>
            <w:shd w:val="clear" w:color="auto" w:fill="auto"/>
            <w:noWrap/>
            <w:vAlign w:val="center"/>
          </w:tcPr>
          <w:p>
            <w:pPr>
              <w:widowControl/>
              <w:spacing w:line="200" w:lineRule="exact"/>
              <w:jc w:val="center"/>
              <w:rPr>
                <w:rFonts w:ascii="Times New Roman" w:hAnsi="Times New Roman" w:eastAsia="黑体"/>
                <w:kern w:val="0"/>
                <w:sz w:val="15"/>
                <w:szCs w:val="15"/>
              </w:rPr>
            </w:pPr>
          </w:p>
        </w:tc>
        <w:tc>
          <w:tcPr>
            <w:tcW w:w="1030" w:type="dxa"/>
            <w:tcBorders>
              <w:top w:val="nil"/>
              <w:left w:val="nil"/>
              <w:bottom w:val="nil"/>
              <w:right w:val="nil"/>
            </w:tcBorders>
            <w:shd w:val="clear" w:color="auto" w:fill="auto"/>
            <w:noWrap/>
            <w:vAlign w:val="center"/>
          </w:tcPr>
          <w:p>
            <w:pPr>
              <w:widowControl/>
              <w:spacing w:line="200" w:lineRule="exact"/>
              <w:jc w:val="right"/>
              <w:rPr>
                <w:rFonts w:ascii="Times New Roman" w:hAnsi="Times New Roman" w:eastAsia="Times New Roman"/>
                <w:kern w:val="0"/>
                <w:sz w:val="15"/>
                <w:szCs w:val="15"/>
              </w:rPr>
            </w:pPr>
          </w:p>
        </w:tc>
        <w:tc>
          <w:tcPr>
            <w:tcW w:w="948" w:type="dxa"/>
            <w:tcBorders>
              <w:top w:val="nil"/>
              <w:left w:val="nil"/>
              <w:bottom w:val="nil"/>
              <w:right w:val="nil"/>
            </w:tcBorders>
            <w:shd w:val="clear" w:color="auto" w:fill="auto"/>
            <w:noWrap/>
            <w:vAlign w:val="center"/>
          </w:tcPr>
          <w:p>
            <w:pPr>
              <w:widowControl/>
              <w:spacing w:line="200" w:lineRule="exact"/>
              <w:jc w:val="left"/>
              <w:rPr>
                <w:rFonts w:ascii="Times New Roman" w:hAnsi="Times New Roman" w:eastAsia="Times New Roman"/>
                <w:kern w:val="0"/>
                <w:sz w:val="15"/>
                <w:szCs w:val="15"/>
              </w:rPr>
            </w:pPr>
          </w:p>
        </w:tc>
        <w:tc>
          <w:tcPr>
            <w:tcW w:w="932" w:type="dxa"/>
            <w:tcBorders>
              <w:top w:val="nil"/>
              <w:left w:val="nil"/>
              <w:bottom w:val="nil"/>
              <w:right w:val="nil"/>
            </w:tcBorders>
            <w:shd w:val="clear" w:color="auto" w:fill="auto"/>
            <w:noWrap/>
            <w:vAlign w:val="center"/>
          </w:tcPr>
          <w:p>
            <w:pPr>
              <w:widowControl/>
              <w:spacing w:line="200" w:lineRule="exact"/>
              <w:jc w:val="left"/>
              <w:rPr>
                <w:rFonts w:ascii="Times New Roman" w:hAnsi="Times New Roman" w:eastAsia="Times New Roman"/>
                <w:kern w:val="0"/>
                <w:sz w:val="15"/>
                <w:szCs w:val="15"/>
              </w:rPr>
            </w:pPr>
          </w:p>
        </w:tc>
        <w:tc>
          <w:tcPr>
            <w:tcW w:w="932" w:type="dxa"/>
            <w:tcBorders>
              <w:top w:val="nil"/>
              <w:left w:val="nil"/>
              <w:bottom w:val="nil"/>
              <w:right w:val="nil"/>
            </w:tcBorders>
            <w:shd w:val="clear" w:color="auto" w:fill="auto"/>
            <w:noWrap/>
            <w:vAlign w:val="center"/>
          </w:tcPr>
          <w:p>
            <w:pPr>
              <w:widowControl/>
              <w:spacing w:line="200" w:lineRule="exact"/>
              <w:jc w:val="left"/>
              <w:rPr>
                <w:rFonts w:ascii="Times New Roman" w:hAnsi="Times New Roman" w:eastAsia="Times New Roman"/>
                <w:kern w:val="0"/>
                <w:sz w:val="15"/>
                <w:szCs w:val="15"/>
              </w:rPr>
            </w:pPr>
          </w:p>
        </w:tc>
        <w:tc>
          <w:tcPr>
            <w:tcW w:w="932" w:type="dxa"/>
            <w:tcBorders>
              <w:top w:val="nil"/>
              <w:left w:val="nil"/>
              <w:bottom w:val="nil"/>
              <w:right w:val="nil"/>
            </w:tcBorders>
            <w:shd w:val="clear" w:color="auto" w:fill="auto"/>
            <w:noWrap/>
            <w:vAlign w:val="center"/>
          </w:tcPr>
          <w:p>
            <w:pPr>
              <w:widowControl/>
              <w:spacing w:line="200" w:lineRule="exact"/>
              <w:jc w:val="left"/>
              <w:rPr>
                <w:rFonts w:ascii="Times New Roman" w:hAnsi="Times New Roman" w:eastAsia="Times New Roman"/>
                <w:kern w:val="0"/>
                <w:sz w:val="15"/>
                <w:szCs w:val="15"/>
              </w:rPr>
            </w:pPr>
          </w:p>
        </w:tc>
        <w:tc>
          <w:tcPr>
            <w:tcW w:w="932" w:type="dxa"/>
            <w:tcBorders>
              <w:top w:val="nil"/>
              <w:left w:val="nil"/>
              <w:bottom w:val="nil"/>
              <w:right w:val="nil"/>
            </w:tcBorders>
            <w:shd w:val="clear" w:color="auto" w:fill="auto"/>
            <w:noWrap/>
            <w:vAlign w:val="center"/>
          </w:tcPr>
          <w:p>
            <w:pPr>
              <w:widowControl/>
              <w:spacing w:line="200" w:lineRule="exact"/>
              <w:jc w:val="left"/>
              <w:rPr>
                <w:rFonts w:ascii="Times New Roman" w:hAnsi="Times New Roman" w:eastAsia="Times New Roman"/>
                <w:kern w:val="0"/>
                <w:sz w:val="15"/>
                <w:szCs w:val="15"/>
              </w:rPr>
            </w:pPr>
          </w:p>
        </w:tc>
        <w:tc>
          <w:tcPr>
            <w:tcW w:w="932" w:type="dxa"/>
            <w:tcBorders>
              <w:top w:val="nil"/>
              <w:left w:val="nil"/>
              <w:bottom w:val="nil"/>
              <w:right w:val="nil"/>
            </w:tcBorders>
            <w:shd w:val="clear" w:color="auto" w:fill="auto"/>
            <w:noWrap/>
            <w:vAlign w:val="center"/>
          </w:tcPr>
          <w:p>
            <w:pPr>
              <w:widowControl/>
              <w:spacing w:line="200" w:lineRule="exact"/>
              <w:jc w:val="left"/>
              <w:rPr>
                <w:rFonts w:ascii="Times New Roman" w:hAnsi="Times New Roman" w:eastAsia="Times New Roman"/>
                <w:kern w:val="0"/>
                <w:sz w:val="15"/>
                <w:szCs w:val="15"/>
              </w:rPr>
            </w:pPr>
          </w:p>
        </w:tc>
        <w:tc>
          <w:tcPr>
            <w:tcW w:w="932" w:type="dxa"/>
            <w:tcBorders>
              <w:top w:val="nil"/>
              <w:left w:val="nil"/>
              <w:bottom w:val="nil"/>
              <w:right w:val="nil"/>
            </w:tcBorders>
            <w:shd w:val="clear" w:color="auto" w:fill="auto"/>
            <w:noWrap/>
            <w:vAlign w:val="center"/>
          </w:tcPr>
          <w:p>
            <w:pPr>
              <w:widowControl/>
              <w:spacing w:line="200" w:lineRule="exact"/>
              <w:jc w:val="left"/>
              <w:rPr>
                <w:rFonts w:ascii="Times New Roman" w:hAnsi="Times New Roman" w:eastAsia="Times New Roman"/>
                <w:kern w:val="0"/>
                <w:sz w:val="15"/>
                <w:szCs w:val="15"/>
              </w:rPr>
            </w:pPr>
          </w:p>
        </w:tc>
        <w:tc>
          <w:tcPr>
            <w:tcW w:w="932" w:type="dxa"/>
            <w:tcBorders>
              <w:top w:val="nil"/>
              <w:left w:val="nil"/>
              <w:bottom w:val="nil"/>
              <w:right w:val="nil"/>
            </w:tcBorders>
            <w:shd w:val="clear" w:color="auto" w:fill="auto"/>
            <w:noWrap/>
            <w:vAlign w:val="center"/>
          </w:tcPr>
          <w:p>
            <w:pPr>
              <w:widowControl/>
              <w:spacing w:line="200" w:lineRule="exact"/>
              <w:jc w:val="left"/>
              <w:rPr>
                <w:rFonts w:ascii="Times New Roman" w:hAnsi="Times New Roman" w:eastAsia="Times New Roman"/>
                <w:kern w:val="0"/>
                <w:sz w:val="15"/>
                <w:szCs w:val="15"/>
              </w:rPr>
            </w:pPr>
          </w:p>
        </w:tc>
        <w:tc>
          <w:tcPr>
            <w:tcW w:w="932" w:type="dxa"/>
            <w:tcBorders>
              <w:top w:val="nil"/>
              <w:left w:val="nil"/>
              <w:bottom w:val="nil"/>
              <w:right w:val="nil"/>
            </w:tcBorders>
            <w:shd w:val="clear" w:color="auto" w:fill="auto"/>
            <w:noWrap/>
            <w:vAlign w:val="center"/>
          </w:tcPr>
          <w:p>
            <w:pPr>
              <w:widowControl/>
              <w:spacing w:line="200" w:lineRule="exact"/>
              <w:jc w:val="left"/>
              <w:rPr>
                <w:rFonts w:ascii="Times New Roman" w:hAnsi="Times New Roman" w:eastAsia="Times New Roman"/>
                <w:kern w:val="0"/>
                <w:sz w:val="15"/>
                <w:szCs w:val="15"/>
              </w:rPr>
            </w:pPr>
          </w:p>
        </w:tc>
        <w:tc>
          <w:tcPr>
            <w:tcW w:w="944" w:type="dxa"/>
            <w:tcBorders>
              <w:top w:val="nil"/>
              <w:left w:val="nil"/>
              <w:bottom w:val="nil"/>
              <w:right w:val="nil"/>
            </w:tcBorders>
            <w:shd w:val="clear" w:color="auto" w:fill="auto"/>
            <w:noWrap/>
            <w:vAlign w:val="center"/>
          </w:tcPr>
          <w:p>
            <w:pPr>
              <w:widowControl/>
              <w:spacing w:line="200" w:lineRule="exact"/>
              <w:jc w:val="left"/>
              <w:rPr>
                <w:rFonts w:ascii="Times New Roman" w:hAnsi="Times New Roman" w:eastAsia="Times New Roman"/>
                <w:kern w:val="0"/>
                <w:sz w:val="15"/>
                <w:szCs w:val="15"/>
              </w:rPr>
            </w:pPr>
          </w:p>
        </w:tc>
      </w:tr>
      <w:tr>
        <w:tblPrEx>
          <w:tblCellMar>
            <w:top w:w="0" w:type="dxa"/>
            <w:left w:w="0" w:type="dxa"/>
            <w:bottom w:w="0" w:type="dxa"/>
            <w:right w:w="0" w:type="dxa"/>
          </w:tblCellMar>
        </w:tblPrEx>
        <w:trPr>
          <w:trHeight w:val="15" w:hRule="atLeast"/>
          <w:jc w:val="center"/>
        </w:trPr>
        <w:tc>
          <w:tcPr>
            <w:tcW w:w="4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序号</w:t>
            </w:r>
          </w:p>
        </w:tc>
        <w:tc>
          <w:tcPr>
            <w:tcW w:w="392" w:type="dxa"/>
            <w:tcBorders>
              <w:top w:val="single" w:color="auto" w:sz="4" w:space="0"/>
              <w:left w:val="nil"/>
              <w:bottom w:val="single" w:color="auto" w:sz="4" w:space="0"/>
              <w:right w:val="single" w:color="auto" w:sz="4" w:space="0"/>
            </w:tcBorders>
            <w:shd w:val="clear" w:color="auto" w:fill="auto"/>
            <w:noWrap/>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项     目</w:t>
            </w:r>
          </w:p>
        </w:tc>
        <w:tc>
          <w:tcPr>
            <w:tcW w:w="823" w:type="dxa"/>
            <w:tcBorders>
              <w:top w:val="single" w:color="auto" w:sz="4" w:space="0"/>
              <w:left w:val="nil"/>
              <w:bottom w:val="single" w:color="auto" w:sz="4" w:space="0"/>
              <w:right w:val="single" w:color="auto" w:sz="4" w:space="0"/>
            </w:tcBorders>
            <w:shd w:val="clear" w:color="auto" w:fill="auto"/>
            <w:noWrap/>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合  计</w:t>
            </w:r>
          </w:p>
        </w:tc>
        <w:tc>
          <w:tcPr>
            <w:tcW w:w="8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1</w:t>
            </w:r>
          </w:p>
        </w:tc>
        <w:tc>
          <w:tcPr>
            <w:tcW w:w="103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2</w:t>
            </w:r>
          </w:p>
        </w:tc>
        <w:tc>
          <w:tcPr>
            <w:tcW w:w="987"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3</w:t>
            </w:r>
          </w:p>
        </w:tc>
        <w:tc>
          <w:tcPr>
            <w:tcW w:w="988"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4</w:t>
            </w:r>
          </w:p>
        </w:tc>
        <w:tc>
          <w:tcPr>
            <w:tcW w:w="1030" w:type="dxa"/>
            <w:tcBorders>
              <w:top w:val="single" w:color="auto" w:sz="4" w:space="0"/>
              <w:left w:val="nil"/>
              <w:bottom w:val="single" w:color="auto" w:sz="4" w:space="0"/>
              <w:right w:val="single" w:color="auto" w:sz="4" w:space="0"/>
            </w:tcBorders>
            <w:shd w:val="clear" w:color="auto" w:fill="auto"/>
            <w:noWrap/>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5</w:t>
            </w:r>
          </w:p>
        </w:tc>
        <w:tc>
          <w:tcPr>
            <w:tcW w:w="948" w:type="dxa"/>
            <w:tcBorders>
              <w:top w:val="single" w:color="auto" w:sz="4" w:space="0"/>
              <w:left w:val="nil"/>
              <w:bottom w:val="single" w:color="auto" w:sz="4" w:space="0"/>
              <w:right w:val="single" w:color="auto" w:sz="4" w:space="0"/>
            </w:tcBorders>
            <w:shd w:val="clear" w:color="auto" w:fill="auto"/>
            <w:noWrap/>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6</w:t>
            </w:r>
          </w:p>
        </w:tc>
        <w:tc>
          <w:tcPr>
            <w:tcW w:w="932" w:type="dxa"/>
            <w:tcBorders>
              <w:top w:val="single" w:color="auto" w:sz="4" w:space="0"/>
              <w:left w:val="nil"/>
              <w:bottom w:val="single" w:color="auto" w:sz="4" w:space="0"/>
              <w:right w:val="single" w:color="auto" w:sz="4" w:space="0"/>
            </w:tcBorders>
            <w:shd w:val="clear" w:color="auto" w:fill="auto"/>
            <w:noWrap/>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7</w:t>
            </w:r>
          </w:p>
        </w:tc>
        <w:tc>
          <w:tcPr>
            <w:tcW w:w="932" w:type="dxa"/>
            <w:tcBorders>
              <w:top w:val="single" w:color="auto" w:sz="4" w:space="0"/>
              <w:left w:val="nil"/>
              <w:bottom w:val="single" w:color="auto" w:sz="4" w:space="0"/>
              <w:right w:val="single" w:color="auto" w:sz="4" w:space="0"/>
            </w:tcBorders>
            <w:shd w:val="clear" w:color="auto" w:fill="auto"/>
            <w:noWrap/>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8</w:t>
            </w:r>
          </w:p>
        </w:tc>
        <w:tc>
          <w:tcPr>
            <w:tcW w:w="932" w:type="dxa"/>
            <w:tcBorders>
              <w:top w:val="single" w:color="auto" w:sz="4" w:space="0"/>
              <w:left w:val="nil"/>
              <w:bottom w:val="single" w:color="auto" w:sz="4" w:space="0"/>
              <w:right w:val="single" w:color="auto" w:sz="4" w:space="0"/>
            </w:tcBorders>
            <w:shd w:val="clear" w:color="auto" w:fill="auto"/>
            <w:noWrap/>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9</w:t>
            </w:r>
          </w:p>
        </w:tc>
        <w:tc>
          <w:tcPr>
            <w:tcW w:w="932" w:type="dxa"/>
            <w:tcBorders>
              <w:top w:val="single" w:color="auto" w:sz="4" w:space="0"/>
              <w:left w:val="nil"/>
              <w:bottom w:val="single" w:color="auto" w:sz="4" w:space="0"/>
              <w:right w:val="single" w:color="auto" w:sz="4" w:space="0"/>
            </w:tcBorders>
            <w:shd w:val="clear" w:color="auto" w:fill="auto"/>
            <w:noWrap/>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10</w:t>
            </w:r>
          </w:p>
        </w:tc>
        <w:tc>
          <w:tcPr>
            <w:tcW w:w="932"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11</w:t>
            </w:r>
          </w:p>
        </w:tc>
        <w:tc>
          <w:tcPr>
            <w:tcW w:w="932"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12</w:t>
            </w:r>
          </w:p>
        </w:tc>
        <w:tc>
          <w:tcPr>
            <w:tcW w:w="932"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13</w:t>
            </w:r>
          </w:p>
        </w:tc>
        <w:tc>
          <w:tcPr>
            <w:tcW w:w="932"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14</w:t>
            </w:r>
          </w:p>
        </w:tc>
        <w:tc>
          <w:tcPr>
            <w:tcW w:w="944" w:type="dxa"/>
            <w:tcBorders>
              <w:top w:val="single" w:color="auto" w:sz="4" w:space="0"/>
              <w:left w:val="nil"/>
              <w:bottom w:val="single" w:color="auto" w:sz="4" w:space="0"/>
              <w:right w:val="single" w:color="auto" w:sz="4" w:space="0"/>
            </w:tcBorders>
            <w:shd w:val="clear" w:color="auto" w:fill="auto"/>
            <w:noWrap/>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15</w:t>
            </w:r>
          </w:p>
        </w:tc>
      </w:tr>
      <w:tr>
        <w:tblPrEx>
          <w:tblCellMar>
            <w:top w:w="0" w:type="dxa"/>
            <w:left w:w="0" w:type="dxa"/>
            <w:bottom w:w="0" w:type="dxa"/>
            <w:right w:w="0" w:type="dxa"/>
          </w:tblCellMar>
        </w:tblPrEx>
        <w:trPr>
          <w:trHeight w:val="15" w:hRule="atLeast"/>
          <w:jc w:val="center"/>
        </w:trPr>
        <w:tc>
          <w:tcPr>
            <w:tcW w:w="413"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一</w:t>
            </w:r>
          </w:p>
        </w:tc>
        <w:tc>
          <w:tcPr>
            <w:tcW w:w="392" w:type="dxa"/>
            <w:tcBorders>
              <w:top w:val="nil"/>
              <w:left w:val="nil"/>
              <w:bottom w:val="single" w:color="auto" w:sz="4" w:space="0"/>
              <w:right w:val="single" w:color="auto" w:sz="4" w:space="0"/>
            </w:tcBorders>
            <w:shd w:val="clear" w:color="auto" w:fill="auto"/>
            <w:noWrap w:val="0"/>
            <w:vAlign w:val="center"/>
          </w:tcPr>
          <w:p>
            <w:pPr>
              <w:widowControl/>
              <w:spacing w:line="200" w:lineRule="exact"/>
              <w:jc w:val="left"/>
              <w:rPr>
                <w:rFonts w:ascii="Times New Roman" w:hAnsi="Times New Roman"/>
                <w:kern w:val="0"/>
                <w:sz w:val="15"/>
                <w:szCs w:val="15"/>
              </w:rPr>
            </w:pPr>
            <w:r>
              <w:rPr>
                <w:rFonts w:ascii="Times New Roman" w:hAnsi="Times New Roman"/>
                <w:kern w:val="0"/>
                <w:sz w:val="15"/>
                <w:szCs w:val="15"/>
              </w:rPr>
              <w:t>收入合计</w:t>
            </w:r>
          </w:p>
        </w:tc>
        <w:tc>
          <w:tcPr>
            <w:tcW w:w="823"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18"/>
                <w:szCs w:val="18"/>
              </w:rPr>
            </w:pPr>
            <w:r>
              <w:rPr>
                <w:rFonts w:ascii="Times New Roman" w:hAnsi="Times New Roman"/>
                <w:sz w:val="18"/>
                <w:szCs w:val="18"/>
              </w:rPr>
              <w:t xml:space="preserve">156244.80 </w:t>
            </w:r>
          </w:p>
        </w:tc>
        <w:tc>
          <w:tcPr>
            <w:tcW w:w="85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103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87" w:type="dxa"/>
            <w:tcBorders>
              <w:top w:val="nil"/>
              <w:left w:val="nil"/>
              <w:bottom w:val="single" w:color="auto" w:sz="4" w:space="0"/>
              <w:right w:val="single" w:color="auto" w:sz="4" w:space="0"/>
            </w:tcBorders>
            <w:shd w:val="clear" w:color="auto" w:fill="auto"/>
            <w:noWrap/>
            <w:vAlign w:val="bottom"/>
          </w:tcPr>
          <w:p>
            <w:pPr>
              <w:jc w:val="right"/>
              <w:rPr>
                <w:rFonts w:ascii="Times New Roman" w:hAnsi="Times New Roman"/>
                <w:sz w:val="18"/>
                <w:szCs w:val="18"/>
              </w:rPr>
            </w:pPr>
            <w:r>
              <w:rPr>
                <w:rFonts w:ascii="Times New Roman" w:hAnsi="Times New Roman"/>
                <w:sz w:val="18"/>
                <w:szCs w:val="18"/>
              </w:rPr>
              <w:t xml:space="preserve">12018.83 </w:t>
            </w:r>
          </w:p>
        </w:tc>
        <w:tc>
          <w:tcPr>
            <w:tcW w:w="988" w:type="dxa"/>
            <w:tcBorders>
              <w:top w:val="nil"/>
              <w:left w:val="nil"/>
              <w:bottom w:val="single" w:color="auto" w:sz="4" w:space="0"/>
              <w:right w:val="single" w:color="auto" w:sz="4" w:space="0"/>
            </w:tcBorders>
            <w:shd w:val="clear" w:color="auto" w:fill="auto"/>
            <w:noWrap/>
            <w:vAlign w:val="bottom"/>
          </w:tcPr>
          <w:p>
            <w:pPr>
              <w:jc w:val="right"/>
              <w:rPr>
                <w:rFonts w:ascii="Times New Roman" w:hAnsi="Times New Roman"/>
                <w:sz w:val="18"/>
                <w:szCs w:val="18"/>
              </w:rPr>
            </w:pPr>
            <w:r>
              <w:rPr>
                <w:rFonts w:ascii="Times New Roman" w:hAnsi="Times New Roman"/>
                <w:sz w:val="18"/>
                <w:szCs w:val="18"/>
              </w:rPr>
              <w:t xml:space="preserve">12018.83 </w:t>
            </w:r>
          </w:p>
        </w:tc>
        <w:tc>
          <w:tcPr>
            <w:tcW w:w="1030" w:type="dxa"/>
            <w:tcBorders>
              <w:top w:val="nil"/>
              <w:left w:val="nil"/>
              <w:bottom w:val="single" w:color="auto" w:sz="4" w:space="0"/>
              <w:right w:val="single" w:color="auto" w:sz="4" w:space="0"/>
            </w:tcBorders>
            <w:shd w:val="clear" w:color="auto" w:fill="auto"/>
            <w:noWrap/>
            <w:vAlign w:val="bottom"/>
          </w:tcPr>
          <w:p>
            <w:pPr>
              <w:jc w:val="right"/>
              <w:rPr>
                <w:rFonts w:ascii="Times New Roman" w:hAnsi="Times New Roman"/>
                <w:sz w:val="18"/>
                <w:szCs w:val="18"/>
              </w:rPr>
            </w:pPr>
            <w:r>
              <w:rPr>
                <w:rFonts w:ascii="Times New Roman" w:hAnsi="Times New Roman"/>
                <w:sz w:val="18"/>
                <w:szCs w:val="18"/>
              </w:rPr>
              <w:t xml:space="preserve">12018.83 </w:t>
            </w:r>
          </w:p>
        </w:tc>
        <w:tc>
          <w:tcPr>
            <w:tcW w:w="948" w:type="dxa"/>
            <w:tcBorders>
              <w:top w:val="nil"/>
              <w:left w:val="nil"/>
              <w:bottom w:val="single" w:color="auto" w:sz="4" w:space="0"/>
              <w:right w:val="single" w:color="auto" w:sz="4" w:space="0"/>
            </w:tcBorders>
            <w:shd w:val="clear" w:color="auto" w:fill="auto"/>
            <w:noWrap/>
            <w:vAlign w:val="bottom"/>
          </w:tcPr>
          <w:p>
            <w:pPr>
              <w:jc w:val="right"/>
              <w:rPr>
                <w:rFonts w:ascii="Times New Roman" w:hAnsi="Times New Roman"/>
                <w:sz w:val="18"/>
                <w:szCs w:val="18"/>
              </w:rPr>
            </w:pPr>
            <w:r>
              <w:rPr>
                <w:rFonts w:ascii="Times New Roman" w:hAnsi="Times New Roman"/>
                <w:sz w:val="18"/>
                <w:szCs w:val="18"/>
              </w:rPr>
              <w:t xml:space="preserve">12018.83 </w:t>
            </w:r>
          </w:p>
        </w:tc>
        <w:tc>
          <w:tcPr>
            <w:tcW w:w="932" w:type="dxa"/>
            <w:tcBorders>
              <w:top w:val="nil"/>
              <w:left w:val="nil"/>
              <w:bottom w:val="single" w:color="auto" w:sz="4" w:space="0"/>
              <w:right w:val="single" w:color="auto" w:sz="4" w:space="0"/>
            </w:tcBorders>
            <w:shd w:val="clear" w:color="auto" w:fill="auto"/>
            <w:noWrap/>
            <w:vAlign w:val="bottom"/>
          </w:tcPr>
          <w:p>
            <w:pPr>
              <w:jc w:val="right"/>
              <w:rPr>
                <w:rFonts w:ascii="Times New Roman" w:hAnsi="Times New Roman"/>
                <w:sz w:val="18"/>
                <w:szCs w:val="18"/>
              </w:rPr>
            </w:pPr>
            <w:r>
              <w:rPr>
                <w:rFonts w:ascii="Times New Roman" w:hAnsi="Times New Roman"/>
                <w:sz w:val="18"/>
                <w:szCs w:val="18"/>
              </w:rPr>
              <w:t xml:space="preserve">12018.83 </w:t>
            </w:r>
          </w:p>
        </w:tc>
        <w:tc>
          <w:tcPr>
            <w:tcW w:w="932" w:type="dxa"/>
            <w:tcBorders>
              <w:top w:val="nil"/>
              <w:left w:val="nil"/>
              <w:bottom w:val="single" w:color="auto" w:sz="4" w:space="0"/>
              <w:right w:val="single" w:color="auto" w:sz="4" w:space="0"/>
            </w:tcBorders>
            <w:shd w:val="clear" w:color="auto" w:fill="auto"/>
            <w:noWrap/>
            <w:vAlign w:val="bottom"/>
          </w:tcPr>
          <w:p>
            <w:pPr>
              <w:jc w:val="right"/>
              <w:rPr>
                <w:rFonts w:ascii="Times New Roman" w:hAnsi="Times New Roman"/>
                <w:sz w:val="18"/>
                <w:szCs w:val="18"/>
              </w:rPr>
            </w:pPr>
            <w:r>
              <w:rPr>
                <w:rFonts w:ascii="Times New Roman" w:hAnsi="Times New Roman"/>
                <w:sz w:val="18"/>
                <w:szCs w:val="18"/>
              </w:rPr>
              <w:t xml:space="preserve">12018.83 </w:t>
            </w:r>
          </w:p>
        </w:tc>
        <w:tc>
          <w:tcPr>
            <w:tcW w:w="932" w:type="dxa"/>
            <w:tcBorders>
              <w:top w:val="nil"/>
              <w:left w:val="nil"/>
              <w:bottom w:val="single" w:color="auto" w:sz="4" w:space="0"/>
              <w:right w:val="single" w:color="auto" w:sz="4" w:space="0"/>
            </w:tcBorders>
            <w:shd w:val="clear" w:color="auto" w:fill="auto"/>
            <w:noWrap/>
            <w:vAlign w:val="bottom"/>
          </w:tcPr>
          <w:p>
            <w:pPr>
              <w:jc w:val="right"/>
              <w:rPr>
                <w:rFonts w:ascii="Times New Roman" w:hAnsi="Times New Roman"/>
                <w:sz w:val="18"/>
                <w:szCs w:val="18"/>
              </w:rPr>
            </w:pPr>
            <w:r>
              <w:rPr>
                <w:rFonts w:ascii="Times New Roman" w:hAnsi="Times New Roman"/>
                <w:sz w:val="18"/>
                <w:szCs w:val="18"/>
              </w:rPr>
              <w:t xml:space="preserve">12018.83 </w:t>
            </w:r>
          </w:p>
        </w:tc>
        <w:tc>
          <w:tcPr>
            <w:tcW w:w="932" w:type="dxa"/>
            <w:tcBorders>
              <w:top w:val="nil"/>
              <w:left w:val="nil"/>
              <w:bottom w:val="single" w:color="auto" w:sz="4" w:space="0"/>
              <w:right w:val="single" w:color="auto" w:sz="4" w:space="0"/>
            </w:tcBorders>
            <w:shd w:val="clear" w:color="auto" w:fill="auto"/>
            <w:noWrap/>
            <w:vAlign w:val="bottom"/>
          </w:tcPr>
          <w:p>
            <w:pPr>
              <w:jc w:val="right"/>
              <w:rPr>
                <w:rFonts w:ascii="Times New Roman" w:hAnsi="Times New Roman"/>
                <w:sz w:val="18"/>
                <w:szCs w:val="18"/>
              </w:rPr>
            </w:pPr>
            <w:r>
              <w:rPr>
                <w:rFonts w:ascii="Times New Roman" w:hAnsi="Times New Roman"/>
                <w:sz w:val="18"/>
                <w:szCs w:val="18"/>
              </w:rPr>
              <w:t xml:space="preserve">12018.83 </w:t>
            </w:r>
          </w:p>
        </w:tc>
        <w:tc>
          <w:tcPr>
            <w:tcW w:w="932" w:type="dxa"/>
            <w:tcBorders>
              <w:top w:val="nil"/>
              <w:left w:val="nil"/>
              <w:bottom w:val="single" w:color="auto" w:sz="4" w:space="0"/>
              <w:right w:val="single" w:color="auto" w:sz="4" w:space="0"/>
            </w:tcBorders>
            <w:shd w:val="clear" w:color="auto" w:fill="auto"/>
            <w:noWrap/>
            <w:vAlign w:val="bottom"/>
          </w:tcPr>
          <w:p>
            <w:pPr>
              <w:jc w:val="right"/>
              <w:rPr>
                <w:rFonts w:ascii="Times New Roman" w:hAnsi="Times New Roman"/>
                <w:sz w:val="18"/>
                <w:szCs w:val="18"/>
              </w:rPr>
            </w:pPr>
            <w:r>
              <w:rPr>
                <w:rFonts w:ascii="Times New Roman" w:hAnsi="Times New Roman"/>
                <w:sz w:val="18"/>
                <w:szCs w:val="18"/>
              </w:rPr>
              <w:t xml:space="preserve">12018.83 </w:t>
            </w:r>
          </w:p>
        </w:tc>
        <w:tc>
          <w:tcPr>
            <w:tcW w:w="932" w:type="dxa"/>
            <w:tcBorders>
              <w:top w:val="nil"/>
              <w:left w:val="nil"/>
              <w:bottom w:val="single" w:color="auto" w:sz="4" w:space="0"/>
              <w:right w:val="single" w:color="auto" w:sz="4" w:space="0"/>
            </w:tcBorders>
            <w:shd w:val="clear" w:color="auto" w:fill="auto"/>
            <w:noWrap/>
            <w:vAlign w:val="bottom"/>
          </w:tcPr>
          <w:p>
            <w:pPr>
              <w:jc w:val="right"/>
              <w:rPr>
                <w:rFonts w:ascii="Times New Roman" w:hAnsi="Times New Roman"/>
                <w:sz w:val="18"/>
                <w:szCs w:val="18"/>
              </w:rPr>
            </w:pPr>
            <w:r>
              <w:rPr>
                <w:rFonts w:ascii="Times New Roman" w:hAnsi="Times New Roman"/>
                <w:sz w:val="18"/>
                <w:szCs w:val="18"/>
              </w:rPr>
              <w:t xml:space="preserve">12018.83 </w:t>
            </w:r>
          </w:p>
        </w:tc>
        <w:tc>
          <w:tcPr>
            <w:tcW w:w="932" w:type="dxa"/>
            <w:tcBorders>
              <w:top w:val="nil"/>
              <w:left w:val="nil"/>
              <w:bottom w:val="single" w:color="auto" w:sz="4" w:space="0"/>
              <w:right w:val="single" w:color="auto" w:sz="4" w:space="0"/>
            </w:tcBorders>
            <w:shd w:val="clear" w:color="auto" w:fill="auto"/>
            <w:noWrap/>
            <w:vAlign w:val="bottom"/>
          </w:tcPr>
          <w:p>
            <w:pPr>
              <w:jc w:val="right"/>
              <w:rPr>
                <w:rFonts w:ascii="Times New Roman" w:hAnsi="Times New Roman"/>
                <w:sz w:val="18"/>
                <w:szCs w:val="18"/>
              </w:rPr>
            </w:pPr>
            <w:r>
              <w:rPr>
                <w:rFonts w:ascii="Times New Roman" w:hAnsi="Times New Roman"/>
                <w:sz w:val="18"/>
                <w:szCs w:val="18"/>
              </w:rPr>
              <w:t xml:space="preserve">12018.83 </w:t>
            </w:r>
          </w:p>
        </w:tc>
        <w:tc>
          <w:tcPr>
            <w:tcW w:w="932" w:type="dxa"/>
            <w:tcBorders>
              <w:top w:val="nil"/>
              <w:left w:val="nil"/>
              <w:bottom w:val="single" w:color="auto" w:sz="4" w:space="0"/>
              <w:right w:val="single" w:color="auto" w:sz="4" w:space="0"/>
            </w:tcBorders>
            <w:shd w:val="clear" w:color="auto" w:fill="auto"/>
            <w:noWrap/>
            <w:vAlign w:val="bottom"/>
          </w:tcPr>
          <w:p>
            <w:pPr>
              <w:jc w:val="right"/>
              <w:rPr>
                <w:rFonts w:ascii="Times New Roman" w:hAnsi="Times New Roman"/>
                <w:sz w:val="18"/>
                <w:szCs w:val="18"/>
              </w:rPr>
            </w:pPr>
            <w:r>
              <w:rPr>
                <w:rFonts w:ascii="Times New Roman" w:hAnsi="Times New Roman"/>
                <w:sz w:val="18"/>
                <w:szCs w:val="18"/>
              </w:rPr>
              <w:t xml:space="preserve">12018.83 </w:t>
            </w:r>
          </w:p>
        </w:tc>
        <w:tc>
          <w:tcPr>
            <w:tcW w:w="944" w:type="dxa"/>
            <w:tcBorders>
              <w:top w:val="nil"/>
              <w:left w:val="nil"/>
              <w:bottom w:val="single" w:color="auto" w:sz="4" w:space="0"/>
              <w:right w:val="single" w:color="auto" w:sz="4" w:space="0"/>
            </w:tcBorders>
            <w:shd w:val="clear" w:color="auto" w:fill="auto"/>
            <w:noWrap/>
            <w:vAlign w:val="bottom"/>
          </w:tcPr>
          <w:p>
            <w:pPr>
              <w:jc w:val="center"/>
              <w:rPr>
                <w:rFonts w:ascii="Times New Roman" w:hAnsi="Times New Roman"/>
                <w:sz w:val="18"/>
                <w:szCs w:val="18"/>
              </w:rPr>
            </w:pPr>
            <w:r>
              <w:rPr>
                <w:rFonts w:ascii="Times New Roman" w:hAnsi="Times New Roman"/>
                <w:sz w:val="18"/>
                <w:szCs w:val="18"/>
              </w:rPr>
              <w:t xml:space="preserve">12018.83 </w:t>
            </w:r>
          </w:p>
        </w:tc>
      </w:tr>
      <w:tr>
        <w:tblPrEx>
          <w:tblCellMar>
            <w:top w:w="0" w:type="dxa"/>
            <w:left w:w="0" w:type="dxa"/>
            <w:bottom w:w="0" w:type="dxa"/>
            <w:right w:w="0" w:type="dxa"/>
          </w:tblCellMar>
        </w:tblPrEx>
        <w:trPr>
          <w:trHeight w:val="24" w:hRule="atLeast"/>
          <w:jc w:val="center"/>
        </w:trPr>
        <w:tc>
          <w:tcPr>
            <w:tcW w:w="413"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1</w:t>
            </w:r>
          </w:p>
        </w:tc>
        <w:tc>
          <w:tcPr>
            <w:tcW w:w="392" w:type="dxa"/>
            <w:tcBorders>
              <w:top w:val="nil"/>
              <w:left w:val="nil"/>
              <w:bottom w:val="single" w:color="auto" w:sz="4" w:space="0"/>
              <w:right w:val="single" w:color="auto" w:sz="4" w:space="0"/>
            </w:tcBorders>
            <w:shd w:val="clear" w:color="auto" w:fill="auto"/>
            <w:noWrap w:val="0"/>
            <w:vAlign w:val="center"/>
          </w:tcPr>
          <w:p>
            <w:pPr>
              <w:widowControl/>
              <w:spacing w:line="200" w:lineRule="exact"/>
              <w:jc w:val="left"/>
              <w:rPr>
                <w:rFonts w:ascii="Times New Roman" w:hAnsi="Times New Roman"/>
                <w:kern w:val="0"/>
                <w:sz w:val="15"/>
                <w:szCs w:val="15"/>
              </w:rPr>
            </w:pPr>
            <w:r>
              <w:rPr>
                <w:rFonts w:ascii="Times New Roman" w:hAnsi="Times New Roman"/>
                <w:kern w:val="0"/>
                <w:sz w:val="15"/>
                <w:szCs w:val="15"/>
              </w:rPr>
              <w:t>土地出让收入</w:t>
            </w:r>
          </w:p>
        </w:tc>
        <w:tc>
          <w:tcPr>
            <w:tcW w:w="823"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5704.80 </w:t>
            </w:r>
          </w:p>
        </w:tc>
        <w:tc>
          <w:tcPr>
            <w:tcW w:w="85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103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87"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438.83 </w:t>
            </w:r>
          </w:p>
        </w:tc>
        <w:tc>
          <w:tcPr>
            <w:tcW w:w="988"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438.83 </w:t>
            </w:r>
          </w:p>
        </w:tc>
        <w:tc>
          <w:tcPr>
            <w:tcW w:w="103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438.83 </w:t>
            </w:r>
          </w:p>
        </w:tc>
        <w:tc>
          <w:tcPr>
            <w:tcW w:w="948"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438.83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438.83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438.83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438.83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438.83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438.83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438.83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438.83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438.83 </w:t>
            </w:r>
          </w:p>
        </w:tc>
        <w:tc>
          <w:tcPr>
            <w:tcW w:w="944"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438.83 </w:t>
            </w:r>
          </w:p>
        </w:tc>
      </w:tr>
      <w:tr>
        <w:tblPrEx>
          <w:tblCellMar>
            <w:top w:w="0" w:type="dxa"/>
            <w:left w:w="0" w:type="dxa"/>
            <w:bottom w:w="0" w:type="dxa"/>
            <w:right w:w="0" w:type="dxa"/>
          </w:tblCellMar>
        </w:tblPrEx>
        <w:trPr>
          <w:trHeight w:val="15" w:hRule="atLeast"/>
          <w:jc w:val="center"/>
        </w:trPr>
        <w:tc>
          <w:tcPr>
            <w:tcW w:w="413"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2</w:t>
            </w:r>
          </w:p>
        </w:tc>
        <w:tc>
          <w:tcPr>
            <w:tcW w:w="392" w:type="dxa"/>
            <w:tcBorders>
              <w:top w:val="nil"/>
              <w:left w:val="nil"/>
              <w:bottom w:val="single" w:color="auto" w:sz="4" w:space="0"/>
              <w:right w:val="single" w:color="auto" w:sz="4" w:space="0"/>
            </w:tcBorders>
            <w:shd w:val="clear" w:color="auto" w:fill="auto"/>
            <w:noWrap w:val="0"/>
            <w:vAlign w:val="center"/>
          </w:tcPr>
          <w:p>
            <w:pPr>
              <w:widowControl/>
              <w:spacing w:line="200" w:lineRule="exact"/>
              <w:jc w:val="left"/>
              <w:rPr>
                <w:rFonts w:ascii="Times New Roman" w:hAnsi="Times New Roman"/>
                <w:kern w:val="0"/>
                <w:sz w:val="15"/>
                <w:szCs w:val="15"/>
              </w:rPr>
            </w:pPr>
            <w:r>
              <w:rPr>
                <w:rFonts w:ascii="Times New Roman" w:hAnsi="Times New Roman"/>
                <w:kern w:val="0"/>
                <w:sz w:val="15"/>
                <w:szCs w:val="15"/>
              </w:rPr>
              <w:t>税收收入</w:t>
            </w:r>
          </w:p>
        </w:tc>
        <w:tc>
          <w:tcPr>
            <w:tcW w:w="823"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150540.00 </w:t>
            </w:r>
          </w:p>
        </w:tc>
        <w:tc>
          <w:tcPr>
            <w:tcW w:w="85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103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87"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11,580.00 </w:t>
            </w:r>
          </w:p>
        </w:tc>
        <w:tc>
          <w:tcPr>
            <w:tcW w:w="988"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11,580.00 </w:t>
            </w:r>
          </w:p>
        </w:tc>
        <w:tc>
          <w:tcPr>
            <w:tcW w:w="103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11,580.00 </w:t>
            </w:r>
          </w:p>
        </w:tc>
        <w:tc>
          <w:tcPr>
            <w:tcW w:w="948"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11,580.00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11,580.00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11,580.00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11,580.00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11,580.00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11,580.00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11,580.00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11,580.00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11,580.00 </w:t>
            </w:r>
          </w:p>
        </w:tc>
        <w:tc>
          <w:tcPr>
            <w:tcW w:w="944"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11,580.00 </w:t>
            </w:r>
          </w:p>
        </w:tc>
      </w:tr>
      <w:tr>
        <w:tblPrEx>
          <w:tblCellMar>
            <w:top w:w="0" w:type="dxa"/>
            <w:left w:w="0" w:type="dxa"/>
            <w:bottom w:w="0" w:type="dxa"/>
            <w:right w:w="0" w:type="dxa"/>
          </w:tblCellMar>
        </w:tblPrEx>
        <w:trPr>
          <w:trHeight w:val="24" w:hRule="atLeast"/>
          <w:jc w:val="center"/>
        </w:trPr>
        <w:tc>
          <w:tcPr>
            <w:tcW w:w="413"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二</w:t>
            </w:r>
          </w:p>
        </w:tc>
        <w:tc>
          <w:tcPr>
            <w:tcW w:w="392" w:type="dxa"/>
            <w:tcBorders>
              <w:top w:val="nil"/>
              <w:left w:val="nil"/>
              <w:bottom w:val="single" w:color="auto" w:sz="4" w:space="0"/>
              <w:right w:val="single" w:color="auto" w:sz="4" w:space="0"/>
            </w:tcBorders>
            <w:shd w:val="clear" w:color="auto" w:fill="auto"/>
            <w:noWrap w:val="0"/>
            <w:vAlign w:val="center"/>
          </w:tcPr>
          <w:p>
            <w:pPr>
              <w:widowControl/>
              <w:spacing w:line="200" w:lineRule="exact"/>
              <w:jc w:val="left"/>
              <w:rPr>
                <w:rFonts w:ascii="Times New Roman" w:hAnsi="Times New Roman"/>
                <w:kern w:val="0"/>
                <w:sz w:val="15"/>
                <w:szCs w:val="15"/>
              </w:rPr>
            </w:pPr>
            <w:r>
              <w:rPr>
                <w:rFonts w:ascii="Times New Roman" w:hAnsi="Times New Roman"/>
                <w:kern w:val="0"/>
                <w:sz w:val="15"/>
                <w:szCs w:val="15"/>
              </w:rPr>
              <w:t>成本费用合计</w:t>
            </w:r>
          </w:p>
        </w:tc>
        <w:tc>
          <w:tcPr>
            <w:tcW w:w="823"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37499.08 </w:t>
            </w:r>
          </w:p>
        </w:tc>
        <w:tc>
          <w:tcPr>
            <w:tcW w:w="85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29,527.83 </w:t>
            </w:r>
          </w:p>
        </w:tc>
        <w:tc>
          <w:tcPr>
            <w:tcW w:w="103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946.54 </w:t>
            </w:r>
          </w:p>
        </w:tc>
        <w:tc>
          <w:tcPr>
            <w:tcW w:w="987"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961.05 </w:t>
            </w:r>
          </w:p>
        </w:tc>
        <w:tc>
          <w:tcPr>
            <w:tcW w:w="988"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890.93 </w:t>
            </w:r>
          </w:p>
        </w:tc>
        <w:tc>
          <w:tcPr>
            <w:tcW w:w="103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820.82 </w:t>
            </w:r>
          </w:p>
        </w:tc>
        <w:tc>
          <w:tcPr>
            <w:tcW w:w="948"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750.70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680.59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610.48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540.36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470.25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400.13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330.02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259.90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189.79 </w:t>
            </w:r>
          </w:p>
        </w:tc>
        <w:tc>
          <w:tcPr>
            <w:tcW w:w="944"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119.68 </w:t>
            </w:r>
          </w:p>
        </w:tc>
      </w:tr>
      <w:tr>
        <w:tblPrEx>
          <w:tblCellMar>
            <w:top w:w="0" w:type="dxa"/>
            <w:left w:w="0" w:type="dxa"/>
            <w:bottom w:w="0" w:type="dxa"/>
            <w:right w:w="0" w:type="dxa"/>
          </w:tblCellMar>
        </w:tblPrEx>
        <w:trPr>
          <w:trHeight w:val="15" w:hRule="atLeast"/>
          <w:jc w:val="center"/>
        </w:trPr>
        <w:tc>
          <w:tcPr>
            <w:tcW w:w="413"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1</w:t>
            </w:r>
          </w:p>
        </w:tc>
        <w:tc>
          <w:tcPr>
            <w:tcW w:w="392" w:type="dxa"/>
            <w:tcBorders>
              <w:top w:val="nil"/>
              <w:left w:val="nil"/>
              <w:bottom w:val="single" w:color="auto" w:sz="4" w:space="0"/>
              <w:right w:val="single" w:color="auto" w:sz="4" w:space="0"/>
            </w:tcBorders>
            <w:shd w:val="clear" w:color="auto" w:fill="auto"/>
            <w:noWrap w:val="0"/>
            <w:vAlign w:val="center"/>
          </w:tcPr>
          <w:p>
            <w:pPr>
              <w:widowControl/>
              <w:spacing w:line="200" w:lineRule="exact"/>
              <w:jc w:val="left"/>
              <w:rPr>
                <w:rFonts w:ascii="Times New Roman" w:hAnsi="Times New Roman"/>
                <w:kern w:val="0"/>
                <w:sz w:val="15"/>
                <w:szCs w:val="15"/>
              </w:rPr>
            </w:pPr>
            <w:r>
              <w:rPr>
                <w:rFonts w:ascii="Times New Roman" w:hAnsi="Times New Roman"/>
                <w:kern w:val="0"/>
                <w:sz w:val="15"/>
                <w:szCs w:val="15"/>
              </w:rPr>
              <w:t>建设成本</w:t>
            </w:r>
          </w:p>
        </w:tc>
        <w:tc>
          <w:tcPr>
            <w:tcW w:w="823"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28546.23 </w:t>
            </w:r>
          </w:p>
        </w:tc>
        <w:tc>
          <w:tcPr>
            <w:tcW w:w="85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28,546.23 </w:t>
            </w:r>
          </w:p>
        </w:tc>
        <w:tc>
          <w:tcPr>
            <w:tcW w:w="103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87"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88"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103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48"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44"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r>
      <w:tr>
        <w:tblPrEx>
          <w:tblCellMar>
            <w:top w:w="0" w:type="dxa"/>
            <w:left w:w="0" w:type="dxa"/>
            <w:bottom w:w="0" w:type="dxa"/>
            <w:right w:w="0" w:type="dxa"/>
          </w:tblCellMar>
        </w:tblPrEx>
        <w:trPr>
          <w:trHeight w:val="15" w:hRule="atLeast"/>
          <w:jc w:val="center"/>
        </w:trPr>
        <w:tc>
          <w:tcPr>
            <w:tcW w:w="413"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2</w:t>
            </w:r>
          </w:p>
        </w:tc>
        <w:tc>
          <w:tcPr>
            <w:tcW w:w="392" w:type="dxa"/>
            <w:tcBorders>
              <w:top w:val="nil"/>
              <w:left w:val="nil"/>
              <w:bottom w:val="single" w:color="auto" w:sz="4" w:space="0"/>
              <w:right w:val="single" w:color="auto" w:sz="4" w:space="0"/>
            </w:tcBorders>
            <w:shd w:val="clear" w:color="auto" w:fill="auto"/>
            <w:noWrap/>
            <w:vAlign w:val="center"/>
          </w:tcPr>
          <w:p>
            <w:pPr>
              <w:widowControl/>
              <w:spacing w:line="200" w:lineRule="exact"/>
              <w:jc w:val="left"/>
              <w:rPr>
                <w:rFonts w:ascii="Times New Roman" w:hAnsi="Times New Roman"/>
                <w:kern w:val="0"/>
                <w:sz w:val="15"/>
                <w:szCs w:val="15"/>
              </w:rPr>
            </w:pPr>
            <w:r>
              <w:rPr>
                <w:rFonts w:ascii="Times New Roman" w:hAnsi="Times New Roman"/>
                <w:kern w:val="0"/>
                <w:sz w:val="15"/>
                <w:szCs w:val="15"/>
              </w:rPr>
              <w:t>运营费用</w:t>
            </w:r>
          </w:p>
        </w:tc>
        <w:tc>
          <w:tcPr>
            <w:tcW w:w="823"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156.24 </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1030"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87"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ascii="Times New Roman" w:hAnsi="Times New Roman"/>
                <w:sz w:val="18"/>
                <w:szCs w:val="18"/>
              </w:rPr>
              <w:t xml:space="preserve">12.02 </w:t>
            </w:r>
          </w:p>
        </w:tc>
        <w:tc>
          <w:tcPr>
            <w:tcW w:w="988"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ascii="Times New Roman" w:hAnsi="Times New Roman"/>
                <w:sz w:val="18"/>
                <w:szCs w:val="18"/>
              </w:rPr>
              <w:t xml:space="preserve">12.02 </w:t>
            </w:r>
          </w:p>
        </w:tc>
        <w:tc>
          <w:tcPr>
            <w:tcW w:w="1030"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ascii="Times New Roman" w:hAnsi="Times New Roman"/>
                <w:sz w:val="18"/>
                <w:szCs w:val="18"/>
              </w:rPr>
              <w:t xml:space="preserve">12.02 </w:t>
            </w:r>
          </w:p>
        </w:tc>
        <w:tc>
          <w:tcPr>
            <w:tcW w:w="948"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ascii="Times New Roman" w:hAnsi="Times New Roman"/>
                <w:sz w:val="18"/>
                <w:szCs w:val="18"/>
              </w:rPr>
              <w:t xml:space="preserve">12.02 </w:t>
            </w:r>
          </w:p>
        </w:tc>
        <w:tc>
          <w:tcPr>
            <w:tcW w:w="932"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ascii="Times New Roman" w:hAnsi="Times New Roman"/>
                <w:sz w:val="18"/>
                <w:szCs w:val="18"/>
              </w:rPr>
              <w:t xml:space="preserve">12.02 </w:t>
            </w:r>
          </w:p>
        </w:tc>
        <w:tc>
          <w:tcPr>
            <w:tcW w:w="932"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ascii="Times New Roman" w:hAnsi="Times New Roman"/>
                <w:sz w:val="18"/>
                <w:szCs w:val="18"/>
              </w:rPr>
              <w:t xml:space="preserve">12.02 </w:t>
            </w:r>
          </w:p>
        </w:tc>
        <w:tc>
          <w:tcPr>
            <w:tcW w:w="932"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ascii="Times New Roman" w:hAnsi="Times New Roman"/>
                <w:sz w:val="18"/>
                <w:szCs w:val="18"/>
              </w:rPr>
              <w:t xml:space="preserve">12.02 </w:t>
            </w:r>
          </w:p>
        </w:tc>
        <w:tc>
          <w:tcPr>
            <w:tcW w:w="932"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ascii="Times New Roman" w:hAnsi="Times New Roman"/>
                <w:sz w:val="18"/>
                <w:szCs w:val="18"/>
              </w:rPr>
              <w:t xml:space="preserve">12.02 </w:t>
            </w:r>
          </w:p>
        </w:tc>
        <w:tc>
          <w:tcPr>
            <w:tcW w:w="932"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ascii="Times New Roman" w:hAnsi="Times New Roman"/>
                <w:sz w:val="18"/>
                <w:szCs w:val="18"/>
              </w:rPr>
              <w:t xml:space="preserve">12.02 </w:t>
            </w:r>
          </w:p>
        </w:tc>
        <w:tc>
          <w:tcPr>
            <w:tcW w:w="932"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ascii="Times New Roman" w:hAnsi="Times New Roman"/>
                <w:sz w:val="18"/>
                <w:szCs w:val="18"/>
              </w:rPr>
              <w:t xml:space="preserve">12.02 </w:t>
            </w:r>
          </w:p>
        </w:tc>
        <w:tc>
          <w:tcPr>
            <w:tcW w:w="932"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ascii="Times New Roman" w:hAnsi="Times New Roman"/>
                <w:sz w:val="18"/>
                <w:szCs w:val="18"/>
              </w:rPr>
              <w:t xml:space="preserve">12.02 </w:t>
            </w:r>
          </w:p>
        </w:tc>
        <w:tc>
          <w:tcPr>
            <w:tcW w:w="932"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ascii="Times New Roman" w:hAnsi="Times New Roman"/>
                <w:sz w:val="18"/>
                <w:szCs w:val="18"/>
              </w:rPr>
              <w:t xml:space="preserve">12.02 </w:t>
            </w:r>
          </w:p>
        </w:tc>
        <w:tc>
          <w:tcPr>
            <w:tcW w:w="944"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ascii="Times New Roman" w:hAnsi="Times New Roman"/>
                <w:sz w:val="18"/>
                <w:szCs w:val="18"/>
              </w:rPr>
              <w:t xml:space="preserve">12.02 </w:t>
            </w:r>
          </w:p>
        </w:tc>
      </w:tr>
      <w:tr>
        <w:tblPrEx>
          <w:tblCellMar>
            <w:top w:w="0" w:type="dxa"/>
            <w:left w:w="0" w:type="dxa"/>
            <w:bottom w:w="0" w:type="dxa"/>
            <w:right w:w="0" w:type="dxa"/>
          </w:tblCellMar>
        </w:tblPrEx>
        <w:trPr>
          <w:trHeight w:val="24" w:hRule="atLeast"/>
          <w:jc w:val="center"/>
        </w:trPr>
        <w:tc>
          <w:tcPr>
            <w:tcW w:w="413"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3</w:t>
            </w:r>
          </w:p>
        </w:tc>
        <w:tc>
          <w:tcPr>
            <w:tcW w:w="392" w:type="dxa"/>
            <w:tcBorders>
              <w:top w:val="nil"/>
              <w:left w:val="nil"/>
              <w:bottom w:val="single" w:color="auto" w:sz="4" w:space="0"/>
              <w:right w:val="single" w:color="auto" w:sz="4" w:space="0"/>
            </w:tcBorders>
            <w:shd w:val="clear" w:color="auto" w:fill="auto"/>
            <w:noWrap w:val="0"/>
            <w:vAlign w:val="center"/>
          </w:tcPr>
          <w:p>
            <w:pPr>
              <w:widowControl/>
              <w:spacing w:line="200" w:lineRule="exact"/>
              <w:jc w:val="left"/>
              <w:rPr>
                <w:rFonts w:ascii="Times New Roman" w:hAnsi="Times New Roman"/>
                <w:kern w:val="0"/>
                <w:sz w:val="15"/>
                <w:szCs w:val="15"/>
              </w:rPr>
            </w:pPr>
            <w:r>
              <w:rPr>
                <w:rFonts w:ascii="Times New Roman" w:hAnsi="Times New Roman"/>
                <w:kern w:val="0"/>
                <w:sz w:val="15"/>
                <w:szCs w:val="15"/>
              </w:rPr>
              <w:t>人员工资及福利费</w:t>
            </w:r>
          </w:p>
        </w:tc>
        <w:tc>
          <w:tcPr>
            <w:tcW w:w="823"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748.80 </w:t>
            </w:r>
          </w:p>
        </w:tc>
        <w:tc>
          <w:tcPr>
            <w:tcW w:w="85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103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87"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57.60 </w:t>
            </w:r>
          </w:p>
        </w:tc>
        <w:tc>
          <w:tcPr>
            <w:tcW w:w="988"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57.60 </w:t>
            </w:r>
          </w:p>
        </w:tc>
        <w:tc>
          <w:tcPr>
            <w:tcW w:w="103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57.60 </w:t>
            </w:r>
          </w:p>
        </w:tc>
        <w:tc>
          <w:tcPr>
            <w:tcW w:w="948"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57.60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57.60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57.60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57.60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57.60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57.60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57.60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57.60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57.60 </w:t>
            </w:r>
          </w:p>
        </w:tc>
        <w:tc>
          <w:tcPr>
            <w:tcW w:w="944"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57.60 </w:t>
            </w:r>
          </w:p>
        </w:tc>
      </w:tr>
      <w:tr>
        <w:tblPrEx>
          <w:tblCellMar>
            <w:top w:w="0" w:type="dxa"/>
            <w:left w:w="0" w:type="dxa"/>
            <w:bottom w:w="0" w:type="dxa"/>
            <w:right w:w="0" w:type="dxa"/>
          </w:tblCellMar>
        </w:tblPrEx>
        <w:trPr>
          <w:trHeight w:val="15" w:hRule="atLeast"/>
          <w:jc w:val="center"/>
        </w:trPr>
        <w:tc>
          <w:tcPr>
            <w:tcW w:w="413"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4</w:t>
            </w:r>
          </w:p>
        </w:tc>
        <w:tc>
          <w:tcPr>
            <w:tcW w:w="392" w:type="dxa"/>
            <w:tcBorders>
              <w:top w:val="nil"/>
              <w:left w:val="nil"/>
              <w:bottom w:val="single" w:color="auto" w:sz="4" w:space="0"/>
              <w:right w:val="single" w:color="auto" w:sz="4" w:space="0"/>
            </w:tcBorders>
            <w:shd w:val="clear" w:color="auto" w:fill="auto"/>
            <w:noWrap w:val="0"/>
            <w:vAlign w:val="center"/>
          </w:tcPr>
          <w:p>
            <w:pPr>
              <w:widowControl/>
              <w:spacing w:line="200" w:lineRule="exact"/>
              <w:jc w:val="left"/>
              <w:rPr>
                <w:rFonts w:ascii="Times New Roman" w:hAnsi="Times New Roman"/>
                <w:kern w:val="0"/>
                <w:sz w:val="15"/>
                <w:szCs w:val="15"/>
              </w:rPr>
            </w:pPr>
            <w:r>
              <w:rPr>
                <w:rFonts w:ascii="Times New Roman" w:hAnsi="Times New Roman"/>
                <w:kern w:val="0"/>
                <w:sz w:val="15"/>
                <w:szCs w:val="15"/>
              </w:rPr>
              <w:t>应纳税金</w:t>
            </w:r>
          </w:p>
        </w:tc>
        <w:tc>
          <w:tcPr>
            <w:tcW w:w="823"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195.00 </w:t>
            </w:r>
          </w:p>
        </w:tc>
        <w:tc>
          <w:tcPr>
            <w:tcW w:w="85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w:t>
            </w:r>
          </w:p>
        </w:tc>
        <w:tc>
          <w:tcPr>
            <w:tcW w:w="103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w:t>
            </w:r>
          </w:p>
        </w:tc>
        <w:tc>
          <w:tcPr>
            <w:tcW w:w="987"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15.00 </w:t>
            </w:r>
          </w:p>
        </w:tc>
        <w:tc>
          <w:tcPr>
            <w:tcW w:w="988"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15.00 </w:t>
            </w:r>
          </w:p>
        </w:tc>
        <w:tc>
          <w:tcPr>
            <w:tcW w:w="103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15.00 </w:t>
            </w:r>
          </w:p>
        </w:tc>
        <w:tc>
          <w:tcPr>
            <w:tcW w:w="948"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15.00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15.00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15.00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15.00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15.00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15.00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15.00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15.00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15.00 </w:t>
            </w:r>
          </w:p>
        </w:tc>
        <w:tc>
          <w:tcPr>
            <w:tcW w:w="944"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15.00 </w:t>
            </w:r>
          </w:p>
        </w:tc>
      </w:tr>
      <w:tr>
        <w:tblPrEx>
          <w:tblCellMar>
            <w:top w:w="0" w:type="dxa"/>
            <w:left w:w="0" w:type="dxa"/>
            <w:bottom w:w="0" w:type="dxa"/>
            <w:right w:w="0" w:type="dxa"/>
          </w:tblCellMar>
        </w:tblPrEx>
        <w:trPr>
          <w:trHeight w:val="15" w:hRule="atLeast"/>
          <w:jc w:val="center"/>
        </w:trPr>
        <w:tc>
          <w:tcPr>
            <w:tcW w:w="413"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　</w:t>
            </w:r>
          </w:p>
        </w:tc>
        <w:tc>
          <w:tcPr>
            <w:tcW w:w="392" w:type="dxa"/>
            <w:tcBorders>
              <w:top w:val="nil"/>
              <w:left w:val="nil"/>
              <w:bottom w:val="single" w:color="auto" w:sz="4" w:space="0"/>
              <w:right w:val="single" w:color="auto" w:sz="4" w:space="0"/>
            </w:tcBorders>
            <w:shd w:val="clear" w:color="auto" w:fill="auto"/>
            <w:noWrap w:val="0"/>
            <w:vAlign w:val="center"/>
          </w:tcPr>
          <w:p>
            <w:pPr>
              <w:widowControl/>
              <w:spacing w:line="200" w:lineRule="exact"/>
              <w:jc w:val="left"/>
              <w:rPr>
                <w:rFonts w:ascii="Times New Roman" w:hAnsi="Times New Roman"/>
                <w:kern w:val="0"/>
                <w:sz w:val="15"/>
                <w:szCs w:val="15"/>
              </w:rPr>
            </w:pPr>
            <w:r>
              <w:rPr>
                <w:rFonts w:ascii="Times New Roman" w:hAnsi="Times New Roman"/>
                <w:kern w:val="0"/>
                <w:sz w:val="15"/>
                <w:szCs w:val="15"/>
              </w:rPr>
              <w:t>利息</w:t>
            </w:r>
          </w:p>
        </w:tc>
        <w:tc>
          <w:tcPr>
            <w:tcW w:w="823"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7852.80 </w:t>
            </w:r>
          </w:p>
        </w:tc>
        <w:tc>
          <w:tcPr>
            <w:tcW w:w="85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981.60 </w:t>
            </w:r>
          </w:p>
        </w:tc>
        <w:tc>
          <w:tcPr>
            <w:tcW w:w="103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946.54 </w:t>
            </w:r>
          </w:p>
        </w:tc>
        <w:tc>
          <w:tcPr>
            <w:tcW w:w="987"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876.43 </w:t>
            </w:r>
          </w:p>
        </w:tc>
        <w:tc>
          <w:tcPr>
            <w:tcW w:w="988"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806.31 </w:t>
            </w:r>
          </w:p>
        </w:tc>
        <w:tc>
          <w:tcPr>
            <w:tcW w:w="103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736.20 </w:t>
            </w:r>
          </w:p>
        </w:tc>
        <w:tc>
          <w:tcPr>
            <w:tcW w:w="948"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666.09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595.97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525.86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455.74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385.63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315.51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245.40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175.29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105.17 </w:t>
            </w:r>
          </w:p>
        </w:tc>
        <w:tc>
          <w:tcPr>
            <w:tcW w:w="944"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35.06 </w:t>
            </w:r>
          </w:p>
        </w:tc>
      </w:tr>
      <w:tr>
        <w:tblPrEx>
          <w:tblCellMar>
            <w:top w:w="0" w:type="dxa"/>
            <w:left w:w="0" w:type="dxa"/>
            <w:bottom w:w="0" w:type="dxa"/>
            <w:right w:w="0" w:type="dxa"/>
          </w:tblCellMar>
        </w:tblPrEx>
        <w:trPr>
          <w:trHeight w:val="15" w:hRule="atLeast"/>
          <w:jc w:val="center"/>
        </w:trPr>
        <w:tc>
          <w:tcPr>
            <w:tcW w:w="413"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三</w:t>
            </w:r>
          </w:p>
        </w:tc>
        <w:tc>
          <w:tcPr>
            <w:tcW w:w="392" w:type="dxa"/>
            <w:tcBorders>
              <w:top w:val="nil"/>
              <w:left w:val="nil"/>
              <w:bottom w:val="single" w:color="auto" w:sz="4" w:space="0"/>
              <w:right w:val="single" w:color="auto" w:sz="4" w:space="0"/>
            </w:tcBorders>
            <w:shd w:val="clear" w:color="auto" w:fill="auto"/>
            <w:noWrap w:val="0"/>
            <w:vAlign w:val="center"/>
          </w:tcPr>
          <w:p>
            <w:pPr>
              <w:widowControl/>
              <w:spacing w:line="200" w:lineRule="exact"/>
              <w:jc w:val="left"/>
              <w:rPr>
                <w:rFonts w:ascii="Times New Roman" w:hAnsi="Times New Roman"/>
                <w:kern w:val="0"/>
                <w:sz w:val="15"/>
                <w:szCs w:val="15"/>
              </w:rPr>
            </w:pPr>
            <w:r>
              <w:rPr>
                <w:rFonts w:ascii="Times New Roman" w:hAnsi="Times New Roman"/>
                <w:kern w:val="0"/>
                <w:sz w:val="15"/>
                <w:szCs w:val="15"/>
              </w:rPr>
              <w:t>利润总额</w:t>
            </w:r>
          </w:p>
        </w:tc>
        <w:tc>
          <w:tcPr>
            <w:tcW w:w="823"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ascii="Times New Roman" w:hAnsi="Times New Roman"/>
                <w:sz w:val="18"/>
                <w:szCs w:val="18"/>
              </w:rPr>
              <w:t xml:space="preserve">95,585.72 </w:t>
            </w:r>
          </w:p>
        </w:tc>
        <w:tc>
          <w:tcPr>
            <w:tcW w:w="85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(29,527.83)</w:t>
            </w:r>
          </w:p>
        </w:tc>
        <w:tc>
          <w:tcPr>
            <w:tcW w:w="103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(946.54)</w:t>
            </w:r>
          </w:p>
        </w:tc>
        <w:tc>
          <w:tcPr>
            <w:tcW w:w="987"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(522.22)</w:t>
            </w:r>
          </w:p>
        </w:tc>
        <w:tc>
          <w:tcPr>
            <w:tcW w:w="988"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(452.10)</w:t>
            </w:r>
          </w:p>
        </w:tc>
        <w:tc>
          <w:tcPr>
            <w:tcW w:w="103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11,198.01 </w:t>
            </w:r>
          </w:p>
        </w:tc>
        <w:tc>
          <w:tcPr>
            <w:tcW w:w="948"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11,268.13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11,338.24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11,408.35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11,478.47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11,548.58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11,618.70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11,688.81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11,758.93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11,829.04 </w:t>
            </w:r>
          </w:p>
        </w:tc>
        <w:tc>
          <w:tcPr>
            <w:tcW w:w="944"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11,899.15 </w:t>
            </w:r>
          </w:p>
        </w:tc>
      </w:tr>
      <w:tr>
        <w:tblPrEx>
          <w:tblCellMar>
            <w:top w:w="0" w:type="dxa"/>
            <w:left w:w="0" w:type="dxa"/>
            <w:bottom w:w="0" w:type="dxa"/>
            <w:right w:w="0" w:type="dxa"/>
          </w:tblCellMar>
        </w:tblPrEx>
        <w:trPr>
          <w:trHeight w:val="24" w:hRule="atLeast"/>
          <w:jc w:val="center"/>
        </w:trPr>
        <w:tc>
          <w:tcPr>
            <w:tcW w:w="413"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　</w:t>
            </w:r>
          </w:p>
        </w:tc>
        <w:tc>
          <w:tcPr>
            <w:tcW w:w="392" w:type="dxa"/>
            <w:tcBorders>
              <w:top w:val="nil"/>
              <w:left w:val="nil"/>
              <w:bottom w:val="single" w:color="auto" w:sz="4" w:space="0"/>
              <w:right w:val="single" w:color="auto" w:sz="4" w:space="0"/>
            </w:tcBorders>
            <w:shd w:val="clear" w:color="auto" w:fill="auto"/>
            <w:noWrap w:val="0"/>
            <w:vAlign w:val="center"/>
          </w:tcPr>
          <w:p>
            <w:pPr>
              <w:widowControl/>
              <w:spacing w:line="200" w:lineRule="exact"/>
              <w:jc w:val="left"/>
              <w:rPr>
                <w:rFonts w:ascii="Times New Roman" w:hAnsi="Times New Roman"/>
                <w:kern w:val="0"/>
                <w:sz w:val="15"/>
                <w:szCs w:val="15"/>
              </w:rPr>
            </w:pPr>
            <w:r>
              <w:rPr>
                <w:rFonts w:ascii="Times New Roman" w:hAnsi="Times New Roman"/>
                <w:kern w:val="0"/>
                <w:sz w:val="15"/>
                <w:szCs w:val="15"/>
              </w:rPr>
              <w:t>弥补前期亏损</w:t>
            </w:r>
          </w:p>
        </w:tc>
        <w:tc>
          <w:tcPr>
            <w:tcW w:w="823"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ascii="Times New Roman" w:hAnsi="Times New Roman"/>
                <w:sz w:val="18"/>
                <w:szCs w:val="18"/>
              </w:rPr>
              <w:t>　</w:t>
            </w:r>
          </w:p>
        </w:tc>
        <w:tc>
          <w:tcPr>
            <w:tcW w:w="85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w:t>
            </w:r>
          </w:p>
        </w:tc>
        <w:tc>
          <w:tcPr>
            <w:tcW w:w="103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(30,474.37)</w:t>
            </w:r>
          </w:p>
        </w:tc>
        <w:tc>
          <w:tcPr>
            <w:tcW w:w="987"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(30,996.59)</w:t>
            </w:r>
          </w:p>
        </w:tc>
        <w:tc>
          <w:tcPr>
            <w:tcW w:w="988"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(31,448.69)</w:t>
            </w:r>
          </w:p>
        </w:tc>
        <w:tc>
          <w:tcPr>
            <w:tcW w:w="103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(20,250.68)</w:t>
            </w:r>
          </w:p>
        </w:tc>
        <w:tc>
          <w:tcPr>
            <w:tcW w:w="948"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(8,982.56)</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2,355.68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13,764.04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25,242.51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36,791.09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48,409.79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60,098.60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71,857.53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83,686.57 </w:t>
            </w:r>
          </w:p>
        </w:tc>
        <w:tc>
          <w:tcPr>
            <w:tcW w:w="944"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95,585.72 </w:t>
            </w:r>
          </w:p>
        </w:tc>
      </w:tr>
      <w:tr>
        <w:tblPrEx>
          <w:tblCellMar>
            <w:top w:w="0" w:type="dxa"/>
            <w:left w:w="0" w:type="dxa"/>
            <w:bottom w:w="0" w:type="dxa"/>
            <w:right w:w="0" w:type="dxa"/>
          </w:tblCellMar>
        </w:tblPrEx>
        <w:trPr>
          <w:trHeight w:val="24" w:hRule="atLeast"/>
          <w:jc w:val="center"/>
        </w:trPr>
        <w:tc>
          <w:tcPr>
            <w:tcW w:w="413"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　</w:t>
            </w:r>
          </w:p>
        </w:tc>
        <w:tc>
          <w:tcPr>
            <w:tcW w:w="392" w:type="dxa"/>
            <w:tcBorders>
              <w:top w:val="nil"/>
              <w:left w:val="nil"/>
              <w:bottom w:val="single" w:color="auto" w:sz="4" w:space="0"/>
              <w:right w:val="single" w:color="auto" w:sz="4" w:space="0"/>
            </w:tcBorders>
            <w:shd w:val="clear" w:color="auto" w:fill="auto"/>
            <w:noWrap w:val="0"/>
            <w:vAlign w:val="center"/>
          </w:tcPr>
          <w:p>
            <w:pPr>
              <w:widowControl/>
              <w:spacing w:line="200" w:lineRule="exact"/>
              <w:jc w:val="left"/>
              <w:rPr>
                <w:rFonts w:ascii="Times New Roman" w:hAnsi="Times New Roman"/>
                <w:kern w:val="0"/>
                <w:sz w:val="15"/>
                <w:szCs w:val="15"/>
              </w:rPr>
            </w:pPr>
            <w:r>
              <w:rPr>
                <w:rFonts w:ascii="Times New Roman" w:hAnsi="Times New Roman"/>
                <w:kern w:val="0"/>
                <w:sz w:val="15"/>
                <w:szCs w:val="15"/>
              </w:rPr>
              <w:t>应纳税所得额</w:t>
            </w:r>
          </w:p>
        </w:tc>
        <w:tc>
          <w:tcPr>
            <w:tcW w:w="823"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ascii="Times New Roman" w:hAnsi="Times New Roman"/>
                <w:sz w:val="18"/>
                <w:szCs w:val="18"/>
              </w:rPr>
              <w:t>　</w:t>
            </w:r>
          </w:p>
        </w:tc>
        <w:tc>
          <w:tcPr>
            <w:tcW w:w="85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w:t>
            </w:r>
          </w:p>
        </w:tc>
        <w:tc>
          <w:tcPr>
            <w:tcW w:w="103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w:t>
            </w:r>
          </w:p>
        </w:tc>
        <w:tc>
          <w:tcPr>
            <w:tcW w:w="987"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w:t>
            </w:r>
          </w:p>
        </w:tc>
        <w:tc>
          <w:tcPr>
            <w:tcW w:w="988"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w:t>
            </w:r>
          </w:p>
        </w:tc>
        <w:tc>
          <w:tcPr>
            <w:tcW w:w="103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w:t>
            </w:r>
          </w:p>
        </w:tc>
        <w:tc>
          <w:tcPr>
            <w:tcW w:w="948"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44"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r>
      <w:tr>
        <w:tblPrEx>
          <w:tblCellMar>
            <w:top w:w="0" w:type="dxa"/>
            <w:left w:w="0" w:type="dxa"/>
            <w:bottom w:w="0" w:type="dxa"/>
            <w:right w:w="0" w:type="dxa"/>
          </w:tblCellMar>
        </w:tblPrEx>
        <w:trPr>
          <w:trHeight w:val="15" w:hRule="atLeast"/>
          <w:jc w:val="center"/>
        </w:trPr>
        <w:tc>
          <w:tcPr>
            <w:tcW w:w="413"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四</w:t>
            </w:r>
          </w:p>
        </w:tc>
        <w:tc>
          <w:tcPr>
            <w:tcW w:w="392" w:type="dxa"/>
            <w:tcBorders>
              <w:top w:val="nil"/>
              <w:left w:val="nil"/>
              <w:bottom w:val="single" w:color="auto" w:sz="4" w:space="0"/>
              <w:right w:val="single" w:color="auto" w:sz="4" w:space="0"/>
            </w:tcBorders>
            <w:shd w:val="clear" w:color="auto" w:fill="auto"/>
            <w:noWrap w:val="0"/>
            <w:vAlign w:val="center"/>
          </w:tcPr>
          <w:p>
            <w:pPr>
              <w:widowControl/>
              <w:spacing w:line="200" w:lineRule="exact"/>
              <w:jc w:val="left"/>
              <w:rPr>
                <w:rFonts w:ascii="Times New Roman" w:hAnsi="Times New Roman"/>
                <w:kern w:val="0"/>
                <w:sz w:val="15"/>
                <w:szCs w:val="15"/>
              </w:rPr>
            </w:pPr>
            <w:r>
              <w:rPr>
                <w:rFonts w:ascii="Times New Roman" w:hAnsi="Times New Roman"/>
                <w:kern w:val="0"/>
                <w:sz w:val="15"/>
                <w:szCs w:val="15"/>
              </w:rPr>
              <w:t>所得税</w:t>
            </w:r>
          </w:p>
        </w:tc>
        <w:tc>
          <w:tcPr>
            <w:tcW w:w="823"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ascii="Times New Roman" w:hAnsi="Times New Roman"/>
                <w:sz w:val="18"/>
                <w:szCs w:val="18"/>
              </w:rPr>
              <w:t>　</w:t>
            </w:r>
          </w:p>
        </w:tc>
        <w:tc>
          <w:tcPr>
            <w:tcW w:w="85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w:t>
            </w:r>
          </w:p>
        </w:tc>
        <w:tc>
          <w:tcPr>
            <w:tcW w:w="103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87"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88"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103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48"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c>
          <w:tcPr>
            <w:tcW w:w="944"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0.00 </w:t>
            </w:r>
          </w:p>
        </w:tc>
      </w:tr>
      <w:tr>
        <w:tblPrEx>
          <w:tblCellMar>
            <w:top w:w="0" w:type="dxa"/>
            <w:left w:w="0" w:type="dxa"/>
            <w:bottom w:w="0" w:type="dxa"/>
            <w:right w:w="0" w:type="dxa"/>
          </w:tblCellMar>
        </w:tblPrEx>
        <w:trPr>
          <w:trHeight w:val="15" w:hRule="atLeast"/>
          <w:jc w:val="center"/>
        </w:trPr>
        <w:tc>
          <w:tcPr>
            <w:tcW w:w="413"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五</w:t>
            </w:r>
          </w:p>
        </w:tc>
        <w:tc>
          <w:tcPr>
            <w:tcW w:w="392" w:type="dxa"/>
            <w:tcBorders>
              <w:top w:val="nil"/>
              <w:left w:val="nil"/>
              <w:bottom w:val="single" w:color="auto" w:sz="4" w:space="0"/>
              <w:right w:val="single" w:color="auto" w:sz="4" w:space="0"/>
            </w:tcBorders>
            <w:shd w:val="clear" w:color="auto" w:fill="auto"/>
            <w:noWrap w:val="0"/>
            <w:vAlign w:val="center"/>
          </w:tcPr>
          <w:p>
            <w:pPr>
              <w:widowControl/>
              <w:spacing w:line="200" w:lineRule="exact"/>
              <w:jc w:val="left"/>
              <w:rPr>
                <w:rFonts w:ascii="Times New Roman" w:hAnsi="Times New Roman"/>
                <w:kern w:val="0"/>
                <w:sz w:val="15"/>
                <w:szCs w:val="15"/>
              </w:rPr>
            </w:pPr>
            <w:r>
              <w:rPr>
                <w:rFonts w:ascii="Times New Roman" w:hAnsi="Times New Roman"/>
                <w:kern w:val="0"/>
                <w:sz w:val="15"/>
                <w:szCs w:val="15"/>
              </w:rPr>
              <w:t>净利润</w:t>
            </w:r>
          </w:p>
        </w:tc>
        <w:tc>
          <w:tcPr>
            <w:tcW w:w="823"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sz w:val="18"/>
                <w:szCs w:val="18"/>
              </w:rPr>
            </w:pPr>
            <w:r>
              <w:rPr>
                <w:rFonts w:ascii="Times New Roman" w:hAnsi="Times New Roman"/>
                <w:sz w:val="18"/>
                <w:szCs w:val="18"/>
              </w:rPr>
              <w:t xml:space="preserve">95,585.72 </w:t>
            </w:r>
          </w:p>
        </w:tc>
        <w:tc>
          <w:tcPr>
            <w:tcW w:w="85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(29,527.83)</w:t>
            </w:r>
          </w:p>
        </w:tc>
        <w:tc>
          <w:tcPr>
            <w:tcW w:w="103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(946.54)</w:t>
            </w:r>
          </w:p>
        </w:tc>
        <w:tc>
          <w:tcPr>
            <w:tcW w:w="987"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(522.22)</w:t>
            </w:r>
          </w:p>
        </w:tc>
        <w:tc>
          <w:tcPr>
            <w:tcW w:w="988"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(452.10)</w:t>
            </w:r>
          </w:p>
        </w:tc>
        <w:tc>
          <w:tcPr>
            <w:tcW w:w="1030"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11,198.01 </w:t>
            </w:r>
          </w:p>
        </w:tc>
        <w:tc>
          <w:tcPr>
            <w:tcW w:w="948"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11,268.13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11,338.24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11,408.35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11,478.47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11,548.58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11,618.70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11,688.81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11,758.93 </w:t>
            </w:r>
          </w:p>
        </w:tc>
        <w:tc>
          <w:tcPr>
            <w:tcW w:w="932"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11,829.04 </w:t>
            </w:r>
          </w:p>
        </w:tc>
        <w:tc>
          <w:tcPr>
            <w:tcW w:w="944" w:type="dxa"/>
            <w:tcBorders>
              <w:top w:val="nil"/>
              <w:left w:val="nil"/>
              <w:bottom w:val="single" w:color="auto" w:sz="4" w:space="0"/>
              <w:right w:val="single" w:color="auto" w:sz="4" w:space="0"/>
            </w:tcBorders>
            <w:shd w:val="clear" w:color="auto" w:fill="auto"/>
            <w:noWrap w:val="0"/>
            <w:vAlign w:val="center"/>
          </w:tcPr>
          <w:p>
            <w:pPr>
              <w:jc w:val="center"/>
              <w:rPr>
                <w:rFonts w:ascii="Times New Roman" w:hAnsi="Times New Roman"/>
                <w:sz w:val="18"/>
                <w:szCs w:val="18"/>
              </w:rPr>
            </w:pPr>
            <w:r>
              <w:rPr>
                <w:rFonts w:ascii="Times New Roman" w:hAnsi="Times New Roman"/>
                <w:sz w:val="18"/>
                <w:szCs w:val="18"/>
              </w:rPr>
              <w:t xml:space="preserve">11,899.15 </w:t>
            </w:r>
          </w:p>
        </w:tc>
      </w:tr>
      <w:tr>
        <w:tblPrEx>
          <w:tblCellMar>
            <w:top w:w="0" w:type="dxa"/>
            <w:left w:w="0" w:type="dxa"/>
            <w:bottom w:w="0" w:type="dxa"/>
            <w:right w:w="0" w:type="dxa"/>
          </w:tblCellMar>
        </w:tblPrEx>
        <w:trPr>
          <w:trHeight w:val="24" w:hRule="atLeast"/>
          <w:jc w:val="center"/>
        </w:trPr>
        <w:tc>
          <w:tcPr>
            <w:tcW w:w="413"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六</w:t>
            </w:r>
          </w:p>
        </w:tc>
        <w:tc>
          <w:tcPr>
            <w:tcW w:w="392" w:type="dxa"/>
            <w:tcBorders>
              <w:top w:val="nil"/>
              <w:left w:val="nil"/>
              <w:bottom w:val="single" w:color="auto" w:sz="4" w:space="0"/>
              <w:right w:val="nil"/>
            </w:tcBorders>
            <w:shd w:val="clear" w:color="auto" w:fill="auto"/>
            <w:noWrap w:val="0"/>
            <w:vAlign w:val="center"/>
          </w:tcPr>
          <w:p>
            <w:pPr>
              <w:widowControl/>
              <w:spacing w:line="200" w:lineRule="exact"/>
              <w:jc w:val="left"/>
              <w:rPr>
                <w:rFonts w:ascii="Times New Roman" w:hAnsi="Times New Roman"/>
                <w:kern w:val="0"/>
                <w:sz w:val="15"/>
                <w:szCs w:val="15"/>
              </w:rPr>
            </w:pPr>
            <w:r>
              <w:rPr>
                <w:rFonts w:ascii="Times New Roman" w:hAnsi="Times New Roman"/>
                <w:kern w:val="0"/>
                <w:sz w:val="15"/>
                <w:szCs w:val="15"/>
              </w:rPr>
              <w:t>总投资利润率</w:t>
            </w:r>
          </w:p>
        </w:tc>
        <w:tc>
          <w:tcPr>
            <w:tcW w:w="15056" w:type="dxa"/>
            <w:gridSpan w:val="16"/>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00" w:lineRule="exact"/>
              <w:jc w:val="center"/>
              <w:rPr>
                <w:rFonts w:ascii="Times New Roman" w:hAnsi="Times New Roman"/>
                <w:kern w:val="0"/>
                <w:sz w:val="15"/>
                <w:szCs w:val="15"/>
              </w:rPr>
            </w:pPr>
            <w:r>
              <w:rPr>
                <w:rFonts w:ascii="Times New Roman" w:hAnsi="Times New Roman"/>
                <w:kern w:val="0"/>
                <w:sz w:val="15"/>
                <w:szCs w:val="15"/>
              </w:rPr>
              <w:t>22.32%</w:t>
            </w:r>
          </w:p>
        </w:tc>
      </w:tr>
    </w:tbl>
    <w:p>
      <w:pPr>
        <w:rPr>
          <w:rFonts w:hint="eastAsia"/>
          <w:lang w:eastAsia="zh-CN"/>
        </w:rPr>
      </w:pPr>
    </w:p>
    <w:p>
      <w:pPr>
        <w:spacing w:line="700" w:lineRule="exact"/>
        <w:rPr>
          <w:rFonts w:hint="eastAsia" w:ascii="仿宋_GB2312" w:hAnsi="仿宋" w:eastAsia="仿宋_GB2312" w:cs="仿宋"/>
          <w:color w:val="000000" w:themeColor="text1"/>
          <w:sz w:val="32"/>
          <w:szCs w:val="32"/>
          <w14:textFill>
            <w14:solidFill>
              <w14:schemeClr w14:val="tx1"/>
            </w14:solidFill>
          </w14:textFill>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04A19D"/>
    <w:multiLevelType w:val="singleLevel"/>
    <w:tmpl w:val="F004A19D"/>
    <w:lvl w:ilvl="0" w:tentative="0">
      <w:start w:val="2"/>
      <w:numFmt w:val="chineseCounting"/>
      <w:suff w:val="nothing"/>
      <w:lvlText w:val="%1、"/>
      <w:lvlJc w:val="left"/>
      <w:pPr>
        <w:ind w:left="-1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lMTNkOTVkNGQxYmYzNTg3NjU0NTFhMWI4NWNmYjYifQ=="/>
  </w:docVars>
  <w:rsids>
    <w:rsidRoot w:val="630525E6"/>
    <w:rsid w:val="15A066EA"/>
    <w:rsid w:val="36AC7176"/>
    <w:rsid w:val="41A80C97"/>
    <w:rsid w:val="53EF39F2"/>
    <w:rsid w:val="62A000E1"/>
    <w:rsid w:val="630525E6"/>
    <w:rsid w:val="727A1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next w:val="1"/>
    <w:qFormat/>
    <w:uiPriority w:val="99"/>
    <w:pPr>
      <w:adjustRightInd w:val="0"/>
      <w:snapToGrid w:val="0"/>
      <w:spacing w:before="100" w:beforeAutospacing="1" w:after="0" w:line="360" w:lineRule="auto"/>
      <w:ind w:firstLine="420" w:firstLineChars="100"/>
    </w:pPr>
    <w:rPr>
      <w:rFonts w:ascii="Times New Roman" w:hAnsi="Times New Roman" w:cs="Times New Roman"/>
      <w:sz w:val="28"/>
      <w:szCs w:val="28"/>
    </w:rPr>
  </w:style>
  <w:style w:type="paragraph" w:styleId="4">
    <w:name w:val="Body Text Indent"/>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5">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6">
    <w:name w:val="header"/>
    <w:qFormat/>
    <w:uiPriority w:val="99"/>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bidi="ar-SA"/>
    </w:rPr>
  </w:style>
  <w:style w:type="paragraph" w:styleId="7">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customStyle="1" w:styleId="10">
    <w:name w:val="Default"/>
    <w:qFormat/>
    <w:uiPriority w:val="0"/>
    <w:pPr>
      <w:widowControl w:val="0"/>
      <w:autoSpaceDE w:val="0"/>
      <w:autoSpaceDN w:val="0"/>
      <w:adjustRightInd w:val="0"/>
    </w:pPr>
    <w:rPr>
      <w:rFonts w:ascii="黑体" w:hAnsi="Calibri" w:eastAsia="黑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6372</Words>
  <Characters>9212</Characters>
  <Lines>0</Lines>
  <Paragraphs>0</Paragraphs>
  <TotalTime>4</TotalTime>
  <ScaleCrop>false</ScaleCrop>
  <LinksUpToDate>false</LinksUpToDate>
  <CharactersWithSpaces>9812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2023-05-19T09:37:00Z</dcterms:created>
  <dc:creator>maomao</dc:creator>
  <cp:lastModifiedBy>Hill</cp:lastModifiedBy>
  <cp:lastPrinted>2023-05-22T00:43:21Z</cp:lastPrinted>
  <dcterms:modified xsi:type="dcterms:W3CDTF">2023-05-22T00:45:48Z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11CA8BF1DF764A33A61AB99497490D0A_13</vt:lpwstr>
  </property>
</Properties>
</file>