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C2B" w:rsidRDefault="00FE122F">
      <w:pPr>
        <w:pStyle w:val="WPSPlain"/>
        <w:spacing w:line="500" w:lineRule="exact"/>
        <w:textAlignment w:val="top"/>
        <w:rPr>
          <w:rFonts w:ascii="宋体" w:hAnsi="宋体" w:cs="宋体"/>
          <w:bCs/>
          <w:kern w:val="2"/>
          <w:sz w:val="36"/>
        </w:rPr>
      </w:pPr>
      <w:r>
        <w:rPr>
          <w:rFonts w:eastAsia="黑体" w:hint="eastAsia"/>
          <w:b/>
          <w:kern w:val="2"/>
          <w:sz w:val="36"/>
        </w:rPr>
        <w:t xml:space="preserve">              </w:t>
      </w:r>
    </w:p>
    <w:p w:rsidR="00225C2B" w:rsidRDefault="00225C2B">
      <w:pPr>
        <w:pStyle w:val="WPSPlain"/>
        <w:spacing w:line="460" w:lineRule="exact"/>
        <w:textAlignment w:val="top"/>
        <w:rPr>
          <w:rFonts w:ascii="宋体" w:hAnsi="宋体" w:cs="宋体"/>
          <w:bCs/>
          <w:kern w:val="2"/>
          <w:sz w:val="36"/>
        </w:rPr>
      </w:pPr>
    </w:p>
    <w:p w:rsidR="00225C2B" w:rsidRDefault="00225C2B">
      <w:pPr>
        <w:pStyle w:val="WPSPlain"/>
        <w:spacing w:line="480" w:lineRule="exact"/>
        <w:textAlignment w:val="top"/>
        <w:rPr>
          <w:rFonts w:ascii="宋体" w:hAnsi="宋体" w:cs="宋体"/>
          <w:bCs/>
          <w:kern w:val="2"/>
          <w:sz w:val="36"/>
        </w:rPr>
      </w:pPr>
    </w:p>
    <w:p w:rsidR="00225C2B" w:rsidRDefault="00FE122F">
      <w:pPr>
        <w:pStyle w:val="WPSPlain"/>
        <w:spacing w:line="520" w:lineRule="exact"/>
        <w:textAlignment w:val="top"/>
        <w:rPr>
          <w:rFonts w:eastAsia="黑体"/>
          <w:b/>
          <w:kern w:val="2"/>
          <w:sz w:val="21"/>
          <w:szCs w:val="21"/>
        </w:rPr>
      </w:pPr>
      <w:r>
        <w:rPr>
          <w:rFonts w:eastAsia="黑体" w:hint="eastAsia"/>
          <w:b/>
          <w:kern w:val="2"/>
          <w:sz w:val="36"/>
        </w:rPr>
        <w:t xml:space="preserve">     </w:t>
      </w:r>
    </w:p>
    <w:p w:rsidR="00225C2B" w:rsidRPr="00B65670" w:rsidRDefault="00FE122F" w:rsidP="0050167D">
      <w:pPr>
        <w:spacing w:line="600" w:lineRule="exact"/>
        <w:ind w:firstLine="600"/>
        <w:jc w:val="both"/>
        <w:rPr>
          <w:rFonts w:ascii="仿宋_GB2312" w:eastAsia="仿宋_GB2312" w:hAnsi="仿宋_GB2312" w:cs="仿宋_GB2312"/>
          <w:sz w:val="32"/>
          <w:szCs w:val="32"/>
        </w:rPr>
      </w:pPr>
      <w:r>
        <w:rPr>
          <w:rFonts w:eastAsia="楷体_GB2312" w:hint="eastAsia"/>
          <w:color w:val="FF0000"/>
          <w:sz w:val="30"/>
          <w:szCs w:val="30"/>
        </w:rPr>
        <w:t xml:space="preserve">    </w:t>
      </w:r>
      <w:r w:rsidR="00104E98">
        <w:rPr>
          <w:rFonts w:eastAsia="楷体_GB2312" w:hint="eastAsia"/>
          <w:color w:val="FF0000"/>
          <w:sz w:val="30"/>
          <w:szCs w:val="30"/>
        </w:rPr>
        <w:t xml:space="preserve">                              </w:t>
      </w:r>
      <w:proofErr w:type="gramStart"/>
      <w:r>
        <w:rPr>
          <w:rFonts w:ascii="仿宋_GB2312" w:eastAsia="仿宋_GB2312" w:hAnsi="仿宋_GB2312" w:cs="仿宋_GB2312" w:hint="eastAsia"/>
          <w:color w:val="000000"/>
          <w:sz w:val="32"/>
          <w:szCs w:val="32"/>
        </w:rPr>
        <w:t>岳环评</w:t>
      </w:r>
      <w:proofErr w:type="gramEnd"/>
      <w:r>
        <w:rPr>
          <w:rFonts w:ascii="仿宋" w:eastAsia="仿宋" w:hAnsi="仿宋" w:cs="仿宋" w:hint="eastAsia"/>
          <w:color w:val="000000"/>
          <w:sz w:val="32"/>
          <w:szCs w:val="32"/>
        </w:rPr>
        <w:t>〔</w:t>
      </w:r>
      <w:r>
        <w:rPr>
          <w:rFonts w:ascii="仿宋_GB2312" w:eastAsia="仿宋_GB2312" w:hAnsi="仿宋_GB2312" w:cs="仿宋_GB2312" w:hint="eastAsia"/>
          <w:color w:val="000000"/>
          <w:sz w:val="32"/>
          <w:szCs w:val="32"/>
        </w:rPr>
        <w:t>202</w:t>
      </w:r>
      <w:r w:rsidR="00437A71">
        <w:rPr>
          <w:rFonts w:ascii="仿宋_GB2312" w:eastAsia="仿宋_GB2312" w:hAnsi="仿宋_GB2312" w:cs="仿宋_GB2312" w:hint="eastAsia"/>
          <w:color w:val="000000"/>
          <w:sz w:val="32"/>
          <w:szCs w:val="32"/>
        </w:rPr>
        <w:t>3</w:t>
      </w:r>
      <w:r>
        <w:rPr>
          <w:rFonts w:ascii="仿宋" w:eastAsia="仿宋" w:hAnsi="仿宋" w:cs="仿宋" w:hint="eastAsia"/>
          <w:color w:val="000000"/>
          <w:sz w:val="32"/>
          <w:szCs w:val="32"/>
        </w:rPr>
        <w:t>〕</w:t>
      </w:r>
      <w:r w:rsidR="00104E98">
        <w:rPr>
          <w:rFonts w:ascii="仿宋" w:eastAsia="仿宋" w:hAnsi="仿宋" w:cs="仿宋" w:hint="eastAsia"/>
          <w:sz w:val="32"/>
          <w:szCs w:val="32"/>
        </w:rPr>
        <w:t>44</w:t>
      </w:r>
      <w:r w:rsidRPr="00B65670">
        <w:rPr>
          <w:rFonts w:ascii="仿宋_GB2312" w:eastAsia="仿宋_GB2312" w:hAnsi="仿宋_GB2312" w:cs="仿宋_GB2312" w:hint="eastAsia"/>
          <w:sz w:val="32"/>
          <w:szCs w:val="32"/>
        </w:rPr>
        <w:t>号</w:t>
      </w:r>
    </w:p>
    <w:p w:rsidR="00097F6E" w:rsidRDefault="00097F6E" w:rsidP="0050167D">
      <w:pPr>
        <w:spacing w:line="600" w:lineRule="exact"/>
        <w:ind w:firstLine="720"/>
        <w:jc w:val="both"/>
        <w:rPr>
          <w:rFonts w:ascii="宋体" w:hAnsi="宋体" w:cs="黑体"/>
          <w:color w:val="000000"/>
          <w:sz w:val="36"/>
          <w:szCs w:val="36"/>
        </w:rPr>
      </w:pPr>
      <w:bookmarkStart w:id="0" w:name="OLE_LINK4"/>
    </w:p>
    <w:p w:rsidR="0050167D" w:rsidRDefault="00FE122F" w:rsidP="0050167D">
      <w:pPr>
        <w:spacing w:line="600" w:lineRule="exact"/>
        <w:ind w:firstLine="720"/>
        <w:jc w:val="center"/>
        <w:rPr>
          <w:rFonts w:ascii="宋体" w:hAnsi="宋体" w:cs="黑体"/>
          <w:color w:val="000000"/>
          <w:sz w:val="36"/>
          <w:szCs w:val="36"/>
        </w:rPr>
      </w:pPr>
      <w:r w:rsidRPr="00097F6E">
        <w:rPr>
          <w:rFonts w:ascii="宋体" w:hAnsi="宋体" w:cs="黑体" w:hint="eastAsia"/>
          <w:color w:val="000000"/>
          <w:sz w:val="36"/>
          <w:szCs w:val="36"/>
        </w:rPr>
        <w:t>关于</w:t>
      </w:r>
      <w:r w:rsidR="00097F6E" w:rsidRPr="00097F6E">
        <w:rPr>
          <w:rFonts w:ascii="宋体" w:hAnsi="宋体" w:cs="黑体" w:hint="eastAsia"/>
          <w:color w:val="000000"/>
          <w:sz w:val="36"/>
          <w:szCs w:val="36"/>
        </w:rPr>
        <w:t>岳阳福瑞材料科技有限公司5000吨/年</w:t>
      </w:r>
    </w:p>
    <w:p w:rsidR="00225C2B" w:rsidRPr="0050167D" w:rsidRDefault="00097F6E" w:rsidP="0050167D">
      <w:pPr>
        <w:spacing w:line="600" w:lineRule="exact"/>
        <w:ind w:firstLine="720"/>
        <w:jc w:val="center"/>
        <w:rPr>
          <w:rFonts w:ascii="宋体" w:hAnsi="宋体" w:cs="黑体"/>
          <w:color w:val="000000"/>
          <w:sz w:val="36"/>
          <w:szCs w:val="36"/>
        </w:rPr>
      </w:pPr>
      <w:r w:rsidRPr="00097F6E">
        <w:rPr>
          <w:rFonts w:ascii="宋体" w:hAnsi="宋体" w:cs="黑体" w:hint="eastAsia"/>
          <w:color w:val="000000"/>
          <w:sz w:val="36"/>
          <w:szCs w:val="36"/>
        </w:rPr>
        <w:t>精细化工新材料建设项目</w:t>
      </w:r>
      <w:r w:rsidR="00437A71" w:rsidRPr="00097F6E">
        <w:rPr>
          <w:rFonts w:ascii="宋体" w:hAnsi="宋体" w:cs="黑体" w:hint="eastAsia"/>
          <w:color w:val="000000"/>
          <w:sz w:val="36"/>
          <w:szCs w:val="36"/>
        </w:rPr>
        <w:t>环境影响报告书批复</w:t>
      </w:r>
    </w:p>
    <w:bookmarkEnd w:id="0"/>
    <w:p w:rsidR="00225C2B" w:rsidRDefault="00225C2B" w:rsidP="0050167D">
      <w:pPr>
        <w:adjustRightInd w:val="0"/>
        <w:snapToGrid w:val="0"/>
        <w:spacing w:line="600" w:lineRule="exact"/>
        <w:ind w:firstLine="721"/>
        <w:jc w:val="both"/>
        <w:rPr>
          <w:rFonts w:ascii="华文中宋" w:eastAsia="华文中宋" w:hAnsi="华文中宋" w:cs="黑体"/>
          <w:b/>
          <w:color w:val="000000"/>
          <w:sz w:val="36"/>
          <w:szCs w:val="36"/>
          <w:u w:val="single"/>
        </w:rPr>
      </w:pPr>
    </w:p>
    <w:p w:rsidR="00225C2B" w:rsidRPr="0093251D" w:rsidRDefault="00097F6E" w:rsidP="0050167D">
      <w:pPr>
        <w:spacing w:line="600" w:lineRule="exact"/>
        <w:ind w:firstLineChars="6" w:firstLine="19"/>
        <w:jc w:val="both"/>
        <w:rPr>
          <w:rFonts w:ascii="仿宋" w:eastAsia="仿宋" w:hAnsi="仿宋"/>
          <w:kern w:val="2"/>
          <w:sz w:val="32"/>
          <w:szCs w:val="32"/>
        </w:rPr>
      </w:pPr>
      <w:r w:rsidRPr="00097F6E">
        <w:rPr>
          <w:rFonts w:ascii="仿宋" w:eastAsia="仿宋" w:hAnsi="仿宋" w:cs="仿宋" w:hint="eastAsia"/>
          <w:sz w:val="32"/>
          <w:szCs w:val="32"/>
        </w:rPr>
        <w:t>岳阳福瑞材料科技有限公司</w:t>
      </w:r>
      <w:r w:rsidR="00FE122F" w:rsidRPr="0093251D">
        <w:rPr>
          <w:rFonts w:ascii="仿宋" w:eastAsia="仿宋" w:hAnsi="仿宋" w:hint="eastAsia"/>
          <w:kern w:val="2"/>
          <w:sz w:val="32"/>
          <w:szCs w:val="32"/>
        </w:rPr>
        <w:t>：</w:t>
      </w:r>
    </w:p>
    <w:p w:rsidR="00225C2B" w:rsidRPr="0093251D" w:rsidRDefault="00FE122F" w:rsidP="0050167D">
      <w:pPr>
        <w:spacing w:line="600" w:lineRule="exact"/>
        <w:ind w:firstLine="640"/>
        <w:jc w:val="both"/>
        <w:rPr>
          <w:rFonts w:ascii="仿宋" w:eastAsia="仿宋" w:hAnsi="仿宋" w:cs="仿宋"/>
          <w:sz w:val="32"/>
          <w:szCs w:val="32"/>
        </w:rPr>
      </w:pPr>
      <w:r w:rsidRPr="0093251D">
        <w:rPr>
          <w:rFonts w:ascii="仿宋" w:eastAsia="仿宋" w:hAnsi="仿宋" w:hint="eastAsia"/>
          <w:kern w:val="2"/>
          <w:sz w:val="32"/>
          <w:szCs w:val="32"/>
        </w:rPr>
        <w:t>你公司《</w:t>
      </w:r>
      <w:r w:rsidR="00D9311B" w:rsidRPr="00D9311B">
        <w:rPr>
          <w:rFonts w:ascii="仿宋" w:eastAsia="仿宋" w:hAnsi="仿宋" w:hint="eastAsia"/>
          <w:kern w:val="2"/>
          <w:sz w:val="32"/>
          <w:szCs w:val="32"/>
        </w:rPr>
        <w:t>岳阳福瑞材料科技有限公司5000吨/年精细化工新材料建设项目环境影响报告书报批申请书</w:t>
      </w:r>
      <w:r w:rsidRPr="0093251D">
        <w:rPr>
          <w:rFonts w:ascii="仿宋" w:eastAsia="仿宋" w:hAnsi="仿宋" w:hint="eastAsia"/>
          <w:kern w:val="2"/>
          <w:sz w:val="32"/>
          <w:szCs w:val="32"/>
        </w:rPr>
        <w:t>》、岳阳市生态环境事务中心《</w:t>
      </w:r>
      <w:r w:rsidR="00097F6E" w:rsidRPr="00097F6E">
        <w:rPr>
          <w:rFonts w:ascii="仿宋" w:eastAsia="仿宋" w:hAnsi="仿宋" w:cs="仿宋" w:hint="eastAsia"/>
          <w:sz w:val="32"/>
          <w:szCs w:val="32"/>
        </w:rPr>
        <w:t>岳阳福瑞材料科技有限公司5000吨/年精细化工新材料建设项目</w:t>
      </w:r>
      <w:r w:rsidRPr="0093251D">
        <w:rPr>
          <w:rFonts w:ascii="仿宋" w:eastAsia="仿宋" w:hAnsi="仿宋" w:hint="eastAsia"/>
          <w:kern w:val="2"/>
          <w:sz w:val="32"/>
          <w:szCs w:val="32"/>
        </w:rPr>
        <w:t>技术评估报告》（</w:t>
      </w:r>
      <w:proofErr w:type="gramStart"/>
      <w:r w:rsidRPr="0093251D">
        <w:rPr>
          <w:rFonts w:ascii="仿宋" w:eastAsia="仿宋" w:hAnsi="仿宋" w:hint="eastAsia"/>
          <w:kern w:val="2"/>
          <w:sz w:val="32"/>
          <w:szCs w:val="32"/>
        </w:rPr>
        <w:t>岳环事评估</w:t>
      </w:r>
      <w:proofErr w:type="gramEnd"/>
      <w:r w:rsidRPr="0093251D">
        <w:rPr>
          <w:rFonts w:ascii="仿宋" w:eastAsia="仿宋" w:hAnsi="仿宋" w:hint="eastAsia"/>
          <w:kern w:val="2"/>
          <w:sz w:val="32"/>
          <w:szCs w:val="32"/>
        </w:rPr>
        <w:t>〔202</w:t>
      </w:r>
      <w:r w:rsidR="00365993" w:rsidRPr="0093251D">
        <w:rPr>
          <w:rFonts w:ascii="仿宋" w:eastAsia="仿宋" w:hAnsi="仿宋" w:hint="eastAsia"/>
          <w:kern w:val="2"/>
          <w:sz w:val="32"/>
          <w:szCs w:val="32"/>
        </w:rPr>
        <w:t>3</w:t>
      </w:r>
      <w:r w:rsidRPr="0093251D">
        <w:rPr>
          <w:rFonts w:ascii="仿宋" w:eastAsia="仿宋" w:hAnsi="仿宋" w:hint="eastAsia"/>
          <w:kern w:val="2"/>
          <w:sz w:val="32"/>
          <w:szCs w:val="32"/>
        </w:rPr>
        <w:t>〕</w:t>
      </w:r>
      <w:r w:rsidR="00097F6E">
        <w:rPr>
          <w:rFonts w:ascii="仿宋" w:eastAsia="仿宋" w:hAnsi="仿宋" w:hint="eastAsia"/>
          <w:kern w:val="2"/>
          <w:sz w:val="32"/>
          <w:szCs w:val="32"/>
        </w:rPr>
        <w:t>40</w:t>
      </w:r>
      <w:r w:rsidRPr="0093251D">
        <w:rPr>
          <w:rFonts w:ascii="仿宋" w:eastAsia="仿宋" w:hAnsi="仿宋" w:hint="eastAsia"/>
          <w:kern w:val="2"/>
          <w:sz w:val="32"/>
          <w:szCs w:val="32"/>
        </w:rPr>
        <w:t>号）、岳阳市生态环境局</w:t>
      </w:r>
      <w:r w:rsidR="00097F6E">
        <w:rPr>
          <w:rFonts w:ascii="仿宋" w:eastAsia="仿宋" w:hAnsi="仿宋" w:hint="eastAsia"/>
          <w:kern w:val="2"/>
          <w:sz w:val="32"/>
          <w:szCs w:val="32"/>
        </w:rPr>
        <w:t>临湘</w:t>
      </w:r>
      <w:r w:rsidRPr="0093251D">
        <w:rPr>
          <w:rFonts w:ascii="仿宋" w:eastAsia="仿宋" w:hAnsi="仿宋" w:hint="eastAsia"/>
          <w:kern w:val="2"/>
          <w:sz w:val="32"/>
          <w:szCs w:val="32"/>
        </w:rPr>
        <w:t>分局的预审意见及有关附件收悉。经研究，批复如下：</w:t>
      </w:r>
    </w:p>
    <w:p w:rsidR="00097F6E" w:rsidRPr="00097F6E" w:rsidRDefault="00097F6E" w:rsidP="0050167D">
      <w:pPr>
        <w:spacing w:line="600" w:lineRule="exact"/>
        <w:ind w:firstLine="640"/>
        <w:jc w:val="both"/>
        <w:rPr>
          <w:rFonts w:ascii="仿宋" w:eastAsia="仿宋" w:hAnsi="仿宋" w:cs="宋体"/>
          <w:sz w:val="32"/>
          <w:szCs w:val="32"/>
        </w:rPr>
      </w:pPr>
      <w:r w:rsidRPr="00097F6E">
        <w:rPr>
          <w:rFonts w:ascii="仿宋" w:eastAsia="仿宋" w:hAnsi="仿宋" w:cs="宋体" w:hint="eastAsia"/>
          <w:sz w:val="32"/>
          <w:szCs w:val="32"/>
        </w:rPr>
        <w:t>一、本项目总建筑面积21674.632m</w:t>
      </w:r>
      <w:r w:rsidRPr="00097F6E">
        <w:rPr>
          <w:rFonts w:ascii="仿宋" w:eastAsia="仿宋" w:hAnsi="仿宋" w:cs="宋体" w:hint="eastAsia"/>
          <w:sz w:val="32"/>
          <w:szCs w:val="32"/>
          <w:vertAlign w:val="superscript"/>
        </w:rPr>
        <w:t>2</w:t>
      </w:r>
      <w:r w:rsidRPr="00097F6E">
        <w:rPr>
          <w:rFonts w:ascii="仿宋" w:eastAsia="仿宋" w:hAnsi="仿宋" w:cs="宋体" w:hint="eastAsia"/>
          <w:sz w:val="32"/>
          <w:szCs w:val="32"/>
        </w:rPr>
        <w:t>，公司预留二期建设内容，产品待定，二期总建筑物面积为22718.01m</w:t>
      </w:r>
      <w:r w:rsidRPr="00097F6E">
        <w:rPr>
          <w:rFonts w:ascii="仿宋" w:eastAsia="仿宋" w:hAnsi="仿宋" w:cs="宋体" w:hint="eastAsia"/>
          <w:sz w:val="32"/>
          <w:szCs w:val="32"/>
          <w:vertAlign w:val="superscript"/>
        </w:rPr>
        <w:t>2</w:t>
      </w:r>
      <w:r w:rsidRPr="00097F6E">
        <w:rPr>
          <w:rFonts w:ascii="仿宋" w:eastAsia="仿宋" w:hAnsi="仿宋" w:cs="宋体" w:hint="eastAsia"/>
          <w:sz w:val="32"/>
          <w:szCs w:val="32"/>
        </w:rPr>
        <w:t>，一期主要建设内容为：办公楼、分析化验楼、2栋甲类厂房、储罐区、室外设备区、2栋甲类仓库、2栋丙类仓库、机修车间、五金仓库、废水处理区、废气焚烧区、公用辅助用房、循环水池、初期雨水池及事故水池、门卫等，二期建设内容为2栋甲类厂房、1栋甲类仓库、1栋丙类仓库，并预留二期储罐用地，二期预留</w:t>
      </w:r>
      <w:r w:rsidRPr="00097F6E">
        <w:rPr>
          <w:rFonts w:ascii="仿宋" w:eastAsia="仿宋" w:hAnsi="仿宋" w:cs="宋体" w:hint="eastAsia"/>
          <w:sz w:val="32"/>
          <w:szCs w:val="32"/>
        </w:rPr>
        <w:lastRenderedPageBreak/>
        <w:t>用地，本次项目不进行建设</w:t>
      </w:r>
      <w:r>
        <w:rPr>
          <w:rFonts w:ascii="仿宋" w:eastAsia="仿宋" w:hAnsi="仿宋" w:cs="宋体" w:hint="eastAsia"/>
          <w:sz w:val="32"/>
          <w:szCs w:val="32"/>
        </w:rPr>
        <w:t>。</w:t>
      </w:r>
      <w:r w:rsidRPr="00097F6E">
        <w:rPr>
          <w:rFonts w:ascii="仿宋" w:eastAsia="仿宋" w:hAnsi="仿宋" w:cs="宋体" w:hint="eastAsia"/>
          <w:sz w:val="32"/>
          <w:szCs w:val="32"/>
        </w:rPr>
        <w:t>项目总投资36063万元，其中环保投资3661万元</w:t>
      </w:r>
      <w:r>
        <w:rPr>
          <w:rFonts w:ascii="仿宋" w:eastAsia="仿宋" w:hAnsi="仿宋" w:cs="宋体" w:hint="eastAsia"/>
          <w:sz w:val="32"/>
          <w:szCs w:val="32"/>
        </w:rPr>
        <w:t>，</w:t>
      </w:r>
      <w:r w:rsidR="00DA35DE" w:rsidRPr="00DA35DE">
        <w:rPr>
          <w:rFonts w:ascii="仿宋" w:eastAsia="仿宋" w:hAnsi="仿宋" w:cs="宋体" w:hint="eastAsia"/>
          <w:sz w:val="32"/>
          <w:szCs w:val="32"/>
        </w:rPr>
        <w:t>项目共设置5条生产线，1条4-二甲氨基吡啶生产线（生产4-二甲氨基吡啶500t）、1条</w:t>
      </w:r>
      <w:proofErr w:type="gramStart"/>
      <w:r w:rsidR="00DA35DE" w:rsidRPr="00DA35DE">
        <w:rPr>
          <w:rFonts w:ascii="仿宋" w:eastAsia="仿宋" w:hAnsi="仿宋" w:cs="宋体" w:hint="eastAsia"/>
          <w:sz w:val="32"/>
          <w:szCs w:val="32"/>
        </w:rPr>
        <w:t>肼</w:t>
      </w:r>
      <w:proofErr w:type="gramEnd"/>
      <w:r w:rsidR="00DA35DE" w:rsidRPr="00DA35DE">
        <w:rPr>
          <w:rFonts w:ascii="仿宋" w:eastAsia="仿宋" w:hAnsi="仿宋" w:cs="宋体" w:hint="eastAsia"/>
          <w:sz w:val="32"/>
          <w:szCs w:val="32"/>
        </w:rPr>
        <w:t>基甲酸</w:t>
      </w:r>
      <w:proofErr w:type="gramStart"/>
      <w:r w:rsidR="00DA35DE" w:rsidRPr="00DA35DE">
        <w:rPr>
          <w:rFonts w:ascii="仿宋" w:eastAsia="仿宋" w:hAnsi="仿宋" w:cs="宋体" w:hint="eastAsia"/>
          <w:sz w:val="32"/>
          <w:szCs w:val="32"/>
        </w:rPr>
        <w:t>苄</w:t>
      </w:r>
      <w:proofErr w:type="gramEnd"/>
      <w:r w:rsidR="00DA35DE" w:rsidRPr="00DA35DE">
        <w:rPr>
          <w:rFonts w:ascii="仿宋" w:eastAsia="仿宋" w:hAnsi="仿宋" w:cs="宋体" w:hint="eastAsia"/>
          <w:sz w:val="32"/>
          <w:szCs w:val="32"/>
        </w:rPr>
        <w:t>酯生产线（生产</w:t>
      </w:r>
      <w:proofErr w:type="gramStart"/>
      <w:r w:rsidR="00DA35DE" w:rsidRPr="00DA35DE">
        <w:rPr>
          <w:rFonts w:ascii="仿宋" w:eastAsia="仿宋" w:hAnsi="仿宋" w:cs="宋体" w:hint="eastAsia"/>
          <w:sz w:val="32"/>
          <w:szCs w:val="32"/>
        </w:rPr>
        <w:t>肼</w:t>
      </w:r>
      <w:proofErr w:type="gramEnd"/>
      <w:r w:rsidR="00DA35DE" w:rsidRPr="00DA35DE">
        <w:rPr>
          <w:rFonts w:ascii="仿宋" w:eastAsia="仿宋" w:hAnsi="仿宋" w:cs="宋体" w:hint="eastAsia"/>
          <w:sz w:val="32"/>
          <w:szCs w:val="32"/>
        </w:rPr>
        <w:t>基甲酸</w:t>
      </w:r>
      <w:proofErr w:type="gramStart"/>
      <w:r w:rsidR="00DA35DE" w:rsidRPr="00DA35DE">
        <w:rPr>
          <w:rFonts w:ascii="仿宋" w:eastAsia="仿宋" w:hAnsi="仿宋" w:cs="宋体" w:hint="eastAsia"/>
          <w:sz w:val="32"/>
          <w:szCs w:val="32"/>
        </w:rPr>
        <w:t>苄</w:t>
      </w:r>
      <w:proofErr w:type="gramEnd"/>
      <w:r w:rsidR="00DA35DE" w:rsidRPr="00DA35DE">
        <w:rPr>
          <w:rFonts w:ascii="仿宋" w:eastAsia="仿宋" w:hAnsi="仿宋" w:cs="宋体" w:hint="eastAsia"/>
          <w:sz w:val="32"/>
          <w:szCs w:val="32"/>
        </w:rPr>
        <w:t>酯1000t、同时生产甲醇372.8t）、</w:t>
      </w:r>
      <w:proofErr w:type="gramStart"/>
      <w:r w:rsidR="00DA35DE" w:rsidRPr="00DA35DE">
        <w:rPr>
          <w:rFonts w:ascii="仿宋" w:eastAsia="仿宋" w:hAnsi="仿宋" w:cs="宋体" w:hint="eastAsia"/>
          <w:sz w:val="32"/>
          <w:szCs w:val="32"/>
        </w:rPr>
        <w:t>1条二氟吡唑</w:t>
      </w:r>
      <w:proofErr w:type="gramEnd"/>
      <w:r w:rsidR="00DA35DE" w:rsidRPr="00DA35DE">
        <w:rPr>
          <w:rFonts w:ascii="仿宋" w:eastAsia="仿宋" w:hAnsi="仿宋" w:cs="宋体" w:hint="eastAsia"/>
          <w:sz w:val="32"/>
          <w:szCs w:val="32"/>
        </w:rPr>
        <w:t>酸生产线（</w:t>
      </w:r>
      <w:proofErr w:type="gramStart"/>
      <w:r w:rsidR="00DA35DE" w:rsidRPr="00DA35DE">
        <w:rPr>
          <w:rFonts w:ascii="仿宋" w:eastAsia="仿宋" w:hAnsi="仿宋" w:cs="宋体" w:hint="eastAsia"/>
          <w:sz w:val="32"/>
          <w:szCs w:val="32"/>
        </w:rPr>
        <w:t>生产二氟吡唑</w:t>
      </w:r>
      <w:proofErr w:type="gramEnd"/>
      <w:r w:rsidR="00DA35DE" w:rsidRPr="00DA35DE">
        <w:rPr>
          <w:rFonts w:ascii="仿宋" w:eastAsia="仿宋" w:hAnsi="仿宋" w:cs="宋体" w:hint="eastAsia"/>
          <w:sz w:val="32"/>
          <w:szCs w:val="32"/>
        </w:rPr>
        <w:t>酸2000t，同时生产乙醇1133.28t、二甲胺1188.96t、副产品氟化钾3236.78t、副产品硫酸钠812.91t），</w:t>
      </w:r>
      <w:proofErr w:type="gramStart"/>
      <w:r w:rsidR="00DA35DE" w:rsidRPr="00DA35DE">
        <w:rPr>
          <w:rFonts w:ascii="仿宋" w:eastAsia="仿宋" w:hAnsi="仿宋" w:cs="宋体" w:hint="eastAsia"/>
          <w:sz w:val="32"/>
          <w:szCs w:val="32"/>
        </w:rPr>
        <w:t>1条二氟乙酸</w:t>
      </w:r>
      <w:proofErr w:type="gramEnd"/>
      <w:r w:rsidR="00DA35DE" w:rsidRPr="00DA35DE">
        <w:rPr>
          <w:rFonts w:ascii="仿宋" w:eastAsia="仿宋" w:hAnsi="仿宋" w:cs="宋体" w:hint="eastAsia"/>
          <w:sz w:val="32"/>
          <w:szCs w:val="32"/>
        </w:rPr>
        <w:t>乙酯生产线（</w:t>
      </w:r>
      <w:proofErr w:type="gramStart"/>
      <w:r w:rsidR="00DA35DE" w:rsidRPr="00DA35DE">
        <w:rPr>
          <w:rFonts w:ascii="仿宋" w:eastAsia="仿宋" w:hAnsi="仿宋" w:cs="宋体" w:hint="eastAsia"/>
          <w:sz w:val="32"/>
          <w:szCs w:val="32"/>
        </w:rPr>
        <w:t>生产二氟乙酸</w:t>
      </w:r>
      <w:proofErr w:type="gramEnd"/>
      <w:r w:rsidR="00DA35DE" w:rsidRPr="00DA35DE">
        <w:rPr>
          <w:rFonts w:ascii="仿宋" w:eastAsia="仿宋" w:hAnsi="仿宋" w:cs="宋体" w:hint="eastAsia"/>
          <w:sz w:val="32"/>
          <w:szCs w:val="32"/>
        </w:rPr>
        <w:t>乙酯1000t，副产品氟化钾2241.65t）、1条三氟吡唑酸生产线（生产三氟吡唑酸500t、同时生产乙醇126.72t、二甲胺271.04t、生产副产品氯化钾461.2t、副产品硫酸钠185.09t）。</w:t>
      </w:r>
    </w:p>
    <w:p w:rsidR="00225C2B" w:rsidRPr="00DA35DE" w:rsidRDefault="00FE122F" w:rsidP="0050167D">
      <w:pPr>
        <w:spacing w:line="600" w:lineRule="exact"/>
        <w:ind w:firstLine="640"/>
        <w:jc w:val="both"/>
        <w:rPr>
          <w:rFonts w:ascii="仿宋" w:eastAsia="仿宋" w:hAnsi="仿宋" w:cs="宋体"/>
          <w:sz w:val="32"/>
          <w:szCs w:val="32"/>
        </w:rPr>
      </w:pPr>
      <w:r w:rsidRPr="00DA35DE">
        <w:rPr>
          <w:rFonts w:ascii="仿宋" w:eastAsia="仿宋" w:hAnsi="仿宋" w:cs="宋体" w:hint="eastAsia"/>
          <w:sz w:val="32"/>
          <w:szCs w:val="32"/>
        </w:rPr>
        <w:t>根据</w:t>
      </w:r>
      <w:r w:rsidR="00D7458C" w:rsidRPr="00D7458C">
        <w:rPr>
          <w:rFonts w:ascii="仿宋" w:eastAsia="仿宋" w:hAnsi="仿宋" w:cs="宋体" w:hint="eastAsia"/>
          <w:sz w:val="32"/>
          <w:szCs w:val="32"/>
        </w:rPr>
        <w:t>湖南亿科检测有限公司</w:t>
      </w:r>
      <w:r w:rsidR="00BB4E97" w:rsidRPr="00DA35DE">
        <w:rPr>
          <w:rFonts w:ascii="仿宋" w:eastAsia="仿宋" w:hAnsi="仿宋" w:cs="宋体" w:hint="eastAsia"/>
          <w:sz w:val="32"/>
          <w:szCs w:val="32"/>
        </w:rPr>
        <w:t>编制的《</w:t>
      </w:r>
      <w:r w:rsidR="00D7458C" w:rsidRPr="00D7458C">
        <w:rPr>
          <w:rFonts w:ascii="仿宋" w:eastAsia="仿宋" w:hAnsi="仿宋" w:cs="宋体" w:hint="eastAsia"/>
          <w:sz w:val="32"/>
          <w:szCs w:val="32"/>
        </w:rPr>
        <w:t>岳阳福瑞材料科技有限公司5000吨/年精细化工新材料建设项目环境影响报告书</w:t>
      </w:r>
      <w:r w:rsidR="00BB4E97" w:rsidRPr="00DA35DE">
        <w:rPr>
          <w:rFonts w:ascii="仿宋" w:eastAsia="仿宋" w:hAnsi="仿宋" w:cs="宋体" w:hint="eastAsia"/>
          <w:sz w:val="32"/>
          <w:szCs w:val="32"/>
        </w:rPr>
        <w:t>》</w:t>
      </w:r>
      <w:r w:rsidRPr="00DA35DE">
        <w:rPr>
          <w:rFonts w:ascii="仿宋" w:eastAsia="仿宋" w:hAnsi="仿宋" w:cs="宋体" w:hint="eastAsia"/>
          <w:sz w:val="32"/>
          <w:szCs w:val="32"/>
        </w:rPr>
        <w:t>基本内容、结论、专家评审意见和</w:t>
      </w:r>
      <w:r w:rsidR="00BB4E97" w:rsidRPr="00DA35DE">
        <w:rPr>
          <w:rFonts w:ascii="仿宋" w:eastAsia="仿宋" w:hAnsi="仿宋" w:cs="宋体" w:hint="eastAsia"/>
          <w:sz w:val="32"/>
          <w:szCs w:val="32"/>
        </w:rPr>
        <w:t>岳阳市生态环境事务中心《</w:t>
      </w:r>
      <w:r w:rsidR="00A53B98" w:rsidRPr="00A53B98">
        <w:rPr>
          <w:rFonts w:ascii="仿宋" w:eastAsia="仿宋" w:hAnsi="仿宋" w:cs="宋体" w:hint="eastAsia"/>
          <w:sz w:val="32"/>
          <w:szCs w:val="32"/>
        </w:rPr>
        <w:t>岳阳福瑞材料科技有限公司5000吨/年精细化工新材料建设项目技术评估报告</w:t>
      </w:r>
      <w:r w:rsidR="00BB4E97" w:rsidRPr="00DA35DE">
        <w:rPr>
          <w:rFonts w:ascii="仿宋" w:eastAsia="仿宋" w:hAnsi="仿宋" w:cs="宋体" w:hint="eastAsia"/>
          <w:sz w:val="32"/>
          <w:szCs w:val="32"/>
        </w:rPr>
        <w:t>》</w:t>
      </w:r>
      <w:r w:rsidRPr="00DA35DE">
        <w:rPr>
          <w:rFonts w:ascii="仿宋" w:eastAsia="仿宋" w:hAnsi="仿宋" w:cs="宋体" w:hint="eastAsia"/>
          <w:sz w:val="32"/>
          <w:szCs w:val="32"/>
        </w:rPr>
        <w:t>以及岳阳市生态环境局</w:t>
      </w:r>
      <w:r w:rsidR="00A53B98">
        <w:rPr>
          <w:rFonts w:ascii="仿宋" w:eastAsia="仿宋" w:hAnsi="仿宋" w:cs="宋体" w:hint="eastAsia"/>
          <w:sz w:val="32"/>
          <w:szCs w:val="32"/>
        </w:rPr>
        <w:t>临湘</w:t>
      </w:r>
      <w:r w:rsidRPr="00DA35DE">
        <w:rPr>
          <w:rFonts w:ascii="仿宋" w:eastAsia="仿宋" w:hAnsi="仿宋" w:cs="宋体" w:hint="eastAsia"/>
          <w:sz w:val="32"/>
          <w:szCs w:val="32"/>
        </w:rPr>
        <w:t>分局预审意见，从环境保护角度考虑，我局原则同意你公司环境影响报告书中所列建设项目的环境影响评价结论和环境保护对策措施。</w:t>
      </w:r>
    </w:p>
    <w:p w:rsidR="00225C2B" w:rsidRPr="0093251D" w:rsidRDefault="00FE122F" w:rsidP="0050167D">
      <w:pPr>
        <w:spacing w:line="600" w:lineRule="exact"/>
        <w:ind w:firstLine="640"/>
        <w:jc w:val="both"/>
        <w:rPr>
          <w:rFonts w:ascii="仿宋" w:eastAsia="仿宋" w:hAnsi="仿宋"/>
          <w:kern w:val="2"/>
          <w:sz w:val="32"/>
          <w:szCs w:val="32"/>
          <w:u w:val="single"/>
        </w:rPr>
      </w:pPr>
      <w:r w:rsidRPr="0093251D">
        <w:rPr>
          <w:rFonts w:ascii="仿宋" w:eastAsia="仿宋" w:hAnsi="仿宋" w:hint="eastAsia"/>
          <w:kern w:val="2"/>
          <w:sz w:val="32"/>
          <w:szCs w:val="32"/>
        </w:rPr>
        <w:t>二、</w:t>
      </w:r>
      <w:bookmarkStart w:id="1" w:name="OLE_LINK3"/>
      <w:r w:rsidRPr="0093251D">
        <w:rPr>
          <w:rFonts w:ascii="仿宋" w:eastAsia="仿宋" w:hAnsi="仿宋" w:hint="eastAsia"/>
          <w:kern w:val="2"/>
          <w:sz w:val="32"/>
          <w:szCs w:val="32"/>
        </w:rPr>
        <w:t>项目建设和运营必须全面落实环境影响报告书提出的各项环保措施，并着重做好以下工作：</w:t>
      </w:r>
    </w:p>
    <w:p w:rsidR="00477C39" w:rsidRPr="00477C39" w:rsidRDefault="00FE122F" w:rsidP="0050167D">
      <w:pPr>
        <w:spacing w:line="600" w:lineRule="exact"/>
        <w:ind w:firstLine="640"/>
        <w:jc w:val="both"/>
        <w:rPr>
          <w:rFonts w:ascii="仿宋" w:eastAsia="仿宋" w:hAnsi="仿宋"/>
          <w:kern w:val="2"/>
          <w:sz w:val="32"/>
          <w:szCs w:val="32"/>
        </w:rPr>
      </w:pPr>
      <w:bookmarkStart w:id="2" w:name="OLE_LINK2"/>
      <w:bookmarkEnd w:id="2"/>
      <w:r w:rsidRPr="0093251D">
        <w:rPr>
          <w:rFonts w:ascii="仿宋" w:eastAsia="仿宋" w:hAnsi="仿宋" w:hint="eastAsia"/>
          <w:kern w:val="2"/>
          <w:sz w:val="32"/>
          <w:szCs w:val="32"/>
        </w:rPr>
        <w:t>（一）</w:t>
      </w:r>
      <w:r w:rsidR="00477C39">
        <w:rPr>
          <w:rFonts w:ascii="仿宋" w:eastAsia="仿宋" w:hAnsi="仿宋" w:hint="eastAsia"/>
          <w:kern w:val="2"/>
          <w:sz w:val="32"/>
          <w:szCs w:val="32"/>
        </w:rPr>
        <w:t>做好施工期环境管理工作。</w:t>
      </w:r>
      <w:r w:rsidR="00477C39" w:rsidRPr="00477C39">
        <w:rPr>
          <w:rFonts w:ascii="仿宋" w:eastAsia="仿宋" w:hAnsi="仿宋" w:hint="eastAsia"/>
          <w:kern w:val="2"/>
          <w:sz w:val="32"/>
          <w:szCs w:val="32"/>
        </w:rPr>
        <w:t>在施工现场修建临时隔油沉淀池，施工废水经收集处理后，回用于施工场地洒水降尘，不外排</w:t>
      </w:r>
      <w:r w:rsidR="00B1018B">
        <w:rPr>
          <w:rFonts w:ascii="仿宋" w:eastAsia="仿宋" w:hAnsi="仿宋" w:hint="eastAsia"/>
          <w:kern w:val="2"/>
          <w:sz w:val="32"/>
          <w:szCs w:val="32"/>
        </w:rPr>
        <w:t>。</w:t>
      </w:r>
      <w:r w:rsidR="00855DCC">
        <w:rPr>
          <w:rFonts w:ascii="仿宋" w:eastAsia="仿宋" w:hAnsi="仿宋" w:hint="eastAsia"/>
          <w:kern w:val="2"/>
          <w:sz w:val="32"/>
          <w:szCs w:val="32"/>
        </w:rPr>
        <w:t>合理安排施工程序，施工完成后，尽快进行</w:t>
      </w:r>
      <w:r w:rsidR="00477C39" w:rsidRPr="00477C39">
        <w:rPr>
          <w:rFonts w:ascii="仿宋" w:eastAsia="仿宋" w:hAnsi="仿宋" w:hint="eastAsia"/>
          <w:kern w:val="2"/>
          <w:sz w:val="32"/>
          <w:szCs w:val="32"/>
        </w:rPr>
        <w:t>绿化。在工地四周设截水沟，防止下雨时裸露的泥土随雨水流进入沟港，</w:t>
      </w:r>
      <w:r w:rsidR="00477C39" w:rsidRPr="00477C39">
        <w:rPr>
          <w:rFonts w:ascii="仿宋" w:eastAsia="仿宋" w:hAnsi="仿宋" w:hint="eastAsia"/>
          <w:kern w:val="2"/>
          <w:sz w:val="32"/>
          <w:szCs w:val="32"/>
        </w:rPr>
        <w:lastRenderedPageBreak/>
        <w:t>运输、施工机械临时检修所产生的油污应集中处理，擦有油污的固体废物不得随意乱扔，集中收集后妥善处理，</w:t>
      </w:r>
      <w:r w:rsidR="00B1018B">
        <w:rPr>
          <w:rFonts w:ascii="仿宋" w:eastAsia="仿宋" w:hAnsi="仿宋" w:hint="eastAsia"/>
          <w:kern w:val="2"/>
          <w:sz w:val="32"/>
          <w:szCs w:val="32"/>
        </w:rPr>
        <w:t>避</w:t>
      </w:r>
      <w:r w:rsidR="00477C39" w:rsidRPr="00477C39">
        <w:rPr>
          <w:rFonts w:ascii="仿宋" w:eastAsia="仿宋" w:hAnsi="仿宋" w:hint="eastAsia"/>
          <w:kern w:val="2"/>
          <w:sz w:val="32"/>
          <w:szCs w:val="32"/>
        </w:rPr>
        <w:t>免污染水体。生活污水经临时化粪池处理后，排入园区污水管网，经园区一体化污水处理设备进一步处理达标后外排</w:t>
      </w:r>
      <w:r w:rsidR="00B1018B">
        <w:rPr>
          <w:rFonts w:ascii="仿宋" w:eastAsia="仿宋" w:hAnsi="仿宋" w:hint="eastAsia"/>
          <w:kern w:val="2"/>
          <w:sz w:val="32"/>
          <w:szCs w:val="32"/>
        </w:rPr>
        <w:t>。</w:t>
      </w:r>
      <w:r w:rsidR="00477C39" w:rsidRPr="00477C39">
        <w:rPr>
          <w:rFonts w:ascii="仿宋" w:eastAsia="仿宋" w:hAnsi="仿宋" w:hint="eastAsia"/>
          <w:kern w:val="2"/>
          <w:sz w:val="32"/>
          <w:szCs w:val="32"/>
        </w:rPr>
        <w:t>施工工地周围设置2.5m高的砖砌围墙。设置2个进出口，围墙底端应设置防溢座，围挡在整个施工期应保持持续有效。施工期间</w:t>
      </w:r>
      <w:r w:rsidR="00D02986">
        <w:rPr>
          <w:rFonts w:ascii="仿宋" w:eastAsia="仿宋" w:hAnsi="仿宋" w:hint="eastAsia"/>
          <w:kern w:val="2"/>
          <w:sz w:val="32"/>
          <w:szCs w:val="32"/>
        </w:rPr>
        <w:t>加强</w:t>
      </w:r>
      <w:r w:rsidR="00477C39" w:rsidRPr="00477C39">
        <w:rPr>
          <w:rFonts w:ascii="仿宋" w:eastAsia="仿宋" w:hAnsi="仿宋" w:hint="eastAsia"/>
          <w:kern w:val="2"/>
          <w:sz w:val="32"/>
          <w:szCs w:val="32"/>
        </w:rPr>
        <w:t>洒水和清扫</w:t>
      </w:r>
      <w:r w:rsidR="00B1018B">
        <w:rPr>
          <w:rFonts w:ascii="仿宋" w:eastAsia="仿宋" w:hAnsi="仿宋" w:hint="eastAsia"/>
          <w:kern w:val="2"/>
          <w:sz w:val="32"/>
          <w:szCs w:val="32"/>
        </w:rPr>
        <w:t>，</w:t>
      </w:r>
      <w:r w:rsidR="00477C39" w:rsidRPr="00477C39">
        <w:rPr>
          <w:rFonts w:ascii="仿宋" w:eastAsia="仿宋" w:hAnsi="仿宋" w:hint="eastAsia"/>
          <w:kern w:val="2"/>
          <w:sz w:val="32"/>
          <w:szCs w:val="32"/>
        </w:rPr>
        <w:t>堆放超过2</w:t>
      </w:r>
      <w:r w:rsidR="00E70BC2">
        <w:rPr>
          <w:rFonts w:ascii="仿宋" w:eastAsia="仿宋" w:hAnsi="仿宋" w:hint="eastAsia"/>
          <w:kern w:val="2"/>
          <w:sz w:val="32"/>
          <w:szCs w:val="32"/>
        </w:rPr>
        <w:t>天的建筑渣土应使用防尘布覆盖，所有粉料建材必须覆盖或</w:t>
      </w:r>
      <w:proofErr w:type="gramStart"/>
      <w:r w:rsidR="00E70BC2">
        <w:rPr>
          <w:rFonts w:ascii="仿宋" w:eastAsia="仿宋" w:hAnsi="仿宋" w:hint="eastAsia"/>
          <w:kern w:val="2"/>
          <w:sz w:val="32"/>
          <w:szCs w:val="32"/>
        </w:rPr>
        <w:t>使用料仓密闭</w:t>
      </w:r>
      <w:proofErr w:type="gramEnd"/>
      <w:r w:rsidR="00E70BC2">
        <w:rPr>
          <w:rFonts w:ascii="仿宋" w:eastAsia="仿宋" w:hAnsi="仿宋" w:hint="eastAsia"/>
          <w:kern w:val="2"/>
          <w:sz w:val="32"/>
          <w:szCs w:val="32"/>
        </w:rPr>
        <w:t>存放。建筑渣土由产业园渣土办统一调配。</w:t>
      </w:r>
      <w:r w:rsidR="00477C39" w:rsidRPr="00477C39">
        <w:rPr>
          <w:rFonts w:ascii="仿宋" w:eastAsia="仿宋" w:hAnsi="仿宋" w:hint="eastAsia"/>
          <w:kern w:val="2"/>
          <w:sz w:val="32"/>
          <w:szCs w:val="32"/>
        </w:rPr>
        <w:t>进出口大门内侧设置1个洗车平台，对出场车辆的</w:t>
      </w:r>
      <w:r w:rsidR="00E70BC2">
        <w:rPr>
          <w:rFonts w:ascii="仿宋" w:eastAsia="仿宋" w:hAnsi="仿宋" w:hint="eastAsia"/>
          <w:kern w:val="2"/>
          <w:sz w:val="32"/>
          <w:szCs w:val="32"/>
        </w:rPr>
        <w:t>车身、轮胎进行冲洗，</w:t>
      </w:r>
      <w:proofErr w:type="gramStart"/>
      <w:r w:rsidR="00E70BC2">
        <w:rPr>
          <w:rFonts w:ascii="仿宋" w:eastAsia="仿宋" w:hAnsi="仿宋" w:hint="eastAsia"/>
          <w:kern w:val="2"/>
          <w:sz w:val="32"/>
          <w:szCs w:val="32"/>
        </w:rPr>
        <w:t>冲洗台</w:t>
      </w:r>
      <w:proofErr w:type="gramEnd"/>
      <w:r w:rsidR="00E70BC2">
        <w:rPr>
          <w:rFonts w:ascii="仿宋" w:eastAsia="仿宋" w:hAnsi="仿宋" w:hint="eastAsia"/>
          <w:kern w:val="2"/>
          <w:sz w:val="32"/>
          <w:szCs w:val="32"/>
        </w:rPr>
        <w:t>周边设置防溢座、导流渠等设施；冲洗点</w:t>
      </w:r>
      <w:r w:rsidR="00477C39" w:rsidRPr="00477C39">
        <w:rPr>
          <w:rFonts w:ascii="仿宋" w:eastAsia="仿宋" w:hAnsi="仿宋" w:hint="eastAsia"/>
          <w:kern w:val="2"/>
          <w:sz w:val="32"/>
          <w:szCs w:val="32"/>
        </w:rPr>
        <w:t>配置清洗机和清洗员，洗车作业地面和连接进出口的道路必须水泥硬化，道路硬化宽度应大于5m，面积不小于100m</w:t>
      </w:r>
      <w:r w:rsidR="00477C39" w:rsidRPr="00D5769A">
        <w:rPr>
          <w:rFonts w:ascii="仿宋" w:eastAsia="仿宋" w:hAnsi="仿宋" w:hint="eastAsia"/>
          <w:kern w:val="2"/>
          <w:sz w:val="32"/>
          <w:szCs w:val="32"/>
          <w:vertAlign w:val="superscript"/>
        </w:rPr>
        <w:t>2</w:t>
      </w:r>
      <w:r w:rsidR="00477C39" w:rsidRPr="00477C39">
        <w:rPr>
          <w:rFonts w:ascii="仿宋" w:eastAsia="仿宋" w:hAnsi="仿宋" w:hint="eastAsia"/>
          <w:kern w:val="2"/>
          <w:sz w:val="32"/>
          <w:szCs w:val="32"/>
        </w:rPr>
        <w:t>。连接出口的道路必须保洁，保洁的长度不小于50m。施工期进出口大门</w:t>
      </w:r>
      <w:proofErr w:type="gramStart"/>
      <w:r w:rsidR="00477C39" w:rsidRPr="00477C39">
        <w:rPr>
          <w:rFonts w:ascii="仿宋" w:eastAsia="仿宋" w:hAnsi="仿宋" w:hint="eastAsia"/>
          <w:kern w:val="2"/>
          <w:sz w:val="32"/>
          <w:szCs w:val="32"/>
        </w:rPr>
        <w:t>内侧各</w:t>
      </w:r>
      <w:proofErr w:type="gramEnd"/>
      <w:r w:rsidR="00477C39" w:rsidRPr="00477C39">
        <w:rPr>
          <w:rFonts w:ascii="仿宋" w:eastAsia="仿宋" w:hAnsi="仿宋" w:hint="eastAsia"/>
          <w:kern w:val="2"/>
          <w:sz w:val="32"/>
          <w:szCs w:val="32"/>
        </w:rPr>
        <w:t>设置1</w:t>
      </w:r>
      <w:r w:rsidR="00DC7301">
        <w:rPr>
          <w:rFonts w:ascii="仿宋" w:eastAsia="仿宋" w:hAnsi="仿宋" w:hint="eastAsia"/>
          <w:kern w:val="2"/>
          <w:sz w:val="32"/>
          <w:szCs w:val="32"/>
        </w:rPr>
        <w:t>个沉淀池。在施工围挡内四周设置排水沟。装载物料的运输车辆应</w:t>
      </w:r>
      <w:r w:rsidR="00477C39" w:rsidRPr="00477C39">
        <w:rPr>
          <w:rFonts w:ascii="仿宋" w:eastAsia="仿宋" w:hAnsi="仿宋" w:hint="eastAsia"/>
          <w:kern w:val="2"/>
          <w:sz w:val="32"/>
          <w:szCs w:val="32"/>
        </w:rPr>
        <w:t>采用密闭车斗，若无密闭车斗，装载物料不得超过车辆槽帮上沿，车斗应用苫布盖严，苫布边沿应超出槽帮上沿以下15cm，保证物料不露出，车辆应按照批准的路线和时间进行运输。</w:t>
      </w:r>
      <w:r w:rsidR="00D464F3" w:rsidRPr="00477C39">
        <w:rPr>
          <w:rFonts w:ascii="仿宋" w:eastAsia="仿宋" w:hAnsi="仿宋" w:hint="eastAsia"/>
          <w:kern w:val="2"/>
          <w:sz w:val="32"/>
          <w:szCs w:val="32"/>
        </w:rPr>
        <w:t>建、构筑物建设和装饰过程中运送散装物料、清理建筑垃圾和渣土，采用密闭方式。对重点扬尘点采取局部降尘措施。在进行产生泥浆的施工作业时，配备相应的泥浆池、泥浆沟，废</w:t>
      </w:r>
      <w:proofErr w:type="gramStart"/>
      <w:r w:rsidR="00D464F3" w:rsidRPr="00477C39">
        <w:rPr>
          <w:rFonts w:ascii="仿宋" w:eastAsia="仿宋" w:hAnsi="仿宋" w:hint="eastAsia"/>
          <w:kern w:val="2"/>
          <w:sz w:val="32"/>
          <w:szCs w:val="32"/>
        </w:rPr>
        <w:t>浆采用</w:t>
      </w:r>
      <w:proofErr w:type="gramEnd"/>
      <w:r w:rsidR="00D464F3" w:rsidRPr="00477C39">
        <w:rPr>
          <w:rFonts w:ascii="仿宋" w:eastAsia="仿宋" w:hAnsi="仿宋" w:hint="eastAsia"/>
          <w:kern w:val="2"/>
          <w:sz w:val="32"/>
          <w:szCs w:val="32"/>
        </w:rPr>
        <w:t>密闭式罐车外运。注意车辆维修保养，以减少汽车尾气排放对周围环境的影响。</w:t>
      </w:r>
      <w:r w:rsidR="00477C39" w:rsidRPr="00477C39">
        <w:rPr>
          <w:rFonts w:ascii="仿宋" w:eastAsia="仿宋" w:hAnsi="仿宋" w:hint="eastAsia"/>
          <w:kern w:val="2"/>
          <w:sz w:val="32"/>
          <w:szCs w:val="32"/>
        </w:rPr>
        <w:t>工程项目竣工后30日内，</w:t>
      </w:r>
      <w:r w:rsidR="00DC7301">
        <w:rPr>
          <w:rFonts w:ascii="仿宋" w:eastAsia="仿宋" w:hAnsi="仿宋" w:hint="eastAsia"/>
          <w:kern w:val="2"/>
          <w:sz w:val="32"/>
          <w:szCs w:val="32"/>
        </w:rPr>
        <w:t>应</w:t>
      </w:r>
      <w:r w:rsidR="00477C39" w:rsidRPr="00477C39">
        <w:rPr>
          <w:rFonts w:ascii="仿宋" w:eastAsia="仿宋" w:hAnsi="仿宋" w:hint="eastAsia"/>
          <w:kern w:val="2"/>
          <w:sz w:val="32"/>
          <w:szCs w:val="32"/>
        </w:rPr>
        <w:t>平整施工工地，并清除积土、堆物。施工</w:t>
      </w:r>
      <w:r w:rsidR="00477C39" w:rsidRPr="00477C39">
        <w:rPr>
          <w:rFonts w:ascii="仿宋" w:eastAsia="仿宋" w:hAnsi="仿宋" w:hint="eastAsia"/>
          <w:kern w:val="2"/>
          <w:sz w:val="32"/>
          <w:szCs w:val="32"/>
        </w:rPr>
        <w:lastRenderedPageBreak/>
        <w:t>单位应严格执行《建筑施工场界环境噪声排放标准》（GB12523－2011）和《中华人民共和国环境噪声污染防治法》中的有关规定，确保场界噪声达到《建筑施工场界环境噪声排放标准》（GB12523-2011）</w:t>
      </w:r>
      <w:r w:rsidR="00D464F3">
        <w:rPr>
          <w:rFonts w:ascii="仿宋" w:eastAsia="仿宋" w:hAnsi="仿宋" w:hint="eastAsia"/>
          <w:kern w:val="2"/>
          <w:sz w:val="32"/>
          <w:szCs w:val="32"/>
        </w:rPr>
        <w:t>要求，</w:t>
      </w:r>
      <w:r w:rsidR="00477C39" w:rsidRPr="00477C39">
        <w:rPr>
          <w:rFonts w:ascii="仿宋" w:eastAsia="仿宋" w:hAnsi="仿宋" w:hint="eastAsia"/>
          <w:kern w:val="2"/>
          <w:sz w:val="32"/>
          <w:szCs w:val="32"/>
        </w:rPr>
        <w:t>合理安排施工机械操作时间</w:t>
      </w:r>
      <w:r w:rsidR="00E91A74">
        <w:rPr>
          <w:rFonts w:ascii="仿宋" w:eastAsia="仿宋" w:hAnsi="仿宋" w:hint="eastAsia"/>
          <w:kern w:val="2"/>
          <w:sz w:val="32"/>
          <w:szCs w:val="32"/>
        </w:rPr>
        <w:t>，合理布局，减少噪声污染。</w:t>
      </w:r>
      <w:r w:rsidR="00477C39" w:rsidRPr="00477C39">
        <w:rPr>
          <w:rFonts w:ascii="仿宋" w:eastAsia="仿宋" w:hAnsi="仿宋" w:hint="eastAsia"/>
          <w:kern w:val="2"/>
          <w:sz w:val="32"/>
          <w:szCs w:val="32"/>
        </w:rPr>
        <w:t>建筑</w:t>
      </w:r>
      <w:r w:rsidR="00652CCF">
        <w:rPr>
          <w:rFonts w:ascii="仿宋" w:eastAsia="仿宋" w:hAnsi="仿宋" w:hint="eastAsia"/>
          <w:kern w:val="2"/>
          <w:sz w:val="32"/>
          <w:szCs w:val="32"/>
        </w:rPr>
        <w:t>及生活</w:t>
      </w:r>
      <w:r w:rsidR="00477C39" w:rsidRPr="00477C39">
        <w:rPr>
          <w:rFonts w:ascii="仿宋" w:eastAsia="仿宋" w:hAnsi="仿宋" w:hint="eastAsia"/>
          <w:kern w:val="2"/>
          <w:sz w:val="32"/>
          <w:szCs w:val="32"/>
        </w:rPr>
        <w:t>垃圾，及时清运</w:t>
      </w:r>
      <w:r w:rsidR="00652CCF">
        <w:rPr>
          <w:rFonts w:ascii="仿宋" w:eastAsia="仿宋" w:hAnsi="仿宋" w:hint="eastAsia"/>
          <w:kern w:val="2"/>
          <w:sz w:val="32"/>
          <w:szCs w:val="32"/>
        </w:rPr>
        <w:t>，</w:t>
      </w:r>
      <w:r w:rsidR="00477C39" w:rsidRPr="00477C39">
        <w:rPr>
          <w:rFonts w:ascii="仿宋" w:eastAsia="仿宋" w:hAnsi="仿宋" w:hint="eastAsia"/>
          <w:kern w:val="2"/>
          <w:sz w:val="32"/>
          <w:szCs w:val="32"/>
        </w:rPr>
        <w:t>有毒有害废物（废油、废油漆、废涂料等）专人收集，严禁随意处置。</w:t>
      </w:r>
    </w:p>
    <w:p w:rsidR="00B42DA7" w:rsidRPr="005A4FD9" w:rsidRDefault="00260AE8" w:rsidP="0050167D">
      <w:pPr>
        <w:spacing w:line="600" w:lineRule="exact"/>
        <w:ind w:firstLine="640"/>
        <w:jc w:val="both"/>
        <w:rPr>
          <w:rFonts w:ascii="仿宋" w:eastAsia="仿宋" w:hAnsi="仿宋"/>
          <w:kern w:val="2"/>
          <w:sz w:val="32"/>
          <w:szCs w:val="32"/>
        </w:rPr>
      </w:pPr>
      <w:r>
        <w:rPr>
          <w:rFonts w:ascii="仿宋" w:eastAsia="仿宋" w:hAnsi="仿宋" w:hint="eastAsia"/>
          <w:kern w:val="2"/>
          <w:sz w:val="32"/>
          <w:szCs w:val="32"/>
        </w:rPr>
        <w:t>（二）</w:t>
      </w:r>
      <w:r w:rsidR="00FE122F" w:rsidRPr="0093251D">
        <w:rPr>
          <w:rFonts w:ascii="仿宋" w:eastAsia="仿宋" w:hAnsi="仿宋" w:hint="eastAsia"/>
          <w:kern w:val="2"/>
          <w:sz w:val="32"/>
          <w:szCs w:val="32"/>
        </w:rPr>
        <w:t>废气污染防治工作。</w:t>
      </w:r>
      <w:r w:rsidR="00252897" w:rsidRPr="00252897">
        <w:rPr>
          <w:rFonts w:ascii="仿宋" w:eastAsia="仿宋" w:hAnsi="仿宋" w:hint="eastAsia"/>
          <w:kern w:val="2"/>
          <w:sz w:val="32"/>
          <w:szCs w:val="32"/>
        </w:rPr>
        <w:t>本项目废气主要有工艺废气、储罐呼吸废气、甲类仓库废气、</w:t>
      </w:r>
      <w:proofErr w:type="gramStart"/>
      <w:r w:rsidR="00252897" w:rsidRPr="00252897">
        <w:rPr>
          <w:rFonts w:ascii="仿宋" w:eastAsia="仿宋" w:hAnsi="仿宋" w:hint="eastAsia"/>
          <w:kern w:val="2"/>
          <w:sz w:val="32"/>
          <w:szCs w:val="32"/>
        </w:rPr>
        <w:t>危废暂存</w:t>
      </w:r>
      <w:proofErr w:type="gramEnd"/>
      <w:r w:rsidR="00252897" w:rsidRPr="00252897">
        <w:rPr>
          <w:rFonts w:ascii="仿宋" w:eastAsia="仿宋" w:hAnsi="仿宋" w:hint="eastAsia"/>
          <w:kern w:val="2"/>
          <w:sz w:val="32"/>
          <w:szCs w:val="32"/>
        </w:rPr>
        <w:t>间废气、生产装置静密封泄漏废气、污水处理站废气、RTO废气、食堂油烟</w:t>
      </w:r>
      <w:r w:rsidR="00252897">
        <w:rPr>
          <w:rFonts w:ascii="仿宋" w:eastAsia="仿宋" w:hAnsi="仿宋" w:hint="eastAsia"/>
          <w:kern w:val="2"/>
          <w:sz w:val="32"/>
          <w:szCs w:val="32"/>
        </w:rPr>
        <w:t>等，</w:t>
      </w:r>
      <w:r w:rsidR="00F66305" w:rsidRPr="00F66305">
        <w:rPr>
          <w:rFonts w:ascii="仿宋" w:eastAsia="仿宋" w:hAnsi="仿宋" w:hint="eastAsia"/>
          <w:kern w:val="2"/>
          <w:sz w:val="32"/>
          <w:szCs w:val="32"/>
        </w:rPr>
        <w:t>不含氯氟有机废气主要污染物为VOCs，甲类厂房一、甲类厂房三采用单独冷凝管收集后经“盐水深冷+RTO装置”处理后通过25m高排气筒DA003排放，其中多效蒸发和氨氮吹脱产生的不含氯、不含氟废气经碱性洗涤+酸性洗涤+生物滤池处理后经15m排放筒（DA005）排放。</w:t>
      </w:r>
      <w:r w:rsidR="00D10B15" w:rsidRPr="00D10B15">
        <w:rPr>
          <w:rFonts w:ascii="仿宋" w:eastAsia="仿宋" w:hAnsi="仿宋" w:hint="eastAsia"/>
          <w:kern w:val="2"/>
          <w:sz w:val="32"/>
          <w:szCs w:val="32"/>
        </w:rPr>
        <w:t>含氯和</w:t>
      </w:r>
      <w:proofErr w:type="gramStart"/>
      <w:r w:rsidR="00D10B15" w:rsidRPr="00D10B15">
        <w:rPr>
          <w:rFonts w:ascii="仿宋" w:eastAsia="仿宋" w:hAnsi="仿宋" w:hint="eastAsia"/>
          <w:kern w:val="2"/>
          <w:sz w:val="32"/>
          <w:szCs w:val="32"/>
        </w:rPr>
        <w:t>氟有机</w:t>
      </w:r>
      <w:proofErr w:type="gramEnd"/>
      <w:r w:rsidR="00D10B15" w:rsidRPr="00D10B15">
        <w:rPr>
          <w:rFonts w:ascii="仿宋" w:eastAsia="仿宋" w:hAnsi="仿宋" w:hint="eastAsia"/>
          <w:kern w:val="2"/>
          <w:sz w:val="32"/>
          <w:szCs w:val="32"/>
        </w:rPr>
        <w:t>废气主要污染物为二氯甲烷、甲苯、乙醇、四氟乙基乙醚、氯化亚砜等。甲类厂房</w:t>
      </w:r>
      <w:proofErr w:type="gramStart"/>
      <w:r w:rsidR="00D10B15" w:rsidRPr="00D10B15">
        <w:rPr>
          <w:rFonts w:ascii="仿宋" w:eastAsia="仿宋" w:hAnsi="仿宋" w:hint="eastAsia"/>
          <w:kern w:val="2"/>
          <w:sz w:val="32"/>
          <w:szCs w:val="32"/>
        </w:rPr>
        <w:t>一</w:t>
      </w:r>
      <w:proofErr w:type="gramEnd"/>
      <w:r w:rsidR="00D10B15" w:rsidRPr="00D10B15">
        <w:rPr>
          <w:rFonts w:ascii="仿宋" w:eastAsia="仿宋" w:hAnsi="仿宋" w:hint="eastAsia"/>
          <w:kern w:val="2"/>
          <w:sz w:val="32"/>
          <w:szCs w:val="32"/>
        </w:rPr>
        <w:t>产生的含氟、含氯废气经一级填料塔吸收+碱液循环喷淋+除雾装置+二级活性炭吸收+25m排气筒（DA001）排放</w:t>
      </w:r>
      <w:r w:rsidR="00DC7301">
        <w:rPr>
          <w:rFonts w:ascii="仿宋" w:eastAsia="仿宋" w:hAnsi="仿宋" w:hint="eastAsia"/>
          <w:kern w:val="2"/>
          <w:sz w:val="32"/>
          <w:szCs w:val="32"/>
        </w:rPr>
        <w:t>。</w:t>
      </w:r>
      <w:r w:rsidR="00D10B15" w:rsidRPr="00D10B15">
        <w:rPr>
          <w:rFonts w:ascii="仿宋" w:eastAsia="仿宋" w:hAnsi="仿宋" w:hint="eastAsia"/>
          <w:kern w:val="2"/>
          <w:sz w:val="32"/>
          <w:szCs w:val="32"/>
        </w:rPr>
        <w:t>甲类厂房</w:t>
      </w:r>
      <w:proofErr w:type="gramStart"/>
      <w:r w:rsidR="00D10B15" w:rsidRPr="00D10B15">
        <w:rPr>
          <w:rFonts w:ascii="仿宋" w:eastAsia="仿宋" w:hAnsi="仿宋" w:hint="eastAsia"/>
          <w:kern w:val="2"/>
          <w:sz w:val="32"/>
          <w:szCs w:val="32"/>
        </w:rPr>
        <w:t>三产生</w:t>
      </w:r>
      <w:proofErr w:type="gramEnd"/>
      <w:r w:rsidR="00D10B15" w:rsidRPr="00D10B15">
        <w:rPr>
          <w:rFonts w:ascii="仿宋" w:eastAsia="仿宋" w:hAnsi="仿宋" w:hint="eastAsia"/>
          <w:kern w:val="2"/>
          <w:sz w:val="32"/>
          <w:szCs w:val="32"/>
        </w:rPr>
        <w:t>的</w:t>
      </w:r>
      <w:proofErr w:type="spellStart"/>
      <w:r w:rsidR="00D10B15" w:rsidRPr="00D10B15">
        <w:rPr>
          <w:rFonts w:ascii="仿宋" w:eastAsia="仿宋" w:hAnsi="仿宋" w:hint="eastAsia"/>
          <w:kern w:val="2"/>
          <w:sz w:val="32"/>
          <w:szCs w:val="32"/>
        </w:rPr>
        <w:t>HCl</w:t>
      </w:r>
      <w:proofErr w:type="spellEnd"/>
      <w:r w:rsidR="00D10B15" w:rsidRPr="00D10B15">
        <w:rPr>
          <w:rFonts w:ascii="仿宋" w:eastAsia="仿宋" w:hAnsi="仿宋" w:hint="eastAsia"/>
          <w:kern w:val="2"/>
          <w:sz w:val="32"/>
          <w:szCs w:val="32"/>
        </w:rPr>
        <w:t>经二级填料吸收塔碱液喷淋+25m排气筒（DA002</w:t>
      </w:r>
      <w:r w:rsidR="00DC7301">
        <w:rPr>
          <w:rFonts w:ascii="仿宋" w:eastAsia="仿宋" w:hAnsi="仿宋" w:hint="eastAsia"/>
          <w:kern w:val="2"/>
          <w:sz w:val="32"/>
          <w:szCs w:val="32"/>
        </w:rPr>
        <w:t>）排放。</w:t>
      </w:r>
      <w:r w:rsidR="00D10B15" w:rsidRPr="00D10B15">
        <w:rPr>
          <w:rFonts w:ascii="仿宋" w:eastAsia="仿宋" w:hAnsi="仿宋" w:hint="eastAsia"/>
          <w:kern w:val="2"/>
          <w:sz w:val="32"/>
          <w:szCs w:val="32"/>
        </w:rPr>
        <w:t>甲类厂房</w:t>
      </w:r>
      <w:proofErr w:type="gramStart"/>
      <w:r w:rsidR="00D10B15" w:rsidRPr="00D10B15">
        <w:rPr>
          <w:rFonts w:ascii="仿宋" w:eastAsia="仿宋" w:hAnsi="仿宋" w:hint="eastAsia"/>
          <w:kern w:val="2"/>
          <w:sz w:val="32"/>
          <w:szCs w:val="32"/>
        </w:rPr>
        <w:t>三产生</w:t>
      </w:r>
      <w:proofErr w:type="gramEnd"/>
      <w:r w:rsidR="00D10B15" w:rsidRPr="00D10B15">
        <w:rPr>
          <w:rFonts w:ascii="仿宋" w:eastAsia="仿宋" w:hAnsi="仿宋" w:hint="eastAsia"/>
          <w:kern w:val="2"/>
          <w:sz w:val="32"/>
          <w:szCs w:val="32"/>
        </w:rPr>
        <w:t>的二氯甲烷经盐水深冷+活性炭吸附装置+25m排气筒（DA002）排放；甲类厂房</w:t>
      </w:r>
      <w:proofErr w:type="gramStart"/>
      <w:r w:rsidR="00D10B15" w:rsidRPr="00D10B15">
        <w:rPr>
          <w:rFonts w:ascii="仿宋" w:eastAsia="仿宋" w:hAnsi="仿宋" w:hint="eastAsia"/>
          <w:kern w:val="2"/>
          <w:sz w:val="32"/>
          <w:szCs w:val="32"/>
        </w:rPr>
        <w:t>三产生</w:t>
      </w:r>
      <w:proofErr w:type="gramEnd"/>
      <w:r w:rsidR="00D10B15" w:rsidRPr="00D10B15">
        <w:rPr>
          <w:rFonts w:ascii="仿宋" w:eastAsia="仿宋" w:hAnsi="仿宋" w:hint="eastAsia"/>
          <w:kern w:val="2"/>
          <w:sz w:val="32"/>
          <w:szCs w:val="32"/>
        </w:rPr>
        <w:t>的其他含氟、含氯废气经盐水深冷+一级填料塔吸收+碱液循环喷淋+除雾装置+二级活性炭吸收处理后经25m排气筒（DA002）排放</w:t>
      </w:r>
      <w:r w:rsidR="00530255">
        <w:rPr>
          <w:rFonts w:ascii="仿宋" w:eastAsia="仿宋" w:hAnsi="仿宋" w:hint="eastAsia"/>
          <w:kern w:val="2"/>
          <w:sz w:val="32"/>
          <w:szCs w:val="32"/>
        </w:rPr>
        <w:t>。</w:t>
      </w:r>
      <w:r w:rsidR="00507349" w:rsidRPr="00DA1055">
        <w:rPr>
          <w:rFonts w:ascii="仿宋" w:eastAsia="仿宋" w:hAnsi="仿宋" w:hint="eastAsia"/>
          <w:kern w:val="2"/>
          <w:sz w:val="32"/>
          <w:szCs w:val="32"/>
        </w:rPr>
        <w:t>储罐区氮封后产生的有机废气经收集后采取活性炭吸附+15m排气筒（DA004）</w:t>
      </w:r>
      <w:r w:rsidR="00507349" w:rsidRPr="00DA1055">
        <w:rPr>
          <w:rFonts w:ascii="仿宋" w:eastAsia="仿宋" w:hAnsi="仿宋" w:hint="eastAsia"/>
          <w:kern w:val="2"/>
          <w:sz w:val="32"/>
          <w:szCs w:val="32"/>
        </w:rPr>
        <w:lastRenderedPageBreak/>
        <w:t>排放，</w:t>
      </w:r>
      <w:r w:rsidR="00530255" w:rsidRPr="00DA1055">
        <w:rPr>
          <w:rFonts w:ascii="仿宋" w:eastAsia="仿宋" w:hAnsi="仿宋" w:hint="eastAsia"/>
          <w:kern w:val="2"/>
          <w:sz w:val="32"/>
          <w:szCs w:val="32"/>
        </w:rPr>
        <w:t>储罐</w:t>
      </w:r>
      <w:r w:rsidR="00507349" w:rsidRPr="00DA1055">
        <w:rPr>
          <w:rFonts w:ascii="仿宋" w:eastAsia="仿宋" w:hAnsi="仿宋" w:hint="eastAsia"/>
          <w:kern w:val="2"/>
          <w:sz w:val="32"/>
          <w:szCs w:val="32"/>
        </w:rPr>
        <w:t>区酸性废气</w:t>
      </w:r>
      <w:r w:rsidR="00530255" w:rsidRPr="00DA1055">
        <w:rPr>
          <w:rFonts w:ascii="仿宋" w:eastAsia="仿宋" w:hAnsi="仿宋" w:hint="eastAsia"/>
          <w:kern w:val="2"/>
          <w:sz w:val="32"/>
          <w:szCs w:val="32"/>
        </w:rPr>
        <w:t>经收集后采取二级填料吸收塔碱液喷淋处理后废气经15m排气筒（DA004）排放</w:t>
      </w:r>
      <w:r w:rsidR="00BD1051">
        <w:rPr>
          <w:rFonts w:ascii="仿宋" w:eastAsia="仿宋" w:hAnsi="仿宋" w:hint="eastAsia"/>
          <w:kern w:val="2"/>
          <w:sz w:val="32"/>
          <w:szCs w:val="32"/>
        </w:rPr>
        <w:t>。</w:t>
      </w:r>
      <w:r w:rsidR="00C23A78" w:rsidRPr="00C23A78">
        <w:rPr>
          <w:rFonts w:ascii="仿宋" w:eastAsia="仿宋" w:hAnsi="仿宋" w:hint="eastAsia"/>
          <w:kern w:val="2"/>
          <w:sz w:val="32"/>
          <w:szCs w:val="32"/>
        </w:rPr>
        <w:t>项目甲类仓库中具有挥发性的原辅材料主要为二氯甲烷、</w:t>
      </w:r>
      <w:proofErr w:type="gramStart"/>
      <w:r w:rsidR="00C23A78" w:rsidRPr="00C23A78">
        <w:rPr>
          <w:rFonts w:ascii="仿宋" w:eastAsia="仿宋" w:hAnsi="仿宋" w:hint="eastAsia"/>
          <w:kern w:val="2"/>
          <w:sz w:val="32"/>
          <w:szCs w:val="32"/>
        </w:rPr>
        <w:t>产品二氟乙酸</w:t>
      </w:r>
      <w:proofErr w:type="gramEnd"/>
      <w:r w:rsidR="00C23A78" w:rsidRPr="00C23A78">
        <w:rPr>
          <w:rFonts w:ascii="仿宋" w:eastAsia="仿宋" w:hAnsi="仿宋" w:hint="eastAsia"/>
          <w:kern w:val="2"/>
          <w:sz w:val="32"/>
          <w:szCs w:val="32"/>
        </w:rPr>
        <w:t>乙酯，该部分废气经尾气吸收系统收集后进入活性炭吸附装置进行处理后进入排气筒DA004高空排放。</w:t>
      </w:r>
      <w:r w:rsidR="00A50D6B" w:rsidRPr="00A50D6B">
        <w:rPr>
          <w:rFonts w:ascii="仿宋" w:eastAsia="仿宋" w:hAnsi="仿宋" w:hint="eastAsia"/>
          <w:kern w:val="2"/>
          <w:sz w:val="32"/>
          <w:szCs w:val="32"/>
        </w:rPr>
        <w:t>项目</w:t>
      </w:r>
      <w:proofErr w:type="gramStart"/>
      <w:r w:rsidR="00A50D6B" w:rsidRPr="00A50D6B">
        <w:rPr>
          <w:rFonts w:ascii="仿宋" w:eastAsia="仿宋" w:hAnsi="仿宋" w:hint="eastAsia"/>
          <w:kern w:val="2"/>
          <w:sz w:val="32"/>
          <w:szCs w:val="32"/>
        </w:rPr>
        <w:t>对危废暂存</w:t>
      </w:r>
      <w:proofErr w:type="gramEnd"/>
      <w:r w:rsidR="00A50D6B" w:rsidRPr="00A50D6B">
        <w:rPr>
          <w:rFonts w:ascii="仿宋" w:eastAsia="仿宋" w:hAnsi="仿宋" w:hint="eastAsia"/>
          <w:kern w:val="2"/>
          <w:sz w:val="32"/>
          <w:szCs w:val="32"/>
        </w:rPr>
        <w:t>间采取密闭管理，危险废物装桶存放，仓库顶端设抽风管对产生的尾气吸收系统进行收集，再通过管道抽送至甲类仓库经活性炭吸附装置+15m排气筒（DA004）排放。</w:t>
      </w:r>
      <w:r w:rsidR="007328DF" w:rsidRPr="007328DF">
        <w:rPr>
          <w:rFonts w:ascii="仿宋" w:eastAsia="仿宋" w:hAnsi="仿宋" w:hint="eastAsia"/>
          <w:kern w:val="2"/>
          <w:sz w:val="32"/>
          <w:szCs w:val="32"/>
        </w:rPr>
        <w:t>污水站废气收集后采取“酸液洗涤+碱液洗涤+生物滤池工艺”处理，处理后废气通过15m高排气筒DA005排放</w:t>
      </w:r>
      <w:r w:rsidR="00B42DA7">
        <w:rPr>
          <w:rFonts w:ascii="仿宋" w:eastAsia="仿宋" w:hAnsi="仿宋" w:hint="eastAsia"/>
          <w:kern w:val="2"/>
          <w:sz w:val="32"/>
          <w:szCs w:val="32"/>
        </w:rPr>
        <w:t>。</w:t>
      </w:r>
      <w:r w:rsidR="00B42DA7" w:rsidRPr="00B42DA7">
        <w:rPr>
          <w:rFonts w:ascii="仿宋" w:eastAsia="仿宋" w:hAnsi="仿宋"/>
          <w:kern w:val="2"/>
          <w:sz w:val="32"/>
          <w:szCs w:val="32"/>
        </w:rPr>
        <w:t>项目蓄热式热力焚化炉对工艺废气中的不含氯</w:t>
      </w:r>
      <w:r w:rsidR="00B42DA7" w:rsidRPr="00B42DA7">
        <w:rPr>
          <w:rFonts w:ascii="仿宋" w:eastAsia="仿宋" w:hAnsi="仿宋" w:hint="eastAsia"/>
          <w:kern w:val="2"/>
          <w:sz w:val="32"/>
          <w:szCs w:val="32"/>
        </w:rPr>
        <w:t>、不含氯、不含氟挥</w:t>
      </w:r>
      <w:r w:rsidR="00B42DA7" w:rsidRPr="00B42DA7">
        <w:rPr>
          <w:rFonts w:ascii="仿宋" w:eastAsia="仿宋" w:hAnsi="仿宋"/>
          <w:kern w:val="2"/>
          <w:sz w:val="32"/>
          <w:szCs w:val="32"/>
        </w:rPr>
        <w:t>发性有机废气进行蓄热式氧化焚烧处理，确保废气在燃烧室内充分氧化、热解、燃烧，最终产物主要为氮氧化物、二氧化硫、水、二氧化碳，处理后通过25m高排气筒DA003排放。</w:t>
      </w:r>
      <w:r w:rsidR="006D4E8A" w:rsidRPr="005A4FD9">
        <w:rPr>
          <w:rFonts w:ascii="仿宋" w:eastAsia="仿宋" w:hAnsi="仿宋" w:hint="eastAsia"/>
          <w:kern w:val="2"/>
          <w:sz w:val="32"/>
          <w:szCs w:val="32"/>
        </w:rPr>
        <w:t>食堂油烟排放达到《饮食业油烟排放标准》（GB18486-2001）规定的要求，油烟须经管道（DA006）引至所在的楼顶排放。</w:t>
      </w:r>
    </w:p>
    <w:p w:rsidR="00C253A3" w:rsidRPr="00C253A3" w:rsidRDefault="00D034DB" w:rsidP="0050167D">
      <w:pPr>
        <w:spacing w:line="600" w:lineRule="exact"/>
        <w:ind w:firstLine="640"/>
        <w:jc w:val="both"/>
        <w:rPr>
          <w:rFonts w:ascii="仿宋" w:eastAsia="仿宋" w:hAnsi="仿宋"/>
          <w:kern w:val="2"/>
          <w:sz w:val="32"/>
          <w:szCs w:val="32"/>
        </w:rPr>
      </w:pPr>
      <w:r>
        <w:rPr>
          <w:rFonts w:ascii="仿宋" w:eastAsia="仿宋" w:hAnsi="仿宋" w:hint="eastAsia"/>
          <w:kern w:val="2"/>
          <w:sz w:val="32"/>
          <w:szCs w:val="32"/>
        </w:rPr>
        <w:t>项目</w:t>
      </w:r>
      <w:r w:rsidR="00C253A3" w:rsidRPr="00C253A3">
        <w:rPr>
          <w:rFonts w:ascii="仿宋" w:eastAsia="仿宋" w:hAnsi="仿宋" w:hint="eastAsia"/>
          <w:kern w:val="2"/>
          <w:sz w:val="32"/>
          <w:szCs w:val="32"/>
        </w:rPr>
        <w:t>有组织</w:t>
      </w:r>
      <w:r>
        <w:rPr>
          <w:rFonts w:ascii="仿宋" w:eastAsia="仿宋" w:hAnsi="仿宋" w:hint="eastAsia"/>
          <w:kern w:val="2"/>
          <w:sz w:val="32"/>
          <w:szCs w:val="32"/>
        </w:rPr>
        <w:t>废气</w:t>
      </w:r>
      <w:r w:rsidR="00C253A3" w:rsidRPr="00C253A3">
        <w:rPr>
          <w:rFonts w:ascii="仿宋" w:eastAsia="仿宋" w:hAnsi="仿宋" w:hint="eastAsia"/>
          <w:kern w:val="2"/>
          <w:sz w:val="32"/>
          <w:szCs w:val="32"/>
        </w:rPr>
        <w:t>：颗粒物、SO2、NOx、氯化氢、VOCs（以非甲烷总烃计）、TVOC、甲苯、氨、硫化氢执行《制药工业大气污染物排放标准》（GB37823-2019）中表1大气污染物排放限值以及表3燃烧装置大气污染物排放限值有组织限值，氟化氢、二氯甲烷、甲醇执行《石油化学工业污染物排放标准》（GB31571-2015）表4限值和表6限值。食堂油烟排放参照执行《饮食业油烟排放标准》（试行）（GB18483-2001）大型标</w:t>
      </w:r>
      <w:r w:rsidR="00C253A3" w:rsidRPr="00C253A3">
        <w:rPr>
          <w:rFonts w:ascii="仿宋" w:eastAsia="仿宋" w:hAnsi="仿宋" w:hint="eastAsia"/>
          <w:kern w:val="2"/>
          <w:sz w:val="32"/>
          <w:szCs w:val="32"/>
        </w:rPr>
        <w:lastRenderedPageBreak/>
        <w:t>准。</w:t>
      </w:r>
    </w:p>
    <w:p w:rsidR="00C253A3" w:rsidRDefault="00D034DB" w:rsidP="0050167D">
      <w:pPr>
        <w:spacing w:line="600" w:lineRule="exact"/>
        <w:ind w:firstLine="640"/>
        <w:jc w:val="both"/>
        <w:rPr>
          <w:rFonts w:ascii="仿宋" w:eastAsia="仿宋" w:hAnsi="仿宋"/>
          <w:kern w:val="2"/>
          <w:sz w:val="32"/>
          <w:szCs w:val="32"/>
        </w:rPr>
      </w:pPr>
      <w:r>
        <w:rPr>
          <w:rFonts w:ascii="仿宋" w:eastAsia="仿宋" w:hAnsi="仿宋" w:hint="eastAsia"/>
          <w:kern w:val="2"/>
          <w:sz w:val="32"/>
          <w:szCs w:val="32"/>
        </w:rPr>
        <w:t>项目</w:t>
      </w:r>
      <w:r w:rsidR="00C253A3" w:rsidRPr="00C253A3">
        <w:rPr>
          <w:rFonts w:ascii="仿宋" w:eastAsia="仿宋" w:hAnsi="仿宋" w:hint="eastAsia"/>
          <w:kern w:val="2"/>
          <w:sz w:val="32"/>
          <w:szCs w:val="32"/>
        </w:rPr>
        <w:t>无组织</w:t>
      </w:r>
      <w:r>
        <w:rPr>
          <w:rFonts w:ascii="仿宋" w:eastAsia="仿宋" w:hAnsi="仿宋" w:hint="eastAsia"/>
          <w:kern w:val="2"/>
          <w:sz w:val="32"/>
          <w:szCs w:val="32"/>
        </w:rPr>
        <w:t>废气</w:t>
      </w:r>
      <w:r w:rsidR="00C253A3" w:rsidRPr="00C253A3">
        <w:rPr>
          <w:rFonts w:ascii="仿宋" w:eastAsia="仿宋" w:hAnsi="仿宋" w:hint="eastAsia"/>
          <w:kern w:val="2"/>
          <w:sz w:val="32"/>
          <w:szCs w:val="32"/>
        </w:rPr>
        <w:t>：无组织氯化氢《制药工业大气污染物排放标准》（GB37823-2019）中表4企业边界大气污染物排放限值，SO2、NOx、氟化氢、颗粒物废气执行《大气污染物综合排放标准》（GB16297-1996）无组织排放监控浓度限值，VOCs（以非甲烷总烃计）无组织排放（厂房外监控点）执行《制药工业大气污染物排放标准》（GB37823-2019）中附录C中厂区内VOCs无组织排放限值，氨、硫化氢、臭气浓度执行《恶臭污染物排放标准》（GB14554-93）中无组织排放标准。</w:t>
      </w:r>
    </w:p>
    <w:p w:rsidR="000E031C" w:rsidRDefault="00FE122F" w:rsidP="0050167D">
      <w:pPr>
        <w:spacing w:line="600" w:lineRule="exact"/>
        <w:ind w:firstLine="640"/>
        <w:jc w:val="both"/>
        <w:rPr>
          <w:rFonts w:ascii="仿宋" w:eastAsia="仿宋" w:hAnsi="仿宋" w:cs="宋体"/>
          <w:sz w:val="32"/>
          <w:szCs w:val="32"/>
        </w:rPr>
      </w:pPr>
      <w:r w:rsidRPr="0093251D">
        <w:rPr>
          <w:rFonts w:ascii="仿宋" w:eastAsia="仿宋" w:hAnsi="仿宋" w:cs="宋体" w:hint="eastAsia"/>
          <w:sz w:val="32"/>
          <w:szCs w:val="32"/>
        </w:rPr>
        <w:t>（</w:t>
      </w:r>
      <w:r w:rsidR="0050167D">
        <w:rPr>
          <w:rFonts w:ascii="仿宋" w:eastAsia="仿宋" w:hAnsi="仿宋" w:cs="宋体" w:hint="eastAsia"/>
          <w:sz w:val="32"/>
          <w:szCs w:val="32"/>
        </w:rPr>
        <w:t>三</w:t>
      </w:r>
      <w:r w:rsidRPr="0093251D">
        <w:rPr>
          <w:rFonts w:ascii="仿宋" w:eastAsia="仿宋" w:hAnsi="仿宋" w:cs="宋体" w:hint="eastAsia"/>
          <w:sz w:val="32"/>
          <w:szCs w:val="32"/>
        </w:rPr>
        <w:t>）废水污染防治工作。</w:t>
      </w:r>
      <w:r w:rsidR="002F6BAF" w:rsidRPr="0093251D">
        <w:rPr>
          <w:rFonts w:ascii="仿宋" w:eastAsia="仿宋" w:hAnsi="仿宋" w:cs="宋体" w:hint="eastAsia"/>
          <w:sz w:val="32"/>
          <w:szCs w:val="32"/>
        </w:rPr>
        <w:t>严格按照“雨污分流、清污分流、污</w:t>
      </w:r>
      <w:proofErr w:type="gramStart"/>
      <w:r w:rsidR="002F6BAF" w:rsidRPr="0093251D">
        <w:rPr>
          <w:rFonts w:ascii="仿宋" w:eastAsia="仿宋" w:hAnsi="仿宋" w:cs="宋体" w:hint="eastAsia"/>
          <w:sz w:val="32"/>
          <w:szCs w:val="32"/>
        </w:rPr>
        <w:t>污</w:t>
      </w:r>
      <w:proofErr w:type="gramEnd"/>
      <w:r w:rsidR="002F6BAF" w:rsidRPr="0093251D">
        <w:rPr>
          <w:rFonts w:ascii="仿宋" w:eastAsia="仿宋" w:hAnsi="仿宋" w:cs="宋体" w:hint="eastAsia"/>
          <w:sz w:val="32"/>
          <w:szCs w:val="32"/>
        </w:rPr>
        <w:t>分流”的原则。</w:t>
      </w:r>
      <w:r w:rsidR="004F0BF4" w:rsidRPr="004F0BF4">
        <w:rPr>
          <w:rFonts w:ascii="仿宋" w:eastAsia="仿宋" w:hAnsi="仿宋" w:cs="宋体" w:hint="eastAsia"/>
          <w:sz w:val="32"/>
          <w:szCs w:val="32"/>
        </w:rPr>
        <w:t>工艺废水中</w:t>
      </w:r>
      <w:proofErr w:type="gramStart"/>
      <w:r w:rsidR="004F0BF4" w:rsidRPr="004F0BF4">
        <w:rPr>
          <w:rFonts w:ascii="仿宋" w:eastAsia="仿宋" w:hAnsi="仿宋" w:cs="宋体" w:hint="eastAsia"/>
          <w:sz w:val="32"/>
          <w:szCs w:val="32"/>
        </w:rPr>
        <w:t>肼</w:t>
      </w:r>
      <w:proofErr w:type="gramEnd"/>
      <w:r w:rsidR="004F0BF4" w:rsidRPr="004F0BF4">
        <w:rPr>
          <w:rFonts w:ascii="仿宋" w:eastAsia="仿宋" w:hAnsi="仿宋" w:cs="宋体" w:hint="eastAsia"/>
          <w:sz w:val="32"/>
          <w:szCs w:val="32"/>
        </w:rPr>
        <w:t>基甲酸</w:t>
      </w:r>
      <w:proofErr w:type="gramStart"/>
      <w:r w:rsidR="004F0BF4" w:rsidRPr="004F0BF4">
        <w:rPr>
          <w:rFonts w:ascii="仿宋" w:eastAsia="仿宋" w:hAnsi="仿宋" w:cs="宋体" w:hint="eastAsia"/>
          <w:sz w:val="32"/>
          <w:szCs w:val="32"/>
        </w:rPr>
        <w:t>苄酯产生</w:t>
      </w:r>
      <w:proofErr w:type="gramEnd"/>
      <w:r w:rsidR="004F0BF4" w:rsidRPr="004F0BF4">
        <w:rPr>
          <w:rFonts w:ascii="仿宋" w:eastAsia="仿宋" w:hAnsi="仿宋" w:cs="宋体" w:hint="eastAsia"/>
          <w:sz w:val="32"/>
          <w:szCs w:val="32"/>
        </w:rPr>
        <w:t>的高氨氮废水交由</w:t>
      </w:r>
      <w:proofErr w:type="gramStart"/>
      <w:r w:rsidR="004F0BF4" w:rsidRPr="004F0BF4">
        <w:rPr>
          <w:rFonts w:ascii="仿宋" w:eastAsia="仿宋" w:hAnsi="仿宋" w:cs="宋体" w:hint="eastAsia"/>
          <w:sz w:val="32"/>
          <w:szCs w:val="32"/>
        </w:rPr>
        <w:t>临湘海创环保</w:t>
      </w:r>
      <w:proofErr w:type="gramEnd"/>
      <w:r w:rsidR="004F0BF4" w:rsidRPr="004F0BF4">
        <w:rPr>
          <w:rFonts w:ascii="仿宋" w:eastAsia="仿宋" w:hAnsi="仿宋" w:cs="宋体" w:hint="eastAsia"/>
          <w:sz w:val="32"/>
          <w:szCs w:val="32"/>
        </w:rPr>
        <w:t>科技有限责任公司处理或由有一般废物处理资质的单位处理，高盐废水采取多效蒸发脱盐生产氯化钠、氯化钾、硫酸钠副产品，高浓度有机高氨氮废水采取氨氮吹脱塔进行</w:t>
      </w:r>
      <w:proofErr w:type="gramStart"/>
      <w:r w:rsidR="004F0BF4" w:rsidRPr="004F0BF4">
        <w:rPr>
          <w:rFonts w:ascii="仿宋" w:eastAsia="仿宋" w:hAnsi="仿宋" w:cs="宋体" w:hint="eastAsia"/>
          <w:sz w:val="32"/>
          <w:szCs w:val="32"/>
        </w:rPr>
        <w:t>吹脱二甲胺</w:t>
      </w:r>
      <w:proofErr w:type="gramEnd"/>
      <w:r w:rsidR="004F0BF4" w:rsidRPr="004F0BF4">
        <w:rPr>
          <w:rFonts w:ascii="仿宋" w:eastAsia="仿宋" w:hAnsi="仿宋" w:cs="宋体" w:hint="eastAsia"/>
          <w:sz w:val="32"/>
          <w:szCs w:val="32"/>
        </w:rPr>
        <w:t>确保稳定达标排放。</w:t>
      </w:r>
      <w:r w:rsidR="000E031C" w:rsidRPr="000E031C">
        <w:rPr>
          <w:rFonts w:ascii="仿宋" w:eastAsia="仿宋" w:hAnsi="仿宋" w:cs="宋体" w:hint="eastAsia"/>
          <w:sz w:val="32"/>
          <w:szCs w:val="32"/>
        </w:rPr>
        <w:t>废水经处理达到《石油化学工业污染物排放标准》（GB31571-2015）间接排放标准和园区污水处理厂的进水水质要求后进入滨江产业区污水处理厂进一步处理后最终排入长江。</w:t>
      </w:r>
    </w:p>
    <w:p w:rsidR="00225C2B" w:rsidRPr="0093251D" w:rsidRDefault="00FE122F" w:rsidP="0050167D">
      <w:pPr>
        <w:spacing w:line="600" w:lineRule="exact"/>
        <w:ind w:firstLine="640"/>
        <w:jc w:val="both"/>
        <w:rPr>
          <w:rFonts w:ascii="仿宋" w:eastAsia="仿宋" w:hAnsi="仿宋" w:cs="_4eff_5b8b_GB2312"/>
          <w:bCs/>
          <w:color w:val="000000"/>
          <w:sz w:val="32"/>
          <w:szCs w:val="32"/>
        </w:rPr>
      </w:pPr>
      <w:r w:rsidRPr="0093251D">
        <w:rPr>
          <w:rFonts w:ascii="仿宋" w:eastAsia="仿宋" w:hAnsi="仿宋" w:cs="_4eff_5b8b_GB2312" w:hint="eastAsia"/>
          <w:bCs/>
          <w:color w:val="000000"/>
          <w:sz w:val="32"/>
          <w:szCs w:val="32"/>
        </w:rPr>
        <w:t>（</w:t>
      </w:r>
      <w:r w:rsidR="0050167D">
        <w:rPr>
          <w:rFonts w:ascii="仿宋" w:eastAsia="仿宋" w:hAnsi="仿宋" w:cs="_4eff_5b8b_GB2312" w:hint="eastAsia"/>
          <w:bCs/>
          <w:color w:val="000000"/>
          <w:sz w:val="32"/>
          <w:szCs w:val="32"/>
        </w:rPr>
        <w:t>四</w:t>
      </w:r>
      <w:r w:rsidRPr="0093251D">
        <w:rPr>
          <w:rFonts w:ascii="仿宋" w:eastAsia="仿宋" w:hAnsi="仿宋" w:cs="_4eff_5b8b_GB2312" w:hint="eastAsia"/>
          <w:bCs/>
          <w:color w:val="000000"/>
          <w:sz w:val="32"/>
          <w:szCs w:val="32"/>
        </w:rPr>
        <w:t>）地下水</w:t>
      </w:r>
      <w:r w:rsidR="002F6BAF" w:rsidRPr="0093251D">
        <w:rPr>
          <w:rFonts w:ascii="仿宋" w:eastAsia="仿宋" w:hAnsi="仿宋" w:cs="_4eff_5b8b_GB2312" w:hint="eastAsia"/>
          <w:bCs/>
          <w:color w:val="000000"/>
          <w:sz w:val="32"/>
          <w:szCs w:val="32"/>
        </w:rPr>
        <w:t>和</w:t>
      </w:r>
      <w:r w:rsidR="002F6BAF" w:rsidRPr="0093251D">
        <w:rPr>
          <w:rFonts w:ascii="仿宋" w:eastAsia="仿宋" w:hAnsi="仿宋" w:hint="eastAsia"/>
          <w:sz w:val="32"/>
          <w:szCs w:val="32"/>
        </w:rPr>
        <w:t>土壤</w:t>
      </w:r>
      <w:r w:rsidRPr="0093251D">
        <w:rPr>
          <w:rFonts w:ascii="仿宋" w:eastAsia="仿宋" w:hAnsi="仿宋" w:cs="_4eff_5b8b_GB2312" w:hint="eastAsia"/>
          <w:bCs/>
          <w:color w:val="000000"/>
          <w:sz w:val="32"/>
          <w:szCs w:val="32"/>
        </w:rPr>
        <w:t>污染防治工作。</w:t>
      </w:r>
      <w:r w:rsidR="00B0777C" w:rsidRPr="0093251D">
        <w:rPr>
          <w:rFonts w:ascii="仿宋" w:eastAsia="仿宋" w:hAnsi="仿宋" w:cs="_4eff_5b8b_GB2312" w:hint="eastAsia"/>
          <w:bCs/>
          <w:color w:val="000000"/>
          <w:sz w:val="32"/>
          <w:szCs w:val="32"/>
        </w:rPr>
        <w:t>按照“源头控制、分区防治、污染监控、应急响应”的原则，</w:t>
      </w:r>
      <w:r w:rsidR="002F6BAF" w:rsidRPr="0093251D">
        <w:rPr>
          <w:rFonts w:ascii="仿宋" w:eastAsia="仿宋" w:hAnsi="仿宋" w:cs="_4eff_5b8b_GB2312" w:hint="eastAsia"/>
          <w:bCs/>
          <w:color w:val="000000"/>
          <w:sz w:val="32"/>
          <w:szCs w:val="32"/>
        </w:rPr>
        <w:t>落实报告书提出地下水污染防治措施，</w:t>
      </w:r>
      <w:r w:rsidR="00B0777C" w:rsidRPr="0093251D">
        <w:rPr>
          <w:rFonts w:ascii="仿宋" w:eastAsia="仿宋" w:hAnsi="仿宋" w:cs="_4eff_5b8b_GB2312" w:hint="eastAsia"/>
          <w:bCs/>
          <w:color w:val="000000"/>
          <w:sz w:val="32"/>
          <w:szCs w:val="32"/>
        </w:rPr>
        <w:t>对工艺、管道、设备、污水储存及处理构筑物采取相应措施，防止和降低污染物跑、冒、滴、漏</w:t>
      </w:r>
      <w:r w:rsidR="002F6BAF" w:rsidRPr="0093251D">
        <w:rPr>
          <w:rFonts w:ascii="仿宋" w:eastAsia="仿宋" w:hAnsi="仿宋" w:cs="_4eff_5b8b_GB2312" w:hint="eastAsia"/>
          <w:bCs/>
          <w:color w:val="000000"/>
          <w:sz w:val="32"/>
          <w:szCs w:val="32"/>
        </w:rPr>
        <w:t>。制定地下水和土壤监测计划，合理布置地下水和土壤监测点位，防止</w:t>
      </w:r>
      <w:r w:rsidR="002F6BAF" w:rsidRPr="0093251D">
        <w:rPr>
          <w:rFonts w:ascii="仿宋" w:eastAsia="仿宋" w:hAnsi="仿宋" w:cs="_4eff_5b8b_GB2312" w:hint="eastAsia"/>
          <w:bCs/>
          <w:color w:val="000000"/>
          <w:sz w:val="32"/>
          <w:szCs w:val="32"/>
        </w:rPr>
        <w:lastRenderedPageBreak/>
        <w:t>污染地下水和土壤环境。</w:t>
      </w:r>
    </w:p>
    <w:p w:rsidR="00225C2B" w:rsidRPr="0093251D" w:rsidRDefault="00FE122F" w:rsidP="0050167D">
      <w:pPr>
        <w:autoSpaceDE w:val="0"/>
        <w:spacing w:line="600" w:lineRule="exact"/>
        <w:ind w:firstLine="640"/>
        <w:jc w:val="both"/>
        <w:rPr>
          <w:rFonts w:ascii="仿宋" w:eastAsia="仿宋" w:hAnsi="仿宋"/>
          <w:sz w:val="32"/>
          <w:szCs w:val="32"/>
        </w:rPr>
      </w:pPr>
      <w:r w:rsidRPr="0093251D">
        <w:rPr>
          <w:rFonts w:ascii="仿宋" w:eastAsia="仿宋" w:hAnsi="仿宋" w:hint="eastAsia"/>
          <w:sz w:val="32"/>
          <w:szCs w:val="32"/>
        </w:rPr>
        <w:t>（</w:t>
      </w:r>
      <w:r w:rsidR="0050167D">
        <w:rPr>
          <w:rFonts w:ascii="仿宋" w:eastAsia="仿宋" w:hAnsi="仿宋" w:hint="eastAsia"/>
          <w:sz w:val="32"/>
          <w:szCs w:val="32"/>
        </w:rPr>
        <w:t>五</w:t>
      </w:r>
      <w:r w:rsidRPr="0093251D">
        <w:rPr>
          <w:rFonts w:ascii="仿宋" w:eastAsia="仿宋" w:hAnsi="仿宋" w:hint="eastAsia"/>
          <w:sz w:val="32"/>
          <w:szCs w:val="32"/>
        </w:rPr>
        <w:t>）</w:t>
      </w:r>
      <w:r w:rsidR="002F6BAF" w:rsidRPr="0093251D">
        <w:rPr>
          <w:rFonts w:ascii="仿宋" w:eastAsia="仿宋" w:hAnsi="仿宋" w:cs="_4eff_5b8b_GB2312" w:hint="eastAsia"/>
          <w:bCs/>
          <w:color w:val="000000"/>
          <w:sz w:val="32"/>
          <w:szCs w:val="32"/>
        </w:rPr>
        <w:t>噪声污染防治工作。</w:t>
      </w:r>
      <w:r w:rsidR="002F6BAF" w:rsidRPr="0093251D">
        <w:rPr>
          <w:rFonts w:ascii="仿宋_GB2312" w:eastAsia="仿宋_GB2312" w:hAnsi="Calibri" w:hint="eastAsia"/>
          <w:sz w:val="32"/>
          <w:szCs w:val="32"/>
        </w:rPr>
        <w:t>采用低噪声设备，对产生噪声的设备和工序进行合理布局，对主要的声源设备采取隔声、消声、减振等措施，</w:t>
      </w:r>
      <w:r w:rsidR="00C44F0A" w:rsidRPr="0093251D">
        <w:rPr>
          <w:rFonts w:ascii="仿宋_GB2312" w:eastAsia="仿宋_GB2312" w:hAnsi="Calibri" w:hint="eastAsia"/>
          <w:sz w:val="32"/>
          <w:szCs w:val="32"/>
        </w:rPr>
        <w:t>加强设备维护，</w:t>
      </w:r>
      <w:r w:rsidR="002F6BAF" w:rsidRPr="0093251D">
        <w:rPr>
          <w:rFonts w:ascii="仿宋_GB2312" w:eastAsia="仿宋_GB2312" w:hAnsi="Calibri" w:hint="eastAsia"/>
          <w:sz w:val="32"/>
          <w:szCs w:val="32"/>
        </w:rPr>
        <w:t>确保厂界噪声达到《工业企业厂界环境噪声排放标准》(GB12348-2008)中的3类标准要求</w:t>
      </w:r>
      <w:r w:rsidR="002F6BAF" w:rsidRPr="0093251D">
        <w:rPr>
          <w:rFonts w:ascii="仿宋" w:eastAsia="仿宋" w:hAnsi="仿宋" w:cs="_4eff_5b8b_GB2312" w:hint="eastAsia"/>
          <w:bCs/>
          <w:color w:val="000000"/>
          <w:sz w:val="32"/>
          <w:szCs w:val="32"/>
        </w:rPr>
        <w:t>。</w:t>
      </w:r>
    </w:p>
    <w:p w:rsidR="008B78CD" w:rsidRDefault="00FE122F" w:rsidP="0050167D">
      <w:pPr>
        <w:autoSpaceDE w:val="0"/>
        <w:spacing w:line="600" w:lineRule="exact"/>
        <w:ind w:firstLine="640"/>
        <w:jc w:val="both"/>
        <w:rPr>
          <w:rFonts w:ascii="仿宋" w:eastAsia="仿宋" w:hAnsi="仿宋"/>
          <w:sz w:val="32"/>
          <w:szCs w:val="32"/>
        </w:rPr>
      </w:pPr>
      <w:r w:rsidRPr="0093251D">
        <w:rPr>
          <w:rFonts w:ascii="仿宋" w:eastAsia="仿宋" w:hAnsi="仿宋" w:cs="_4eff_5b8b_GB2312" w:hint="eastAsia"/>
          <w:bCs/>
          <w:color w:val="000000"/>
          <w:sz w:val="32"/>
          <w:szCs w:val="32"/>
        </w:rPr>
        <w:t>（</w:t>
      </w:r>
      <w:r w:rsidR="0050167D">
        <w:rPr>
          <w:rFonts w:ascii="仿宋" w:eastAsia="仿宋" w:hAnsi="仿宋" w:cs="_4eff_5b8b_GB2312" w:hint="eastAsia"/>
          <w:bCs/>
          <w:color w:val="000000"/>
          <w:sz w:val="32"/>
          <w:szCs w:val="32"/>
        </w:rPr>
        <w:t>六</w:t>
      </w:r>
      <w:r w:rsidRPr="0093251D">
        <w:rPr>
          <w:rFonts w:ascii="仿宋" w:eastAsia="仿宋" w:hAnsi="仿宋" w:cs="_4eff_5b8b_GB2312" w:hint="eastAsia"/>
          <w:bCs/>
          <w:color w:val="000000"/>
          <w:sz w:val="32"/>
          <w:szCs w:val="32"/>
        </w:rPr>
        <w:t>）</w:t>
      </w:r>
      <w:r w:rsidR="002F6BAF" w:rsidRPr="0093251D">
        <w:rPr>
          <w:rFonts w:ascii="仿宋" w:eastAsia="仿宋" w:hAnsi="仿宋" w:hint="eastAsia"/>
          <w:sz w:val="32"/>
          <w:szCs w:val="32"/>
        </w:rPr>
        <w:t>固体废物管理工作。</w:t>
      </w:r>
      <w:r w:rsidR="00405B73" w:rsidRPr="00405B73">
        <w:rPr>
          <w:rFonts w:ascii="仿宋" w:eastAsia="仿宋" w:hAnsi="仿宋" w:hint="eastAsia"/>
          <w:sz w:val="32"/>
          <w:szCs w:val="32"/>
        </w:rPr>
        <w:t>本项目固体废物主要包括工艺残液、盐水回收废液、废催化剂、废包装袋、废活性炭、废机油、废试剂瓶、污水处理污泥、生活垃圾等。</w:t>
      </w:r>
      <w:r w:rsidR="002F6BAF" w:rsidRPr="0093251D">
        <w:rPr>
          <w:rFonts w:ascii="仿宋" w:eastAsia="仿宋" w:hAnsi="仿宋" w:hint="eastAsia"/>
          <w:sz w:val="32"/>
          <w:szCs w:val="32"/>
        </w:rPr>
        <w:t>按“无害化、减量化、资源化”原则，做好固体废物的分类收集、贮存、处置、管理工作，并建立固体废物产生、储存、处置管理台账；</w:t>
      </w:r>
      <w:r w:rsidR="00F4292D" w:rsidRPr="0093251D">
        <w:rPr>
          <w:rFonts w:ascii="仿宋" w:eastAsia="仿宋" w:hAnsi="仿宋" w:hint="eastAsia"/>
          <w:sz w:val="32"/>
          <w:szCs w:val="32"/>
        </w:rPr>
        <w:t>在明显位置设置一般固体废物分类暂存装置，并将产生的废弃物分类存放于标识的容器内</w:t>
      </w:r>
      <w:r w:rsidR="002F6BAF" w:rsidRPr="0093251D">
        <w:rPr>
          <w:rFonts w:ascii="仿宋" w:eastAsia="仿宋" w:hAnsi="仿宋" w:hint="eastAsia"/>
          <w:sz w:val="32"/>
          <w:szCs w:val="32"/>
        </w:rPr>
        <w:t>，并及时转运进行处置。</w:t>
      </w:r>
      <w:r w:rsidR="008B78CD" w:rsidRPr="008B78CD">
        <w:rPr>
          <w:rFonts w:ascii="仿宋" w:eastAsia="仿宋" w:hAnsi="仿宋" w:hint="eastAsia"/>
          <w:sz w:val="32"/>
          <w:szCs w:val="32"/>
        </w:rPr>
        <w:t>一般工业固体废物执行《一般工业固体废物贮存和填埋污染控制标准》（GB18599-2020），危险废物执行《危险废物贮存污染控制标准》（GB18597-2023）和《危险废物收集贮存运输技术规范》（HJ2025-2012）中的相关标准。</w:t>
      </w:r>
    </w:p>
    <w:p w:rsidR="002F6BAF" w:rsidRPr="0093251D" w:rsidRDefault="00FE122F" w:rsidP="0050167D">
      <w:pPr>
        <w:autoSpaceDE w:val="0"/>
        <w:spacing w:line="600" w:lineRule="exact"/>
        <w:ind w:firstLine="640"/>
        <w:jc w:val="both"/>
        <w:rPr>
          <w:rFonts w:ascii="仿宋" w:eastAsia="仿宋" w:hAnsi="仿宋" w:cs="_4eff_5b8b_GB2312"/>
          <w:bCs/>
          <w:color w:val="000000"/>
          <w:sz w:val="32"/>
          <w:szCs w:val="32"/>
        </w:rPr>
      </w:pPr>
      <w:r w:rsidRPr="0093251D">
        <w:rPr>
          <w:rFonts w:ascii="仿宋" w:eastAsia="仿宋" w:hAnsi="仿宋" w:cs="_4eff_5b8b_GB2312" w:hint="eastAsia"/>
          <w:bCs/>
          <w:color w:val="000000"/>
          <w:sz w:val="32"/>
          <w:szCs w:val="32"/>
        </w:rPr>
        <w:t>（</w:t>
      </w:r>
      <w:r w:rsidR="0050167D">
        <w:rPr>
          <w:rFonts w:ascii="仿宋" w:eastAsia="仿宋" w:hAnsi="仿宋" w:cs="_4eff_5b8b_GB2312" w:hint="eastAsia"/>
          <w:bCs/>
          <w:color w:val="000000"/>
          <w:sz w:val="32"/>
          <w:szCs w:val="32"/>
        </w:rPr>
        <w:t>七</w:t>
      </w:r>
      <w:r w:rsidRPr="0093251D">
        <w:rPr>
          <w:rFonts w:ascii="仿宋" w:eastAsia="仿宋" w:hAnsi="仿宋" w:cs="_4eff_5b8b_GB2312" w:hint="eastAsia"/>
          <w:bCs/>
          <w:color w:val="000000"/>
          <w:sz w:val="32"/>
          <w:szCs w:val="32"/>
        </w:rPr>
        <w:t>）</w:t>
      </w:r>
      <w:r w:rsidR="002F6BAF" w:rsidRPr="0093251D">
        <w:rPr>
          <w:rFonts w:ascii="仿宋" w:eastAsia="仿宋" w:hAnsi="仿宋" w:hint="eastAsia"/>
          <w:sz w:val="32"/>
          <w:szCs w:val="32"/>
        </w:rPr>
        <w:t>加强营运期风险防范。</w:t>
      </w:r>
      <w:r w:rsidR="002F6BAF" w:rsidRPr="0093251D">
        <w:rPr>
          <w:rFonts w:ascii="仿宋" w:eastAsia="仿宋" w:hAnsi="仿宋" w:cs="_4eff_5b8b_GB2312" w:hint="eastAsia"/>
          <w:bCs/>
          <w:color w:val="000000"/>
          <w:sz w:val="32"/>
          <w:szCs w:val="32"/>
        </w:rPr>
        <w:t>落实各项风险防范措施，提高公司应急风险防范能力，防止风险事故的发生，加强生产系统和环保设备的维护和管理；严格按照《突发环境事件应急管理办法》建立环境风险事故应急预案，储备风险救助物资并组织演练，杜绝环境风险事故发生。</w:t>
      </w:r>
    </w:p>
    <w:p w:rsidR="002F6BAF" w:rsidRPr="0093251D" w:rsidRDefault="002F6BAF" w:rsidP="0050167D">
      <w:pPr>
        <w:pStyle w:val="a9"/>
        <w:spacing w:after="0" w:line="600" w:lineRule="exact"/>
        <w:ind w:firstLine="640"/>
        <w:jc w:val="both"/>
        <w:rPr>
          <w:rFonts w:ascii="仿宋" w:eastAsia="仿宋" w:hAnsi="仿宋"/>
          <w:sz w:val="32"/>
          <w:szCs w:val="32"/>
        </w:rPr>
      </w:pPr>
      <w:r w:rsidRPr="0093251D">
        <w:rPr>
          <w:rFonts w:ascii="仿宋" w:eastAsia="仿宋" w:hAnsi="仿宋" w:hint="eastAsia"/>
          <w:sz w:val="32"/>
          <w:szCs w:val="32"/>
        </w:rPr>
        <w:t>（</w:t>
      </w:r>
      <w:r w:rsidR="0050167D">
        <w:rPr>
          <w:rFonts w:ascii="仿宋" w:eastAsia="仿宋" w:hAnsi="仿宋" w:hint="eastAsia"/>
          <w:sz w:val="32"/>
          <w:szCs w:val="32"/>
        </w:rPr>
        <w:t>八</w:t>
      </w:r>
      <w:r w:rsidRPr="0093251D">
        <w:rPr>
          <w:rFonts w:ascii="仿宋" w:eastAsia="仿宋" w:hAnsi="仿宋" w:hint="eastAsia"/>
          <w:sz w:val="32"/>
          <w:szCs w:val="32"/>
        </w:rPr>
        <w:t>）做好环境管理工作。设置专门环保机构，配备专职环保管理人员，加强生产设备和</w:t>
      </w:r>
      <w:proofErr w:type="gramStart"/>
      <w:r w:rsidRPr="0093251D">
        <w:rPr>
          <w:rFonts w:ascii="仿宋" w:eastAsia="仿宋" w:hAnsi="仿宋" w:hint="eastAsia"/>
          <w:sz w:val="32"/>
          <w:szCs w:val="32"/>
        </w:rPr>
        <w:t>污防</w:t>
      </w:r>
      <w:proofErr w:type="gramEnd"/>
      <w:r w:rsidRPr="0093251D">
        <w:rPr>
          <w:rFonts w:ascii="仿宋" w:eastAsia="仿宋" w:hAnsi="仿宋" w:hint="eastAsia"/>
          <w:sz w:val="32"/>
          <w:szCs w:val="32"/>
        </w:rPr>
        <w:t>设施的检修、保养及工人、</w:t>
      </w:r>
      <w:r w:rsidRPr="0093251D">
        <w:rPr>
          <w:rFonts w:ascii="仿宋" w:eastAsia="仿宋" w:hAnsi="仿宋" w:hint="eastAsia"/>
          <w:sz w:val="32"/>
          <w:szCs w:val="32"/>
        </w:rPr>
        <w:lastRenderedPageBreak/>
        <w:t>管理人员培训工作，建立健全污染防治设施运行管理台帐。加强日常监管，确保</w:t>
      </w:r>
      <w:proofErr w:type="gramStart"/>
      <w:r w:rsidRPr="0093251D">
        <w:rPr>
          <w:rFonts w:ascii="仿宋" w:eastAsia="仿宋" w:hAnsi="仿宋" w:hint="eastAsia"/>
          <w:sz w:val="32"/>
          <w:szCs w:val="32"/>
        </w:rPr>
        <w:t>各污染</w:t>
      </w:r>
      <w:proofErr w:type="gramEnd"/>
      <w:r w:rsidRPr="0093251D">
        <w:rPr>
          <w:rFonts w:ascii="仿宋" w:eastAsia="仿宋" w:hAnsi="仿宋" w:hint="eastAsia"/>
          <w:sz w:val="32"/>
          <w:szCs w:val="32"/>
        </w:rPr>
        <w:t>防治设施的正常运行，各类污染物稳定达标排放。并做好运营期环境监测工作，定期向社会公开企业环境信息。</w:t>
      </w:r>
    </w:p>
    <w:p w:rsidR="00546B25" w:rsidRDefault="00FE122F" w:rsidP="0050167D">
      <w:pPr>
        <w:autoSpaceDE w:val="0"/>
        <w:spacing w:line="600" w:lineRule="exact"/>
        <w:ind w:firstLine="640"/>
        <w:jc w:val="both"/>
        <w:rPr>
          <w:rFonts w:ascii="仿宋" w:eastAsia="仿宋" w:hAnsi="仿宋"/>
          <w:sz w:val="32"/>
          <w:szCs w:val="32"/>
        </w:rPr>
      </w:pPr>
      <w:r w:rsidRPr="0093251D">
        <w:rPr>
          <w:rFonts w:ascii="仿宋" w:eastAsia="仿宋" w:hAnsi="仿宋" w:cs="_4eff_5b8b_GB2312" w:hint="eastAsia"/>
          <w:bCs/>
          <w:color w:val="000000"/>
          <w:sz w:val="32"/>
          <w:szCs w:val="32"/>
        </w:rPr>
        <w:t>（</w:t>
      </w:r>
      <w:r w:rsidR="0050167D">
        <w:rPr>
          <w:rFonts w:ascii="仿宋" w:eastAsia="仿宋" w:hAnsi="仿宋" w:cs="_4eff_5b8b_GB2312" w:hint="eastAsia"/>
          <w:bCs/>
          <w:color w:val="000000"/>
          <w:sz w:val="32"/>
          <w:szCs w:val="32"/>
        </w:rPr>
        <w:t>九</w:t>
      </w:r>
      <w:r w:rsidRPr="0093251D">
        <w:rPr>
          <w:rFonts w:ascii="仿宋" w:eastAsia="仿宋" w:hAnsi="仿宋" w:cs="_4eff_5b8b_GB2312" w:hint="eastAsia"/>
          <w:bCs/>
          <w:color w:val="000000"/>
          <w:sz w:val="32"/>
          <w:szCs w:val="32"/>
        </w:rPr>
        <w:t>）</w:t>
      </w:r>
      <w:r w:rsidR="00A53844" w:rsidRPr="00A53844">
        <w:rPr>
          <w:rFonts w:ascii="仿宋" w:eastAsia="仿宋" w:hAnsi="仿宋" w:hint="eastAsia"/>
          <w:sz w:val="32"/>
          <w:szCs w:val="32"/>
        </w:rPr>
        <w:t>本项目新增</w:t>
      </w:r>
      <w:r w:rsidR="00A53844">
        <w:rPr>
          <w:rFonts w:ascii="仿宋" w:eastAsia="仿宋" w:hAnsi="仿宋" w:hint="eastAsia"/>
          <w:sz w:val="32"/>
          <w:szCs w:val="32"/>
        </w:rPr>
        <w:t>污染物</w:t>
      </w:r>
      <w:r w:rsidR="00A53844" w:rsidRPr="00A53844">
        <w:rPr>
          <w:rFonts w:ascii="仿宋" w:eastAsia="仿宋" w:hAnsi="仿宋" w:hint="eastAsia"/>
          <w:sz w:val="32"/>
          <w:szCs w:val="32"/>
        </w:rPr>
        <w:t>总量为：</w:t>
      </w:r>
      <w:bookmarkEnd w:id="1"/>
      <w:r w:rsidR="00546B25" w:rsidRPr="00546B25">
        <w:rPr>
          <w:rFonts w:ascii="仿宋" w:eastAsia="仿宋" w:hAnsi="仿宋" w:hint="eastAsia"/>
          <w:sz w:val="32"/>
          <w:szCs w:val="32"/>
        </w:rPr>
        <w:t>VOCs</w:t>
      </w:r>
      <w:r w:rsidR="00546B25">
        <w:rPr>
          <w:rFonts w:ascii="仿宋" w:eastAsia="仿宋" w:hAnsi="仿宋" w:hint="eastAsia"/>
          <w:sz w:val="32"/>
          <w:szCs w:val="32"/>
        </w:rPr>
        <w:t xml:space="preserve"> </w:t>
      </w:r>
      <w:r w:rsidR="00546B25" w:rsidRPr="00546B25">
        <w:rPr>
          <w:rFonts w:ascii="仿宋" w:eastAsia="仿宋" w:hAnsi="仿宋" w:hint="eastAsia"/>
          <w:sz w:val="32"/>
          <w:szCs w:val="32"/>
        </w:rPr>
        <w:t>15.8t/a、</w:t>
      </w:r>
      <w:r w:rsidR="00546B25" w:rsidRPr="0050167D">
        <w:rPr>
          <w:rFonts w:ascii="仿宋" w:eastAsia="仿宋" w:hAnsi="仿宋" w:hint="eastAsia"/>
          <w:sz w:val="32"/>
          <w:szCs w:val="32"/>
        </w:rPr>
        <w:t>SO</w:t>
      </w:r>
      <w:r w:rsidR="00546B25" w:rsidRPr="0050167D">
        <w:rPr>
          <w:rFonts w:ascii="仿宋" w:eastAsia="仿宋" w:hAnsi="仿宋" w:hint="eastAsia"/>
          <w:sz w:val="32"/>
          <w:szCs w:val="32"/>
          <w:vertAlign w:val="subscript"/>
        </w:rPr>
        <w:t>2</w:t>
      </w:r>
      <w:r w:rsidR="00546B25" w:rsidRPr="0050167D">
        <w:rPr>
          <w:rFonts w:ascii="仿宋" w:eastAsia="仿宋" w:hAnsi="仿宋" w:hint="eastAsia"/>
          <w:sz w:val="32"/>
          <w:szCs w:val="32"/>
        </w:rPr>
        <w:t xml:space="preserve"> 0.2t/a、NOx 0.1t/a， COD 3.4t/a、氨氮0.4t/a。</w:t>
      </w:r>
    </w:p>
    <w:p w:rsidR="00225C2B" w:rsidRPr="0093251D" w:rsidRDefault="00FE122F" w:rsidP="0050167D">
      <w:pPr>
        <w:autoSpaceDE w:val="0"/>
        <w:spacing w:line="600" w:lineRule="exact"/>
        <w:ind w:firstLine="640"/>
        <w:jc w:val="both"/>
        <w:rPr>
          <w:rFonts w:ascii="仿宋" w:eastAsia="仿宋" w:hAnsi="仿宋"/>
          <w:sz w:val="32"/>
          <w:szCs w:val="32"/>
          <w:u w:val="single"/>
        </w:rPr>
      </w:pPr>
      <w:r w:rsidRPr="0093251D">
        <w:rPr>
          <w:rFonts w:ascii="仿宋" w:eastAsia="仿宋" w:hAnsi="仿宋" w:hint="eastAsia"/>
          <w:sz w:val="32"/>
          <w:szCs w:val="32"/>
        </w:rPr>
        <w:t>三、你公司应收到本批复后15个工作日内，将批复及批准的环</w:t>
      </w:r>
      <w:proofErr w:type="gramStart"/>
      <w:r w:rsidRPr="0093251D">
        <w:rPr>
          <w:rFonts w:ascii="仿宋" w:eastAsia="仿宋" w:hAnsi="仿宋" w:hint="eastAsia"/>
          <w:sz w:val="32"/>
          <w:szCs w:val="32"/>
        </w:rPr>
        <w:t>评报告</w:t>
      </w:r>
      <w:proofErr w:type="gramEnd"/>
      <w:r w:rsidRPr="0093251D">
        <w:rPr>
          <w:rFonts w:ascii="仿宋" w:eastAsia="仿宋" w:hAnsi="仿宋" w:hint="eastAsia"/>
          <w:sz w:val="32"/>
          <w:szCs w:val="32"/>
        </w:rPr>
        <w:t>文件送岳阳市生态环境局</w:t>
      </w:r>
      <w:r w:rsidR="00546B25">
        <w:rPr>
          <w:rFonts w:ascii="仿宋" w:eastAsia="仿宋" w:hAnsi="仿宋" w:hint="eastAsia"/>
          <w:sz w:val="32"/>
          <w:szCs w:val="32"/>
        </w:rPr>
        <w:t>临湘</w:t>
      </w:r>
      <w:r w:rsidRPr="0093251D">
        <w:rPr>
          <w:rFonts w:ascii="仿宋" w:eastAsia="仿宋" w:hAnsi="仿宋" w:hint="eastAsia"/>
          <w:sz w:val="32"/>
          <w:szCs w:val="32"/>
        </w:rPr>
        <w:t>分局、</w:t>
      </w:r>
      <w:r w:rsidR="00546B25" w:rsidRPr="00546B25">
        <w:rPr>
          <w:rFonts w:ascii="仿宋" w:eastAsia="仿宋" w:hAnsi="仿宋" w:hint="eastAsia"/>
          <w:sz w:val="32"/>
          <w:szCs w:val="32"/>
        </w:rPr>
        <w:t>湖南亿科检测有限公司</w:t>
      </w:r>
      <w:r w:rsidRPr="0093251D">
        <w:rPr>
          <w:rFonts w:ascii="仿宋" w:eastAsia="仿宋" w:hAnsi="仿宋" w:hint="eastAsia"/>
          <w:sz w:val="32"/>
          <w:szCs w:val="32"/>
        </w:rPr>
        <w:t>。</w:t>
      </w:r>
    </w:p>
    <w:p w:rsidR="00225C2B" w:rsidRPr="0093251D" w:rsidRDefault="00FE122F" w:rsidP="0050167D">
      <w:pPr>
        <w:pStyle w:val="a9"/>
        <w:spacing w:after="0" w:line="600" w:lineRule="exact"/>
        <w:ind w:firstLine="640"/>
        <w:jc w:val="both"/>
        <w:rPr>
          <w:rFonts w:ascii="仿宋" w:eastAsia="仿宋" w:hAnsi="仿宋" w:cs="_4eff_5b8b_GB2312"/>
          <w:bCs/>
          <w:color w:val="000000"/>
          <w:sz w:val="32"/>
          <w:szCs w:val="32"/>
        </w:rPr>
      </w:pPr>
      <w:r w:rsidRPr="0093251D">
        <w:rPr>
          <w:rFonts w:ascii="仿宋" w:eastAsia="仿宋" w:hAnsi="仿宋" w:hint="eastAsia"/>
          <w:sz w:val="32"/>
          <w:szCs w:val="32"/>
        </w:rPr>
        <w:t>四、请岳阳市生态环境局</w:t>
      </w:r>
      <w:r w:rsidR="00546B25">
        <w:rPr>
          <w:rFonts w:ascii="仿宋" w:eastAsia="仿宋" w:hAnsi="仿宋" w:hint="eastAsia"/>
          <w:sz w:val="32"/>
          <w:szCs w:val="32"/>
        </w:rPr>
        <w:t>临湘</w:t>
      </w:r>
      <w:r w:rsidRPr="0093251D">
        <w:rPr>
          <w:rFonts w:ascii="仿宋" w:eastAsia="仿宋" w:hAnsi="仿宋" w:hint="eastAsia"/>
          <w:sz w:val="32"/>
          <w:szCs w:val="32"/>
        </w:rPr>
        <w:t>分局负责项目建设和运营期的日常环境监管。</w:t>
      </w:r>
    </w:p>
    <w:p w:rsidR="00225C2B" w:rsidRPr="0093251D" w:rsidRDefault="00225C2B" w:rsidP="0050167D">
      <w:pPr>
        <w:pStyle w:val="a9"/>
        <w:spacing w:after="0" w:line="600" w:lineRule="exact"/>
        <w:ind w:firstLine="640"/>
        <w:jc w:val="both"/>
        <w:rPr>
          <w:rFonts w:ascii="仿宋" w:eastAsia="仿宋" w:hAnsi="仿宋"/>
          <w:sz w:val="32"/>
          <w:szCs w:val="32"/>
        </w:rPr>
      </w:pPr>
    </w:p>
    <w:p w:rsidR="00225C2B" w:rsidRPr="0093251D" w:rsidRDefault="00225C2B" w:rsidP="0050167D">
      <w:pPr>
        <w:pStyle w:val="a9"/>
        <w:spacing w:after="0" w:line="600" w:lineRule="exact"/>
        <w:ind w:firstLine="640"/>
        <w:jc w:val="both"/>
        <w:rPr>
          <w:rFonts w:ascii="仿宋" w:eastAsia="仿宋" w:hAnsi="仿宋"/>
          <w:sz w:val="32"/>
          <w:szCs w:val="32"/>
        </w:rPr>
      </w:pPr>
    </w:p>
    <w:p w:rsidR="00225C2B" w:rsidRPr="0093251D" w:rsidRDefault="00225C2B" w:rsidP="0050167D">
      <w:pPr>
        <w:pStyle w:val="a9"/>
        <w:spacing w:after="0" w:line="600" w:lineRule="exact"/>
        <w:ind w:firstLine="640"/>
        <w:jc w:val="both"/>
        <w:rPr>
          <w:rFonts w:ascii="仿宋" w:eastAsia="仿宋" w:hAnsi="仿宋"/>
          <w:sz w:val="32"/>
          <w:szCs w:val="32"/>
        </w:rPr>
      </w:pPr>
    </w:p>
    <w:p w:rsidR="00225C2B" w:rsidRPr="0093251D" w:rsidRDefault="00FE122F" w:rsidP="0050167D">
      <w:pPr>
        <w:pStyle w:val="a9"/>
        <w:spacing w:after="0" w:line="600" w:lineRule="exact"/>
        <w:ind w:firstLine="640"/>
        <w:jc w:val="both"/>
        <w:rPr>
          <w:rFonts w:ascii="仿宋" w:eastAsia="仿宋" w:hAnsi="仿宋"/>
          <w:sz w:val="32"/>
          <w:szCs w:val="32"/>
        </w:rPr>
      </w:pPr>
      <w:r w:rsidRPr="0093251D">
        <w:rPr>
          <w:rFonts w:ascii="仿宋" w:eastAsia="仿宋" w:hAnsi="仿宋" w:hint="eastAsia"/>
          <w:sz w:val="32"/>
          <w:szCs w:val="32"/>
        </w:rPr>
        <w:t xml:space="preserve">                        岳阳市生态环境局</w:t>
      </w:r>
    </w:p>
    <w:p w:rsidR="00225C2B" w:rsidRPr="00603B50" w:rsidRDefault="00FE122F" w:rsidP="0050167D">
      <w:pPr>
        <w:pStyle w:val="a9"/>
        <w:spacing w:after="0" w:line="600" w:lineRule="exact"/>
        <w:ind w:firstLine="640"/>
        <w:jc w:val="both"/>
        <w:rPr>
          <w:rFonts w:ascii="仿宋" w:eastAsia="仿宋" w:hAnsi="仿宋"/>
          <w:sz w:val="32"/>
          <w:szCs w:val="32"/>
        </w:rPr>
      </w:pPr>
      <w:r w:rsidRPr="0093251D">
        <w:rPr>
          <w:rFonts w:ascii="仿宋" w:eastAsia="仿宋" w:hAnsi="仿宋" w:hint="eastAsia"/>
          <w:sz w:val="32"/>
          <w:szCs w:val="32"/>
        </w:rPr>
        <w:t xml:space="preserve">                        </w:t>
      </w:r>
      <w:r w:rsidR="00603B50" w:rsidRPr="0093251D">
        <w:rPr>
          <w:rFonts w:ascii="仿宋" w:eastAsia="仿宋" w:hAnsi="仿宋" w:hint="eastAsia"/>
          <w:sz w:val="32"/>
          <w:szCs w:val="32"/>
        </w:rPr>
        <w:t xml:space="preserve"> </w:t>
      </w:r>
      <w:r w:rsidRPr="0093251D">
        <w:rPr>
          <w:rFonts w:ascii="仿宋" w:eastAsia="仿宋" w:hAnsi="仿宋" w:hint="eastAsia"/>
          <w:sz w:val="32"/>
          <w:szCs w:val="32"/>
        </w:rPr>
        <w:t>202</w:t>
      </w:r>
      <w:r w:rsidR="0093251D" w:rsidRPr="0093251D">
        <w:rPr>
          <w:rFonts w:ascii="仿宋" w:eastAsia="仿宋" w:hAnsi="仿宋" w:hint="eastAsia"/>
          <w:sz w:val="32"/>
          <w:szCs w:val="32"/>
        </w:rPr>
        <w:t>3</w:t>
      </w:r>
      <w:r w:rsidRPr="0093251D">
        <w:rPr>
          <w:rFonts w:ascii="仿宋" w:eastAsia="仿宋" w:hAnsi="仿宋" w:hint="eastAsia"/>
          <w:sz w:val="32"/>
          <w:szCs w:val="32"/>
        </w:rPr>
        <w:t>年</w:t>
      </w:r>
      <w:r w:rsidR="00104E98">
        <w:rPr>
          <w:rFonts w:ascii="仿宋" w:eastAsia="仿宋" w:hAnsi="仿宋" w:hint="eastAsia"/>
          <w:sz w:val="32"/>
          <w:szCs w:val="32"/>
        </w:rPr>
        <w:t>6</w:t>
      </w:r>
      <w:r w:rsidRPr="0093251D">
        <w:rPr>
          <w:rFonts w:ascii="仿宋" w:eastAsia="仿宋" w:hAnsi="仿宋" w:hint="eastAsia"/>
          <w:sz w:val="32"/>
          <w:szCs w:val="32"/>
        </w:rPr>
        <w:t>月</w:t>
      </w:r>
      <w:r w:rsidR="00104E98">
        <w:rPr>
          <w:rFonts w:ascii="仿宋" w:eastAsia="仿宋" w:hAnsi="仿宋" w:hint="eastAsia"/>
          <w:sz w:val="32"/>
          <w:szCs w:val="32"/>
        </w:rPr>
        <w:t>25</w:t>
      </w:r>
      <w:bookmarkStart w:id="3" w:name="_GoBack"/>
      <w:bookmarkEnd w:id="3"/>
      <w:r w:rsidRPr="0093251D">
        <w:rPr>
          <w:rFonts w:ascii="仿宋" w:eastAsia="仿宋" w:hAnsi="仿宋" w:hint="eastAsia"/>
          <w:sz w:val="32"/>
          <w:szCs w:val="32"/>
        </w:rPr>
        <w:t>日</w:t>
      </w:r>
    </w:p>
    <w:sectPr w:rsidR="00225C2B" w:rsidRPr="00603B50">
      <w:headerReference w:type="even" r:id="rId8"/>
      <w:headerReference w:type="default" r:id="rId9"/>
      <w:footerReference w:type="even" r:id="rId10"/>
      <w:footerReference w:type="default" r:id="rId11"/>
      <w:headerReference w:type="first" r:id="rId12"/>
      <w:footerReference w:type="first" r:id="rId13"/>
      <w:pgSz w:w="11906" w:h="16838"/>
      <w:pgMar w:top="1440" w:right="1633" w:bottom="1440" w:left="1633" w:header="851" w:footer="992" w:gutter="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7151" w:rsidRDefault="002E7151">
      <w:pPr>
        <w:ind w:firstLine="400"/>
      </w:pPr>
      <w:r>
        <w:separator/>
      </w:r>
    </w:p>
  </w:endnote>
  <w:endnote w:type="continuationSeparator" w:id="0">
    <w:p w:rsidR="002E7151" w:rsidRDefault="002E7151">
      <w:pPr>
        <w:ind w:firstLine="4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10" w:usb3="00000000" w:csb0="00040000" w:csb1="00000000"/>
  </w:font>
  <w:font w:name="新宋体-18030">
    <w:altName w:val="宋体"/>
    <w:charset w:val="00"/>
    <w:family w:val="auto"/>
    <w:pitch w:val="default"/>
    <w:sig w:usb0="00000000" w:usb1="00000000" w:usb2="00000000" w:usb3="00000000" w:csb0="00040001"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_4eff_5b8b_GB2312">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C2B" w:rsidRDefault="00225C2B">
    <w:pPr>
      <w:pStyle w:val="a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C2B" w:rsidRDefault="00FE122F">
    <w:pPr>
      <w:pStyle w:val="aa"/>
      <w:ind w:firstLine="360"/>
      <w:jc w:val="center"/>
    </w:pPr>
    <w:r>
      <w:fldChar w:fldCharType="begin"/>
    </w:r>
    <w:r>
      <w:instrText>PAGE   \* MERGEFORMAT</w:instrText>
    </w:r>
    <w:r>
      <w:fldChar w:fldCharType="separate"/>
    </w:r>
    <w:r w:rsidR="00104E98" w:rsidRPr="00104E98">
      <w:rPr>
        <w:noProof/>
        <w:lang w:val="zh-CN"/>
      </w:rPr>
      <w:t>8</w:t>
    </w:r>
    <w:r>
      <w:fldChar w:fldCharType="end"/>
    </w:r>
  </w:p>
  <w:p w:rsidR="00225C2B" w:rsidRDefault="00225C2B">
    <w:pPr>
      <w:pStyle w:val="aa"/>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C2B" w:rsidRDefault="00225C2B">
    <w:pPr>
      <w:pStyle w:val="aa"/>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7151" w:rsidRDefault="002E7151">
      <w:pPr>
        <w:ind w:firstLine="400"/>
      </w:pPr>
      <w:r>
        <w:separator/>
      </w:r>
    </w:p>
  </w:footnote>
  <w:footnote w:type="continuationSeparator" w:id="0">
    <w:p w:rsidR="002E7151" w:rsidRDefault="002E7151">
      <w:pPr>
        <w:ind w:firstLine="4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C2B" w:rsidRDefault="00225C2B">
    <w:pPr>
      <w:pStyle w:val="ab"/>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C2B" w:rsidRDefault="00225C2B">
    <w:pPr>
      <w:pStyle w:val="ab"/>
      <w:pBdr>
        <w:bottom w:val="none" w:sz="0" w:space="0" w:color="auto"/>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C2B" w:rsidRDefault="00225C2B">
    <w:pPr>
      <w:ind w:left="400" w:firstLineChars="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CCE84B"/>
    <w:multiLevelType w:val="singleLevel"/>
    <w:tmpl w:val="85CCE84B"/>
    <w:lvl w:ilvl="0">
      <w:start w:val="1"/>
      <w:numFmt w:val="bullet"/>
      <w:pStyle w:val="2"/>
      <w:lvlText w:val=""/>
      <w:lvlJc w:val="left"/>
      <w:pPr>
        <w:tabs>
          <w:tab w:val="left" w:pos="780"/>
        </w:tabs>
        <w:ind w:left="780" w:hanging="360"/>
      </w:pPr>
      <w:rPr>
        <w:rFonts w:ascii="Wingdings" w:hAnsi="Wingdings" w:hint="default"/>
      </w:rPr>
    </w:lvl>
  </w:abstractNum>
  <w:abstractNum w:abstractNumId="1">
    <w:nsid w:val="27581EF3"/>
    <w:multiLevelType w:val="hybridMultilevel"/>
    <w:tmpl w:val="495A6A5A"/>
    <w:lvl w:ilvl="0" w:tplc="F320C732">
      <w:start w:val="1"/>
      <w:numFmt w:val="japaneseCounting"/>
      <w:lvlText w:val="%1、"/>
      <w:lvlJc w:val="left"/>
      <w:pPr>
        <w:ind w:left="1840" w:hanging="120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40B35351"/>
    <w:multiLevelType w:val="hybridMultilevel"/>
    <w:tmpl w:val="110C7D8E"/>
    <w:lvl w:ilvl="0" w:tplc="AD6214D8">
      <w:start w:val="1"/>
      <w:numFmt w:val="japaneseCounting"/>
      <w:lvlText w:val="%1、"/>
      <w:lvlJc w:val="left"/>
      <w:pPr>
        <w:ind w:left="1924" w:hanging="1284"/>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lNGZjYWYyNTBkYjc4NTc5ZmFjMmFiYzM0YzgyZjIifQ=="/>
  </w:docVars>
  <w:rsids>
    <w:rsidRoot w:val="00172A27"/>
    <w:rsid w:val="00031AB2"/>
    <w:rsid w:val="00085C03"/>
    <w:rsid w:val="00097F6E"/>
    <w:rsid w:val="000A39C3"/>
    <w:rsid w:val="000E031C"/>
    <w:rsid w:val="00104E98"/>
    <w:rsid w:val="00105A1B"/>
    <w:rsid w:val="00115C7C"/>
    <w:rsid w:val="00172A27"/>
    <w:rsid w:val="00183E13"/>
    <w:rsid w:val="001A6F42"/>
    <w:rsid w:val="001F1583"/>
    <w:rsid w:val="00225C2B"/>
    <w:rsid w:val="00226218"/>
    <w:rsid w:val="002429CC"/>
    <w:rsid w:val="00252897"/>
    <w:rsid w:val="00260AE8"/>
    <w:rsid w:val="002A4F51"/>
    <w:rsid w:val="002A7DDC"/>
    <w:rsid w:val="002B7E16"/>
    <w:rsid w:val="002E7151"/>
    <w:rsid w:val="002F3152"/>
    <w:rsid w:val="002F6BAF"/>
    <w:rsid w:val="003136CC"/>
    <w:rsid w:val="00365993"/>
    <w:rsid w:val="003665F4"/>
    <w:rsid w:val="00376A2F"/>
    <w:rsid w:val="0039473A"/>
    <w:rsid w:val="003E5646"/>
    <w:rsid w:val="00405B73"/>
    <w:rsid w:val="00437A71"/>
    <w:rsid w:val="0047614F"/>
    <w:rsid w:val="00477C39"/>
    <w:rsid w:val="0049490C"/>
    <w:rsid w:val="004D0051"/>
    <w:rsid w:val="004F0BF4"/>
    <w:rsid w:val="0050167D"/>
    <w:rsid w:val="00507349"/>
    <w:rsid w:val="005079DF"/>
    <w:rsid w:val="00530255"/>
    <w:rsid w:val="00546B25"/>
    <w:rsid w:val="005945D7"/>
    <w:rsid w:val="005A4FD9"/>
    <w:rsid w:val="005A7208"/>
    <w:rsid w:val="005B7E8B"/>
    <w:rsid w:val="005C332F"/>
    <w:rsid w:val="00603B50"/>
    <w:rsid w:val="00603F58"/>
    <w:rsid w:val="00652CCF"/>
    <w:rsid w:val="006D4E8A"/>
    <w:rsid w:val="007328DF"/>
    <w:rsid w:val="0075052B"/>
    <w:rsid w:val="00855DCC"/>
    <w:rsid w:val="008816DA"/>
    <w:rsid w:val="00887E19"/>
    <w:rsid w:val="008A192D"/>
    <w:rsid w:val="008B5855"/>
    <w:rsid w:val="008B78CD"/>
    <w:rsid w:val="008F1AEE"/>
    <w:rsid w:val="00925FA4"/>
    <w:rsid w:val="0093216E"/>
    <w:rsid w:val="0093251D"/>
    <w:rsid w:val="00967931"/>
    <w:rsid w:val="009C2523"/>
    <w:rsid w:val="009F2B21"/>
    <w:rsid w:val="009F5010"/>
    <w:rsid w:val="00A50D6B"/>
    <w:rsid w:val="00A50EC1"/>
    <w:rsid w:val="00A53844"/>
    <w:rsid w:val="00A53B98"/>
    <w:rsid w:val="00AA4C68"/>
    <w:rsid w:val="00AF7311"/>
    <w:rsid w:val="00B0777C"/>
    <w:rsid w:val="00B1018B"/>
    <w:rsid w:val="00B42DA7"/>
    <w:rsid w:val="00B65670"/>
    <w:rsid w:val="00BB4E97"/>
    <w:rsid w:val="00BD1051"/>
    <w:rsid w:val="00BE2E62"/>
    <w:rsid w:val="00C10A64"/>
    <w:rsid w:val="00C118ED"/>
    <w:rsid w:val="00C23A78"/>
    <w:rsid w:val="00C253A3"/>
    <w:rsid w:val="00C44F0A"/>
    <w:rsid w:val="00C76252"/>
    <w:rsid w:val="00C76DD4"/>
    <w:rsid w:val="00C97720"/>
    <w:rsid w:val="00D02986"/>
    <w:rsid w:val="00D034DB"/>
    <w:rsid w:val="00D10B15"/>
    <w:rsid w:val="00D464F3"/>
    <w:rsid w:val="00D5769A"/>
    <w:rsid w:val="00D7458C"/>
    <w:rsid w:val="00D7510C"/>
    <w:rsid w:val="00D9311B"/>
    <w:rsid w:val="00DA1055"/>
    <w:rsid w:val="00DA35DE"/>
    <w:rsid w:val="00DC432B"/>
    <w:rsid w:val="00DC7301"/>
    <w:rsid w:val="00E017F8"/>
    <w:rsid w:val="00E05315"/>
    <w:rsid w:val="00E70BC2"/>
    <w:rsid w:val="00E91A74"/>
    <w:rsid w:val="00E923FF"/>
    <w:rsid w:val="00F370A0"/>
    <w:rsid w:val="00F4292D"/>
    <w:rsid w:val="00F60E2A"/>
    <w:rsid w:val="00F66305"/>
    <w:rsid w:val="00FA1F92"/>
    <w:rsid w:val="00FA639B"/>
    <w:rsid w:val="00FD65E7"/>
    <w:rsid w:val="00FE122F"/>
    <w:rsid w:val="00FE69DD"/>
    <w:rsid w:val="00FF284D"/>
    <w:rsid w:val="00FF61C5"/>
    <w:rsid w:val="017A36FD"/>
    <w:rsid w:val="01804167"/>
    <w:rsid w:val="018F4C90"/>
    <w:rsid w:val="019A69E4"/>
    <w:rsid w:val="02046418"/>
    <w:rsid w:val="024330B6"/>
    <w:rsid w:val="02B22AA9"/>
    <w:rsid w:val="02F75A2C"/>
    <w:rsid w:val="030126EB"/>
    <w:rsid w:val="033124A2"/>
    <w:rsid w:val="035E0BAB"/>
    <w:rsid w:val="039B5B6E"/>
    <w:rsid w:val="04307F5C"/>
    <w:rsid w:val="04B862AB"/>
    <w:rsid w:val="05085485"/>
    <w:rsid w:val="052E05FF"/>
    <w:rsid w:val="05464C9E"/>
    <w:rsid w:val="057302B1"/>
    <w:rsid w:val="05A43727"/>
    <w:rsid w:val="05C42D45"/>
    <w:rsid w:val="05D7488F"/>
    <w:rsid w:val="0616597F"/>
    <w:rsid w:val="061A5D6F"/>
    <w:rsid w:val="061C5877"/>
    <w:rsid w:val="062A1B37"/>
    <w:rsid w:val="067907B9"/>
    <w:rsid w:val="06C75DF5"/>
    <w:rsid w:val="06D41775"/>
    <w:rsid w:val="077C695D"/>
    <w:rsid w:val="07DD64DB"/>
    <w:rsid w:val="08262763"/>
    <w:rsid w:val="086150D6"/>
    <w:rsid w:val="089D3FDB"/>
    <w:rsid w:val="08B438D9"/>
    <w:rsid w:val="08D31953"/>
    <w:rsid w:val="08D631A4"/>
    <w:rsid w:val="08E43B13"/>
    <w:rsid w:val="09480C43"/>
    <w:rsid w:val="0A136FFD"/>
    <w:rsid w:val="0A7F7F97"/>
    <w:rsid w:val="0B374A6C"/>
    <w:rsid w:val="0BA965B8"/>
    <w:rsid w:val="0BC07F69"/>
    <w:rsid w:val="0C011CDC"/>
    <w:rsid w:val="0C801D4C"/>
    <w:rsid w:val="0CBF4C23"/>
    <w:rsid w:val="0D314E4D"/>
    <w:rsid w:val="0D3B5CAB"/>
    <w:rsid w:val="0D5E5DB1"/>
    <w:rsid w:val="0D9C1255"/>
    <w:rsid w:val="0DD5278C"/>
    <w:rsid w:val="0E3A4EE9"/>
    <w:rsid w:val="0ED87662"/>
    <w:rsid w:val="0F1A64E0"/>
    <w:rsid w:val="0F256C33"/>
    <w:rsid w:val="0F2629D1"/>
    <w:rsid w:val="0F2C14A0"/>
    <w:rsid w:val="0F82454C"/>
    <w:rsid w:val="0FEA6BFB"/>
    <w:rsid w:val="10730FBE"/>
    <w:rsid w:val="116C667E"/>
    <w:rsid w:val="119553A6"/>
    <w:rsid w:val="11D94A64"/>
    <w:rsid w:val="11EE5A02"/>
    <w:rsid w:val="122A6D03"/>
    <w:rsid w:val="122E5629"/>
    <w:rsid w:val="123322BF"/>
    <w:rsid w:val="12903870"/>
    <w:rsid w:val="12D17AD1"/>
    <w:rsid w:val="13085061"/>
    <w:rsid w:val="134F6AB4"/>
    <w:rsid w:val="13556AB7"/>
    <w:rsid w:val="13E36DF3"/>
    <w:rsid w:val="13EB5928"/>
    <w:rsid w:val="145A0633"/>
    <w:rsid w:val="14A02886"/>
    <w:rsid w:val="14B5790D"/>
    <w:rsid w:val="14B76732"/>
    <w:rsid w:val="14C32AF5"/>
    <w:rsid w:val="14C65740"/>
    <w:rsid w:val="151D362E"/>
    <w:rsid w:val="16300397"/>
    <w:rsid w:val="16855DC9"/>
    <w:rsid w:val="16D658D7"/>
    <w:rsid w:val="175E7186"/>
    <w:rsid w:val="17937C00"/>
    <w:rsid w:val="17E01CEC"/>
    <w:rsid w:val="17E97925"/>
    <w:rsid w:val="18B4674B"/>
    <w:rsid w:val="193D5DCA"/>
    <w:rsid w:val="194F6D87"/>
    <w:rsid w:val="1A187AC0"/>
    <w:rsid w:val="1C0F0A4F"/>
    <w:rsid w:val="1C5F19D6"/>
    <w:rsid w:val="1C6B4928"/>
    <w:rsid w:val="1C765C6B"/>
    <w:rsid w:val="1C7A17A2"/>
    <w:rsid w:val="1DE74BBA"/>
    <w:rsid w:val="1E930AF4"/>
    <w:rsid w:val="1F27480B"/>
    <w:rsid w:val="1F2F3CE6"/>
    <w:rsid w:val="1F4660B5"/>
    <w:rsid w:val="1F4C3143"/>
    <w:rsid w:val="1F5345DF"/>
    <w:rsid w:val="1F5E5F75"/>
    <w:rsid w:val="1F6F01CA"/>
    <w:rsid w:val="1FB73367"/>
    <w:rsid w:val="1FB95DF2"/>
    <w:rsid w:val="1FED6F09"/>
    <w:rsid w:val="20CB7D1A"/>
    <w:rsid w:val="21617BDF"/>
    <w:rsid w:val="218569EA"/>
    <w:rsid w:val="218623C9"/>
    <w:rsid w:val="219857D3"/>
    <w:rsid w:val="22213667"/>
    <w:rsid w:val="22AA563A"/>
    <w:rsid w:val="22C205C9"/>
    <w:rsid w:val="22D24584"/>
    <w:rsid w:val="23077A58"/>
    <w:rsid w:val="2366189C"/>
    <w:rsid w:val="238D1C9D"/>
    <w:rsid w:val="23910F38"/>
    <w:rsid w:val="246E0528"/>
    <w:rsid w:val="25254465"/>
    <w:rsid w:val="252F2ED3"/>
    <w:rsid w:val="253972F4"/>
    <w:rsid w:val="25700B4B"/>
    <w:rsid w:val="257213F7"/>
    <w:rsid w:val="25767D3C"/>
    <w:rsid w:val="258C012F"/>
    <w:rsid w:val="25932124"/>
    <w:rsid w:val="25AF4F91"/>
    <w:rsid w:val="25D64F56"/>
    <w:rsid w:val="260F71D5"/>
    <w:rsid w:val="261A5AE4"/>
    <w:rsid w:val="2620416C"/>
    <w:rsid w:val="264D464E"/>
    <w:rsid w:val="265131EC"/>
    <w:rsid w:val="2675089C"/>
    <w:rsid w:val="267F1F92"/>
    <w:rsid w:val="269742E9"/>
    <w:rsid w:val="276F7F60"/>
    <w:rsid w:val="277050AC"/>
    <w:rsid w:val="277A182E"/>
    <w:rsid w:val="27A24E6D"/>
    <w:rsid w:val="27F01264"/>
    <w:rsid w:val="28141F89"/>
    <w:rsid w:val="283830DC"/>
    <w:rsid w:val="28854EED"/>
    <w:rsid w:val="28C928DB"/>
    <w:rsid w:val="2901329B"/>
    <w:rsid w:val="293A7102"/>
    <w:rsid w:val="296F62BD"/>
    <w:rsid w:val="297B3EC5"/>
    <w:rsid w:val="29882D99"/>
    <w:rsid w:val="29F43F54"/>
    <w:rsid w:val="2A354571"/>
    <w:rsid w:val="2B5E7A4F"/>
    <w:rsid w:val="2C563183"/>
    <w:rsid w:val="2D044FFF"/>
    <w:rsid w:val="2D25799C"/>
    <w:rsid w:val="2DA500D2"/>
    <w:rsid w:val="2E03543C"/>
    <w:rsid w:val="2EA52706"/>
    <w:rsid w:val="2EF82374"/>
    <w:rsid w:val="2EFD4903"/>
    <w:rsid w:val="2F37233F"/>
    <w:rsid w:val="2F766358"/>
    <w:rsid w:val="2F991498"/>
    <w:rsid w:val="2FBE4369"/>
    <w:rsid w:val="307724B7"/>
    <w:rsid w:val="30BC2F89"/>
    <w:rsid w:val="30C85944"/>
    <w:rsid w:val="31301E89"/>
    <w:rsid w:val="319947CD"/>
    <w:rsid w:val="31B07A2F"/>
    <w:rsid w:val="31B74241"/>
    <w:rsid w:val="31C50C5A"/>
    <w:rsid w:val="31D1627B"/>
    <w:rsid w:val="31D77B24"/>
    <w:rsid w:val="31EA2548"/>
    <w:rsid w:val="327562FB"/>
    <w:rsid w:val="328C1AF5"/>
    <w:rsid w:val="32976B82"/>
    <w:rsid w:val="32E008A1"/>
    <w:rsid w:val="32E4633A"/>
    <w:rsid w:val="33245043"/>
    <w:rsid w:val="338139A3"/>
    <w:rsid w:val="339807FC"/>
    <w:rsid w:val="34925A11"/>
    <w:rsid w:val="34B166F0"/>
    <w:rsid w:val="34EE67C5"/>
    <w:rsid w:val="353D61D5"/>
    <w:rsid w:val="36306647"/>
    <w:rsid w:val="36941E25"/>
    <w:rsid w:val="36A06A1C"/>
    <w:rsid w:val="36B9188B"/>
    <w:rsid w:val="36EB0E1E"/>
    <w:rsid w:val="36F1784F"/>
    <w:rsid w:val="371755C1"/>
    <w:rsid w:val="373E3467"/>
    <w:rsid w:val="374B6685"/>
    <w:rsid w:val="374F4019"/>
    <w:rsid w:val="3756532C"/>
    <w:rsid w:val="37580DE2"/>
    <w:rsid w:val="37C11A0D"/>
    <w:rsid w:val="37DB2961"/>
    <w:rsid w:val="37E401D0"/>
    <w:rsid w:val="37F139F0"/>
    <w:rsid w:val="386943B6"/>
    <w:rsid w:val="39060ECF"/>
    <w:rsid w:val="390C2146"/>
    <w:rsid w:val="390E4C54"/>
    <w:rsid w:val="39120CEF"/>
    <w:rsid w:val="39235CD0"/>
    <w:rsid w:val="39387D98"/>
    <w:rsid w:val="393F4770"/>
    <w:rsid w:val="39975413"/>
    <w:rsid w:val="39F309B2"/>
    <w:rsid w:val="3A661D2A"/>
    <w:rsid w:val="3A8310CB"/>
    <w:rsid w:val="3AD216C0"/>
    <w:rsid w:val="3B091033"/>
    <w:rsid w:val="3B312D0B"/>
    <w:rsid w:val="3B5E567C"/>
    <w:rsid w:val="3C1361B6"/>
    <w:rsid w:val="3C1B54A8"/>
    <w:rsid w:val="3C8318FA"/>
    <w:rsid w:val="3CB07197"/>
    <w:rsid w:val="3CBE598D"/>
    <w:rsid w:val="3CD929A0"/>
    <w:rsid w:val="3CE449D8"/>
    <w:rsid w:val="3D1C4F2C"/>
    <w:rsid w:val="3D45566E"/>
    <w:rsid w:val="3E3902DD"/>
    <w:rsid w:val="3E78202C"/>
    <w:rsid w:val="3EFE2C6E"/>
    <w:rsid w:val="3F024441"/>
    <w:rsid w:val="3F1F7EB8"/>
    <w:rsid w:val="3F427EE2"/>
    <w:rsid w:val="3F5D1A91"/>
    <w:rsid w:val="3F8F60AE"/>
    <w:rsid w:val="3F9079FA"/>
    <w:rsid w:val="3FB17DFB"/>
    <w:rsid w:val="3FB55684"/>
    <w:rsid w:val="40870366"/>
    <w:rsid w:val="40B124CA"/>
    <w:rsid w:val="40E619D0"/>
    <w:rsid w:val="41A92B43"/>
    <w:rsid w:val="425B3DD9"/>
    <w:rsid w:val="425F778B"/>
    <w:rsid w:val="4291183E"/>
    <w:rsid w:val="42D1373F"/>
    <w:rsid w:val="42D57B3D"/>
    <w:rsid w:val="435374FD"/>
    <w:rsid w:val="43646117"/>
    <w:rsid w:val="43A10C96"/>
    <w:rsid w:val="441A17AF"/>
    <w:rsid w:val="443F7874"/>
    <w:rsid w:val="44637C14"/>
    <w:rsid w:val="447D1C81"/>
    <w:rsid w:val="44C25FDA"/>
    <w:rsid w:val="44C67F95"/>
    <w:rsid w:val="45111C43"/>
    <w:rsid w:val="45B27752"/>
    <w:rsid w:val="45B72A1A"/>
    <w:rsid w:val="45F53868"/>
    <w:rsid w:val="461B020C"/>
    <w:rsid w:val="465E7BAC"/>
    <w:rsid w:val="468474F6"/>
    <w:rsid w:val="46A338D2"/>
    <w:rsid w:val="46C10A14"/>
    <w:rsid w:val="46C66616"/>
    <w:rsid w:val="47335C34"/>
    <w:rsid w:val="473F5A38"/>
    <w:rsid w:val="4830538A"/>
    <w:rsid w:val="488E6D18"/>
    <w:rsid w:val="48D60EF7"/>
    <w:rsid w:val="49013E51"/>
    <w:rsid w:val="490966A2"/>
    <w:rsid w:val="49731240"/>
    <w:rsid w:val="498D0A16"/>
    <w:rsid w:val="49A445FA"/>
    <w:rsid w:val="49FB248F"/>
    <w:rsid w:val="4A24446C"/>
    <w:rsid w:val="4A392B8E"/>
    <w:rsid w:val="4AB046C7"/>
    <w:rsid w:val="4AC62A9D"/>
    <w:rsid w:val="4AEE5B50"/>
    <w:rsid w:val="4B0615B6"/>
    <w:rsid w:val="4B130AFE"/>
    <w:rsid w:val="4BD60B78"/>
    <w:rsid w:val="4BF41811"/>
    <w:rsid w:val="4C64552E"/>
    <w:rsid w:val="4C704BA2"/>
    <w:rsid w:val="4C720429"/>
    <w:rsid w:val="4C8A18A8"/>
    <w:rsid w:val="4D673445"/>
    <w:rsid w:val="4E4F4B57"/>
    <w:rsid w:val="4E5726E9"/>
    <w:rsid w:val="4E7567C2"/>
    <w:rsid w:val="4EB50A05"/>
    <w:rsid w:val="4F3818FF"/>
    <w:rsid w:val="4F602D94"/>
    <w:rsid w:val="4FFC0D0F"/>
    <w:rsid w:val="50B52913"/>
    <w:rsid w:val="50BF151F"/>
    <w:rsid w:val="51022EB8"/>
    <w:rsid w:val="519F7C58"/>
    <w:rsid w:val="51FA302C"/>
    <w:rsid w:val="527903F5"/>
    <w:rsid w:val="52E15F9A"/>
    <w:rsid w:val="53042DB3"/>
    <w:rsid w:val="53B5186B"/>
    <w:rsid w:val="53C94D4E"/>
    <w:rsid w:val="53DD0E57"/>
    <w:rsid w:val="5412637C"/>
    <w:rsid w:val="543134A5"/>
    <w:rsid w:val="548B5756"/>
    <w:rsid w:val="553E76D4"/>
    <w:rsid w:val="55AF2380"/>
    <w:rsid w:val="55D8771A"/>
    <w:rsid w:val="561D1830"/>
    <w:rsid w:val="57027519"/>
    <w:rsid w:val="57504841"/>
    <w:rsid w:val="578B02E3"/>
    <w:rsid w:val="57AB1477"/>
    <w:rsid w:val="57D14BEE"/>
    <w:rsid w:val="57DB178D"/>
    <w:rsid w:val="57E82929"/>
    <w:rsid w:val="580F7106"/>
    <w:rsid w:val="5811586C"/>
    <w:rsid w:val="582E0BB0"/>
    <w:rsid w:val="585E2283"/>
    <w:rsid w:val="58BA3AC4"/>
    <w:rsid w:val="59194821"/>
    <w:rsid w:val="595F71C2"/>
    <w:rsid w:val="599134C3"/>
    <w:rsid w:val="59C416EA"/>
    <w:rsid w:val="59C6357A"/>
    <w:rsid w:val="5A3F0176"/>
    <w:rsid w:val="5A487F00"/>
    <w:rsid w:val="5A7616BE"/>
    <w:rsid w:val="5ACB5F7E"/>
    <w:rsid w:val="5B5E63DA"/>
    <w:rsid w:val="5B687259"/>
    <w:rsid w:val="5B903ED0"/>
    <w:rsid w:val="5B936B23"/>
    <w:rsid w:val="5BA109BC"/>
    <w:rsid w:val="5BB1236D"/>
    <w:rsid w:val="5BEF6FD1"/>
    <w:rsid w:val="5BFD35D9"/>
    <w:rsid w:val="5C593045"/>
    <w:rsid w:val="5C7337C9"/>
    <w:rsid w:val="5C782274"/>
    <w:rsid w:val="5CE6055C"/>
    <w:rsid w:val="5CF15027"/>
    <w:rsid w:val="5D5E6B65"/>
    <w:rsid w:val="5D776254"/>
    <w:rsid w:val="5DCA377F"/>
    <w:rsid w:val="5DF45D35"/>
    <w:rsid w:val="5E3B0524"/>
    <w:rsid w:val="5F3638A1"/>
    <w:rsid w:val="5F8110FD"/>
    <w:rsid w:val="5F8437DE"/>
    <w:rsid w:val="5F847057"/>
    <w:rsid w:val="5FDC6467"/>
    <w:rsid w:val="60867FF1"/>
    <w:rsid w:val="61173210"/>
    <w:rsid w:val="612C4DCE"/>
    <w:rsid w:val="61715875"/>
    <w:rsid w:val="61811074"/>
    <w:rsid w:val="61916E3E"/>
    <w:rsid w:val="61974B52"/>
    <w:rsid w:val="61D02FB3"/>
    <w:rsid w:val="62386F02"/>
    <w:rsid w:val="625C31C0"/>
    <w:rsid w:val="62602773"/>
    <w:rsid w:val="626F0A10"/>
    <w:rsid w:val="629B346E"/>
    <w:rsid w:val="62B90CF6"/>
    <w:rsid w:val="62E11424"/>
    <w:rsid w:val="63474FB3"/>
    <w:rsid w:val="63A34002"/>
    <w:rsid w:val="64393226"/>
    <w:rsid w:val="64402523"/>
    <w:rsid w:val="64D74DC6"/>
    <w:rsid w:val="64DF58F3"/>
    <w:rsid w:val="657C1287"/>
    <w:rsid w:val="65947C14"/>
    <w:rsid w:val="65F30067"/>
    <w:rsid w:val="66342B59"/>
    <w:rsid w:val="665F74AA"/>
    <w:rsid w:val="66BF51E7"/>
    <w:rsid w:val="66DD0822"/>
    <w:rsid w:val="67430B7A"/>
    <w:rsid w:val="67675ABC"/>
    <w:rsid w:val="676E209B"/>
    <w:rsid w:val="67FB3202"/>
    <w:rsid w:val="681100F9"/>
    <w:rsid w:val="68212C69"/>
    <w:rsid w:val="68227288"/>
    <w:rsid w:val="68356E94"/>
    <w:rsid w:val="68780870"/>
    <w:rsid w:val="69071A90"/>
    <w:rsid w:val="694B3D6D"/>
    <w:rsid w:val="69B6668F"/>
    <w:rsid w:val="6A072CCD"/>
    <w:rsid w:val="6A2124C5"/>
    <w:rsid w:val="6A8F61F9"/>
    <w:rsid w:val="6B013226"/>
    <w:rsid w:val="6B0E6590"/>
    <w:rsid w:val="6B6B34E9"/>
    <w:rsid w:val="6B8C0D41"/>
    <w:rsid w:val="6C3D34DD"/>
    <w:rsid w:val="6C5D15CE"/>
    <w:rsid w:val="6CA32527"/>
    <w:rsid w:val="6D226FAF"/>
    <w:rsid w:val="6D6848D5"/>
    <w:rsid w:val="6D6E2CE4"/>
    <w:rsid w:val="6D7F639C"/>
    <w:rsid w:val="6E3B1502"/>
    <w:rsid w:val="6E783365"/>
    <w:rsid w:val="6EC94357"/>
    <w:rsid w:val="6ECB147F"/>
    <w:rsid w:val="6FAF51B1"/>
    <w:rsid w:val="6FB46AB9"/>
    <w:rsid w:val="6FF07C9F"/>
    <w:rsid w:val="70E2609B"/>
    <w:rsid w:val="70F64A37"/>
    <w:rsid w:val="71381023"/>
    <w:rsid w:val="714061B8"/>
    <w:rsid w:val="71505E4E"/>
    <w:rsid w:val="71CB326C"/>
    <w:rsid w:val="721F3D0A"/>
    <w:rsid w:val="7262478C"/>
    <w:rsid w:val="729F75AC"/>
    <w:rsid w:val="730065A6"/>
    <w:rsid w:val="73772A41"/>
    <w:rsid w:val="73A12654"/>
    <w:rsid w:val="74463A57"/>
    <w:rsid w:val="74CC66DB"/>
    <w:rsid w:val="74D016B7"/>
    <w:rsid w:val="75385A96"/>
    <w:rsid w:val="75D91791"/>
    <w:rsid w:val="75E4778B"/>
    <w:rsid w:val="77121525"/>
    <w:rsid w:val="774F0D8A"/>
    <w:rsid w:val="775545EE"/>
    <w:rsid w:val="77627606"/>
    <w:rsid w:val="777B69C0"/>
    <w:rsid w:val="778B6351"/>
    <w:rsid w:val="77CC5F6D"/>
    <w:rsid w:val="77DB72D8"/>
    <w:rsid w:val="7808174F"/>
    <w:rsid w:val="784D1858"/>
    <w:rsid w:val="78625312"/>
    <w:rsid w:val="788D05ED"/>
    <w:rsid w:val="78E71CAD"/>
    <w:rsid w:val="79201AFA"/>
    <w:rsid w:val="794E5888"/>
    <w:rsid w:val="795F51A0"/>
    <w:rsid w:val="79DD225C"/>
    <w:rsid w:val="7AEA5977"/>
    <w:rsid w:val="7B1339EF"/>
    <w:rsid w:val="7B226FCC"/>
    <w:rsid w:val="7B837B29"/>
    <w:rsid w:val="7B844F72"/>
    <w:rsid w:val="7BD6533A"/>
    <w:rsid w:val="7C094CF5"/>
    <w:rsid w:val="7C0A1AFB"/>
    <w:rsid w:val="7C501917"/>
    <w:rsid w:val="7C5759AE"/>
    <w:rsid w:val="7CA659DB"/>
    <w:rsid w:val="7CBF6E0B"/>
    <w:rsid w:val="7CFF67CF"/>
    <w:rsid w:val="7DA36A1B"/>
    <w:rsid w:val="7DC21241"/>
    <w:rsid w:val="7E524576"/>
    <w:rsid w:val="7E6A3164"/>
    <w:rsid w:val="7EB92BFB"/>
    <w:rsid w:val="7F1766EF"/>
    <w:rsid w:val="7F1C0812"/>
    <w:rsid w:val="7F3E639F"/>
    <w:rsid w:val="7FDD01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unhideWhenUsed="1" w:qFormat="1"/>
    <w:lsdException w:name="Normal Indent" w:qFormat="1"/>
    <w:lsdException w:name="annotation text" w:semiHidden="1" w:qFormat="1"/>
    <w:lsdException w:name="header" w:qFormat="1"/>
    <w:lsdException w:name="footer" w:qFormat="1"/>
    <w:lsdException w:name="caption" w:semiHidden="1" w:unhideWhenUsed="1" w:qFormat="1"/>
    <w:lsdException w:name="List" w:qFormat="1"/>
    <w:lsdException w:name="List Bullet 2" w:qFormat="1"/>
    <w:lsdException w:name="Title" w:qFormat="1"/>
    <w:lsdException w:name="Default Paragraph Font" w:semiHidden="1" w:qFormat="1"/>
    <w:lsdException w:name="Body Text" w:qFormat="1"/>
    <w:lsdException w:name="Body Text Indent" w:qFormat="1"/>
    <w:lsdException w:name="Subtitle" w:qFormat="1"/>
    <w:lsdException w:name="Body Text First Indent" w:uiPriority="99" w:unhideWhenUsed="1" w:qFormat="1"/>
    <w:lsdException w:name="Body Text First Indent 2" w:qFormat="1"/>
    <w:lsdException w:name="Body Text 2" w:qFormat="1"/>
    <w:lsdException w:name="Body Text Indent 2" w:qFormat="1"/>
    <w:lsdException w:name="Body Text Indent 3" w:qFormat="1"/>
    <w:lsdException w:name="Hyperlink" w:uiPriority="99" w:unhideWhenUsed="1" w:qFormat="1"/>
    <w:lsdException w:name="Strong" w:qFormat="1"/>
    <w:lsdException w:name="Emphasis" w:qFormat="1"/>
    <w:lsdException w:name="E-mail Signature"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qFormat/>
    <w:pPr>
      <w:widowControl w:val="0"/>
      <w:ind w:firstLineChars="200" w:firstLine="21"/>
    </w:pPr>
  </w:style>
  <w:style w:type="paragraph" w:styleId="1">
    <w:name w:val="heading 1"/>
    <w:basedOn w:val="a"/>
    <w:next w:val="20"/>
    <w:qFormat/>
    <w:pPr>
      <w:keepNext/>
      <w:keepLines/>
      <w:spacing w:before="300" w:after="300" w:line="360" w:lineRule="auto"/>
      <w:jc w:val="center"/>
      <w:outlineLvl w:val="0"/>
    </w:pPr>
    <w:rPr>
      <w:b/>
      <w:kern w:val="44"/>
      <w:sz w:val="36"/>
    </w:rPr>
  </w:style>
  <w:style w:type="paragraph" w:styleId="21">
    <w:name w:val="heading 2"/>
    <w:basedOn w:val="a"/>
    <w:next w:val="a"/>
    <w:qFormat/>
    <w:pPr>
      <w:keepNext/>
      <w:keepLines/>
      <w:spacing w:before="260" w:after="260" w:line="360" w:lineRule="auto"/>
      <w:outlineLvl w:val="1"/>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basedOn w:val="10"/>
    <w:next w:val="35"/>
    <w:qFormat/>
    <w:pPr>
      <w:widowControl w:val="0"/>
      <w:autoSpaceDE w:val="0"/>
      <w:autoSpaceDN w:val="0"/>
    </w:pPr>
    <w:rPr>
      <w:color w:val="000000"/>
      <w:szCs w:val="24"/>
    </w:rPr>
  </w:style>
  <w:style w:type="paragraph" w:customStyle="1" w:styleId="10">
    <w:name w:val="纯文本1"/>
    <w:basedOn w:val="a"/>
    <w:next w:val="a"/>
    <w:qFormat/>
    <w:pPr>
      <w:widowControl/>
      <w:adjustRightInd w:val="0"/>
      <w:snapToGrid w:val="0"/>
      <w:spacing w:line="360" w:lineRule="auto"/>
      <w:ind w:firstLine="480"/>
    </w:pPr>
    <w:rPr>
      <w:rFonts w:ascii="宋体" w:hAnsi="Courier New" w:cs="宋体"/>
      <w:sz w:val="24"/>
    </w:rPr>
  </w:style>
  <w:style w:type="paragraph" w:customStyle="1" w:styleId="35">
    <w:name w:val="样式35"/>
    <w:basedOn w:val="8"/>
    <w:next w:val="font6"/>
    <w:qFormat/>
    <w:pPr>
      <w:spacing w:line="312" w:lineRule="auto"/>
      <w:ind w:firstLine="567"/>
    </w:pPr>
  </w:style>
  <w:style w:type="paragraph" w:customStyle="1" w:styleId="8">
    <w:name w:val="样式8"/>
    <w:basedOn w:val="3"/>
    <w:qFormat/>
    <w:pPr>
      <w:tabs>
        <w:tab w:val="left" w:pos="180"/>
      </w:tabs>
      <w:spacing w:line="600" w:lineRule="exact"/>
      <w:ind w:firstLineChars="0" w:firstLine="0"/>
      <w:jc w:val="center"/>
    </w:pPr>
    <w:rPr>
      <w:rFonts w:ascii="宋体" w:eastAsia="宋体"/>
      <w:b/>
      <w:color w:val="auto"/>
      <w:szCs w:val="20"/>
    </w:rPr>
  </w:style>
  <w:style w:type="paragraph" w:styleId="3">
    <w:name w:val="Body Text Indent 3"/>
    <w:basedOn w:val="a"/>
    <w:qFormat/>
    <w:pPr>
      <w:spacing w:line="480" w:lineRule="auto"/>
      <w:ind w:firstLine="560"/>
    </w:pPr>
    <w:rPr>
      <w:rFonts w:ascii="仿宋_GB2312" w:eastAsia="仿宋_GB2312" w:hAnsi="宋体"/>
      <w:color w:val="000000"/>
      <w:sz w:val="28"/>
      <w:szCs w:val="24"/>
    </w:rPr>
  </w:style>
  <w:style w:type="paragraph" w:customStyle="1" w:styleId="font6">
    <w:name w:val="font6"/>
    <w:basedOn w:val="a"/>
    <w:next w:val="22"/>
    <w:qFormat/>
    <w:pPr>
      <w:widowControl/>
      <w:spacing w:before="100" w:beforeAutospacing="1" w:after="100" w:afterAutospacing="1"/>
      <w:ind w:firstLineChars="0" w:firstLine="0"/>
    </w:pPr>
    <w:rPr>
      <w:rFonts w:ascii="宋体" w:hAnsi="宋体" w:hint="eastAsia"/>
      <w:sz w:val="28"/>
      <w:szCs w:val="28"/>
    </w:rPr>
  </w:style>
  <w:style w:type="paragraph" w:styleId="22">
    <w:name w:val="toc 2"/>
    <w:basedOn w:val="a"/>
    <w:next w:val="a3"/>
    <w:uiPriority w:val="39"/>
    <w:unhideWhenUsed/>
    <w:qFormat/>
    <w:pPr>
      <w:ind w:leftChars="200" w:left="420"/>
    </w:pPr>
  </w:style>
  <w:style w:type="paragraph" w:styleId="a3">
    <w:name w:val="E-mail Signature"/>
    <w:basedOn w:val="a"/>
    <w:next w:val="a4"/>
    <w:qFormat/>
    <w:pPr>
      <w:spacing w:line="460" w:lineRule="exact"/>
      <w:ind w:firstLine="200"/>
    </w:pPr>
  </w:style>
  <w:style w:type="paragraph" w:customStyle="1" w:styleId="a4">
    <w:name w:val="文章"/>
    <w:basedOn w:val="a5"/>
    <w:next w:val="a6"/>
    <w:qFormat/>
    <w:pPr>
      <w:widowControl/>
      <w:ind w:firstLine="480"/>
      <w:jc w:val="center"/>
    </w:pPr>
    <w:rPr>
      <w:sz w:val="26"/>
    </w:rPr>
  </w:style>
  <w:style w:type="paragraph" w:styleId="a5">
    <w:name w:val="Body Text Indent"/>
    <w:basedOn w:val="a"/>
    <w:next w:val="a"/>
    <w:link w:val="Char"/>
    <w:qFormat/>
    <w:pPr>
      <w:spacing w:after="120"/>
      <w:ind w:left="283"/>
    </w:pPr>
  </w:style>
  <w:style w:type="paragraph" w:styleId="a6">
    <w:name w:val="List"/>
    <w:basedOn w:val="a"/>
    <w:next w:val="2"/>
    <w:qFormat/>
    <w:pPr>
      <w:ind w:left="200" w:hangingChars="200" w:hanging="200"/>
      <w:jc w:val="center"/>
    </w:pPr>
  </w:style>
  <w:style w:type="paragraph" w:styleId="2">
    <w:name w:val="List Bullet 2"/>
    <w:basedOn w:val="a"/>
    <w:next w:val="xl70"/>
    <w:qFormat/>
    <w:pPr>
      <w:numPr>
        <w:numId w:val="1"/>
      </w:numPr>
    </w:pPr>
  </w:style>
  <w:style w:type="paragraph" w:customStyle="1" w:styleId="xl70">
    <w:name w:val="xl70"/>
    <w:basedOn w:val="a"/>
    <w:next w:val="11"/>
    <w:qFormat/>
    <w:pPr>
      <w:widowControl/>
      <w:spacing w:before="280" w:after="280"/>
    </w:pPr>
    <w:rPr>
      <w:rFonts w:ascii="宋体"/>
    </w:rPr>
  </w:style>
  <w:style w:type="paragraph" w:customStyle="1" w:styleId="11">
    <w:name w:val="正文缩进1"/>
    <w:basedOn w:val="a"/>
    <w:next w:val="td1"/>
    <w:qFormat/>
    <w:pPr>
      <w:ind w:firstLine="420"/>
    </w:pPr>
    <w:rPr>
      <w:rFonts w:ascii="宋体"/>
      <w:sz w:val="28"/>
    </w:rPr>
  </w:style>
  <w:style w:type="paragraph" w:customStyle="1" w:styleId="td1">
    <w:name w:val="td1"/>
    <w:basedOn w:val="a"/>
    <w:next w:val="a"/>
    <w:qFormat/>
    <w:pPr>
      <w:widowControl/>
      <w:spacing w:before="280" w:after="280" w:line="300" w:lineRule="atLeast"/>
      <w:ind w:firstLine="200"/>
    </w:pPr>
    <w:rPr>
      <w:color w:val="000000"/>
      <w:sz w:val="18"/>
    </w:rPr>
  </w:style>
  <w:style w:type="paragraph" w:customStyle="1" w:styleId="20">
    <w:name w:val="正文2"/>
    <w:uiPriority w:val="99"/>
    <w:qFormat/>
    <w:pPr>
      <w:jc w:val="both"/>
    </w:pPr>
    <w:rPr>
      <w:kern w:val="2"/>
      <w:sz w:val="21"/>
      <w:szCs w:val="21"/>
    </w:rPr>
  </w:style>
  <w:style w:type="paragraph" w:styleId="a7">
    <w:name w:val="Normal Indent"/>
    <w:basedOn w:val="a"/>
    <w:next w:val="a"/>
    <w:qFormat/>
    <w:pPr>
      <w:ind w:firstLine="420"/>
    </w:pPr>
  </w:style>
  <w:style w:type="paragraph" w:styleId="a8">
    <w:name w:val="annotation text"/>
    <w:basedOn w:val="a"/>
    <w:semiHidden/>
    <w:qFormat/>
  </w:style>
  <w:style w:type="paragraph" w:styleId="a9">
    <w:name w:val="Body Text"/>
    <w:basedOn w:val="a"/>
    <w:next w:val="xl27"/>
    <w:qFormat/>
    <w:pPr>
      <w:spacing w:after="120"/>
    </w:pPr>
  </w:style>
  <w:style w:type="paragraph" w:customStyle="1" w:styleId="xl27">
    <w:name w:val="xl27"/>
    <w:basedOn w:val="a"/>
    <w:next w:val="a"/>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宋体-18030" w:eastAsia="新宋体-18030" w:hAnsi="新宋体-18030" w:cs="新宋体-18030"/>
    </w:rPr>
  </w:style>
  <w:style w:type="paragraph" w:styleId="23">
    <w:name w:val="Body Text Indent 2"/>
    <w:basedOn w:val="a"/>
    <w:next w:val="a"/>
    <w:qFormat/>
    <w:pPr>
      <w:spacing w:after="120" w:line="480" w:lineRule="auto"/>
      <w:ind w:leftChars="200" w:left="420"/>
    </w:pPr>
    <w:rPr>
      <w:szCs w:val="24"/>
    </w:rPr>
  </w:style>
  <w:style w:type="paragraph" w:styleId="aa">
    <w:name w:val="footer"/>
    <w:basedOn w:val="a"/>
    <w:qFormat/>
    <w:pPr>
      <w:tabs>
        <w:tab w:val="center" w:pos="4153"/>
        <w:tab w:val="right" w:pos="8306"/>
      </w:tabs>
      <w:snapToGrid w:val="0"/>
    </w:pPr>
    <w:rPr>
      <w:sz w:val="18"/>
      <w:szCs w:val="18"/>
    </w:rPr>
  </w:style>
  <w:style w:type="paragraph" w:styleId="ab">
    <w:name w:val="header"/>
    <w:basedOn w:val="a"/>
    <w:qFormat/>
    <w:pPr>
      <w:pBdr>
        <w:bottom w:val="single" w:sz="6" w:space="1" w:color="auto"/>
      </w:pBdr>
      <w:tabs>
        <w:tab w:val="center" w:pos="4153"/>
        <w:tab w:val="right" w:pos="8306"/>
      </w:tabs>
      <w:snapToGrid w:val="0"/>
      <w:jc w:val="center"/>
    </w:pPr>
    <w:rPr>
      <w:sz w:val="18"/>
      <w:szCs w:val="18"/>
    </w:rPr>
  </w:style>
  <w:style w:type="paragraph" w:styleId="24">
    <w:name w:val="Body Text 2"/>
    <w:basedOn w:val="a"/>
    <w:next w:val="a9"/>
    <w:qFormat/>
    <w:pPr>
      <w:spacing w:line="480" w:lineRule="auto"/>
    </w:pPr>
    <w:rPr>
      <w:rFonts w:ascii="New York" w:hAnsi="New York"/>
      <w:sz w:val="21"/>
    </w:rPr>
  </w:style>
  <w:style w:type="paragraph" w:styleId="ac">
    <w:name w:val="Body Text First Indent"/>
    <w:basedOn w:val="a9"/>
    <w:uiPriority w:val="99"/>
    <w:unhideWhenUsed/>
    <w:qFormat/>
    <w:pPr>
      <w:widowControl/>
      <w:ind w:firstLineChars="100" w:firstLine="420"/>
    </w:pPr>
    <w:rPr>
      <w:rFonts w:ascii="宋体" w:hAnsi="宋体" w:hint="eastAsia"/>
      <w:sz w:val="24"/>
      <w:szCs w:val="24"/>
    </w:rPr>
  </w:style>
  <w:style w:type="paragraph" w:styleId="25">
    <w:name w:val="Body Text First Indent 2"/>
    <w:basedOn w:val="a5"/>
    <w:next w:val="a"/>
    <w:link w:val="2Char"/>
    <w:qFormat/>
    <w:pPr>
      <w:spacing w:after="200"/>
      <w:ind w:left="360" w:firstLine="360"/>
    </w:pPr>
  </w:style>
  <w:style w:type="table" w:styleId="ad">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qFormat/>
    <w:rPr>
      <w:color w:val="0000FF"/>
      <w:u w:val="single"/>
    </w:rPr>
  </w:style>
  <w:style w:type="paragraph" w:customStyle="1" w:styleId="Date1">
    <w:name w:val="Date1"/>
    <w:basedOn w:val="a"/>
    <w:next w:val="a"/>
    <w:qFormat/>
    <w:pPr>
      <w:adjustRightInd w:val="0"/>
      <w:jc w:val="both"/>
      <w:textAlignment w:val="baseline"/>
    </w:pPr>
    <w:rPr>
      <w:kern w:val="2"/>
      <w:sz w:val="21"/>
      <w:u w:color="FFFFFF"/>
    </w:rPr>
  </w:style>
  <w:style w:type="paragraph" w:customStyle="1" w:styleId="WPSPlain">
    <w:name w:val="WPS Plain"/>
    <w:qFormat/>
  </w:style>
  <w:style w:type="paragraph" w:customStyle="1" w:styleId="0">
    <w:name w:val="0"/>
    <w:basedOn w:val="a"/>
    <w:qFormat/>
    <w:pPr>
      <w:widowControl/>
      <w:snapToGrid w:val="0"/>
      <w:spacing w:line="365" w:lineRule="atLeast"/>
      <w:ind w:left="1"/>
      <w:textAlignment w:val="bottom"/>
    </w:pPr>
  </w:style>
  <w:style w:type="paragraph" w:customStyle="1" w:styleId="af">
    <w:name w:val="标题二"/>
    <w:basedOn w:val="a"/>
    <w:uiPriority w:val="99"/>
    <w:qFormat/>
  </w:style>
  <w:style w:type="character" w:customStyle="1" w:styleId="Char">
    <w:name w:val="正文文本缩进 Char"/>
    <w:basedOn w:val="a0"/>
    <w:link w:val="a5"/>
    <w:qFormat/>
    <w:rPr>
      <w:rFonts w:ascii="Times New Roman" w:hAnsi="Times New Roman" w:cs="Times New Roman" w:hint="default"/>
    </w:rPr>
  </w:style>
  <w:style w:type="character" w:customStyle="1" w:styleId="2Char">
    <w:name w:val="正文首行缩进 2 Char"/>
    <w:basedOn w:val="Char"/>
    <w:link w:val="25"/>
    <w:qFormat/>
    <w:rPr>
      <w:rFonts w:ascii="Times New Roman" w:hAnsi="Times New Roman" w:cs="Times New Roman" w:hint="default"/>
    </w:rPr>
  </w:style>
  <w:style w:type="character" w:customStyle="1" w:styleId="Char0">
    <w:name w:val="表格文字 Char"/>
    <w:basedOn w:val="a0"/>
    <w:qFormat/>
    <w:rPr>
      <w:kern w:val="2"/>
      <w:sz w:val="21"/>
    </w:rPr>
  </w:style>
  <w:style w:type="character" w:customStyle="1" w:styleId="fontstyle01">
    <w:name w:val="fontstyle01"/>
    <w:qFormat/>
    <w:rPr>
      <w:rFonts w:ascii="宋体" w:eastAsia="宋体" w:hAnsi="宋体" w:cs="宋体"/>
      <w:color w:val="000000"/>
      <w:sz w:val="24"/>
      <w:szCs w:val="24"/>
    </w:rPr>
  </w:style>
  <w:style w:type="paragraph" w:customStyle="1" w:styleId="af0">
    <w:name w:val="表格内容"/>
    <w:basedOn w:val="af1"/>
    <w:qFormat/>
    <w:pPr>
      <w:outlineLvl w:val="9"/>
    </w:pPr>
    <w:rPr>
      <w:rFonts w:cs="宋体"/>
      <w:b w:val="0"/>
      <w:szCs w:val="21"/>
    </w:rPr>
  </w:style>
  <w:style w:type="paragraph" w:customStyle="1" w:styleId="af1">
    <w:name w:val="表格标题"/>
    <w:next w:val="af2"/>
    <w:qFormat/>
    <w:pPr>
      <w:jc w:val="center"/>
      <w:outlineLvl w:val="5"/>
    </w:pPr>
    <w:rPr>
      <w:b/>
      <w:sz w:val="21"/>
    </w:rPr>
  </w:style>
  <w:style w:type="paragraph" w:customStyle="1" w:styleId="af2">
    <w:name w:val="表格报告书"/>
    <w:basedOn w:val="af3"/>
    <w:next w:val="af3"/>
    <w:qFormat/>
    <w:pPr>
      <w:spacing w:line="240" w:lineRule="auto"/>
      <w:ind w:firstLineChars="0" w:firstLine="0"/>
      <w:jc w:val="center"/>
    </w:pPr>
    <w:rPr>
      <w:sz w:val="21"/>
    </w:rPr>
  </w:style>
  <w:style w:type="paragraph" w:customStyle="1" w:styleId="af3">
    <w:name w:val="正文报告书"/>
    <w:basedOn w:val="12"/>
    <w:next w:val="a"/>
    <w:qFormat/>
    <w:pPr>
      <w:spacing w:before="20" w:line="360" w:lineRule="auto"/>
      <w:ind w:firstLineChars="200" w:firstLine="643"/>
    </w:pPr>
    <w:rPr>
      <w:rFonts w:ascii="Times New Roman"/>
    </w:rPr>
  </w:style>
  <w:style w:type="paragraph" w:customStyle="1" w:styleId="12">
    <w:name w:val="正文1"/>
    <w:next w:val="a"/>
    <w:qFormat/>
    <w:pPr>
      <w:widowControl w:val="0"/>
      <w:adjustRightInd w:val="0"/>
      <w:spacing w:line="315" w:lineRule="atLeast"/>
      <w:jc w:val="both"/>
      <w:textAlignment w:val="baseline"/>
    </w:pPr>
    <w:rPr>
      <w:rFonts w:ascii="宋体"/>
      <w:sz w:val="24"/>
    </w:rPr>
  </w:style>
  <w:style w:type="paragraph" w:customStyle="1" w:styleId="af4">
    <w:name w:val="环评正文"/>
    <w:basedOn w:val="a"/>
    <w:qFormat/>
    <w:pPr>
      <w:spacing w:line="360" w:lineRule="auto"/>
      <w:ind w:firstLine="720"/>
    </w:pPr>
    <w:rPr>
      <w:rFonts w:cs="宋体"/>
    </w:rPr>
  </w:style>
  <w:style w:type="paragraph" w:customStyle="1" w:styleId="af5">
    <w:name w:val="表格文字"/>
    <w:next w:val="a"/>
    <w:qFormat/>
    <w:pPr>
      <w:adjustRightInd w:val="0"/>
      <w:snapToGrid w:val="0"/>
      <w:jc w:val="center"/>
    </w:pPr>
    <w:rPr>
      <w:sz w:val="21"/>
    </w:rPr>
  </w:style>
  <w:style w:type="paragraph" w:customStyle="1" w:styleId="af6">
    <w:name w:val="表文字"/>
    <w:basedOn w:val="a"/>
    <w:qFormat/>
    <w:pPr>
      <w:adjustRightInd w:val="0"/>
      <w:snapToGrid w:val="0"/>
      <w:jc w:val="center"/>
    </w:pPr>
    <w:rPr>
      <w:rFonts w:ascii="宋体" w:hAnsi="宋体" w:cs="宋体"/>
      <w:bCs/>
      <w:szCs w:val="21"/>
    </w:rPr>
  </w:style>
  <w:style w:type="paragraph" w:customStyle="1" w:styleId="Default1">
    <w:name w:val="Default1"/>
    <w:qFormat/>
    <w:pPr>
      <w:widowControl w:val="0"/>
      <w:autoSpaceDE w:val="0"/>
      <w:autoSpaceDN w:val="0"/>
      <w:adjustRightInd w:val="0"/>
    </w:pPr>
    <w:rPr>
      <w:rFonts w:ascii="宋体" w:cs="宋体"/>
      <w:color w:val="000000"/>
      <w:sz w:val="24"/>
      <w:szCs w:val="24"/>
    </w:rPr>
  </w:style>
  <w:style w:type="paragraph" w:customStyle="1" w:styleId="TableParagraph">
    <w:name w:val="Table Paragraph"/>
    <w:basedOn w:val="a"/>
    <w:uiPriority w:val="1"/>
    <w:qFormat/>
    <w:rPr>
      <w:rFonts w:ascii="Calibri" w:hAnsi="Calibri"/>
      <w:sz w:val="22"/>
      <w:szCs w:val="22"/>
      <w:lang w:eastAsia="en-US"/>
    </w:rPr>
  </w:style>
  <w:style w:type="paragraph" w:styleId="af7">
    <w:name w:val="List Paragraph"/>
    <w:basedOn w:val="a"/>
    <w:uiPriority w:val="99"/>
    <w:unhideWhenUsed/>
    <w:rsid w:val="002A7DDC"/>
    <w:pPr>
      <w:ind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unhideWhenUsed="1" w:qFormat="1"/>
    <w:lsdException w:name="Normal Indent" w:qFormat="1"/>
    <w:lsdException w:name="annotation text" w:semiHidden="1" w:qFormat="1"/>
    <w:lsdException w:name="header" w:qFormat="1"/>
    <w:lsdException w:name="footer" w:qFormat="1"/>
    <w:lsdException w:name="caption" w:semiHidden="1" w:unhideWhenUsed="1" w:qFormat="1"/>
    <w:lsdException w:name="List" w:qFormat="1"/>
    <w:lsdException w:name="List Bullet 2" w:qFormat="1"/>
    <w:lsdException w:name="Title" w:qFormat="1"/>
    <w:lsdException w:name="Default Paragraph Font" w:semiHidden="1" w:qFormat="1"/>
    <w:lsdException w:name="Body Text" w:qFormat="1"/>
    <w:lsdException w:name="Body Text Indent" w:qFormat="1"/>
    <w:lsdException w:name="Subtitle" w:qFormat="1"/>
    <w:lsdException w:name="Body Text First Indent" w:uiPriority="99" w:unhideWhenUsed="1" w:qFormat="1"/>
    <w:lsdException w:name="Body Text First Indent 2" w:qFormat="1"/>
    <w:lsdException w:name="Body Text 2" w:qFormat="1"/>
    <w:lsdException w:name="Body Text Indent 2" w:qFormat="1"/>
    <w:lsdException w:name="Body Text Indent 3" w:qFormat="1"/>
    <w:lsdException w:name="Hyperlink" w:uiPriority="99" w:unhideWhenUsed="1" w:qFormat="1"/>
    <w:lsdException w:name="Strong" w:qFormat="1"/>
    <w:lsdException w:name="Emphasis" w:qFormat="1"/>
    <w:lsdException w:name="E-mail Signature"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qFormat/>
    <w:pPr>
      <w:widowControl w:val="0"/>
      <w:ind w:firstLineChars="200" w:firstLine="21"/>
    </w:pPr>
  </w:style>
  <w:style w:type="paragraph" w:styleId="1">
    <w:name w:val="heading 1"/>
    <w:basedOn w:val="a"/>
    <w:next w:val="20"/>
    <w:qFormat/>
    <w:pPr>
      <w:keepNext/>
      <w:keepLines/>
      <w:spacing w:before="300" w:after="300" w:line="360" w:lineRule="auto"/>
      <w:jc w:val="center"/>
      <w:outlineLvl w:val="0"/>
    </w:pPr>
    <w:rPr>
      <w:b/>
      <w:kern w:val="44"/>
      <w:sz w:val="36"/>
    </w:rPr>
  </w:style>
  <w:style w:type="paragraph" w:styleId="21">
    <w:name w:val="heading 2"/>
    <w:basedOn w:val="a"/>
    <w:next w:val="a"/>
    <w:qFormat/>
    <w:pPr>
      <w:keepNext/>
      <w:keepLines/>
      <w:spacing w:before="260" w:after="260" w:line="360" w:lineRule="auto"/>
      <w:outlineLvl w:val="1"/>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basedOn w:val="10"/>
    <w:next w:val="35"/>
    <w:qFormat/>
    <w:pPr>
      <w:widowControl w:val="0"/>
      <w:autoSpaceDE w:val="0"/>
      <w:autoSpaceDN w:val="0"/>
    </w:pPr>
    <w:rPr>
      <w:color w:val="000000"/>
      <w:szCs w:val="24"/>
    </w:rPr>
  </w:style>
  <w:style w:type="paragraph" w:customStyle="1" w:styleId="10">
    <w:name w:val="纯文本1"/>
    <w:basedOn w:val="a"/>
    <w:next w:val="a"/>
    <w:qFormat/>
    <w:pPr>
      <w:widowControl/>
      <w:adjustRightInd w:val="0"/>
      <w:snapToGrid w:val="0"/>
      <w:spacing w:line="360" w:lineRule="auto"/>
      <w:ind w:firstLine="480"/>
    </w:pPr>
    <w:rPr>
      <w:rFonts w:ascii="宋体" w:hAnsi="Courier New" w:cs="宋体"/>
      <w:sz w:val="24"/>
    </w:rPr>
  </w:style>
  <w:style w:type="paragraph" w:customStyle="1" w:styleId="35">
    <w:name w:val="样式35"/>
    <w:basedOn w:val="8"/>
    <w:next w:val="font6"/>
    <w:qFormat/>
    <w:pPr>
      <w:spacing w:line="312" w:lineRule="auto"/>
      <w:ind w:firstLine="567"/>
    </w:pPr>
  </w:style>
  <w:style w:type="paragraph" w:customStyle="1" w:styleId="8">
    <w:name w:val="样式8"/>
    <w:basedOn w:val="3"/>
    <w:qFormat/>
    <w:pPr>
      <w:tabs>
        <w:tab w:val="left" w:pos="180"/>
      </w:tabs>
      <w:spacing w:line="600" w:lineRule="exact"/>
      <w:ind w:firstLineChars="0" w:firstLine="0"/>
      <w:jc w:val="center"/>
    </w:pPr>
    <w:rPr>
      <w:rFonts w:ascii="宋体" w:eastAsia="宋体"/>
      <w:b/>
      <w:color w:val="auto"/>
      <w:szCs w:val="20"/>
    </w:rPr>
  </w:style>
  <w:style w:type="paragraph" w:styleId="3">
    <w:name w:val="Body Text Indent 3"/>
    <w:basedOn w:val="a"/>
    <w:qFormat/>
    <w:pPr>
      <w:spacing w:line="480" w:lineRule="auto"/>
      <w:ind w:firstLine="560"/>
    </w:pPr>
    <w:rPr>
      <w:rFonts w:ascii="仿宋_GB2312" w:eastAsia="仿宋_GB2312" w:hAnsi="宋体"/>
      <w:color w:val="000000"/>
      <w:sz w:val="28"/>
      <w:szCs w:val="24"/>
    </w:rPr>
  </w:style>
  <w:style w:type="paragraph" w:customStyle="1" w:styleId="font6">
    <w:name w:val="font6"/>
    <w:basedOn w:val="a"/>
    <w:next w:val="22"/>
    <w:qFormat/>
    <w:pPr>
      <w:widowControl/>
      <w:spacing w:before="100" w:beforeAutospacing="1" w:after="100" w:afterAutospacing="1"/>
      <w:ind w:firstLineChars="0" w:firstLine="0"/>
    </w:pPr>
    <w:rPr>
      <w:rFonts w:ascii="宋体" w:hAnsi="宋体" w:hint="eastAsia"/>
      <w:sz w:val="28"/>
      <w:szCs w:val="28"/>
    </w:rPr>
  </w:style>
  <w:style w:type="paragraph" w:styleId="22">
    <w:name w:val="toc 2"/>
    <w:basedOn w:val="a"/>
    <w:next w:val="a3"/>
    <w:uiPriority w:val="39"/>
    <w:unhideWhenUsed/>
    <w:qFormat/>
    <w:pPr>
      <w:ind w:leftChars="200" w:left="420"/>
    </w:pPr>
  </w:style>
  <w:style w:type="paragraph" w:styleId="a3">
    <w:name w:val="E-mail Signature"/>
    <w:basedOn w:val="a"/>
    <w:next w:val="a4"/>
    <w:qFormat/>
    <w:pPr>
      <w:spacing w:line="460" w:lineRule="exact"/>
      <w:ind w:firstLine="200"/>
    </w:pPr>
  </w:style>
  <w:style w:type="paragraph" w:customStyle="1" w:styleId="a4">
    <w:name w:val="文章"/>
    <w:basedOn w:val="a5"/>
    <w:next w:val="a6"/>
    <w:qFormat/>
    <w:pPr>
      <w:widowControl/>
      <w:ind w:firstLine="480"/>
      <w:jc w:val="center"/>
    </w:pPr>
    <w:rPr>
      <w:sz w:val="26"/>
    </w:rPr>
  </w:style>
  <w:style w:type="paragraph" w:styleId="a5">
    <w:name w:val="Body Text Indent"/>
    <w:basedOn w:val="a"/>
    <w:next w:val="a"/>
    <w:link w:val="Char"/>
    <w:qFormat/>
    <w:pPr>
      <w:spacing w:after="120"/>
      <w:ind w:left="283"/>
    </w:pPr>
  </w:style>
  <w:style w:type="paragraph" w:styleId="a6">
    <w:name w:val="List"/>
    <w:basedOn w:val="a"/>
    <w:next w:val="2"/>
    <w:qFormat/>
    <w:pPr>
      <w:ind w:left="200" w:hangingChars="200" w:hanging="200"/>
      <w:jc w:val="center"/>
    </w:pPr>
  </w:style>
  <w:style w:type="paragraph" w:styleId="2">
    <w:name w:val="List Bullet 2"/>
    <w:basedOn w:val="a"/>
    <w:next w:val="xl70"/>
    <w:qFormat/>
    <w:pPr>
      <w:numPr>
        <w:numId w:val="1"/>
      </w:numPr>
    </w:pPr>
  </w:style>
  <w:style w:type="paragraph" w:customStyle="1" w:styleId="xl70">
    <w:name w:val="xl70"/>
    <w:basedOn w:val="a"/>
    <w:next w:val="11"/>
    <w:qFormat/>
    <w:pPr>
      <w:widowControl/>
      <w:spacing w:before="280" w:after="280"/>
    </w:pPr>
    <w:rPr>
      <w:rFonts w:ascii="宋体"/>
    </w:rPr>
  </w:style>
  <w:style w:type="paragraph" w:customStyle="1" w:styleId="11">
    <w:name w:val="正文缩进1"/>
    <w:basedOn w:val="a"/>
    <w:next w:val="td1"/>
    <w:qFormat/>
    <w:pPr>
      <w:ind w:firstLine="420"/>
    </w:pPr>
    <w:rPr>
      <w:rFonts w:ascii="宋体"/>
      <w:sz w:val="28"/>
    </w:rPr>
  </w:style>
  <w:style w:type="paragraph" w:customStyle="1" w:styleId="td1">
    <w:name w:val="td1"/>
    <w:basedOn w:val="a"/>
    <w:next w:val="a"/>
    <w:qFormat/>
    <w:pPr>
      <w:widowControl/>
      <w:spacing w:before="280" w:after="280" w:line="300" w:lineRule="atLeast"/>
      <w:ind w:firstLine="200"/>
    </w:pPr>
    <w:rPr>
      <w:color w:val="000000"/>
      <w:sz w:val="18"/>
    </w:rPr>
  </w:style>
  <w:style w:type="paragraph" w:customStyle="1" w:styleId="20">
    <w:name w:val="正文2"/>
    <w:uiPriority w:val="99"/>
    <w:qFormat/>
    <w:pPr>
      <w:jc w:val="both"/>
    </w:pPr>
    <w:rPr>
      <w:kern w:val="2"/>
      <w:sz w:val="21"/>
      <w:szCs w:val="21"/>
    </w:rPr>
  </w:style>
  <w:style w:type="paragraph" w:styleId="a7">
    <w:name w:val="Normal Indent"/>
    <w:basedOn w:val="a"/>
    <w:next w:val="a"/>
    <w:qFormat/>
    <w:pPr>
      <w:ind w:firstLine="420"/>
    </w:pPr>
  </w:style>
  <w:style w:type="paragraph" w:styleId="a8">
    <w:name w:val="annotation text"/>
    <w:basedOn w:val="a"/>
    <w:semiHidden/>
    <w:qFormat/>
  </w:style>
  <w:style w:type="paragraph" w:styleId="a9">
    <w:name w:val="Body Text"/>
    <w:basedOn w:val="a"/>
    <w:next w:val="xl27"/>
    <w:qFormat/>
    <w:pPr>
      <w:spacing w:after="120"/>
    </w:pPr>
  </w:style>
  <w:style w:type="paragraph" w:customStyle="1" w:styleId="xl27">
    <w:name w:val="xl27"/>
    <w:basedOn w:val="a"/>
    <w:next w:val="a"/>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宋体-18030" w:eastAsia="新宋体-18030" w:hAnsi="新宋体-18030" w:cs="新宋体-18030"/>
    </w:rPr>
  </w:style>
  <w:style w:type="paragraph" w:styleId="23">
    <w:name w:val="Body Text Indent 2"/>
    <w:basedOn w:val="a"/>
    <w:next w:val="a"/>
    <w:qFormat/>
    <w:pPr>
      <w:spacing w:after="120" w:line="480" w:lineRule="auto"/>
      <w:ind w:leftChars="200" w:left="420"/>
    </w:pPr>
    <w:rPr>
      <w:szCs w:val="24"/>
    </w:rPr>
  </w:style>
  <w:style w:type="paragraph" w:styleId="aa">
    <w:name w:val="footer"/>
    <w:basedOn w:val="a"/>
    <w:qFormat/>
    <w:pPr>
      <w:tabs>
        <w:tab w:val="center" w:pos="4153"/>
        <w:tab w:val="right" w:pos="8306"/>
      </w:tabs>
      <w:snapToGrid w:val="0"/>
    </w:pPr>
    <w:rPr>
      <w:sz w:val="18"/>
      <w:szCs w:val="18"/>
    </w:rPr>
  </w:style>
  <w:style w:type="paragraph" w:styleId="ab">
    <w:name w:val="header"/>
    <w:basedOn w:val="a"/>
    <w:qFormat/>
    <w:pPr>
      <w:pBdr>
        <w:bottom w:val="single" w:sz="6" w:space="1" w:color="auto"/>
      </w:pBdr>
      <w:tabs>
        <w:tab w:val="center" w:pos="4153"/>
        <w:tab w:val="right" w:pos="8306"/>
      </w:tabs>
      <w:snapToGrid w:val="0"/>
      <w:jc w:val="center"/>
    </w:pPr>
    <w:rPr>
      <w:sz w:val="18"/>
      <w:szCs w:val="18"/>
    </w:rPr>
  </w:style>
  <w:style w:type="paragraph" w:styleId="24">
    <w:name w:val="Body Text 2"/>
    <w:basedOn w:val="a"/>
    <w:next w:val="a9"/>
    <w:qFormat/>
    <w:pPr>
      <w:spacing w:line="480" w:lineRule="auto"/>
    </w:pPr>
    <w:rPr>
      <w:rFonts w:ascii="New York" w:hAnsi="New York"/>
      <w:sz w:val="21"/>
    </w:rPr>
  </w:style>
  <w:style w:type="paragraph" w:styleId="ac">
    <w:name w:val="Body Text First Indent"/>
    <w:basedOn w:val="a9"/>
    <w:uiPriority w:val="99"/>
    <w:unhideWhenUsed/>
    <w:qFormat/>
    <w:pPr>
      <w:widowControl/>
      <w:ind w:firstLineChars="100" w:firstLine="420"/>
    </w:pPr>
    <w:rPr>
      <w:rFonts w:ascii="宋体" w:hAnsi="宋体" w:hint="eastAsia"/>
      <w:sz w:val="24"/>
      <w:szCs w:val="24"/>
    </w:rPr>
  </w:style>
  <w:style w:type="paragraph" w:styleId="25">
    <w:name w:val="Body Text First Indent 2"/>
    <w:basedOn w:val="a5"/>
    <w:next w:val="a"/>
    <w:link w:val="2Char"/>
    <w:qFormat/>
    <w:pPr>
      <w:spacing w:after="200"/>
      <w:ind w:left="360" w:firstLine="360"/>
    </w:pPr>
  </w:style>
  <w:style w:type="table" w:styleId="ad">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qFormat/>
    <w:rPr>
      <w:color w:val="0000FF"/>
      <w:u w:val="single"/>
    </w:rPr>
  </w:style>
  <w:style w:type="paragraph" w:customStyle="1" w:styleId="Date1">
    <w:name w:val="Date1"/>
    <w:basedOn w:val="a"/>
    <w:next w:val="a"/>
    <w:qFormat/>
    <w:pPr>
      <w:adjustRightInd w:val="0"/>
      <w:jc w:val="both"/>
      <w:textAlignment w:val="baseline"/>
    </w:pPr>
    <w:rPr>
      <w:kern w:val="2"/>
      <w:sz w:val="21"/>
      <w:u w:color="FFFFFF"/>
    </w:rPr>
  </w:style>
  <w:style w:type="paragraph" w:customStyle="1" w:styleId="WPSPlain">
    <w:name w:val="WPS Plain"/>
    <w:qFormat/>
  </w:style>
  <w:style w:type="paragraph" w:customStyle="1" w:styleId="0">
    <w:name w:val="0"/>
    <w:basedOn w:val="a"/>
    <w:qFormat/>
    <w:pPr>
      <w:widowControl/>
      <w:snapToGrid w:val="0"/>
      <w:spacing w:line="365" w:lineRule="atLeast"/>
      <w:ind w:left="1"/>
      <w:textAlignment w:val="bottom"/>
    </w:pPr>
  </w:style>
  <w:style w:type="paragraph" w:customStyle="1" w:styleId="af">
    <w:name w:val="标题二"/>
    <w:basedOn w:val="a"/>
    <w:uiPriority w:val="99"/>
    <w:qFormat/>
  </w:style>
  <w:style w:type="character" w:customStyle="1" w:styleId="Char">
    <w:name w:val="正文文本缩进 Char"/>
    <w:basedOn w:val="a0"/>
    <w:link w:val="a5"/>
    <w:qFormat/>
    <w:rPr>
      <w:rFonts w:ascii="Times New Roman" w:hAnsi="Times New Roman" w:cs="Times New Roman" w:hint="default"/>
    </w:rPr>
  </w:style>
  <w:style w:type="character" w:customStyle="1" w:styleId="2Char">
    <w:name w:val="正文首行缩进 2 Char"/>
    <w:basedOn w:val="Char"/>
    <w:link w:val="25"/>
    <w:qFormat/>
    <w:rPr>
      <w:rFonts w:ascii="Times New Roman" w:hAnsi="Times New Roman" w:cs="Times New Roman" w:hint="default"/>
    </w:rPr>
  </w:style>
  <w:style w:type="character" w:customStyle="1" w:styleId="Char0">
    <w:name w:val="表格文字 Char"/>
    <w:basedOn w:val="a0"/>
    <w:qFormat/>
    <w:rPr>
      <w:kern w:val="2"/>
      <w:sz w:val="21"/>
    </w:rPr>
  </w:style>
  <w:style w:type="character" w:customStyle="1" w:styleId="fontstyle01">
    <w:name w:val="fontstyle01"/>
    <w:qFormat/>
    <w:rPr>
      <w:rFonts w:ascii="宋体" w:eastAsia="宋体" w:hAnsi="宋体" w:cs="宋体"/>
      <w:color w:val="000000"/>
      <w:sz w:val="24"/>
      <w:szCs w:val="24"/>
    </w:rPr>
  </w:style>
  <w:style w:type="paragraph" w:customStyle="1" w:styleId="af0">
    <w:name w:val="表格内容"/>
    <w:basedOn w:val="af1"/>
    <w:qFormat/>
    <w:pPr>
      <w:outlineLvl w:val="9"/>
    </w:pPr>
    <w:rPr>
      <w:rFonts w:cs="宋体"/>
      <w:b w:val="0"/>
      <w:szCs w:val="21"/>
    </w:rPr>
  </w:style>
  <w:style w:type="paragraph" w:customStyle="1" w:styleId="af1">
    <w:name w:val="表格标题"/>
    <w:next w:val="af2"/>
    <w:qFormat/>
    <w:pPr>
      <w:jc w:val="center"/>
      <w:outlineLvl w:val="5"/>
    </w:pPr>
    <w:rPr>
      <w:b/>
      <w:sz w:val="21"/>
    </w:rPr>
  </w:style>
  <w:style w:type="paragraph" w:customStyle="1" w:styleId="af2">
    <w:name w:val="表格报告书"/>
    <w:basedOn w:val="af3"/>
    <w:next w:val="af3"/>
    <w:qFormat/>
    <w:pPr>
      <w:spacing w:line="240" w:lineRule="auto"/>
      <w:ind w:firstLineChars="0" w:firstLine="0"/>
      <w:jc w:val="center"/>
    </w:pPr>
    <w:rPr>
      <w:sz w:val="21"/>
    </w:rPr>
  </w:style>
  <w:style w:type="paragraph" w:customStyle="1" w:styleId="af3">
    <w:name w:val="正文报告书"/>
    <w:basedOn w:val="12"/>
    <w:next w:val="a"/>
    <w:qFormat/>
    <w:pPr>
      <w:spacing w:before="20" w:line="360" w:lineRule="auto"/>
      <w:ind w:firstLineChars="200" w:firstLine="643"/>
    </w:pPr>
    <w:rPr>
      <w:rFonts w:ascii="Times New Roman"/>
    </w:rPr>
  </w:style>
  <w:style w:type="paragraph" w:customStyle="1" w:styleId="12">
    <w:name w:val="正文1"/>
    <w:next w:val="a"/>
    <w:qFormat/>
    <w:pPr>
      <w:widowControl w:val="0"/>
      <w:adjustRightInd w:val="0"/>
      <w:spacing w:line="315" w:lineRule="atLeast"/>
      <w:jc w:val="both"/>
      <w:textAlignment w:val="baseline"/>
    </w:pPr>
    <w:rPr>
      <w:rFonts w:ascii="宋体"/>
      <w:sz w:val="24"/>
    </w:rPr>
  </w:style>
  <w:style w:type="paragraph" w:customStyle="1" w:styleId="af4">
    <w:name w:val="环评正文"/>
    <w:basedOn w:val="a"/>
    <w:qFormat/>
    <w:pPr>
      <w:spacing w:line="360" w:lineRule="auto"/>
      <w:ind w:firstLine="720"/>
    </w:pPr>
    <w:rPr>
      <w:rFonts w:cs="宋体"/>
    </w:rPr>
  </w:style>
  <w:style w:type="paragraph" w:customStyle="1" w:styleId="af5">
    <w:name w:val="表格文字"/>
    <w:next w:val="a"/>
    <w:qFormat/>
    <w:pPr>
      <w:adjustRightInd w:val="0"/>
      <w:snapToGrid w:val="0"/>
      <w:jc w:val="center"/>
    </w:pPr>
    <w:rPr>
      <w:sz w:val="21"/>
    </w:rPr>
  </w:style>
  <w:style w:type="paragraph" w:customStyle="1" w:styleId="af6">
    <w:name w:val="表文字"/>
    <w:basedOn w:val="a"/>
    <w:qFormat/>
    <w:pPr>
      <w:adjustRightInd w:val="0"/>
      <w:snapToGrid w:val="0"/>
      <w:jc w:val="center"/>
    </w:pPr>
    <w:rPr>
      <w:rFonts w:ascii="宋体" w:hAnsi="宋体" w:cs="宋体"/>
      <w:bCs/>
      <w:szCs w:val="21"/>
    </w:rPr>
  </w:style>
  <w:style w:type="paragraph" w:customStyle="1" w:styleId="Default1">
    <w:name w:val="Default1"/>
    <w:qFormat/>
    <w:pPr>
      <w:widowControl w:val="0"/>
      <w:autoSpaceDE w:val="0"/>
      <w:autoSpaceDN w:val="0"/>
      <w:adjustRightInd w:val="0"/>
    </w:pPr>
    <w:rPr>
      <w:rFonts w:ascii="宋体" w:cs="宋体"/>
      <w:color w:val="000000"/>
      <w:sz w:val="24"/>
      <w:szCs w:val="24"/>
    </w:rPr>
  </w:style>
  <w:style w:type="paragraph" w:customStyle="1" w:styleId="TableParagraph">
    <w:name w:val="Table Paragraph"/>
    <w:basedOn w:val="a"/>
    <w:uiPriority w:val="1"/>
    <w:qFormat/>
    <w:rPr>
      <w:rFonts w:ascii="Calibri" w:hAnsi="Calibri"/>
      <w:sz w:val="22"/>
      <w:szCs w:val="22"/>
      <w:lang w:eastAsia="en-US"/>
    </w:rPr>
  </w:style>
  <w:style w:type="paragraph" w:styleId="af7">
    <w:name w:val="List Paragraph"/>
    <w:basedOn w:val="a"/>
    <w:uiPriority w:val="99"/>
    <w:unhideWhenUsed/>
    <w:rsid w:val="002A7DDC"/>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513</TotalTime>
  <Pages>8</Pages>
  <Words>691</Words>
  <Characters>3940</Characters>
  <Application>Microsoft Office Word</Application>
  <DocSecurity>0</DocSecurity>
  <Lines>32</Lines>
  <Paragraphs>9</Paragraphs>
  <ScaleCrop>false</ScaleCrop>
  <Company>Kingsoft</Company>
  <LinksUpToDate>false</LinksUpToDate>
  <CharactersWithSpaces>4622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hegx</dc:creator>
  <cp:lastModifiedBy>贺鹏</cp:lastModifiedBy>
  <cp:revision>88</cp:revision>
  <cp:lastPrinted>2022-06-06T09:20:00Z</cp:lastPrinted>
  <dcterms:created xsi:type="dcterms:W3CDTF">2022-12-06T02:13:00Z</dcterms:created>
  <dcterms:modified xsi:type="dcterms:W3CDTF">2023-06-25T05:24:00Z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7651D99BEC404743BDDEEA87FF216092</vt:lpwstr>
  </property>
  <property fmtid="{D5CDD505-2E9C-101B-9397-08002B2CF9AE}" pid="4" name="commondata">
    <vt:lpwstr>eyJoZGlkIjoiNGZlNGZjYWYyNTBkYjc4NTc5ZmFjMmFiYzM0YzgyZjIifQ==</vt:lpwstr>
  </property>
</Properties>
</file>