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岳阳康达骨伤医院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73899608643060217A5262</w:t>
            </w:r>
            <w:r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张新明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430682197107082712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岳阳经济开发区通海路管理处北港居委会中南口岸联检大楼501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内科(门诊）/外科;骨科专业;创伤骨科;关节科;脊柱科;手外科/口腔科（门诊） /康复医学科  /麻醉科  /医学检验科;临床体液、血液专业;临床化学检验专业;临床免疫、血清学专业  /医学影像科;X线诊断专业;CT诊断专业;超声诊断专业;心电诊断专业  /中医科;骨伤科专业;针灸科专业;推拿科专业;康复医学专业;急诊科专业  /中西医结合科******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108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8633120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户外、印刷品、其他 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20240025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（自2024年04月08日起，至2025年04月07日止）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湘.岳医广【2024】第0408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0025号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2658745" cy="3629025"/>
            <wp:effectExtent l="495300" t="0" r="484201" b="0"/>
            <wp:docPr id="2" name="图片 2" descr="D:\我的文档\Documents\WeChat Files\fangyan76823\FileStorage\Temp\2978d24e8008f256edcffb10c10455a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Documents\WeChat Files\fangyan76823\FileStorage\Temp\2978d24e8008f256edcffb10c10455a.jp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5710" cy="363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067300" cy="2177415"/>
            <wp:effectExtent l="19050" t="0" r="0" b="0"/>
            <wp:docPr id="1" name="图片 1" descr="D:\我的文档\Documents\WeChat Files\fangyan76823\FileStorage\Temp\cb589388e0e18fa7ccd44916a3e96c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cb589388e0e18fa7ccd44916a3e96c7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3433" cy="218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6BC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29DE"/>
    <w:rsid w:val="002259CD"/>
    <w:rsid w:val="00227D58"/>
    <w:rsid w:val="00236019"/>
    <w:rsid w:val="002364A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009A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4A80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2BA9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BB7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2024-04-02T15:27:00Z</cp:lastPrinted>
  <dcterms:modified xsi:type="dcterms:W3CDTF">2024-05-14T10:36:27Z</dcterms:modified>
  <dc:title>医 疗 广 告 审 查 证 明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