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9356D" w:rsidP="00E407A7">
            <w:pPr>
              <w:wordWrap w:val="0"/>
              <w:ind w:right="630"/>
              <w:rPr>
                <w:sz w:val="24"/>
              </w:rPr>
            </w:pPr>
            <w:r w:rsidRPr="00A9356D">
              <w:rPr>
                <w:rFonts w:hint="eastAsia"/>
                <w:sz w:val="24"/>
              </w:rPr>
              <w:t>湘阴贝尔口腔诊所湖滨路分店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9356D" w:rsidP="00A9356D">
            <w:pPr>
              <w:ind w:firstLineChars="50" w:firstLine="120"/>
              <w:rPr>
                <w:sz w:val="24"/>
              </w:rPr>
            </w:pPr>
            <w:r w:rsidRPr="00A9356D">
              <w:rPr>
                <w:sz w:val="24"/>
              </w:rPr>
              <w:t>PDY21003W43062417D2152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A9356D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A9356D">
              <w:rPr>
                <w:rFonts w:asciiTheme="majorEastAsia" w:eastAsiaTheme="majorEastAsia" w:hAnsiTheme="majorEastAsia" w:hint="eastAsia"/>
                <w:sz w:val="28"/>
              </w:rPr>
              <w:t>陈奎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9356D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A9356D">
              <w:rPr>
                <w:rFonts w:eastAsia="楷体_GB2312"/>
                <w:sz w:val="24"/>
              </w:rPr>
              <w:t>360429199412200015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A9356D" w:rsidP="00217D57">
            <w:pPr>
              <w:rPr>
                <w:sz w:val="24"/>
              </w:rPr>
            </w:pPr>
            <w:r w:rsidRPr="00A9356D">
              <w:rPr>
                <w:rFonts w:hint="eastAsia"/>
                <w:sz w:val="24"/>
              </w:rPr>
              <w:t>湘阴县文星镇文星街道东湖商业中心</w:t>
            </w:r>
            <w:r w:rsidRPr="00A9356D">
              <w:rPr>
                <w:rFonts w:hint="eastAsia"/>
                <w:sz w:val="24"/>
              </w:rPr>
              <w:t>J3</w:t>
            </w:r>
            <w:r w:rsidRPr="00A9356D">
              <w:rPr>
                <w:rFonts w:hint="eastAsia"/>
                <w:sz w:val="24"/>
              </w:rPr>
              <w:t>栋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A9356D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93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4F3404">
              <w:rPr>
                <w:rFonts w:ascii="宋体" w:hAnsi="宋体" w:hint="eastAsia"/>
                <w:sz w:val="24"/>
              </w:rPr>
              <w:t>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A9356D" w:rsidP="008349D2">
            <w:pPr>
              <w:rPr>
                <w:szCs w:val="21"/>
              </w:rPr>
            </w:pPr>
            <w:r w:rsidRPr="00A9356D">
              <w:rPr>
                <w:rFonts w:hint="eastAsia"/>
                <w:szCs w:val="21"/>
              </w:rPr>
              <w:t>口腔科</w:t>
            </w:r>
            <w:r w:rsidRPr="00A9356D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F3404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9356D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37218" w:rsidP="00A9356D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A9356D">
              <w:rPr>
                <w:rFonts w:eastAsia="楷体_GB2312" w:hint="eastAsia"/>
                <w:sz w:val="28"/>
                <w:szCs w:val="28"/>
              </w:rPr>
              <w:t>2</w:t>
            </w:r>
            <w:r w:rsidR="0061150F">
              <w:rPr>
                <w:rFonts w:eastAsia="楷体_GB2312" w:hint="eastAsia"/>
                <w:sz w:val="28"/>
                <w:szCs w:val="28"/>
              </w:rPr>
              <w:t>516606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5F1F9B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E407A7">
              <w:rPr>
                <w:rFonts w:hint="eastAsia"/>
                <w:sz w:val="24"/>
              </w:rPr>
              <w:t>、</w:t>
            </w:r>
            <w:r w:rsidR="00B37218">
              <w:rPr>
                <w:rFonts w:hint="eastAsia"/>
                <w:sz w:val="24"/>
              </w:rPr>
              <w:t>印刷品、</w:t>
            </w:r>
            <w:r w:rsidR="00E92D5A"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61150F">
              <w:rPr>
                <w:rFonts w:hint="eastAsia"/>
                <w:sz w:val="24"/>
              </w:rPr>
              <w:t>20240052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92C15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61150F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61150F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61150F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日起，至</w:t>
            </w:r>
            <w:r w:rsidR="0061150F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61150F">
              <w:rPr>
                <w:rFonts w:hint="eastAsia"/>
                <w:sz w:val="24"/>
              </w:rPr>
              <w:t>07</w:t>
            </w:r>
            <w:r w:rsidR="00435BE1">
              <w:rPr>
                <w:rFonts w:hint="eastAsia"/>
                <w:sz w:val="24"/>
              </w:rPr>
              <w:t>月</w:t>
            </w:r>
            <w:r w:rsidR="0061150F"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C26233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61150F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61150F">
              <w:rPr>
                <w:rFonts w:hint="eastAsia"/>
                <w:sz w:val="24"/>
              </w:rPr>
              <w:t>0718</w:t>
            </w:r>
            <w:r>
              <w:rPr>
                <w:sz w:val="24"/>
              </w:rPr>
              <w:t>-</w:t>
            </w:r>
            <w:r w:rsidR="0061150F">
              <w:rPr>
                <w:rFonts w:hint="eastAsia"/>
                <w:sz w:val="24"/>
              </w:rPr>
              <w:t>0052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61150F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61150F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61150F">
        <w:rPr>
          <w:rFonts w:eastAsia="仿宋_GB2312" w:hint="eastAsia"/>
          <w:bCs/>
          <w:sz w:val="28"/>
          <w:szCs w:val="28"/>
        </w:rPr>
        <w:t>18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61150F">
        <w:rPr>
          <w:noProof/>
        </w:rPr>
        <w:drawing>
          <wp:inline distT="0" distB="0" distL="0" distR="0">
            <wp:extent cx="3577078" cy="1666392"/>
            <wp:effectExtent l="19050" t="0" r="4322" b="0"/>
            <wp:docPr id="2" name="图片 1" descr="D:\我的文档\Documents\WeChat Files\fangyan76823\FileStorage\Temp\15ed8fd7258e1ffa91ea7e824c52c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15ed8fd7258e1ffa91ea7e824c52c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164" cy="1666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56E" w:rsidRDefault="007B556E" w:rsidP="00312A57">
      <w:r>
        <w:separator/>
      </w:r>
    </w:p>
  </w:endnote>
  <w:endnote w:type="continuationSeparator" w:id="1">
    <w:p w:rsidR="007B556E" w:rsidRDefault="007B556E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56E" w:rsidRDefault="007B556E" w:rsidP="00312A57">
      <w:r>
        <w:separator/>
      </w:r>
    </w:p>
  </w:footnote>
  <w:footnote w:type="continuationSeparator" w:id="1">
    <w:p w:rsidR="007B556E" w:rsidRDefault="007B556E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8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11EB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3C07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145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2CDB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2C15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4F3404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0BE0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1150F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2C05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5292"/>
    <w:rsid w:val="006C503C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B556E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9356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8E6"/>
    <w:rsid w:val="00B32BD9"/>
    <w:rsid w:val="00B347DD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97CA6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6233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08BD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4AE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4777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2</Pages>
  <Words>97</Words>
  <Characters>553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125</cp:revision>
  <cp:lastPrinted>2023-06-09T08:22:00Z</cp:lastPrinted>
  <dcterms:created xsi:type="dcterms:W3CDTF">2022-12-15T09:02:00Z</dcterms:created>
  <dcterms:modified xsi:type="dcterms:W3CDTF">2024-07-11T09:04:00Z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