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14BC1C">
      <w:pPr>
        <w:keepNext w:val="0"/>
        <w:keepLines w:val="0"/>
        <w:widowControl/>
        <w:suppressLineNumbers w:val="0"/>
        <w:jc w:val="center"/>
        <w:rPr>
          <w:rFonts w:hint="default" w:ascii="Times New Roman" w:hAnsi="Times New Roman" w:eastAsia="宋体" w:cs="Times New Roman"/>
          <w:b/>
          <w:color w:val="000000"/>
          <w:kern w:val="0"/>
          <w:sz w:val="36"/>
          <w:szCs w:val="36"/>
          <w:highlight w:val="none"/>
          <w:lang w:val="en-US" w:eastAsia="zh-CN" w:bidi="ar"/>
        </w:rPr>
      </w:pPr>
    </w:p>
    <w:p w14:paraId="0EAF100C">
      <w:pPr>
        <w:pStyle w:val="4"/>
        <w:rPr>
          <w:rFonts w:hint="default" w:ascii="Times New Roman" w:hAnsi="Times New Roman" w:eastAsia="宋体" w:cs="Times New Roman"/>
          <w:b/>
          <w:color w:val="000000"/>
          <w:kern w:val="0"/>
          <w:sz w:val="36"/>
          <w:szCs w:val="36"/>
          <w:highlight w:val="none"/>
          <w:lang w:val="en-US" w:eastAsia="zh-CN" w:bidi="ar"/>
        </w:rPr>
      </w:pPr>
    </w:p>
    <w:p w14:paraId="5B665D87">
      <w:pPr>
        <w:rPr>
          <w:rFonts w:hint="default" w:ascii="Times New Roman" w:hAnsi="Times New Roman" w:eastAsia="宋体" w:cs="Times New Roman"/>
          <w:b/>
          <w:color w:val="000000"/>
          <w:kern w:val="0"/>
          <w:sz w:val="36"/>
          <w:szCs w:val="36"/>
          <w:highlight w:val="none"/>
          <w:lang w:val="en-US" w:eastAsia="zh-CN" w:bidi="ar"/>
        </w:rPr>
      </w:pPr>
    </w:p>
    <w:p w14:paraId="49251E1F">
      <w:pPr>
        <w:pStyle w:val="4"/>
        <w:rPr>
          <w:rFonts w:hint="default"/>
          <w:lang w:val="en-US" w:eastAsia="zh-CN"/>
        </w:rPr>
      </w:pPr>
    </w:p>
    <w:p w14:paraId="07204ABA">
      <w:pPr>
        <w:keepNext w:val="0"/>
        <w:keepLines w:val="0"/>
        <w:widowControl/>
        <w:suppressLineNumbers w:val="0"/>
        <w:ind w:left="0" w:leftChars="0" w:firstLine="0" w:firstLineChars="0"/>
        <w:jc w:val="center"/>
        <w:rPr>
          <w:rFonts w:hint="default" w:ascii="Times New Roman" w:hAnsi="Times New Roman" w:eastAsia="宋体" w:cs="Times New Roman"/>
          <w:b/>
          <w:color w:val="000000"/>
          <w:kern w:val="0"/>
          <w:sz w:val="36"/>
          <w:szCs w:val="36"/>
          <w:highlight w:val="none"/>
          <w:lang w:val="en-US" w:eastAsia="zh-CN" w:bidi="ar"/>
        </w:rPr>
      </w:pPr>
      <w:r>
        <w:rPr>
          <w:rFonts w:hint="eastAsia" w:ascii="Times New Roman" w:hAnsi="Times New Roman" w:cs="Times New Roman"/>
          <w:b/>
          <w:color w:val="000000"/>
          <w:kern w:val="0"/>
          <w:sz w:val="36"/>
          <w:szCs w:val="36"/>
          <w:highlight w:val="none"/>
          <w:lang w:val="en-US" w:eastAsia="zh-CN" w:bidi="ar"/>
        </w:rPr>
        <w:t>新能源储能集装箱数字化生产线项目（重大变动）</w:t>
      </w:r>
    </w:p>
    <w:p w14:paraId="426C9F63">
      <w:pPr>
        <w:keepNext w:val="0"/>
        <w:keepLines w:val="0"/>
        <w:widowControl/>
        <w:suppressLineNumbers w:val="0"/>
        <w:ind w:left="0" w:leftChars="0" w:firstLine="0" w:firstLineChars="0"/>
        <w:jc w:val="center"/>
        <w:rPr>
          <w:rFonts w:hint="eastAsia" w:ascii="Times New Roman" w:hAnsi="Times New Roman" w:cs="Times New Roman"/>
          <w:b/>
          <w:color w:val="000000"/>
          <w:kern w:val="0"/>
          <w:sz w:val="36"/>
          <w:szCs w:val="36"/>
          <w:highlight w:val="none"/>
          <w:lang w:val="en-US" w:eastAsia="zh-CN" w:bidi="ar"/>
        </w:rPr>
      </w:pPr>
      <w:r>
        <w:rPr>
          <w:rFonts w:hint="default" w:ascii="Times New Roman" w:hAnsi="Times New Roman" w:eastAsia="宋体" w:cs="Times New Roman"/>
          <w:b/>
          <w:color w:val="000000"/>
          <w:kern w:val="0"/>
          <w:sz w:val="36"/>
          <w:szCs w:val="36"/>
          <w:highlight w:val="none"/>
          <w:lang w:val="en-US" w:eastAsia="zh-CN" w:bidi="ar"/>
        </w:rPr>
        <w:t>环境影响评价公众参与</w:t>
      </w:r>
      <w:r>
        <w:rPr>
          <w:rFonts w:hint="eastAsia" w:ascii="Times New Roman" w:hAnsi="Times New Roman" w:cs="Times New Roman"/>
          <w:b/>
          <w:color w:val="000000"/>
          <w:kern w:val="0"/>
          <w:sz w:val="36"/>
          <w:szCs w:val="36"/>
          <w:highlight w:val="none"/>
          <w:lang w:val="en-US" w:eastAsia="zh-CN" w:bidi="ar"/>
        </w:rPr>
        <w:t>说明</w:t>
      </w:r>
    </w:p>
    <w:p w14:paraId="209581ED">
      <w:pPr>
        <w:keepNext w:val="0"/>
        <w:keepLines w:val="0"/>
        <w:widowControl/>
        <w:suppressLineNumbers w:val="0"/>
        <w:jc w:val="left"/>
        <w:rPr>
          <w:rFonts w:hint="default" w:ascii="Times New Roman" w:hAnsi="Times New Roman" w:eastAsia="宋体" w:cs="Times New Roman"/>
          <w:b/>
          <w:color w:val="000000"/>
          <w:kern w:val="0"/>
          <w:sz w:val="30"/>
          <w:szCs w:val="30"/>
          <w:highlight w:val="none"/>
          <w:lang w:val="en-US" w:eastAsia="zh-CN" w:bidi="ar"/>
        </w:rPr>
      </w:pPr>
    </w:p>
    <w:p w14:paraId="64DD58D4">
      <w:pPr>
        <w:keepNext w:val="0"/>
        <w:keepLines w:val="0"/>
        <w:widowControl/>
        <w:suppressLineNumbers w:val="0"/>
        <w:ind w:left="0" w:leftChars="0" w:firstLine="0" w:firstLineChars="0"/>
        <w:jc w:val="left"/>
        <w:rPr>
          <w:rFonts w:hint="default" w:ascii="Times New Roman" w:hAnsi="Times New Roman" w:eastAsia="宋体" w:cs="Times New Roman"/>
          <w:b/>
          <w:color w:val="000000"/>
          <w:kern w:val="0"/>
          <w:sz w:val="30"/>
          <w:szCs w:val="30"/>
          <w:highlight w:val="none"/>
          <w:lang w:val="en-US" w:eastAsia="zh-CN" w:bidi="ar"/>
        </w:rPr>
      </w:pPr>
    </w:p>
    <w:p w14:paraId="1BDAF5B1">
      <w:pPr>
        <w:keepNext w:val="0"/>
        <w:keepLines w:val="0"/>
        <w:widowControl/>
        <w:suppressLineNumbers w:val="0"/>
        <w:jc w:val="left"/>
        <w:rPr>
          <w:rFonts w:hint="default" w:ascii="Times New Roman" w:hAnsi="Times New Roman" w:eastAsia="宋体" w:cs="Times New Roman"/>
          <w:b/>
          <w:color w:val="000000"/>
          <w:kern w:val="0"/>
          <w:sz w:val="30"/>
          <w:szCs w:val="30"/>
          <w:highlight w:val="none"/>
          <w:lang w:val="en-US" w:eastAsia="zh-CN" w:bidi="ar"/>
        </w:rPr>
      </w:pPr>
    </w:p>
    <w:p w14:paraId="43CC21E5">
      <w:pPr>
        <w:keepNext w:val="0"/>
        <w:keepLines w:val="0"/>
        <w:widowControl/>
        <w:suppressLineNumbers w:val="0"/>
        <w:jc w:val="left"/>
        <w:rPr>
          <w:rFonts w:hint="default" w:ascii="Times New Roman" w:hAnsi="Times New Roman" w:eastAsia="宋体" w:cs="Times New Roman"/>
          <w:b/>
          <w:color w:val="000000"/>
          <w:kern w:val="0"/>
          <w:sz w:val="30"/>
          <w:szCs w:val="30"/>
          <w:highlight w:val="none"/>
          <w:lang w:val="en-US" w:eastAsia="zh-CN" w:bidi="ar"/>
        </w:rPr>
      </w:pPr>
    </w:p>
    <w:p w14:paraId="74A1C2CC">
      <w:pPr>
        <w:keepNext w:val="0"/>
        <w:keepLines w:val="0"/>
        <w:widowControl/>
        <w:suppressLineNumbers w:val="0"/>
        <w:jc w:val="left"/>
        <w:rPr>
          <w:rFonts w:hint="default" w:ascii="Times New Roman" w:hAnsi="Times New Roman" w:eastAsia="宋体" w:cs="Times New Roman"/>
          <w:b/>
          <w:color w:val="000000"/>
          <w:kern w:val="0"/>
          <w:sz w:val="30"/>
          <w:szCs w:val="30"/>
          <w:highlight w:val="none"/>
          <w:lang w:val="en-US" w:eastAsia="zh-CN" w:bidi="ar"/>
        </w:rPr>
      </w:pPr>
    </w:p>
    <w:p w14:paraId="244983CD">
      <w:pPr>
        <w:keepNext w:val="0"/>
        <w:keepLines w:val="0"/>
        <w:widowControl/>
        <w:suppressLineNumbers w:val="0"/>
        <w:jc w:val="left"/>
        <w:rPr>
          <w:rFonts w:hint="default" w:ascii="Times New Roman" w:hAnsi="Times New Roman" w:eastAsia="宋体" w:cs="Times New Roman"/>
          <w:b/>
          <w:color w:val="000000"/>
          <w:kern w:val="0"/>
          <w:sz w:val="30"/>
          <w:szCs w:val="30"/>
          <w:highlight w:val="none"/>
          <w:lang w:val="en-US" w:eastAsia="zh-CN" w:bidi="ar"/>
        </w:rPr>
      </w:pPr>
    </w:p>
    <w:p w14:paraId="429B5FF6">
      <w:pPr>
        <w:keepNext w:val="0"/>
        <w:keepLines w:val="0"/>
        <w:widowControl/>
        <w:suppressLineNumbers w:val="0"/>
        <w:jc w:val="left"/>
        <w:rPr>
          <w:rFonts w:hint="default" w:ascii="Times New Roman" w:hAnsi="Times New Roman" w:eastAsia="宋体" w:cs="Times New Roman"/>
          <w:b/>
          <w:color w:val="000000"/>
          <w:kern w:val="0"/>
          <w:sz w:val="30"/>
          <w:szCs w:val="30"/>
          <w:highlight w:val="none"/>
          <w:lang w:val="en-US" w:eastAsia="zh-CN" w:bidi="ar"/>
        </w:rPr>
      </w:pPr>
    </w:p>
    <w:p w14:paraId="48E9AAE7">
      <w:pPr>
        <w:keepNext w:val="0"/>
        <w:keepLines w:val="0"/>
        <w:widowControl/>
        <w:suppressLineNumbers w:val="0"/>
        <w:jc w:val="left"/>
        <w:rPr>
          <w:rFonts w:hint="default" w:ascii="Times New Roman" w:hAnsi="Times New Roman" w:eastAsia="宋体" w:cs="Times New Roman"/>
          <w:b/>
          <w:color w:val="000000"/>
          <w:kern w:val="0"/>
          <w:sz w:val="30"/>
          <w:szCs w:val="30"/>
          <w:highlight w:val="none"/>
          <w:lang w:val="en-US" w:eastAsia="zh-CN" w:bidi="ar"/>
        </w:rPr>
      </w:pPr>
    </w:p>
    <w:p w14:paraId="6BE74020">
      <w:pPr>
        <w:keepNext w:val="0"/>
        <w:keepLines w:val="0"/>
        <w:widowControl/>
        <w:suppressLineNumbers w:val="0"/>
        <w:jc w:val="left"/>
        <w:rPr>
          <w:rFonts w:hint="default" w:ascii="Times New Roman" w:hAnsi="Times New Roman" w:eastAsia="宋体" w:cs="Times New Roman"/>
          <w:b/>
          <w:color w:val="000000"/>
          <w:kern w:val="0"/>
          <w:sz w:val="30"/>
          <w:szCs w:val="30"/>
          <w:highlight w:val="none"/>
          <w:lang w:val="en-US" w:eastAsia="zh-CN" w:bidi="ar"/>
        </w:rPr>
      </w:pPr>
    </w:p>
    <w:p w14:paraId="7C9E7B59">
      <w:pPr>
        <w:keepNext w:val="0"/>
        <w:keepLines w:val="0"/>
        <w:widowControl/>
        <w:suppressLineNumbers w:val="0"/>
        <w:ind w:left="0" w:leftChars="0" w:firstLine="0" w:firstLineChars="0"/>
        <w:jc w:val="left"/>
        <w:rPr>
          <w:rFonts w:hint="default" w:ascii="Times New Roman" w:hAnsi="Times New Roman" w:eastAsia="宋体" w:cs="Times New Roman"/>
          <w:b/>
          <w:color w:val="000000"/>
          <w:kern w:val="0"/>
          <w:sz w:val="30"/>
          <w:szCs w:val="30"/>
          <w:highlight w:val="none"/>
          <w:lang w:val="en-US" w:eastAsia="zh-CN" w:bidi="ar"/>
        </w:rPr>
      </w:pPr>
      <w:r>
        <w:rPr>
          <w:rFonts w:hint="default" w:ascii="Times New Roman" w:hAnsi="Times New Roman" w:eastAsia="宋体" w:cs="Times New Roman"/>
          <w:b/>
          <w:color w:val="000000"/>
          <w:kern w:val="0"/>
          <w:sz w:val="30"/>
          <w:szCs w:val="30"/>
          <w:highlight w:val="none"/>
          <w:lang w:val="en-US" w:eastAsia="zh-CN" w:bidi="ar"/>
        </w:rPr>
        <w:drawing>
          <wp:anchor distT="0" distB="0" distL="114300" distR="114300" simplePos="0" relativeHeight="251663360" behindDoc="1" locked="0" layoutInCell="1" allowOverlap="1">
            <wp:simplePos x="0" y="0"/>
            <wp:positionH relativeFrom="column">
              <wp:posOffset>2061845</wp:posOffset>
            </wp:positionH>
            <wp:positionV relativeFrom="paragraph">
              <wp:posOffset>379730</wp:posOffset>
            </wp:positionV>
            <wp:extent cx="1485900" cy="1476375"/>
            <wp:effectExtent l="0" t="0" r="0" b="9525"/>
            <wp:wrapNone/>
            <wp:docPr id="7" name="图片 7" descr="0bbd7dccfdbe2a0e42146d35f87b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bbd7dccfdbe2a0e42146d35f87b906"/>
                    <pic:cNvPicPr>
                      <a:picLocks noChangeAspect="1"/>
                    </pic:cNvPicPr>
                  </pic:nvPicPr>
                  <pic:blipFill>
                    <a:blip r:embed="rId8">
                      <a:lum contrast="36000"/>
                    </a:blip>
                    <a:stretch>
                      <a:fillRect/>
                    </a:stretch>
                  </pic:blipFill>
                  <pic:spPr>
                    <a:xfrm>
                      <a:off x="0" y="0"/>
                      <a:ext cx="1485900" cy="1476375"/>
                    </a:xfrm>
                    <a:prstGeom prst="rect">
                      <a:avLst/>
                    </a:prstGeom>
                  </pic:spPr>
                </pic:pic>
              </a:graphicData>
            </a:graphic>
          </wp:anchor>
        </w:drawing>
      </w:r>
    </w:p>
    <w:p w14:paraId="1DB73A61">
      <w:pPr>
        <w:pStyle w:val="4"/>
        <w:rPr>
          <w:rFonts w:hint="default"/>
          <w:lang w:val="en-US" w:eastAsia="zh-CN"/>
        </w:rPr>
      </w:pPr>
    </w:p>
    <w:p w14:paraId="2049C73B">
      <w:pPr>
        <w:keepNext w:val="0"/>
        <w:keepLines w:val="0"/>
        <w:widowControl/>
        <w:suppressLineNumbers w:val="0"/>
        <w:jc w:val="center"/>
        <w:rPr>
          <w:rFonts w:hint="default" w:ascii="Times New Roman" w:hAnsi="Times New Roman" w:cs="Times New Roman"/>
          <w:b/>
          <w:color w:val="000000"/>
          <w:kern w:val="0"/>
          <w:sz w:val="30"/>
          <w:szCs w:val="30"/>
          <w:highlight w:val="none"/>
          <w:lang w:val="en-US" w:eastAsia="zh-CN" w:bidi="ar"/>
        </w:rPr>
      </w:pPr>
      <w:r>
        <w:rPr>
          <w:rFonts w:hint="eastAsia" w:ascii="Times New Roman" w:hAnsi="Times New Roman" w:cs="Times New Roman"/>
          <w:b/>
          <w:color w:val="000000"/>
          <w:kern w:val="0"/>
          <w:sz w:val="30"/>
          <w:szCs w:val="30"/>
          <w:highlight w:val="none"/>
          <w:lang w:val="en-US" w:eastAsia="zh-CN" w:bidi="ar"/>
        </w:rPr>
        <w:t>湖南湘商智能科技有限公司</w:t>
      </w:r>
    </w:p>
    <w:p w14:paraId="77BCDA65">
      <w:pPr>
        <w:keepNext w:val="0"/>
        <w:keepLines w:val="0"/>
        <w:widowControl/>
        <w:suppressLineNumbers w:val="0"/>
        <w:jc w:val="center"/>
        <w:rPr>
          <w:rFonts w:hint="default" w:ascii="Times New Roman" w:hAnsi="Times New Roman" w:cs="Times New Roman"/>
          <w:highlight w:val="none"/>
          <w:lang w:val="en-US"/>
        </w:rPr>
      </w:pPr>
      <w:r>
        <w:rPr>
          <w:rFonts w:hint="default" w:ascii="Times New Roman" w:hAnsi="Times New Roman" w:eastAsia="宋体" w:cs="Times New Roman"/>
          <w:b/>
          <w:color w:val="000000"/>
          <w:kern w:val="0"/>
          <w:sz w:val="30"/>
          <w:szCs w:val="30"/>
          <w:highlight w:val="none"/>
          <w:lang w:val="en-US" w:eastAsia="zh-CN" w:bidi="ar"/>
        </w:rPr>
        <w:t>20</w:t>
      </w:r>
      <w:r>
        <w:rPr>
          <w:rFonts w:hint="default" w:ascii="Times New Roman" w:hAnsi="Times New Roman" w:cs="Times New Roman"/>
          <w:b/>
          <w:color w:val="000000"/>
          <w:kern w:val="0"/>
          <w:sz w:val="30"/>
          <w:szCs w:val="30"/>
          <w:highlight w:val="none"/>
          <w:lang w:val="en-US" w:eastAsia="zh-CN" w:bidi="ar"/>
        </w:rPr>
        <w:t>2</w:t>
      </w:r>
      <w:r>
        <w:rPr>
          <w:rFonts w:hint="eastAsia" w:ascii="Times New Roman" w:hAnsi="Times New Roman" w:cs="Times New Roman"/>
          <w:b/>
          <w:color w:val="000000"/>
          <w:kern w:val="0"/>
          <w:sz w:val="30"/>
          <w:szCs w:val="30"/>
          <w:highlight w:val="none"/>
          <w:lang w:val="en-US" w:eastAsia="zh-CN" w:bidi="ar"/>
        </w:rPr>
        <w:t>6</w:t>
      </w:r>
      <w:r>
        <w:rPr>
          <w:rFonts w:hint="default" w:ascii="Times New Roman" w:hAnsi="Times New Roman" w:eastAsia="宋体" w:cs="Times New Roman"/>
          <w:b/>
          <w:color w:val="000000"/>
          <w:kern w:val="0"/>
          <w:sz w:val="30"/>
          <w:szCs w:val="30"/>
          <w:highlight w:val="none"/>
          <w:lang w:val="en-US" w:eastAsia="zh-CN" w:bidi="ar"/>
        </w:rPr>
        <w:t>年</w:t>
      </w:r>
      <w:r>
        <w:rPr>
          <w:rFonts w:hint="eastAsia" w:ascii="Times New Roman" w:hAnsi="Times New Roman" w:cs="Times New Roman"/>
          <w:b/>
          <w:color w:val="000000"/>
          <w:kern w:val="0"/>
          <w:sz w:val="30"/>
          <w:szCs w:val="30"/>
          <w:highlight w:val="none"/>
          <w:lang w:val="en-US" w:eastAsia="zh-CN" w:bidi="ar"/>
        </w:rPr>
        <w:t>1</w:t>
      </w:r>
      <w:r>
        <w:rPr>
          <w:rFonts w:hint="default" w:ascii="Times New Roman" w:hAnsi="Times New Roman" w:eastAsia="宋体" w:cs="Times New Roman"/>
          <w:b/>
          <w:color w:val="000000"/>
          <w:kern w:val="0"/>
          <w:sz w:val="30"/>
          <w:szCs w:val="30"/>
          <w:highlight w:val="none"/>
          <w:lang w:val="en-US" w:eastAsia="zh-CN" w:bidi="ar"/>
        </w:rPr>
        <w:t>月</w:t>
      </w:r>
      <w:r>
        <w:rPr>
          <w:rFonts w:hint="eastAsia" w:ascii="Times New Roman" w:hAnsi="Times New Roman" w:cs="Times New Roman"/>
          <w:b/>
          <w:color w:val="000000"/>
          <w:kern w:val="0"/>
          <w:sz w:val="30"/>
          <w:szCs w:val="30"/>
          <w:highlight w:val="none"/>
          <w:lang w:val="en-US" w:eastAsia="zh-CN" w:bidi="ar"/>
        </w:rPr>
        <w:t>16日</w:t>
      </w:r>
    </w:p>
    <w:p w14:paraId="540DA89E">
      <w:pPr>
        <w:rPr>
          <w:rFonts w:hint="default" w:ascii="Times New Roman" w:hAnsi="Times New Roman" w:cs="Times New Roman"/>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sdt>
      <w:sdtPr>
        <w:rPr>
          <w:rFonts w:hint="default" w:ascii="Times New Roman" w:hAnsi="Times New Roman" w:eastAsia="宋体" w:cs="Times New Roman"/>
          <w:b/>
          <w:bCs/>
          <w:kern w:val="2"/>
          <w:sz w:val="28"/>
          <w:szCs w:val="28"/>
          <w:highlight w:val="none"/>
          <w:lang w:val="en-US" w:eastAsia="zh-CN" w:bidi="ar-SA"/>
        </w:rPr>
        <w:id w:val="147451955"/>
        <w15:color w:val="DBDBDB"/>
        <w:docPartObj>
          <w:docPartGallery w:val="Table of Contents"/>
          <w:docPartUnique/>
        </w:docPartObj>
      </w:sdtPr>
      <w:sdtEndPr>
        <w:rPr>
          <w:rFonts w:hint="default" w:ascii="Times New Roman" w:hAnsi="Times New Roman" w:eastAsia="宋体" w:cs="Times New Roman"/>
          <w:b/>
          <w:bCs/>
          <w:kern w:val="2"/>
          <w:sz w:val="21"/>
          <w:szCs w:val="24"/>
          <w:highlight w:val="none"/>
          <w:lang w:val="en-US" w:eastAsia="zh-CN" w:bidi="ar-SA"/>
        </w:rPr>
      </w:sdtEndPr>
      <w:sdtContent>
        <w:p w14:paraId="749B0BD1">
          <w:pPr>
            <w:spacing w:before="0" w:beforeLines="0" w:after="0" w:afterLines="0" w:line="240" w:lineRule="auto"/>
            <w:ind w:left="0" w:leftChars="0" w:right="0" w:rightChars="0" w:firstLine="0" w:firstLineChars="0"/>
            <w:jc w:val="center"/>
            <w:rPr>
              <w:rFonts w:hint="default" w:ascii="Times New Roman" w:hAnsi="Times New Roman" w:cs="Times New Roman"/>
              <w:b/>
              <w:bCs/>
              <w:sz w:val="28"/>
              <w:szCs w:val="28"/>
              <w:highlight w:val="none"/>
            </w:rPr>
          </w:pPr>
          <w:r>
            <w:rPr>
              <w:rFonts w:hint="default" w:ascii="Times New Roman" w:hAnsi="Times New Roman" w:eastAsia="宋体" w:cs="Times New Roman"/>
              <w:b/>
              <w:bCs/>
              <w:sz w:val="28"/>
              <w:szCs w:val="28"/>
              <w:highlight w:val="none"/>
            </w:rPr>
            <w:t>目录</w:t>
          </w:r>
        </w:p>
        <w:p w14:paraId="7BCC9503">
          <w:pPr>
            <w:pStyle w:val="9"/>
            <w:tabs>
              <w:tab w:val="right" w:leader="dot" w:pos="8306"/>
            </w:tabs>
          </w:pP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TOC\o"1-2"\h\u</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_Toc6447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rPr>
            <w:t>1概述</w:t>
          </w:r>
          <w:r>
            <w:tab/>
          </w:r>
          <w:r>
            <w:fldChar w:fldCharType="begin"/>
          </w:r>
          <w:r>
            <w:instrText xml:space="preserve"> PAGEREF _Toc6447 \h </w:instrText>
          </w:r>
          <w:r>
            <w:fldChar w:fldCharType="separate"/>
          </w:r>
          <w:r>
            <w:t>1</w:t>
          </w:r>
          <w:r>
            <w:fldChar w:fldCharType="end"/>
          </w:r>
          <w:r>
            <w:rPr>
              <w:rFonts w:hint="default" w:ascii="Times New Roman" w:hAnsi="Times New Roman" w:cs="Times New Roman"/>
              <w:szCs w:val="24"/>
              <w:highlight w:val="none"/>
            </w:rPr>
            <w:fldChar w:fldCharType="end"/>
          </w:r>
        </w:p>
        <w:p w14:paraId="279BB1E7">
          <w:pPr>
            <w:pStyle w:val="9"/>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_Toc23527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2首次环境影响评价信息公开情况</w:t>
          </w:r>
          <w:r>
            <w:tab/>
          </w:r>
          <w:r>
            <w:fldChar w:fldCharType="begin"/>
          </w:r>
          <w:r>
            <w:instrText xml:space="preserve"> PAGEREF _Toc23527 \h </w:instrText>
          </w:r>
          <w:r>
            <w:fldChar w:fldCharType="separate"/>
          </w:r>
          <w:r>
            <w:t>2</w:t>
          </w:r>
          <w:r>
            <w:fldChar w:fldCharType="end"/>
          </w:r>
          <w:r>
            <w:rPr>
              <w:rFonts w:hint="default" w:ascii="Times New Roman" w:hAnsi="Times New Roman" w:cs="Times New Roman"/>
              <w:szCs w:val="24"/>
              <w:highlight w:val="none"/>
            </w:rPr>
            <w:fldChar w:fldCharType="end"/>
          </w:r>
        </w:p>
        <w:p w14:paraId="2FD1CA46">
          <w:pPr>
            <w:pStyle w:val="10"/>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_Toc1683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2.1公开内容及日期</w:t>
          </w:r>
          <w:r>
            <w:tab/>
          </w:r>
          <w:r>
            <w:fldChar w:fldCharType="begin"/>
          </w:r>
          <w:r>
            <w:instrText xml:space="preserve"> PAGEREF _Toc1683 \h </w:instrText>
          </w:r>
          <w:r>
            <w:fldChar w:fldCharType="separate"/>
          </w:r>
          <w:r>
            <w:t>2</w:t>
          </w:r>
          <w:r>
            <w:fldChar w:fldCharType="end"/>
          </w:r>
          <w:r>
            <w:rPr>
              <w:rFonts w:hint="default" w:ascii="Times New Roman" w:hAnsi="Times New Roman" w:cs="Times New Roman"/>
              <w:szCs w:val="24"/>
              <w:highlight w:val="none"/>
            </w:rPr>
            <w:fldChar w:fldCharType="end"/>
          </w:r>
        </w:p>
        <w:p w14:paraId="4F095BAE">
          <w:pPr>
            <w:pStyle w:val="10"/>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_Toc20929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2.2公开方式</w:t>
          </w:r>
          <w:r>
            <w:tab/>
          </w:r>
          <w:r>
            <w:fldChar w:fldCharType="begin"/>
          </w:r>
          <w:r>
            <w:instrText xml:space="preserve"> PAGEREF _Toc20929 \h </w:instrText>
          </w:r>
          <w:r>
            <w:fldChar w:fldCharType="separate"/>
          </w:r>
          <w:r>
            <w:t>2</w:t>
          </w:r>
          <w:r>
            <w:fldChar w:fldCharType="end"/>
          </w:r>
          <w:r>
            <w:rPr>
              <w:rFonts w:hint="default" w:ascii="Times New Roman" w:hAnsi="Times New Roman" w:cs="Times New Roman"/>
              <w:szCs w:val="24"/>
              <w:highlight w:val="none"/>
            </w:rPr>
            <w:fldChar w:fldCharType="end"/>
          </w:r>
        </w:p>
        <w:p w14:paraId="5E0C22D0">
          <w:pPr>
            <w:pStyle w:val="10"/>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_Toc25495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2.3公众意见情况</w:t>
          </w:r>
          <w:r>
            <w:tab/>
          </w:r>
          <w:r>
            <w:fldChar w:fldCharType="begin"/>
          </w:r>
          <w:r>
            <w:instrText xml:space="preserve"> PAGEREF _Toc25495 \h </w:instrText>
          </w:r>
          <w:r>
            <w:fldChar w:fldCharType="separate"/>
          </w:r>
          <w:r>
            <w:t>3</w:t>
          </w:r>
          <w:r>
            <w:fldChar w:fldCharType="end"/>
          </w:r>
          <w:r>
            <w:rPr>
              <w:rFonts w:hint="default" w:ascii="Times New Roman" w:hAnsi="Times New Roman" w:cs="Times New Roman"/>
              <w:szCs w:val="24"/>
              <w:highlight w:val="none"/>
            </w:rPr>
            <w:fldChar w:fldCharType="end"/>
          </w:r>
        </w:p>
        <w:p w14:paraId="50F14539">
          <w:pPr>
            <w:pStyle w:val="9"/>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_Toc5416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3第二次环境影响评价信息公示情况</w:t>
          </w:r>
          <w:r>
            <w:tab/>
          </w:r>
          <w:r>
            <w:fldChar w:fldCharType="begin"/>
          </w:r>
          <w:r>
            <w:instrText xml:space="preserve"> PAGEREF _Toc5416 \h </w:instrText>
          </w:r>
          <w:r>
            <w:fldChar w:fldCharType="separate"/>
          </w:r>
          <w:r>
            <w:t>4</w:t>
          </w:r>
          <w:r>
            <w:fldChar w:fldCharType="end"/>
          </w:r>
          <w:r>
            <w:rPr>
              <w:rFonts w:hint="default" w:ascii="Times New Roman" w:hAnsi="Times New Roman" w:cs="Times New Roman"/>
              <w:szCs w:val="24"/>
              <w:highlight w:val="none"/>
            </w:rPr>
            <w:fldChar w:fldCharType="end"/>
          </w:r>
        </w:p>
        <w:p w14:paraId="11AEB2D5">
          <w:pPr>
            <w:pStyle w:val="10"/>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_Toc18345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3.1公示内容及时限</w:t>
          </w:r>
          <w:r>
            <w:tab/>
          </w:r>
          <w:r>
            <w:fldChar w:fldCharType="begin"/>
          </w:r>
          <w:r>
            <w:instrText xml:space="preserve"> PAGEREF _Toc18345 \h </w:instrText>
          </w:r>
          <w:r>
            <w:fldChar w:fldCharType="separate"/>
          </w:r>
          <w:r>
            <w:t>4</w:t>
          </w:r>
          <w:r>
            <w:fldChar w:fldCharType="end"/>
          </w:r>
          <w:r>
            <w:rPr>
              <w:rFonts w:hint="default" w:ascii="Times New Roman" w:hAnsi="Times New Roman" w:cs="Times New Roman"/>
              <w:szCs w:val="24"/>
              <w:highlight w:val="none"/>
            </w:rPr>
            <w:fldChar w:fldCharType="end"/>
          </w:r>
        </w:p>
        <w:p w14:paraId="2E8B2D9B">
          <w:pPr>
            <w:pStyle w:val="10"/>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_Toc9532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3.2公示方式</w:t>
          </w:r>
          <w:r>
            <w:tab/>
          </w:r>
          <w:r>
            <w:fldChar w:fldCharType="begin"/>
          </w:r>
          <w:r>
            <w:instrText xml:space="preserve"> PAGEREF _Toc9532 \h </w:instrText>
          </w:r>
          <w:r>
            <w:fldChar w:fldCharType="separate"/>
          </w:r>
          <w:r>
            <w:t>4</w:t>
          </w:r>
          <w:r>
            <w:fldChar w:fldCharType="end"/>
          </w:r>
          <w:r>
            <w:rPr>
              <w:rFonts w:hint="default" w:ascii="Times New Roman" w:hAnsi="Times New Roman" w:cs="Times New Roman"/>
              <w:szCs w:val="24"/>
              <w:highlight w:val="none"/>
            </w:rPr>
            <w:fldChar w:fldCharType="end"/>
          </w:r>
        </w:p>
        <w:p w14:paraId="6D46C535">
          <w:pPr>
            <w:pStyle w:val="10"/>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_Toc3374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3.3查阅情况</w:t>
          </w:r>
          <w:r>
            <w:tab/>
          </w:r>
          <w:r>
            <w:fldChar w:fldCharType="begin"/>
          </w:r>
          <w:r>
            <w:instrText xml:space="preserve"> PAGEREF _Toc3374 \h </w:instrText>
          </w:r>
          <w:r>
            <w:fldChar w:fldCharType="separate"/>
          </w:r>
          <w:r>
            <w:t>9</w:t>
          </w:r>
          <w:r>
            <w:fldChar w:fldCharType="end"/>
          </w:r>
          <w:r>
            <w:rPr>
              <w:rFonts w:hint="default" w:ascii="Times New Roman" w:hAnsi="Times New Roman" w:cs="Times New Roman"/>
              <w:szCs w:val="24"/>
              <w:highlight w:val="none"/>
            </w:rPr>
            <w:fldChar w:fldCharType="end"/>
          </w:r>
        </w:p>
        <w:p w14:paraId="5B027B52">
          <w:pPr>
            <w:pStyle w:val="10"/>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_Toc29576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3.4公众提出意见情况</w:t>
          </w:r>
          <w:r>
            <w:tab/>
          </w:r>
          <w:r>
            <w:fldChar w:fldCharType="begin"/>
          </w:r>
          <w:r>
            <w:instrText xml:space="preserve"> PAGEREF _Toc29576 \h </w:instrText>
          </w:r>
          <w:r>
            <w:fldChar w:fldCharType="separate"/>
          </w:r>
          <w:r>
            <w:t>9</w:t>
          </w:r>
          <w:r>
            <w:fldChar w:fldCharType="end"/>
          </w:r>
          <w:r>
            <w:rPr>
              <w:rFonts w:hint="default" w:ascii="Times New Roman" w:hAnsi="Times New Roman" w:cs="Times New Roman"/>
              <w:szCs w:val="24"/>
              <w:highlight w:val="none"/>
            </w:rPr>
            <w:fldChar w:fldCharType="end"/>
          </w:r>
        </w:p>
        <w:p w14:paraId="3DA391CB">
          <w:pPr>
            <w:pStyle w:val="9"/>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_Toc17750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4 其他公众参与情况</w:t>
          </w:r>
          <w:r>
            <w:tab/>
          </w:r>
          <w:r>
            <w:fldChar w:fldCharType="begin"/>
          </w:r>
          <w:r>
            <w:instrText xml:space="preserve"> PAGEREF _Toc17750 \h </w:instrText>
          </w:r>
          <w:r>
            <w:fldChar w:fldCharType="separate"/>
          </w:r>
          <w:r>
            <w:t>9</w:t>
          </w:r>
          <w:r>
            <w:fldChar w:fldCharType="end"/>
          </w:r>
          <w:r>
            <w:rPr>
              <w:rFonts w:hint="default" w:ascii="Times New Roman" w:hAnsi="Times New Roman" w:cs="Times New Roman"/>
              <w:szCs w:val="24"/>
              <w:highlight w:val="none"/>
            </w:rPr>
            <w:fldChar w:fldCharType="end"/>
          </w:r>
        </w:p>
        <w:p w14:paraId="696678B9">
          <w:pPr>
            <w:pStyle w:val="10"/>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_Toc25351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4.1 公众座谈会、听证会、专家论证会等情况</w:t>
          </w:r>
          <w:r>
            <w:tab/>
          </w:r>
          <w:r>
            <w:fldChar w:fldCharType="begin"/>
          </w:r>
          <w:r>
            <w:instrText xml:space="preserve"> PAGEREF _Toc25351 \h </w:instrText>
          </w:r>
          <w:r>
            <w:fldChar w:fldCharType="separate"/>
          </w:r>
          <w:r>
            <w:t>9</w:t>
          </w:r>
          <w:r>
            <w:fldChar w:fldCharType="end"/>
          </w:r>
          <w:r>
            <w:rPr>
              <w:rFonts w:hint="default" w:ascii="Times New Roman" w:hAnsi="Times New Roman" w:cs="Times New Roman"/>
              <w:szCs w:val="24"/>
              <w:highlight w:val="none"/>
            </w:rPr>
            <w:fldChar w:fldCharType="end"/>
          </w:r>
        </w:p>
        <w:p w14:paraId="6B79D4B8">
          <w:pPr>
            <w:pStyle w:val="10"/>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_Toc11158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4.2 宣传科普情况</w:t>
          </w:r>
          <w:r>
            <w:tab/>
          </w:r>
          <w:r>
            <w:fldChar w:fldCharType="begin"/>
          </w:r>
          <w:r>
            <w:instrText xml:space="preserve"> PAGEREF _Toc11158 \h </w:instrText>
          </w:r>
          <w:r>
            <w:fldChar w:fldCharType="separate"/>
          </w:r>
          <w:r>
            <w:t>9</w:t>
          </w:r>
          <w:r>
            <w:fldChar w:fldCharType="end"/>
          </w:r>
          <w:r>
            <w:rPr>
              <w:rFonts w:hint="default" w:ascii="Times New Roman" w:hAnsi="Times New Roman" w:cs="Times New Roman"/>
              <w:szCs w:val="24"/>
              <w:highlight w:val="none"/>
            </w:rPr>
            <w:fldChar w:fldCharType="end"/>
          </w:r>
        </w:p>
        <w:p w14:paraId="44AD9640">
          <w:pPr>
            <w:pStyle w:val="9"/>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_Toc7219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rPr>
            <w:t>5 公众意见处理情况</w:t>
          </w:r>
          <w:r>
            <w:tab/>
          </w:r>
          <w:r>
            <w:fldChar w:fldCharType="begin"/>
          </w:r>
          <w:r>
            <w:instrText xml:space="preserve"> PAGEREF _Toc7219 \h </w:instrText>
          </w:r>
          <w:r>
            <w:fldChar w:fldCharType="separate"/>
          </w:r>
          <w:r>
            <w:t>10</w:t>
          </w:r>
          <w:r>
            <w:fldChar w:fldCharType="end"/>
          </w:r>
          <w:r>
            <w:rPr>
              <w:rFonts w:hint="default" w:ascii="Times New Roman" w:hAnsi="Times New Roman" w:cs="Times New Roman"/>
              <w:szCs w:val="24"/>
              <w:highlight w:val="none"/>
            </w:rPr>
            <w:fldChar w:fldCharType="end"/>
          </w:r>
        </w:p>
        <w:p w14:paraId="3951E20E">
          <w:pPr>
            <w:pStyle w:val="9"/>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_Toc7662 </w:instrText>
          </w:r>
          <w:r>
            <w:rPr>
              <w:rFonts w:hint="default" w:ascii="Times New Roman" w:hAnsi="Times New Roman" w:cs="Times New Roman"/>
              <w:szCs w:val="24"/>
              <w:highlight w:val="none"/>
            </w:rPr>
            <w:fldChar w:fldCharType="separate"/>
          </w:r>
          <w:r>
            <w:rPr>
              <w:rFonts w:hint="eastAsia" w:ascii="Times New Roman" w:hAnsi="Times New Roman" w:cs="Times New Roman"/>
              <w:highlight w:val="none"/>
              <w:lang w:val="en-US" w:eastAsia="zh-CN"/>
            </w:rPr>
            <w:t>6报批前公示</w:t>
          </w:r>
          <w:r>
            <w:tab/>
          </w:r>
          <w:r>
            <w:fldChar w:fldCharType="begin"/>
          </w:r>
          <w:r>
            <w:instrText xml:space="preserve"> PAGEREF _Toc7662 \h </w:instrText>
          </w:r>
          <w:r>
            <w:fldChar w:fldCharType="separate"/>
          </w:r>
          <w:r>
            <w:t>10</w:t>
          </w:r>
          <w:r>
            <w:fldChar w:fldCharType="end"/>
          </w:r>
          <w:r>
            <w:rPr>
              <w:rFonts w:hint="default" w:ascii="Times New Roman" w:hAnsi="Times New Roman" w:cs="Times New Roman"/>
              <w:szCs w:val="24"/>
              <w:highlight w:val="none"/>
            </w:rPr>
            <w:fldChar w:fldCharType="end"/>
          </w:r>
        </w:p>
        <w:p w14:paraId="4F5813F3">
          <w:pPr>
            <w:pStyle w:val="9"/>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_Toc18101 </w:instrText>
          </w:r>
          <w:r>
            <w:rPr>
              <w:rFonts w:hint="default" w:ascii="Times New Roman" w:hAnsi="Times New Roman" w:cs="Times New Roman"/>
              <w:szCs w:val="24"/>
              <w:highlight w:val="none"/>
            </w:rPr>
            <w:fldChar w:fldCharType="separate"/>
          </w:r>
          <w:r>
            <w:rPr>
              <w:rFonts w:hint="eastAsia" w:ascii="Times New Roman" w:hAnsi="Times New Roman" w:cs="Times New Roman"/>
              <w:highlight w:val="none"/>
              <w:lang w:val="en-US" w:eastAsia="zh-CN"/>
            </w:rPr>
            <w:t>7</w:t>
          </w:r>
          <w:r>
            <w:rPr>
              <w:rFonts w:hint="default" w:ascii="Times New Roman" w:hAnsi="Times New Roman" w:cs="Times New Roman"/>
              <w:highlight w:val="none"/>
              <w:lang w:val="en-US" w:eastAsia="zh-CN"/>
            </w:rPr>
            <w:t>公众参与规范性分析</w:t>
          </w:r>
          <w:r>
            <w:tab/>
          </w:r>
          <w:r>
            <w:fldChar w:fldCharType="begin"/>
          </w:r>
          <w:r>
            <w:instrText xml:space="preserve"> PAGEREF _Toc18101 \h </w:instrText>
          </w:r>
          <w:r>
            <w:fldChar w:fldCharType="separate"/>
          </w:r>
          <w:r>
            <w:t>11</w:t>
          </w:r>
          <w:r>
            <w:fldChar w:fldCharType="end"/>
          </w:r>
          <w:r>
            <w:rPr>
              <w:rFonts w:hint="default" w:ascii="Times New Roman" w:hAnsi="Times New Roman" w:cs="Times New Roman"/>
              <w:szCs w:val="24"/>
              <w:highlight w:val="none"/>
            </w:rPr>
            <w:fldChar w:fldCharType="end"/>
          </w:r>
        </w:p>
        <w:p w14:paraId="1E5FF235">
          <w:pPr>
            <w:pStyle w:val="10"/>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_Toc2151 </w:instrText>
          </w:r>
          <w:r>
            <w:rPr>
              <w:rFonts w:hint="default" w:ascii="Times New Roman" w:hAnsi="Times New Roman" w:cs="Times New Roman"/>
              <w:szCs w:val="24"/>
              <w:highlight w:val="none"/>
            </w:rPr>
            <w:fldChar w:fldCharType="separate"/>
          </w:r>
          <w:r>
            <w:rPr>
              <w:rFonts w:hint="eastAsia" w:ascii="Times New Roman" w:hAnsi="Times New Roman" w:cs="Times New Roman"/>
              <w:highlight w:val="none"/>
              <w:lang w:val="en-US" w:eastAsia="zh-CN"/>
            </w:rPr>
            <w:t>7</w:t>
          </w:r>
          <w:r>
            <w:rPr>
              <w:rFonts w:hint="default" w:ascii="Times New Roman" w:hAnsi="Times New Roman" w:cs="Times New Roman"/>
              <w:highlight w:val="none"/>
            </w:rPr>
            <w:t>.1程序合法性</w:t>
          </w:r>
          <w:r>
            <w:tab/>
          </w:r>
          <w:r>
            <w:fldChar w:fldCharType="begin"/>
          </w:r>
          <w:r>
            <w:instrText xml:space="preserve"> PAGEREF _Toc2151 \h </w:instrText>
          </w:r>
          <w:r>
            <w:fldChar w:fldCharType="separate"/>
          </w:r>
          <w:r>
            <w:t>11</w:t>
          </w:r>
          <w:r>
            <w:fldChar w:fldCharType="end"/>
          </w:r>
          <w:r>
            <w:rPr>
              <w:rFonts w:hint="default" w:ascii="Times New Roman" w:hAnsi="Times New Roman" w:cs="Times New Roman"/>
              <w:szCs w:val="24"/>
              <w:highlight w:val="none"/>
            </w:rPr>
            <w:fldChar w:fldCharType="end"/>
          </w:r>
        </w:p>
        <w:p w14:paraId="272E16B7">
          <w:pPr>
            <w:pStyle w:val="10"/>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_Toc32113 </w:instrText>
          </w:r>
          <w:r>
            <w:rPr>
              <w:rFonts w:hint="default" w:ascii="Times New Roman" w:hAnsi="Times New Roman" w:cs="Times New Roman"/>
              <w:szCs w:val="24"/>
              <w:highlight w:val="none"/>
            </w:rPr>
            <w:fldChar w:fldCharType="separate"/>
          </w:r>
          <w:r>
            <w:rPr>
              <w:rFonts w:hint="eastAsia" w:ascii="Times New Roman" w:hAnsi="Times New Roman" w:cs="Times New Roman"/>
              <w:highlight w:val="none"/>
              <w:lang w:val="en-US" w:eastAsia="zh-CN"/>
            </w:rPr>
            <w:t>7</w:t>
          </w:r>
          <w:r>
            <w:rPr>
              <w:rFonts w:hint="default" w:ascii="Times New Roman" w:hAnsi="Times New Roman" w:cs="Times New Roman"/>
              <w:highlight w:val="none"/>
            </w:rPr>
            <w:t>.2形式有效性</w:t>
          </w:r>
          <w:r>
            <w:tab/>
          </w:r>
          <w:r>
            <w:fldChar w:fldCharType="begin"/>
          </w:r>
          <w:r>
            <w:instrText xml:space="preserve"> PAGEREF _Toc32113 \h </w:instrText>
          </w:r>
          <w:r>
            <w:fldChar w:fldCharType="separate"/>
          </w:r>
          <w:r>
            <w:t>11</w:t>
          </w:r>
          <w:r>
            <w:fldChar w:fldCharType="end"/>
          </w:r>
          <w:r>
            <w:rPr>
              <w:rFonts w:hint="default" w:ascii="Times New Roman" w:hAnsi="Times New Roman" w:cs="Times New Roman"/>
              <w:szCs w:val="24"/>
              <w:highlight w:val="none"/>
            </w:rPr>
            <w:fldChar w:fldCharType="end"/>
          </w:r>
        </w:p>
        <w:p w14:paraId="01EFDE7B">
          <w:pPr>
            <w:pStyle w:val="10"/>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_Toc25958 </w:instrText>
          </w:r>
          <w:r>
            <w:rPr>
              <w:rFonts w:hint="default" w:ascii="Times New Roman" w:hAnsi="Times New Roman" w:cs="Times New Roman"/>
              <w:szCs w:val="24"/>
              <w:highlight w:val="none"/>
            </w:rPr>
            <w:fldChar w:fldCharType="separate"/>
          </w:r>
          <w:r>
            <w:rPr>
              <w:rFonts w:hint="eastAsia" w:ascii="Times New Roman" w:hAnsi="Times New Roman" w:cs="Times New Roman"/>
              <w:highlight w:val="none"/>
              <w:lang w:val="en-US" w:eastAsia="zh-CN"/>
            </w:rPr>
            <w:t>7</w:t>
          </w:r>
          <w:r>
            <w:rPr>
              <w:rFonts w:hint="default" w:ascii="Times New Roman" w:hAnsi="Times New Roman" w:cs="Times New Roman"/>
              <w:highlight w:val="none"/>
            </w:rPr>
            <w:t>.3对象代表性</w:t>
          </w:r>
          <w:r>
            <w:tab/>
          </w:r>
          <w:r>
            <w:fldChar w:fldCharType="begin"/>
          </w:r>
          <w:r>
            <w:instrText xml:space="preserve"> PAGEREF _Toc25958 \h </w:instrText>
          </w:r>
          <w:r>
            <w:fldChar w:fldCharType="separate"/>
          </w:r>
          <w:r>
            <w:t>11</w:t>
          </w:r>
          <w:r>
            <w:fldChar w:fldCharType="end"/>
          </w:r>
          <w:r>
            <w:rPr>
              <w:rFonts w:hint="default" w:ascii="Times New Roman" w:hAnsi="Times New Roman" w:cs="Times New Roman"/>
              <w:szCs w:val="24"/>
              <w:highlight w:val="none"/>
            </w:rPr>
            <w:fldChar w:fldCharType="end"/>
          </w:r>
        </w:p>
        <w:p w14:paraId="058804F0">
          <w:pPr>
            <w:pStyle w:val="10"/>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_Toc14331 </w:instrText>
          </w:r>
          <w:r>
            <w:rPr>
              <w:rFonts w:hint="default" w:ascii="Times New Roman" w:hAnsi="Times New Roman" w:cs="Times New Roman"/>
              <w:szCs w:val="24"/>
              <w:highlight w:val="none"/>
            </w:rPr>
            <w:fldChar w:fldCharType="separate"/>
          </w:r>
          <w:r>
            <w:rPr>
              <w:rFonts w:hint="eastAsia" w:ascii="Times New Roman" w:hAnsi="Times New Roman" w:cs="Times New Roman"/>
              <w:highlight w:val="none"/>
              <w:lang w:val="en-US" w:eastAsia="zh-CN"/>
            </w:rPr>
            <w:t>7</w:t>
          </w:r>
          <w:r>
            <w:rPr>
              <w:rFonts w:hint="default" w:ascii="Times New Roman" w:hAnsi="Times New Roman" w:cs="Times New Roman"/>
              <w:highlight w:val="none"/>
            </w:rPr>
            <w:t>.4结果真实性</w:t>
          </w:r>
          <w:r>
            <w:tab/>
          </w:r>
          <w:r>
            <w:fldChar w:fldCharType="begin"/>
          </w:r>
          <w:r>
            <w:instrText xml:space="preserve"> PAGEREF _Toc14331 \h </w:instrText>
          </w:r>
          <w:r>
            <w:fldChar w:fldCharType="separate"/>
          </w:r>
          <w:r>
            <w:t>11</w:t>
          </w:r>
          <w:r>
            <w:fldChar w:fldCharType="end"/>
          </w:r>
          <w:r>
            <w:rPr>
              <w:rFonts w:hint="default" w:ascii="Times New Roman" w:hAnsi="Times New Roman" w:cs="Times New Roman"/>
              <w:szCs w:val="24"/>
              <w:highlight w:val="none"/>
            </w:rPr>
            <w:fldChar w:fldCharType="end"/>
          </w:r>
        </w:p>
        <w:p w14:paraId="3DF9D1D8">
          <w:pPr>
            <w:pStyle w:val="9"/>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_Toc16848 </w:instrText>
          </w:r>
          <w:r>
            <w:rPr>
              <w:rFonts w:hint="default" w:ascii="Times New Roman" w:hAnsi="Times New Roman" w:cs="Times New Roman"/>
              <w:szCs w:val="24"/>
              <w:highlight w:val="none"/>
            </w:rPr>
            <w:fldChar w:fldCharType="separate"/>
          </w:r>
          <w:r>
            <w:rPr>
              <w:rFonts w:hint="eastAsia" w:ascii="Times New Roman" w:hAnsi="Times New Roman" w:cs="Times New Roman"/>
              <w:highlight w:val="none"/>
              <w:lang w:val="en-US" w:eastAsia="zh-CN"/>
            </w:rPr>
            <w:t>8</w:t>
          </w:r>
          <w:r>
            <w:rPr>
              <w:rFonts w:hint="default" w:ascii="Times New Roman" w:hAnsi="Times New Roman" w:cs="Times New Roman"/>
              <w:highlight w:val="none"/>
              <w:lang w:val="en-US" w:eastAsia="zh-CN"/>
            </w:rPr>
            <w:t>其他</w:t>
          </w:r>
          <w:r>
            <w:tab/>
          </w:r>
          <w:r>
            <w:fldChar w:fldCharType="begin"/>
          </w:r>
          <w:r>
            <w:instrText xml:space="preserve"> PAGEREF _Toc16848 \h </w:instrText>
          </w:r>
          <w:r>
            <w:fldChar w:fldCharType="separate"/>
          </w:r>
          <w:r>
            <w:t>12</w:t>
          </w:r>
          <w:r>
            <w:fldChar w:fldCharType="end"/>
          </w:r>
          <w:r>
            <w:rPr>
              <w:rFonts w:hint="default" w:ascii="Times New Roman" w:hAnsi="Times New Roman" w:cs="Times New Roman"/>
              <w:szCs w:val="24"/>
              <w:highlight w:val="none"/>
            </w:rPr>
            <w:fldChar w:fldCharType="end"/>
          </w:r>
        </w:p>
        <w:p w14:paraId="19C73C86">
          <w:pPr>
            <w:pStyle w:val="9"/>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_Toc31936 </w:instrText>
          </w:r>
          <w:r>
            <w:rPr>
              <w:rFonts w:hint="default" w:ascii="Times New Roman" w:hAnsi="Times New Roman" w:cs="Times New Roman"/>
              <w:szCs w:val="24"/>
              <w:highlight w:val="none"/>
            </w:rPr>
            <w:fldChar w:fldCharType="separate"/>
          </w:r>
          <w:r>
            <w:rPr>
              <w:rFonts w:hint="eastAsia" w:ascii="Times New Roman" w:hAnsi="Times New Roman" w:cs="Times New Roman"/>
              <w:highlight w:val="none"/>
              <w:lang w:val="en-US" w:eastAsia="zh-CN"/>
            </w:rPr>
            <w:t>9</w:t>
          </w:r>
          <w:r>
            <w:rPr>
              <w:rFonts w:hint="default" w:ascii="Times New Roman" w:hAnsi="Times New Roman" w:cs="Times New Roman"/>
              <w:highlight w:val="none"/>
              <w:lang w:val="en-US" w:eastAsia="zh-CN"/>
            </w:rPr>
            <w:t>附件</w:t>
          </w:r>
          <w:r>
            <w:tab/>
          </w:r>
          <w:r>
            <w:fldChar w:fldCharType="begin"/>
          </w:r>
          <w:r>
            <w:instrText xml:space="preserve"> PAGEREF _Toc31936 \h </w:instrText>
          </w:r>
          <w:r>
            <w:fldChar w:fldCharType="separate"/>
          </w:r>
          <w:r>
            <w:t>13</w:t>
          </w:r>
          <w:r>
            <w:fldChar w:fldCharType="end"/>
          </w:r>
          <w:r>
            <w:rPr>
              <w:rFonts w:hint="default" w:ascii="Times New Roman" w:hAnsi="Times New Roman" w:cs="Times New Roman"/>
              <w:szCs w:val="24"/>
              <w:highlight w:val="none"/>
            </w:rPr>
            <w:fldChar w:fldCharType="end"/>
          </w:r>
        </w:p>
        <w:p w14:paraId="7EC4CBE4">
          <w:pPr>
            <w:spacing w:line="360" w:lineRule="auto"/>
            <w:rPr>
              <w:rFonts w:hint="default" w:ascii="Times New Roman" w:hAnsi="Times New Roman" w:cs="Times New Roman"/>
              <w:highlight w:val="none"/>
            </w:rPr>
          </w:pPr>
          <w:r>
            <w:rPr>
              <w:rFonts w:hint="default" w:ascii="Times New Roman" w:hAnsi="Times New Roman" w:cs="Times New Roman"/>
              <w:szCs w:val="24"/>
              <w:highlight w:val="none"/>
            </w:rPr>
            <w:fldChar w:fldCharType="end"/>
          </w:r>
        </w:p>
      </w:sdtContent>
    </w:sdt>
    <w:p w14:paraId="1B42DE83">
      <w:pPr>
        <w:pStyle w:val="2"/>
        <w:bidi w:val="0"/>
        <w:ind w:left="0" w:leftChars="0" w:firstLine="0" w:firstLineChars="0"/>
        <w:rPr>
          <w:rFonts w:hint="default" w:ascii="Times New Roman" w:hAnsi="Times New Roman" w:cs="Times New Roman"/>
          <w:highlight w:val="none"/>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0" w:num="1"/>
          <w:rtlGutter w:val="0"/>
          <w:docGrid w:type="lines" w:linePitch="312" w:charSpace="0"/>
        </w:sectPr>
      </w:pPr>
      <w:bookmarkStart w:id="0" w:name="_Toc11736"/>
    </w:p>
    <w:p w14:paraId="68B0CE0E">
      <w:pPr>
        <w:pStyle w:val="2"/>
        <w:bidi w:val="0"/>
        <w:ind w:left="0" w:leftChars="0" w:firstLine="0" w:firstLineChars="0"/>
        <w:rPr>
          <w:rFonts w:hint="default" w:ascii="Times New Roman" w:hAnsi="Times New Roman" w:cs="Times New Roman"/>
          <w:highlight w:val="none"/>
        </w:rPr>
      </w:pPr>
      <w:bookmarkStart w:id="1" w:name="_Toc6447"/>
      <w:r>
        <w:rPr>
          <w:rFonts w:hint="default" w:ascii="Times New Roman" w:hAnsi="Times New Roman" w:cs="Times New Roman"/>
          <w:highlight w:val="none"/>
        </w:rPr>
        <w:t>1概述</w:t>
      </w:r>
      <w:bookmarkEnd w:id="0"/>
      <w:bookmarkEnd w:id="1"/>
    </w:p>
    <w:p w14:paraId="000508F8">
      <w:pPr>
        <w:keepNext w:val="0"/>
        <w:keepLines w:val="0"/>
        <w:widowControl/>
        <w:suppressLineNumbers w:val="0"/>
        <w:jc w:val="left"/>
        <w:rPr>
          <w:rFonts w:hint="default" w:ascii="Times New Roman" w:hAnsi="Times New Roman" w:cs="Times New Roman"/>
          <w:highlight w:val="none"/>
          <w:lang w:val="en-US" w:eastAsia="zh-CN"/>
        </w:rPr>
      </w:pPr>
      <w:r>
        <w:rPr>
          <w:rFonts w:hint="default" w:ascii="Times New Roman" w:hAnsi="Times New Roman" w:cs="Times New Roman"/>
          <w:color w:val="auto"/>
          <w:highlight w:val="none"/>
          <w:lang w:val="en-US" w:eastAsia="zh-CN"/>
        </w:rPr>
        <w:t>《中华人民共和国环境保护法》要求</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对依法应当编制环境影响报告书的建设项目，建设单位应当在编制时向可能受影响的公众说明情况，充分征求意见</w:t>
      </w:r>
      <w:r>
        <w:rPr>
          <w:rFonts w:hint="eastAsia" w:ascii="Times New Roman" w:hAnsi="Times New Roman" w:cs="Times New Roman"/>
          <w:color w:val="auto"/>
          <w:highlight w:val="none"/>
          <w:lang w:val="en-US" w:eastAsia="zh-CN"/>
        </w:rPr>
        <w:t>”。</w:t>
      </w:r>
      <w:r>
        <w:rPr>
          <w:rFonts w:hint="default" w:ascii="Times New Roman" w:hAnsi="Times New Roman" w:cs="Times New Roman"/>
          <w:highlight w:val="none"/>
          <w:lang w:val="en-US" w:eastAsia="zh-CN"/>
        </w:rPr>
        <w:t>《环境影响评价公众参与办法》</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生态环境部第4号令</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要求</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保障广大人民群众知情权、参与权、表达权和监督权</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，对公众参与责任主体以及信息公开内容、时限、载体等进行要求。</w:t>
      </w:r>
    </w:p>
    <w:p w14:paraId="2950565B">
      <w:pPr>
        <w:keepNext w:val="0"/>
        <w:keepLines w:val="0"/>
        <w:widowControl/>
        <w:suppressLineNumbers w:val="0"/>
        <w:jc w:val="left"/>
        <w:rPr>
          <w:rFonts w:hint="default" w:ascii="Times New Roman" w:hAnsi="Times New Roman" w:cs="Times New Roman"/>
          <w:highlight w:val="none"/>
          <w:lang w:val="en-US" w:eastAsia="zh-CN"/>
        </w:rPr>
      </w:pPr>
      <w:r>
        <w:rPr>
          <w:rFonts w:hint="default" w:ascii="Times New Roman" w:hAnsi="Times New Roman" w:cs="Times New Roman"/>
          <w:color w:val="auto"/>
          <w:highlight w:val="none"/>
          <w:lang w:val="en-US" w:eastAsia="zh-CN"/>
        </w:rPr>
        <w:t>202</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年</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月，</w:t>
      </w:r>
      <w:r>
        <w:rPr>
          <w:rFonts w:hint="eastAsia" w:ascii="Times New Roman" w:hAnsi="Times New Roman" w:cs="Times New Roman"/>
          <w:color w:val="auto"/>
          <w:highlight w:val="none"/>
          <w:lang w:eastAsia="zh-CN"/>
        </w:rPr>
        <w:t>我</w:t>
      </w:r>
      <w:r>
        <w:rPr>
          <w:rFonts w:hint="eastAsia" w:ascii="Times New Roman" w:hAnsi="Times New Roman" w:cs="Times New Roman"/>
          <w:color w:val="auto"/>
          <w:highlight w:val="none"/>
          <w:lang w:val="en-US" w:eastAsia="zh-CN"/>
        </w:rPr>
        <w:t>公司</w:t>
      </w:r>
      <w:r>
        <w:rPr>
          <w:rFonts w:hint="eastAsia" w:ascii="Times New Roman" w:hAnsi="Times New Roman" w:cs="Times New Roman"/>
          <w:highlight w:val="none"/>
          <w:lang w:val="en-US" w:eastAsia="zh-CN"/>
        </w:rPr>
        <w:t>委托</w:t>
      </w:r>
      <w:r>
        <w:rPr>
          <w:rFonts w:hint="eastAsia" w:ascii="Times New Roman" w:hAnsi="Times New Roman" w:cs="Times New Roman"/>
          <w:highlight w:val="none"/>
          <w:lang w:eastAsia="zh-CN"/>
        </w:rPr>
        <w:t>湖南京帝环保科技研究院有限公司</w:t>
      </w:r>
      <w:r>
        <w:rPr>
          <w:rFonts w:hint="default" w:ascii="Times New Roman" w:hAnsi="Times New Roman" w:cs="Times New Roman"/>
          <w:highlight w:val="none"/>
        </w:rPr>
        <w:t>承担</w:t>
      </w:r>
      <w:r>
        <w:rPr>
          <w:rFonts w:hint="eastAsia" w:ascii="Times New Roman" w:hAnsi="Times New Roman" w:cs="Times New Roman"/>
          <w:highlight w:val="none"/>
          <w:lang w:eastAsia="zh-CN"/>
        </w:rPr>
        <w:t>了</w:t>
      </w:r>
      <w:r>
        <w:rPr>
          <w:rFonts w:hint="default" w:ascii="Times New Roman" w:hAnsi="Times New Roman" w:cs="Times New Roman"/>
          <w:highlight w:val="none"/>
        </w:rPr>
        <w:t>《</w:t>
      </w:r>
      <w:r>
        <w:rPr>
          <w:rFonts w:hint="eastAsia" w:ascii="Times New Roman" w:hAnsi="Times New Roman" w:cs="Times New Roman"/>
          <w:highlight w:val="none"/>
          <w:lang w:val="en-US" w:eastAsia="zh-CN"/>
        </w:rPr>
        <w:t>新能源储能集装箱数字化生产线项目（重大变动）</w:t>
      </w:r>
      <w:r>
        <w:rPr>
          <w:rFonts w:hint="default" w:ascii="Times New Roman" w:hAnsi="Times New Roman" w:cs="Times New Roman"/>
          <w:highlight w:val="none"/>
        </w:rPr>
        <w:t>环境影响报告书》环境影响评价工作。目前</w:t>
      </w:r>
      <w:r>
        <w:rPr>
          <w:rFonts w:hint="eastAsia" w:ascii="Times New Roman" w:hAnsi="Times New Roman" w:cs="Times New Roman"/>
          <w:highlight w:val="none"/>
          <w:lang w:eastAsia="zh-CN"/>
        </w:rPr>
        <w:t>，湖南京帝环保科技研究院有限公司</w:t>
      </w:r>
      <w:r>
        <w:rPr>
          <w:rFonts w:hint="default" w:ascii="Times New Roman" w:hAnsi="Times New Roman" w:cs="Times New Roman"/>
          <w:highlight w:val="none"/>
        </w:rPr>
        <w:t>已完成了</w:t>
      </w:r>
      <w:r>
        <w:rPr>
          <w:rFonts w:hint="eastAsia" w:ascii="Times New Roman" w:hAnsi="Times New Roman" w:cs="Times New Roman"/>
          <w:highlight w:val="none"/>
          <w:lang w:val="en-US" w:eastAsia="zh-CN"/>
        </w:rPr>
        <w:t>项目报告书</w:t>
      </w:r>
      <w:r>
        <w:rPr>
          <w:rFonts w:hint="default" w:ascii="Times New Roman" w:hAnsi="Times New Roman" w:cs="Times New Roman"/>
          <w:highlight w:val="none"/>
        </w:rPr>
        <w:t>初稿</w:t>
      </w:r>
      <w:r>
        <w:rPr>
          <w:rFonts w:hint="eastAsia" w:ascii="Times New Roman" w:hAnsi="Times New Roman" w:cs="Times New Roman"/>
          <w:highlight w:val="none"/>
          <w:lang w:val="en-US" w:eastAsia="zh-CN"/>
        </w:rPr>
        <w:t>编制工作</w:t>
      </w:r>
      <w:r>
        <w:rPr>
          <w:rFonts w:hint="default" w:ascii="Times New Roman" w:hAnsi="Times New Roman" w:cs="Times New Roman"/>
          <w:highlight w:val="none"/>
        </w:rPr>
        <w:t>。</w:t>
      </w:r>
      <w:r>
        <w:rPr>
          <w:rFonts w:hint="default" w:ascii="Times New Roman" w:hAnsi="Times New Roman" w:cs="Times New Roman"/>
          <w:highlight w:val="none"/>
          <w:lang w:val="en-US" w:eastAsia="zh-CN"/>
        </w:rPr>
        <w:t>根据</w:t>
      </w:r>
      <w:r>
        <w:rPr>
          <w:rFonts w:hint="eastAsia" w:ascii="Times New Roman" w:hAnsi="Times New Roman" w:cs="Times New Roman"/>
          <w:highlight w:val="none"/>
          <w:lang w:val="en-US" w:eastAsia="zh-CN"/>
        </w:rPr>
        <w:t>上述</w:t>
      </w:r>
      <w:r>
        <w:rPr>
          <w:rFonts w:hint="default" w:ascii="Times New Roman" w:hAnsi="Times New Roman" w:cs="Times New Roman"/>
          <w:highlight w:val="none"/>
          <w:lang w:val="en-US" w:eastAsia="zh-CN"/>
        </w:rPr>
        <w:t>规定要求，湖南湘商智能科技有限公司</w:t>
      </w:r>
      <w:r>
        <w:rPr>
          <w:rFonts w:hint="eastAsia" w:ascii="Times New Roman" w:hAnsi="Times New Roman" w:cs="Times New Roman"/>
          <w:highlight w:val="none"/>
          <w:lang w:val="en-US" w:eastAsia="zh-CN"/>
        </w:rPr>
        <w:t>新能源储能集装箱数字化生产线项目（重大变动）环评工作期间，</w:t>
      </w:r>
      <w:r>
        <w:rPr>
          <w:rFonts w:hint="default" w:ascii="Times New Roman" w:hAnsi="Times New Roman" w:cs="Times New Roman"/>
          <w:highlight w:val="none"/>
          <w:lang w:val="en-US" w:eastAsia="zh-CN"/>
        </w:rPr>
        <w:t>湖南湘商智能科技有限公司进行了广泛的公众参与调查工作，包括</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确定调查范围和对象、拟定调查计划、实施调查、综合分析等，并按照《环境影响评价公众参与办法》配套文件的公告附件2的</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建设项目环境影响评价公众参与说明格式要求</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，结合建设项目实际情况编制完成本《公众参与说明》。</w:t>
      </w:r>
    </w:p>
    <w:p w14:paraId="6463FCBB">
      <w:pPr>
        <w:keepNext w:val="0"/>
        <w:keepLines w:val="0"/>
        <w:widowControl/>
        <w:suppressLineNumbers w:val="0"/>
        <w:jc w:val="left"/>
        <w:rPr>
          <w:rFonts w:hint="default" w:ascii="Times New Roman" w:hAnsi="Times New Roman" w:cs="Times New Roman"/>
          <w:highlight w:val="none"/>
          <w:lang w:val="en-US" w:eastAsia="zh-CN"/>
        </w:rPr>
      </w:pPr>
      <w:r>
        <w:rPr>
          <w:rFonts w:hint="default" w:ascii="Times New Roman" w:hAnsi="Times New Roman" w:cs="Times New Roman"/>
          <w:highlight w:val="none"/>
        </w:rPr>
        <w:t>按照我国《中华人民共和国环境保护法》、《中华人民共和国环境影响评价法》、《环境影响评价公众参与办法》（生态环境部令第4号）等有关法律法规的要求，以及根据本项目的特点，为了充分了解公众对项目影响的看法及对减缓环境影响措施的满意程度，本次环评公众参与分为四个阶段：（1）建设项目应当在确定环境影响报告书编制单位后7个工作日内，通过其网站、建设项目所在地公众媒体网站或者建设项目所在地相关政府网站，公开项目信息；（2）建设项目环境影响报告书征求意见稿形成后开展第二次信息公开；（3）建设单位向生态环境主管部门报批环境影响报告书之前，应当组织编写建设项目环境影响评价公众参与说明；（4）建设单位向生态环境主管部门报批环境影响报告书之前，应当通过网络平台，公开拟报批的环境影响报告书全文和公众参与说明。通过公众参与使项目影响区的公众充分了解工程的建设情况及可能产生的环境问题，表达他们对工程建设的意愿及对工程实施提出的意见和建议，提供尽可能多的信息；有助于建设单位和环评单位辨识项目可能存在的重大环境问题，尤其是潜在环境问题，充分考虑公众最关心的问题，从而使工程的决策和实施更加完善、合理，提高项目建设所采取的各项措施的公众可接受性，确保环保措施的可行性、合理性，并使环评工作更加科学、客观和公正，提高评价的有效性，尽可能地减少或者避免项目带来的负面影响，最大限度地发挥项目的综合效益。此外，通过开展公众参与工作，也加强了项目区域的环境保护意识，充分发挥公众对项目建设及环境保护的参与和监督作用，支持和配合拟建项目的实施。</w:t>
      </w:r>
    </w:p>
    <w:p w14:paraId="395F4CAE">
      <w:pPr>
        <w:pStyle w:val="2"/>
        <w:bidi w:val="0"/>
        <w:ind w:left="0" w:leftChars="0" w:firstLine="0" w:firstLineChars="0"/>
        <w:rPr>
          <w:rFonts w:hint="default" w:ascii="Times New Roman" w:hAnsi="Times New Roman" w:cs="Times New Roman"/>
          <w:highlight w:val="none"/>
        </w:rPr>
      </w:pPr>
      <w:bookmarkStart w:id="2" w:name="_Toc5179"/>
      <w:bookmarkStart w:id="3" w:name="_Toc23527"/>
      <w:r>
        <w:rPr>
          <w:rFonts w:hint="default" w:ascii="Times New Roman" w:hAnsi="Times New Roman" w:cs="Times New Roman"/>
          <w:highlight w:val="none"/>
          <w:lang w:val="en-US" w:eastAsia="zh-CN"/>
        </w:rPr>
        <w:t>2首次环境影响评价信息公开情况</w:t>
      </w:r>
      <w:bookmarkEnd w:id="2"/>
      <w:bookmarkEnd w:id="3"/>
    </w:p>
    <w:p w14:paraId="3E2E6792">
      <w:pPr>
        <w:pStyle w:val="3"/>
        <w:bidi w:val="0"/>
        <w:ind w:left="0" w:leftChars="0" w:firstLine="0" w:firstLineChars="0"/>
        <w:rPr>
          <w:rFonts w:hint="default" w:ascii="Times New Roman" w:hAnsi="Times New Roman" w:cs="Times New Roman"/>
          <w:highlight w:val="none"/>
        </w:rPr>
      </w:pPr>
      <w:bookmarkStart w:id="4" w:name="_Toc8946"/>
      <w:bookmarkStart w:id="5" w:name="_Toc1683"/>
      <w:r>
        <w:rPr>
          <w:rFonts w:hint="default" w:ascii="Times New Roman" w:hAnsi="Times New Roman" w:cs="Times New Roman"/>
          <w:highlight w:val="none"/>
          <w:lang w:val="en-US" w:eastAsia="zh-CN"/>
        </w:rPr>
        <w:t>2.1公开内容及日期</w:t>
      </w:r>
      <w:bookmarkEnd w:id="4"/>
      <w:bookmarkEnd w:id="5"/>
    </w:p>
    <w:p w14:paraId="00E1D8D2">
      <w:pPr>
        <w:keepNext w:val="0"/>
        <w:keepLines w:val="0"/>
        <w:widowControl/>
        <w:suppressLineNumbers w:val="0"/>
        <w:jc w:val="left"/>
        <w:rPr>
          <w:rFonts w:hint="default" w:ascii="Times New Roman" w:hAnsi="Times New Roman" w:cs="Times New Roman"/>
          <w:highlight w:val="none"/>
        </w:rPr>
      </w:pPr>
      <w:r>
        <w:rPr>
          <w:rFonts w:hint="default" w:ascii="Times New Roman" w:hAnsi="Times New Roman" w:eastAsia="宋体" w:cs="Times New Roman"/>
          <w:color w:val="000000"/>
          <w:kern w:val="0"/>
          <w:sz w:val="24"/>
          <w:szCs w:val="24"/>
          <w:highlight w:val="none"/>
          <w:lang w:val="en-US" w:eastAsia="zh-CN" w:bidi="ar"/>
        </w:rPr>
        <w:t>委托开展项目环评工作</w:t>
      </w:r>
      <w:r>
        <w:rPr>
          <w:rFonts w:hint="default" w:ascii="Times New Roman" w:hAnsi="Times New Roman" w:eastAsia="TimesNewRomanPSMT" w:cs="Times New Roman"/>
          <w:color w:val="000000"/>
          <w:kern w:val="0"/>
          <w:sz w:val="24"/>
          <w:szCs w:val="24"/>
          <w:highlight w:val="none"/>
          <w:lang w:val="en-US" w:eastAsia="zh-CN" w:bidi="ar"/>
        </w:rPr>
        <w:t>7</w:t>
      </w:r>
      <w:r>
        <w:rPr>
          <w:rFonts w:hint="default" w:ascii="Times New Roman" w:hAnsi="Times New Roman" w:eastAsia="宋体" w:cs="Times New Roman"/>
          <w:color w:val="000000"/>
          <w:kern w:val="0"/>
          <w:sz w:val="24"/>
          <w:szCs w:val="24"/>
          <w:highlight w:val="none"/>
          <w:lang w:val="en-US" w:eastAsia="zh-CN" w:bidi="ar"/>
        </w:rPr>
        <w:t>日内，我公司于</w:t>
      </w:r>
      <w:r>
        <w:rPr>
          <w:rFonts w:hint="default" w:ascii="Times New Roman" w:hAnsi="Times New Roman" w:eastAsia="TimesNewRomanPSMT" w:cs="Times New Roman"/>
          <w:color w:val="000000"/>
          <w:kern w:val="0"/>
          <w:sz w:val="24"/>
          <w:szCs w:val="24"/>
          <w:highlight w:val="none"/>
          <w:lang w:val="en-US" w:eastAsia="zh-CN" w:bidi="ar"/>
        </w:rPr>
        <w:t>20</w:t>
      </w:r>
      <w:r>
        <w:rPr>
          <w:rFonts w:hint="eastAsia" w:ascii="Times New Roman" w:hAnsi="Times New Roman" w:eastAsia="TimesNewRomanPSMT" w:cs="Times New Roman"/>
          <w:color w:val="000000"/>
          <w:kern w:val="0"/>
          <w:sz w:val="24"/>
          <w:szCs w:val="24"/>
          <w:highlight w:val="none"/>
          <w:lang w:val="en-US" w:eastAsia="zh-CN" w:bidi="ar"/>
        </w:rPr>
        <w:t>25</w:t>
      </w:r>
      <w:r>
        <w:rPr>
          <w:rFonts w:hint="default" w:ascii="Times New Roman" w:hAnsi="Times New Roman" w:eastAsia="宋体" w:cs="Times New Roman"/>
          <w:color w:val="000000"/>
          <w:kern w:val="0"/>
          <w:sz w:val="24"/>
          <w:szCs w:val="24"/>
          <w:highlight w:val="none"/>
          <w:lang w:val="en-US" w:eastAsia="zh-CN" w:bidi="ar"/>
        </w:rPr>
        <w:t>年</w:t>
      </w:r>
      <w:r>
        <w:rPr>
          <w:rFonts w:hint="eastAsia" w:ascii="Times New Roman" w:hAnsi="Times New Roman" w:cs="Times New Roman"/>
          <w:color w:val="000000"/>
          <w:kern w:val="0"/>
          <w:sz w:val="24"/>
          <w:szCs w:val="24"/>
          <w:highlight w:val="none"/>
          <w:lang w:val="en-US" w:eastAsia="zh-CN" w:bidi="ar"/>
        </w:rPr>
        <w:t>4</w:t>
      </w:r>
      <w:r>
        <w:rPr>
          <w:rFonts w:hint="default" w:ascii="Times New Roman" w:hAnsi="Times New Roman" w:eastAsia="宋体" w:cs="Times New Roman"/>
          <w:color w:val="000000"/>
          <w:kern w:val="0"/>
          <w:sz w:val="24"/>
          <w:szCs w:val="24"/>
          <w:highlight w:val="none"/>
          <w:lang w:val="en-US" w:eastAsia="zh-CN" w:bidi="ar"/>
        </w:rPr>
        <w:t>月</w:t>
      </w:r>
      <w:r>
        <w:rPr>
          <w:rFonts w:hint="eastAsia" w:ascii="Times New Roman" w:hAnsi="Times New Roman" w:cs="Times New Roman"/>
          <w:color w:val="000000"/>
          <w:kern w:val="0"/>
          <w:sz w:val="24"/>
          <w:szCs w:val="24"/>
          <w:highlight w:val="none"/>
          <w:lang w:val="en-US" w:eastAsia="zh-CN" w:bidi="ar"/>
        </w:rPr>
        <w:t>18</w:t>
      </w:r>
      <w:r>
        <w:rPr>
          <w:rFonts w:hint="default" w:ascii="Times New Roman" w:hAnsi="Times New Roman" w:eastAsia="宋体" w:cs="Times New Roman"/>
          <w:color w:val="000000"/>
          <w:kern w:val="0"/>
          <w:sz w:val="24"/>
          <w:szCs w:val="24"/>
          <w:highlight w:val="none"/>
          <w:lang w:val="en-US" w:eastAsia="zh-CN" w:bidi="ar"/>
        </w:rPr>
        <w:t>日进行第一次网络公示</w:t>
      </w:r>
      <w:r>
        <w:rPr>
          <w:rFonts w:hint="default" w:ascii="Times New Roman" w:hAnsi="Times New Roman"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首次公示公开的内容主要包括：项目名称及概要、建设单位名称及联系方式、环评单位名称及联系方式、环境影响评价工作程序及主要工作内容、环评审批程序、公众参与程序和方案以及各阶段工作初步安排、征求公众意见的主要事项及公众提出意见的主要方式。本项目首次环境影响评价信息符合《环境影响评价公众参与办法》要求。</w:t>
      </w:r>
    </w:p>
    <w:p w14:paraId="1D780CD5">
      <w:pPr>
        <w:pStyle w:val="3"/>
        <w:bidi w:val="0"/>
        <w:ind w:left="0" w:leftChars="0" w:firstLine="0" w:firstLineChars="0"/>
        <w:rPr>
          <w:rFonts w:hint="default" w:ascii="Times New Roman" w:hAnsi="Times New Roman" w:cs="Times New Roman"/>
          <w:highlight w:val="none"/>
        </w:rPr>
      </w:pPr>
      <w:bookmarkStart w:id="6" w:name="_Toc13274"/>
      <w:bookmarkStart w:id="7" w:name="_Toc20929"/>
      <w:r>
        <w:rPr>
          <w:rFonts w:hint="default" w:ascii="Times New Roman" w:hAnsi="Times New Roman" w:cs="Times New Roman"/>
          <w:highlight w:val="none"/>
          <w:lang w:val="en-US" w:eastAsia="zh-CN"/>
        </w:rPr>
        <w:t>2.2公开方式</w:t>
      </w:r>
      <w:bookmarkEnd w:id="6"/>
      <w:bookmarkEnd w:id="7"/>
    </w:p>
    <w:p w14:paraId="4CF02ED5">
      <w:pPr>
        <w:keepNext w:val="0"/>
        <w:keepLines w:val="0"/>
        <w:pageBreakBefore w:val="0"/>
        <w:widowControl w:val="0"/>
        <w:kinsoku/>
        <w:wordWrap w:val="0"/>
        <w:overflowPunct/>
        <w:topLinePunct w:val="0"/>
        <w:autoSpaceDE/>
        <w:autoSpaceDN/>
        <w:bidi w:val="0"/>
        <w:adjustRightInd/>
        <w:snapToGrid/>
        <w:jc w:val="both"/>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我公司于</w:t>
      </w:r>
      <w:r>
        <w:rPr>
          <w:rFonts w:hint="eastAsia" w:ascii="Times New Roman" w:hAnsi="Times New Roman" w:cs="Times New Roman"/>
          <w:highlight w:val="none"/>
          <w:lang w:val="en-US" w:eastAsia="zh-CN"/>
        </w:rPr>
        <w:t>2025</w:t>
      </w:r>
      <w:r>
        <w:rPr>
          <w:rFonts w:hint="default" w:ascii="Times New Roman" w:hAnsi="Times New Roman" w:cs="Times New Roman"/>
          <w:highlight w:val="none"/>
          <w:lang w:val="en-US" w:eastAsia="zh-CN"/>
        </w:rPr>
        <w:t>年</w:t>
      </w:r>
      <w:r>
        <w:rPr>
          <w:rFonts w:hint="eastAsia" w:ascii="Times New Roman" w:hAnsi="Times New Roman" w:cs="Times New Roman"/>
          <w:highlight w:val="none"/>
          <w:lang w:val="en-US" w:eastAsia="zh-CN"/>
        </w:rPr>
        <w:t>4</w:t>
      </w:r>
      <w:r>
        <w:rPr>
          <w:rFonts w:hint="default" w:ascii="Times New Roman" w:hAnsi="Times New Roman" w:cs="Times New Roman"/>
          <w:highlight w:val="none"/>
          <w:lang w:val="en-US" w:eastAsia="zh-CN"/>
        </w:rPr>
        <w:t>月</w:t>
      </w:r>
      <w:r>
        <w:rPr>
          <w:rFonts w:hint="eastAsia" w:ascii="Times New Roman" w:hAnsi="Times New Roman" w:cs="Times New Roman"/>
          <w:highlight w:val="none"/>
          <w:lang w:val="en-US" w:eastAsia="zh-CN"/>
        </w:rPr>
        <w:t>18</w:t>
      </w:r>
      <w:r>
        <w:rPr>
          <w:rFonts w:hint="default" w:ascii="Times New Roman" w:hAnsi="Times New Roman" w:cs="Times New Roman"/>
          <w:highlight w:val="none"/>
          <w:lang w:val="en-US" w:eastAsia="zh-CN"/>
        </w:rPr>
        <w:t>日</w:t>
      </w:r>
      <w:r>
        <w:rPr>
          <w:rFonts w:hint="eastAsia" w:ascii="Times New Roman" w:hAnsi="Times New Roman" w:cs="Times New Roman"/>
          <w:highlight w:val="none"/>
          <w:lang w:val="en-US" w:eastAsia="zh-CN"/>
        </w:rPr>
        <w:t>在公司官网</w:t>
      </w:r>
      <w:r>
        <w:rPr>
          <w:rFonts w:hint="default" w:ascii="Times New Roman" w:hAnsi="Times New Roman" w:cs="Times New Roman"/>
          <w:highlight w:val="none"/>
          <w:lang w:val="en-US" w:eastAsia="zh-CN"/>
        </w:rPr>
        <w:t>发布了《</w:t>
      </w:r>
      <w:r>
        <w:rPr>
          <w:rFonts w:hint="eastAsia" w:ascii="Times New Roman" w:hAnsi="Times New Roman" w:cs="Times New Roman"/>
          <w:highlight w:val="none"/>
          <w:lang w:val="en-US" w:eastAsia="zh-CN"/>
        </w:rPr>
        <w:t>新能源储能集装箱数字化生产线项目（重大变动）</w:t>
      </w:r>
      <w:r>
        <w:rPr>
          <w:rFonts w:hint="default" w:ascii="Times New Roman" w:hAnsi="Times New Roman" w:cs="Times New Roman"/>
          <w:highlight w:val="none"/>
          <w:lang w:val="en-US" w:eastAsia="zh-CN"/>
        </w:rPr>
        <w:t>环境影响评价第一次公示》</w:t>
      </w:r>
      <w:r>
        <w:rPr>
          <w:rFonts w:hint="eastAsia" w:ascii="Times New Roman" w:hAnsi="Times New Roman" w:cs="Times New Roman"/>
          <w:highlight w:val="none"/>
          <w:lang w:val="en-US" w:eastAsia="zh-CN"/>
        </w:rPr>
        <w:t>，链接：</w:t>
      </w:r>
      <w:r>
        <w:rPr>
          <w:rFonts w:hint="default" w:ascii="Times New Roman" w:hAnsi="Times New Roman" w:cs="Times New Roman"/>
          <w:highlight w:val="none"/>
          <w:lang w:val="en-US" w:eastAsia="zh-CN"/>
        </w:rPr>
        <w:t>http://www.xszntech.com/news/79.html</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网站公示从</w:t>
      </w:r>
      <w:r>
        <w:rPr>
          <w:rFonts w:hint="eastAsia" w:ascii="Times New Roman" w:hAnsi="Times New Roman" w:cs="Times New Roman"/>
          <w:highlight w:val="none"/>
          <w:lang w:val="en-US" w:eastAsia="zh-CN"/>
        </w:rPr>
        <w:t>2025</w:t>
      </w:r>
      <w:r>
        <w:rPr>
          <w:rFonts w:hint="default" w:ascii="Times New Roman" w:hAnsi="Times New Roman" w:cs="Times New Roman"/>
          <w:highlight w:val="none"/>
          <w:lang w:val="en-US" w:eastAsia="zh-CN"/>
        </w:rPr>
        <w:t>年</w:t>
      </w:r>
      <w:r>
        <w:rPr>
          <w:rFonts w:hint="eastAsia" w:ascii="Times New Roman" w:hAnsi="Times New Roman" w:cs="Times New Roman"/>
          <w:highlight w:val="none"/>
          <w:lang w:val="en-US" w:eastAsia="zh-CN"/>
        </w:rPr>
        <w:t>4</w:t>
      </w:r>
      <w:r>
        <w:rPr>
          <w:rFonts w:hint="default" w:ascii="Times New Roman" w:hAnsi="Times New Roman" w:cs="Times New Roman"/>
          <w:highlight w:val="none"/>
          <w:lang w:val="en-US" w:eastAsia="zh-CN"/>
        </w:rPr>
        <w:t>月</w:t>
      </w:r>
      <w:r>
        <w:rPr>
          <w:rFonts w:hint="eastAsia" w:ascii="Times New Roman" w:hAnsi="Times New Roman" w:cs="Times New Roman"/>
          <w:highlight w:val="none"/>
          <w:lang w:val="en-US" w:eastAsia="zh-CN"/>
        </w:rPr>
        <w:t>18</w:t>
      </w:r>
      <w:r>
        <w:rPr>
          <w:rFonts w:hint="default" w:ascii="Times New Roman" w:hAnsi="Times New Roman" w:cs="Times New Roman"/>
          <w:highlight w:val="none"/>
          <w:lang w:val="en-US" w:eastAsia="zh-CN"/>
        </w:rPr>
        <w:t>日起至</w:t>
      </w:r>
      <w:r>
        <w:rPr>
          <w:rFonts w:hint="eastAsia" w:ascii="Times New Roman" w:hAnsi="Times New Roman" w:cs="Times New Roman"/>
          <w:highlight w:val="none"/>
          <w:lang w:val="en-US" w:eastAsia="zh-CN"/>
        </w:rPr>
        <w:t>2025年4</w:t>
      </w:r>
      <w:r>
        <w:rPr>
          <w:rFonts w:hint="default" w:ascii="Times New Roman" w:hAnsi="Times New Roman" w:cs="Times New Roman"/>
          <w:highlight w:val="none"/>
          <w:lang w:val="en-US" w:eastAsia="zh-CN"/>
        </w:rPr>
        <w:t>月</w:t>
      </w:r>
      <w:r>
        <w:rPr>
          <w:rFonts w:hint="eastAsia" w:ascii="Times New Roman" w:hAnsi="Times New Roman" w:cs="Times New Roman"/>
          <w:highlight w:val="none"/>
          <w:lang w:val="en-US" w:eastAsia="zh-CN"/>
        </w:rPr>
        <w:t>30</w:t>
      </w:r>
      <w:r>
        <w:rPr>
          <w:rFonts w:hint="default" w:ascii="Times New Roman" w:hAnsi="Times New Roman" w:cs="Times New Roman"/>
          <w:highlight w:val="none"/>
          <w:lang w:val="en-US" w:eastAsia="zh-CN"/>
        </w:rPr>
        <w:t>日截止。公示图片见图2.2-1。载体选择符合《环境影响评价公众参与办法》要求。</w:t>
      </w:r>
    </w:p>
    <w:p w14:paraId="23897A64">
      <w:pPr>
        <w:bidi w:val="0"/>
        <w:ind w:left="0" w:leftChars="0" w:firstLine="0" w:firstLineChars="0"/>
        <w:jc w:val="both"/>
        <w:rPr>
          <w:rFonts w:hint="default" w:ascii="Times New Roman" w:hAnsi="Times New Roman" w:cs="Times New Roman"/>
          <w:highlight w:val="none"/>
          <w:lang w:val="en-US" w:eastAsia="zh-CN"/>
        </w:rPr>
      </w:pPr>
      <w:r>
        <w:drawing>
          <wp:inline distT="0" distB="0" distL="114300" distR="114300">
            <wp:extent cx="5271770" cy="4476750"/>
            <wp:effectExtent l="0" t="0" r="5080" b="0"/>
            <wp:docPr id="3" name="图片 3" descr="第一次公示（业主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第一次公示（业主方）"/>
                    <pic:cNvPicPr>
                      <a:picLocks noChangeAspect="1"/>
                    </pic:cNvPicPr>
                  </pic:nvPicPr>
                  <pic:blipFill>
                    <a:blip r:embed="rId9"/>
                    <a:stretch>
                      <a:fillRect/>
                    </a:stretch>
                  </pic:blipFill>
                  <pic:spPr>
                    <a:xfrm>
                      <a:off x="0" y="0"/>
                      <a:ext cx="5271770" cy="4476750"/>
                    </a:xfrm>
                    <a:prstGeom prst="rect">
                      <a:avLst/>
                    </a:prstGeom>
                  </pic:spPr>
                </pic:pic>
              </a:graphicData>
            </a:graphic>
          </wp:inline>
        </w:drawing>
      </w:r>
    </w:p>
    <w:p w14:paraId="2CA1FD3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highlight w:val="none"/>
        </w:rPr>
      </w:pPr>
      <w:r>
        <w:rPr>
          <w:rFonts w:hint="default" w:ascii="Times New Roman" w:hAnsi="Times New Roman" w:cs="Times New Roman"/>
          <w:b/>
          <w:bCs/>
          <w:highlight w:val="none"/>
          <w:lang w:val="en-US" w:eastAsia="zh-CN"/>
        </w:rPr>
        <w:t>图2.2-1网站第一次公示</w:t>
      </w:r>
    </w:p>
    <w:p w14:paraId="0B4AECC7">
      <w:pPr>
        <w:pStyle w:val="3"/>
        <w:bidi w:val="0"/>
        <w:ind w:left="0" w:leftChars="0" w:firstLine="0" w:firstLineChars="0"/>
        <w:rPr>
          <w:rFonts w:hint="default" w:ascii="Times New Roman" w:hAnsi="Times New Roman" w:cs="Times New Roman"/>
          <w:highlight w:val="none"/>
        </w:rPr>
      </w:pPr>
      <w:bookmarkStart w:id="8" w:name="_Toc490"/>
      <w:bookmarkStart w:id="9" w:name="_Toc25495"/>
      <w:r>
        <w:rPr>
          <w:rFonts w:hint="default" w:ascii="Times New Roman" w:hAnsi="Times New Roman" w:cs="Times New Roman"/>
          <w:highlight w:val="none"/>
          <w:lang w:val="en-US" w:eastAsia="zh-CN"/>
        </w:rPr>
        <w:t>2.3公众意见情况</w:t>
      </w:r>
      <w:bookmarkEnd w:id="8"/>
      <w:bookmarkEnd w:id="9"/>
    </w:p>
    <w:p w14:paraId="6511B113">
      <w:pPr>
        <w:keepNext w:val="0"/>
        <w:keepLines w:val="0"/>
        <w:widowControl/>
        <w:suppressLineNumbers w:val="0"/>
        <w:jc w:val="left"/>
        <w:rPr>
          <w:rFonts w:hint="default" w:ascii="Times New Roman" w:hAnsi="Times New Roman" w:cs="Times New Roman"/>
          <w:highlight w:val="none"/>
          <w:lang w:val="en-US" w:eastAsia="zh-CN"/>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r>
        <w:rPr>
          <w:rFonts w:hint="default" w:ascii="Times New Roman" w:hAnsi="Times New Roman" w:eastAsia="宋体" w:cs="Times New Roman"/>
          <w:color w:val="000000"/>
          <w:kern w:val="0"/>
          <w:sz w:val="24"/>
          <w:szCs w:val="24"/>
          <w:highlight w:val="none"/>
          <w:lang w:val="en-US" w:eastAsia="zh-CN" w:bidi="ar"/>
        </w:rPr>
        <w:t>公示期间公示信息处于公开状态，公示公开期间未收到反对意见。</w:t>
      </w:r>
    </w:p>
    <w:p w14:paraId="5403FF7A">
      <w:pPr>
        <w:pStyle w:val="2"/>
        <w:bidi w:val="0"/>
        <w:ind w:left="0" w:leftChars="0" w:firstLine="0" w:firstLineChars="0"/>
        <w:rPr>
          <w:rFonts w:hint="default" w:ascii="Times New Roman" w:hAnsi="Times New Roman" w:cs="Times New Roman"/>
          <w:highlight w:val="none"/>
        </w:rPr>
      </w:pPr>
      <w:bookmarkStart w:id="10" w:name="_Toc11665"/>
      <w:bookmarkStart w:id="11" w:name="_Toc5416"/>
      <w:r>
        <w:rPr>
          <w:rFonts w:hint="default" w:ascii="Times New Roman" w:hAnsi="Times New Roman" w:cs="Times New Roman"/>
          <w:highlight w:val="none"/>
          <w:lang w:val="en-US" w:eastAsia="zh-CN"/>
        </w:rPr>
        <w:t>3第二次环境影响评价信息公示情况</w:t>
      </w:r>
      <w:bookmarkEnd w:id="10"/>
      <w:bookmarkEnd w:id="11"/>
    </w:p>
    <w:p w14:paraId="52B79653">
      <w:pPr>
        <w:keepNext w:val="0"/>
        <w:keepLines w:val="0"/>
        <w:widowControl/>
        <w:suppressLineNumbers w:val="0"/>
        <w:ind w:left="0" w:leftChars="0" w:firstLine="0" w:firstLineChars="0"/>
        <w:jc w:val="left"/>
        <w:outlineLvl w:val="1"/>
        <w:rPr>
          <w:rFonts w:hint="default" w:ascii="Times New Roman" w:hAnsi="Times New Roman" w:cs="Times New Roman"/>
          <w:highlight w:val="none"/>
        </w:rPr>
      </w:pPr>
      <w:bookmarkStart w:id="12" w:name="_Toc24710"/>
      <w:bookmarkStart w:id="13" w:name="_Toc18345"/>
      <w:r>
        <w:rPr>
          <w:rStyle w:val="16"/>
          <w:rFonts w:hint="default" w:ascii="Times New Roman" w:hAnsi="Times New Roman" w:cs="Times New Roman"/>
          <w:highlight w:val="none"/>
          <w:lang w:val="en-US" w:eastAsia="zh-CN"/>
        </w:rPr>
        <w:t>3.1公示内容及时限</w:t>
      </w:r>
      <w:bookmarkEnd w:id="12"/>
      <w:bookmarkEnd w:id="13"/>
    </w:p>
    <w:p w14:paraId="72298D58">
      <w:pPr>
        <w:keepNext w:val="0"/>
        <w:keepLines w:val="0"/>
        <w:widowControl/>
        <w:suppressLineNumbers w:val="0"/>
        <w:jc w:val="left"/>
        <w:rPr>
          <w:rFonts w:hint="default" w:ascii="Times New Roman" w:hAnsi="Times New Roman" w:cs="Times New Roman"/>
          <w:highlight w:val="none"/>
        </w:rPr>
      </w:pPr>
      <w:r>
        <w:rPr>
          <w:rFonts w:hint="default" w:ascii="Times New Roman" w:hAnsi="Times New Roman" w:eastAsia="宋体" w:cs="Times New Roman"/>
          <w:color w:val="000000"/>
          <w:kern w:val="0"/>
          <w:sz w:val="24"/>
          <w:szCs w:val="24"/>
          <w:highlight w:val="none"/>
          <w:lang w:val="en-US" w:eastAsia="zh-CN" w:bidi="ar"/>
        </w:rPr>
        <w:t>第二次环境影响评价公示主要内容包括：建设项目概况、建设项目名称和联系方式、环境影响报告书编制单位的名称、公众意见表的网络链接、提交公众意见表的方式和途径、征求意见的公众范围、公众提出意见的方式和途径及公众提出意见的起止时间。公示时限为</w:t>
      </w:r>
      <w:r>
        <w:rPr>
          <w:rFonts w:hint="default" w:ascii="Times New Roman" w:hAnsi="Times New Roman" w:eastAsia="TimesNewRomanPSMT" w:cs="Times New Roman"/>
          <w:color w:val="000000"/>
          <w:kern w:val="0"/>
          <w:sz w:val="24"/>
          <w:szCs w:val="24"/>
          <w:highlight w:val="none"/>
          <w:lang w:val="en-US" w:eastAsia="zh-CN" w:bidi="ar"/>
        </w:rPr>
        <w:t>10</w:t>
      </w:r>
      <w:r>
        <w:rPr>
          <w:rFonts w:hint="default" w:ascii="Times New Roman" w:hAnsi="Times New Roman" w:eastAsia="宋体" w:cs="Times New Roman"/>
          <w:color w:val="000000"/>
          <w:kern w:val="0"/>
          <w:sz w:val="24"/>
          <w:szCs w:val="24"/>
          <w:highlight w:val="none"/>
          <w:lang w:val="en-US" w:eastAsia="zh-CN" w:bidi="ar"/>
        </w:rPr>
        <w:t>个工作日。项目环境影响报告书的征求意见稿的主要内容基本完成，公示的主要内容及时限符合《环境影响评价公众参与办法》要求。</w:t>
      </w:r>
    </w:p>
    <w:p w14:paraId="799C36B0">
      <w:pPr>
        <w:pStyle w:val="3"/>
        <w:bidi w:val="0"/>
        <w:ind w:left="0" w:leftChars="0" w:firstLine="0" w:firstLineChars="0"/>
        <w:rPr>
          <w:rFonts w:hint="default" w:ascii="Times New Roman" w:hAnsi="Times New Roman" w:cs="Times New Roman"/>
          <w:highlight w:val="none"/>
        </w:rPr>
      </w:pPr>
      <w:bookmarkStart w:id="14" w:name="_Toc32663"/>
      <w:bookmarkStart w:id="15" w:name="_Toc9532"/>
      <w:r>
        <w:rPr>
          <w:rFonts w:hint="default" w:ascii="Times New Roman" w:hAnsi="Times New Roman" w:cs="Times New Roman"/>
          <w:highlight w:val="none"/>
          <w:lang w:val="en-US" w:eastAsia="zh-CN"/>
        </w:rPr>
        <w:t>3.2公示方式</w:t>
      </w:r>
      <w:bookmarkEnd w:id="14"/>
      <w:bookmarkEnd w:id="15"/>
    </w:p>
    <w:p w14:paraId="072BA4C1">
      <w:pPr>
        <w:pStyle w:val="4"/>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3.2.1网络</w:t>
      </w:r>
    </w:p>
    <w:p w14:paraId="2E60EB17">
      <w:pPr>
        <w:bidi w:val="0"/>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cs="Times New Roman"/>
          <w:highlight w:val="none"/>
          <w:lang w:val="en-US" w:eastAsia="zh-CN"/>
        </w:rPr>
        <w:t>我公司于</w:t>
      </w:r>
      <w:r>
        <w:rPr>
          <w:rFonts w:hint="eastAsia" w:ascii="Times New Roman" w:hAnsi="Times New Roman" w:cs="Times New Roman"/>
          <w:highlight w:val="none"/>
          <w:lang w:val="en-US" w:eastAsia="zh-CN"/>
        </w:rPr>
        <w:t>2025</w:t>
      </w:r>
      <w:r>
        <w:rPr>
          <w:rFonts w:hint="default" w:ascii="Times New Roman" w:hAnsi="Times New Roman" w:cs="Times New Roman"/>
          <w:highlight w:val="none"/>
          <w:lang w:val="en-US" w:eastAsia="zh-CN"/>
        </w:rPr>
        <w:t>年</w:t>
      </w:r>
      <w:r>
        <w:rPr>
          <w:rFonts w:hint="eastAsia" w:ascii="Times New Roman" w:hAnsi="Times New Roman" w:cs="Times New Roman"/>
          <w:highlight w:val="none"/>
          <w:lang w:val="en-US" w:eastAsia="zh-CN"/>
        </w:rPr>
        <w:t>12</w:t>
      </w:r>
      <w:r>
        <w:rPr>
          <w:rFonts w:hint="default" w:ascii="Times New Roman" w:hAnsi="Times New Roman" w:cs="Times New Roman"/>
          <w:highlight w:val="none"/>
          <w:lang w:val="en-US" w:eastAsia="zh-CN"/>
        </w:rPr>
        <w:t>月</w:t>
      </w:r>
      <w:r>
        <w:rPr>
          <w:rFonts w:hint="eastAsia" w:ascii="Times New Roman" w:hAnsi="Times New Roman" w:cs="Times New Roman"/>
          <w:highlight w:val="none"/>
          <w:lang w:val="en-US" w:eastAsia="zh-CN"/>
        </w:rPr>
        <w:t>8</w:t>
      </w:r>
      <w:r>
        <w:rPr>
          <w:rFonts w:hint="default" w:ascii="Times New Roman" w:hAnsi="Times New Roman" w:cs="Times New Roman"/>
          <w:highlight w:val="none"/>
          <w:lang w:val="en-US" w:eastAsia="zh-CN"/>
        </w:rPr>
        <w:t>日</w:t>
      </w:r>
      <w:r>
        <w:rPr>
          <w:rFonts w:hint="eastAsia" w:ascii="Times New Roman" w:hAnsi="Times New Roman" w:cs="Times New Roman"/>
          <w:highlight w:val="none"/>
          <w:lang w:val="en-US" w:eastAsia="zh-CN"/>
        </w:rPr>
        <w:t>在公司官网</w:t>
      </w:r>
      <w:r>
        <w:rPr>
          <w:rFonts w:hint="default" w:ascii="Times New Roman" w:hAnsi="Times New Roman" w:cs="Times New Roman"/>
          <w:highlight w:val="none"/>
          <w:lang w:val="en-US" w:eastAsia="zh-CN"/>
        </w:rPr>
        <w:t>发布了《</w:t>
      </w:r>
      <w:r>
        <w:rPr>
          <w:rFonts w:hint="eastAsia" w:ascii="Times New Roman" w:hAnsi="Times New Roman" w:cs="Times New Roman"/>
          <w:highlight w:val="none"/>
          <w:lang w:val="en-US" w:eastAsia="zh-CN"/>
        </w:rPr>
        <w:t>新能源储能集装箱数字化生产线项目（重大变动）</w:t>
      </w:r>
      <w:r>
        <w:rPr>
          <w:rFonts w:hint="default" w:ascii="Times New Roman" w:hAnsi="Times New Roman" w:cs="Times New Roman"/>
          <w:highlight w:val="none"/>
          <w:lang w:val="en-US" w:eastAsia="zh-CN"/>
        </w:rPr>
        <w:t>环境影响评价第二次公示》</w:t>
      </w:r>
      <w:r>
        <w:rPr>
          <w:rFonts w:hint="eastAsia" w:ascii="Times New Roman" w:hAnsi="Times New Roman" w:cs="Times New Roman"/>
          <w:highlight w:val="none"/>
          <w:lang w:val="en-US" w:eastAsia="zh-CN"/>
        </w:rPr>
        <w:t>，链接：http://www.xszntech.com/news/79.html</w:t>
      </w:r>
      <w:r>
        <w:rPr>
          <w:rFonts w:hint="default" w:ascii="Times New Roman" w:hAnsi="Times New Roman" w:cs="Times New Roman"/>
          <w:highlight w:val="none"/>
          <w:lang w:val="en-US" w:eastAsia="zh-CN"/>
        </w:rPr>
        <w:t>，网站公</w:t>
      </w:r>
      <w:r>
        <w:rPr>
          <w:rFonts w:hint="default" w:ascii="Times New Roman" w:hAnsi="Times New Roman" w:eastAsia="宋体" w:cs="Times New Roman"/>
          <w:color w:val="000000"/>
          <w:kern w:val="0"/>
          <w:sz w:val="24"/>
          <w:szCs w:val="24"/>
          <w:highlight w:val="none"/>
          <w:lang w:val="en-US" w:eastAsia="zh-CN" w:bidi="ar"/>
        </w:rPr>
        <w:t>示从</w:t>
      </w:r>
      <w:r>
        <w:rPr>
          <w:rFonts w:hint="eastAsia" w:ascii="Times New Roman" w:hAnsi="Times New Roman" w:cs="Times New Roman"/>
          <w:highlight w:val="none"/>
          <w:lang w:val="en-US" w:eastAsia="zh-CN"/>
        </w:rPr>
        <w:t>2025</w:t>
      </w:r>
      <w:r>
        <w:rPr>
          <w:rFonts w:hint="default" w:ascii="Times New Roman" w:hAnsi="Times New Roman" w:cs="Times New Roman"/>
          <w:highlight w:val="none"/>
          <w:lang w:val="en-US" w:eastAsia="zh-CN"/>
        </w:rPr>
        <w:t>年</w:t>
      </w:r>
      <w:r>
        <w:rPr>
          <w:rFonts w:hint="eastAsia" w:ascii="Times New Roman" w:hAnsi="Times New Roman" w:cs="Times New Roman"/>
          <w:color w:val="000000"/>
          <w:kern w:val="0"/>
          <w:sz w:val="24"/>
          <w:szCs w:val="24"/>
          <w:highlight w:val="none"/>
          <w:lang w:val="en-US" w:eastAsia="zh-CN" w:bidi="ar"/>
        </w:rPr>
        <w:t>12</w:t>
      </w:r>
      <w:r>
        <w:rPr>
          <w:rFonts w:hint="default" w:ascii="Times New Roman" w:hAnsi="Times New Roman" w:eastAsia="宋体" w:cs="Times New Roman"/>
          <w:color w:val="000000"/>
          <w:kern w:val="0"/>
          <w:sz w:val="24"/>
          <w:szCs w:val="24"/>
          <w:highlight w:val="none"/>
          <w:lang w:val="en-US" w:eastAsia="zh-CN" w:bidi="ar"/>
        </w:rPr>
        <w:t>月</w:t>
      </w:r>
      <w:r>
        <w:rPr>
          <w:rFonts w:hint="eastAsia" w:ascii="Times New Roman" w:hAnsi="Times New Roman" w:cs="Times New Roman"/>
          <w:color w:val="000000"/>
          <w:kern w:val="0"/>
          <w:sz w:val="24"/>
          <w:szCs w:val="24"/>
          <w:highlight w:val="none"/>
          <w:lang w:val="en-US" w:eastAsia="zh-CN" w:bidi="ar"/>
        </w:rPr>
        <w:t>8</w:t>
      </w:r>
      <w:r>
        <w:rPr>
          <w:rFonts w:hint="default" w:ascii="Times New Roman" w:hAnsi="Times New Roman" w:eastAsia="宋体" w:cs="Times New Roman"/>
          <w:color w:val="000000"/>
          <w:kern w:val="0"/>
          <w:sz w:val="24"/>
          <w:szCs w:val="24"/>
          <w:highlight w:val="none"/>
          <w:lang w:val="en-US" w:eastAsia="zh-CN" w:bidi="ar"/>
        </w:rPr>
        <w:t>日起至</w:t>
      </w:r>
      <w:r>
        <w:rPr>
          <w:rFonts w:hint="eastAsia" w:ascii="Times New Roman" w:hAnsi="Times New Roman" w:cs="Times New Roman"/>
          <w:color w:val="000000"/>
          <w:kern w:val="0"/>
          <w:sz w:val="24"/>
          <w:szCs w:val="24"/>
          <w:highlight w:val="none"/>
          <w:lang w:val="en-US" w:eastAsia="zh-CN" w:bidi="ar"/>
        </w:rPr>
        <w:t>12</w:t>
      </w:r>
      <w:r>
        <w:rPr>
          <w:rFonts w:hint="default" w:ascii="Times New Roman" w:hAnsi="Times New Roman" w:eastAsia="宋体" w:cs="Times New Roman"/>
          <w:color w:val="000000"/>
          <w:kern w:val="0"/>
          <w:sz w:val="24"/>
          <w:szCs w:val="24"/>
          <w:highlight w:val="none"/>
          <w:lang w:val="en-US" w:eastAsia="zh-CN" w:bidi="ar"/>
        </w:rPr>
        <w:t>月</w:t>
      </w:r>
      <w:r>
        <w:rPr>
          <w:rFonts w:hint="eastAsia" w:ascii="Times New Roman" w:hAnsi="Times New Roman" w:cs="Times New Roman"/>
          <w:color w:val="000000"/>
          <w:kern w:val="0"/>
          <w:sz w:val="24"/>
          <w:szCs w:val="24"/>
          <w:highlight w:val="none"/>
          <w:lang w:val="en-US" w:eastAsia="zh-CN" w:bidi="ar"/>
        </w:rPr>
        <w:t>19</w:t>
      </w:r>
      <w:r>
        <w:rPr>
          <w:rFonts w:hint="default" w:ascii="Times New Roman" w:hAnsi="Times New Roman" w:eastAsia="宋体" w:cs="Times New Roman"/>
          <w:color w:val="000000"/>
          <w:kern w:val="0"/>
          <w:sz w:val="24"/>
          <w:szCs w:val="24"/>
          <w:highlight w:val="none"/>
          <w:lang w:val="en-US" w:eastAsia="zh-CN" w:bidi="ar"/>
        </w:rPr>
        <w:t>日截止。公示图片见图3.2-1。载体选择符合《环境影响评价公众参与办法》要求。</w:t>
      </w:r>
    </w:p>
    <w:p w14:paraId="7234D1DA">
      <w:pPr>
        <w:bidi w:val="0"/>
        <w:ind w:left="0" w:leftChars="0" w:firstLine="0" w:firstLineChars="0"/>
        <w:jc w:val="center"/>
        <w:rPr>
          <w:rFonts w:hint="default" w:ascii="Times New Roman" w:hAnsi="Times New Roman" w:cs="Times New Roman"/>
          <w:b/>
          <w:bCs/>
          <w:highlight w:val="none"/>
        </w:rPr>
      </w:pPr>
      <w:r>
        <w:rPr>
          <w:rFonts w:hint="default" w:ascii="Times New Roman" w:hAnsi="Times New Roman" w:eastAsia="宋体" w:cs="Times New Roman"/>
          <w:b/>
          <w:bCs/>
          <w:color w:val="000000"/>
          <w:kern w:val="0"/>
          <w:sz w:val="24"/>
          <w:szCs w:val="24"/>
          <w:highlight w:val="none"/>
          <w:lang w:val="en-US" w:eastAsia="zh-CN" w:bidi="ar"/>
        </w:rPr>
        <w:drawing>
          <wp:inline distT="0" distB="0" distL="114300" distR="114300">
            <wp:extent cx="5988050" cy="3923030"/>
            <wp:effectExtent l="0" t="0" r="12700" b="1270"/>
            <wp:docPr id="4" name="图片 4" descr="b01fc69494bc1dd4bf3b175d2a1d74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01fc69494bc1dd4bf3b175d2a1d742f"/>
                    <pic:cNvPicPr>
                      <a:picLocks noChangeAspect="1"/>
                    </pic:cNvPicPr>
                  </pic:nvPicPr>
                  <pic:blipFill>
                    <a:blip r:embed="rId10"/>
                    <a:srcRect t="5881"/>
                    <a:stretch>
                      <a:fillRect/>
                    </a:stretch>
                  </pic:blipFill>
                  <pic:spPr>
                    <a:xfrm>
                      <a:off x="0" y="0"/>
                      <a:ext cx="5988050" cy="3923030"/>
                    </a:xfrm>
                    <a:prstGeom prst="rect">
                      <a:avLst/>
                    </a:prstGeom>
                  </pic:spPr>
                </pic:pic>
              </a:graphicData>
            </a:graphic>
          </wp:inline>
        </w:drawing>
      </w:r>
      <w:r>
        <w:rPr>
          <w:rFonts w:hint="default" w:ascii="Times New Roman" w:hAnsi="Times New Roman" w:eastAsia="宋体" w:cs="Times New Roman"/>
          <w:b/>
          <w:bCs/>
          <w:color w:val="000000"/>
          <w:kern w:val="0"/>
          <w:sz w:val="24"/>
          <w:szCs w:val="24"/>
          <w:highlight w:val="none"/>
          <w:lang w:val="en-US" w:eastAsia="zh-CN" w:bidi="ar"/>
        </w:rPr>
        <w:t>图</w:t>
      </w:r>
      <w:r>
        <w:rPr>
          <w:rFonts w:hint="default" w:ascii="Times New Roman" w:hAnsi="Times New Roman" w:eastAsia="TimesNewRomanPSMT" w:cs="Times New Roman"/>
          <w:b/>
          <w:bCs/>
          <w:color w:val="000000"/>
          <w:kern w:val="0"/>
          <w:sz w:val="24"/>
          <w:szCs w:val="24"/>
          <w:highlight w:val="none"/>
          <w:lang w:val="en-US" w:eastAsia="zh-CN" w:bidi="ar"/>
        </w:rPr>
        <w:t>3.2-1</w:t>
      </w:r>
      <w:r>
        <w:rPr>
          <w:rFonts w:hint="default" w:ascii="Times New Roman" w:hAnsi="Times New Roman" w:eastAsia="宋体" w:cs="Times New Roman"/>
          <w:b/>
          <w:bCs/>
          <w:color w:val="000000"/>
          <w:kern w:val="0"/>
          <w:sz w:val="24"/>
          <w:szCs w:val="24"/>
          <w:highlight w:val="none"/>
          <w:lang w:val="en-US" w:eastAsia="zh-CN" w:bidi="ar"/>
        </w:rPr>
        <w:t>网站第二次公示</w:t>
      </w:r>
    </w:p>
    <w:p w14:paraId="159FB407">
      <w:pPr>
        <w:pStyle w:val="4"/>
        <w:bidi w:val="0"/>
        <w:rPr>
          <w:rFonts w:hint="default" w:ascii="Times New Roman" w:hAnsi="Times New Roman" w:cs="Times New Roman"/>
          <w:highlight w:val="none"/>
          <w:lang w:val="en-US" w:eastAsia="zh-CN"/>
        </w:rPr>
      </w:pPr>
      <w:bookmarkStart w:id="16" w:name="_Toc11652"/>
      <w:r>
        <w:rPr>
          <w:rFonts w:hint="default" w:ascii="Times New Roman" w:hAnsi="Times New Roman" w:cs="Times New Roman"/>
          <w:highlight w:val="none"/>
          <w:lang w:val="en-US" w:eastAsia="zh-CN"/>
        </w:rPr>
        <w:t>3.2.2张贴</w:t>
      </w:r>
    </w:p>
    <w:p w14:paraId="7B5EEF6B">
      <w:pPr>
        <w:keepNext w:val="0"/>
        <w:keepLines w:val="0"/>
        <w:widowControl/>
        <w:suppressLineNumbers w:val="0"/>
        <w:jc w:val="left"/>
        <w:rPr>
          <w:rFonts w:hint="default" w:ascii="Times New Roman" w:hAnsi="Times New Roman" w:eastAsia="宋体" w:cs="Times New Roman"/>
          <w:color w:val="000000"/>
          <w:kern w:val="0"/>
          <w:sz w:val="24"/>
          <w:szCs w:val="24"/>
          <w:highlight w:val="none"/>
          <w:vertAlign w:val="baseline"/>
          <w:lang w:val="en-US" w:eastAsia="zh-CN" w:bidi="ar"/>
        </w:rPr>
      </w:pPr>
      <w:r>
        <w:rPr>
          <w:rFonts w:hint="default" w:ascii="Times New Roman" w:hAnsi="Times New Roman" w:eastAsia="宋体" w:cs="Times New Roman"/>
          <w:color w:val="000000"/>
          <w:kern w:val="0"/>
          <w:sz w:val="24"/>
          <w:szCs w:val="24"/>
          <w:highlight w:val="none"/>
          <w:lang w:val="en-US" w:eastAsia="zh-CN" w:bidi="ar"/>
        </w:rPr>
        <w:t>我公司</w:t>
      </w:r>
      <w:r>
        <w:rPr>
          <w:rFonts w:hint="eastAsia" w:ascii="Times New Roman" w:hAnsi="Times New Roman" w:cs="Times New Roman"/>
          <w:highlight w:val="none"/>
          <w:lang w:val="en-US" w:eastAsia="zh-CN"/>
        </w:rPr>
        <w:t>2025</w:t>
      </w:r>
      <w:r>
        <w:rPr>
          <w:rFonts w:hint="default" w:ascii="Times New Roman" w:hAnsi="Times New Roman" w:cs="Times New Roman"/>
          <w:highlight w:val="none"/>
          <w:lang w:val="en-US" w:eastAsia="zh-CN"/>
        </w:rPr>
        <w:t>年</w:t>
      </w:r>
      <w:r>
        <w:rPr>
          <w:rFonts w:hint="eastAsia" w:ascii="Times New Roman" w:hAnsi="Times New Roman" w:cs="Times New Roman"/>
          <w:color w:val="000000"/>
          <w:kern w:val="0"/>
          <w:sz w:val="24"/>
          <w:szCs w:val="24"/>
          <w:highlight w:val="none"/>
          <w:lang w:val="en-US" w:eastAsia="zh-CN" w:bidi="ar"/>
        </w:rPr>
        <w:t>12</w:t>
      </w:r>
      <w:r>
        <w:rPr>
          <w:rFonts w:hint="default" w:ascii="Times New Roman" w:hAnsi="Times New Roman" w:eastAsia="宋体" w:cs="Times New Roman"/>
          <w:color w:val="000000"/>
          <w:kern w:val="0"/>
          <w:sz w:val="24"/>
          <w:szCs w:val="24"/>
          <w:highlight w:val="none"/>
          <w:lang w:val="en-US" w:eastAsia="zh-CN" w:bidi="ar"/>
        </w:rPr>
        <w:t>月</w:t>
      </w:r>
      <w:r>
        <w:rPr>
          <w:rFonts w:hint="eastAsia" w:ascii="Times New Roman" w:hAnsi="Times New Roman" w:cs="Times New Roman"/>
          <w:color w:val="000000"/>
          <w:kern w:val="0"/>
          <w:sz w:val="24"/>
          <w:szCs w:val="24"/>
          <w:highlight w:val="none"/>
          <w:lang w:val="en-US" w:eastAsia="zh-CN" w:bidi="ar"/>
        </w:rPr>
        <w:t>8</w:t>
      </w:r>
      <w:r>
        <w:rPr>
          <w:rFonts w:hint="default" w:ascii="Times New Roman" w:hAnsi="Times New Roman" w:eastAsia="宋体" w:cs="Times New Roman"/>
          <w:color w:val="000000"/>
          <w:kern w:val="0"/>
          <w:sz w:val="24"/>
          <w:szCs w:val="24"/>
          <w:highlight w:val="none"/>
          <w:lang w:val="en-US" w:eastAsia="zh-CN" w:bidi="ar"/>
        </w:rPr>
        <w:t>日</w:t>
      </w:r>
      <w:r>
        <w:rPr>
          <w:rFonts w:hint="eastAsia" w:ascii="Times New Roman" w:hAnsi="Times New Roman" w:cs="Times New Roman"/>
          <w:color w:val="000000"/>
          <w:kern w:val="0"/>
          <w:sz w:val="24"/>
          <w:szCs w:val="24"/>
          <w:highlight w:val="none"/>
          <w:lang w:val="en-US" w:eastAsia="zh-CN" w:bidi="ar"/>
        </w:rPr>
        <w:t>至12月19日</w:t>
      </w:r>
      <w:r>
        <w:rPr>
          <w:rFonts w:hint="default" w:ascii="Times New Roman" w:hAnsi="Times New Roman" w:eastAsia="宋体" w:cs="Times New Roman"/>
          <w:color w:val="000000"/>
          <w:kern w:val="0"/>
          <w:sz w:val="24"/>
          <w:szCs w:val="24"/>
          <w:highlight w:val="none"/>
          <w:lang w:val="en-US" w:eastAsia="zh-CN" w:bidi="ar"/>
        </w:rPr>
        <w:t>在项目所</w:t>
      </w:r>
      <w:r>
        <w:rPr>
          <w:rFonts w:hint="default" w:ascii="Times New Roman" w:hAnsi="Times New Roman" w:cs="Times New Roman"/>
          <w:color w:val="000000"/>
          <w:kern w:val="0"/>
          <w:sz w:val="24"/>
          <w:szCs w:val="24"/>
          <w:highlight w:val="none"/>
          <w:lang w:val="en-US" w:eastAsia="zh-CN" w:bidi="ar"/>
        </w:rPr>
        <w:t>在地</w:t>
      </w:r>
      <w:r>
        <w:rPr>
          <w:rFonts w:hint="default" w:ascii="Times New Roman" w:hAnsi="Times New Roman" w:eastAsia="宋体" w:cs="Times New Roman"/>
          <w:color w:val="000000"/>
          <w:kern w:val="0"/>
          <w:sz w:val="24"/>
          <w:szCs w:val="24"/>
          <w:highlight w:val="none"/>
          <w:lang w:val="en-US" w:eastAsia="zh-CN" w:bidi="ar"/>
        </w:rPr>
        <w:t>对本项目进行了公告张贴。载体选择符合《环境影响评价公众参与办法》要求。公示截图见</w:t>
      </w:r>
      <w:r>
        <w:rPr>
          <w:rFonts w:hint="default" w:ascii="Times New Roman" w:hAnsi="Times New Roman" w:eastAsia="TimesNewRomanPSMT" w:cs="Times New Roman"/>
          <w:color w:val="000000"/>
          <w:kern w:val="0"/>
          <w:sz w:val="24"/>
          <w:szCs w:val="24"/>
          <w:highlight w:val="none"/>
          <w:lang w:val="en-US" w:eastAsia="zh-CN" w:bidi="ar"/>
        </w:rPr>
        <w:t>3.2-2</w:t>
      </w:r>
      <w:r>
        <w:rPr>
          <w:rFonts w:hint="default" w:ascii="Times New Roman" w:hAnsi="Times New Roman" w:eastAsia="宋体" w:cs="Times New Roman"/>
          <w:color w:val="000000"/>
          <w:kern w:val="0"/>
          <w:sz w:val="24"/>
          <w:szCs w:val="24"/>
          <w:highlight w:val="none"/>
          <w:lang w:val="en-US" w:eastAsia="zh-CN" w:bidi="ar"/>
        </w:rPr>
        <w:t>。</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4825"/>
        <w:gridCol w:w="34"/>
        <w:gridCol w:w="4791"/>
      </w:tblGrid>
      <w:tr w14:paraId="66289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90" w:hRule="atLeast"/>
        </w:trPr>
        <w:tc>
          <w:tcPr>
            <w:tcW w:w="9650" w:type="dxa"/>
            <w:gridSpan w:val="3"/>
          </w:tcPr>
          <w:p w14:paraId="26912FBF">
            <w:pPr>
              <w:keepNext w:val="0"/>
              <w:keepLines w:val="0"/>
              <w:widowControl/>
              <w:suppressLineNumbers w:val="0"/>
              <w:ind w:left="0" w:leftChars="0" w:firstLine="0" w:firstLineChars="0"/>
              <w:jc w:val="left"/>
              <w:rPr>
                <w:rFonts w:hint="default" w:ascii="Times New Roman" w:hAnsi="Times New Roman" w:eastAsia="宋体" w:cs="Times New Roman"/>
                <w:color w:val="000000"/>
                <w:kern w:val="0"/>
                <w:sz w:val="24"/>
                <w:szCs w:val="24"/>
                <w:highlight w:val="none"/>
                <w:vertAlign w:val="baseline"/>
                <w:lang w:val="en-US" w:eastAsia="zh-CN" w:bidi="ar"/>
              </w:rPr>
            </w:pPr>
            <w:r>
              <w:rPr>
                <w:rFonts w:hint="default" w:ascii="Times New Roman" w:hAnsi="Times New Roman" w:eastAsia="宋体" w:cs="Times New Roman"/>
                <w:b/>
                <w:bCs/>
                <w:color w:val="000000"/>
                <w:kern w:val="0"/>
                <w:sz w:val="24"/>
                <w:szCs w:val="24"/>
                <w:highlight w:val="none"/>
                <w:lang w:val="en-US" w:eastAsia="zh-CN" w:bidi="ar"/>
              </w:rPr>
              <w:drawing>
                <wp:inline distT="0" distB="0" distL="114300" distR="114300">
                  <wp:extent cx="5923915" cy="2850515"/>
                  <wp:effectExtent l="0" t="0" r="635" b="6985"/>
                  <wp:docPr id="6" name="图片 6" descr="e18bfb41fe503fcf86e55283ff4fc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18bfb41fe503fcf86e55283ff4fcbcf"/>
                          <pic:cNvPicPr>
                            <a:picLocks noChangeAspect="1"/>
                          </pic:cNvPicPr>
                        </pic:nvPicPr>
                        <pic:blipFill>
                          <a:blip r:embed="rId11"/>
                          <a:stretch>
                            <a:fillRect/>
                          </a:stretch>
                        </pic:blipFill>
                        <pic:spPr>
                          <a:xfrm>
                            <a:off x="0" y="0"/>
                            <a:ext cx="5923915" cy="2850515"/>
                          </a:xfrm>
                          <a:prstGeom prst="rect">
                            <a:avLst/>
                          </a:prstGeom>
                        </pic:spPr>
                      </pic:pic>
                    </a:graphicData>
                  </a:graphic>
                </wp:inline>
              </w:drawing>
            </w:r>
          </w:p>
        </w:tc>
      </w:tr>
      <w:tr w14:paraId="23E6D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9650" w:type="dxa"/>
            <w:gridSpan w:val="3"/>
          </w:tcPr>
          <w:p w14:paraId="041DFB32">
            <w:pPr>
              <w:keepNext w:val="0"/>
              <w:keepLines w:val="0"/>
              <w:widowControl/>
              <w:suppressLineNumbers w:val="0"/>
              <w:ind w:left="0" w:leftChars="0" w:firstLine="0" w:firstLineChars="0"/>
              <w:jc w:val="center"/>
              <w:rPr>
                <w:rFonts w:hint="default" w:ascii="Times New Roman" w:hAnsi="Times New Roman" w:eastAsia="宋体" w:cs="Times New Roman"/>
                <w:color w:val="000000"/>
                <w:kern w:val="0"/>
                <w:sz w:val="24"/>
                <w:szCs w:val="24"/>
                <w:highlight w:val="none"/>
                <w:vertAlign w:val="baseline"/>
                <w:lang w:val="en-US" w:eastAsia="zh-CN" w:bidi="ar"/>
              </w:rPr>
            </w:pPr>
            <w:r>
              <w:rPr>
                <w:rFonts w:hint="eastAsia" w:ascii="Times New Roman" w:hAnsi="Times New Roman" w:cs="Times New Roman"/>
                <w:color w:val="000000"/>
                <w:kern w:val="0"/>
                <w:sz w:val="24"/>
                <w:szCs w:val="24"/>
                <w:highlight w:val="none"/>
                <w:vertAlign w:val="baseline"/>
                <w:lang w:val="en-US" w:eastAsia="zh-CN" w:bidi="ar"/>
              </w:rPr>
              <w:t>厂区内大厅张贴公示</w:t>
            </w:r>
          </w:p>
        </w:tc>
      </w:tr>
      <w:tr w14:paraId="7D68D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859" w:type="dxa"/>
            <w:gridSpan w:val="2"/>
          </w:tcPr>
          <w:p w14:paraId="6AC85066">
            <w:pPr>
              <w:keepNext w:val="0"/>
              <w:keepLines w:val="0"/>
              <w:widowControl/>
              <w:suppressLineNumbers w:val="0"/>
              <w:ind w:left="0" w:leftChars="0" w:firstLine="0" w:firstLineChars="0"/>
              <w:jc w:val="center"/>
              <w:rPr>
                <w:rFonts w:hint="eastAsia" w:ascii="Times New Roman" w:hAnsi="Times New Roman" w:cs="Times New Roman"/>
                <w:color w:val="000000"/>
                <w:kern w:val="0"/>
                <w:sz w:val="24"/>
                <w:szCs w:val="24"/>
                <w:highlight w:val="none"/>
                <w:vertAlign w:val="baseline"/>
                <w:lang w:val="en-US" w:eastAsia="zh-CN" w:bidi="ar"/>
              </w:rPr>
            </w:pPr>
            <w:r>
              <w:rPr>
                <w:rFonts w:hint="eastAsia" w:ascii="Times New Roman" w:hAnsi="Times New Roman" w:cs="Times New Roman"/>
                <w:color w:val="000000"/>
                <w:kern w:val="0"/>
                <w:sz w:val="24"/>
                <w:szCs w:val="24"/>
                <w:highlight w:val="none"/>
                <w:vertAlign w:val="baseline"/>
                <w:lang w:val="en-US" w:eastAsia="zh-CN" w:bidi="ar"/>
              </w:rPr>
              <w:drawing>
                <wp:inline distT="0" distB="0" distL="114300" distR="114300">
                  <wp:extent cx="2900680" cy="3653155"/>
                  <wp:effectExtent l="0" t="0" r="13970" b="4445"/>
                  <wp:docPr id="14" name="图片 14" descr="d5d95c317bc321f0ec108d7e0c5aeb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5d95c317bc321f0ec108d7e0c5aebde"/>
                          <pic:cNvPicPr>
                            <a:picLocks noChangeAspect="1"/>
                          </pic:cNvPicPr>
                        </pic:nvPicPr>
                        <pic:blipFill>
                          <a:blip r:embed="rId12"/>
                          <a:stretch>
                            <a:fillRect/>
                          </a:stretch>
                        </pic:blipFill>
                        <pic:spPr>
                          <a:xfrm>
                            <a:off x="0" y="0"/>
                            <a:ext cx="2900680" cy="3653155"/>
                          </a:xfrm>
                          <a:prstGeom prst="rect">
                            <a:avLst/>
                          </a:prstGeom>
                        </pic:spPr>
                      </pic:pic>
                    </a:graphicData>
                  </a:graphic>
                </wp:inline>
              </w:drawing>
            </w:r>
          </w:p>
        </w:tc>
        <w:tc>
          <w:tcPr>
            <w:tcW w:w="4791" w:type="dxa"/>
          </w:tcPr>
          <w:p w14:paraId="651EC002">
            <w:pPr>
              <w:keepNext w:val="0"/>
              <w:keepLines w:val="0"/>
              <w:widowControl/>
              <w:suppressLineNumbers w:val="0"/>
              <w:ind w:left="0" w:leftChars="0" w:firstLine="0" w:firstLineChars="0"/>
              <w:jc w:val="center"/>
              <w:rPr>
                <w:rFonts w:hint="eastAsia" w:ascii="Times New Roman" w:hAnsi="Times New Roman" w:cs="Times New Roman"/>
                <w:color w:val="000000"/>
                <w:kern w:val="0"/>
                <w:sz w:val="24"/>
                <w:szCs w:val="24"/>
                <w:highlight w:val="none"/>
                <w:vertAlign w:val="baseline"/>
                <w:lang w:val="en-US" w:eastAsia="zh-CN" w:bidi="ar"/>
              </w:rPr>
            </w:pPr>
            <w:r>
              <w:rPr>
                <w:rFonts w:hint="default" w:ascii="Times New Roman" w:hAnsi="Times New Roman" w:eastAsia="宋体" w:cs="Times New Roman"/>
                <w:color w:val="000000"/>
                <w:kern w:val="0"/>
                <w:sz w:val="24"/>
                <w:szCs w:val="24"/>
                <w:highlight w:val="none"/>
                <w:vertAlign w:val="baseline"/>
                <w:lang w:val="en-US" w:eastAsia="zh-CN" w:bidi="ar"/>
              </w:rPr>
              <w:drawing>
                <wp:inline distT="0" distB="0" distL="114300" distR="114300">
                  <wp:extent cx="2889250" cy="3740785"/>
                  <wp:effectExtent l="0" t="0" r="6350" b="12065"/>
                  <wp:docPr id="13" name="图片 13" descr="a45766b7e718905c7ee7034b033771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45766b7e718905c7ee7034b0337719d"/>
                          <pic:cNvPicPr>
                            <a:picLocks noChangeAspect="1"/>
                          </pic:cNvPicPr>
                        </pic:nvPicPr>
                        <pic:blipFill>
                          <a:blip r:embed="rId13"/>
                          <a:stretch>
                            <a:fillRect/>
                          </a:stretch>
                        </pic:blipFill>
                        <pic:spPr>
                          <a:xfrm>
                            <a:off x="0" y="0"/>
                            <a:ext cx="2889250" cy="3740785"/>
                          </a:xfrm>
                          <a:prstGeom prst="rect">
                            <a:avLst/>
                          </a:prstGeom>
                        </pic:spPr>
                      </pic:pic>
                    </a:graphicData>
                  </a:graphic>
                </wp:inline>
              </w:drawing>
            </w:r>
          </w:p>
        </w:tc>
      </w:tr>
      <w:tr w14:paraId="283DC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9650" w:type="dxa"/>
            <w:gridSpan w:val="3"/>
          </w:tcPr>
          <w:p w14:paraId="4A0CF288">
            <w:pPr>
              <w:keepNext w:val="0"/>
              <w:keepLines w:val="0"/>
              <w:widowControl/>
              <w:suppressLineNumbers w:val="0"/>
              <w:ind w:left="0" w:leftChars="0" w:firstLine="0" w:firstLineChars="0"/>
              <w:jc w:val="center"/>
              <w:rPr>
                <w:rFonts w:hint="eastAsia" w:ascii="Times New Roman" w:hAnsi="Times New Roman" w:cs="Times New Roman"/>
                <w:color w:val="000000"/>
                <w:kern w:val="0"/>
                <w:sz w:val="24"/>
                <w:szCs w:val="24"/>
                <w:highlight w:val="none"/>
                <w:vertAlign w:val="baseline"/>
                <w:lang w:val="en-US" w:eastAsia="zh-CN" w:bidi="ar"/>
              </w:rPr>
            </w:pPr>
            <w:r>
              <w:rPr>
                <w:rFonts w:hint="eastAsia" w:ascii="Times New Roman" w:hAnsi="Times New Roman" w:cs="Times New Roman"/>
                <w:color w:val="000000"/>
                <w:kern w:val="0"/>
                <w:sz w:val="24"/>
                <w:szCs w:val="24"/>
                <w:highlight w:val="none"/>
                <w:vertAlign w:val="baseline"/>
                <w:lang w:val="en-US" w:eastAsia="zh-CN" w:bidi="ar"/>
              </w:rPr>
              <w:t>园区管委会张贴公示</w:t>
            </w:r>
          </w:p>
        </w:tc>
      </w:tr>
      <w:tr w14:paraId="54D5D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825" w:type="dxa"/>
          </w:tcPr>
          <w:p w14:paraId="16BA059D">
            <w:pPr>
              <w:keepNext w:val="0"/>
              <w:keepLines w:val="0"/>
              <w:widowControl/>
              <w:suppressLineNumbers w:val="0"/>
              <w:ind w:left="0" w:leftChars="0" w:firstLine="0" w:firstLineChars="0"/>
              <w:jc w:val="center"/>
              <w:rPr>
                <w:rFonts w:hint="eastAsia" w:ascii="Times New Roman" w:hAnsi="Times New Roman" w:cs="Times New Roman"/>
                <w:color w:val="000000"/>
                <w:kern w:val="0"/>
                <w:sz w:val="24"/>
                <w:szCs w:val="24"/>
                <w:highlight w:val="none"/>
                <w:vertAlign w:val="baseline"/>
                <w:lang w:val="en-US" w:eastAsia="zh-CN" w:bidi="ar"/>
              </w:rPr>
            </w:pPr>
            <w:r>
              <w:rPr>
                <w:rFonts w:hint="eastAsia" w:ascii="Times New Roman" w:hAnsi="Times New Roman" w:cs="Times New Roman"/>
                <w:color w:val="000000"/>
                <w:kern w:val="0"/>
                <w:sz w:val="24"/>
                <w:szCs w:val="24"/>
                <w:highlight w:val="none"/>
                <w:vertAlign w:val="baseline"/>
                <w:lang w:val="en-US" w:eastAsia="zh-CN" w:bidi="ar"/>
              </w:rPr>
              <w:drawing>
                <wp:inline distT="0" distB="0" distL="114300" distR="114300">
                  <wp:extent cx="2921635" cy="3127375"/>
                  <wp:effectExtent l="0" t="0" r="12065" b="15875"/>
                  <wp:docPr id="16" name="图片 16" descr="e28842f45f93f73f42a3a084d923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28842f45f93f73f42a3a084d9237769"/>
                          <pic:cNvPicPr>
                            <a:picLocks noChangeAspect="1"/>
                          </pic:cNvPicPr>
                        </pic:nvPicPr>
                        <pic:blipFill>
                          <a:blip r:embed="rId14"/>
                          <a:stretch>
                            <a:fillRect/>
                          </a:stretch>
                        </pic:blipFill>
                        <pic:spPr>
                          <a:xfrm>
                            <a:off x="0" y="0"/>
                            <a:ext cx="2921635" cy="3127375"/>
                          </a:xfrm>
                          <a:prstGeom prst="rect">
                            <a:avLst/>
                          </a:prstGeom>
                        </pic:spPr>
                      </pic:pic>
                    </a:graphicData>
                  </a:graphic>
                </wp:inline>
              </w:drawing>
            </w:r>
          </w:p>
        </w:tc>
        <w:tc>
          <w:tcPr>
            <w:tcW w:w="4825" w:type="dxa"/>
            <w:gridSpan w:val="2"/>
          </w:tcPr>
          <w:p w14:paraId="32B525F4">
            <w:pPr>
              <w:keepNext w:val="0"/>
              <w:keepLines w:val="0"/>
              <w:widowControl/>
              <w:suppressLineNumbers w:val="0"/>
              <w:ind w:left="0" w:leftChars="0" w:firstLine="0" w:firstLineChars="0"/>
              <w:jc w:val="center"/>
              <w:rPr>
                <w:rFonts w:hint="eastAsia" w:ascii="Times New Roman" w:hAnsi="Times New Roman" w:cs="Times New Roman"/>
                <w:color w:val="000000"/>
                <w:kern w:val="0"/>
                <w:sz w:val="24"/>
                <w:szCs w:val="24"/>
                <w:highlight w:val="none"/>
                <w:vertAlign w:val="baseline"/>
                <w:lang w:val="en-US" w:eastAsia="zh-CN" w:bidi="ar"/>
              </w:rPr>
            </w:pPr>
            <w:r>
              <w:rPr>
                <w:rFonts w:hint="eastAsia" w:ascii="Times New Roman" w:hAnsi="Times New Roman" w:cs="Times New Roman"/>
                <w:color w:val="000000"/>
                <w:kern w:val="0"/>
                <w:sz w:val="24"/>
                <w:szCs w:val="24"/>
                <w:highlight w:val="none"/>
                <w:vertAlign w:val="baseline"/>
                <w:lang w:val="en-US" w:eastAsia="zh-CN" w:bidi="ar"/>
              </w:rPr>
              <w:drawing>
                <wp:inline distT="0" distB="0" distL="114300" distR="114300">
                  <wp:extent cx="2926080" cy="2979420"/>
                  <wp:effectExtent l="0" t="0" r="7620" b="11430"/>
                  <wp:docPr id="15" name="图片 15" descr="8e106a2bacadc1ab1d6ad9e8150d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e106a2bacadc1ab1d6ad9e8150d1525"/>
                          <pic:cNvPicPr>
                            <a:picLocks noChangeAspect="1"/>
                          </pic:cNvPicPr>
                        </pic:nvPicPr>
                        <pic:blipFill>
                          <a:blip r:embed="rId15"/>
                          <a:stretch>
                            <a:fillRect/>
                          </a:stretch>
                        </pic:blipFill>
                        <pic:spPr>
                          <a:xfrm>
                            <a:off x="0" y="0"/>
                            <a:ext cx="2926080" cy="2979420"/>
                          </a:xfrm>
                          <a:prstGeom prst="rect">
                            <a:avLst/>
                          </a:prstGeom>
                        </pic:spPr>
                      </pic:pic>
                    </a:graphicData>
                  </a:graphic>
                </wp:inline>
              </w:drawing>
            </w:r>
          </w:p>
        </w:tc>
      </w:tr>
      <w:tr w14:paraId="46D3B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9650" w:type="dxa"/>
            <w:gridSpan w:val="3"/>
          </w:tcPr>
          <w:p w14:paraId="64F93001">
            <w:pPr>
              <w:keepNext w:val="0"/>
              <w:keepLines w:val="0"/>
              <w:widowControl/>
              <w:suppressLineNumbers w:val="0"/>
              <w:ind w:left="0" w:leftChars="0" w:firstLine="0" w:firstLineChars="0"/>
              <w:jc w:val="center"/>
              <w:rPr>
                <w:rFonts w:hint="default" w:ascii="Times New Roman" w:hAnsi="Times New Roman" w:cs="Times New Roman"/>
                <w:color w:val="000000"/>
                <w:kern w:val="0"/>
                <w:sz w:val="24"/>
                <w:szCs w:val="24"/>
                <w:highlight w:val="none"/>
                <w:vertAlign w:val="baseline"/>
                <w:lang w:val="en-US" w:eastAsia="zh-CN" w:bidi="ar"/>
              </w:rPr>
            </w:pPr>
            <w:r>
              <w:rPr>
                <w:rFonts w:hint="eastAsia" w:ascii="Times New Roman" w:hAnsi="Times New Roman" w:cs="Times New Roman"/>
                <w:color w:val="000000"/>
                <w:kern w:val="0"/>
                <w:sz w:val="24"/>
                <w:szCs w:val="24"/>
                <w:highlight w:val="none"/>
                <w:vertAlign w:val="baseline"/>
                <w:lang w:val="en-US" w:eastAsia="zh-CN" w:bidi="ar"/>
              </w:rPr>
              <w:t>兴园村村民居委会张贴公示</w:t>
            </w:r>
          </w:p>
        </w:tc>
      </w:tr>
      <w:tr w14:paraId="4A2EA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825" w:type="dxa"/>
          </w:tcPr>
          <w:p w14:paraId="3658E959">
            <w:pPr>
              <w:keepNext w:val="0"/>
              <w:keepLines w:val="0"/>
              <w:widowControl/>
              <w:suppressLineNumbers w:val="0"/>
              <w:ind w:left="0" w:leftChars="0" w:firstLine="0" w:firstLineChars="0"/>
              <w:jc w:val="center"/>
              <w:rPr>
                <w:rFonts w:hint="eastAsia" w:ascii="Times New Roman" w:hAnsi="Times New Roman" w:cs="Times New Roman"/>
                <w:color w:val="000000"/>
                <w:kern w:val="0"/>
                <w:sz w:val="24"/>
                <w:szCs w:val="24"/>
                <w:highlight w:val="none"/>
                <w:vertAlign w:val="baseline"/>
                <w:lang w:val="en-US" w:eastAsia="zh-CN" w:bidi="ar"/>
              </w:rPr>
            </w:pPr>
            <w:r>
              <w:rPr>
                <w:rFonts w:hint="eastAsia" w:ascii="Times New Roman" w:hAnsi="Times New Roman" w:cs="Times New Roman"/>
                <w:color w:val="000000"/>
                <w:kern w:val="0"/>
                <w:sz w:val="24"/>
                <w:szCs w:val="24"/>
                <w:highlight w:val="none"/>
                <w:vertAlign w:val="baseline"/>
                <w:lang w:val="en-US" w:eastAsia="zh-CN" w:bidi="ar"/>
              </w:rPr>
              <w:drawing>
                <wp:inline distT="0" distB="0" distL="114300" distR="114300">
                  <wp:extent cx="2921635" cy="3279140"/>
                  <wp:effectExtent l="0" t="0" r="12065" b="16510"/>
                  <wp:docPr id="17" name="图片 17" descr="1fed13ae1dfe7f885ed689b02111e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fed13ae1dfe7f885ed689b02111ec30"/>
                          <pic:cNvPicPr>
                            <a:picLocks noChangeAspect="1"/>
                          </pic:cNvPicPr>
                        </pic:nvPicPr>
                        <pic:blipFill>
                          <a:blip r:embed="rId16"/>
                          <a:stretch>
                            <a:fillRect/>
                          </a:stretch>
                        </pic:blipFill>
                        <pic:spPr>
                          <a:xfrm>
                            <a:off x="0" y="0"/>
                            <a:ext cx="2921635" cy="3279140"/>
                          </a:xfrm>
                          <a:prstGeom prst="rect">
                            <a:avLst/>
                          </a:prstGeom>
                        </pic:spPr>
                      </pic:pic>
                    </a:graphicData>
                  </a:graphic>
                </wp:inline>
              </w:drawing>
            </w:r>
          </w:p>
        </w:tc>
        <w:tc>
          <w:tcPr>
            <w:tcW w:w="4825" w:type="dxa"/>
            <w:gridSpan w:val="2"/>
          </w:tcPr>
          <w:p w14:paraId="358BE9EE">
            <w:pPr>
              <w:keepNext w:val="0"/>
              <w:keepLines w:val="0"/>
              <w:widowControl/>
              <w:suppressLineNumbers w:val="0"/>
              <w:ind w:left="0" w:leftChars="0" w:firstLine="0" w:firstLineChars="0"/>
              <w:jc w:val="center"/>
              <w:rPr>
                <w:rFonts w:hint="eastAsia" w:ascii="Times New Roman" w:hAnsi="Times New Roman" w:cs="Times New Roman"/>
                <w:color w:val="000000"/>
                <w:kern w:val="0"/>
                <w:sz w:val="24"/>
                <w:szCs w:val="24"/>
                <w:highlight w:val="none"/>
                <w:vertAlign w:val="baseline"/>
                <w:lang w:val="en-US" w:eastAsia="zh-CN" w:bidi="ar"/>
              </w:rPr>
            </w:pPr>
            <w:r>
              <w:rPr>
                <w:rFonts w:hint="eastAsia" w:ascii="Times New Roman" w:hAnsi="Times New Roman" w:cs="Times New Roman"/>
                <w:color w:val="000000"/>
                <w:kern w:val="0"/>
                <w:sz w:val="24"/>
                <w:szCs w:val="24"/>
                <w:highlight w:val="none"/>
                <w:vertAlign w:val="baseline"/>
                <w:lang w:val="en-US" w:eastAsia="zh-CN" w:bidi="ar"/>
              </w:rPr>
              <w:drawing>
                <wp:inline distT="0" distB="0" distL="114300" distR="114300">
                  <wp:extent cx="2921635" cy="3269615"/>
                  <wp:effectExtent l="0" t="0" r="12065" b="6985"/>
                  <wp:docPr id="18" name="图片 18" descr="a96669371afd965eaa9a28236b30b7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96669371afd965eaa9a28236b30b75d"/>
                          <pic:cNvPicPr>
                            <a:picLocks noChangeAspect="1"/>
                          </pic:cNvPicPr>
                        </pic:nvPicPr>
                        <pic:blipFill>
                          <a:blip r:embed="rId17"/>
                          <a:stretch>
                            <a:fillRect/>
                          </a:stretch>
                        </pic:blipFill>
                        <pic:spPr>
                          <a:xfrm>
                            <a:off x="0" y="0"/>
                            <a:ext cx="2921635" cy="3269615"/>
                          </a:xfrm>
                          <a:prstGeom prst="rect">
                            <a:avLst/>
                          </a:prstGeom>
                        </pic:spPr>
                      </pic:pic>
                    </a:graphicData>
                  </a:graphic>
                </wp:inline>
              </w:drawing>
            </w:r>
          </w:p>
        </w:tc>
      </w:tr>
      <w:tr w14:paraId="68160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9650" w:type="dxa"/>
            <w:gridSpan w:val="3"/>
          </w:tcPr>
          <w:p w14:paraId="68D4021D">
            <w:pPr>
              <w:keepNext w:val="0"/>
              <w:keepLines w:val="0"/>
              <w:widowControl/>
              <w:suppressLineNumbers w:val="0"/>
              <w:ind w:left="0" w:leftChars="0" w:firstLine="0" w:firstLineChars="0"/>
              <w:jc w:val="center"/>
              <w:rPr>
                <w:rFonts w:hint="default" w:ascii="Times New Roman" w:hAnsi="Times New Roman" w:cs="Times New Roman"/>
                <w:color w:val="000000"/>
                <w:kern w:val="0"/>
                <w:sz w:val="24"/>
                <w:szCs w:val="24"/>
                <w:highlight w:val="none"/>
                <w:vertAlign w:val="baseline"/>
                <w:lang w:val="en-US" w:eastAsia="zh-CN" w:bidi="ar"/>
              </w:rPr>
            </w:pPr>
            <w:r>
              <w:rPr>
                <w:rFonts w:hint="eastAsia" w:ascii="Times New Roman" w:hAnsi="Times New Roman" w:cs="Times New Roman"/>
                <w:color w:val="000000"/>
                <w:kern w:val="0"/>
                <w:sz w:val="24"/>
                <w:szCs w:val="24"/>
                <w:highlight w:val="none"/>
                <w:vertAlign w:val="baseline"/>
                <w:lang w:val="en-US" w:eastAsia="zh-CN" w:bidi="ar"/>
              </w:rPr>
              <w:t>桥东社区居委会张贴公示</w:t>
            </w:r>
          </w:p>
        </w:tc>
      </w:tr>
    </w:tbl>
    <w:p w14:paraId="42B2B1F4">
      <w:pPr>
        <w:keepNext w:val="0"/>
        <w:keepLines w:val="0"/>
        <w:widowControl/>
        <w:suppressLineNumbers w:val="0"/>
        <w:jc w:val="center"/>
        <w:rPr>
          <w:rFonts w:hint="default" w:ascii="Times New Roman" w:hAnsi="Times New Roman" w:cs="Times New Roman"/>
          <w:b/>
          <w:bCs/>
          <w:highlight w:val="none"/>
        </w:rPr>
      </w:pPr>
      <w:r>
        <w:rPr>
          <w:rFonts w:hint="default" w:ascii="Times New Roman" w:hAnsi="Times New Roman" w:eastAsia="宋体" w:cs="Times New Roman"/>
          <w:b/>
          <w:bCs/>
          <w:color w:val="000000"/>
          <w:kern w:val="0"/>
          <w:sz w:val="24"/>
          <w:szCs w:val="24"/>
          <w:highlight w:val="none"/>
          <w:lang w:val="en-US" w:eastAsia="zh-CN" w:bidi="ar"/>
        </w:rPr>
        <w:t>图</w:t>
      </w:r>
      <w:r>
        <w:rPr>
          <w:rFonts w:hint="default" w:ascii="Times New Roman" w:hAnsi="Times New Roman" w:eastAsia="TimesNewRomanPSMT" w:cs="Times New Roman"/>
          <w:b/>
          <w:bCs/>
          <w:color w:val="000000"/>
          <w:kern w:val="0"/>
          <w:sz w:val="24"/>
          <w:szCs w:val="24"/>
          <w:highlight w:val="none"/>
          <w:lang w:val="en-US" w:eastAsia="zh-CN" w:bidi="ar"/>
        </w:rPr>
        <w:t>3.2-2</w:t>
      </w:r>
      <w:r>
        <w:rPr>
          <w:rFonts w:hint="eastAsia" w:ascii="Times New Roman" w:hAnsi="Times New Roman" w:eastAsia="TimesNewRomanPSMT" w:cs="Times New Roman"/>
          <w:b/>
          <w:bCs/>
          <w:color w:val="000000"/>
          <w:kern w:val="0"/>
          <w:sz w:val="24"/>
          <w:szCs w:val="24"/>
          <w:highlight w:val="none"/>
          <w:lang w:val="en-US" w:eastAsia="zh-CN" w:bidi="ar"/>
        </w:rPr>
        <w:t xml:space="preserve">  </w:t>
      </w:r>
      <w:r>
        <w:rPr>
          <w:rFonts w:hint="default" w:ascii="Times New Roman" w:hAnsi="Times New Roman" w:eastAsia="TimesNewRomanPSMT" w:cs="Times New Roman"/>
          <w:b/>
          <w:bCs/>
          <w:color w:val="000000"/>
          <w:kern w:val="0"/>
          <w:sz w:val="24"/>
          <w:szCs w:val="24"/>
          <w:highlight w:val="none"/>
          <w:lang w:val="en-US" w:eastAsia="zh-CN" w:bidi="ar"/>
        </w:rPr>
        <w:t>现场</w:t>
      </w:r>
      <w:r>
        <w:rPr>
          <w:rFonts w:hint="default" w:ascii="Times New Roman" w:hAnsi="Times New Roman" w:eastAsia="宋体" w:cs="Times New Roman"/>
          <w:b/>
          <w:bCs/>
          <w:color w:val="000000"/>
          <w:kern w:val="0"/>
          <w:sz w:val="24"/>
          <w:szCs w:val="24"/>
          <w:highlight w:val="none"/>
          <w:lang w:val="en-US" w:eastAsia="zh-CN" w:bidi="ar"/>
        </w:rPr>
        <w:t>公示</w:t>
      </w:r>
    </w:p>
    <w:p w14:paraId="66BB84DB">
      <w:pPr>
        <w:pStyle w:val="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3.2.3报纸</w:t>
      </w:r>
      <w:bookmarkEnd w:id="16"/>
    </w:p>
    <w:p w14:paraId="1EFC67F3">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我公司分别于202</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eastAsia="zh-CN"/>
        </w:rPr>
        <w:t>年</w:t>
      </w:r>
      <w:r>
        <w:rPr>
          <w:rFonts w:hint="eastAsia" w:ascii="Times New Roman" w:hAnsi="Times New Roman" w:cs="Times New Roman"/>
          <w:color w:val="auto"/>
          <w:highlight w:val="none"/>
          <w:lang w:val="en-US" w:eastAsia="zh-CN"/>
        </w:rPr>
        <w:t>12</w:t>
      </w:r>
      <w:r>
        <w:rPr>
          <w:rFonts w:hint="default" w:ascii="Times New Roman" w:hAnsi="Times New Roman" w:cs="Times New Roman"/>
          <w:color w:val="auto"/>
          <w:highlight w:val="none"/>
          <w:lang w:val="en-US" w:eastAsia="zh-CN"/>
        </w:rPr>
        <w:t>月</w:t>
      </w:r>
      <w:r>
        <w:rPr>
          <w:rFonts w:hint="eastAsia" w:ascii="Times New Roman" w:hAnsi="Times New Roman" w:cs="Times New Roman"/>
          <w:color w:val="auto"/>
          <w:highlight w:val="none"/>
          <w:lang w:val="en-US" w:eastAsia="zh-CN"/>
        </w:rPr>
        <w:t>9</w:t>
      </w:r>
      <w:r>
        <w:rPr>
          <w:rFonts w:hint="default" w:ascii="Times New Roman" w:hAnsi="Times New Roman" w:cs="Times New Roman"/>
          <w:color w:val="auto"/>
          <w:highlight w:val="none"/>
          <w:lang w:val="en-US" w:eastAsia="zh-CN"/>
        </w:rPr>
        <w:t>日和202</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eastAsia="zh-CN"/>
        </w:rPr>
        <w:t>年</w:t>
      </w:r>
      <w:r>
        <w:rPr>
          <w:rFonts w:hint="eastAsia" w:ascii="Times New Roman" w:hAnsi="Times New Roman" w:cs="Times New Roman"/>
          <w:color w:val="auto"/>
          <w:highlight w:val="none"/>
          <w:lang w:val="en-US" w:eastAsia="zh-CN"/>
        </w:rPr>
        <w:t>12</w:t>
      </w:r>
      <w:r>
        <w:rPr>
          <w:rFonts w:hint="default" w:ascii="Times New Roman" w:hAnsi="Times New Roman" w:cs="Times New Roman"/>
          <w:color w:val="auto"/>
          <w:highlight w:val="none"/>
          <w:lang w:val="en-US" w:eastAsia="zh-CN"/>
        </w:rPr>
        <w:t>月</w:t>
      </w:r>
      <w:r>
        <w:rPr>
          <w:rFonts w:hint="eastAsia" w:ascii="Times New Roman" w:hAnsi="Times New Roman" w:cs="Times New Roman"/>
          <w:color w:val="auto"/>
          <w:highlight w:val="none"/>
          <w:lang w:val="en-US" w:eastAsia="zh-CN"/>
        </w:rPr>
        <w:t>12</w:t>
      </w:r>
      <w:r>
        <w:rPr>
          <w:rFonts w:hint="default" w:ascii="Times New Roman" w:hAnsi="Times New Roman" w:cs="Times New Roman"/>
          <w:color w:val="auto"/>
          <w:highlight w:val="none"/>
          <w:lang w:val="en-US" w:eastAsia="zh-CN"/>
        </w:rPr>
        <w:t>日在</w:t>
      </w:r>
      <w:r>
        <w:rPr>
          <w:rFonts w:hint="eastAsia" w:ascii="Times New Roman" w:hAnsi="Times New Roman" w:cs="Times New Roman"/>
          <w:color w:val="auto"/>
          <w:highlight w:val="none"/>
          <w:lang w:val="en-US" w:eastAsia="zh-CN"/>
        </w:rPr>
        <w:t>岳阳晚报</w:t>
      </w:r>
      <w:r>
        <w:rPr>
          <w:rFonts w:hint="default" w:ascii="Times New Roman" w:hAnsi="Times New Roman" w:cs="Times New Roman"/>
          <w:color w:val="auto"/>
          <w:highlight w:val="none"/>
          <w:lang w:val="en-US" w:eastAsia="zh-CN"/>
        </w:rPr>
        <w:t>对项目的环境影响评价信息进行了两次公告。载体选择符合《环境影响评价公众参与办法》要求。征求意见稿两次报纸公示截图见图3.2-</w:t>
      </w:r>
      <w:r>
        <w:rPr>
          <w:rFonts w:hint="eastAsia" w:ascii="Times New Roman" w:hAnsi="Times New Roman" w:cs="Times New Roman"/>
          <w:color w:val="auto"/>
          <w:highlight w:val="none"/>
          <w:lang w:val="en-US" w:eastAsia="zh-CN"/>
        </w:rPr>
        <w:t>3</w:t>
      </w:r>
      <w:bookmarkStart w:id="63" w:name="_GoBack"/>
      <w:bookmarkEnd w:id="63"/>
      <w:r>
        <w:rPr>
          <w:rFonts w:hint="default" w:ascii="Times New Roman" w:hAnsi="Times New Roman" w:cs="Times New Roman"/>
          <w:color w:val="auto"/>
          <w:highlight w:val="none"/>
          <w:lang w:val="en-US" w:eastAsia="zh-CN"/>
        </w:rPr>
        <w:t>和图3.2-</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w:t>
      </w:r>
    </w:p>
    <w:p w14:paraId="37D258CA">
      <w:pPr>
        <w:keepNext w:val="0"/>
        <w:keepLines w:val="0"/>
        <w:widowControl/>
        <w:suppressLineNumbers w:val="0"/>
        <w:ind w:left="0" w:leftChars="0" w:firstLine="0" w:firstLineChars="0"/>
        <w:jc w:val="center"/>
        <w:rPr>
          <w:rFonts w:hint="default" w:ascii="Times New Roman" w:hAnsi="Times New Roman" w:cs="Times New Roman"/>
          <w:highlight w:val="none"/>
        </w:rPr>
        <w:sectPr>
          <w:pgSz w:w="11906" w:h="16838"/>
          <w:pgMar w:top="1440" w:right="1236" w:bottom="1440" w:left="1236"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default" w:ascii="Times New Roman" w:hAnsi="Times New Roman" w:cs="Times New Roman"/>
          <w:sz w:val="24"/>
          <w:highlight w:val="none"/>
        </w:rPr>
        <mc:AlternateContent>
          <mc:Choice Requires="wps">
            <w:drawing>
              <wp:anchor distT="0" distB="0" distL="114300" distR="114300" simplePos="0" relativeHeight="251662336" behindDoc="0" locked="0" layoutInCell="1" allowOverlap="1">
                <wp:simplePos x="0" y="0"/>
                <wp:positionH relativeFrom="column">
                  <wp:posOffset>4050665</wp:posOffset>
                </wp:positionH>
                <wp:positionV relativeFrom="paragraph">
                  <wp:posOffset>6882130</wp:posOffset>
                </wp:positionV>
                <wp:extent cx="1699260" cy="1308100"/>
                <wp:effectExtent l="19050" t="19050" r="34290" b="25400"/>
                <wp:wrapNone/>
                <wp:docPr id="10" name="矩形 10"/>
                <wp:cNvGraphicFramePr/>
                <a:graphic xmlns:a="http://schemas.openxmlformats.org/drawingml/2006/main">
                  <a:graphicData uri="http://schemas.microsoft.com/office/word/2010/wordprocessingShape">
                    <wps:wsp>
                      <wps:cNvSpPr/>
                      <wps:spPr>
                        <a:xfrm>
                          <a:off x="0" y="0"/>
                          <a:ext cx="1699260" cy="13081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DE5A5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8.95pt;margin-top:541.9pt;height:103pt;width:133.8pt;z-index:251662336;v-text-anchor:middle;mso-width-relative:page;mso-height-relative:page;" filled="f" stroked="t" coordsize="21600,21600" o:gfxdata="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DBoNbaAAAADQEAAA8AAAAAAAAAAQAgAAAAIgAAAGRycy9k&#10;b3ducmV2LnhtbFBLAQIUABQAAAAIAIdO4kA8RMoQcgIAANkEAAAOAAAAAAAAAAEAIAAAACkBAABk&#10;cnMvZTJvRG9jLnhtbFBLBQYAAAAABgAGAFkBAAANBgAAAAA=&#10;">
                <v:fill on="f" focussize="0,0"/>
                <v:stroke weight="3pt" color="#FF0000 [3204]" miterlimit="8" joinstyle="miter"/>
                <v:imagedata o:title=""/>
                <o:lock v:ext="edit" aspectratio="f"/>
                <v:textbox>
                  <w:txbxContent>
                    <w:p w14:paraId="50DE5A56">
                      <w:pPr>
                        <w:jc w:val="center"/>
                      </w:pPr>
                    </w:p>
                  </w:txbxContent>
                </v:textbox>
              </v:rect>
            </w:pict>
          </mc:Fallback>
        </mc:AlternateContent>
      </w:r>
      <w:r>
        <w:rPr>
          <w:rFonts w:hint="eastAsia" w:ascii="Times New Roman" w:hAnsi="Times New Roman" w:eastAsia="宋体" w:cs="Times New Roman"/>
          <w:highlight w:val="none"/>
          <w:lang w:eastAsia="zh-CN"/>
          <w14:textFill>
            <w14:gradFill>
              <w14:gsLst>
                <w14:gs w14:pos="0">
                  <w14:srgbClr w14:val="FE4444"/>
                </w14:gs>
                <w14:gs w14:pos="100000">
                  <w14:srgbClr w14:val="832B2B"/>
                </w14:gs>
              </w14:gsLst>
              <w14:lin w14:ang="5400000" w14:scaled="0"/>
            </w14:gradFill>
          </w14:textFill>
        </w:rPr>
        <w:drawing>
          <wp:inline distT="0" distB="0" distL="114300" distR="114300">
            <wp:extent cx="8345805" cy="5959475"/>
            <wp:effectExtent l="0" t="0" r="3175" b="17145"/>
            <wp:docPr id="8" name="图片 8"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age0001"/>
                    <pic:cNvPicPr>
                      <a:picLocks noChangeAspect="1"/>
                    </pic:cNvPicPr>
                  </pic:nvPicPr>
                  <pic:blipFill>
                    <a:blip r:embed="rId18"/>
                    <a:srcRect l="5995" b="8178"/>
                    <a:stretch>
                      <a:fillRect/>
                    </a:stretch>
                  </pic:blipFill>
                  <pic:spPr>
                    <a:xfrm rot="16200000">
                      <a:off x="0" y="0"/>
                      <a:ext cx="8345805" cy="5959475"/>
                    </a:xfrm>
                    <a:prstGeom prst="rect">
                      <a:avLst/>
                    </a:prstGeom>
                  </pic:spPr>
                </pic:pic>
              </a:graphicData>
            </a:graphic>
          </wp:inline>
        </w:drawing>
      </w:r>
      <w:r>
        <w:rPr>
          <w:rFonts w:hint="default" w:ascii="Times New Roman" w:hAnsi="Times New Roman" w:eastAsia="宋体" w:cs="Times New Roman"/>
          <w:b/>
          <w:bCs/>
          <w:color w:val="000000"/>
          <w:kern w:val="0"/>
          <w:sz w:val="24"/>
          <w:szCs w:val="24"/>
          <w:highlight w:val="none"/>
          <w:lang w:val="en-US" w:eastAsia="zh-CN" w:bidi="ar"/>
        </w:rPr>
        <w:t>图</w:t>
      </w:r>
      <w:r>
        <w:rPr>
          <w:rFonts w:hint="default" w:ascii="Times New Roman" w:hAnsi="Times New Roman" w:eastAsia="TimesNewRomanPSMT" w:cs="Times New Roman"/>
          <w:b/>
          <w:bCs/>
          <w:color w:val="000000"/>
          <w:kern w:val="0"/>
          <w:sz w:val="24"/>
          <w:szCs w:val="24"/>
          <w:highlight w:val="none"/>
          <w:lang w:val="en-US" w:eastAsia="zh-CN" w:bidi="ar"/>
        </w:rPr>
        <w:t>3.2-3</w:t>
      </w:r>
      <w:r>
        <w:rPr>
          <w:rFonts w:hint="default" w:ascii="Times New Roman" w:hAnsi="Times New Roman" w:eastAsia="宋体" w:cs="Times New Roman"/>
          <w:b/>
          <w:bCs/>
          <w:color w:val="000000"/>
          <w:kern w:val="0"/>
          <w:sz w:val="24"/>
          <w:szCs w:val="24"/>
          <w:highlight w:val="none"/>
          <w:lang w:val="en-US" w:eastAsia="zh-CN" w:bidi="ar"/>
        </w:rPr>
        <w:t>报纸第一次公示</w:t>
      </w:r>
    </w:p>
    <w:p w14:paraId="0A6BB661">
      <w:pPr>
        <w:keepNext w:val="0"/>
        <w:keepLines w:val="0"/>
        <w:widowControl/>
        <w:suppressLineNumbers w:val="0"/>
        <w:ind w:left="0" w:leftChars="0" w:firstLine="0" w:firstLineChars="0"/>
        <w:jc w:val="both"/>
        <w:rPr>
          <w:rFonts w:hint="eastAsia" w:ascii="Times New Roman" w:hAnsi="Times New Roman" w:eastAsia="宋体" w:cs="Times New Roman"/>
          <w:highlight w:val="none"/>
          <w:lang w:eastAsia="zh-CN"/>
          <w14:textFill>
            <w14:gradFill>
              <w14:gsLst>
                <w14:gs w14:pos="0">
                  <w14:srgbClr w14:val="FE4444"/>
                </w14:gs>
                <w14:gs w14:pos="100000">
                  <w14:srgbClr w14:val="832B2B"/>
                </w14:gs>
              </w14:gsLst>
              <w14:lin w14:ang="5400000" w14:scaled="0"/>
            </w14:gradFill>
          </w14:textFill>
        </w:rPr>
      </w:pPr>
      <w:r>
        <w:rPr>
          <w:rFonts w:hint="default" w:ascii="Times New Roman" w:hAnsi="Times New Roman" w:cs="Times New Roman"/>
          <w:sz w:val="24"/>
          <w:highlight w:val="none"/>
        </w:rPr>
        <mc:AlternateContent>
          <mc:Choice Requires="wps">
            <w:drawing>
              <wp:anchor distT="0" distB="0" distL="114300" distR="114300" simplePos="0" relativeHeight="251664384" behindDoc="0" locked="0" layoutInCell="1" allowOverlap="1">
                <wp:simplePos x="0" y="0"/>
                <wp:positionH relativeFrom="column">
                  <wp:posOffset>3481070</wp:posOffset>
                </wp:positionH>
                <wp:positionV relativeFrom="paragraph">
                  <wp:posOffset>6865620</wp:posOffset>
                </wp:positionV>
                <wp:extent cx="1710055" cy="1276985"/>
                <wp:effectExtent l="19050" t="19050" r="23495" b="37465"/>
                <wp:wrapNone/>
                <wp:docPr id="11" name="矩形 11"/>
                <wp:cNvGraphicFramePr/>
                <a:graphic xmlns:a="http://schemas.openxmlformats.org/drawingml/2006/main">
                  <a:graphicData uri="http://schemas.microsoft.com/office/word/2010/wordprocessingShape">
                    <wps:wsp>
                      <wps:cNvSpPr/>
                      <wps:spPr>
                        <a:xfrm>
                          <a:off x="0" y="0"/>
                          <a:ext cx="1710055" cy="12769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D2B3D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4.1pt;margin-top:540.6pt;height:100.55pt;width:134.65pt;z-index:251664384;v-text-anchor:middle;mso-width-relative:page;mso-height-relative:page;" filled="f" stroked="t" coordsize="21600,21600" o:gfxdata="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PUCxH2QAAAA0BAAAPAAAAAAAAAAEAIAAAACIAAABkcnMvZG93&#10;bnJldi54bWxQSwECFAAUAAAACACHTuJAinhXGnECAADZBAAADgAAAAAAAAABACAAAAAoAQAAZHJz&#10;L2Uyb0RvYy54bWxQSwUGAAAAAAYABgBZAQAACwYAAAAA&#10;">
                <v:fill on="f" focussize="0,0"/>
                <v:stroke weight="3pt" color="#FF0000 [3204]" miterlimit="8" joinstyle="miter"/>
                <v:imagedata o:title=""/>
                <o:lock v:ext="edit" aspectratio="f"/>
                <v:textbox>
                  <w:txbxContent>
                    <w:p w14:paraId="4ED2B3D7">
                      <w:pPr>
                        <w:jc w:val="center"/>
                      </w:pPr>
                    </w:p>
                  </w:txbxContent>
                </v:textbox>
              </v:rect>
            </w:pict>
          </mc:Fallback>
        </mc:AlternateContent>
      </w:r>
      <w:r>
        <w:rPr>
          <w:rFonts w:hint="eastAsia" w:ascii="Times New Roman" w:hAnsi="Times New Roman" w:eastAsia="宋体" w:cs="Times New Roman"/>
          <w:highlight w:val="none"/>
          <w:lang w:eastAsia="zh-CN"/>
          <w14:textFill>
            <w14:gradFill>
              <w14:gsLst>
                <w14:gs w14:pos="0">
                  <w14:srgbClr w14:val="FE4444"/>
                </w14:gs>
                <w14:gs w14:pos="100000">
                  <w14:srgbClr w14:val="832B2B"/>
                </w14:gs>
              </w14:gsLst>
              <w14:lin w14:ang="5400000" w14:scaled="0"/>
            </w14:gradFill>
          </w14:textFill>
        </w:rPr>
        <w:drawing>
          <wp:inline distT="0" distB="0" distL="114300" distR="114300">
            <wp:extent cx="8230235" cy="5485765"/>
            <wp:effectExtent l="0" t="0" r="635" b="18415"/>
            <wp:docPr id="9" name="图片 9" descr="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age0002"/>
                    <pic:cNvPicPr>
                      <a:picLocks noChangeAspect="1"/>
                    </pic:cNvPicPr>
                  </pic:nvPicPr>
                  <pic:blipFill>
                    <a:blip r:embed="rId19"/>
                    <a:srcRect l="6727" b="7686"/>
                    <a:stretch>
                      <a:fillRect/>
                    </a:stretch>
                  </pic:blipFill>
                  <pic:spPr>
                    <a:xfrm rot="16200000">
                      <a:off x="0" y="0"/>
                      <a:ext cx="8230235" cy="5485765"/>
                    </a:xfrm>
                    <a:prstGeom prst="rect">
                      <a:avLst/>
                    </a:prstGeom>
                  </pic:spPr>
                </pic:pic>
              </a:graphicData>
            </a:graphic>
          </wp:inline>
        </w:drawing>
      </w:r>
    </w:p>
    <w:p w14:paraId="6D2CE222">
      <w:pPr>
        <w:pStyle w:val="6"/>
        <w:ind w:left="0" w:leftChars="0" w:firstLine="0" w:firstLineChars="0"/>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cs="Times New Roman"/>
          <w:sz w:val="24"/>
          <w:highlight w:val="none"/>
        </w:rPr>
        <mc:AlternateContent>
          <mc:Choice Requires="wps">
            <w:drawing>
              <wp:anchor distT="0" distB="0" distL="114300" distR="114300" simplePos="0" relativeHeight="251659264" behindDoc="0" locked="0" layoutInCell="1" allowOverlap="1">
                <wp:simplePos x="0" y="0"/>
                <wp:positionH relativeFrom="column">
                  <wp:posOffset>3491230</wp:posOffset>
                </wp:positionH>
                <wp:positionV relativeFrom="paragraph">
                  <wp:posOffset>6650990</wp:posOffset>
                </wp:positionV>
                <wp:extent cx="1595755" cy="1430020"/>
                <wp:effectExtent l="19050" t="19050" r="23495" b="36830"/>
                <wp:wrapNone/>
                <wp:docPr id="87" name="矩形 87"/>
                <wp:cNvGraphicFramePr/>
                <a:graphic xmlns:a="http://schemas.openxmlformats.org/drawingml/2006/main">
                  <a:graphicData uri="http://schemas.microsoft.com/office/word/2010/wordprocessingShape">
                    <wps:wsp>
                      <wps:cNvSpPr/>
                      <wps:spPr>
                        <a:xfrm>
                          <a:off x="0" y="0"/>
                          <a:ext cx="1595755" cy="14300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06647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4.9pt;margin-top:523.7pt;height:112.6pt;width:125.65pt;z-index:251659264;v-text-anchor:middle;mso-width-relative:page;mso-height-relative:page;" filled="f" stroked="t" coordsize="21600,21600" o:gfxdata="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j52GrZAAAADQEAAA8AAAAAAAAAAQAgAAAAIgAAAGRy&#10;cy9kb3ducmV2LnhtbFBLAQIUABQAAAAIAIdO4kDYhlLpdgIAANkEAAAOAAAAAAAAAAEAIAAAACgB&#10;AABkcnMvZTJvRG9jLnhtbFBLBQYAAAAABgAGAFkBAAAQBgAAAAA=&#10;">
                <v:fill on="f" focussize="0,0"/>
                <v:stroke weight="3pt" color="#FF0000 [3204]" miterlimit="8" joinstyle="miter"/>
                <v:imagedata o:title=""/>
                <o:lock v:ext="edit" aspectratio="f"/>
                <v:textbox>
                  <w:txbxContent>
                    <w:p w14:paraId="6706647A">
                      <w:pPr>
                        <w:jc w:val="center"/>
                      </w:pPr>
                    </w:p>
                  </w:txbxContent>
                </v:textbox>
              </v:rect>
            </w:pict>
          </mc:Fallback>
        </mc:AlternateContent>
      </w:r>
      <w:r>
        <w:rPr>
          <w:rFonts w:hint="default" w:ascii="Times New Roman" w:hAnsi="Times New Roman" w:eastAsia="宋体" w:cs="Times New Roman"/>
          <w:b/>
          <w:bCs/>
          <w:color w:val="auto"/>
          <w:kern w:val="0"/>
          <w:sz w:val="24"/>
          <w:szCs w:val="24"/>
          <w:highlight w:val="none"/>
          <w:lang w:val="en-US" w:eastAsia="zh-CN" w:bidi="ar"/>
        </w:rPr>
        <w:t>图</w:t>
      </w:r>
      <w:r>
        <w:rPr>
          <w:rFonts w:hint="default" w:ascii="Times New Roman" w:hAnsi="Times New Roman" w:eastAsia="TimesNewRomanPSMT" w:cs="Times New Roman"/>
          <w:b/>
          <w:bCs/>
          <w:color w:val="auto"/>
          <w:kern w:val="0"/>
          <w:sz w:val="24"/>
          <w:szCs w:val="24"/>
          <w:highlight w:val="none"/>
          <w:lang w:val="en-US" w:eastAsia="zh-CN" w:bidi="ar"/>
        </w:rPr>
        <w:t>3.2-4</w:t>
      </w:r>
      <w:r>
        <w:rPr>
          <w:rFonts w:hint="default" w:ascii="Times New Roman" w:hAnsi="Times New Roman" w:eastAsia="宋体" w:cs="Times New Roman"/>
          <w:b/>
          <w:bCs/>
          <w:color w:val="auto"/>
          <w:kern w:val="0"/>
          <w:sz w:val="24"/>
          <w:szCs w:val="24"/>
          <w:highlight w:val="none"/>
          <w:lang w:val="en-US" w:eastAsia="zh-CN" w:bidi="ar"/>
        </w:rPr>
        <w:t>报纸第</w:t>
      </w:r>
      <w:r>
        <w:rPr>
          <w:rFonts w:hint="default" w:ascii="Times New Roman" w:hAnsi="Times New Roman" w:cs="Times New Roman"/>
          <w:b/>
          <w:bCs/>
          <w:color w:val="auto"/>
          <w:kern w:val="0"/>
          <w:sz w:val="24"/>
          <w:szCs w:val="24"/>
          <w:highlight w:val="none"/>
          <w:lang w:val="en-US" w:eastAsia="zh-CN" w:bidi="ar"/>
        </w:rPr>
        <w:t>二</w:t>
      </w:r>
      <w:r>
        <w:rPr>
          <w:rFonts w:hint="default" w:ascii="Times New Roman" w:hAnsi="Times New Roman" w:eastAsia="宋体" w:cs="Times New Roman"/>
          <w:b/>
          <w:bCs/>
          <w:color w:val="auto"/>
          <w:kern w:val="0"/>
          <w:sz w:val="24"/>
          <w:szCs w:val="24"/>
          <w:highlight w:val="none"/>
          <w:lang w:val="en-US" w:eastAsia="zh-CN" w:bidi="ar"/>
        </w:rPr>
        <w:t>次公示</w:t>
      </w:r>
    </w:p>
    <w:p w14:paraId="11ED2916">
      <w:pPr>
        <w:pStyle w:val="4"/>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3.2.3其他</w:t>
      </w:r>
    </w:p>
    <w:p w14:paraId="5F9EF72D">
      <w:pPr>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第二次环境影响评价公示期间，我公司未收到公众填写提交的公众意见调查表。</w:t>
      </w:r>
    </w:p>
    <w:p w14:paraId="4F102663">
      <w:pPr>
        <w:pStyle w:val="3"/>
        <w:bidi w:val="0"/>
        <w:ind w:left="0" w:leftChars="0" w:firstLine="0" w:firstLineChars="0"/>
        <w:rPr>
          <w:rFonts w:hint="default" w:ascii="Times New Roman" w:hAnsi="Times New Roman" w:cs="Times New Roman"/>
          <w:highlight w:val="none"/>
        </w:rPr>
      </w:pPr>
      <w:bookmarkStart w:id="17" w:name="_Toc10639"/>
      <w:bookmarkStart w:id="18" w:name="_Toc3374"/>
      <w:r>
        <w:rPr>
          <w:rFonts w:hint="default" w:ascii="Times New Roman" w:hAnsi="Times New Roman" w:cs="Times New Roman"/>
          <w:highlight w:val="none"/>
          <w:lang w:val="en-US" w:eastAsia="zh-CN"/>
        </w:rPr>
        <w:t>3.3查阅情况</w:t>
      </w:r>
      <w:bookmarkEnd w:id="17"/>
      <w:bookmarkEnd w:id="18"/>
    </w:p>
    <w:p w14:paraId="7F13186B">
      <w:pPr>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我公司所在地设置征求意见稿查阅场所并提供纸质版环境影响报告书征求意见稿。无公众前来索取或查阅征求意见稿。</w:t>
      </w:r>
    </w:p>
    <w:p w14:paraId="3DEC7557">
      <w:pPr>
        <w:pStyle w:val="3"/>
        <w:bidi w:val="0"/>
        <w:ind w:left="0" w:leftChars="0" w:firstLine="0" w:firstLineChars="0"/>
        <w:rPr>
          <w:rFonts w:hint="default" w:ascii="Times New Roman" w:hAnsi="Times New Roman" w:cs="Times New Roman"/>
          <w:highlight w:val="none"/>
        </w:rPr>
      </w:pPr>
      <w:bookmarkStart w:id="19" w:name="_Toc28269"/>
      <w:bookmarkStart w:id="20" w:name="_Toc29576"/>
      <w:r>
        <w:rPr>
          <w:rFonts w:hint="default" w:ascii="Times New Roman" w:hAnsi="Times New Roman" w:cs="Times New Roman"/>
          <w:highlight w:val="none"/>
          <w:lang w:val="en-US" w:eastAsia="zh-CN"/>
        </w:rPr>
        <w:t>3.4公众提出意见情况</w:t>
      </w:r>
      <w:bookmarkEnd w:id="19"/>
      <w:bookmarkEnd w:id="20"/>
    </w:p>
    <w:p w14:paraId="2DAC0D87">
      <w:pPr>
        <w:keepNext w:val="0"/>
        <w:keepLines w:val="0"/>
        <w:widowControl/>
        <w:suppressLineNumbers w:val="0"/>
        <w:jc w:val="left"/>
        <w:rPr>
          <w:rFonts w:hint="default" w:ascii="Times New Roman" w:hAnsi="Times New Roman" w:cs="Times New Roman"/>
          <w:highlight w:val="none"/>
        </w:rPr>
      </w:pPr>
      <w:r>
        <w:rPr>
          <w:rFonts w:hint="default" w:ascii="Times New Roman" w:hAnsi="Times New Roman" w:eastAsia="宋体" w:cs="Times New Roman"/>
          <w:color w:val="000000"/>
          <w:kern w:val="0"/>
          <w:sz w:val="24"/>
          <w:szCs w:val="24"/>
          <w:highlight w:val="none"/>
          <w:lang w:val="en-US" w:eastAsia="zh-CN" w:bidi="ar"/>
        </w:rPr>
        <w:t>第二次环境影响评价公示期间，公示信息处于公开状态，公示公开期间未收到公众通过现场、网络、电话及书信等方式提出的意见。</w:t>
      </w:r>
    </w:p>
    <w:p w14:paraId="5EBCA815">
      <w:pPr>
        <w:pStyle w:val="2"/>
        <w:bidi w:val="0"/>
        <w:ind w:left="0" w:leftChars="0" w:firstLine="0" w:firstLineChars="0"/>
        <w:rPr>
          <w:rFonts w:hint="default" w:ascii="Times New Roman" w:hAnsi="Times New Roman" w:cs="Times New Roman"/>
          <w:highlight w:val="none"/>
        </w:rPr>
      </w:pPr>
      <w:bookmarkStart w:id="21" w:name="_Toc17750"/>
      <w:r>
        <w:rPr>
          <w:rFonts w:hint="default" w:ascii="Times New Roman" w:hAnsi="Times New Roman" w:cs="Times New Roman"/>
          <w:highlight w:val="none"/>
          <w:lang w:val="en-US" w:eastAsia="zh-CN"/>
        </w:rPr>
        <w:t>4 其他公众参与情况</w:t>
      </w:r>
      <w:bookmarkEnd w:id="21"/>
      <w:r>
        <w:rPr>
          <w:rFonts w:hint="default" w:ascii="Times New Roman" w:hAnsi="Times New Roman" w:cs="Times New Roman"/>
          <w:highlight w:val="none"/>
          <w:lang w:val="en-US" w:eastAsia="zh-CN"/>
        </w:rPr>
        <w:t xml:space="preserve"> </w:t>
      </w:r>
    </w:p>
    <w:p w14:paraId="0A2A6A6A">
      <w:pPr>
        <w:pStyle w:val="3"/>
        <w:bidi w:val="0"/>
        <w:ind w:left="0" w:leftChars="0" w:firstLine="0" w:firstLineChars="0"/>
        <w:rPr>
          <w:rFonts w:hint="default" w:ascii="Times New Roman" w:hAnsi="Times New Roman" w:cs="Times New Roman"/>
          <w:highlight w:val="none"/>
        </w:rPr>
      </w:pPr>
      <w:bookmarkStart w:id="22" w:name="_Toc25351"/>
      <w:r>
        <w:rPr>
          <w:rFonts w:hint="default" w:ascii="Times New Roman" w:hAnsi="Times New Roman" w:cs="Times New Roman"/>
          <w:highlight w:val="none"/>
          <w:lang w:val="en-US" w:eastAsia="zh-CN"/>
        </w:rPr>
        <w:t>4.1 公众座谈会、听证会、专家论证会等情况</w:t>
      </w:r>
      <w:bookmarkEnd w:id="22"/>
      <w:r>
        <w:rPr>
          <w:rFonts w:hint="default" w:ascii="Times New Roman" w:hAnsi="Times New Roman" w:cs="Times New Roman"/>
          <w:highlight w:val="none"/>
          <w:lang w:val="en-US" w:eastAsia="zh-CN"/>
        </w:rPr>
        <w:t xml:space="preserve"> </w:t>
      </w:r>
    </w:p>
    <w:p w14:paraId="761D2BBB">
      <w:pPr>
        <w:keepNext w:val="0"/>
        <w:keepLines w:val="0"/>
        <w:widowControl/>
        <w:suppressLineNumbers w:val="0"/>
        <w:jc w:val="left"/>
        <w:rPr>
          <w:rFonts w:hint="default" w:ascii="Times New Roman" w:hAnsi="Times New Roman" w:cs="Times New Roman"/>
          <w:highlight w:val="none"/>
        </w:rPr>
      </w:pPr>
      <w:r>
        <w:rPr>
          <w:rFonts w:hint="default" w:ascii="Times New Roman" w:hAnsi="Times New Roman" w:eastAsia="宋体" w:cs="Times New Roman"/>
          <w:color w:val="000000"/>
          <w:kern w:val="0"/>
          <w:sz w:val="24"/>
          <w:szCs w:val="24"/>
          <w:highlight w:val="none"/>
          <w:lang w:val="en-US" w:eastAsia="zh-CN" w:bidi="ar"/>
        </w:rPr>
        <w:t xml:space="preserve">我公司未组织开展公众座谈会、听证会、专家论证会等深度公众参与。 </w:t>
      </w:r>
    </w:p>
    <w:p w14:paraId="6293D882">
      <w:pPr>
        <w:keepNext w:val="0"/>
        <w:keepLines w:val="0"/>
        <w:widowControl/>
        <w:suppressLineNumbers w:val="0"/>
        <w:ind w:left="0" w:leftChars="0" w:firstLine="0" w:firstLineChars="0"/>
        <w:jc w:val="left"/>
        <w:rPr>
          <w:rFonts w:hint="default" w:ascii="Times New Roman" w:hAnsi="Times New Roman" w:cs="Times New Roman"/>
          <w:highlight w:val="none"/>
        </w:rPr>
      </w:pPr>
      <w:bookmarkStart w:id="23" w:name="_Toc11158"/>
      <w:r>
        <w:rPr>
          <w:rStyle w:val="16"/>
          <w:rFonts w:hint="default" w:ascii="Times New Roman" w:hAnsi="Times New Roman" w:cs="Times New Roman"/>
          <w:highlight w:val="none"/>
          <w:lang w:val="en-US" w:eastAsia="zh-CN"/>
        </w:rPr>
        <w:t>4.2 宣传科普情况</w:t>
      </w:r>
      <w:bookmarkEnd w:id="23"/>
      <w:r>
        <w:rPr>
          <w:rFonts w:hint="default" w:ascii="Times New Roman" w:hAnsi="Times New Roman" w:eastAsia="黑体" w:cs="Times New Roman"/>
          <w:b/>
          <w:bCs/>
          <w:color w:val="000000"/>
          <w:kern w:val="0"/>
          <w:sz w:val="31"/>
          <w:szCs w:val="31"/>
          <w:highlight w:val="none"/>
          <w:lang w:val="en-US" w:eastAsia="zh-CN" w:bidi="ar"/>
        </w:rPr>
        <w:t xml:space="preserve"> </w:t>
      </w:r>
    </w:p>
    <w:p w14:paraId="4236EF76">
      <w:pPr>
        <w:keepNext w:val="0"/>
        <w:keepLines w:val="0"/>
        <w:widowControl/>
        <w:suppressLineNumbers w:val="0"/>
        <w:jc w:val="left"/>
        <w:rPr>
          <w:rFonts w:hint="default" w:ascii="Times New Roman" w:hAnsi="Times New Roman" w:cs="Times New Roman"/>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default" w:ascii="Times New Roman" w:hAnsi="Times New Roman" w:eastAsia="宋体" w:cs="Times New Roman"/>
          <w:color w:val="000000"/>
          <w:kern w:val="0"/>
          <w:sz w:val="24"/>
          <w:szCs w:val="24"/>
          <w:highlight w:val="none"/>
          <w:lang w:val="en-US" w:eastAsia="zh-CN" w:bidi="ar"/>
        </w:rPr>
        <w:t>我公司未组织开展科普宣传等深度公众参与。</w:t>
      </w:r>
    </w:p>
    <w:p w14:paraId="69354EE8">
      <w:pPr>
        <w:pStyle w:val="2"/>
        <w:ind w:left="0" w:leftChars="0" w:firstLine="0" w:firstLineChars="0"/>
        <w:jc w:val="both"/>
        <w:rPr>
          <w:rFonts w:hint="default" w:ascii="Times New Roman" w:hAnsi="Times New Roman" w:cs="Times New Roman"/>
          <w:highlight w:val="none"/>
        </w:rPr>
      </w:pPr>
      <w:bookmarkStart w:id="24" w:name="_Toc24713"/>
      <w:bookmarkStart w:id="25" w:name="_Toc4595107"/>
      <w:bookmarkStart w:id="26" w:name="_Toc7219"/>
      <w:r>
        <w:rPr>
          <w:rFonts w:hint="default" w:ascii="Times New Roman" w:hAnsi="Times New Roman" w:cs="Times New Roman"/>
          <w:highlight w:val="none"/>
        </w:rPr>
        <w:t>5 公众意见处理情况</w:t>
      </w:r>
      <w:bookmarkEnd w:id="24"/>
      <w:bookmarkEnd w:id="25"/>
      <w:bookmarkEnd w:id="26"/>
    </w:p>
    <w:p w14:paraId="692552CE">
      <w:pPr>
        <w:widowControl/>
        <w:ind w:firstLine="480"/>
        <w:jc w:val="left"/>
        <w:rPr>
          <w:rFonts w:hint="default" w:ascii="Times New Roman" w:hAnsi="Times New Roman" w:cs="Times New Roman"/>
          <w:color w:val="000000"/>
          <w:kern w:val="0"/>
          <w:highlight w:val="none"/>
        </w:rPr>
      </w:pPr>
      <w:r>
        <w:rPr>
          <w:rFonts w:hint="default" w:ascii="Times New Roman" w:hAnsi="Times New Roman" w:cs="Times New Roman"/>
          <w:color w:val="000000"/>
          <w:kern w:val="0"/>
          <w:highlight w:val="none"/>
        </w:rPr>
        <w:t>在本次环境影响评价工作的过程中，我公司未收到公众通过网络、电话及书 信等方式提出的意见。在问卷征询过程中，群众普遍关注生活环境，要求减少环 境污染。</w:t>
      </w:r>
    </w:p>
    <w:p w14:paraId="409CBDEE">
      <w:pPr>
        <w:pStyle w:val="2"/>
        <w:ind w:left="0" w:leftChars="0" w:firstLine="0" w:firstLineChars="0"/>
        <w:jc w:val="both"/>
        <w:rPr>
          <w:rFonts w:hint="default" w:ascii="Times New Roman" w:hAnsi="Times New Roman" w:cs="Times New Roman"/>
          <w:highlight w:val="none"/>
          <w:lang w:val="en-US"/>
        </w:rPr>
      </w:pPr>
      <w:bookmarkStart w:id="27" w:name="_Toc7662"/>
      <w:r>
        <w:rPr>
          <w:rFonts w:hint="eastAsia" w:ascii="Times New Roman" w:hAnsi="Times New Roman" w:cs="Times New Roman"/>
          <w:highlight w:val="none"/>
          <w:lang w:val="en-US" w:eastAsia="zh-CN"/>
        </w:rPr>
        <w:t>6报批前公示</w:t>
      </w:r>
      <w:bookmarkEnd w:id="27"/>
    </w:p>
    <w:p w14:paraId="3DBE2104">
      <w:pPr>
        <w:pStyle w:val="6"/>
        <w:keepNext w:val="0"/>
        <w:keepLines w:val="0"/>
        <w:pageBreakBefore w:val="0"/>
        <w:widowControl w:val="0"/>
        <w:kinsoku/>
        <w:wordWrap/>
        <w:overflowPunct/>
        <w:topLinePunct w:val="0"/>
        <w:autoSpaceDE/>
        <w:autoSpaceDN/>
        <w:bidi w:val="0"/>
        <w:adjustRightInd/>
        <w:snapToGrid/>
        <w:spacing w:after="0"/>
        <w:textAlignment w:val="auto"/>
        <w:rPr>
          <w:rFonts w:hint="default" w:ascii="Times New Roman" w:hAnsi="Times New Roman" w:cs="Times New Roman"/>
          <w:highlight w:val="none"/>
        </w:rPr>
      </w:pPr>
      <w:bookmarkStart w:id="28" w:name="_Toc3397"/>
      <w:bookmarkStart w:id="29" w:name="_Toc510601756"/>
      <w:bookmarkStart w:id="30" w:name="_Toc450838238"/>
      <w:bookmarkStart w:id="31" w:name="_Toc450661028"/>
      <w:bookmarkStart w:id="32" w:name="_Toc437364412"/>
      <w:bookmarkStart w:id="33" w:name="_Toc375226297"/>
      <w:r>
        <w:rPr>
          <w:rFonts w:hint="eastAsia" w:ascii="Times New Roman" w:hAnsi="Times New Roman" w:cs="Times New Roman"/>
          <w:color w:val="000000"/>
          <w:kern w:val="0"/>
          <w:sz w:val="24"/>
          <w:szCs w:val="24"/>
          <w:highlight w:val="none"/>
          <w:lang w:val="en-US" w:eastAsia="zh-CN" w:bidi="ar"/>
        </w:rPr>
        <w:t>报批前</w:t>
      </w:r>
      <w:r>
        <w:rPr>
          <w:rFonts w:hint="default" w:ascii="Times New Roman" w:hAnsi="Times New Roman" w:eastAsia="宋体" w:cs="Times New Roman"/>
          <w:color w:val="000000"/>
          <w:kern w:val="0"/>
          <w:sz w:val="24"/>
          <w:szCs w:val="24"/>
          <w:highlight w:val="none"/>
          <w:lang w:val="en-US" w:eastAsia="zh-CN" w:bidi="ar"/>
        </w:rPr>
        <w:t>环境影响评价公示主要内容包括：建设单位向生态环境主管部门报批环境影响报告书前，应当通过网络平台，公开拟报批的环境影响报告书全文和公众参与说明。我公司于202</w:t>
      </w:r>
      <w:r>
        <w:rPr>
          <w:rFonts w:hint="eastAsia" w:ascii="Times New Roman" w:hAnsi="Times New Roman" w:cs="Times New Roman"/>
          <w:color w:val="000000"/>
          <w:kern w:val="0"/>
          <w:sz w:val="24"/>
          <w:szCs w:val="24"/>
          <w:highlight w:val="none"/>
          <w:lang w:val="en-US" w:eastAsia="zh-CN" w:bidi="ar"/>
        </w:rPr>
        <w:t>6</w:t>
      </w:r>
      <w:r>
        <w:rPr>
          <w:rFonts w:hint="default" w:ascii="Times New Roman" w:hAnsi="Times New Roman" w:eastAsia="宋体" w:cs="Times New Roman"/>
          <w:color w:val="000000"/>
          <w:kern w:val="0"/>
          <w:sz w:val="24"/>
          <w:szCs w:val="24"/>
          <w:highlight w:val="none"/>
          <w:lang w:val="en-US" w:eastAsia="zh-CN" w:bidi="ar"/>
        </w:rPr>
        <w:t>年</w:t>
      </w:r>
      <w:r>
        <w:rPr>
          <w:rFonts w:hint="eastAsia" w:ascii="Times New Roman" w:hAnsi="Times New Roman" w:cs="Times New Roman"/>
          <w:color w:val="000000"/>
          <w:kern w:val="0"/>
          <w:sz w:val="24"/>
          <w:szCs w:val="24"/>
          <w:highlight w:val="none"/>
          <w:lang w:val="en-US" w:eastAsia="zh-CN" w:bidi="ar"/>
        </w:rPr>
        <w:t>1</w:t>
      </w:r>
      <w:r>
        <w:rPr>
          <w:rFonts w:hint="default" w:ascii="Times New Roman" w:hAnsi="Times New Roman" w:eastAsia="宋体" w:cs="Times New Roman"/>
          <w:color w:val="000000"/>
          <w:kern w:val="0"/>
          <w:sz w:val="24"/>
          <w:szCs w:val="24"/>
          <w:highlight w:val="none"/>
          <w:lang w:val="en-US" w:eastAsia="zh-CN" w:bidi="ar"/>
        </w:rPr>
        <w:t>月</w:t>
      </w:r>
      <w:r>
        <w:rPr>
          <w:rFonts w:hint="eastAsia" w:ascii="Times New Roman" w:hAnsi="Times New Roman" w:cs="Times New Roman"/>
          <w:color w:val="000000"/>
          <w:kern w:val="0"/>
          <w:sz w:val="24"/>
          <w:szCs w:val="24"/>
          <w:highlight w:val="none"/>
          <w:lang w:val="en-US" w:eastAsia="zh-CN" w:bidi="ar"/>
        </w:rPr>
        <w:t>14日在</w:t>
      </w:r>
      <w:r>
        <w:rPr>
          <w:rFonts w:hint="default" w:ascii="Times New Roman" w:hAnsi="Times New Roman" w:eastAsia="宋体" w:cs="Times New Roman"/>
          <w:color w:val="000000"/>
          <w:kern w:val="0"/>
          <w:sz w:val="24"/>
          <w:szCs w:val="24"/>
          <w:highlight w:val="none"/>
          <w:lang w:val="en-US" w:eastAsia="zh-CN" w:bidi="ar"/>
        </w:rPr>
        <w:t>湖南湘商智能科技有限公司官网发布了《</w:t>
      </w:r>
      <w:r>
        <w:rPr>
          <w:rFonts w:hint="eastAsia" w:ascii="Times New Roman" w:hAnsi="Times New Roman" w:cs="Times New Roman"/>
          <w:color w:val="000000"/>
          <w:kern w:val="0"/>
          <w:sz w:val="24"/>
          <w:szCs w:val="24"/>
          <w:highlight w:val="none"/>
          <w:lang w:val="en-US" w:eastAsia="zh-CN" w:bidi="ar"/>
        </w:rPr>
        <w:t>新能源储能集装箱数字化生产线项目（重大变动）</w:t>
      </w:r>
      <w:r>
        <w:rPr>
          <w:rFonts w:hint="default" w:ascii="Times New Roman" w:hAnsi="Times New Roman" w:eastAsia="宋体" w:cs="Times New Roman"/>
          <w:color w:val="000000"/>
          <w:kern w:val="0"/>
          <w:sz w:val="24"/>
          <w:szCs w:val="24"/>
          <w:highlight w:val="none"/>
          <w:lang w:val="en-US" w:eastAsia="zh-CN" w:bidi="ar"/>
        </w:rPr>
        <w:t>环境影响评价</w:t>
      </w:r>
      <w:r>
        <w:rPr>
          <w:rFonts w:hint="eastAsia" w:ascii="Times New Roman" w:hAnsi="Times New Roman" w:cs="Times New Roman"/>
          <w:color w:val="000000"/>
          <w:kern w:val="0"/>
          <w:sz w:val="24"/>
          <w:szCs w:val="24"/>
          <w:highlight w:val="none"/>
          <w:lang w:val="en-US" w:eastAsia="zh-CN" w:bidi="ar"/>
        </w:rPr>
        <w:t>报批前</w:t>
      </w:r>
      <w:r>
        <w:rPr>
          <w:rFonts w:hint="default" w:ascii="Times New Roman" w:hAnsi="Times New Roman" w:eastAsia="宋体" w:cs="Times New Roman"/>
          <w:color w:val="000000"/>
          <w:kern w:val="0"/>
          <w:sz w:val="24"/>
          <w:szCs w:val="24"/>
          <w:highlight w:val="none"/>
          <w:lang w:val="en-US" w:eastAsia="zh-CN" w:bidi="ar"/>
        </w:rPr>
        <w:t>公示》http://www.xszntech.com/news/86.html。公示图片见图</w:t>
      </w:r>
      <w:r>
        <w:rPr>
          <w:rFonts w:hint="eastAsia" w:ascii="Times New Roman" w:hAnsi="Times New Roman" w:cs="Times New Roman"/>
          <w:color w:val="000000"/>
          <w:kern w:val="0"/>
          <w:sz w:val="24"/>
          <w:szCs w:val="24"/>
          <w:highlight w:val="none"/>
          <w:lang w:val="en-US" w:eastAsia="zh-CN" w:bidi="ar"/>
        </w:rPr>
        <w:t>6</w:t>
      </w:r>
      <w:r>
        <w:rPr>
          <w:rFonts w:hint="default" w:ascii="Times New Roman" w:hAnsi="Times New Roman" w:eastAsia="宋体" w:cs="Times New Roman"/>
          <w:color w:val="000000"/>
          <w:kern w:val="0"/>
          <w:sz w:val="24"/>
          <w:szCs w:val="24"/>
          <w:highlight w:val="none"/>
          <w:lang w:val="en-US" w:eastAsia="zh-CN" w:bidi="ar"/>
        </w:rPr>
        <w:t>-1。载体选择符合《环境影响评价公众参与办法》要求。</w:t>
      </w:r>
    </w:p>
    <w:p w14:paraId="109216BC">
      <w:pPr>
        <w:bidi w:val="0"/>
        <w:ind w:left="0" w:leftChars="0" w:firstLine="0" w:firstLineChars="0"/>
        <w:rPr>
          <w:rFonts w:hint="eastAsia" w:eastAsia="宋体"/>
          <w:lang w:eastAsia="zh-CN"/>
        </w:rPr>
      </w:pPr>
      <w:r>
        <w:rPr>
          <w:rFonts w:hint="eastAsia" w:eastAsia="宋体"/>
          <w:lang w:eastAsia="zh-CN"/>
        </w:rPr>
        <w:drawing>
          <wp:inline distT="0" distB="0" distL="114300" distR="114300">
            <wp:extent cx="5271135" cy="2662555"/>
            <wp:effectExtent l="0" t="0" r="5715" b="4445"/>
            <wp:docPr id="1" name="图片 1" descr="fad9c5877b2717e9d3741a5b4d1908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ad9c5877b2717e9d3741a5b4d1908f8"/>
                    <pic:cNvPicPr>
                      <a:picLocks noChangeAspect="1"/>
                    </pic:cNvPicPr>
                  </pic:nvPicPr>
                  <pic:blipFill>
                    <a:blip r:embed="rId20"/>
                    <a:stretch>
                      <a:fillRect/>
                    </a:stretch>
                  </pic:blipFill>
                  <pic:spPr>
                    <a:xfrm>
                      <a:off x="0" y="0"/>
                      <a:ext cx="5271135" cy="2662555"/>
                    </a:xfrm>
                    <a:prstGeom prst="rect">
                      <a:avLst/>
                    </a:prstGeom>
                  </pic:spPr>
                </pic:pic>
              </a:graphicData>
            </a:graphic>
          </wp:inline>
        </w:drawing>
      </w:r>
    </w:p>
    <w:p w14:paraId="6ABC9A10">
      <w:pPr>
        <w:pStyle w:val="15"/>
        <w:bidi w:val="0"/>
        <w:rPr>
          <w:rFonts w:hint="eastAsia"/>
          <w:b/>
          <w:bCs/>
          <w:lang w:val="en-US" w:eastAsia="zh-CN"/>
        </w:rPr>
      </w:pPr>
      <w:r>
        <w:rPr>
          <w:rFonts w:hint="eastAsia"/>
          <w:b/>
          <w:bCs/>
          <w:lang w:val="en-US" w:eastAsia="zh-CN"/>
        </w:rPr>
        <w:t>图6-1 报批前公示</w:t>
      </w:r>
    </w:p>
    <w:p w14:paraId="1F455074">
      <w:pPr>
        <w:pStyle w:val="2"/>
        <w:ind w:left="0" w:leftChars="0" w:firstLine="0" w:firstLineChars="0"/>
        <w:jc w:val="both"/>
        <w:rPr>
          <w:rFonts w:hint="default" w:ascii="Times New Roman" w:hAnsi="Times New Roman" w:cs="Times New Roman"/>
          <w:highlight w:val="none"/>
        </w:rPr>
      </w:pPr>
      <w:r>
        <w:rPr>
          <w:rFonts w:hint="eastAsia" w:ascii="Times New Roman" w:hAnsi="Times New Roman" w:cs="Times New Roman"/>
          <w:highlight w:val="none"/>
          <w:lang w:val="en-US" w:eastAsia="zh-CN"/>
        </w:rPr>
        <w:br w:type="page"/>
      </w:r>
      <w:bookmarkStart w:id="34" w:name="_Toc18101"/>
      <w:r>
        <w:rPr>
          <w:rFonts w:hint="eastAsia" w:ascii="Times New Roman" w:hAnsi="Times New Roman" w:cs="Times New Roman"/>
          <w:highlight w:val="none"/>
          <w:lang w:val="en-US" w:eastAsia="zh-CN"/>
        </w:rPr>
        <w:t>7</w:t>
      </w:r>
      <w:r>
        <w:rPr>
          <w:rFonts w:hint="default" w:ascii="Times New Roman" w:hAnsi="Times New Roman" w:cs="Times New Roman"/>
          <w:highlight w:val="none"/>
          <w:lang w:val="en-US" w:eastAsia="zh-CN"/>
        </w:rPr>
        <w:t>公众参与规范性分析</w:t>
      </w:r>
      <w:bookmarkEnd w:id="28"/>
      <w:bookmarkEnd w:id="29"/>
      <w:bookmarkEnd w:id="30"/>
      <w:bookmarkEnd w:id="31"/>
      <w:bookmarkEnd w:id="32"/>
      <w:bookmarkEnd w:id="33"/>
      <w:bookmarkEnd w:id="34"/>
    </w:p>
    <w:p w14:paraId="4D9A8D7A">
      <w:pPr>
        <w:ind w:firstLine="480"/>
        <w:rPr>
          <w:rFonts w:hint="default" w:ascii="Times New Roman" w:hAnsi="Times New Roman" w:cs="Times New Roman"/>
          <w:highlight w:val="none"/>
        </w:rPr>
      </w:pPr>
      <w:r>
        <w:rPr>
          <w:rFonts w:hint="default" w:ascii="Times New Roman" w:hAnsi="Times New Roman" w:cs="Times New Roman"/>
          <w:highlight w:val="none"/>
        </w:rPr>
        <w:t>根据《关于切实加强风险防范严格环境影响评价管理的通知》环发[2012]98号</w:t>
      </w:r>
      <w:r>
        <w:rPr>
          <w:rFonts w:hint="default" w:ascii="Times New Roman" w:hAnsi="Times New Roman" w:cs="Times New Roman"/>
          <w:highlight w:val="none"/>
          <w:lang w:val="en-US" w:eastAsia="zh-CN"/>
        </w:rPr>
        <w:t>及</w:t>
      </w:r>
      <w:r>
        <w:rPr>
          <w:rFonts w:hint="default" w:ascii="Times New Roman" w:hAnsi="Times New Roman" w:cs="Times New Roman"/>
          <w:color w:val="000000"/>
          <w:kern w:val="0"/>
          <w:sz w:val="24"/>
          <w:szCs w:val="24"/>
          <w:highlight w:val="none"/>
        </w:rPr>
        <w:t>《环境影响评价公众参与办法》</w:t>
      </w:r>
      <w:r>
        <w:rPr>
          <w:rFonts w:hint="default" w:ascii="Times New Roman" w:hAnsi="Times New Roman" w:cs="Times New Roman"/>
          <w:highlight w:val="none"/>
        </w:rPr>
        <w:t>中的相关要求，本项目环境影响评价公众参与工作的程序合法性、形式有效性、对象代表性、结果真实性分析如下。</w:t>
      </w:r>
    </w:p>
    <w:p w14:paraId="294C1B78">
      <w:pPr>
        <w:pStyle w:val="3"/>
        <w:ind w:left="0" w:leftChars="0" w:firstLine="0" w:firstLineChars="0"/>
        <w:rPr>
          <w:rFonts w:hint="default" w:ascii="Times New Roman" w:hAnsi="Times New Roman" w:cs="Times New Roman"/>
          <w:highlight w:val="none"/>
        </w:rPr>
      </w:pPr>
      <w:bookmarkStart w:id="35" w:name="_Toc455062420"/>
      <w:bookmarkStart w:id="36" w:name="_Toc450838239"/>
      <w:bookmarkStart w:id="37" w:name="_Toc450662096"/>
      <w:bookmarkStart w:id="38" w:name="_Toc510601757"/>
      <w:bookmarkStart w:id="39" w:name="_Toc4638"/>
      <w:bookmarkStart w:id="40" w:name="_Toc2151"/>
      <w:r>
        <w:rPr>
          <w:rFonts w:hint="eastAsia" w:ascii="Times New Roman" w:hAnsi="Times New Roman" w:cs="Times New Roman"/>
          <w:highlight w:val="none"/>
          <w:lang w:val="en-US" w:eastAsia="zh-CN"/>
        </w:rPr>
        <w:t>7</w:t>
      </w:r>
      <w:r>
        <w:rPr>
          <w:rFonts w:hint="default" w:ascii="Times New Roman" w:hAnsi="Times New Roman" w:cs="Times New Roman"/>
          <w:highlight w:val="none"/>
        </w:rPr>
        <w:t>.1程序合法性</w:t>
      </w:r>
      <w:bookmarkEnd w:id="35"/>
      <w:bookmarkEnd w:id="36"/>
      <w:bookmarkEnd w:id="37"/>
      <w:bookmarkEnd w:id="38"/>
      <w:bookmarkEnd w:id="39"/>
      <w:bookmarkEnd w:id="40"/>
    </w:p>
    <w:p w14:paraId="2E9B57EB">
      <w:pPr>
        <w:spacing w:line="240" w:lineRule="auto"/>
        <w:ind w:left="482" w:firstLine="482"/>
        <w:jc w:val="center"/>
        <w:rPr>
          <w:rFonts w:hint="default" w:ascii="Times New Roman" w:hAnsi="Times New Roman" w:cs="Times New Roman"/>
          <w:b/>
          <w:highlight w:val="none"/>
        </w:rPr>
      </w:pPr>
      <w:r>
        <w:rPr>
          <w:rFonts w:hint="default" w:ascii="Times New Roman" w:hAnsi="Times New Roman" w:cs="Times New Roman"/>
          <w:b/>
          <w:highlight w:val="none"/>
        </w:rPr>
        <w:t>表</w:t>
      </w:r>
      <w:r>
        <w:rPr>
          <w:rFonts w:hint="eastAsia" w:ascii="Times New Roman" w:hAnsi="Times New Roman" w:cs="Times New Roman"/>
          <w:b/>
          <w:highlight w:val="none"/>
          <w:lang w:val="en-US" w:eastAsia="zh-CN"/>
        </w:rPr>
        <w:t>7</w:t>
      </w:r>
      <w:r>
        <w:rPr>
          <w:rFonts w:hint="default" w:ascii="Times New Roman" w:hAnsi="Times New Roman" w:cs="Times New Roman"/>
          <w:b/>
          <w:highlight w:val="none"/>
        </w:rPr>
        <w:t>.1-1  公众参与工作程序合法性分析</w:t>
      </w:r>
    </w:p>
    <w:tbl>
      <w:tblPr>
        <w:tblStyle w:val="12"/>
        <w:tblW w:w="832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799"/>
        <w:gridCol w:w="4677"/>
        <w:gridCol w:w="851"/>
      </w:tblGrid>
      <w:tr w14:paraId="1F12C9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799" w:type="dxa"/>
            <w:vAlign w:val="center"/>
          </w:tcPr>
          <w:p w14:paraId="1CD77656">
            <w:pPr>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环发[2012]98号文件要求</w:t>
            </w:r>
          </w:p>
        </w:tc>
        <w:tc>
          <w:tcPr>
            <w:tcW w:w="4677" w:type="dxa"/>
            <w:vAlign w:val="center"/>
          </w:tcPr>
          <w:p w14:paraId="069B9860">
            <w:pPr>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本项目实施情况</w:t>
            </w:r>
          </w:p>
        </w:tc>
        <w:tc>
          <w:tcPr>
            <w:tcW w:w="851" w:type="dxa"/>
            <w:vAlign w:val="center"/>
          </w:tcPr>
          <w:p w14:paraId="18F1E373">
            <w:pPr>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符合性</w:t>
            </w:r>
          </w:p>
        </w:tc>
      </w:tr>
      <w:tr w14:paraId="531B8A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799" w:type="dxa"/>
            <w:vAlign w:val="center"/>
          </w:tcPr>
          <w:p w14:paraId="774849FF">
            <w:pPr>
              <w:adjustRightInd w:val="0"/>
              <w:snapToGrid w:val="0"/>
              <w:spacing w:line="240" w:lineRule="auto"/>
              <w:ind w:firstLine="0" w:firstLineChars="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对编制环境影响报告的项目，建设单位在开展环境影响评价的过程中，应当在报纸、网站和相关基层组织信息公告栏中，向公众公告项目的环境影响信息</w:t>
            </w:r>
          </w:p>
        </w:tc>
        <w:tc>
          <w:tcPr>
            <w:tcW w:w="4677" w:type="dxa"/>
            <w:vAlign w:val="center"/>
          </w:tcPr>
          <w:p w14:paraId="632B2BFF">
            <w:pPr>
              <w:adjustRightInd w:val="0"/>
              <w:snapToGrid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项目在开展环境影响评价过程中，202</w:t>
            </w:r>
            <w:r>
              <w:rPr>
                <w:rFonts w:hint="eastAsia" w:ascii="Times New Roman" w:hAnsi="Times New Roman" w:cs="Times New Roman"/>
                <w:sz w:val="21"/>
                <w:szCs w:val="21"/>
                <w:highlight w:val="none"/>
                <w:lang w:val="en-US" w:eastAsia="zh-CN"/>
              </w:rPr>
              <w:t>5</w:t>
            </w:r>
            <w:r>
              <w:rPr>
                <w:rFonts w:hint="default" w:ascii="Times New Roman" w:hAnsi="Times New Roman" w:cs="Times New Roman"/>
                <w:sz w:val="21"/>
                <w:szCs w:val="21"/>
                <w:highlight w:val="none"/>
              </w:rPr>
              <w:t>年</w:t>
            </w:r>
            <w:r>
              <w:rPr>
                <w:rFonts w:hint="eastAsia" w:ascii="Times New Roman" w:hAnsi="Times New Roman" w:cs="Times New Roman"/>
                <w:sz w:val="21"/>
                <w:szCs w:val="21"/>
                <w:highlight w:val="none"/>
                <w:lang w:val="en-US" w:eastAsia="zh-CN"/>
              </w:rPr>
              <w:t>4</w:t>
            </w:r>
            <w:r>
              <w:rPr>
                <w:rFonts w:hint="default" w:ascii="Times New Roman" w:hAnsi="Times New Roman" w:cs="Times New Roman"/>
                <w:sz w:val="21"/>
                <w:szCs w:val="21"/>
                <w:highlight w:val="none"/>
              </w:rPr>
              <w:t>月</w:t>
            </w:r>
            <w:r>
              <w:rPr>
                <w:rFonts w:hint="eastAsia" w:ascii="Times New Roman" w:hAnsi="Times New Roman" w:cs="Times New Roman"/>
                <w:sz w:val="21"/>
                <w:szCs w:val="21"/>
                <w:highlight w:val="none"/>
                <w:lang w:val="en-US" w:eastAsia="zh-CN"/>
              </w:rPr>
              <w:t>18</w:t>
            </w:r>
            <w:r>
              <w:rPr>
                <w:rFonts w:hint="default" w:ascii="Times New Roman" w:hAnsi="Times New Roman" w:cs="Times New Roman"/>
                <w:sz w:val="21"/>
                <w:szCs w:val="21"/>
                <w:highlight w:val="none"/>
              </w:rPr>
              <w:t>日，在湖南湘商智能科技有限公司</w:t>
            </w:r>
            <w:r>
              <w:rPr>
                <w:rFonts w:hint="eastAsia" w:ascii="Times New Roman" w:hAnsi="Times New Roman" w:cs="Times New Roman"/>
                <w:sz w:val="21"/>
                <w:szCs w:val="21"/>
                <w:highlight w:val="none"/>
                <w:lang w:val="en-US" w:eastAsia="zh-CN"/>
              </w:rPr>
              <w:t>官网</w:t>
            </w:r>
            <w:r>
              <w:rPr>
                <w:rFonts w:hint="default" w:ascii="Times New Roman" w:hAnsi="Times New Roman" w:cs="Times New Roman"/>
                <w:sz w:val="21"/>
                <w:szCs w:val="21"/>
                <w:highlight w:val="none"/>
              </w:rPr>
              <w:t>进行项目第一次信息公示；202</w:t>
            </w:r>
            <w:r>
              <w:rPr>
                <w:rFonts w:hint="eastAsia" w:ascii="Times New Roman" w:hAnsi="Times New Roman" w:cs="Times New Roman"/>
                <w:sz w:val="21"/>
                <w:szCs w:val="21"/>
                <w:highlight w:val="none"/>
                <w:lang w:val="en-US" w:eastAsia="zh-CN"/>
              </w:rPr>
              <w:t>5</w:t>
            </w:r>
            <w:r>
              <w:rPr>
                <w:rFonts w:hint="default" w:ascii="Times New Roman" w:hAnsi="Times New Roman" w:cs="Times New Roman"/>
                <w:sz w:val="21"/>
                <w:szCs w:val="21"/>
                <w:highlight w:val="none"/>
              </w:rPr>
              <w:t>年</w:t>
            </w:r>
            <w:r>
              <w:rPr>
                <w:rFonts w:hint="eastAsia" w:ascii="Times New Roman" w:hAnsi="Times New Roman" w:cs="Times New Roman"/>
                <w:sz w:val="21"/>
                <w:szCs w:val="21"/>
                <w:highlight w:val="none"/>
                <w:lang w:val="en-US" w:eastAsia="zh-CN"/>
              </w:rPr>
              <w:t>12</w:t>
            </w:r>
            <w:r>
              <w:rPr>
                <w:rFonts w:hint="default" w:ascii="Times New Roman" w:hAnsi="Times New Roman" w:cs="Times New Roman"/>
                <w:sz w:val="21"/>
                <w:szCs w:val="21"/>
                <w:highlight w:val="none"/>
              </w:rPr>
              <w:t>月</w:t>
            </w:r>
            <w:r>
              <w:rPr>
                <w:rFonts w:hint="eastAsia" w:ascii="Times New Roman" w:hAnsi="Times New Roman" w:cs="Times New Roman"/>
                <w:sz w:val="21"/>
                <w:szCs w:val="21"/>
                <w:highlight w:val="none"/>
                <w:lang w:val="en-US" w:eastAsia="zh-CN"/>
              </w:rPr>
              <w:t>8</w:t>
            </w:r>
            <w:r>
              <w:rPr>
                <w:rFonts w:hint="default" w:ascii="Times New Roman" w:hAnsi="Times New Roman" w:cs="Times New Roman"/>
                <w:sz w:val="21"/>
                <w:szCs w:val="21"/>
                <w:highlight w:val="none"/>
              </w:rPr>
              <w:t>日</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在</w:t>
            </w:r>
            <w:r>
              <w:rPr>
                <w:rFonts w:hint="eastAsia" w:ascii="Times New Roman" w:hAnsi="Times New Roman" w:cs="Times New Roman"/>
                <w:sz w:val="21"/>
                <w:szCs w:val="21"/>
                <w:highlight w:val="none"/>
                <w:lang w:eastAsia="zh-CN"/>
              </w:rPr>
              <w:t>湖南湘商智能科技有限公司官网</w:t>
            </w:r>
            <w:r>
              <w:rPr>
                <w:rFonts w:hint="default" w:ascii="Times New Roman" w:hAnsi="Times New Roman" w:cs="Times New Roman"/>
                <w:sz w:val="21"/>
                <w:szCs w:val="21"/>
                <w:highlight w:val="none"/>
              </w:rPr>
              <w:t>进行项目第二次信息公示</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20</w:t>
            </w:r>
            <w:r>
              <w:rPr>
                <w:rFonts w:hint="eastAsia" w:ascii="Times New Roman" w:hAnsi="Times New Roman" w:cs="Times New Roman"/>
                <w:sz w:val="21"/>
                <w:szCs w:val="21"/>
                <w:highlight w:val="none"/>
                <w:lang w:val="en-US" w:eastAsia="zh-CN"/>
              </w:rPr>
              <w:t>25</w:t>
            </w:r>
            <w:r>
              <w:rPr>
                <w:rFonts w:hint="default" w:ascii="Times New Roman" w:hAnsi="Times New Roman" w:cs="Times New Roman"/>
                <w:sz w:val="21"/>
                <w:szCs w:val="21"/>
                <w:highlight w:val="none"/>
              </w:rPr>
              <w:t>年</w:t>
            </w:r>
            <w:r>
              <w:rPr>
                <w:rFonts w:hint="eastAsia" w:ascii="Times New Roman" w:hAnsi="Times New Roman" w:cs="Times New Roman"/>
                <w:sz w:val="21"/>
                <w:szCs w:val="21"/>
                <w:highlight w:val="none"/>
                <w:lang w:val="en-US" w:eastAsia="zh-CN"/>
              </w:rPr>
              <w:t>12</w:t>
            </w:r>
            <w:r>
              <w:rPr>
                <w:rFonts w:hint="default" w:ascii="Times New Roman" w:hAnsi="Times New Roman" w:cs="Times New Roman"/>
                <w:sz w:val="21"/>
                <w:szCs w:val="21"/>
                <w:highlight w:val="none"/>
              </w:rPr>
              <w:t>月</w:t>
            </w:r>
            <w:r>
              <w:rPr>
                <w:rFonts w:hint="eastAsia" w:ascii="Times New Roman" w:hAnsi="Times New Roman" w:cs="Times New Roman"/>
                <w:sz w:val="21"/>
                <w:szCs w:val="21"/>
                <w:highlight w:val="none"/>
                <w:lang w:val="en-US" w:eastAsia="zh-CN"/>
              </w:rPr>
              <w:t>8</w:t>
            </w:r>
            <w:r>
              <w:rPr>
                <w:rFonts w:hint="default" w:ascii="Times New Roman" w:hAnsi="Times New Roman" w:cs="Times New Roman"/>
                <w:sz w:val="21"/>
                <w:szCs w:val="21"/>
                <w:highlight w:val="none"/>
                <w:lang w:val="en-US" w:eastAsia="zh-CN"/>
              </w:rPr>
              <w:t>日</w:t>
            </w:r>
            <w:r>
              <w:rPr>
                <w:rFonts w:hint="default" w:ascii="Times New Roman" w:hAnsi="Times New Roman" w:cs="Times New Roman"/>
                <w:sz w:val="21"/>
                <w:szCs w:val="21"/>
                <w:highlight w:val="none"/>
              </w:rPr>
              <w:t>，建设单位在项</w:t>
            </w:r>
            <w:r>
              <w:rPr>
                <w:rFonts w:hint="default" w:ascii="Times New Roman" w:hAnsi="Times New Roman" w:cs="Times New Roman"/>
                <w:sz w:val="21"/>
                <w:szCs w:val="21"/>
                <w:highlight w:val="none"/>
                <w:lang w:eastAsia="zh-CN"/>
              </w:rPr>
              <w:t>目所在地进行了项目环境影响评价公众参与现场张贴公示</w:t>
            </w:r>
            <w:r>
              <w:rPr>
                <w:rFonts w:hint="eastAsia"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202</w:t>
            </w:r>
            <w:r>
              <w:rPr>
                <w:rFonts w:hint="eastAsia" w:ascii="Times New Roman" w:hAnsi="Times New Roman" w:cs="Times New Roman"/>
                <w:sz w:val="21"/>
                <w:szCs w:val="21"/>
                <w:highlight w:val="none"/>
                <w:lang w:val="en-US" w:eastAsia="zh-CN"/>
              </w:rPr>
              <w:t>5</w:t>
            </w:r>
            <w:r>
              <w:rPr>
                <w:rFonts w:hint="default" w:ascii="Times New Roman" w:hAnsi="Times New Roman" w:cs="Times New Roman"/>
                <w:sz w:val="21"/>
                <w:szCs w:val="21"/>
                <w:highlight w:val="none"/>
              </w:rPr>
              <w:t>年</w:t>
            </w:r>
            <w:r>
              <w:rPr>
                <w:rFonts w:hint="eastAsia" w:ascii="Times New Roman" w:hAnsi="Times New Roman" w:cs="Times New Roman"/>
                <w:sz w:val="21"/>
                <w:szCs w:val="21"/>
                <w:highlight w:val="none"/>
                <w:lang w:val="en-US" w:eastAsia="zh-CN"/>
              </w:rPr>
              <w:t>12</w:t>
            </w:r>
            <w:r>
              <w:rPr>
                <w:rFonts w:hint="default" w:ascii="Times New Roman" w:hAnsi="Times New Roman" w:cs="Times New Roman"/>
                <w:sz w:val="21"/>
                <w:szCs w:val="21"/>
                <w:highlight w:val="none"/>
              </w:rPr>
              <w:t>月</w:t>
            </w:r>
            <w:r>
              <w:rPr>
                <w:rFonts w:hint="eastAsia" w:ascii="Times New Roman" w:hAnsi="Times New Roman" w:cs="Times New Roman"/>
                <w:sz w:val="21"/>
                <w:szCs w:val="21"/>
                <w:highlight w:val="none"/>
                <w:lang w:val="en-US" w:eastAsia="zh-CN"/>
              </w:rPr>
              <w:t>9</w:t>
            </w:r>
            <w:r>
              <w:rPr>
                <w:rFonts w:hint="default" w:ascii="Times New Roman" w:hAnsi="Times New Roman" w:cs="Times New Roman"/>
                <w:sz w:val="21"/>
                <w:szCs w:val="21"/>
                <w:highlight w:val="none"/>
              </w:rPr>
              <w:t>日、20</w:t>
            </w:r>
            <w:r>
              <w:rPr>
                <w:rFonts w:hint="eastAsia" w:ascii="Times New Roman" w:hAnsi="Times New Roman" w:cs="Times New Roman"/>
                <w:sz w:val="21"/>
                <w:szCs w:val="21"/>
                <w:highlight w:val="none"/>
                <w:lang w:val="en-US" w:eastAsia="zh-CN"/>
              </w:rPr>
              <w:t>25</w:t>
            </w:r>
            <w:r>
              <w:rPr>
                <w:rFonts w:hint="default" w:ascii="Times New Roman" w:hAnsi="Times New Roman" w:cs="Times New Roman"/>
                <w:sz w:val="21"/>
                <w:szCs w:val="21"/>
                <w:highlight w:val="none"/>
              </w:rPr>
              <w:t>年</w:t>
            </w:r>
            <w:r>
              <w:rPr>
                <w:rFonts w:hint="eastAsia" w:ascii="Times New Roman" w:hAnsi="Times New Roman" w:cs="Times New Roman"/>
                <w:sz w:val="21"/>
                <w:szCs w:val="21"/>
                <w:highlight w:val="none"/>
                <w:lang w:val="en-US" w:eastAsia="zh-CN"/>
              </w:rPr>
              <w:t>12</w:t>
            </w:r>
            <w:r>
              <w:rPr>
                <w:rFonts w:hint="default" w:ascii="Times New Roman" w:hAnsi="Times New Roman" w:cs="Times New Roman"/>
                <w:sz w:val="21"/>
                <w:szCs w:val="21"/>
                <w:highlight w:val="none"/>
              </w:rPr>
              <w:t>月</w:t>
            </w:r>
            <w:r>
              <w:rPr>
                <w:rFonts w:hint="eastAsia" w:ascii="Times New Roman" w:hAnsi="Times New Roman" w:cs="Times New Roman"/>
                <w:sz w:val="21"/>
                <w:szCs w:val="21"/>
                <w:highlight w:val="none"/>
                <w:lang w:val="en-US" w:eastAsia="zh-CN"/>
              </w:rPr>
              <w:t>12</w:t>
            </w:r>
            <w:r>
              <w:rPr>
                <w:rFonts w:hint="default" w:ascii="Times New Roman" w:hAnsi="Times New Roman" w:cs="Times New Roman"/>
                <w:sz w:val="21"/>
                <w:szCs w:val="21"/>
                <w:highlight w:val="none"/>
              </w:rPr>
              <w:t>日在</w:t>
            </w:r>
            <w:r>
              <w:rPr>
                <w:rFonts w:hint="eastAsia" w:ascii="Times New Roman" w:hAnsi="Times New Roman" w:cs="Times New Roman"/>
                <w:sz w:val="21"/>
                <w:szCs w:val="21"/>
                <w:highlight w:val="none"/>
                <w:lang w:val="en-US" w:eastAsia="zh-CN"/>
              </w:rPr>
              <w:t>岳阳晚报</w:t>
            </w:r>
            <w:r>
              <w:rPr>
                <w:rFonts w:hint="default" w:ascii="Times New Roman" w:hAnsi="Times New Roman" w:cs="Times New Roman"/>
                <w:sz w:val="21"/>
                <w:szCs w:val="21"/>
                <w:highlight w:val="none"/>
              </w:rPr>
              <w:t>进行两次环境影响评价公众参与报纸公示</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lang w:val="en-US" w:eastAsia="zh-CN"/>
              </w:rPr>
              <w:t>202</w:t>
            </w:r>
            <w:r>
              <w:rPr>
                <w:rFonts w:hint="eastAsia" w:ascii="Times New Roman" w:hAnsi="Times New Roman" w:cs="Times New Roman"/>
                <w:sz w:val="21"/>
                <w:szCs w:val="21"/>
                <w:highlight w:val="none"/>
                <w:lang w:val="en-US" w:eastAsia="zh-CN"/>
              </w:rPr>
              <w:t>6</w:t>
            </w:r>
            <w:r>
              <w:rPr>
                <w:rFonts w:hint="default" w:ascii="Times New Roman" w:hAnsi="Times New Roman" w:cs="Times New Roman"/>
                <w:sz w:val="21"/>
                <w:szCs w:val="21"/>
                <w:highlight w:val="none"/>
                <w:lang w:val="en-US" w:eastAsia="zh-CN"/>
              </w:rPr>
              <w:t>年</w:t>
            </w:r>
            <w:r>
              <w:rPr>
                <w:rFonts w:hint="eastAsia" w:ascii="Times New Roman" w:hAnsi="Times New Roman" w:cs="Times New Roman"/>
                <w:sz w:val="21"/>
                <w:szCs w:val="21"/>
                <w:highlight w:val="none"/>
                <w:lang w:val="en-US" w:eastAsia="zh-CN"/>
              </w:rPr>
              <w:t>1</w:t>
            </w:r>
            <w:r>
              <w:rPr>
                <w:rFonts w:hint="default" w:ascii="Times New Roman" w:hAnsi="Times New Roman" w:cs="Times New Roman"/>
                <w:sz w:val="21"/>
                <w:szCs w:val="21"/>
                <w:highlight w:val="none"/>
                <w:lang w:val="en-US" w:eastAsia="zh-CN"/>
              </w:rPr>
              <w:t>月</w:t>
            </w:r>
            <w:r>
              <w:rPr>
                <w:rFonts w:hint="eastAsia" w:ascii="Times New Roman" w:hAnsi="Times New Roman" w:cs="Times New Roman"/>
                <w:sz w:val="21"/>
                <w:szCs w:val="21"/>
                <w:highlight w:val="none"/>
                <w:lang w:val="en-US" w:eastAsia="zh-CN"/>
              </w:rPr>
              <w:t>14</w:t>
            </w:r>
            <w:r>
              <w:rPr>
                <w:rFonts w:hint="default" w:ascii="Times New Roman" w:hAnsi="Times New Roman" w:cs="Times New Roman"/>
                <w:sz w:val="21"/>
                <w:szCs w:val="21"/>
                <w:highlight w:val="none"/>
                <w:lang w:val="en-US" w:eastAsia="zh-CN"/>
              </w:rPr>
              <w:t>日湖南湘商智能科技有限公司官网发布了《</w:t>
            </w:r>
            <w:r>
              <w:rPr>
                <w:rFonts w:hint="eastAsia" w:ascii="Times New Roman" w:hAnsi="Times New Roman" w:cs="Times New Roman"/>
                <w:sz w:val="21"/>
                <w:szCs w:val="21"/>
                <w:highlight w:val="none"/>
                <w:lang w:val="en-US" w:eastAsia="zh-CN"/>
              </w:rPr>
              <w:t>新能源储能集装箱数字化生产线项目（重大变动）</w:t>
            </w:r>
            <w:r>
              <w:rPr>
                <w:rFonts w:hint="default" w:ascii="Times New Roman" w:hAnsi="Times New Roman" w:cs="Times New Roman"/>
                <w:sz w:val="21"/>
                <w:szCs w:val="21"/>
                <w:highlight w:val="none"/>
                <w:lang w:val="en-US" w:eastAsia="zh-CN"/>
              </w:rPr>
              <w:t>环境影响评价</w:t>
            </w:r>
            <w:r>
              <w:rPr>
                <w:rFonts w:hint="eastAsia" w:ascii="Times New Roman" w:hAnsi="Times New Roman" w:cs="Times New Roman"/>
                <w:sz w:val="21"/>
                <w:szCs w:val="21"/>
                <w:highlight w:val="none"/>
                <w:lang w:val="en-US" w:eastAsia="zh-CN"/>
              </w:rPr>
              <w:t>报批前</w:t>
            </w:r>
            <w:r>
              <w:rPr>
                <w:rFonts w:hint="default" w:ascii="Times New Roman" w:hAnsi="Times New Roman" w:cs="Times New Roman"/>
                <w:sz w:val="21"/>
                <w:szCs w:val="21"/>
                <w:highlight w:val="none"/>
                <w:lang w:val="en-US" w:eastAsia="zh-CN"/>
              </w:rPr>
              <w:t>公示》</w:t>
            </w:r>
          </w:p>
        </w:tc>
        <w:tc>
          <w:tcPr>
            <w:tcW w:w="851" w:type="dxa"/>
            <w:vAlign w:val="center"/>
          </w:tcPr>
          <w:p w14:paraId="5271F76C">
            <w:pPr>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符合</w:t>
            </w:r>
          </w:p>
          <w:p w14:paraId="4E713433">
            <w:pPr>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要求</w:t>
            </w:r>
          </w:p>
        </w:tc>
      </w:tr>
    </w:tbl>
    <w:p w14:paraId="575DB591">
      <w:pPr>
        <w:pStyle w:val="3"/>
        <w:ind w:left="0" w:leftChars="0" w:firstLine="0" w:firstLineChars="0"/>
        <w:rPr>
          <w:rFonts w:hint="default" w:ascii="Times New Roman" w:hAnsi="Times New Roman" w:cs="Times New Roman"/>
          <w:highlight w:val="none"/>
        </w:rPr>
      </w:pPr>
      <w:bookmarkStart w:id="41" w:name="_Toc455062421"/>
      <w:bookmarkStart w:id="42" w:name="_Toc510601758"/>
      <w:bookmarkStart w:id="43" w:name="_Toc450838240"/>
      <w:bookmarkStart w:id="44" w:name="_Toc25272"/>
      <w:bookmarkStart w:id="45" w:name="_Toc450662097"/>
      <w:bookmarkStart w:id="46" w:name="_Toc32113"/>
      <w:bookmarkStart w:id="47" w:name="_Toc455062422"/>
      <w:bookmarkStart w:id="48" w:name="_Toc450838241"/>
      <w:bookmarkStart w:id="49" w:name="_Toc450662098"/>
      <w:r>
        <w:rPr>
          <w:rFonts w:hint="eastAsia" w:ascii="Times New Roman" w:hAnsi="Times New Roman" w:cs="Times New Roman"/>
          <w:highlight w:val="none"/>
          <w:lang w:val="en-US" w:eastAsia="zh-CN"/>
        </w:rPr>
        <w:t>7</w:t>
      </w:r>
      <w:r>
        <w:rPr>
          <w:rFonts w:hint="default" w:ascii="Times New Roman" w:hAnsi="Times New Roman" w:cs="Times New Roman"/>
          <w:highlight w:val="none"/>
        </w:rPr>
        <w:t>.2形式有效性</w:t>
      </w:r>
      <w:bookmarkEnd w:id="41"/>
      <w:bookmarkEnd w:id="42"/>
      <w:bookmarkEnd w:id="43"/>
      <w:bookmarkEnd w:id="44"/>
      <w:bookmarkEnd w:id="45"/>
      <w:bookmarkEnd w:id="46"/>
    </w:p>
    <w:p w14:paraId="4FA7E44C">
      <w:pPr>
        <w:spacing w:line="240" w:lineRule="auto"/>
        <w:ind w:left="482" w:firstLine="482"/>
        <w:jc w:val="center"/>
        <w:rPr>
          <w:rFonts w:hint="default" w:ascii="Times New Roman" w:hAnsi="Times New Roman" w:cs="Times New Roman"/>
          <w:b/>
          <w:highlight w:val="none"/>
        </w:rPr>
      </w:pPr>
      <w:r>
        <w:rPr>
          <w:rFonts w:hint="default" w:ascii="Times New Roman" w:hAnsi="Times New Roman" w:cs="Times New Roman"/>
          <w:b/>
          <w:highlight w:val="none"/>
        </w:rPr>
        <w:t>表</w:t>
      </w:r>
      <w:r>
        <w:rPr>
          <w:rFonts w:hint="eastAsia" w:ascii="Times New Roman" w:hAnsi="Times New Roman" w:cs="Times New Roman"/>
          <w:b/>
          <w:highlight w:val="none"/>
          <w:lang w:val="en-US" w:eastAsia="zh-CN"/>
        </w:rPr>
        <w:t>7</w:t>
      </w:r>
      <w:r>
        <w:rPr>
          <w:rFonts w:hint="default" w:ascii="Times New Roman" w:hAnsi="Times New Roman" w:cs="Times New Roman"/>
          <w:b/>
          <w:highlight w:val="none"/>
        </w:rPr>
        <w:t>.2-1  公众参与形式有效性</w:t>
      </w:r>
    </w:p>
    <w:tbl>
      <w:tblPr>
        <w:tblStyle w:val="12"/>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356"/>
        <w:gridCol w:w="4265"/>
        <w:gridCol w:w="901"/>
      </w:tblGrid>
      <w:tr w14:paraId="45EE14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356" w:type="dxa"/>
            <w:vAlign w:val="center"/>
          </w:tcPr>
          <w:p w14:paraId="6B1DC3F2">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环发[2012]98号文件要求</w:t>
            </w:r>
          </w:p>
        </w:tc>
        <w:tc>
          <w:tcPr>
            <w:tcW w:w="4265" w:type="dxa"/>
            <w:vAlign w:val="center"/>
          </w:tcPr>
          <w:p w14:paraId="1D8176DC">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本项目实施情况</w:t>
            </w:r>
          </w:p>
        </w:tc>
        <w:tc>
          <w:tcPr>
            <w:tcW w:w="901" w:type="dxa"/>
            <w:vAlign w:val="center"/>
          </w:tcPr>
          <w:p w14:paraId="3FEBECB2">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符合性</w:t>
            </w:r>
          </w:p>
        </w:tc>
      </w:tr>
      <w:tr w14:paraId="5BA6D4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356" w:type="dxa"/>
            <w:vAlign w:val="center"/>
          </w:tcPr>
          <w:p w14:paraId="5B9F1BB5">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在当地报纸网站和相关基层组织信息公告栏中，向公众告知项目的环境影响信息</w:t>
            </w:r>
          </w:p>
        </w:tc>
        <w:tc>
          <w:tcPr>
            <w:tcW w:w="4265" w:type="dxa"/>
            <w:vAlign w:val="center"/>
          </w:tcPr>
          <w:p w14:paraId="5D2CBB4A">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建设单位选择了</w:t>
            </w:r>
            <w:r>
              <w:rPr>
                <w:rFonts w:hint="eastAsia" w:ascii="Times New Roman" w:hAnsi="Times New Roman" w:cs="Times New Roman"/>
                <w:sz w:val="21"/>
                <w:szCs w:val="21"/>
                <w:highlight w:val="none"/>
                <w:lang w:val="en-US" w:eastAsia="zh-CN"/>
              </w:rPr>
              <w:t>岳阳晚报</w:t>
            </w:r>
            <w:r>
              <w:rPr>
                <w:rFonts w:hint="default" w:ascii="Times New Roman" w:hAnsi="Times New Roman" w:cs="Times New Roman"/>
                <w:sz w:val="21"/>
                <w:szCs w:val="21"/>
                <w:highlight w:val="none"/>
              </w:rPr>
              <w:t>进行了公众参与报纸公示，在项目所在地进行了张贴公示。</w:t>
            </w:r>
          </w:p>
        </w:tc>
        <w:tc>
          <w:tcPr>
            <w:tcW w:w="901" w:type="dxa"/>
            <w:vAlign w:val="center"/>
          </w:tcPr>
          <w:p w14:paraId="1D5F2311">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符合</w:t>
            </w:r>
          </w:p>
          <w:p w14:paraId="09053ABF">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要求</w:t>
            </w:r>
          </w:p>
        </w:tc>
      </w:tr>
    </w:tbl>
    <w:p w14:paraId="52CD2BC4">
      <w:pPr>
        <w:pStyle w:val="3"/>
        <w:ind w:left="0" w:leftChars="0" w:firstLine="0" w:firstLineChars="0"/>
        <w:rPr>
          <w:rFonts w:hint="default" w:ascii="Times New Roman" w:hAnsi="Times New Roman" w:cs="Times New Roman"/>
          <w:highlight w:val="none"/>
        </w:rPr>
      </w:pPr>
      <w:bookmarkStart w:id="50" w:name="_Toc510601759"/>
      <w:bookmarkStart w:id="51" w:name="_Toc24167"/>
      <w:bookmarkStart w:id="52" w:name="_Toc25958"/>
      <w:r>
        <w:rPr>
          <w:rFonts w:hint="eastAsia" w:ascii="Times New Roman" w:hAnsi="Times New Roman" w:cs="Times New Roman"/>
          <w:highlight w:val="none"/>
          <w:lang w:val="en-US" w:eastAsia="zh-CN"/>
        </w:rPr>
        <w:t>7</w:t>
      </w:r>
      <w:r>
        <w:rPr>
          <w:rFonts w:hint="default" w:ascii="Times New Roman" w:hAnsi="Times New Roman" w:cs="Times New Roman"/>
          <w:highlight w:val="none"/>
        </w:rPr>
        <w:t>.3对象代表性</w:t>
      </w:r>
      <w:bookmarkEnd w:id="47"/>
      <w:bookmarkEnd w:id="48"/>
      <w:bookmarkEnd w:id="49"/>
      <w:bookmarkEnd w:id="50"/>
      <w:bookmarkEnd w:id="51"/>
      <w:bookmarkEnd w:id="52"/>
    </w:p>
    <w:p w14:paraId="51A3315E">
      <w:pPr>
        <w:pStyle w:val="1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rPr>
        <w:t>在项目</w:t>
      </w:r>
      <w:r>
        <w:rPr>
          <w:rFonts w:hint="default" w:ascii="Times New Roman" w:hAnsi="Times New Roman" w:eastAsia="宋体" w:cs="Times New Roman"/>
          <w:color w:val="auto"/>
          <w:highlight w:val="none"/>
        </w:rPr>
        <w:t>周边的</w:t>
      </w:r>
      <w:r>
        <w:rPr>
          <w:rFonts w:hint="default" w:ascii="Times New Roman" w:hAnsi="Times New Roman" w:eastAsia="宋体" w:cs="Times New Roman"/>
          <w:color w:val="auto"/>
          <w:highlight w:val="none"/>
          <w:lang w:val="en-US" w:eastAsia="zh-CN"/>
        </w:rPr>
        <w:t>敏感点</w:t>
      </w:r>
      <w:r>
        <w:rPr>
          <w:rFonts w:hint="default" w:ascii="Times New Roman" w:hAnsi="Times New Roman" w:eastAsia="宋体" w:cs="Times New Roman"/>
          <w:color w:val="auto"/>
          <w:highlight w:val="none"/>
        </w:rPr>
        <w:t>进行了张贴公示，征求了项目周边群众代表意见，</w:t>
      </w:r>
      <w:r>
        <w:rPr>
          <w:rFonts w:hint="default" w:ascii="Times New Roman" w:hAnsi="Times New Roman" w:eastAsia="宋体" w:cs="Times New Roman"/>
          <w:color w:val="auto"/>
          <w:highlight w:val="none"/>
          <w:lang w:val="en-US" w:eastAsia="zh-CN"/>
        </w:rPr>
        <w:t>未</w:t>
      </w:r>
      <w:r>
        <w:rPr>
          <w:rFonts w:hint="default" w:ascii="Times New Roman" w:hAnsi="Times New Roman" w:eastAsia="宋体" w:cs="Times New Roman"/>
          <w:color w:val="auto"/>
          <w:highlight w:val="none"/>
        </w:rPr>
        <w:t>收到群众的反馈意见。</w:t>
      </w:r>
    </w:p>
    <w:p w14:paraId="6D8221D2">
      <w:pPr>
        <w:pStyle w:val="3"/>
        <w:ind w:left="0" w:leftChars="0" w:firstLine="0" w:firstLineChars="0"/>
        <w:rPr>
          <w:rFonts w:hint="default" w:ascii="Times New Roman" w:hAnsi="Times New Roman" w:cs="Times New Roman"/>
          <w:highlight w:val="none"/>
        </w:rPr>
      </w:pPr>
      <w:bookmarkStart w:id="53" w:name="_Toc455062423"/>
      <w:bookmarkStart w:id="54" w:name="_Toc16912"/>
      <w:bookmarkStart w:id="55" w:name="_Toc450838242"/>
      <w:bookmarkStart w:id="56" w:name="_Toc450662099"/>
      <w:bookmarkStart w:id="57" w:name="_Toc510601760"/>
      <w:bookmarkStart w:id="58" w:name="_Toc14331"/>
      <w:r>
        <w:rPr>
          <w:rFonts w:hint="eastAsia" w:ascii="Times New Roman" w:hAnsi="Times New Roman" w:cs="Times New Roman"/>
          <w:highlight w:val="none"/>
          <w:lang w:val="en-US" w:eastAsia="zh-CN"/>
        </w:rPr>
        <w:t>7</w:t>
      </w:r>
      <w:r>
        <w:rPr>
          <w:rFonts w:hint="default" w:ascii="Times New Roman" w:hAnsi="Times New Roman" w:cs="Times New Roman"/>
          <w:highlight w:val="none"/>
        </w:rPr>
        <w:t>.4结果真实性</w:t>
      </w:r>
      <w:bookmarkEnd w:id="53"/>
      <w:bookmarkEnd w:id="54"/>
      <w:bookmarkEnd w:id="55"/>
      <w:bookmarkEnd w:id="56"/>
      <w:bookmarkEnd w:id="57"/>
      <w:bookmarkEnd w:id="58"/>
    </w:p>
    <w:p w14:paraId="574204F2">
      <w:pPr>
        <w:pStyle w:val="19"/>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项目在开展环境影响评价过程中，202</w:t>
      </w:r>
      <w:r>
        <w:rPr>
          <w:rFonts w:hint="default" w:ascii="Times New Roman" w:hAnsi="Times New Roman" w:eastAsia="宋体" w:cs="Times New Roman"/>
          <w:highlight w:val="none"/>
          <w:lang w:val="en-US" w:eastAsia="zh-CN"/>
        </w:rPr>
        <w:t>5</w:t>
      </w:r>
      <w:r>
        <w:rPr>
          <w:rFonts w:hint="default" w:ascii="Times New Roman" w:hAnsi="Times New Roman" w:eastAsia="宋体" w:cs="Times New Roman"/>
          <w:highlight w:val="none"/>
        </w:rPr>
        <w:t>年</w:t>
      </w: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rPr>
        <w:t>月</w:t>
      </w:r>
      <w:r>
        <w:rPr>
          <w:rFonts w:hint="default" w:ascii="Times New Roman" w:hAnsi="Times New Roman" w:eastAsia="宋体" w:cs="Times New Roman"/>
          <w:highlight w:val="none"/>
          <w:lang w:val="en-US" w:eastAsia="zh-CN"/>
        </w:rPr>
        <w:t>18</w:t>
      </w:r>
      <w:r>
        <w:rPr>
          <w:rFonts w:hint="default" w:ascii="Times New Roman" w:hAnsi="Times New Roman" w:eastAsia="宋体" w:cs="Times New Roman"/>
          <w:highlight w:val="none"/>
        </w:rPr>
        <w:t>日，在湖南湘商智能科技有限公司官网进行项目第一次信息公示；202</w:t>
      </w:r>
      <w:r>
        <w:rPr>
          <w:rFonts w:hint="default" w:ascii="Times New Roman" w:hAnsi="Times New Roman" w:eastAsia="宋体" w:cs="Times New Roman"/>
          <w:highlight w:val="none"/>
          <w:lang w:val="en-US" w:eastAsia="zh-CN"/>
        </w:rPr>
        <w:t>5</w:t>
      </w:r>
      <w:r>
        <w:rPr>
          <w:rFonts w:hint="default" w:ascii="Times New Roman" w:hAnsi="Times New Roman" w:eastAsia="宋体" w:cs="Times New Roman"/>
          <w:highlight w:val="none"/>
        </w:rPr>
        <w:t>年</w:t>
      </w:r>
      <w:r>
        <w:rPr>
          <w:rFonts w:hint="default" w:ascii="Times New Roman" w:hAnsi="Times New Roman" w:eastAsia="宋体" w:cs="Times New Roman"/>
          <w:highlight w:val="none"/>
          <w:lang w:val="en-US" w:eastAsia="zh-CN"/>
        </w:rPr>
        <w:t>12</w:t>
      </w:r>
      <w:r>
        <w:rPr>
          <w:rFonts w:hint="default" w:ascii="Times New Roman" w:hAnsi="Times New Roman" w:eastAsia="宋体" w:cs="Times New Roman"/>
          <w:highlight w:val="none"/>
        </w:rPr>
        <w:t>月</w:t>
      </w:r>
      <w:r>
        <w:rPr>
          <w:rFonts w:hint="default" w:ascii="Times New Roman" w:hAnsi="Times New Roman" w:eastAsia="宋体" w:cs="Times New Roman"/>
          <w:highlight w:val="none"/>
          <w:lang w:val="en-US" w:eastAsia="zh-CN"/>
        </w:rPr>
        <w:t>8</w:t>
      </w:r>
      <w:r>
        <w:rPr>
          <w:rFonts w:hint="default" w:ascii="Times New Roman" w:hAnsi="Times New Roman" w:eastAsia="宋体" w:cs="Times New Roman"/>
          <w:highlight w:val="none"/>
        </w:rPr>
        <w:t>日</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在湖南湘商智能科技有限公司官网进行项目第二次信息公示；20</w:t>
      </w:r>
      <w:r>
        <w:rPr>
          <w:rFonts w:hint="default" w:ascii="Times New Roman" w:hAnsi="Times New Roman" w:eastAsia="宋体" w:cs="Times New Roman"/>
          <w:highlight w:val="none"/>
          <w:lang w:val="en-US" w:eastAsia="zh-CN"/>
        </w:rPr>
        <w:t>25</w:t>
      </w:r>
      <w:r>
        <w:rPr>
          <w:rFonts w:hint="default" w:ascii="Times New Roman" w:hAnsi="Times New Roman" w:eastAsia="宋体" w:cs="Times New Roman"/>
          <w:highlight w:val="none"/>
        </w:rPr>
        <w:t>年</w:t>
      </w:r>
      <w:r>
        <w:rPr>
          <w:rFonts w:hint="default" w:ascii="Times New Roman" w:hAnsi="Times New Roman" w:eastAsia="宋体" w:cs="Times New Roman"/>
          <w:highlight w:val="none"/>
          <w:lang w:val="en-US" w:eastAsia="zh-CN"/>
        </w:rPr>
        <w:t>12</w:t>
      </w:r>
      <w:r>
        <w:rPr>
          <w:rFonts w:hint="default" w:ascii="Times New Roman" w:hAnsi="Times New Roman" w:eastAsia="宋体" w:cs="Times New Roman"/>
          <w:highlight w:val="none"/>
        </w:rPr>
        <w:t>月</w:t>
      </w:r>
      <w:r>
        <w:rPr>
          <w:rFonts w:hint="default" w:ascii="Times New Roman" w:hAnsi="Times New Roman" w:eastAsia="宋体" w:cs="Times New Roman"/>
          <w:highlight w:val="none"/>
          <w:lang w:val="en-US" w:eastAsia="zh-CN"/>
        </w:rPr>
        <w:t>8日</w:t>
      </w:r>
      <w:r>
        <w:rPr>
          <w:rFonts w:hint="default" w:ascii="Times New Roman" w:hAnsi="Times New Roman" w:eastAsia="宋体" w:cs="Times New Roman"/>
          <w:highlight w:val="none"/>
        </w:rPr>
        <w:t>，建设单位在项目所在地进行了项目环境影响评价公众参与现场张贴公示</w:t>
      </w:r>
      <w:r>
        <w:rPr>
          <w:rFonts w:hint="eastAsia" w:ascii="Times New Roman" w:hAnsi="Times New Roman" w:eastAsia="宋体" w:cs="Times New Roman"/>
          <w:highlight w:val="none"/>
          <w:lang w:eastAsia="zh-CN"/>
        </w:rPr>
        <w:t>；202</w:t>
      </w:r>
      <w:r>
        <w:rPr>
          <w:rFonts w:hint="eastAsia" w:ascii="Times New Roman" w:hAnsi="Times New Roman" w:eastAsia="宋体" w:cs="Times New Roman"/>
          <w:highlight w:val="none"/>
          <w:lang w:val="en-US" w:eastAsia="zh-CN"/>
        </w:rPr>
        <w:t>5</w:t>
      </w:r>
      <w:r>
        <w:rPr>
          <w:rFonts w:hint="eastAsia" w:ascii="Times New Roman" w:hAnsi="Times New Roman" w:eastAsia="宋体" w:cs="Times New Roman"/>
          <w:highlight w:val="none"/>
          <w:lang w:eastAsia="zh-CN"/>
        </w:rPr>
        <w:t>年</w:t>
      </w:r>
      <w:r>
        <w:rPr>
          <w:rFonts w:hint="eastAsia" w:ascii="Times New Roman" w:hAnsi="Times New Roman" w:eastAsia="宋体" w:cs="Times New Roman"/>
          <w:highlight w:val="none"/>
          <w:lang w:val="en-US" w:eastAsia="zh-CN"/>
        </w:rPr>
        <w:t>12</w:t>
      </w:r>
      <w:r>
        <w:rPr>
          <w:rFonts w:hint="eastAsia" w:ascii="Times New Roman" w:hAnsi="Times New Roman" w:eastAsia="宋体" w:cs="Times New Roman"/>
          <w:highlight w:val="none"/>
          <w:lang w:eastAsia="zh-CN"/>
        </w:rPr>
        <w:t>月</w:t>
      </w:r>
      <w:r>
        <w:rPr>
          <w:rFonts w:hint="eastAsia" w:ascii="Times New Roman" w:hAnsi="Times New Roman" w:eastAsia="宋体" w:cs="Times New Roman"/>
          <w:highlight w:val="none"/>
          <w:lang w:val="en-US" w:eastAsia="zh-CN"/>
        </w:rPr>
        <w:t>9</w:t>
      </w:r>
      <w:r>
        <w:rPr>
          <w:rFonts w:hint="eastAsia" w:ascii="Times New Roman" w:hAnsi="Times New Roman" w:eastAsia="宋体" w:cs="Times New Roman"/>
          <w:highlight w:val="none"/>
          <w:lang w:eastAsia="zh-CN"/>
        </w:rPr>
        <w:t>日、20</w:t>
      </w:r>
      <w:r>
        <w:rPr>
          <w:rFonts w:hint="eastAsia" w:ascii="Times New Roman" w:hAnsi="Times New Roman" w:eastAsia="宋体" w:cs="Times New Roman"/>
          <w:highlight w:val="none"/>
          <w:lang w:val="en-US" w:eastAsia="zh-CN"/>
        </w:rPr>
        <w:t>25</w:t>
      </w:r>
      <w:r>
        <w:rPr>
          <w:rFonts w:hint="eastAsia" w:ascii="Times New Roman" w:hAnsi="Times New Roman" w:eastAsia="宋体" w:cs="Times New Roman"/>
          <w:highlight w:val="none"/>
          <w:lang w:eastAsia="zh-CN"/>
        </w:rPr>
        <w:t>年</w:t>
      </w:r>
      <w:r>
        <w:rPr>
          <w:rFonts w:hint="eastAsia" w:ascii="Times New Roman" w:hAnsi="Times New Roman" w:eastAsia="宋体" w:cs="Times New Roman"/>
          <w:highlight w:val="none"/>
          <w:lang w:val="en-US" w:eastAsia="zh-CN"/>
        </w:rPr>
        <w:t>12</w:t>
      </w:r>
      <w:r>
        <w:rPr>
          <w:rFonts w:hint="eastAsia" w:ascii="Times New Roman" w:hAnsi="Times New Roman" w:eastAsia="宋体" w:cs="Times New Roman"/>
          <w:highlight w:val="none"/>
          <w:lang w:eastAsia="zh-CN"/>
        </w:rPr>
        <w:t>月</w:t>
      </w:r>
      <w:r>
        <w:rPr>
          <w:rFonts w:hint="eastAsia" w:ascii="Times New Roman" w:hAnsi="Times New Roman" w:eastAsia="宋体" w:cs="Times New Roman"/>
          <w:highlight w:val="none"/>
          <w:lang w:val="en-US" w:eastAsia="zh-CN"/>
        </w:rPr>
        <w:t>12</w:t>
      </w:r>
      <w:r>
        <w:rPr>
          <w:rFonts w:hint="eastAsia" w:ascii="Times New Roman" w:hAnsi="Times New Roman" w:eastAsia="宋体" w:cs="Times New Roman"/>
          <w:highlight w:val="none"/>
          <w:lang w:eastAsia="zh-CN"/>
        </w:rPr>
        <w:t>日</w:t>
      </w:r>
      <w:r>
        <w:rPr>
          <w:rFonts w:hint="default" w:ascii="Times New Roman" w:hAnsi="Times New Roman" w:eastAsia="宋体" w:cs="Times New Roman"/>
          <w:highlight w:val="none"/>
        </w:rPr>
        <w:t>在岳阳晚报进行两次环境影响评价公众参与报纸公示；</w:t>
      </w:r>
      <w:r>
        <w:rPr>
          <w:rFonts w:hint="eastAsia" w:ascii="Times New Roman" w:hAnsi="Times New Roman" w:eastAsia="宋体" w:cs="Times New Roman"/>
          <w:highlight w:val="none"/>
          <w:lang w:eastAsia="zh-CN"/>
        </w:rPr>
        <w:t>202</w:t>
      </w:r>
      <w:r>
        <w:rPr>
          <w:rFonts w:hint="eastAsia" w:ascii="Times New Roman" w:hAnsi="Times New Roman" w:eastAsia="宋体" w:cs="Times New Roman"/>
          <w:highlight w:val="none"/>
          <w:lang w:val="en-US" w:eastAsia="zh-CN"/>
        </w:rPr>
        <w:t>6</w:t>
      </w:r>
      <w:r>
        <w:rPr>
          <w:rFonts w:hint="eastAsia" w:ascii="Times New Roman" w:hAnsi="Times New Roman" w:eastAsia="宋体" w:cs="Times New Roman"/>
          <w:highlight w:val="none"/>
          <w:lang w:eastAsia="zh-CN"/>
        </w:rPr>
        <w:t>年</w:t>
      </w:r>
      <w:r>
        <w:rPr>
          <w:rFonts w:hint="eastAsia" w:ascii="Times New Roman" w:hAnsi="Times New Roman" w:eastAsia="宋体" w:cs="Times New Roman"/>
          <w:highlight w:val="none"/>
          <w:lang w:val="en-US" w:eastAsia="zh-CN"/>
        </w:rPr>
        <w:t>1</w:t>
      </w:r>
      <w:r>
        <w:rPr>
          <w:rFonts w:hint="eastAsia" w:ascii="Times New Roman" w:hAnsi="Times New Roman" w:eastAsia="宋体" w:cs="Times New Roman"/>
          <w:highlight w:val="none"/>
          <w:lang w:eastAsia="zh-CN"/>
        </w:rPr>
        <w:t>月</w:t>
      </w:r>
      <w:r>
        <w:rPr>
          <w:rFonts w:hint="eastAsia" w:ascii="Times New Roman" w:hAnsi="Times New Roman" w:eastAsia="宋体" w:cs="Times New Roman"/>
          <w:highlight w:val="none"/>
          <w:lang w:val="en-US" w:eastAsia="zh-CN"/>
        </w:rPr>
        <w:t>14</w:t>
      </w:r>
      <w:r>
        <w:rPr>
          <w:rFonts w:hint="eastAsia" w:ascii="Times New Roman" w:hAnsi="Times New Roman" w:eastAsia="宋体" w:cs="Times New Roman"/>
          <w:highlight w:val="none"/>
          <w:lang w:eastAsia="zh-CN"/>
        </w:rPr>
        <w:t>日湖南湘商智能科技有限公司官网发布了《新能源储能集装箱数字化生产线项目（重大变动）环境影响评价报批前公示》</w:t>
      </w:r>
      <w:r>
        <w:rPr>
          <w:rFonts w:hint="default" w:ascii="Times New Roman" w:hAnsi="Times New Roman" w:eastAsia="宋体" w:cs="Times New Roman"/>
          <w:highlight w:val="none"/>
        </w:rPr>
        <w:t>。</w:t>
      </w:r>
    </w:p>
    <w:p w14:paraId="2540B4D3">
      <w:pPr>
        <w:pStyle w:val="19"/>
        <w:jc w:val="both"/>
        <w:rPr>
          <w:rFonts w:hint="default" w:ascii="Times New Roman" w:hAnsi="Times New Roman" w:eastAsia="宋体" w:cs="Times New Roman"/>
          <w:highlight w:val="none"/>
          <w:lang w:val="zh-CN" w:eastAsia="zh-CN"/>
        </w:rPr>
      </w:pPr>
      <w:r>
        <w:rPr>
          <w:rFonts w:hint="default" w:ascii="Times New Roman" w:hAnsi="Times New Roman" w:eastAsia="宋体" w:cs="Times New Roman"/>
          <w:highlight w:val="none"/>
          <w:lang w:val="zh-CN" w:eastAsia="zh-CN"/>
        </w:rPr>
        <w:t>项目在开展环境影响评价的过程满足环发[2012]98号《关于切实加强风险防范严格环境影响评价管理的通知》中的相关要求。</w:t>
      </w:r>
    </w:p>
    <w:p w14:paraId="34B2D1EF">
      <w:pPr>
        <w:pStyle w:val="2"/>
        <w:bidi w:val="0"/>
        <w:ind w:left="0" w:leftChars="0" w:firstLine="0" w:firstLineChars="0"/>
        <w:rPr>
          <w:rFonts w:hint="default" w:ascii="Times New Roman" w:hAnsi="Times New Roman" w:cs="Times New Roman"/>
          <w:highlight w:val="none"/>
        </w:rPr>
      </w:pPr>
      <w:bookmarkStart w:id="59" w:name="_Toc9890"/>
      <w:bookmarkStart w:id="60" w:name="_Toc16848"/>
      <w:r>
        <w:rPr>
          <w:rFonts w:hint="eastAsia" w:ascii="Times New Roman" w:hAnsi="Times New Roman" w:cs="Times New Roman"/>
          <w:highlight w:val="none"/>
          <w:lang w:val="en-US" w:eastAsia="zh-CN"/>
        </w:rPr>
        <w:t>8</w:t>
      </w:r>
      <w:r>
        <w:rPr>
          <w:rFonts w:hint="default" w:ascii="Times New Roman" w:hAnsi="Times New Roman" w:cs="Times New Roman"/>
          <w:highlight w:val="none"/>
          <w:lang w:val="en-US" w:eastAsia="zh-CN"/>
        </w:rPr>
        <w:t>其他</w:t>
      </w:r>
      <w:bookmarkEnd w:id="59"/>
      <w:bookmarkEnd w:id="60"/>
    </w:p>
    <w:p w14:paraId="57B8339B">
      <w:pPr>
        <w:keepNext w:val="0"/>
        <w:keepLines w:val="0"/>
        <w:widowControl/>
        <w:suppressLineNumbers w:val="0"/>
        <w:jc w:val="left"/>
        <w:rPr>
          <w:rFonts w:hint="default" w:ascii="Times New Roman" w:hAnsi="Times New Roman" w:cs="Times New Roman"/>
          <w:highlight w:val="none"/>
        </w:rPr>
      </w:pPr>
      <w:r>
        <w:rPr>
          <w:rFonts w:hint="default" w:ascii="Times New Roman" w:hAnsi="Times New Roman" w:eastAsia="宋体" w:cs="Times New Roman"/>
          <w:color w:val="000000"/>
          <w:kern w:val="0"/>
          <w:sz w:val="24"/>
          <w:szCs w:val="24"/>
          <w:highlight w:val="none"/>
          <w:lang w:val="en-US" w:eastAsia="zh-CN" w:bidi="ar"/>
        </w:rPr>
        <w:t>本项目相关资料存档于</w:t>
      </w:r>
      <w:r>
        <w:rPr>
          <w:rFonts w:hint="eastAsia" w:ascii="Times New Roman" w:hAnsi="Times New Roman" w:cs="Times New Roman"/>
          <w:color w:val="000000"/>
          <w:kern w:val="0"/>
          <w:sz w:val="24"/>
          <w:szCs w:val="24"/>
          <w:highlight w:val="none"/>
          <w:lang w:val="en-US" w:eastAsia="zh-CN" w:bidi="ar"/>
        </w:rPr>
        <w:t>湖南湘商智能科技有限公司</w:t>
      </w:r>
      <w:r>
        <w:rPr>
          <w:rFonts w:hint="default" w:ascii="Times New Roman" w:hAnsi="Times New Roman" w:eastAsia="宋体" w:cs="Times New Roman"/>
          <w:color w:val="000000"/>
          <w:kern w:val="0"/>
          <w:sz w:val="24"/>
          <w:szCs w:val="24"/>
          <w:highlight w:val="none"/>
          <w:lang w:val="en-US" w:eastAsia="zh-CN" w:bidi="ar"/>
        </w:rPr>
        <w:t>。</w:t>
      </w:r>
    </w:p>
    <w:p w14:paraId="40035C30">
      <w:pPr>
        <w:keepNext w:val="0"/>
        <w:keepLines w:val="0"/>
        <w:widowControl/>
        <w:suppressLineNumbers w:val="0"/>
        <w:jc w:val="left"/>
        <w:rPr>
          <w:rFonts w:hint="default" w:ascii="Times New Roman" w:hAnsi="Times New Roman" w:eastAsia="TimesNewRomanPS-BoldMT" w:cs="Times New Roman"/>
          <w:b/>
          <w:color w:val="000000"/>
          <w:kern w:val="0"/>
          <w:sz w:val="36"/>
          <w:szCs w:val="36"/>
          <w:highlight w:val="none"/>
          <w:lang w:val="en-US" w:eastAsia="zh-CN" w:bidi="ar"/>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11505798">
      <w:pPr>
        <w:pStyle w:val="2"/>
        <w:bidi w:val="0"/>
        <w:ind w:left="0" w:leftChars="0" w:firstLine="0" w:firstLineChars="0"/>
        <w:jc w:val="left"/>
        <w:rPr>
          <w:rFonts w:hint="default" w:ascii="Times New Roman" w:hAnsi="Times New Roman" w:cs="Times New Roman"/>
          <w:highlight w:val="none"/>
          <w:lang w:val="en-US" w:eastAsia="zh-CN"/>
        </w:rPr>
      </w:pPr>
      <w:bookmarkStart w:id="61" w:name="_Toc6923"/>
      <w:bookmarkStart w:id="62" w:name="_Toc31936"/>
      <w:r>
        <w:rPr>
          <w:rFonts w:hint="eastAsia" w:ascii="Times New Roman" w:hAnsi="Times New Roman" w:cs="Times New Roman"/>
          <w:highlight w:val="none"/>
          <w:lang w:val="en-US" w:eastAsia="zh-CN"/>
        </w:rPr>
        <w:t>9</w:t>
      </w:r>
      <w:r>
        <w:rPr>
          <w:rFonts w:hint="default" w:ascii="Times New Roman" w:hAnsi="Times New Roman" w:cs="Times New Roman"/>
          <w:highlight w:val="none"/>
          <w:lang w:val="en-US" w:eastAsia="zh-CN"/>
        </w:rPr>
        <w:t>附件</w:t>
      </w:r>
      <w:bookmarkEnd w:id="61"/>
      <w:bookmarkEnd w:id="62"/>
    </w:p>
    <w:p w14:paraId="7961718B">
      <w:pPr>
        <w:jc w:val="center"/>
        <w:rPr>
          <w:rFonts w:hint="default" w:ascii="Times New Roman" w:hAnsi="Times New Roman" w:cs="Times New Roman"/>
          <w:b/>
          <w:bCs/>
          <w:sz w:val="28"/>
          <w:szCs w:val="28"/>
          <w:highlight w:val="none"/>
          <w:lang w:val="en-US" w:eastAsia="zh-CN"/>
        </w:rPr>
      </w:pPr>
      <w:r>
        <w:rPr>
          <w:rFonts w:hint="default" w:ascii="Times New Roman" w:hAnsi="Times New Roman" w:cs="Times New Roman"/>
          <w:b/>
          <w:bCs/>
          <w:sz w:val="28"/>
          <w:szCs w:val="28"/>
          <w:highlight w:val="none"/>
          <w:lang w:val="en-US" w:eastAsia="zh-CN"/>
        </w:rPr>
        <w:t>附件1  诚信承诺</w:t>
      </w:r>
      <w:r>
        <w:rPr>
          <w:rFonts w:hint="default" w:ascii="Times New Roman" w:hAnsi="Times New Roman" w:cs="Times New Roman"/>
          <w:b/>
          <w:bCs/>
          <w:sz w:val="28"/>
          <w:szCs w:val="28"/>
          <w:highlight w:val="none"/>
          <w:lang w:val="en-US" w:eastAsia="zh-CN"/>
        </w:rPr>
        <w:drawing>
          <wp:inline distT="0" distB="0" distL="114300" distR="114300">
            <wp:extent cx="5268595" cy="7450455"/>
            <wp:effectExtent l="0" t="0" r="8255" b="17145"/>
            <wp:docPr id="12" name="图片 12" descr="诚信承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诚信承诺"/>
                    <pic:cNvPicPr>
                      <a:picLocks noChangeAspect="1"/>
                    </pic:cNvPicPr>
                  </pic:nvPicPr>
                  <pic:blipFill>
                    <a:blip r:embed="rId21"/>
                    <a:stretch>
                      <a:fillRect/>
                    </a:stretch>
                  </pic:blipFill>
                  <pic:spPr>
                    <a:xfrm>
                      <a:off x="0" y="0"/>
                      <a:ext cx="5268595" cy="7450455"/>
                    </a:xfrm>
                    <a:prstGeom prst="rect">
                      <a:avLst/>
                    </a:prstGeom>
                  </pic:spPr>
                </pic:pic>
              </a:graphicData>
            </a:graphic>
          </wp:inline>
        </w:drawing>
      </w: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NewRomanPSMT">
    <w:altName w:val="Times New Roman"/>
    <w:panose1 w:val="00000000000000000000"/>
    <w:charset w:val="00"/>
    <w:family w:val="auto"/>
    <w:pitch w:val="default"/>
    <w:sig w:usb0="00000000" w:usb1="00000000" w:usb2="00000000" w:usb3="00000000" w:csb0="00000000" w:csb1="00000000"/>
  </w:font>
  <w:font w:name="TimesNewRomanPS-BoldM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63F02">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3E35F4">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13E35F4">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F9CB8">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C1A308">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IA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lB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kgBjICAABjBAAADgAAAAAAAAABACAAAAAfAQAAZHJzL2Uyb0RvYy54bWxQSwUG&#10;AAAAAAYABgBZAQAAwwUAAAAA&#10;">
              <v:fill on="f" focussize="0,0"/>
              <v:stroke on="f" weight="0.5pt"/>
              <v:imagedata o:title=""/>
              <o:lock v:ext="edit" aspectratio="f"/>
              <v:textbox inset="0mm,0mm,0mm,0mm" style="mso-fit-shape-to-text:t;">
                <w:txbxContent>
                  <w:p w14:paraId="41C1A308">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A4F502"/>
    <w:multiLevelType w:val="multilevel"/>
    <w:tmpl w:val="81A4F502"/>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pStyle w:val="5"/>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NjMjk1NWE4Mzc5YTJlN2E0MDcwMTUwNzRmNzExZTMifQ=="/>
  </w:docVars>
  <w:rsids>
    <w:rsidRoot w:val="00000000"/>
    <w:rsid w:val="001A20E3"/>
    <w:rsid w:val="012E228D"/>
    <w:rsid w:val="026D247C"/>
    <w:rsid w:val="02C95B6B"/>
    <w:rsid w:val="034342BE"/>
    <w:rsid w:val="04E62E18"/>
    <w:rsid w:val="04EB6A68"/>
    <w:rsid w:val="063470C2"/>
    <w:rsid w:val="08CD6A97"/>
    <w:rsid w:val="095216F5"/>
    <w:rsid w:val="0C18151A"/>
    <w:rsid w:val="0C6E1965"/>
    <w:rsid w:val="0CE976AC"/>
    <w:rsid w:val="0DD531C1"/>
    <w:rsid w:val="0FAF7DCC"/>
    <w:rsid w:val="12F3451F"/>
    <w:rsid w:val="131C2182"/>
    <w:rsid w:val="133D64A4"/>
    <w:rsid w:val="13ED1B40"/>
    <w:rsid w:val="154A420A"/>
    <w:rsid w:val="15E22455"/>
    <w:rsid w:val="1677746A"/>
    <w:rsid w:val="16DA6B66"/>
    <w:rsid w:val="17B077C1"/>
    <w:rsid w:val="18932E60"/>
    <w:rsid w:val="19A311EB"/>
    <w:rsid w:val="1B895E53"/>
    <w:rsid w:val="1BA07449"/>
    <w:rsid w:val="1C5731AF"/>
    <w:rsid w:val="1C626BD8"/>
    <w:rsid w:val="1C8B4358"/>
    <w:rsid w:val="1C9F5B30"/>
    <w:rsid w:val="201A63AC"/>
    <w:rsid w:val="20A557A6"/>
    <w:rsid w:val="22170293"/>
    <w:rsid w:val="23957C61"/>
    <w:rsid w:val="23EC39B3"/>
    <w:rsid w:val="25652E5C"/>
    <w:rsid w:val="25EC7B26"/>
    <w:rsid w:val="26A86D7E"/>
    <w:rsid w:val="27B80734"/>
    <w:rsid w:val="27EE7C48"/>
    <w:rsid w:val="28873FA5"/>
    <w:rsid w:val="28B43197"/>
    <w:rsid w:val="29A64E76"/>
    <w:rsid w:val="2C7E0978"/>
    <w:rsid w:val="2D15778D"/>
    <w:rsid w:val="2E234659"/>
    <w:rsid w:val="2E9C71BB"/>
    <w:rsid w:val="2EFC30B5"/>
    <w:rsid w:val="2F007FFE"/>
    <w:rsid w:val="2F3F186C"/>
    <w:rsid w:val="2FBB4D1E"/>
    <w:rsid w:val="307E06D3"/>
    <w:rsid w:val="30A20884"/>
    <w:rsid w:val="30B61A4D"/>
    <w:rsid w:val="32DA31E5"/>
    <w:rsid w:val="34533777"/>
    <w:rsid w:val="35C67F79"/>
    <w:rsid w:val="36264B64"/>
    <w:rsid w:val="37AD0A8D"/>
    <w:rsid w:val="3B7558DF"/>
    <w:rsid w:val="3D4C2245"/>
    <w:rsid w:val="3EFB09CB"/>
    <w:rsid w:val="40C07C1C"/>
    <w:rsid w:val="416F6B1C"/>
    <w:rsid w:val="43693AF5"/>
    <w:rsid w:val="44F138CE"/>
    <w:rsid w:val="453E3FCF"/>
    <w:rsid w:val="46D2480B"/>
    <w:rsid w:val="483C2EB3"/>
    <w:rsid w:val="48CB5B7A"/>
    <w:rsid w:val="49301AF1"/>
    <w:rsid w:val="4B377B04"/>
    <w:rsid w:val="4C535F81"/>
    <w:rsid w:val="4C965A16"/>
    <w:rsid w:val="4D8758D7"/>
    <w:rsid w:val="4E2F5824"/>
    <w:rsid w:val="4E4E2FFE"/>
    <w:rsid w:val="4F1E2D9F"/>
    <w:rsid w:val="505019BF"/>
    <w:rsid w:val="51B8129B"/>
    <w:rsid w:val="52E02F9D"/>
    <w:rsid w:val="53EE77E8"/>
    <w:rsid w:val="544D38E7"/>
    <w:rsid w:val="54FE7CBC"/>
    <w:rsid w:val="550741B9"/>
    <w:rsid w:val="570E0865"/>
    <w:rsid w:val="57D66DD3"/>
    <w:rsid w:val="58711131"/>
    <w:rsid w:val="59DB7EFC"/>
    <w:rsid w:val="59DC203C"/>
    <w:rsid w:val="5B64329F"/>
    <w:rsid w:val="5B865DB3"/>
    <w:rsid w:val="5C02145B"/>
    <w:rsid w:val="5E6973E4"/>
    <w:rsid w:val="5E972888"/>
    <w:rsid w:val="5F0E6927"/>
    <w:rsid w:val="61610A4F"/>
    <w:rsid w:val="623409FA"/>
    <w:rsid w:val="638E6183"/>
    <w:rsid w:val="67E5653D"/>
    <w:rsid w:val="68194D66"/>
    <w:rsid w:val="68631648"/>
    <w:rsid w:val="698A05E7"/>
    <w:rsid w:val="6A4B2A18"/>
    <w:rsid w:val="6A885065"/>
    <w:rsid w:val="6A8B427F"/>
    <w:rsid w:val="6BF668B5"/>
    <w:rsid w:val="6C8D4D71"/>
    <w:rsid w:val="6E281F94"/>
    <w:rsid w:val="6E5A5F7C"/>
    <w:rsid w:val="6FA30CAA"/>
    <w:rsid w:val="6FFC4728"/>
    <w:rsid w:val="70316B63"/>
    <w:rsid w:val="7A1E1760"/>
    <w:rsid w:val="7A923804"/>
    <w:rsid w:val="7AC8050D"/>
    <w:rsid w:val="7B1C59E8"/>
    <w:rsid w:val="7DDB0EBB"/>
    <w:rsid w:val="7DEE6B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1440" w:firstLineChars="200"/>
      <w:jc w:val="both"/>
    </w:pPr>
    <w:rPr>
      <w:rFonts w:ascii="Calibri" w:hAnsi="Calibri" w:eastAsia="宋体" w:cstheme="minorBidi"/>
      <w:kern w:val="2"/>
      <w:sz w:val="24"/>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6"/>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Lines="0" w:beforeAutospacing="0" w:afterLines="0" w:afterAutospacing="0" w:line="360" w:lineRule="auto"/>
      <w:ind w:firstLine="0" w:firstLineChars="0"/>
      <w:outlineLvl w:val="2"/>
    </w:pPr>
    <w:rPr>
      <w:rFonts w:eastAsia="宋体"/>
      <w:b/>
      <w:sz w:val="28"/>
    </w:rPr>
  </w:style>
  <w:style w:type="paragraph" w:styleId="5">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6">
    <w:name w:val="Body Text"/>
    <w:basedOn w:val="1"/>
    <w:next w:val="1"/>
    <w:unhideWhenUsed/>
    <w:qFormat/>
    <w:uiPriority w:val="1"/>
    <w:pPr>
      <w:spacing w:after="12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
    <w:name w:val="表字体"/>
    <w:basedOn w:val="1"/>
    <w:next w:val="1"/>
    <w:qFormat/>
    <w:uiPriority w:val="0"/>
    <w:pPr>
      <w:spacing w:line="240" w:lineRule="auto"/>
      <w:ind w:firstLine="0" w:firstLineChars="0"/>
      <w:jc w:val="center"/>
    </w:pPr>
    <w:rPr>
      <w:rFonts w:ascii="Times New Roman" w:hAnsi="Times New Roman" w:eastAsia="宋体"/>
      <w:kern w:val="0"/>
      <w:sz w:val="21"/>
      <w:szCs w:val="20"/>
    </w:rPr>
  </w:style>
  <w:style w:type="character" w:customStyle="1" w:styleId="16">
    <w:name w:val="标题 2 Char"/>
    <w:link w:val="3"/>
    <w:qFormat/>
    <w:uiPriority w:val="0"/>
    <w:rPr>
      <w:rFonts w:ascii="Arial" w:hAnsi="Arial" w:eastAsia="黑体"/>
      <w:b/>
      <w:sz w:val="32"/>
    </w:rPr>
  </w:style>
  <w:style w:type="paragraph" w:customStyle="1" w:styleId="17">
    <w:name w:val="WPSOffice手动目录 1"/>
    <w:qFormat/>
    <w:uiPriority w:val="0"/>
    <w:pPr>
      <w:ind w:leftChars="0"/>
    </w:pPr>
    <w:rPr>
      <w:rFonts w:ascii="Times New Roman" w:hAnsi="Times New Roman" w:eastAsia="宋体" w:cs="Times New Roman"/>
      <w:sz w:val="20"/>
      <w:szCs w:val="20"/>
    </w:rPr>
  </w:style>
  <w:style w:type="paragraph" w:customStyle="1" w:styleId="18">
    <w:name w:val="WPSOffice手动目录 2"/>
    <w:qFormat/>
    <w:uiPriority w:val="0"/>
    <w:pPr>
      <w:ind w:leftChars="200"/>
    </w:pPr>
    <w:rPr>
      <w:rFonts w:ascii="Times New Roman" w:hAnsi="Times New Roman" w:eastAsia="宋体" w:cs="Times New Roman"/>
      <w:sz w:val="20"/>
      <w:szCs w:val="20"/>
    </w:rPr>
  </w:style>
  <w:style w:type="paragraph" w:customStyle="1" w:styleId="19">
    <w:name w:val="段落(G)"/>
    <w:basedOn w:val="1"/>
    <w:qFormat/>
    <w:uiPriority w:val="0"/>
    <w:pPr>
      <w:tabs>
        <w:tab w:val="left" w:pos="1320"/>
      </w:tabs>
      <w:ind w:firstLine="480"/>
    </w:pPr>
    <w:rPr>
      <w:rFonts w:ascii="Arial" w:hAnsi="Arial" w:eastAsiaTheme="minorEastAsia"/>
      <w:color w:val="000000"/>
      <w:kern w:val="24"/>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6f674a47-1942-4e95-a6ed-a4073e53965d</errorID>
      <errorWord>知情权、参与权、表达权和监督权</errorWord>
      <group>L1_Political</group>
      <groupName>政治性问题</groupName>
      <ability>L2_Keyword</ability>
      <abilityName>固定表述</abilityName>
      <candidateList>
        <item>知情权、参与权、表达权、监督权</item>
      </candidateList>
      <explain>词汇“知情权、参与权、表达权、监督权”在特定场景下为固定表述形式，请确认此处的“知情权、参与权、表达权和监督权”是否存在不当。</explain>
      <paraID>   508F8</paraID>
      <start>105</start>
      <end>120</end>
      <status>unmodified</status>
      <modifiedWord/>
      <trackRevisions>false</trackRevisions>
    </reviewItem>
    <reviewItem>
      <errorID>e00dfc01-ffb5-4021-b985-bd2c3575af4d</errorID>
      <errorWord>拟定调查计划</errorWord>
      <group>L1_Word</group>
      <groupName>字词问题</groupName>
      <ability>L2_Typo</ability>
      <abilityName>字词错误</abilityName>
      <candidateList>
        <item>拟订调查计划</item>
      </candidateList>
      <explain/>
      <paraID>2950565B</paraID>
      <start>195</start>
      <end>201</end>
      <status>unmodified</status>
      <modifiedWord/>
      <trackRevisions>false</trackRevisions>
    </reviewItem>
    <reviewItem>
      <errorID>fdb206ab-be94-4e7f-8e33-2c1af951b701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6463FCBB</paraID>
      <start>17</start>
      <end>20</end>
      <status>unmodified</status>
      <modifiedWord/>
      <trackRevisions>false</trackRevisions>
    </reviewItem>
    <reviewItem>
      <errorID>35892c3b-8a0c-4d29-877d-0cb81821d764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6463FCBB</paraID>
      <start>34</start>
      <end>37</end>
      <status>unmodified</status>
      <modifiedWord/>
      <trackRevisions>false</trackRevisions>
    </reviewItem>
    <reviewItem>
      <errorID>e3bd50cf-57dd-4341-bbf7-4b816d6a0ba3</errorID>
      <errorWord>查阅</errorWord>
      <group>L1_Grammar</group>
      <groupName>语法问题</groupName>
      <ability>L2_Grammar</ability>
      <abilityName>语法错误</abilityName>
      <candidateList>
        <item>查看</item>
      </candidateList>
      <explain>“查阅～情况”搭配不当，建议修改为“查看～情况”。</explain>
      <paraID>4F102663</paraID>
      <start>3</start>
      <end>5</end>
      <status>unmodified</status>
      <modifiedWord/>
      <trackRevisions>false</trackRevisions>
    </reviewItem>
    <reviewItem>
      <errorID>3ce07c04-f778-4da8-b487-51b2fbafb056</errorID>
      <errorWord>日</errorWord>
      <group>L1_Word</group>
      <groupName>字词问题</groupName>
      <ability>L2_Typo</ability>
      <abilityName>字词错误</abilityName>
      <candidateList>
        <item>日在</item>
      </candidateList>
      <explain/>
      <paraID>3DBE2104</paraID>
      <start>87</start>
      <end>89</end>
      <status>modified</status>
      <modifiedWord>日在</modifiedWord>
      <trackRevisions>false</trackRevisions>
    </reviewItem>
    <reviewItem>
      <errorID>72f1fd57-2917-40fa-93be-8c0c6a7b08c5</errorID>
      <errorWord>[2012]98号</errorWord>
      <group>L1_Knowledge</group>
      <groupName>知识性问题</groupName>
      <ability>L2_Knowledge</ability>
      <abilityName>其他知识</abilityName>
      <candidateList>
        <item>〔2012〕98号</item>
      </candidateList>
      <explain>发文字号格式错误。</explain>
      <paraID>4D9A8D7A</paraID>
      <start>29</start>
      <end>38</end>
      <status>unmodified</status>
      <modifiedWord/>
      <trackRevisions>false</trackRevisions>
    </reviewItem>
    <reviewItem>
      <errorID>d9dbc721-984f-47a4-b36b-27153f7d1bc7</errorID>
      <errorWord>[2012]98号</errorWord>
      <group>L1_Knowledge</group>
      <groupName>知识性问题</groupName>
      <ability>L2_Knowledge</ability>
      <abilityName>其他知识</abilityName>
      <candidateList>
        <item>〔2012〕98号</item>
      </candidateList>
      <explain>发文字号格式错误。</explain>
      <paraID>1CD77656</paraID>
      <start>2</start>
      <end>11</end>
      <status>unmodified</status>
      <modifiedWord/>
      <trackRevisions>false</trackRevisions>
    </reviewItem>
    <reviewItem>
      <errorID>4f11bfba-bf85-453a-9980-9a0276beaf4c</errorID>
      <errorWord>[2012]98号</errorWord>
      <group>L1_Knowledge</group>
      <groupName>知识性问题</groupName>
      <ability>L2_Knowledge</ability>
      <abilityName>其他知识</abilityName>
      <candidateList>
        <item>〔2012〕98号</item>
      </candidateList>
      <explain>发文字号格式错误。</explain>
      <paraID>6B1DC3F2</paraID>
      <start>2</start>
      <end>11</end>
      <status>unmodified</status>
      <modifiedWord/>
      <trackRevisions>false</trackRevisions>
    </reviewItem>
    <reviewItem>
      <errorID>6d4b1739-01b8-4b9c-8288-87657a82a612</errorID>
      <errorWord>[2012]98号</errorWord>
      <group>L1_Knowledge</group>
      <groupName>知识性问题</groupName>
      <ability>L2_Knowledge</ability>
      <abilityName>其他知识</abilityName>
      <candidateList>
        <item>〔2012〕98号</item>
      </candidateList>
      <explain>发文字号格式错误。</explain>
      <paraID>2540B4D3</paraID>
      <start>18</start>
      <end>27</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d0efba-aa1a-45e0-bee2-96526d6d581f}">
  <ds:schemaRefs/>
</ds:datastoreItem>
</file>

<file path=docProps/app.xml><?xml version="1.0" encoding="utf-8"?>
<Properties xmlns="http://schemas.openxmlformats.org/officeDocument/2006/extended-properties" xmlns:vt="http://schemas.openxmlformats.org/officeDocument/2006/docPropsVTypes">
  <Template>Normal.dotm</Template>
  <Pages>16</Pages>
  <Words>3312</Words>
  <Characters>3680</Characters>
  <Lines>0</Lines>
  <Paragraphs>0</Paragraphs>
  <TotalTime>1</TotalTime>
  <ScaleCrop>false</ScaleCrop>
  <LinksUpToDate>false</LinksUpToDate>
  <CharactersWithSpaces>3769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WLZ</cp:lastModifiedBy>
  <cp:lastPrinted>2026-01-14T02:23:00Z</cp:lastPrinted>
  <dcterms:modified xsi:type="dcterms:W3CDTF">2026-02-28T07:00:17Z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B0E183CEC863414AB599A847A74F208C</vt:lpwstr>
  </property>
  <property fmtid="{D5CDD505-2E9C-101B-9397-08002B2CF9AE}" pid="4" name="KSOTemplateDocerSaveRecord">
    <vt:lpwstr>eyJoZGlkIjoiZTcwOWE3NGU0NGY2YmViN2YyYjYyOWQyNGUyOGEyN2MiLCJ1c2VySWQiOiIxNjc2NDg1OTI4In0=</vt:lpwstr>
  </property>
</Properties>
</file>