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sz w:val="56"/>
          <w:szCs w:val="56"/>
        </w:rPr>
      </w:pPr>
    </w:p>
    <w:p>
      <w:pPr>
        <w:pStyle w:val="11"/>
        <w:jc w:val="center"/>
        <w:rPr>
          <w:sz w:val="56"/>
          <w:szCs w:val="56"/>
        </w:rPr>
      </w:pPr>
    </w:p>
    <w:p>
      <w:pPr>
        <w:pStyle w:val="11"/>
        <w:jc w:val="center"/>
        <w:rPr>
          <w:sz w:val="84"/>
          <w:szCs w:val="84"/>
        </w:rPr>
      </w:pPr>
    </w:p>
    <w:p>
      <w:pPr>
        <w:pStyle w:val="11"/>
        <w:jc w:val="center"/>
        <w:rPr>
          <w:sz w:val="84"/>
          <w:szCs w:val="84"/>
        </w:rPr>
      </w:pPr>
    </w:p>
    <w:p>
      <w:pPr>
        <w:pStyle w:val="11"/>
        <w:jc w:val="center"/>
        <w:rPr>
          <w:rFonts w:hint="eastAsia"/>
          <w:sz w:val="84"/>
          <w:szCs w:val="84"/>
          <w:lang w:eastAsia="zh-CN"/>
        </w:rPr>
      </w:pPr>
      <w:r>
        <w:rPr>
          <w:rFonts w:hint="eastAsia"/>
          <w:sz w:val="84"/>
          <w:szCs w:val="84"/>
        </w:rPr>
        <w:t>2021年度</w:t>
      </w:r>
      <w:r>
        <w:rPr>
          <w:rFonts w:hint="eastAsia"/>
          <w:sz w:val="84"/>
          <w:szCs w:val="84"/>
          <w:lang w:eastAsia="zh-CN"/>
        </w:rPr>
        <w:t>岳阳市农业</w:t>
      </w:r>
    </w:p>
    <w:p>
      <w:pPr>
        <w:pStyle w:val="11"/>
        <w:jc w:val="center"/>
        <w:rPr>
          <w:sz w:val="84"/>
          <w:szCs w:val="84"/>
        </w:rPr>
      </w:pPr>
      <w:r>
        <w:rPr>
          <w:rFonts w:hint="eastAsia"/>
          <w:sz w:val="84"/>
          <w:szCs w:val="84"/>
          <w:lang w:eastAsia="zh-CN"/>
        </w:rPr>
        <w:t>科学研究院</w:t>
      </w:r>
      <w:r>
        <w:rPr>
          <w:rFonts w:hint="eastAsia"/>
          <w:sz w:val="84"/>
          <w:szCs w:val="84"/>
        </w:rPr>
        <w:t>部门决算</w:t>
      </w: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spacing w:line="540" w:lineRule="exact"/>
        <w:jc w:val="center"/>
        <w:rPr>
          <w:sz w:val="56"/>
          <w:szCs w:val="56"/>
        </w:rPr>
      </w:pPr>
    </w:p>
    <w:p>
      <w:pPr>
        <w:pStyle w:val="11"/>
        <w:spacing w:line="500" w:lineRule="exact"/>
        <w:jc w:val="center"/>
        <w:rPr>
          <w:b/>
          <w:sz w:val="36"/>
          <w:szCs w:val="28"/>
        </w:rPr>
      </w:pPr>
    </w:p>
    <w:p>
      <w:pPr>
        <w:pStyle w:val="11"/>
        <w:spacing w:line="500" w:lineRule="exact"/>
        <w:jc w:val="center"/>
        <w:rPr>
          <w:b/>
          <w:sz w:val="36"/>
          <w:szCs w:val="28"/>
        </w:rPr>
      </w:pPr>
    </w:p>
    <w:p>
      <w:pPr>
        <w:pStyle w:val="11"/>
        <w:keepNext w:val="0"/>
        <w:keepLines w:val="0"/>
        <w:pageBreakBefore w:val="0"/>
        <w:widowControl w:val="0"/>
        <w:kinsoku/>
        <w:wordWrap/>
        <w:overflowPunct/>
        <w:topLinePunct w:val="0"/>
        <w:bidi w:val="0"/>
        <w:snapToGrid/>
        <w:spacing w:line="480" w:lineRule="exact"/>
        <w:jc w:val="center"/>
        <w:textAlignment w:val="auto"/>
        <w:rPr>
          <w:b/>
          <w:sz w:val="36"/>
          <w:szCs w:val="28"/>
        </w:rPr>
      </w:pPr>
      <w:r>
        <w:rPr>
          <w:rFonts w:hint="eastAsia"/>
          <w:b/>
          <w:sz w:val="36"/>
          <w:szCs w:val="28"/>
        </w:rPr>
        <w:t>目录</w:t>
      </w:r>
    </w:p>
    <w:p>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岳阳市农业科学研究院</w:t>
      </w:r>
      <w:r>
        <w:rPr>
          <w:rFonts w:hint="eastAsia"/>
          <w:b/>
          <w:sz w:val="28"/>
          <w:szCs w:val="28"/>
        </w:rPr>
        <w:t>概况</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w:t>
      </w:r>
      <w:r>
        <w:rPr>
          <w:rFonts w:hint="eastAsia" w:cs="仿宋_GB2312" w:asciiTheme="minorEastAsia" w:hAnsiTheme="minorEastAsia" w:eastAsiaTheme="minorEastAsia"/>
          <w:sz w:val="28"/>
          <w:szCs w:val="28"/>
        </w:rPr>
        <w:t>机构设置及决算单位构成</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p>
    <w:p>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cs="仿宋_GB2312" w:eastAsiaTheme="minorEastAsia"/>
          <w:color w:val="000000"/>
          <w:kern w:val="0"/>
          <w:sz w:val="28"/>
          <w:szCs w:val="28"/>
          <w:lang w:eastAsia="zh-CN"/>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eastAsiaTheme="minorEastAsia"/>
          <w:sz w:val="28"/>
          <w:szCs w:val="28"/>
        </w:rPr>
        <w:t>国有资本经营预算财政拨款支出决算</w:t>
      </w:r>
      <w:r>
        <w:rPr>
          <w:rFonts w:hint="eastAsia" w:cs="仿宋_GB2312" w:asciiTheme="minorEastAsia" w:hAnsiTheme="minorEastAsia"/>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w:t>
      </w:r>
      <w:r>
        <w:rPr>
          <w:rFonts w:hint="eastAsia" w:ascii="仿宋_GB2312" w:hAnsi="仿宋_GB2312" w:cs="仿宋_GB2312"/>
          <w:color w:val="000000"/>
          <w:kern w:val="0"/>
          <w:sz w:val="28"/>
          <w:szCs w:val="28"/>
        </w:rPr>
        <w:t>政府采购支出说明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lang w:eastAsia="zh-CN"/>
        </w:rPr>
      </w:pPr>
      <w:r>
        <w:rPr>
          <w:rFonts w:hint="eastAsia" w:ascii="仿宋_GB2312" w:hAnsi="仿宋_GB2312" w:cs="仿宋_GB2312" w:eastAsiaTheme="minorEastAsia"/>
          <w:sz w:val="28"/>
          <w:szCs w:val="28"/>
          <w:lang w:eastAsia="zh-CN"/>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pPr>
        <w:keepNext w:val="0"/>
        <w:keepLines w:val="0"/>
        <w:pageBreakBefore w:val="0"/>
        <w:widowControl w:val="0"/>
        <w:kinsoku/>
        <w:wordWrap/>
        <w:overflowPunct/>
        <w:topLinePunct w:val="0"/>
        <w:bidi w:val="0"/>
        <w:snapToGrid/>
        <w:spacing w:line="620" w:lineRule="exact"/>
        <w:jc w:val="center"/>
        <w:textAlignment w:val="auto"/>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1"/>
        <w:jc w:val="center"/>
        <w:rPr>
          <w:sz w:val="84"/>
          <w:szCs w:val="84"/>
        </w:rPr>
      </w:pPr>
      <w:r>
        <w:rPr>
          <w:rFonts w:hint="eastAsia"/>
          <w:sz w:val="84"/>
          <w:szCs w:val="84"/>
        </w:rPr>
        <w:t>第一部分</w:t>
      </w:r>
      <w:r>
        <w:rPr>
          <w:sz w:val="84"/>
          <w:szCs w:val="84"/>
        </w:rPr>
        <w:t xml:space="preserve"> </w:t>
      </w:r>
    </w:p>
    <w:p>
      <w:pPr>
        <w:pStyle w:val="11"/>
        <w:jc w:val="center"/>
        <w:rPr>
          <w:sz w:val="84"/>
          <w:szCs w:val="84"/>
        </w:rPr>
      </w:pPr>
    </w:p>
    <w:p>
      <w:pPr>
        <w:pStyle w:val="11"/>
        <w:jc w:val="center"/>
        <w:rPr>
          <w:sz w:val="84"/>
          <w:szCs w:val="84"/>
        </w:rPr>
      </w:pPr>
      <w:r>
        <w:rPr>
          <w:rFonts w:hint="eastAsia"/>
          <w:sz w:val="84"/>
          <w:szCs w:val="84"/>
          <w:lang w:eastAsia="zh-CN"/>
        </w:rPr>
        <w:t>岳阳市农业科学研究院</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2"/>
        <w:ind w:left="720" w:firstLine="0" w:firstLineChars="0"/>
        <w:jc w:val="left"/>
        <w:rPr>
          <w:rFonts w:ascii="黑体" w:hAnsi="黑体" w:eastAsia="黑体"/>
          <w:sz w:val="32"/>
          <w:szCs w:val="32"/>
        </w:rPr>
      </w:pPr>
    </w:p>
    <w:p>
      <w:pPr>
        <w:pStyle w:val="12"/>
        <w:ind w:left="720" w:firstLine="0" w:firstLineChars="0"/>
        <w:jc w:val="left"/>
        <w:rPr>
          <w:rFonts w:ascii="黑体" w:hAnsi="黑体" w:eastAsia="黑体"/>
          <w:sz w:val="32"/>
          <w:szCs w:val="32"/>
        </w:rPr>
      </w:pPr>
    </w:p>
    <w:p>
      <w:pPr>
        <w:pStyle w:val="12"/>
        <w:ind w:left="720" w:firstLine="0" w:firstLineChars="0"/>
        <w:jc w:val="left"/>
        <w:rPr>
          <w:rFonts w:ascii="黑体" w:hAnsi="黑体" w:eastAsia="黑体"/>
          <w:sz w:val="32"/>
          <w:szCs w:val="32"/>
        </w:rPr>
      </w:pPr>
    </w:p>
    <w:p>
      <w:pPr>
        <w:pStyle w:val="12"/>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800" w:firstLineChars="250"/>
        <w:jc w:val="left"/>
        <w:rPr>
          <w:rFonts w:hint="eastAsia" w:asciiTheme="minorEastAsia" w:hAnsiTheme="minorEastAsia" w:eastAsiaTheme="minorEastAsia"/>
          <w:sz w:val="32"/>
          <w:szCs w:val="32"/>
          <w:lang w:eastAsia="zh-CN"/>
        </w:rPr>
      </w:pPr>
      <w:r>
        <w:rPr>
          <w:rFonts w:hint="eastAsia" w:asciiTheme="minorEastAsia" w:hAnsiTheme="minorEastAsia"/>
          <w:sz w:val="32"/>
          <w:szCs w:val="32"/>
        </w:rPr>
        <w:t>（一）</w:t>
      </w:r>
      <w:r>
        <w:rPr>
          <w:rFonts w:hint="eastAsia" w:ascii="宋体" w:hAnsi="宋体"/>
          <w:color w:val="auto"/>
          <w:kern w:val="0"/>
          <w:sz w:val="32"/>
          <w:szCs w:val="24"/>
          <w:highlight w:val="white"/>
          <w:lang w:val="en-US"/>
        </w:rPr>
        <w:t>负责地方特色品种资源的发掘与保护;负责组织开展水稻、经济作物、蔬菜、西甜瓜、畜牧业、渔业品种改良选育资源创新、生产技术研究以及新品种、新技术的引进、示范与推广</w:t>
      </w:r>
      <w:r>
        <w:rPr>
          <w:rFonts w:hint="eastAsia" w:ascii="宋体" w:hAnsi="宋体"/>
          <w:color w:val="auto"/>
          <w:kern w:val="0"/>
          <w:sz w:val="32"/>
          <w:szCs w:val="24"/>
          <w:highlight w:val="white"/>
          <w:lang w:val="en-US" w:eastAsia="zh-CN"/>
        </w:rPr>
        <w:t>。</w:t>
      </w:r>
    </w:p>
    <w:p>
      <w:pPr>
        <w:ind w:firstLine="800" w:firstLineChars="250"/>
        <w:jc w:val="left"/>
        <w:rPr>
          <w:rFonts w:hint="eastAsia" w:ascii="宋体" w:hAnsi="宋体"/>
          <w:color w:val="auto"/>
          <w:kern w:val="0"/>
          <w:sz w:val="32"/>
          <w:szCs w:val="24"/>
          <w:highlight w:val="white"/>
          <w:lang w:val="en-US" w:eastAsia="zh-CN"/>
        </w:rPr>
      </w:pPr>
      <w:r>
        <w:rPr>
          <w:rFonts w:hint="eastAsia" w:asciiTheme="minorEastAsia" w:hAnsiTheme="minorEastAsia"/>
          <w:sz w:val="32"/>
          <w:szCs w:val="32"/>
        </w:rPr>
        <w:t>（二）</w:t>
      </w:r>
      <w:r>
        <w:rPr>
          <w:rFonts w:hint="eastAsia" w:ascii="宋体" w:hAnsi="宋体"/>
          <w:color w:val="auto"/>
          <w:kern w:val="0"/>
          <w:sz w:val="32"/>
          <w:szCs w:val="24"/>
          <w:highlight w:val="white"/>
          <w:lang w:val="en-US"/>
        </w:rPr>
        <w:t>负责开展植物新品种测试技术、农业生态环境、智慧农业与农机应用技术、植物保护技术、生物技术、农产品保鲜与加工技术、农业农村发展等研究与应用</w:t>
      </w:r>
      <w:r>
        <w:rPr>
          <w:rFonts w:hint="eastAsia" w:ascii="宋体" w:hAnsi="宋体"/>
          <w:color w:val="auto"/>
          <w:kern w:val="0"/>
          <w:sz w:val="32"/>
          <w:szCs w:val="24"/>
          <w:highlight w:val="white"/>
          <w:lang w:val="en-US" w:eastAsia="zh-CN"/>
        </w:rPr>
        <w:t>。</w:t>
      </w:r>
    </w:p>
    <w:p>
      <w:pPr>
        <w:ind w:firstLine="800" w:firstLineChars="250"/>
        <w:jc w:val="left"/>
        <w:rPr>
          <w:rFonts w:hint="eastAsia" w:ascii="宋体" w:hAnsi="宋体"/>
          <w:color w:val="auto"/>
          <w:kern w:val="0"/>
          <w:sz w:val="32"/>
          <w:szCs w:val="24"/>
          <w:highlight w:val="white"/>
          <w:lang w:val="en-US"/>
        </w:rPr>
      </w:pPr>
      <w:r>
        <w:rPr>
          <w:rFonts w:hint="eastAsia" w:ascii="宋体" w:hAnsi="宋体"/>
          <w:color w:val="auto"/>
          <w:kern w:val="0"/>
          <w:sz w:val="32"/>
          <w:szCs w:val="24"/>
          <w:highlight w:val="white"/>
          <w:lang w:val="en-US" w:eastAsia="zh-CN"/>
        </w:rPr>
        <w:t>（三）</w:t>
      </w:r>
      <w:r>
        <w:rPr>
          <w:rFonts w:hint="eastAsia" w:ascii="宋体" w:hAnsi="宋体"/>
          <w:color w:val="auto"/>
          <w:kern w:val="0"/>
          <w:sz w:val="32"/>
          <w:szCs w:val="24"/>
          <w:highlight w:val="white"/>
          <w:lang w:val="en-US"/>
        </w:rPr>
        <w:t>负责建立农业科技示范基地和农业高科技示范园，集成、熟化、推广农业技术成果。</w:t>
      </w:r>
    </w:p>
    <w:p>
      <w:pPr>
        <w:ind w:firstLine="800" w:firstLineChars="250"/>
        <w:jc w:val="left"/>
        <w:rPr>
          <w:rFonts w:hint="eastAsia" w:ascii="宋体" w:hAnsi="宋体"/>
          <w:color w:val="auto"/>
          <w:kern w:val="0"/>
          <w:sz w:val="32"/>
          <w:szCs w:val="24"/>
          <w:highlight w:val="white"/>
          <w:lang w:val="en-US" w:eastAsia="zh-CN"/>
        </w:rPr>
      </w:pPr>
      <w:r>
        <w:rPr>
          <w:rFonts w:hint="eastAsia" w:ascii="宋体" w:hAnsi="宋体"/>
          <w:color w:val="auto"/>
          <w:kern w:val="0"/>
          <w:sz w:val="32"/>
          <w:szCs w:val="24"/>
          <w:highlight w:val="white"/>
          <w:lang w:val="en-US" w:eastAsia="zh-CN"/>
        </w:rPr>
        <w:t>（四）</w:t>
      </w:r>
      <w:r>
        <w:rPr>
          <w:rFonts w:hint="eastAsia" w:ascii="宋体" w:hAnsi="宋体"/>
          <w:color w:val="auto"/>
          <w:kern w:val="0"/>
          <w:sz w:val="32"/>
          <w:szCs w:val="24"/>
          <w:highlight w:val="white"/>
          <w:lang w:val="en-US"/>
        </w:rPr>
        <w:t>承担国家、省、市级重大科技专项与重点研发项目的实施与管理;承担本地区重大农业项目的科学研究、技术实施和</w:t>
      </w:r>
      <w:r>
        <w:rPr>
          <w:rFonts w:hint="eastAsia" w:ascii="宋体" w:hAnsi="宋体"/>
          <w:color w:val="auto"/>
          <w:kern w:val="0"/>
          <w:sz w:val="32"/>
          <w:szCs w:val="24"/>
          <w:highlight w:val="white"/>
          <w:lang w:val="en-US" w:eastAsia="zh-CN"/>
        </w:rPr>
        <w:t>示范</w:t>
      </w:r>
      <w:r>
        <w:rPr>
          <w:rFonts w:hint="eastAsia" w:ascii="宋体" w:hAnsi="宋体"/>
          <w:color w:val="auto"/>
          <w:kern w:val="0"/>
          <w:sz w:val="32"/>
          <w:szCs w:val="24"/>
          <w:highlight w:val="white"/>
          <w:lang w:val="en-US"/>
        </w:rPr>
        <w:t>推广</w:t>
      </w:r>
      <w:r>
        <w:rPr>
          <w:rFonts w:hint="eastAsia" w:ascii="宋体" w:hAnsi="宋体"/>
          <w:color w:val="auto"/>
          <w:kern w:val="0"/>
          <w:sz w:val="32"/>
          <w:szCs w:val="24"/>
          <w:highlight w:val="white"/>
          <w:lang w:val="en-US" w:eastAsia="zh-CN"/>
        </w:rPr>
        <w:t>。</w:t>
      </w:r>
    </w:p>
    <w:p>
      <w:pPr>
        <w:ind w:firstLine="800" w:firstLineChars="250"/>
        <w:jc w:val="left"/>
        <w:rPr>
          <w:rFonts w:hint="eastAsia" w:ascii="宋体" w:hAnsi="宋体"/>
          <w:color w:val="auto"/>
          <w:kern w:val="0"/>
          <w:sz w:val="32"/>
          <w:szCs w:val="24"/>
          <w:highlight w:val="white"/>
          <w:lang w:val="en-US" w:eastAsia="zh-CN"/>
        </w:rPr>
      </w:pPr>
      <w:r>
        <w:rPr>
          <w:rFonts w:hint="eastAsia" w:ascii="宋体" w:hAnsi="宋体"/>
          <w:color w:val="auto"/>
          <w:kern w:val="0"/>
          <w:sz w:val="32"/>
          <w:szCs w:val="24"/>
          <w:highlight w:val="white"/>
          <w:lang w:val="en-US" w:eastAsia="zh-CN"/>
        </w:rPr>
        <w:t>（五）</w:t>
      </w:r>
      <w:r>
        <w:rPr>
          <w:rFonts w:hint="eastAsia" w:ascii="宋体" w:hAnsi="宋体"/>
          <w:color w:val="auto"/>
          <w:kern w:val="0"/>
          <w:sz w:val="32"/>
          <w:szCs w:val="24"/>
          <w:highlight w:val="white"/>
          <w:lang w:val="en-US"/>
        </w:rPr>
        <w:t>负责组织农业学术交流、技术合作与科研人才培养承担本地区农业技术培训、咨询和服务</w:t>
      </w:r>
      <w:r>
        <w:rPr>
          <w:rFonts w:hint="eastAsia" w:ascii="宋体" w:hAnsi="宋体"/>
          <w:color w:val="auto"/>
          <w:kern w:val="0"/>
          <w:sz w:val="32"/>
          <w:szCs w:val="24"/>
          <w:highlight w:val="white"/>
          <w:lang w:val="en-US" w:eastAsia="zh-CN"/>
        </w:rPr>
        <w:t>。</w:t>
      </w:r>
    </w:p>
    <w:p>
      <w:pPr>
        <w:keepNext/>
        <w:keepLines/>
        <w:shd w:val="clear" w:color="auto" w:fill="FFFFFF"/>
        <w:spacing w:beforeLines="0" w:afterLines="0"/>
        <w:ind w:firstLine="640" w:firstLineChars="200"/>
        <w:jc w:val="left"/>
        <w:rPr>
          <w:rFonts w:hint="eastAsia" w:ascii="宋体" w:hAnsi="宋体"/>
          <w:color w:val="auto"/>
          <w:kern w:val="0"/>
          <w:sz w:val="32"/>
          <w:szCs w:val="24"/>
          <w:highlight w:val="white"/>
          <w:lang w:val="en-US"/>
        </w:rPr>
      </w:pPr>
      <w:r>
        <w:rPr>
          <w:rFonts w:hint="eastAsia" w:ascii="宋体" w:hAnsi="宋体"/>
          <w:color w:val="auto"/>
          <w:kern w:val="0"/>
          <w:sz w:val="32"/>
          <w:szCs w:val="24"/>
          <w:highlight w:val="white"/>
          <w:lang w:val="en-US" w:eastAsia="zh-CN"/>
        </w:rPr>
        <w:t>（六）</w:t>
      </w:r>
      <w:r>
        <w:rPr>
          <w:rFonts w:hint="eastAsia" w:ascii="宋体" w:hAnsi="宋体"/>
          <w:color w:val="auto"/>
          <w:kern w:val="0"/>
          <w:sz w:val="32"/>
          <w:szCs w:val="24"/>
          <w:highlight w:val="white"/>
          <w:lang w:val="en-US"/>
        </w:rPr>
        <w:t>完成市委、市政府和上级主管部门交办的其它工作。</w:t>
      </w:r>
    </w:p>
    <w:p>
      <w:pPr>
        <w:ind w:firstLine="640" w:firstLineChars="200"/>
        <w:jc w:val="left"/>
        <w:rPr>
          <w:rFonts w:hint="eastAsia" w:ascii="宋体" w:hAnsi="宋体"/>
          <w:color w:val="auto"/>
          <w:kern w:val="0"/>
          <w:sz w:val="32"/>
          <w:szCs w:val="24"/>
          <w:highlight w:val="white"/>
          <w:lang w:val="en-US" w:eastAsia="zh-CN"/>
        </w:rPr>
      </w:pPr>
      <w:r>
        <w:rPr>
          <w:rFonts w:hint="eastAsia" w:ascii="宋体" w:hAnsi="宋体"/>
          <w:color w:val="auto"/>
          <w:kern w:val="0"/>
          <w:sz w:val="32"/>
          <w:szCs w:val="24"/>
          <w:highlight w:val="white"/>
          <w:lang w:val="en-US" w:eastAsia="zh-CN"/>
        </w:rPr>
        <w:t>（七）农业种质资源调查、鉴定、保护、利用和科普教育等职能。</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hint="eastAsia" w:asciiTheme="minorEastAsia" w:hAnsiTheme="minorEastAsia" w:eastAsiaTheme="minorEastAsia"/>
          <w:bCs/>
          <w:kern w:val="0"/>
          <w:sz w:val="32"/>
          <w:szCs w:val="32"/>
          <w:lang w:eastAsia="zh-CN"/>
        </w:rPr>
      </w:pPr>
      <w:r>
        <w:rPr>
          <w:rFonts w:hint="eastAsia" w:asciiTheme="minorEastAsia" w:hAnsiTheme="minorEastAsia"/>
          <w:bCs/>
          <w:kern w:val="0"/>
          <w:sz w:val="32"/>
          <w:szCs w:val="32"/>
        </w:rPr>
        <w:t>（一）内设机构设置。</w:t>
      </w:r>
      <w:r>
        <w:rPr>
          <w:rFonts w:hint="eastAsia" w:asciiTheme="minorEastAsia" w:hAnsiTheme="minorEastAsia"/>
          <w:bCs/>
          <w:kern w:val="0"/>
          <w:sz w:val="32"/>
          <w:szCs w:val="32"/>
          <w:lang w:eastAsia="zh-CN"/>
        </w:rPr>
        <w:t>岳阳市农业科学研究院</w:t>
      </w:r>
      <w:r>
        <w:rPr>
          <w:rFonts w:hint="eastAsia" w:asciiTheme="minorEastAsia" w:hAnsiTheme="minorEastAsia"/>
          <w:bCs/>
          <w:kern w:val="0"/>
          <w:sz w:val="32"/>
          <w:szCs w:val="32"/>
        </w:rPr>
        <w:t>内设机构包括：</w:t>
      </w:r>
      <w:r>
        <w:rPr>
          <w:rFonts w:hint="eastAsia" w:asciiTheme="minorEastAsia" w:hAnsiTheme="minorEastAsia"/>
          <w:bCs/>
          <w:kern w:val="0"/>
          <w:sz w:val="32"/>
          <w:szCs w:val="32"/>
          <w:lang w:eastAsia="zh-CN"/>
        </w:rPr>
        <w:t>综合部、计划财务部、科研管理部、产业发展部、基地管理服务部、农业种质资源保护与利用部、人力资源部。分支机构包括：市农业科学研究院水稻研究所（市智慧农业与农机应用技术研究所）、市农业科学研究院经济作物研究所（市植物保护研究所）、市农业科学研究院蔬菜研究所（市西甜瓜研究所）、市农业科学研究院水产研究所（市农产品加工技术研究所）、市农业科学研究院畜牧研究所（市牛羊冷配总站）、市农业科学研究院生态环境研究所、市农业科学研究院植物新品种测算技术研究所。</w:t>
      </w:r>
    </w:p>
    <w:p>
      <w:pPr>
        <w:widowControl/>
        <w:numPr>
          <w:ilvl w:val="0"/>
          <w:numId w:val="2"/>
        </w:numPr>
        <w:spacing w:line="600" w:lineRule="exact"/>
        <w:rPr>
          <w:rFonts w:asciiTheme="minorEastAsia" w:hAnsiTheme="minorEastAsia"/>
          <w:bCs/>
          <w:kern w:val="0"/>
          <w:sz w:val="32"/>
          <w:szCs w:val="32"/>
        </w:rPr>
      </w:pPr>
      <w:r>
        <w:rPr>
          <w:rFonts w:hint="eastAsia" w:asciiTheme="minorEastAsia" w:hAnsiTheme="minorEastAsia"/>
          <w:bCs/>
          <w:kern w:val="0"/>
          <w:sz w:val="32"/>
          <w:szCs w:val="32"/>
        </w:rPr>
        <w:t>决算单位构成。</w:t>
      </w:r>
      <w:r>
        <w:rPr>
          <w:rFonts w:hint="eastAsia" w:asciiTheme="minorEastAsia" w:hAnsiTheme="minorEastAsia"/>
          <w:bCs/>
          <w:kern w:val="0"/>
          <w:sz w:val="32"/>
          <w:szCs w:val="32"/>
          <w:lang w:eastAsia="zh-CN"/>
        </w:rPr>
        <w:t>岳阳市农业科学研究院</w:t>
      </w:r>
      <w:r>
        <w:rPr>
          <w:rFonts w:asciiTheme="minorEastAsia" w:hAnsiTheme="minorEastAsia"/>
          <w:bCs/>
          <w:kern w:val="0"/>
          <w:sz w:val="32"/>
          <w:szCs w:val="32"/>
        </w:rPr>
        <w:t>20</w:t>
      </w:r>
      <w:r>
        <w:rPr>
          <w:rFonts w:hint="eastAsia" w:asciiTheme="minorEastAsia" w:hAnsiTheme="minorEastAsia"/>
          <w:bCs/>
          <w:kern w:val="0"/>
          <w:sz w:val="32"/>
          <w:szCs w:val="32"/>
        </w:rPr>
        <w:t>21年部门决算汇总公开单位构成包括：</w:t>
      </w:r>
      <w:r>
        <w:rPr>
          <w:rFonts w:hint="eastAsia" w:asciiTheme="minorEastAsia" w:hAnsiTheme="minorEastAsia"/>
          <w:bCs/>
          <w:kern w:val="0"/>
          <w:sz w:val="32"/>
          <w:szCs w:val="32"/>
          <w:lang w:eastAsia="zh-CN"/>
        </w:rPr>
        <w:t>岳阳市农业科学研究院</w:t>
      </w:r>
      <w:r>
        <w:rPr>
          <w:rFonts w:hint="eastAsia" w:asciiTheme="minorEastAsia" w:hAnsiTheme="minorEastAsia"/>
          <w:bCs/>
          <w:kern w:val="0"/>
          <w:sz w:val="32"/>
          <w:szCs w:val="32"/>
        </w:rPr>
        <w:t>单位本级以及</w:t>
      </w:r>
      <w:r>
        <w:rPr>
          <w:rFonts w:hint="eastAsia" w:ascii="宋体" w:hAnsi="宋体"/>
          <w:color w:val="auto"/>
          <w:sz w:val="32"/>
          <w:szCs w:val="24"/>
          <w:highlight w:val="white"/>
          <w:lang w:val="en-US" w:eastAsia="zh-CN"/>
        </w:rPr>
        <w:t>下属7个研究所。</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r>
        <w:rPr>
          <w:rFonts w:ascii="黑体" w:hAnsi="黑体" w:eastAsia="黑体"/>
          <w:sz w:val="28"/>
          <w:szCs w:val="28"/>
        </w:rPr>
        <w:br w:type="page"/>
      </w:r>
    </w:p>
    <w:p>
      <w:pPr>
        <w:pStyle w:val="3"/>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both"/>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rFonts w:hint="eastAsia"/>
          <w:sz w:val="72"/>
          <w:szCs w:val="72"/>
        </w:rPr>
      </w:pPr>
      <w:r>
        <w:rPr>
          <w:rFonts w:hint="eastAsia"/>
          <w:sz w:val="72"/>
          <w:szCs w:val="72"/>
        </w:rPr>
        <w:t>部门决算表</w:t>
      </w:r>
    </w:p>
    <w:p>
      <w:pPr>
        <w:jc w:val="center"/>
        <w:rPr>
          <w:rFonts w:hint="eastAsia" w:eastAsiaTheme="minorEastAsia"/>
          <w:sz w:val="72"/>
          <w:szCs w:val="72"/>
          <w:lang w:eastAsia="zh-CN"/>
        </w:rPr>
      </w:pPr>
      <w:r>
        <w:rPr>
          <w:rFonts w:hint="eastAsia"/>
          <w:sz w:val="72"/>
          <w:szCs w:val="72"/>
          <w:lang w:eastAsia="zh-CN"/>
        </w:rPr>
        <w:t>（见附件</w:t>
      </w:r>
      <w:r>
        <w:rPr>
          <w:rFonts w:hint="default"/>
          <w:sz w:val="72"/>
          <w:szCs w:val="72"/>
          <w:lang w:val="en-US" w:eastAsia="zh-CN"/>
        </w:rPr>
        <w:t>2</w:t>
      </w:r>
      <w:r>
        <w:rPr>
          <w:rFonts w:hint="eastAsia"/>
          <w:sz w:val="72"/>
          <w:szCs w:val="72"/>
          <w:lang w:eastAsia="zh-CN"/>
        </w:rPr>
        <w:t>）</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1"/>
        <w:jc w:val="both"/>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第三部分</w:t>
      </w:r>
    </w:p>
    <w:p>
      <w:pPr>
        <w:pStyle w:val="11"/>
        <w:jc w:val="center"/>
        <w:rPr>
          <w:sz w:val="70"/>
          <w:szCs w:val="70"/>
        </w:rPr>
      </w:pPr>
    </w:p>
    <w:p>
      <w:pPr>
        <w:pStyle w:val="11"/>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1"/>
        <w:rPr>
          <w:rFonts w:asciiTheme="minorEastAsia" w:hAnsiTheme="minorEastAsia" w:eastAsiaTheme="minorEastAsia"/>
          <w:sz w:val="32"/>
          <w:szCs w:val="32"/>
        </w:rPr>
      </w:pPr>
    </w:p>
    <w:p>
      <w:pPr>
        <w:pStyle w:val="11"/>
        <w:rPr>
          <w:rFonts w:hAnsi="黑体"/>
          <w:b/>
          <w:sz w:val="32"/>
          <w:szCs w:val="32"/>
        </w:rPr>
      </w:pPr>
      <w:r>
        <w:rPr>
          <w:rFonts w:hint="eastAsia" w:hAnsi="黑体"/>
          <w:b/>
          <w:sz w:val="32"/>
          <w:szCs w:val="32"/>
        </w:rPr>
        <w:t>一、收入支出决算总体情况说明</w:t>
      </w:r>
    </w:p>
    <w:p>
      <w:pPr>
        <w:pStyle w:val="11"/>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2021年度收、支总计</w:t>
      </w:r>
      <w:r>
        <w:rPr>
          <w:rFonts w:hint="eastAsia" w:asciiTheme="minorEastAsia" w:hAnsiTheme="minorEastAsia" w:eastAsiaTheme="minorEastAsia"/>
          <w:sz w:val="32"/>
          <w:szCs w:val="32"/>
          <w:lang w:val="en-US" w:eastAsia="zh-CN"/>
        </w:rPr>
        <w:t>5674.98</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1314.58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30.15</w:t>
      </w:r>
      <w:r>
        <w:rPr>
          <w:rFonts w:hint="eastAsia" w:asciiTheme="minorEastAsia" w:hAnsiTheme="minorEastAsia" w:eastAsiaTheme="minorEastAsia"/>
          <w:sz w:val="32"/>
          <w:szCs w:val="32"/>
        </w:rPr>
        <w:t>%，主要</w:t>
      </w:r>
      <w:r>
        <w:rPr>
          <w:rFonts w:hint="eastAsia" w:asciiTheme="minorEastAsia" w:hAnsiTheme="minorEastAsia" w:eastAsiaTheme="minorEastAsia"/>
          <w:sz w:val="32"/>
          <w:szCs w:val="32"/>
          <w:lang w:eastAsia="zh-CN"/>
        </w:rPr>
        <w:t>原因为</w:t>
      </w:r>
      <w:r>
        <w:rPr>
          <w:rFonts w:hint="eastAsia" w:asciiTheme="minorEastAsia" w:hAnsiTheme="minorEastAsia" w:eastAsiaTheme="minorEastAsia"/>
          <w:sz w:val="32"/>
          <w:szCs w:val="32"/>
          <w:lang w:val="en-US" w:eastAsia="zh-CN"/>
        </w:rPr>
        <w:t>湖南省国家农作物品种测试站建设项目竣工验收投入使用，支出明显增加。</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hAnsi="黑体"/>
          <w:b/>
          <w:sz w:val="32"/>
          <w:szCs w:val="32"/>
        </w:rPr>
      </w:pPr>
      <w:r>
        <w:rPr>
          <w:rFonts w:hint="eastAsia" w:asciiTheme="minorEastAsia" w:hAnsiTheme="minorEastAsia" w:eastAsiaTheme="minorEastAsia"/>
          <w:sz w:val="32"/>
          <w:szCs w:val="32"/>
        </w:rPr>
        <w:t>2021年度收入合计5383.18万元，其中：财政拨款收入3928.31万元，占</w:t>
      </w:r>
      <w:r>
        <w:rPr>
          <w:rFonts w:hint="eastAsia" w:asciiTheme="minorEastAsia" w:hAnsiTheme="minorEastAsia" w:eastAsiaTheme="minorEastAsia"/>
          <w:sz w:val="32"/>
          <w:szCs w:val="32"/>
          <w:lang w:val="en-US" w:eastAsia="zh-CN"/>
        </w:rPr>
        <w:t>72.97</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%；其他收入1454.87万元，占</w:t>
      </w:r>
      <w:r>
        <w:rPr>
          <w:rFonts w:hint="eastAsia" w:asciiTheme="minorEastAsia" w:hAnsiTheme="minorEastAsia" w:eastAsiaTheme="minorEastAsia"/>
          <w:sz w:val="32"/>
          <w:szCs w:val="32"/>
          <w:lang w:val="en-US" w:eastAsia="zh-CN"/>
        </w:rPr>
        <w:t>27.03</w:t>
      </w:r>
      <w:r>
        <w:rPr>
          <w:rFonts w:hint="eastAsia" w:asciiTheme="minorEastAsia" w:hAnsiTheme="minorEastAsia" w:eastAsiaTheme="minorEastAsia"/>
          <w:sz w:val="32"/>
          <w:szCs w:val="32"/>
        </w:rPr>
        <w:t>%。</w:t>
      </w:r>
      <w:r>
        <w:rPr>
          <w:rFonts w:hint="eastAsia" w:hAnsi="黑体"/>
          <w:b/>
          <w:sz w:val="32"/>
          <w:szCs w:val="32"/>
        </w:rPr>
        <w:t>三、支出决算情况说明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2021年度支出合计5674.98万元，其中：基本支出4189.38万元，占</w:t>
      </w:r>
      <w:r>
        <w:rPr>
          <w:rFonts w:hint="eastAsia" w:asciiTheme="minorEastAsia" w:hAnsiTheme="minorEastAsia" w:eastAsiaTheme="minorEastAsia"/>
          <w:sz w:val="32"/>
          <w:szCs w:val="32"/>
          <w:lang w:val="en-US" w:eastAsia="zh-CN"/>
        </w:rPr>
        <w:t>73.82</w:t>
      </w:r>
      <w:r>
        <w:rPr>
          <w:rFonts w:hint="eastAsia" w:asciiTheme="minorEastAsia" w:hAnsiTheme="minorEastAsia" w:eastAsiaTheme="minorEastAsia"/>
          <w:sz w:val="32"/>
          <w:szCs w:val="32"/>
        </w:rPr>
        <w:t>%；项目支出1485.6万元，占</w:t>
      </w:r>
      <w:r>
        <w:rPr>
          <w:rFonts w:hint="eastAsia" w:asciiTheme="minorEastAsia" w:hAnsiTheme="minorEastAsia" w:eastAsiaTheme="minorEastAsia"/>
          <w:sz w:val="32"/>
          <w:szCs w:val="32"/>
          <w:lang w:val="en-US" w:eastAsia="zh-CN"/>
        </w:rPr>
        <w:t>26.18</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四、财政拨款收入支出决算总体情况说明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2021年度财政拨款收、支总计4220.12万元，与上年相比，增加</w:t>
      </w:r>
      <w:r>
        <w:rPr>
          <w:rFonts w:hint="eastAsia" w:asciiTheme="minorEastAsia" w:hAnsiTheme="minorEastAsia" w:eastAsiaTheme="minorEastAsia"/>
          <w:sz w:val="32"/>
          <w:szCs w:val="32"/>
          <w:lang w:val="en-US" w:eastAsia="zh-CN"/>
        </w:rPr>
        <w:t>589.92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16.25</w:t>
      </w:r>
      <w:r>
        <w:rPr>
          <w:rFonts w:hint="eastAsia" w:asciiTheme="minorEastAsia" w:hAnsiTheme="minorEastAsia" w:eastAsiaTheme="minorEastAsia"/>
          <w:sz w:val="32"/>
          <w:szCs w:val="32"/>
        </w:rPr>
        <w:t>%，主要</w:t>
      </w:r>
      <w:r>
        <w:rPr>
          <w:rFonts w:hint="eastAsia" w:asciiTheme="minorEastAsia" w:hAnsiTheme="minorEastAsia" w:eastAsiaTheme="minorEastAsia"/>
          <w:sz w:val="32"/>
          <w:szCs w:val="32"/>
          <w:lang w:eastAsia="zh-CN"/>
        </w:rPr>
        <w:t>原因</w:t>
      </w:r>
      <w:r>
        <w:rPr>
          <w:rFonts w:hint="eastAsia" w:asciiTheme="minorEastAsia" w:hAnsiTheme="minorEastAsia" w:eastAsiaTheme="minorEastAsia"/>
          <w:sz w:val="32"/>
          <w:szCs w:val="32"/>
        </w:rPr>
        <w:t>为</w:t>
      </w:r>
      <w:r>
        <w:rPr>
          <w:rFonts w:hint="eastAsia" w:asciiTheme="minorEastAsia" w:hAnsiTheme="minorEastAsia" w:eastAsiaTheme="minorEastAsia"/>
          <w:sz w:val="32"/>
          <w:szCs w:val="32"/>
          <w:lang w:val="en-US" w:eastAsia="zh-CN"/>
        </w:rPr>
        <w:t>湖南省国家农作物品种测试站建设项目竣工验收投入使用，支出明显增加。</w:t>
      </w:r>
    </w:p>
    <w:p>
      <w:pPr>
        <w:pStyle w:val="11"/>
        <w:rPr>
          <w:rFonts w:hAnsi="黑体"/>
          <w:b/>
          <w:sz w:val="32"/>
          <w:szCs w:val="32"/>
        </w:rPr>
      </w:pPr>
      <w:r>
        <w:rPr>
          <w:rFonts w:hint="eastAsia" w:hAnsi="黑体"/>
          <w:b/>
          <w:sz w:val="32"/>
          <w:szCs w:val="32"/>
        </w:rPr>
        <w:t>五、一般公共预算财政拨款支出决算情况说明</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2021年度财政拨款支出4220.12万元，占本年支出合计的</w:t>
      </w:r>
      <w:r>
        <w:rPr>
          <w:rFonts w:hint="eastAsia" w:asciiTheme="minorEastAsia" w:hAnsiTheme="minorEastAsia" w:eastAsiaTheme="minorEastAsia"/>
          <w:sz w:val="32"/>
          <w:szCs w:val="32"/>
          <w:lang w:val="en-US" w:eastAsia="zh-CN"/>
        </w:rPr>
        <w:t>74.36</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589.92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16.25</w:t>
      </w:r>
      <w:r>
        <w:rPr>
          <w:rFonts w:hint="eastAsia" w:asciiTheme="minorEastAsia" w:hAnsiTheme="minorEastAsia" w:eastAsiaTheme="minorEastAsia"/>
          <w:sz w:val="32"/>
          <w:szCs w:val="32"/>
        </w:rPr>
        <w:t>%，主要</w:t>
      </w:r>
      <w:r>
        <w:rPr>
          <w:rFonts w:hint="eastAsia" w:asciiTheme="minorEastAsia" w:hAnsiTheme="minorEastAsia" w:eastAsiaTheme="minorEastAsia"/>
          <w:sz w:val="32"/>
          <w:szCs w:val="32"/>
          <w:lang w:eastAsia="zh-CN"/>
        </w:rPr>
        <w:t>原因</w:t>
      </w:r>
      <w:r>
        <w:rPr>
          <w:rFonts w:hint="eastAsia" w:asciiTheme="minorEastAsia" w:hAnsiTheme="minorEastAsia" w:eastAsiaTheme="minorEastAsia"/>
          <w:sz w:val="32"/>
          <w:szCs w:val="32"/>
        </w:rPr>
        <w:t>为</w:t>
      </w:r>
      <w:r>
        <w:rPr>
          <w:rFonts w:hint="eastAsia" w:asciiTheme="minorEastAsia" w:hAnsiTheme="minorEastAsia" w:eastAsiaTheme="minorEastAsia"/>
          <w:sz w:val="32"/>
          <w:szCs w:val="32"/>
          <w:lang w:val="en-US" w:eastAsia="zh-CN"/>
        </w:rPr>
        <w:t>湖南省国家农作物品种测试站建设项目竣工验收投入使用，支出明显增加。</w:t>
      </w:r>
    </w:p>
    <w:p>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2021年度财政拨款支出4220.12万元，主要用于以下方面：</w:t>
      </w:r>
      <w:r>
        <w:rPr>
          <w:rFonts w:hint="eastAsia" w:asciiTheme="minorEastAsia" w:hAnsiTheme="minorEastAsia" w:eastAsiaTheme="minorEastAsia"/>
          <w:sz w:val="32"/>
          <w:szCs w:val="32"/>
          <w:lang w:val="en-US"/>
        </w:rPr>
        <w:t>科学技术（类）支出</w:t>
      </w:r>
      <w:r>
        <w:rPr>
          <w:rFonts w:hint="eastAsia" w:asciiTheme="minorEastAsia" w:hAnsiTheme="minorEastAsia" w:eastAsiaTheme="minorEastAsia"/>
          <w:sz w:val="32"/>
          <w:szCs w:val="32"/>
          <w:lang w:val="en-US" w:eastAsia="zh-CN"/>
        </w:rPr>
        <w:t>50万元，占1.18%；社会保障和就业（类）支出220.75万元，占5.23%；卫生健康（类）支出86.82万元，占2.06%；农林水（类）支出3762.54万元，占89.16%；交通运输（类）支出100万元，占2.37%。</w:t>
      </w:r>
    </w:p>
    <w:p>
      <w:pPr>
        <w:pStyle w:val="11"/>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rPr>
        <w:t>2021年度财政拨款支出年初预算数为1845.3万元，支出决算数为4220.12万元，完成年初预算的</w:t>
      </w:r>
      <w:r>
        <w:rPr>
          <w:rFonts w:hint="eastAsia" w:asciiTheme="minorEastAsia" w:hAnsiTheme="minorEastAsia" w:eastAsiaTheme="minorEastAsia"/>
          <w:sz w:val="32"/>
          <w:szCs w:val="32"/>
          <w:highlight w:val="none"/>
          <w:lang w:val="en-US" w:eastAsia="zh-CN"/>
        </w:rPr>
        <w:t>228.7</w:t>
      </w:r>
      <w:r>
        <w:rPr>
          <w:rFonts w:hint="eastAsia" w:asciiTheme="minorEastAsia" w:hAnsiTheme="minorEastAsia" w:eastAsiaTheme="minorEastAsia"/>
          <w:sz w:val="32"/>
          <w:szCs w:val="32"/>
          <w:highlight w:val="none"/>
        </w:rPr>
        <w:t>%，其中：</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rPr>
        <w:t>1、科学技术支出（类）科技重大项目（款）重点研发计划（项）。</w:t>
      </w:r>
    </w:p>
    <w:p>
      <w:pPr>
        <w:pStyle w:val="11"/>
        <w:ind w:firstLine="800" w:firstLineChars="250"/>
        <w:rPr>
          <w:rFonts w:hint="eastAsia"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万元，支出决算为50万元</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val="en-US" w:eastAsia="zh-CN"/>
        </w:rPr>
        <w:t>本年度注重农产品品种等方面的研发，相关支出增加。</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rPr>
        <w:t>2、社会保障和就业支出（类）行政事业单位养老支出（款）机关事业单位基本养老保险缴费支出（项）。</w:t>
      </w:r>
    </w:p>
    <w:p>
      <w:pPr>
        <w:pStyle w:val="11"/>
        <w:ind w:firstLine="800" w:firstLineChars="250"/>
        <w:rPr>
          <w:rFonts w:hint="eastAsia" w:asciiTheme="minorEastAsia" w:hAnsiTheme="minorEastAsia" w:eastAsiaTheme="minorEastAsia"/>
          <w:sz w:val="32"/>
          <w:szCs w:val="32"/>
          <w:highlight w:val="none"/>
          <w:lang w:eastAsia="zh-CN"/>
        </w:rPr>
      </w:pPr>
      <w:r>
        <w:rPr>
          <w:rFonts w:hint="eastAsia" w:asciiTheme="minorEastAsia" w:hAnsiTheme="minorEastAsia" w:eastAsiaTheme="minorEastAsia"/>
          <w:sz w:val="32"/>
          <w:szCs w:val="32"/>
          <w:highlight w:val="none"/>
        </w:rPr>
        <w:t>年初预算为187.76万元，支出决算为187.76万元，完成年初预算的</w:t>
      </w:r>
      <w:r>
        <w:rPr>
          <w:rFonts w:hint="eastAsia" w:asciiTheme="minorEastAsia" w:hAnsiTheme="minorEastAsia" w:eastAsiaTheme="minorEastAsia"/>
          <w:sz w:val="32"/>
          <w:szCs w:val="32"/>
          <w:highlight w:val="none"/>
          <w:lang w:val="en-US" w:eastAsia="zh-CN"/>
        </w:rPr>
        <w:t>100</w:t>
      </w:r>
      <w:r>
        <w:rPr>
          <w:rFonts w:hint="eastAsia" w:asciiTheme="minorEastAsia" w:hAnsiTheme="minorEastAsia" w:eastAsiaTheme="minorEastAsia"/>
          <w:sz w:val="32"/>
          <w:szCs w:val="32"/>
          <w:highlight w:val="none"/>
        </w:rPr>
        <w:t>%，决算数</w:t>
      </w:r>
      <w:r>
        <w:rPr>
          <w:rFonts w:hint="eastAsia" w:asciiTheme="minorEastAsia" w:hAnsiTheme="minorEastAsia" w:eastAsiaTheme="minorEastAsia"/>
          <w:sz w:val="32"/>
          <w:szCs w:val="32"/>
          <w:highlight w:val="none"/>
          <w:lang w:val="en-US" w:eastAsia="zh-CN"/>
        </w:rPr>
        <w:t>与</w:t>
      </w:r>
      <w:r>
        <w:rPr>
          <w:rFonts w:hint="eastAsia" w:asciiTheme="minorEastAsia" w:hAnsiTheme="minorEastAsia" w:eastAsiaTheme="minorEastAsia"/>
          <w:sz w:val="32"/>
          <w:szCs w:val="32"/>
          <w:highlight w:val="none"/>
        </w:rPr>
        <w:t>年初预算数</w:t>
      </w:r>
      <w:r>
        <w:rPr>
          <w:rFonts w:hint="eastAsia" w:asciiTheme="minorEastAsia" w:hAnsiTheme="minorEastAsia" w:eastAsiaTheme="minorEastAsia"/>
          <w:sz w:val="32"/>
          <w:szCs w:val="32"/>
          <w:highlight w:val="none"/>
          <w:lang w:val="en-US" w:eastAsia="zh-CN"/>
        </w:rPr>
        <w:t>一致。</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3</w:t>
      </w:r>
      <w:r>
        <w:rPr>
          <w:rFonts w:hint="eastAsia" w:asciiTheme="minorEastAsia" w:hAnsiTheme="minorEastAsia" w:eastAsiaTheme="minorEastAsia"/>
          <w:sz w:val="32"/>
          <w:szCs w:val="32"/>
          <w:highlight w:val="none"/>
        </w:rPr>
        <w:t>、社会保障和就业支出（类）抚恤（款）其他优抚支出（项）。</w:t>
      </w:r>
    </w:p>
    <w:p>
      <w:pPr>
        <w:pStyle w:val="11"/>
        <w:ind w:firstLine="800" w:firstLineChars="250"/>
        <w:rPr>
          <w:rFonts w:hint="eastAsia"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万元，支出决算为18.32万元</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eastAsia="zh-CN"/>
        </w:rPr>
        <w:t>本年度</w:t>
      </w:r>
      <w:r>
        <w:rPr>
          <w:rFonts w:hint="eastAsia" w:asciiTheme="minorEastAsia" w:hAnsiTheme="minorEastAsia" w:eastAsiaTheme="minorEastAsia"/>
          <w:sz w:val="32"/>
          <w:szCs w:val="32"/>
          <w:highlight w:val="none"/>
          <w:lang w:val="en-US" w:eastAsia="zh-CN"/>
        </w:rPr>
        <w:t>单位退休人员有3人死亡，支出增加。</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4</w:t>
      </w:r>
      <w:r>
        <w:rPr>
          <w:rFonts w:hint="eastAsia" w:asciiTheme="minorEastAsia" w:hAnsiTheme="minorEastAsia" w:eastAsiaTheme="minorEastAsia"/>
          <w:sz w:val="32"/>
          <w:szCs w:val="32"/>
          <w:highlight w:val="none"/>
        </w:rPr>
        <w:t>、社会保障和就业支出（类）残疾人事业（款）其他残疾人事业支出（项）。</w:t>
      </w:r>
    </w:p>
    <w:p>
      <w:pPr>
        <w:pStyle w:val="11"/>
        <w:ind w:firstLine="800" w:firstLineChars="250"/>
        <w:rPr>
          <w:rFonts w:asciiTheme="minorEastAsia" w:hAnsiTheme="minorEastAsia" w:eastAsiaTheme="minorEastAsia"/>
          <w:sz w:val="32"/>
          <w:szCs w:val="32"/>
          <w:highlight w:val="yellow"/>
        </w:rPr>
      </w:pPr>
      <w:r>
        <w:rPr>
          <w:rFonts w:hint="eastAsia" w:asciiTheme="minorEastAsia" w:hAnsiTheme="minorEastAsia" w:eastAsiaTheme="minorEastAsia"/>
          <w:sz w:val="32"/>
          <w:szCs w:val="32"/>
          <w:highlight w:val="none"/>
        </w:rPr>
        <w:t>年初预算为13.71万元，支出决算为13.71万元，完成年初预算的</w:t>
      </w:r>
      <w:r>
        <w:rPr>
          <w:rFonts w:hint="eastAsia" w:asciiTheme="minorEastAsia" w:hAnsiTheme="minorEastAsia" w:eastAsiaTheme="minorEastAsia"/>
          <w:sz w:val="32"/>
          <w:szCs w:val="32"/>
          <w:highlight w:val="none"/>
          <w:lang w:val="en-US" w:eastAsia="zh-CN"/>
        </w:rPr>
        <w:t>100</w:t>
      </w:r>
      <w:r>
        <w:rPr>
          <w:rFonts w:hint="eastAsia" w:asciiTheme="minorEastAsia" w:hAnsiTheme="minorEastAsia" w:eastAsiaTheme="minorEastAsia"/>
          <w:sz w:val="32"/>
          <w:szCs w:val="32"/>
          <w:highlight w:val="none"/>
        </w:rPr>
        <w:t>%，决算数</w:t>
      </w:r>
      <w:r>
        <w:rPr>
          <w:rFonts w:hint="eastAsia" w:asciiTheme="minorEastAsia" w:hAnsiTheme="minorEastAsia" w:eastAsiaTheme="minorEastAsia"/>
          <w:sz w:val="32"/>
          <w:szCs w:val="32"/>
          <w:highlight w:val="none"/>
          <w:lang w:val="en-US" w:eastAsia="zh-CN"/>
        </w:rPr>
        <w:t>与</w:t>
      </w:r>
      <w:r>
        <w:rPr>
          <w:rFonts w:hint="eastAsia" w:asciiTheme="minorEastAsia" w:hAnsiTheme="minorEastAsia" w:eastAsiaTheme="minorEastAsia"/>
          <w:sz w:val="32"/>
          <w:szCs w:val="32"/>
          <w:highlight w:val="none"/>
        </w:rPr>
        <w:t>年初预算数</w:t>
      </w:r>
      <w:r>
        <w:rPr>
          <w:rFonts w:hint="eastAsia" w:asciiTheme="minorEastAsia" w:hAnsiTheme="minorEastAsia" w:eastAsiaTheme="minorEastAsia"/>
          <w:sz w:val="32"/>
          <w:szCs w:val="32"/>
          <w:highlight w:val="none"/>
          <w:lang w:val="en-US" w:eastAsia="zh-CN"/>
        </w:rPr>
        <w:t>一致。</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5</w:t>
      </w:r>
      <w:r>
        <w:rPr>
          <w:rFonts w:hint="eastAsia" w:asciiTheme="minorEastAsia" w:hAnsiTheme="minorEastAsia" w:eastAsiaTheme="minorEastAsia"/>
          <w:sz w:val="32"/>
          <w:szCs w:val="32"/>
          <w:highlight w:val="none"/>
        </w:rPr>
        <w:t>、社会保障和就业支出（类）其他社会保障和就业支出（款）其他社会保障和就业支出（项）。</w:t>
      </w:r>
    </w:p>
    <w:p>
      <w:pPr>
        <w:pStyle w:val="11"/>
        <w:ind w:firstLine="800" w:firstLineChars="250"/>
        <w:rPr>
          <w:rFonts w:hint="eastAsia"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万元，支出决算为0.96万元</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eastAsia="zh-CN"/>
        </w:rPr>
        <w:t>本年度在职在编</w:t>
      </w:r>
      <w:r>
        <w:rPr>
          <w:rFonts w:hint="eastAsia" w:asciiTheme="minorEastAsia" w:hAnsiTheme="minorEastAsia" w:eastAsiaTheme="minorEastAsia"/>
          <w:sz w:val="32"/>
          <w:szCs w:val="32"/>
          <w:highlight w:val="none"/>
          <w:lang w:val="en-US" w:eastAsia="zh-CN"/>
        </w:rPr>
        <w:t>人员增加，支出增多。</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6</w:t>
      </w:r>
      <w:r>
        <w:rPr>
          <w:rFonts w:hint="eastAsia" w:asciiTheme="minorEastAsia" w:hAnsiTheme="minorEastAsia" w:eastAsiaTheme="minorEastAsia"/>
          <w:sz w:val="32"/>
          <w:szCs w:val="32"/>
          <w:highlight w:val="none"/>
        </w:rPr>
        <w:t>、卫生健康支出（类）行政事业单位医疗（款）事业单位医疗</w:t>
      </w:r>
      <w:r>
        <w:rPr>
          <w:rFonts w:hint="eastAsia" w:asciiTheme="minorEastAsia" w:hAnsiTheme="minorEastAsia" w:eastAsiaTheme="minorEastAsia"/>
          <w:sz w:val="32"/>
          <w:szCs w:val="32"/>
          <w:highlight w:val="none"/>
          <w:lang w:val="en-US" w:eastAsia="zh-CN"/>
        </w:rPr>
        <w:tab/>
      </w:r>
      <w:r>
        <w:rPr>
          <w:rFonts w:hint="eastAsia" w:asciiTheme="minorEastAsia" w:hAnsiTheme="minorEastAsia" w:eastAsiaTheme="minorEastAsia"/>
          <w:sz w:val="32"/>
          <w:szCs w:val="32"/>
          <w:highlight w:val="none"/>
        </w:rPr>
        <w:t>（项）。</w:t>
      </w:r>
    </w:p>
    <w:p>
      <w:pPr>
        <w:pStyle w:val="11"/>
        <w:ind w:firstLine="800" w:firstLineChars="250"/>
        <w:rPr>
          <w:rFonts w:hint="eastAsia" w:asciiTheme="minorEastAsia" w:hAnsiTheme="minorEastAsia" w:eastAsiaTheme="minorEastAsia"/>
          <w:sz w:val="32"/>
          <w:szCs w:val="32"/>
          <w:highlight w:val="yellow"/>
        </w:rPr>
      </w:pPr>
      <w:r>
        <w:rPr>
          <w:rFonts w:hint="eastAsia" w:asciiTheme="minorEastAsia" w:hAnsiTheme="minorEastAsia" w:eastAsiaTheme="minorEastAsia"/>
          <w:sz w:val="32"/>
          <w:szCs w:val="32"/>
          <w:highlight w:val="none"/>
        </w:rPr>
        <w:t>年初预算为86.82万元，支出决算为86.82万元，完成年初预算的</w:t>
      </w:r>
      <w:r>
        <w:rPr>
          <w:rFonts w:hint="eastAsia" w:asciiTheme="minorEastAsia" w:hAnsiTheme="minorEastAsia" w:eastAsiaTheme="minorEastAsia"/>
          <w:sz w:val="32"/>
          <w:szCs w:val="32"/>
          <w:highlight w:val="none"/>
          <w:lang w:val="en-US" w:eastAsia="zh-CN"/>
        </w:rPr>
        <w:t>100</w:t>
      </w:r>
      <w:r>
        <w:rPr>
          <w:rFonts w:hint="eastAsia" w:asciiTheme="minorEastAsia" w:hAnsiTheme="minorEastAsia" w:eastAsiaTheme="minorEastAsia"/>
          <w:sz w:val="32"/>
          <w:szCs w:val="32"/>
          <w:highlight w:val="none"/>
        </w:rPr>
        <w:t>%，决算数</w:t>
      </w:r>
      <w:r>
        <w:rPr>
          <w:rFonts w:hint="eastAsia" w:asciiTheme="minorEastAsia" w:hAnsiTheme="minorEastAsia" w:eastAsiaTheme="minorEastAsia"/>
          <w:sz w:val="32"/>
          <w:szCs w:val="32"/>
          <w:highlight w:val="none"/>
          <w:lang w:val="en-US" w:eastAsia="zh-CN"/>
        </w:rPr>
        <w:t>与</w:t>
      </w:r>
      <w:r>
        <w:rPr>
          <w:rFonts w:hint="eastAsia" w:asciiTheme="minorEastAsia" w:hAnsiTheme="minorEastAsia" w:eastAsiaTheme="minorEastAsia"/>
          <w:sz w:val="32"/>
          <w:szCs w:val="32"/>
          <w:highlight w:val="none"/>
        </w:rPr>
        <w:t>年初预算数</w:t>
      </w:r>
      <w:r>
        <w:rPr>
          <w:rFonts w:hint="eastAsia" w:asciiTheme="minorEastAsia" w:hAnsiTheme="minorEastAsia" w:eastAsiaTheme="minorEastAsia"/>
          <w:sz w:val="32"/>
          <w:szCs w:val="32"/>
          <w:highlight w:val="none"/>
          <w:lang w:val="en-US" w:eastAsia="zh-CN"/>
        </w:rPr>
        <w:t>一致。</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7</w:t>
      </w:r>
      <w:r>
        <w:rPr>
          <w:rFonts w:hint="eastAsia" w:asciiTheme="minorEastAsia" w:hAnsiTheme="minorEastAsia" w:eastAsiaTheme="minorEastAsia"/>
          <w:sz w:val="32"/>
          <w:szCs w:val="32"/>
          <w:highlight w:val="none"/>
        </w:rPr>
        <w:t>、农林水支出（类）农业农村（款）事业运行（项）。</w:t>
      </w:r>
    </w:p>
    <w:p>
      <w:pPr>
        <w:pStyle w:val="11"/>
        <w:ind w:firstLine="800" w:firstLineChars="250"/>
        <w:rPr>
          <w:rFonts w:hint="eastAsia"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年初预算为1350.49万元，支出决算为791.6万元，完成年初预算的</w:t>
      </w:r>
      <w:r>
        <w:rPr>
          <w:rFonts w:hint="eastAsia" w:asciiTheme="minorEastAsia" w:hAnsiTheme="minorEastAsia" w:eastAsiaTheme="minorEastAsia"/>
          <w:sz w:val="32"/>
          <w:szCs w:val="32"/>
          <w:highlight w:val="none"/>
          <w:lang w:val="en-US" w:eastAsia="zh-CN"/>
        </w:rPr>
        <w:t>58.62</w:t>
      </w:r>
      <w:r>
        <w:rPr>
          <w:rFonts w:hint="eastAsia" w:asciiTheme="minorEastAsia" w:hAnsiTheme="minorEastAsia" w:eastAsiaTheme="minorEastAsia"/>
          <w:sz w:val="32"/>
          <w:szCs w:val="32"/>
          <w:highlight w:val="none"/>
        </w:rPr>
        <w:t>%，决算数小于年初预算数的主要原因是：</w:t>
      </w:r>
      <w:r>
        <w:rPr>
          <w:rFonts w:hint="eastAsia" w:asciiTheme="minorEastAsia" w:hAnsiTheme="minorEastAsia" w:eastAsiaTheme="minorEastAsia"/>
          <w:sz w:val="32"/>
          <w:szCs w:val="32"/>
          <w:highlight w:val="none"/>
          <w:lang w:val="en-US" w:eastAsia="zh-CN"/>
        </w:rPr>
        <w:t>认真贯彻落实中央“八项规定”精神和厉行节约要求。</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8</w:t>
      </w:r>
      <w:r>
        <w:rPr>
          <w:rFonts w:hint="eastAsia" w:asciiTheme="minorEastAsia" w:hAnsiTheme="minorEastAsia" w:eastAsiaTheme="minorEastAsia"/>
          <w:sz w:val="32"/>
          <w:szCs w:val="32"/>
          <w:highlight w:val="none"/>
        </w:rPr>
        <w:t>、农林水支出（类）农业农村（款）科技转化与推广服务（项）。</w:t>
      </w:r>
    </w:p>
    <w:p>
      <w:pPr>
        <w:pStyle w:val="11"/>
        <w:ind w:firstLine="800" w:firstLineChars="250"/>
        <w:rPr>
          <w:rFonts w:hint="eastAsia"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年初预算为41.4万元，支出决算为147.4万元，完成年初预算的</w:t>
      </w:r>
      <w:r>
        <w:rPr>
          <w:rFonts w:hint="eastAsia" w:asciiTheme="minorEastAsia" w:hAnsiTheme="minorEastAsia" w:eastAsiaTheme="minorEastAsia"/>
          <w:sz w:val="32"/>
          <w:szCs w:val="32"/>
          <w:highlight w:val="none"/>
          <w:lang w:val="en-US" w:eastAsia="zh-CN"/>
        </w:rPr>
        <w:t>356.04</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val="en-US" w:eastAsia="zh-CN"/>
        </w:rPr>
        <w:t>本年度使用上年结余资金。</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9</w:t>
      </w:r>
      <w:r>
        <w:rPr>
          <w:rFonts w:hint="eastAsia" w:asciiTheme="minorEastAsia" w:hAnsiTheme="minorEastAsia" w:eastAsiaTheme="minorEastAsia"/>
          <w:sz w:val="32"/>
          <w:szCs w:val="32"/>
          <w:highlight w:val="none"/>
        </w:rPr>
        <w:t>、农林水支出（类）农业农村（款）农业生产发展（项）。</w:t>
      </w:r>
    </w:p>
    <w:p>
      <w:pPr>
        <w:pStyle w:val="11"/>
        <w:ind w:firstLine="800" w:firstLineChars="250"/>
        <w:rPr>
          <w:rFonts w:hint="eastAsia" w:asciiTheme="minorEastAsia" w:hAnsiTheme="minorEastAsia" w:eastAsiaTheme="minorEastAsia"/>
          <w:sz w:val="32"/>
          <w:szCs w:val="32"/>
          <w:highlight w:val="yellow"/>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万元，支出决算为5万元</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val="en-US" w:eastAsia="zh-CN"/>
        </w:rPr>
        <w:t>本年度注重农产品品种等方面的研发，相关支出增加。</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10</w:t>
      </w:r>
      <w:r>
        <w:rPr>
          <w:rFonts w:hint="eastAsia" w:asciiTheme="minorEastAsia" w:hAnsiTheme="minorEastAsia" w:eastAsiaTheme="minorEastAsia"/>
          <w:sz w:val="32"/>
          <w:szCs w:val="32"/>
          <w:highlight w:val="none"/>
        </w:rPr>
        <w:t>、农林水支出（类）农业农村（款）其他农业农村支出（项）。</w:t>
      </w:r>
    </w:p>
    <w:p>
      <w:pPr>
        <w:pStyle w:val="11"/>
        <w:ind w:firstLine="800" w:firstLineChars="250"/>
        <w:rPr>
          <w:rFonts w:hint="eastAsia"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24.3</w:t>
      </w:r>
      <w:r>
        <w:rPr>
          <w:rFonts w:hint="eastAsia" w:asciiTheme="minorEastAsia" w:hAnsiTheme="minorEastAsia" w:eastAsiaTheme="minorEastAsia"/>
          <w:sz w:val="32"/>
          <w:szCs w:val="32"/>
          <w:highlight w:val="none"/>
        </w:rPr>
        <w:t>万元，支出决算为2370.47万元，完成年初预算的</w:t>
      </w:r>
      <w:r>
        <w:rPr>
          <w:rFonts w:hint="eastAsia" w:asciiTheme="minorEastAsia" w:hAnsiTheme="minorEastAsia" w:eastAsiaTheme="minorEastAsia"/>
          <w:sz w:val="32"/>
          <w:szCs w:val="32"/>
          <w:highlight w:val="none"/>
          <w:lang w:val="en-US" w:eastAsia="zh-CN"/>
        </w:rPr>
        <w:t>9755</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val="en-US" w:eastAsia="zh-CN"/>
        </w:rPr>
        <w:t>本年度使用上级转移支付资金。</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11</w:t>
      </w:r>
      <w:r>
        <w:rPr>
          <w:rFonts w:hint="eastAsia" w:asciiTheme="minorEastAsia" w:hAnsiTheme="minorEastAsia" w:eastAsiaTheme="minorEastAsia"/>
          <w:sz w:val="32"/>
          <w:szCs w:val="32"/>
          <w:highlight w:val="none"/>
        </w:rPr>
        <w:t>、农林水支出（类）水利（款）其他水利支出（项）。</w:t>
      </w:r>
    </w:p>
    <w:p>
      <w:pPr>
        <w:pStyle w:val="11"/>
        <w:ind w:firstLine="800" w:firstLineChars="250"/>
        <w:rPr>
          <w:rFonts w:hint="eastAsia"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万元，支出决算为40.65万元</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val="en-US" w:eastAsia="zh-CN"/>
        </w:rPr>
        <w:t>本年度使用上级转移支付资金。</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12</w:t>
      </w:r>
      <w:r>
        <w:rPr>
          <w:rFonts w:hint="eastAsia" w:asciiTheme="minorEastAsia" w:hAnsiTheme="minorEastAsia" w:eastAsiaTheme="minorEastAsia"/>
          <w:sz w:val="32"/>
          <w:szCs w:val="32"/>
          <w:highlight w:val="none"/>
        </w:rPr>
        <w:t>、农林水支出（类）其他农林水支出（款）其他农林水支出（项）。</w:t>
      </w:r>
    </w:p>
    <w:p>
      <w:pPr>
        <w:pStyle w:val="11"/>
        <w:ind w:firstLine="800" w:firstLineChars="250"/>
        <w:rPr>
          <w:rFonts w:hint="eastAsia"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万元，支出决算为407.42万元</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val="en-US" w:eastAsia="zh-CN"/>
        </w:rPr>
        <w:t>本年度使用上级转移支付资金。</w:t>
      </w:r>
    </w:p>
    <w:p>
      <w:pPr>
        <w:pStyle w:val="11"/>
        <w:ind w:firstLine="800" w:firstLineChars="25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lang w:val="en-US" w:eastAsia="zh-CN"/>
        </w:rPr>
        <w:t>13</w:t>
      </w:r>
      <w:r>
        <w:rPr>
          <w:rFonts w:hint="eastAsia" w:asciiTheme="minorEastAsia" w:hAnsiTheme="minorEastAsia" w:eastAsiaTheme="minorEastAsia"/>
          <w:sz w:val="32"/>
          <w:szCs w:val="32"/>
          <w:highlight w:val="none"/>
        </w:rPr>
        <w:t>、交通运输支出（类）成品油价格改革对交通运输的补贴（款）成品油价格改革补贴其他支出（项）。</w:t>
      </w:r>
    </w:p>
    <w:p>
      <w:pPr>
        <w:pStyle w:val="11"/>
        <w:ind w:firstLine="800" w:firstLineChars="250"/>
        <w:rPr>
          <w:rFonts w:asciiTheme="minorEastAsia" w:hAnsiTheme="minorEastAsia" w:eastAsiaTheme="minorEastAsia"/>
          <w:sz w:val="32"/>
          <w:szCs w:val="32"/>
          <w:highlight w:val="yellow"/>
        </w:rPr>
      </w:pPr>
      <w:r>
        <w:rPr>
          <w:rFonts w:hint="eastAsia" w:asciiTheme="minorEastAsia" w:hAnsiTheme="minorEastAsia" w:eastAsiaTheme="minorEastAsia"/>
          <w:sz w:val="32"/>
          <w:szCs w:val="32"/>
          <w:highlight w:val="none"/>
        </w:rPr>
        <w:t>年初预算为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万元，支出决算为100万元</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，决算数大于年初预算数的主要原因是：</w:t>
      </w:r>
      <w:r>
        <w:rPr>
          <w:rFonts w:hint="eastAsia" w:asciiTheme="minorEastAsia" w:hAnsiTheme="minorEastAsia" w:eastAsiaTheme="minorEastAsia"/>
          <w:sz w:val="32"/>
          <w:szCs w:val="32"/>
          <w:highlight w:val="none"/>
          <w:lang w:val="en-US" w:eastAsia="zh-CN"/>
        </w:rPr>
        <w:t>本年度使用上级转移支付资金。</w:t>
      </w:r>
    </w:p>
    <w:p>
      <w:pPr>
        <w:pStyle w:val="11"/>
        <w:rPr>
          <w:rFonts w:hAnsi="黑体"/>
          <w:b/>
          <w:sz w:val="32"/>
          <w:szCs w:val="32"/>
        </w:rPr>
      </w:pPr>
      <w:r>
        <w:rPr>
          <w:rFonts w:hint="eastAsia" w:hAnsi="黑体"/>
          <w:b/>
          <w:sz w:val="32"/>
          <w:szCs w:val="32"/>
        </w:rPr>
        <w:t>六、一般公共预算财政拨款基本支出决算情况说明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3247.26</w:t>
      </w:r>
      <w:r>
        <w:rPr>
          <w:rFonts w:hint="eastAsia" w:asciiTheme="minorEastAsia" w:hAnsiTheme="minorEastAsia" w:eastAsiaTheme="minorEastAsia"/>
          <w:sz w:val="32"/>
          <w:szCs w:val="32"/>
        </w:rPr>
        <w:t>万元，其中：人员经费2372.05万元，占基本支出的</w:t>
      </w:r>
      <w:r>
        <w:rPr>
          <w:rFonts w:hint="eastAsia" w:asciiTheme="minorEastAsia" w:hAnsiTheme="minorEastAsia" w:eastAsiaTheme="minorEastAsia"/>
          <w:sz w:val="32"/>
          <w:szCs w:val="32"/>
          <w:lang w:val="en-US" w:eastAsia="zh-CN"/>
        </w:rPr>
        <w:t>73.05</w:t>
      </w:r>
      <w:r>
        <w:rPr>
          <w:rFonts w:hint="eastAsia" w:asciiTheme="minorEastAsia" w:hAnsiTheme="minorEastAsia" w:eastAsiaTheme="minorEastAsia"/>
          <w:sz w:val="32"/>
          <w:szCs w:val="32"/>
        </w:rPr>
        <w:t>%,主要包括主要包括基本工资、津贴补贴、</w:t>
      </w:r>
      <w:r>
        <w:rPr>
          <w:rFonts w:hint="eastAsia" w:asciiTheme="minorEastAsia" w:hAnsiTheme="minorEastAsia" w:eastAsiaTheme="minorEastAsia"/>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heme="minorEastAsia" w:hAnsiTheme="minorEastAsia" w:eastAsiaTheme="minorEastAsia"/>
          <w:sz w:val="32"/>
          <w:szCs w:val="32"/>
        </w:rPr>
        <w:t>；公用经费875.21万元，占基本支出的</w:t>
      </w:r>
      <w:r>
        <w:rPr>
          <w:rFonts w:hint="eastAsia" w:asciiTheme="minorEastAsia" w:hAnsiTheme="minorEastAsia" w:eastAsiaTheme="minorEastAsia"/>
          <w:sz w:val="32"/>
          <w:szCs w:val="32"/>
          <w:lang w:val="en-US" w:eastAsia="zh-CN"/>
        </w:rPr>
        <w:t>26.95</w:t>
      </w:r>
      <w:r>
        <w:rPr>
          <w:rFonts w:hint="eastAsia" w:asciiTheme="minorEastAsia" w:hAnsiTheme="minorEastAsia" w:eastAsiaTheme="minorEastAsia"/>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1"/>
        <w:rPr>
          <w:rFonts w:hAnsi="黑体"/>
          <w:b/>
          <w:sz w:val="32"/>
          <w:szCs w:val="32"/>
        </w:rPr>
      </w:pPr>
      <w:r>
        <w:rPr>
          <w:rFonts w:hint="eastAsia" w:hAnsi="黑体"/>
          <w:b/>
          <w:sz w:val="32"/>
          <w:szCs w:val="32"/>
        </w:rPr>
        <w:t>七、一般公共预算财政拨款“三公”经费支出决算情况说明</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22.75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13.61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60</w:t>
      </w:r>
      <w:r>
        <w:rPr>
          <w:rFonts w:hint="eastAsia" w:asciiTheme="minorEastAsia" w:hAnsiTheme="minorEastAsia" w:eastAsiaTheme="minorEastAsia"/>
          <w:sz w:val="32"/>
          <w:szCs w:val="32"/>
        </w:rPr>
        <w:t>%，其中：</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zh-CN"/>
        </w:rPr>
        <w:t>决算数与预算数一致，我单位严格按预算执行决算。</w:t>
      </w:r>
      <w:r>
        <w:rPr>
          <w:rFonts w:hint="eastAsia" w:asciiTheme="minorEastAsia" w:hAnsiTheme="minorEastAsia" w:eastAsiaTheme="minorEastAsia"/>
          <w:sz w:val="32"/>
          <w:szCs w:val="32"/>
        </w:rPr>
        <w:t>与上年相比减少（增加）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万元，减少（增长）</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14.65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2.88</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19.66</w:t>
      </w:r>
      <w:r>
        <w:rPr>
          <w:rFonts w:hint="eastAsia" w:asciiTheme="minorEastAsia" w:hAnsiTheme="minorEastAsia" w:eastAsiaTheme="minorEastAsia"/>
          <w:sz w:val="32"/>
          <w:szCs w:val="32"/>
        </w:rPr>
        <w:t>%，</w:t>
      </w:r>
      <w:r>
        <w:rPr>
          <w:rFonts w:hint="eastAsia" w:ascii="宋体" w:hAnsi="Times New Roman" w:eastAsia="宋体" w:cs="宋体"/>
          <w:color w:val="000000"/>
          <w:sz w:val="32"/>
          <w:szCs w:val="32"/>
          <w:highlight w:val="white"/>
          <w:lang w:val="zh-CN"/>
        </w:rPr>
        <w:t>决算数小于预算数的主要原因是认真贯彻落实中央</w:t>
      </w:r>
      <w:r>
        <w:rPr>
          <w:rFonts w:hint="default" w:ascii="Times New Roman" w:hAnsi="Times New Roman" w:eastAsia="宋体" w:cs="宋体"/>
          <w:color w:val="000000"/>
          <w:sz w:val="32"/>
          <w:szCs w:val="32"/>
          <w:highlight w:val="white"/>
          <w:lang w:val="zh-CN"/>
        </w:rPr>
        <w:t>“</w:t>
      </w:r>
      <w:r>
        <w:rPr>
          <w:rFonts w:hint="eastAsia" w:ascii="宋体" w:hAnsi="Times New Roman" w:eastAsia="宋体" w:cs="宋体"/>
          <w:color w:val="000000"/>
          <w:sz w:val="32"/>
          <w:szCs w:val="32"/>
          <w:highlight w:val="white"/>
          <w:lang w:val="zh-CN"/>
        </w:rPr>
        <w:t>八项规定</w:t>
      </w:r>
      <w:r>
        <w:rPr>
          <w:rFonts w:hint="default" w:ascii="Times New Roman" w:hAnsi="Times New Roman" w:eastAsia="宋体" w:cs="宋体"/>
          <w:color w:val="000000"/>
          <w:sz w:val="32"/>
          <w:szCs w:val="32"/>
          <w:highlight w:val="white"/>
          <w:lang w:val="zh-CN"/>
        </w:rPr>
        <w:t>”</w:t>
      </w:r>
      <w:r>
        <w:rPr>
          <w:rFonts w:hint="eastAsia" w:ascii="宋体" w:hAnsi="Times New Roman" w:eastAsia="宋体" w:cs="宋体"/>
          <w:color w:val="000000"/>
          <w:sz w:val="32"/>
          <w:szCs w:val="32"/>
          <w:highlight w:val="white"/>
          <w:lang w:val="zh-CN"/>
        </w:rPr>
        <w:t>精神和厉行节约要求，从严控制</w:t>
      </w:r>
      <w:r>
        <w:rPr>
          <w:rFonts w:hint="default" w:ascii="Times New Roman" w:hAnsi="Times New Roman" w:eastAsia="宋体" w:cs="宋体"/>
          <w:color w:val="000000"/>
          <w:sz w:val="32"/>
          <w:szCs w:val="32"/>
          <w:highlight w:val="white"/>
          <w:lang w:val="zh-CN"/>
        </w:rPr>
        <w:t>“</w:t>
      </w:r>
      <w:r>
        <w:rPr>
          <w:rFonts w:hint="eastAsia" w:ascii="宋体" w:hAnsi="Times New Roman" w:eastAsia="宋体" w:cs="宋体"/>
          <w:color w:val="000000"/>
          <w:sz w:val="32"/>
          <w:szCs w:val="32"/>
          <w:highlight w:val="white"/>
          <w:lang w:val="zh-CN"/>
        </w:rPr>
        <w:t>三公</w:t>
      </w:r>
      <w:r>
        <w:rPr>
          <w:rFonts w:hint="default" w:ascii="Times New Roman" w:hAnsi="Times New Roman" w:eastAsia="宋体" w:cs="宋体"/>
          <w:color w:val="000000"/>
          <w:sz w:val="32"/>
          <w:szCs w:val="32"/>
          <w:highlight w:val="white"/>
          <w:lang w:val="zh-CN"/>
        </w:rPr>
        <w:t>”</w:t>
      </w:r>
      <w:r>
        <w:rPr>
          <w:rFonts w:hint="eastAsia" w:ascii="宋体" w:hAnsi="Times New Roman" w:eastAsia="宋体" w:cs="宋体"/>
          <w:color w:val="000000"/>
          <w:sz w:val="32"/>
          <w:szCs w:val="32"/>
          <w:highlight w:val="white"/>
          <w:lang w:val="zh-CN"/>
        </w:rPr>
        <w:t>经费开支，全年实际支出比预算有所节约</w:t>
      </w:r>
      <w:r>
        <w:rPr>
          <w:rFonts w:hint="eastAsia" w:asciiTheme="minorEastAsia" w:hAnsiTheme="minorEastAsia" w:eastAsiaTheme="minorEastAsia"/>
          <w:sz w:val="32"/>
          <w:szCs w:val="32"/>
          <w:lang w:val="zh-CN"/>
        </w:rPr>
        <w:t>。</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0.33</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增长</w:t>
      </w:r>
      <w:r>
        <w:rPr>
          <w:rFonts w:hint="eastAsia" w:asciiTheme="minorEastAsia" w:hAnsiTheme="minorEastAsia" w:eastAsiaTheme="minorEastAsia"/>
          <w:sz w:val="32"/>
          <w:szCs w:val="32"/>
          <w:lang w:val="en-US" w:eastAsia="zh-CN"/>
        </w:rPr>
        <w:t>12.94%，</w:t>
      </w:r>
      <w:r>
        <w:rPr>
          <w:rFonts w:hint="eastAsia" w:asciiTheme="minorEastAsia" w:hAnsiTheme="minorEastAsia" w:eastAsiaTheme="minorEastAsia"/>
          <w:sz w:val="32"/>
          <w:szCs w:val="32"/>
          <w:lang w:eastAsia="zh-CN"/>
        </w:rPr>
        <w:t>主要原因是来我院考察调研人员增加</w:t>
      </w:r>
      <w:r>
        <w:rPr>
          <w:rFonts w:hint="eastAsia" w:asciiTheme="minorEastAsia" w:hAnsiTheme="minorEastAsia" w:eastAsiaTheme="minorEastAsia"/>
          <w:sz w:val="32"/>
          <w:szCs w:val="32"/>
        </w:rPr>
        <w:t>。</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zh-CN"/>
        </w:rPr>
        <w:t>决算数与预算数一致，我单位严格按预算执行决算。</w:t>
      </w:r>
      <w:r>
        <w:rPr>
          <w:rFonts w:hint="eastAsia" w:asciiTheme="minorEastAsia" w:hAnsiTheme="minorEastAsia" w:eastAsiaTheme="minorEastAsia"/>
          <w:sz w:val="32"/>
          <w:szCs w:val="32"/>
        </w:rPr>
        <w:t>与上年相比减少（增加）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万元，减少（增长）</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8.1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10.73</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132.47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zh-CN"/>
        </w:rPr>
        <w:t>决算数大于预算数的主要原因是工作需要增加了考察调研频率，车辆维修费也有所增加。</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4.46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71.13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宋体" w:hAnsi="Times New Roman" w:eastAsia="宋体" w:cs="宋体"/>
          <w:color w:val="000000"/>
          <w:sz w:val="32"/>
          <w:szCs w:val="32"/>
          <w:highlight w:val="white"/>
        </w:rPr>
        <w:t>主要原因为</w:t>
      </w:r>
      <w:r>
        <w:rPr>
          <w:rFonts w:hint="eastAsia" w:ascii="宋体" w:hAnsi="Times New Roman" w:eastAsia="宋体" w:cs="宋体"/>
          <w:color w:val="000000"/>
          <w:sz w:val="32"/>
          <w:szCs w:val="32"/>
          <w:highlight w:val="white"/>
          <w:lang w:eastAsia="zh-CN"/>
        </w:rPr>
        <w:t>公车使用率增加，维修费用增加</w:t>
      </w:r>
      <w:r>
        <w:rPr>
          <w:rFonts w:hint="eastAsia" w:asciiTheme="minorEastAsia" w:hAnsiTheme="minorEastAsia" w:eastAsiaTheme="minorEastAsia"/>
          <w:sz w:val="32"/>
          <w:szCs w:val="32"/>
        </w:rPr>
        <w:t>。</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2.88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21.16</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rPr>
        <w:t>由于预算数为0，无法计算百分比</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10.73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78.84</w:t>
      </w:r>
      <w:r>
        <w:rPr>
          <w:rFonts w:hint="eastAsia" w:asciiTheme="minorEastAsia" w:hAnsiTheme="minorEastAsia" w:eastAsiaTheme="minorEastAsia"/>
          <w:sz w:val="32"/>
          <w:szCs w:val="32"/>
        </w:rPr>
        <w:t>%。其中：</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11"/>
        <w:ind w:firstLine="800" w:firstLineChars="250"/>
        <w:rPr>
          <w:rFonts w:hint="eastAsia" w:asciiTheme="minorEastAsia" w:hAnsiTheme="minorEastAsia" w:eastAsiaTheme="minorEastAsia"/>
          <w:sz w:val="32"/>
          <w:szCs w:val="32"/>
          <w:highlight w:val="none"/>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2.88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rPr>
        <w:t>全年共接待来访团组</w:t>
      </w:r>
      <w:r>
        <w:rPr>
          <w:rFonts w:hint="eastAsia" w:asciiTheme="minorEastAsia" w:hAnsiTheme="minorEastAsia" w:eastAsiaTheme="minorEastAsia"/>
          <w:sz w:val="32"/>
          <w:szCs w:val="32"/>
          <w:highlight w:val="none"/>
          <w:lang w:val="en-US" w:eastAsia="zh-CN"/>
        </w:rPr>
        <w:t>21</w:t>
      </w:r>
      <w:r>
        <w:rPr>
          <w:rFonts w:hint="eastAsia" w:asciiTheme="minorEastAsia" w:hAnsiTheme="minorEastAsia" w:eastAsiaTheme="minorEastAsia"/>
          <w:sz w:val="32"/>
          <w:szCs w:val="32"/>
          <w:highlight w:val="none"/>
        </w:rPr>
        <w:t>个、来宾</w:t>
      </w:r>
      <w:r>
        <w:rPr>
          <w:rFonts w:hint="eastAsia" w:asciiTheme="minorEastAsia" w:hAnsiTheme="minorEastAsia" w:eastAsiaTheme="minorEastAsia"/>
          <w:sz w:val="32"/>
          <w:szCs w:val="32"/>
          <w:highlight w:val="none"/>
          <w:lang w:val="en-US" w:eastAsia="zh-CN"/>
        </w:rPr>
        <w:t>179</w:t>
      </w:r>
      <w:r>
        <w:rPr>
          <w:rFonts w:hint="eastAsia" w:asciiTheme="minorEastAsia" w:hAnsiTheme="minorEastAsia" w:eastAsiaTheme="minorEastAsia"/>
          <w:sz w:val="32"/>
          <w:szCs w:val="32"/>
          <w:highlight w:val="none"/>
        </w:rPr>
        <w:t>人次，</w:t>
      </w:r>
      <w:r>
        <w:rPr>
          <w:rFonts w:hint="eastAsia" w:asciiTheme="minorEastAsia" w:hAnsiTheme="minorEastAsia" w:eastAsiaTheme="minorEastAsia"/>
          <w:sz w:val="32"/>
          <w:szCs w:val="32"/>
          <w:highlight w:val="none"/>
          <w:lang w:val="zh-CN"/>
        </w:rPr>
        <w:t>主要用于与地市州相关单位交流工作情况发生的接待支出。</w:t>
      </w:r>
    </w:p>
    <w:p>
      <w:pPr>
        <w:ind w:firstLine="800" w:firstLineChars="250"/>
        <w:rPr>
          <w:rFonts w:hint="eastAsia" w:asciiTheme="minorEastAsia" w:hAnsiTheme="minorEastAsia"/>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10.73</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10.73</w:t>
      </w:r>
      <w:r>
        <w:rPr>
          <w:rFonts w:hint="eastAsia" w:asciiTheme="minorEastAsia" w:hAnsiTheme="minorEastAsia"/>
          <w:sz w:val="32"/>
          <w:szCs w:val="32"/>
        </w:rPr>
        <w:t>万元，</w:t>
      </w:r>
      <w:r>
        <w:rPr>
          <w:rFonts w:hint="eastAsia" w:ascii="宋体" w:hAnsi="宋体"/>
          <w:color w:val="auto"/>
          <w:sz w:val="32"/>
          <w:szCs w:val="24"/>
          <w:highlight w:val="white"/>
          <w:lang w:val="zh-CN"/>
        </w:rPr>
        <w:t>主要是按规定保留的公务用车的燃料费、维修费、过桥过路费、保险费、安全奖励费用等支出</w:t>
      </w:r>
      <w:r>
        <w:rPr>
          <w:rFonts w:hint="eastAsia" w:asciiTheme="minorEastAsia" w:hAnsiTheme="minorEastAsia"/>
          <w:sz w:val="32"/>
          <w:szCs w:val="32"/>
        </w:rPr>
        <w:t>，截止2021年12月31日，我单位开支财政拨款的公务用车保有量为</w:t>
      </w:r>
      <w:r>
        <w:rPr>
          <w:rFonts w:hint="eastAsia" w:asciiTheme="minorEastAsia" w:hAnsiTheme="minorEastAsia"/>
          <w:sz w:val="32"/>
          <w:szCs w:val="32"/>
          <w:lang w:val="en-US" w:eastAsia="zh-CN"/>
        </w:rPr>
        <w:t>3</w:t>
      </w:r>
      <w:r>
        <w:rPr>
          <w:rFonts w:hint="eastAsia" w:asciiTheme="minorEastAsia" w:hAnsiTheme="minorEastAsia"/>
          <w:sz w:val="32"/>
          <w:szCs w:val="32"/>
        </w:rPr>
        <w:t>辆。</w:t>
      </w:r>
    </w:p>
    <w:p>
      <w:pPr>
        <w:pStyle w:val="11"/>
        <w:rPr>
          <w:rFonts w:hAnsi="黑体"/>
          <w:b/>
          <w:sz w:val="32"/>
          <w:szCs w:val="32"/>
        </w:rPr>
      </w:pPr>
      <w:r>
        <w:rPr>
          <w:rFonts w:hint="eastAsia" w:hAnsi="黑体"/>
          <w:b/>
          <w:sz w:val="32"/>
          <w:szCs w:val="32"/>
        </w:rPr>
        <w:t>八、政府性基金预算收入支出决算情况</w:t>
      </w:r>
    </w:p>
    <w:p>
      <w:pPr>
        <w:keepNext/>
        <w:keepLines/>
        <w:spacing w:beforeLines="0" w:afterLines="0"/>
        <w:ind w:firstLine="640"/>
        <w:rPr>
          <w:rFonts w:hint="eastAsia" w:ascii="宋体" w:hAnsi="宋体"/>
          <w:color w:val="auto"/>
          <w:kern w:val="0"/>
          <w:sz w:val="32"/>
          <w:szCs w:val="24"/>
          <w:highlight w:val="white"/>
          <w:lang w:val="en-US"/>
        </w:rPr>
      </w:pPr>
      <w:r>
        <w:rPr>
          <w:rFonts w:hint="eastAsia" w:ascii="宋体" w:hAnsi="宋体"/>
          <w:color w:val="auto"/>
          <w:kern w:val="0"/>
          <w:sz w:val="32"/>
          <w:szCs w:val="24"/>
          <w:highlight w:val="white"/>
          <w:lang w:val="en-US"/>
        </w:rPr>
        <w:t>202</w:t>
      </w:r>
      <w:r>
        <w:rPr>
          <w:rFonts w:hint="eastAsia" w:ascii="宋体" w:hAnsi="宋体"/>
          <w:color w:val="auto"/>
          <w:kern w:val="0"/>
          <w:sz w:val="32"/>
          <w:szCs w:val="24"/>
          <w:highlight w:val="white"/>
          <w:lang w:val="en-US" w:eastAsia="zh-CN"/>
        </w:rPr>
        <w:t>1</w:t>
      </w:r>
      <w:r>
        <w:rPr>
          <w:rFonts w:hint="eastAsia" w:ascii="宋体" w:hAnsi="宋体"/>
          <w:color w:val="auto"/>
          <w:kern w:val="0"/>
          <w:sz w:val="32"/>
          <w:szCs w:val="24"/>
          <w:highlight w:val="white"/>
          <w:lang w:val="en-US"/>
        </w:rPr>
        <w:t>年本单位没有使用政府性基金预算财政拨款安排的收支。</w:t>
      </w:r>
    </w:p>
    <w:p>
      <w:pPr>
        <w:pStyle w:val="11"/>
        <w:numPr>
          <w:ilvl w:val="0"/>
          <w:numId w:val="3"/>
        </w:numPr>
        <w:rPr>
          <w:rFonts w:hint="eastAsia" w:hAnsi="黑体"/>
          <w:b/>
          <w:sz w:val="32"/>
          <w:szCs w:val="32"/>
          <w:lang w:eastAsia="zh-CN"/>
        </w:rPr>
      </w:pPr>
      <w:r>
        <w:rPr>
          <w:rFonts w:hint="eastAsia" w:hAnsi="黑体"/>
          <w:b/>
          <w:sz w:val="32"/>
          <w:szCs w:val="32"/>
        </w:rPr>
        <w:t>国有资本经营预算财政拨款支出决算</w:t>
      </w:r>
      <w:r>
        <w:rPr>
          <w:rFonts w:hint="eastAsia" w:hAnsi="黑体"/>
          <w:b/>
          <w:sz w:val="32"/>
          <w:szCs w:val="32"/>
          <w:lang w:eastAsia="zh-CN"/>
        </w:rPr>
        <w:t>情况</w:t>
      </w:r>
    </w:p>
    <w:p>
      <w:pPr>
        <w:pStyle w:val="11"/>
        <w:ind w:firstLine="640" w:firstLineChars="200"/>
        <w:rPr>
          <w:rFonts w:hint="default" w:hAnsi="黑体"/>
          <w:b/>
          <w:sz w:val="32"/>
          <w:szCs w:val="32"/>
          <w:lang w:val="en-US" w:eastAsia="zh-CN"/>
        </w:rPr>
      </w:pPr>
      <w:r>
        <w:rPr>
          <w:rFonts w:hint="eastAsia" w:ascii="宋体" w:hAnsi="宋体" w:eastAsiaTheme="minorEastAsia" w:cstheme="minorBidi"/>
          <w:color w:val="auto"/>
          <w:kern w:val="0"/>
          <w:sz w:val="32"/>
          <w:szCs w:val="24"/>
          <w:highlight w:val="white"/>
          <w:lang w:val="en-US" w:eastAsia="zh-CN" w:bidi="ar-SA"/>
        </w:rPr>
        <w:t>2021年</w:t>
      </w:r>
      <w:r>
        <w:rPr>
          <w:rFonts w:hint="eastAsia" w:ascii="宋体" w:hAnsi="宋体" w:eastAsiaTheme="minorEastAsia" w:cstheme="minorBidi"/>
          <w:color w:val="auto"/>
          <w:kern w:val="0"/>
          <w:sz w:val="32"/>
          <w:szCs w:val="24"/>
          <w:highlight w:val="white"/>
          <w:lang w:val="zh-CN" w:eastAsia="zh-CN" w:bidi="ar-SA"/>
        </w:rPr>
        <w:t>本单位没有使用国有资本经营预算安排的支出。</w:t>
      </w:r>
    </w:p>
    <w:p>
      <w:pPr>
        <w:pStyle w:val="11"/>
        <w:rPr>
          <w:rFonts w:hAnsi="黑体"/>
          <w:b/>
          <w:sz w:val="32"/>
          <w:szCs w:val="32"/>
        </w:rPr>
      </w:pPr>
      <w:r>
        <w:rPr>
          <w:rFonts w:hint="eastAsia" w:hAnsi="黑体"/>
          <w:b/>
          <w:sz w:val="32"/>
          <w:szCs w:val="32"/>
        </w:rPr>
        <w:t>十、机关运行经费支出说明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本部门2021年度机关运行经费支出875.21万元，比年初预算数增加</w:t>
      </w:r>
      <w:r>
        <w:rPr>
          <w:rFonts w:hint="eastAsia" w:asciiTheme="minorEastAsia" w:hAnsiTheme="minorEastAsia" w:eastAsiaTheme="minorEastAsia"/>
          <w:sz w:val="32"/>
          <w:szCs w:val="32"/>
          <w:lang w:val="en-US" w:eastAsia="zh-CN"/>
        </w:rPr>
        <w:t>707.08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420</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val="en-US" w:eastAsia="zh-CN"/>
        </w:rPr>
        <w:t>湖南省国家农作物品种测试站建设项目竣工验收投入使用，支出明显增加。</w:t>
      </w:r>
    </w:p>
    <w:p>
      <w:pPr>
        <w:pStyle w:val="11"/>
        <w:rPr>
          <w:rFonts w:hAnsi="黑体"/>
          <w:b/>
          <w:sz w:val="32"/>
          <w:szCs w:val="32"/>
        </w:rPr>
      </w:pPr>
      <w:r>
        <w:rPr>
          <w:rFonts w:hint="eastAsia" w:hAnsi="黑体"/>
          <w:b/>
          <w:sz w:val="32"/>
          <w:szCs w:val="32"/>
        </w:rPr>
        <w:t>十一、一般性支出情况说明</w:t>
      </w:r>
    </w:p>
    <w:p>
      <w:pPr>
        <w:keepNext/>
        <w:keepLines/>
        <w:spacing w:beforeLines="0" w:afterLines="0"/>
        <w:ind w:firstLine="640"/>
        <w:rPr>
          <w:rFonts w:hint="eastAsia" w:asciiTheme="minorEastAsia" w:hAnsiTheme="minorEastAsia" w:eastAsiaTheme="minorEastAsia"/>
          <w:sz w:val="32"/>
          <w:szCs w:val="32"/>
        </w:rPr>
      </w:pPr>
      <w:r>
        <w:rPr>
          <w:rFonts w:hint="eastAsia" w:asciiTheme="minorEastAsia" w:hAnsiTheme="minorEastAsia" w:eastAsiaTheme="minorEastAsia"/>
          <w:sz w:val="32"/>
          <w:szCs w:val="32"/>
          <w:highlight w:val="none"/>
        </w:rPr>
        <w:t>2021年本部门开支会议费</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万元，；开支培训费0.69万元，用于</w:t>
      </w:r>
      <w:r>
        <w:rPr>
          <w:rFonts w:hint="eastAsia" w:asciiTheme="minorEastAsia" w:hAnsiTheme="minorEastAsia"/>
          <w:sz w:val="32"/>
          <w:szCs w:val="32"/>
          <w:highlight w:val="none"/>
          <w:lang w:val="en-US" w:eastAsia="zh-CN"/>
        </w:rPr>
        <w:t>三次科技成果与技术市场研发</w:t>
      </w:r>
      <w:r>
        <w:rPr>
          <w:rFonts w:hint="eastAsia" w:asciiTheme="minorEastAsia" w:hAnsiTheme="minorEastAsia" w:eastAsiaTheme="minorEastAsia"/>
          <w:sz w:val="32"/>
          <w:szCs w:val="32"/>
          <w:highlight w:val="none"/>
        </w:rPr>
        <w:t>培训，人数</w:t>
      </w:r>
      <w:r>
        <w:rPr>
          <w:rFonts w:hint="eastAsia" w:asciiTheme="minorEastAsia" w:hAnsiTheme="minorEastAsia"/>
          <w:sz w:val="32"/>
          <w:szCs w:val="32"/>
          <w:highlight w:val="none"/>
          <w:lang w:val="en-US" w:eastAsia="zh-CN"/>
        </w:rPr>
        <w:t>7</w:t>
      </w:r>
      <w:r>
        <w:rPr>
          <w:rFonts w:hint="eastAsia" w:asciiTheme="minorEastAsia" w:hAnsiTheme="minorEastAsia" w:eastAsiaTheme="minorEastAsia"/>
          <w:sz w:val="32"/>
          <w:szCs w:val="32"/>
          <w:highlight w:val="none"/>
        </w:rPr>
        <w:t>人，内容为</w:t>
      </w:r>
      <w:r>
        <w:rPr>
          <w:rFonts w:hint="eastAsia" w:asciiTheme="minorEastAsia" w:hAnsiTheme="minorEastAsia"/>
          <w:sz w:val="32"/>
          <w:szCs w:val="32"/>
          <w:highlight w:val="none"/>
          <w:lang w:val="en-US" w:eastAsia="zh-CN"/>
        </w:rPr>
        <w:t>农产品研发及技术指导。</w:t>
      </w:r>
      <w:r>
        <w:rPr>
          <w:rFonts w:hint="eastAsia" w:ascii="宋体" w:hAnsi="宋体"/>
          <w:color w:val="auto"/>
          <w:kern w:val="0"/>
          <w:sz w:val="32"/>
          <w:szCs w:val="24"/>
          <w:highlight w:val="white"/>
          <w:lang w:val="en-US" w:eastAsia="zh-CN"/>
        </w:rPr>
        <w:t>2021年无举办节庆、晚会、论坛、赛事等活动。</w:t>
      </w:r>
    </w:p>
    <w:p>
      <w:pPr>
        <w:pStyle w:val="11"/>
        <w:rPr>
          <w:rFonts w:hAnsi="黑体"/>
          <w:b/>
          <w:sz w:val="32"/>
          <w:szCs w:val="32"/>
        </w:rPr>
      </w:pPr>
      <w:r>
        <w:rPr>
          <w:rFonts w:hint="eastAsia" w:hAnsi="黑体"/>
          <w:b/>
          <w:sz w:val="32"/>
          <w:szCs w:val="32"/>
        </w:rPr>
        <w:t>十二、政府采购支出说明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209.97</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135.59</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74.38</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209.97</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万元，占授予中小企业合同金额的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十三、国有资产占用情况说明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sz w:val="32"/>
          <w:szCs w:val="32"/>
          <w:lang w:val="en-US" w:eastAsia="zh-CN"/>
        </w:rPr>
        <w:t>用于机要通信和应急保障之外的公务用途的车辆</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1"/>
        <w:rPr>
          <w:rFonts w:hAnsi="黑体"/>
          <w:b/>
          <w:sz w:val="32"/>
          <w:szCs w:val="32"/>
        </w:rPr>
      </w:pPr>
      <w:r>
        <w:rPr>
          <w:rFonts w:hint="eastAsia" w:hAnsi="黑体"/>
          <w:b/>
          <w:sz w:val="32"/>
          <w:szCs w:val="32"/>
          <w:lang w:eastAsia="zh-CN"/>
        </w:rPr>
        <w:t>十四、</w:t>
      </w:r>
      <w:r>
        <w:rPr>
          <w:rFonts w:hint="eastAsia" w:hAnsi="黑体"/>
          <w:b/>
          <w:sz w:val="32"/>
          <w:szCs w:val="32"/>
        </w:rPr>
        <w:t>2021年度预算绩效情况说明</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根据预算绩效管理要求，我部门组织对</w:t>
      </w:r>
      <w:r>
        <w:rPr>
          <w:rFonts w:cs="黑体" w:asciiTheme="minorEastAsia" w:hAnsiTheme="minorEastAsia"/>
          <w:color w:val="000000"/>
          <w:kern w:val="0"/>
          <w:sz w:val="32"/>
          <w:szCs w:val="32"/>
        </w:rPr>
        <w:t xml:space="preserve">2021 </w:t>
      </w:r>
      <w:r>
        <w:rPr>
          <w:rFonts w:hint="eastAsia" w:cs="黑体" w:asciiTheme="minorEastAsia" w:hAnsiTheme="minorEastAsia"/>
          <w:color w:val="000000"/>
          <w:kern w:val="0"/>
          <w:sz w:val="32"/>
          <w:szCs w:val="32"/>
        </w:rPr>
        <w:t>年度一般公共预算项目支出全面开展绩效自评，其中，一级项目</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个，二级项目</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个，共涉及资金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万元，占一般公共预算项目支出总额的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。组织对</w:t>
      </w:r>
      <w:r>
        <w:rPr>
          <w:rFonts w:cs="黑体" w:asciiTheme="minorEastAsia" w:hAnsiTheme="minorEastAsia"/>
          <w:color w:val="000000"/>
          <w:kern w:val="0"/>
          <w:sz w:val="32"/>
          <w:szCs w:val="32"/>
        </w:rPr>
        <w:t>2021</w:t>
      </w:r>
      <w:r>
        <w:rPr>
          <w:rFonts w:hint="eastAsia" w:cs="黑体" w:asciiTheme="minorEastAsia" w:hAnsiTheme="minorEastAsia"/>
          <w:color w:val="000000"/>
          <w:kern w:val="0"/>
          <w:sz w:val="32"/>
          <w:szCs w:val="32"/>
        </w:rPr>
        <w:t>年度</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个政府性基金预算项目支出开展绩效自评，共涉及资金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万元，占政府性基金预算项目支出总额的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。组织对</w:t>
      </w:r>
      <w:r>
        <w:rPr>
          <w:rFonts w:cs="黑体" w:asciiTheme="minorEastAsia" w:hAnsiTheme="minorEastAsia"/>
          <w:color w:val="000000"/>
          <w:kern w:val="0"/>
          <w:sz w:val="32"/>
          <w:szCs w:val="32"/>
        </w:rPr>
        <w:t>2021</w:t>
      </w:r>
      <w:r>
        <w:rPr>
          <w:rFonts w:hint="eastAsia" w:cs="黑体" w:asciiTheme="minorEastAsia" w:hAnsiTheme="minorEastAsia"/>
          <w:color w:val="000000"/>
          <w:kern w:val="0"/>
          <w:sz w:val="32"/>
          <w:szCs w:val="32"/>
        </w:rPr>
        <w:t>年度</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个国有资本经营预算项目支出开展绩效自评，共涉及资金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万元，占国有资本经营预算项目支出总额的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个项目开展了部门评价，涉及一般公共预算支出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万元，政府性基金预算支出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万元，国有资本经营预算支出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val="en-US" w:eastAsia="zh-CN"/>
        </w:rPr>
        <w:t>岳阳市农业科学研究院</w:t>
      </w:r>
      <w:r>
        <w:rPr>
          <w:rFonts w:hint="eastAsia" w:cs="黑体" w:asciiTheme="minorEastAsia" w:hAnsiTheme="minorEastAsia"/>
          <w:color w:val="000000"/>
          <w:kern w:val="0"/>
          <w:sz w:val="32"/>
          <w:szCs w:val="32"/>
        </w:rPr>
        <w:t>”</w:t>
      </w:r>
      <w:r>
        <w:rPr>
          <w:rFonts w:hint="eastAsia" w:cs="黑体" w:asciiTheme="minorEastAsia" w:hAnsiTheme="minorEastAsia"/>
          <w:color w:val="000000"/>
          <w:kern w:val="0"/>
          <w:sz w:val="32"/>
          <w:szCs w:val="32"/>
          <w:lang w:val="en-US" w:eastAsia="zh-CN"/>
        </w:rPr>
        <w:t>1</w:t>
      </w:r>
      <w:r>
        <w:rPr>
          <w:rFonts w:hint="eastAsia" w:cs="黑体" w:asciiTheme="minorEastAsia" w:hAnsiTheme="minorEastAsia"/>
          <w:color w:val="000000"/>
          <w:kern w:val="0"/>
          <w:sz w:val="32"/>
          <w:szCs w:val="32"/>
        </w:rPr>
        <w:t>个单位开展整体支出绩效评价，涉及一般公共预算支出4220.12万元，政府性基金预算支出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万元。从评价情况来看，2021年，市农业科学研究院紧紧围绕市委、市政府的中心工作，预期绩效目标全部完成，达到了预期的完满效果，自评情况为优秀。</w:t>
      </w:r>
    </w:p>
    <w:p>
      <w:pPr>
        <w:autoSpaceDE w:val="0"/>
        <w:autoSpaceDN w:val="0"/>
        <w:adjustRightInd w:val="0"/>
        <w:ind w:firstLine="640" w:firstLineChars="200"/>
        <w:jc w:val="left"/>
      </w:pPr>
      <w:r>
        <w:rPr>
          <w:rFonts w:hint="eastAsia" w:cs="黑体" w:asciiTheme="minorEastAsia" w:hAnsiTheme="minorEastAsia"/>
          <w:b/>
          <w:color w:val="000000"/>
          <w:kern w:val="0"/>
          <w:sz w:val="32"/>
          <w:szCs w:val="32"/>
          <w:lang w:val="en-US" w:eastAsia="zh-CN"/>
        </w:rPr>
        <w:t>（二）部门决算中项目绩效自评结果。</w:t>
      </w:r>
    </w:p>
    <w:p>
      <w:pPr>
        <w:pStyle w:val="2"/>
        <w:ind w:firstLine="640"/>
        <w:rPr>
          <w:rFonts w:hint="eastAsia" w:ascii="宋体" w:hAnsi="宋体" w:cs="宋体"/>
          <w:b w:val="0"/>
          <w:bCs w:val="0"/>
          <w:sz w:val="32"/>
          <w:szCs w:val="32"/>
          <w:lang w:val="en-US" w:eastAsia="zh-CN"/>
        </w:rPr>
      </w:pPr>
      <w:r>
        <w:rPr>
          <w:rFonts w:hint="default" w:cs="黑体" w:asciiTheme="minorEastAsia" w:hAnsiTheme="minorEastAsia"/>
          <w:color w:val="000000"/>
          <w:kern w:val="0"/>
          <w:sz w:val="32"/>
          <w:szCs w:val="32"/>
          <w:highlight w:val="none"/>
          <w:lang w:val="en-US" w:eastAsia="zh-CN"/>
        </w:rPr>
        <w:t>深化国有农场税费改革转移支付</w:t>
      </w:r>
      <w:r>
        <w:rPr>
          <w:rFonts w:hint="eastAsia" w:ascii="宋体" w:hAnsi="宋体" w:cs="黑体"/>
          <w:color w:val="000000"/>
          <w:kern w:val="0"/>
          <w:sz w:val="32"/>
          <w:szCs w:val="32"/>
        </w:rPr>
        <w:t>项目绩效自评综述：根据年初设定的绩效目标，项目绩效自评得分为</w:t>
      </w:r>
      <w:r>
        <w:rPr>
          <w:rFonts w:hint="eastAsia" w:ascii="宋体" w:hAnsi="宋体" w:cs="黑体"/>
          <w:color w:val="000000"/>
          <w:kern w:val="0"/>
          <w:sz w:val="32"/>
          <w:szCs w:val="32"/>
          <w:lang w:val="en-US" w:eastAsia="zh-CN"/>
        </w:rPr>
        <w:t>98</w:t>
      </w:r>
      <w:r>
        <w:rPr>
          <w:rFonts w:hint="eastAsia" w:ascii="宋体" w:hAnsi="宋体" w:cs="黑体"/>
          <w:color w:val="000000"/>
          <w:kern w:val="0"/>
          <w:sz w:val="32"/>
          <w:szCs w:val="32"/>
        </w:rPr>
        <w:t>分。项目全年预算数为</w:t>
      </w:r>
      <w:r>
        <w:rPr>
          <w:rFonts w:hint="eastAsia" w:ascii="宋体" w:hAnsi="宋体" w:cs="黑体"/>
          <w:color w:val="000000"/>
          <w:kern w:val="0"/>
          <w:sz w:val="32"/>
          <w:szCs w:val="32"/>
          <w:lang w:val="en-US" w:eastAsia="zh-CN"/>
        </w:rPr>
        <w:t>24.3</w:t>
      </w:r>
      <w:r>
        <w:rPr>
          <w:rFonts w:hint="eastAsia" w:ascii="宋体" w:hAnsi="宋体" w:cs="黑体"/>
          <w:color w:val="000000"/>
          <w:kern w:val="0"/>
          <w:sz w:val="32"/>
          <w:szCs w:val="32"/>
        </w:rPr>
        <w:t>万元，执行数为</w:t>
      </w:r>
      <w:r>
        <w:rPr>
          <w:rFonts w:hint="eastAsia" w:ascii="宋体" w:hAnsi="宋体" w:cs="黑体"/>
          <w:color w:val="000000"/>
          <w:kern w:val="0"/>
          <w:sz w:val="32"/>
          <w:szCs w:val="32"/>
          <w:lang w:val="en-US" w:eastAsia="zh-CN"/>
        </w:rPr>
        <w:t>24.3</w:t>
      </w:r>
      <w:r>
        <w:rPr>
          <w:rFonts w:hint="eastAsia" w:ascii="宋体" w:hAnsi="宋体" w:cs="黑体"/>
          <w:color w:val="000000"/>
          <w:kern w:val="0"/>
          <w:sz w:val="32"/>
          <w:szCs w:val="32"/>
        </w:rPr>
        <w:t>万元，完成预算的</w:t>
      </w:r>
      <w:r>
        <w:rPr>
          <w:rFonts w:hint="eastAsia" w:ascii="宋体" w:hAnsi="宋体" w:cs="黑体"/>
          <w:color w:val="000000"/>
          <w:kern w:val="0"/>
          <w:sz w:val="32"/>
          <w:szCs w:val="32"/>
          <w:lang w:val="en-US" w:eastAsia="zh-CN"/>
        </w:rPr>
        <w:t>100</w:t>
      </w:r>
      <w:r>
        <w:rPr>
          <w:rFonts w:ascii="宋体" w:hAnsi="宋体" w:cs="黑体"/>
          <w:color w:val="000000"/>
          <w:kern w:val="0"/>
          <w:sz w:val="32"/>
          <w:szCs w:val="32"/>
        </w:rPr>
        <w:t>%</w:t>
      </w:r>
      <w:r>
        <w:rPr>
          <w:rFonts w:hint="eastAsia" w:ascii="宋体" w:hAnsi="宋体" w:cs="黑体"/>
          <w:color w:val="000000"/>
          <w:kern w:val="0"/>
          <w:sz w:val="32"/>
          <w:szCs w:val="32"/>
        </w:rPr>
        <w:t>。项目绩效目标完成情况：</w:t>
      </w:r>
      <w:r>
        <w:rPr>
          <w:rFonts w:hint="eastAsia" w:ascii="宋体" w:hAnsi="宋体" w:eastAsia="宋体" w:cs="宋体"/>
          <w:color w:val="000000"/>
          <w:sz w:val="32"/>
          <w:szCs w:val="32"/>
          <w:lang w:val="en-US" w:eastAsia="zh-CN"/>
        </w:rPr>
        <w:t>一是为</w:t>
      </w:r>
      <w:r>
        <w:rPr>
          <w:rFonts w:hint="eastAsia" w:ascii="宋体" w:hAnsi="宋体" w:cs="宋体"/>
          <w:color w:val="000000"/>
          <w:sz w:val="32"/>
          <w:szCs w:val="32"/>
          <w:lang w:val="en-US" w:eastAsia="zh-CN"/>
        </w:rPr>
        <w:t>市农科院在职</w:t>
      </w:r>
      <w:r>
        <w:rPr>
          <w:rFonts w:hint="eastAsia" w:ascii="宋体" w:hAnsi="宋体" w:eastAsia="宋体" w:cs="宋体"/>
          <w:color w:val="000000"/>
          <w:sz w:val="32"/>
          <w:szCs w:val="32"/>
          <w:lang w:val="en-US" w:eastAsia="zh-CN"/>
        </w:rPr>
        <w:t>农牧</w:t>
      </w:r>
      <w:r>
        <w:rPr>
          <w:rFonts w:hint="eastAsia" w:ascii="宋体" w:hAnsi="宋体" w:cs="宋体"/>
          <w:color w:val="000000"/>
          <w:sz w:val="32"/>
          <w:szCs w:val="32"/>
          <w:lang w:val="en-US" w:eastAsia="zh-CN"/>
        </w:rPr>
        <w:t>职工</w:t>
      </w:r>
      <w:r>
        <w:rPr>
          <w:rFonts w:hint="eastAsia" w:ascii="宋体" w:hAnsi="宋体" w:eastAsia="宋体" w:cs="宋体"/>
          <w:color w:val="000000"/>
          <w:sz w:val="32"/>
          <w:szCs w:val="32"/>
          <w:lang w:val="en-US" w:eastAsia="zh-CN"/>
        </w:rPr>
        <w:t>支付了</w:t>
      </w:r>
      <w:r>
        <w:rPr>
          <w:rFonts w:hint="eastAsia" w:ascii="宋体" w:hAnsi="宋体" w:cs="宋体"/>
          <w:color w:val="000000"/>
          <w:sz w:val="32"/>
          <w:szCs w:val="32"/>
          <w:lang w:val="en-US" w:eastAsia="zh-CN"/>
        </w:rPr>
        <w:t>部分的</w:t>
      </w:r>
      <w:r>
        <w:rPr>
          <w:rFonts w:hint="eastAsia" w:ascii="宋体" w:hAnsi="宋体" w:eastAsia="宋体" w:cs="宋体"/>
          <w:color w:val="000000"/>
          <w:sz w:val="32"/>
          <w:szCs w:val="32"/>
          <w:lang w:val="en-US" w:eastAsia="zh-CN"/>
        </w:rPr>
        <w:t>社保金，</w:t>
      </w:r>
      <w:r>
        <w:rPr>
          <w:rFonts w:hint="eastAsia" w:ascii="宋体" w:hAnsi="宋体" w:cs="宋体"/>
          <w:color w:val="000000"/>
          <w:sz w:val="32"/>
          <w:szCs w:val="32"/>
          <w:lang w:val="en-US" w:eastAsia="zh-CN"/>
        </w:rPr>
        <w:t>解决了一定的生活补助问题；二是为</w:t>
      </w:r>
      <w:r>
        <w:rPr>
          <w:rFonts w:hint="eastAsia" w:ascii="宋体" w:hAnsi="宋体" w:eastAsia="宋体" w:cs="宋体"/>
          <w:color w:val="000000"/>
          <w:sz w:val="32"/>
          <w:szCs w:val="32"/>
          <w:lang w:val="en-US" w:eastAsia="zh-CN"/>
        </w:rPr>
        <w:t>良种场公共道路的维护和环境整治、禁违执法托管和良种场补充了</w:t>
      </w:r>
      <w:r>
        <w:rPr>
          <w:rFonts w:hint="eastAsia" w:ascii="宋体" w:hAnsi="宋体" w:cs="宋体"/>
          <w:color w:val="000000"/>
          <w:sz w:val="32"/>
          <w:szCs w:val="32"/>
          <w:lang w:val="en-US" w:eastAsia="zh-CN"/>
        </w:rPr>
        <w:t>一些</w:t>
      </w:r>
      <w:r>
        <w:rPr>
          <w:rFonts w:hint="eastAsia" w:ascii="宋体" w:hAnsi="宋体" w:eastAsia="宋体" w:cs="宋体"/>
          <w:color w:val="000000"/>
          <w:sz w:val="32"/>
          <w:szCs w:val="32"/>
          <w:lang w:val="en-US" w:eastAsia="zh-CN"/>
        </w:rPr>
        <w:t>事务管理经费的不足，切实减轻了农牧工负担，良种场的民生、禁违控违等各项工作有序正常开展，社会和谐稳定。</w:t>
      </w:r>
      <w:r>
        <w:rPr>
          <w:rFonts w:hint="eastAsia" w:ascii="宋体" w:hAnsi="宋体" w:cs="黑体"/>
          <w:color w:val="000000"/>
          <w:kern w:val="0"/>
          <w:sz w:val="32"/>
          <w:szCs w:val="32"/>
        </w:rPr>
        <w:t>发现的主要问题及原因：</w:t>
      </w:r>
      <w:r>
        <w:rPr>
          <w:rFonts w:hint="eastAsia" w:ascii="宋体" w:hAnsi="宋体" w:cs="宋体"/>
          <w:sz w:val="32"/>
          <w:szCs w:val="32"/>
          <w:lang w:val="en-US" w:eastAsia="zh-CN"/>
        </w:rPr>
        <w:t>一是在职农牧职工的养老保险虽然每年是按照最低标准缴纳，但市社保的基数每年仍然逐步在递增；二</w:t>
      </w:r>
      <w:r>
        <w:rPr>
          <w:rFonts w:hint="eastAsia" w:ascii="宋体" w:hAnsi="宋体" w:eastAsia="宋体" w:cs="宋体"/>
          <w:sz w:val="32"/>
          <w:szCs w:val="32"/>
          <w:lang w:val="en-US" w:eastAsia="zh-CN"/>
        </w:rPr>
        <w:t>是农牧工提出要求参加职工医保的要求，因政策原因和需补缴巨额医保参保金未能实施</w:t>
      </w:r>
      <w:r>
        <w:rPr>
          <w:rFonts w:hint="eastAsia" w:ascii="宋体" w:hAnsi="宋体" w:cs="宋体"/>
          <w:sz w:val="32"/>
          <w:szCs w:val="32"/>
          <w:lang w:val="en-US" w:eastAsia="zh-CN"/>
        </w:rPr>
        <w:t>；三</w:t>
      </w:r>
      <w:r>
        <w:rPr>
          <w:rFonts w:hint="eastAsia" w:ascii="宋体" w:hAnsi="宋体" w:eastAsia="宋体" w:cs="宋体"/>
          <w:sz w:val="32"/>
          <w:szCs w:val="32"/>
          <w:lang w:val="en-US" w:eastAsia="zh-CN"/>
        </w:rPr>
        <w:t>是良种繁</w:t>
      </w:r>
      <w:bookmarkStart w:id="0" w:name="_GoBack"/>
      <w:bookmarkEnd w:id="0"/>
      <w:r>
        <w:rPr>
          <w:rFonts w:hint="eastAsia" w:ascii="宋体" w:hAnsi="宋体" w:eastAsia="宋体" w:cs="宋体"/>
          <w:sz w:val="32"/>
          <w:szCs w:val="32"/>
          <w:lang w:val="en-US" w:eastAsia="zh-CN"/>
        </w:rPr>
        <w:t>育场现在完全承担了一个社区的管理和服务功能，又没有享有社区应该享有的财政预算</w:t>
      </w:r>
      <w:r>
        <w:rPr>
          <w:rFonts w:hint="eastAsia" w:ascii="宋体" w:hAnsi="宋体" w:cs="宋体"/>
          <w:sz w:val="32"/>
          <w:szCs w:val="32"/>
          <w:lang w:val="en-US" w:eastAsia="zh-CN"/>
        </w:rPr>
        <w:t>。</w:t>
      </w:r>
      <w:r>
        <w:rPr>
          <w:rFonts w:hint="eastAsia" w:ascii="宋体" w:hAnsi="宋体" w:cs="黑体"/>
          <w:color w:val="000000"/>
          <w:kern w:val="0"/>
          <w:sz w:val="32"/>
          <w:szCs w:val="32"/>
        </w:rPr>
        <w:t>下一步改进措施：</w:t>
      </w:r>
      <w:r>
        <w:rPr>
          <w:rFonts w:hint="eastAsia" w:ascii="宋体" w:hAnsi="宋体" w:cs="黑体"/>
          <w:color w:val="000000"/>
          <w:kern w:val="0"/>
          <w:sz w:val="32"/>
          <w:szCs w:val="32"/>
          <w:lang w:eastAsia="zh-CN"/>
        </w:rPr>
        <w:t>一是</w:t>
      </w:r>
      <w:r>
        <w:rPr>
          <w:rFonts w:hint="eastAsia" w:ascii="宋体" w:hAnsi="宋体" w:eastAsia="宋体" w:cs="宋体"/>
          <w:b w:val="0"/>
          <w:bCs w:val="0"/>
          <w:sz w:val="32"/>
          <w:szCs w:val="32"/>
          <w:lang w:val="en-US" w:eastAsia="zh-CN"/>
        </w:rPr>
        <w:t>力争早日</w:t>
      </w:r>
      <w:r>
        <w:rPr>
          <w:rFonts w:hint="eastAsia" w:ascii="宋体" w:hAnsi="宋体" w:cs="宋体"/>
          <w:b w:val="0"/>
          <w:bCs w:val="0"/>
          <w:sz w:val="32"/>
          <w:szCs w:val="32"/>
          <w:lang w:val="en-US" w:eastAsia="zh-CN"/>
        </w:rPr>
        <w:t>将良种场</w:t>
      </w:r>
      <w:r>
        <w:rPr>
          <w:rFonts w:hint="eastAsia" w:ascii="宋体" w:hAnsi="宋体" w:eastAsia="宋体" w:cs="宋体"/>
          <w:b w:val="0"/>
          <w:bCs w:val="0"/>
          <w:sz w:val="32"/>
          <w:szCs w:val="32"/>
          <w:lang w:eastAsia="zh-CN"/>
        </w:rPr>
        <w:t>移交楼区管理，从根本上解决问题。未移交之前争取政府重视，纳入社区财政正常预算。二是</w:t>
      </w:r>
      <w:r>
        <w:rPr>
          <w:rFonts w:hint="eastAsia" w:ascii="宋体" w:hAnsi="宋体" w:cs="宋体"/>
          <w:b w:val="0"/>
          <w:bCs w:val="0"/>
          <w:sz w:val="32"/>
          <w:szCs w:val="32"/>
          <w:lang w:val="en-US" w:eastAsia="zh-CN"/>
        </w:rPr>
        <w:t>严格控制农牧职工的数量，在职农牧职工转为退休农牧职工后，养老保险的压力减轻。</w:t>
      </w:r>
    </w:p>
    <w:p>
      <w:pPr>
        <w:pStyle w:val="2"/>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我们认为本项目符合并基本达到申报预期，我院拟进一步加强</w:t>
      </w:r>
      <w:r>
        <w:rPr>
          <w:rFonts w:hint="eastAsia" w:ascii="宋体" w:hAnsi="宋体" w:cs="宋体"/>
          <w:sz w:val="32"/>
          <w:szCs w:val="32"/>
          <w:lang w:val="en-US" w:eastAsia="zh-CN"/>
        </w:rPr>
        <w:t>对我院农牧职工的管理和加强</w:t>
      </w:r>
      <w:r>
        <w:rPr>
          <w:rFonts w:hint="eastAsia" w:ascii="宋体" w:hAnsi="宋体" w:eastAsia="宋体" w:cs="宋体"/>
          <w:sz w:val="32"/>
          <w:szCs w:val="32"/>
          <w:lang w:val="en-US" w:eastAsia="zh-CN"/>
        </w:rPr>
        <w:t>良种场的管理，让各项工作更好地开展，构建一个更加和谐的社区环境。</w:t>
      </w:r>
    </w:p>
    <w:p>
      <w:pPr>
        <w:spacing w:line="276" w:lineRule="auto"/>
        <w:ind w:firstLine="627" w:firstLineChars="196"/>
        <w:outlineLvl w:val="0"/>
        <w:rPr>
          <w:rFonts w:hint="eastAsia" w:ascii="方正楷体_GB2312" w:hAnsi="方正楷体_GB2312" w:eastAsia="方正楷体_GB2312" w:cs="方正楷体_GB2312"/>
          <w:color w:val="000000"/>
          <w:kern w:val="2"/>
          <w:sz w:val="32"/>
          <w:szCs w:val="32"/>
          <w:lang w:val="en-US" w:eastAsia="zh-CN" w:bidi="ar-SA"/>
        </w:rPr>
      </w:pPr>
      <w:r>
        <w:rPr>
          <w:rFonts w:hint="default" w:cs="黑体" w:asciiTheme="minorEastAsia" w:hAnsiTheme="minorEastAsia"/>
          <w:color w:val="000000"/>
          <w:kern w:val="0"/>
          <w:sz w:val="32"/>
          <w:szCs w:val="32"/>
          <w:highlight w:val="none"/>
          <w:lang w:val="en-US" w:eastAsia="zh-CN"/>
        </w:rPr>
        <w:t>农作物研究</w:t>
      </w:r>
      <w:r>
        <w:rPr>
          <w:rFonts w:hint="eastAsia" w:ascii="宋体" w:hAnsi="宋体" w:cs="黑体"/>
          <w:color w:val="000000"/>
          <w:kern w:val="0"/>
          <w:sz w:val="32"/>
          <w:szCs w:val="32"/>
        </w:rPr>
        <w:t>项目绩效自评综述：根据年初设定的绩效目标，项目绩效自评得分为</w:t>
      </w:r>
      <w:r>
        <w:rPr>
          <w:rFonts w:hint="eastAsia" w:ascii="宋体" w:hAnsi="宋体" w:cs="黑体"/>
          <w:color w:val="000000"/>
          <w:kern w:val="0"/>
          <w:sz w:val="32"/>
          <w:szCs w:val="32"/>
          <w:lang w:val="en-US" w:eastAsia="zh-CN"/>
        </w:rPr>
        <w:t>98</w:t>
      </w:r>
      <w:r>
        <w:rPr>
          <w:rFonts w:hint="eastAsia" w:ascii="宋体" w:hAnsi="宋体" w:cs="黑体"/>
          <w:color w:val="000000"/>
          <w:kern w:val="0"/>
          <w:sz w:val="32"/>
          <w:szCs w:val="32"/>
        </w:rPr>
        <w:t>分。项目全年预算数为</w:t>
      </w:r>
      <w:r>
        <w:rPr>
          <w:rFonts w:hint="eastAsia" w:ascii="宋体" w:hAnsi="宋体" w:cs="黑体"/>
          <w:color w:val="000000"/>
          <w:kern w:val="0"/>
          <w:sz w:val="32"/>
          <w:szCs w:val="32"/>
          <w:lang w:val="en-US" w:eastAsia="zh-CN"/>
        </w:rPr>
        <w:t>24.3</w:t>
      </w:r>
      <w:r>
        <w:rPr>
          <w:rFonts w:hint="eastAsia" w:ascii="宋体" w:hAnsi="宋体" w:cs="黑体"/>
          <w:color w:val="000000"/>
          <w:kern w:val="0"/>
          <w:sz w:val="32"/>
          <w:szCs w:val="32"/>
        </w:rPr>
        <w:t>万元，执行数为</w:t>
      </w:r>
      <w:r>
        <w:rPr>
          <w:rFonts w:hint="eastAsia" w:ascii="宋体" w:hAnsi="宋体" w:cs="黑体"/>
          <w:color w:val="000000"/>
          <w:kern w:val="0"/>
          <w:sz w:val="32"/>
          <w:szCs w:val="32"/>
          <w:lang w:val="en-US" w:eastAsia="zh-CN"/>
        </w:rPr>
        <w:t>24.3</w:t>
      </w:r>
      <w:r>
        <w:rPr>
          <w:rFonts w:hint="eastAsia" w:ascii="宋体" w:hAnsi="宋体" w:cs="黑体"/>
          <w:color w:val="000000"/>
          <w:kern w:val="0"/>
          <w:sz w:val="32"/>
          <w:szCs w:val="32"/>
        </w:rPr>
        <w:t>万元，完成预算的</w:t>
      </w:r>
      <w:r>
        <w:rPr>
          <w:rFonts w:hint="eastAsia" w:ascii="宋体" w:hAnsi="宋体" w:cs="黑体"/>
          <w:color w:val="000000"/>
          <w:kern w:val="0"/>
          <w:sz w:val="32"/>
          <w:szCs w:val="32"/>
          <w:lang w:val="en-US" w:eastAsia="zh-CN"/>
        </w:rPr>
        <w:t>100</w:t>
      </w:r>
      <w:r>
        <w:rPr>
          <w:rFonts w:ascii="宋体" w:hAnsi="宋体" w:cs="黑体"/>
          <w:color w:val="000000"/>
          <w:kern w:val="0"/>
          <w:sz w:val="32"/>
          <w:szCs w:val="32"/>
        </w:rPr>
        <w:t>%</w:t>
      </w:r>
      <w:r>
        <w:rPr>
          <w:rFonts w:hint="eastAsia" w:ascii="宋体" w:hAnsi="宋体" w:cs="黑体"/>
          <w:color w:val="000000"/>
          <w:kern w:val="0"/>
          <w:sz w:val="32"/>
          <w:szCs w:val="32"/>
        </w:rPr>
        <w:t>。项目绩效目标完成情况</w:t>
      </w:r>
      <w:r>
        <w:rPr>
          <w:rFonts w:hint="eastAsia" w:cs="黑体" w:asciiTheme="minorEastAsia" w:hAnsiTheme="minorEastAsia"/>
          <w:color w:val="000000"/>
          <w:kern w:val="0"/>
          <w:sz w:val="32"/>
          <w:szCs w:val="32"/>
          <w:highlight w:val="none"/>
          <w:lang w:eastAsia="zh-CN"/>
        </w:rPr>
        <w:t>完成本院和上级科研单位下达的科研任务</w:t>
      </w:r>
      <w:r>
        <w:rPr>
          <w:rFonts w:hint="eastAsia" w:ascii="宋体" w:hAnsi="宋体" w:cs="黑体"/>
          <w:color w:val="000000"/>
          <w:kern w:val="0"/>
          <w:sz w:val="32"/>
          <w:szCs w:val="32"/>
        </w:rPr>
        <w:t>。发现的主要问题及原因：</w:t>
      </w:r>
      <w:r>
        <w:rPr>
          <w:rFonts w:hint="eastAsia" w:ascii="宋体" w:hAnsi="宋体" w:cs="黑体"/>
          <w:color w:val="000000"/>
          <w:kern w:val="0"/>
          <w:sz w:val="32"/>
          <w:szCs w:val="32"/>
          <w:lang w:eastAsia="zh-CN"/>
        </w:rPr>
        <w:t>一是</w:t>
      </w:r>
      <w:r>
        <w:rPr>
          <w:rFonts w:hint="eastAsia" w:ascii="方正楷体_GB2312" w:hAnsi="方正楷体_GB2312" w:eastAsia="方正楷体_GB2312" w:cs="方正楷体_GB2312"/>
          <w:color w:val="000000"/>
          <w:kern w:val="2"/>
          <w:sz w:val="32"/>
          <w:szCs w:val="32"/>
          <w:lang w:val="en-US" w:eastAsia="zh-CN" w:bidi="ar-SA"/>
        </w:rPr>
        <w:t>是芦笋研究存在的问题和原因分析。一方面芦笋为多年生作物，需要持续多年关注其农艺性状，以便充分了解其资源特性，下一段将继续开展农艺性状调查分析，为资源创新利用提供基础。另一方面，芦笋为雌雄异株、基因型高度杂合作物，其遗传育种和新品种选育工作往往需要多年持续稳定的研究，尤其是一个高产、优质、多抗的新品种更是需要多年系统研发。二是科研预算经费不足是我院工作科研工作开展的一大阻力。目前水稻所除了一个国家水稻产业体系项目，没有省级和市级项目支撑，市农科院成立以后，原农作物研究项目没能拆分成两个项目，现在仍为两个研究所的基础科研项目共同支撑，限制了基础科研的发展。</w:t>
      </w:r>
      <w:r>
        <w:rPr>
          <w:rFonts w:hint="eastAsia" w:ascii="宋体" w:hAnsi="宋体" w:cs="黑体"/>
          <w:color w:val="000000"/>
          <w:kern w:val="0"/>
          <w:sz w:val="32"/>
          <w:szCs w:val="32"/>
        </w:rPr>
        <w:t>下一步改进措施：</w:t>
      </w:r>
      <w:r>
        <w:rPr>
          <w:rFonts w:hint="eastAsia" w:ascii="宋体" w:hAnsi="宋体" w:cs="黑体"/>
          <w:color w:val="000000"/>
          <w:kern w:val="0"/>
          <w:sz w:val="32"/>
          <w:szCs w:val="32"/>
          <w:lang w:eastAsia="zh-CN"/>
        </w:rPr>
        <w:t>一是</w:t>
      </w:r>
      <w:r>
        <w:rPr>
          <w:rFonts w:hint="eastAsia" w:ascii="方正楷体_GB2312" w:hAnsi="方正楷体_GB2312" w:eastAsia="方正楷体_GB2312" w:cs="方正楷体_GB2312"/>
          <w:color w:val="000000"/>
          <w:kern w:val="2"/>
          <w:sz w:val="32"/>
          <w:szCs w:val="32"/>
          <w:lang w:val="en-US" w:eastAsia="zh-CN" w:bidi="ar-SA"/>
        </w:rPr>
        <w:t>加强科研创新研发。2021年是我所各项科研项目关键性的一年，我们将突出重点，进一步加强科研创新研发。加快新品种选育、加强绿色高效生产技术研究与示范。二是加大科研争资争项。进一步加大争资争项，形成项目、人才、成果、效益良性闭环。同时，进一步强化院院、院企、院地技术合作，积极参加学术交流和项目汇报。三是加快成果产出应用。首先是进一步加快各类科研成果产出，争取在论文、专利和技术规程等各类成果方面都能有所收获。我们认为，2021年度农作物研究项目实现了预期绩效目标，预算执行率达到100%。通过项目实施，我所在芦笋科研创新研究上取得了一定的成果，并且产生了良好的社会、生态和经济效益。</w:t>
      </w:r>
    </w:p>
    <w:p>
      <w:pPr>
        <w:numPr>
          <w:ilvl w:val="0"/>
          <w:numId w:val="0"/>
        </w:numPr>
        <w:autoSpaceDE w:val="0"/>
        <w:autoSpaceDN w:val="0"/>
        <w:adjustRightInd w:val="0"/>
        <w:ind w:firstLine="640" w:firstLineChars="200"/>
        <w:jc w:val="left"/>
      </w:pPr>
      <w:r>
        <w:rPr>
          <w:rFonts w:hint="eastAsia" w:cs="黑体" w:asciiTheme="minorEastAsia" w:hAnsiTheme="minorEastAsia"/>
          <w:b/>
          <w:color w:val="000000"/>
          <w:kern w:val="0"/>
          <w:sz w:val="32"/>
          <w:szCs w:val="32"/>
          <w:highlight w:val="none"/>
          <w:lang w:val="en-US" w:eastAsia="zh-CN"/>
        </w:rPr>
        <w:t>(3)</w:t>
      </w:r>
      <w:r>
        <w:rPr>
          <w:rFonts w:hint="eastAsia" w:cs="黑体" w:asciiTheme="minorEastAsia" w:hAnsiTheme="minorEastAsia"/>
          <w:b/>
          <w:color w:val="000000"/>
          <w:kern w:val="0"/>
          <w:sz w:val="32"/>
          <w:szCs w:val="32"/>
          <w:highlight w:val="none"/>
        </w:rPr>
        <w:t>部门评价项目绩效评价结果。</w:t>
      </w:r>
    </w:p>
    <w:p>
      <w:pPr>
        <w:ind w:firstLine="640" w:firstLineChars="200"/>
        <w:rPr>
          <w:rFonts w:hint="eastAsia"/>
          <w:sz w:val="32"/>
          <w:szCs w:val="32"/>
        </w:rPr>
      </w:pPr>
      <w:r>
        <w:rPr>
          <w:rFonts w:hint="eastAsia"/>
          <w:sz w:val="32"/>
          <w:szCs w:val="32"/>
        </w:rPr>
        <w:t>绩效管理工作开展顺利，部门决算中项目绩效自评结果为</w:t>
      </w:r>
      <w:r>
        <w:rPr>
          <w:rFonts w:hint="eastAsia"/>
          <w:sz w:val="32"/>
          <w:szCs w:val="32"/>
          <w:lang w:eastAsia="zh-CN"/>
        </w:rPr>
        <w:t>优秀</w:t>
      </w:r>
      <w:r>
        <w:rPr>
          <w:rFonts w:hint="eastAsia"/>
          <w:sz w:val="32"/>
          <w:szCs w:val="32"/>
        </w:rPr>
        <w:t>，部门评价项目绩效评价结果为</w:t>
      </w:r>
      <w:r>
        <w:rPr>
          <w:rFonts w:hint="eastAsia" w:ascii="宋体" w:hAnsi="宋体" w:cs="黑体"/>
          <w:color w:val="000000"/>
          <w:kern w:val="0"/>
          <w:sz w:val="32"/>
          <w:szCs w:val="32"/>
          <w:lang w:eastAsia="zh-CN"/>
        </w:rPr>
        <w:t>优秀</w:t>
      </w:r>
      <w:r>
        <w:rPr>
          <w:rFonts w:hint="eastAsia"/>
          <w:sz w:val="32"/>
          <w:szCs w:val="32"/>
        </w:rPr>
        <w:t>，以部门为主体开展的重点绩效评价结果为</w:t>
      </w:r>
      <w:r>
        <w:rPr>
          <w:rFonts w:hint="eastAsia"/>
          <w:sz w:val="32"/>
          <w:szCs w:val="32"/>
          <w:lang w:eastAsia="zh-CN"/>
        </w:rPr>
        <w:t>优秀</w:t>
      </w:r>
      <w:r>
        <w:rPr>
          <w:rFonts w:hint="eastAsia"/>
          <w:sz w:val="32"/>
          <w:szCs w:val="32"/>
        </w:rPr>
        <w:t>。</w:t>
      </w:r>
    </w:p>
    <w:p>
      <w:pPr>
        <w:ind w:firstLine="640" w:firstLineChars="200"/>
        <w:rPr>
          <w:sz w:val="32"/>
          <w:szCs w:val="32"/>
        </w:rPr>
      </w:pPr>
      <w:r>
        <w:rPr>
          <w:rFonts w:hint="eastAsia"/>
          <w:sz w:val="32"/>
          <w:szCs w:val="32"/>
        </w:rPr>
        <w:t>预算绩效管理开展情况、绩效目标和绩效评价报告等，一并作为附件公开。</w:t>
      </w:r>
    </w:p>
    <w:p>
      <w:pPr>
        <w:pStyle w:val="11"/>
        <w:rPr>
          <w:sz w:val="72"/>
          <w:szCs w:val="72"/>
        </w:rPr>
      </w:pPr>
      <w:r>
        <w:rPr>
          <w:sz w:val="72"/>
          <w:szCs w:val="72"/>
        </w:rPr>
        <w:br w:type="page"/>
      </w:r>
    </w:p>
    <w:p>
      <w:pPr>
        <w:pStyle w:val="11"/>
        <w:rPr>
          <w:sz w:val="72"/>
          <w:szCs w:val="72"/>
        </w:rPr>
      </w:pPr>
    </w:p>
    <w:p>
      <w:pPr>
        <w:pStyle w:val="11"/>
        <w:rPr>
          <w:sz w:val="72"/>
          <w:szCs w:val="72"/>
        </w:rPr>
      </w:pPr>
    </w:p>
    <w:p>
      <w:pPr>
        <w:pStyle w:val="11"/>
        <w:rPr>
          <w:sz w:val="72"/>
          <w:szCs w:val="72"/>
        </w:rPr>
      </w:pPr>
    </w:p>
    <w:p>
      <w:pPr>
        <w:pStyle w:val="11"/>
        <w:rPr>
          <w:sz w:val="72"/>
          <w:szCs w:val="72"/>
        </w:rPr>
      </w:pPr>
    </w:p>
    <w:p>
      <w:pPr>
        <w:pStyle w:val="11"/>
        <w:rPr>
          <w:sz w:val="72"/>
          <w:szCs w:val="72"/>
        </w:rPr>
      </w:pPr>
    </w:p>
    <w:p>
      <w:pPr>
        <w:pStyle w:val="11"/>
        <w:jc w:val="both"/>
        <w:rPr>
          <w:sz w:val="72"/>
          <w:szCs w:val="72"/>
        </w:rPr>
      </w:pPr>
    </w:p>
    <w:p>
      <w:pPr>
        <w:pStyle w:val="11"/>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二、机关运行经费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numPr>
          <w:ilvl w:val="0"/>
          <w:numId w:val="0"/>
        </w:numPr>
        <w:spacing w:beforeLines="0" w:afterLines="0" w:line="560" w:lineRule="exact"/>
        <w:ind w:left="630" w:leftChars="0"/>
        <w:rPr>
          <w:rFonts w:hint="eastAsia" w:ascii="宋体" w:hAnsi="宋体"/>
          <w:color w:val="000000"/>
          <w:kern w:val="0"/>
          <w:sz w:val="32"/>
          <w:szCs w:val="24"/>
          <w:highlight w:val="white"/>
          <w:lang w:val="en-US"/>
        </w:rPr>
      </w:pPr>
      <w:r>
        <w:rPr>
          <w:rFonts w:hint="eastAsia" w:cs="黑体" w:asciiTheme="minorEastAsia" w:hAnsiTheme="minorEastAsia"/>
          <w:color w:val="000000"/>
          <w:kern w:val="0"/>
          <w:sz w:val="32"/>
          <w:szCs w:val="32"/>
        </w:rPr>
        <w:t>三、</w:t>
      </w:r>
      <w:r>
        <w:rPr>
          <w:rFonts w:hint="eastAsia" w:ascii="宋体" w:hAnsi="宋体"/>
          <w:color w:val="000000"/>
          <w:kern w:val="0"/>
          <w:sz w:val="32"/>
          <w:szCs w:val="24"/>
          <w:highlight w:val="white"/>
          <w:lang w:val="en-US"/>
        </w:rPr>
        <w:t>财政拨款收入：指本级财政当年拨付的资金。</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w:t>
      </w:r>
      <w:r>
        <w:rPr>
          <w:rFonts w:hint="eastAsia" w:ascii="宋体" w:hAnsi="宋体"/>
          <w:color w:val="000000"/>
          <w:kern w:val="0"/>
          <w:sz w:val="32"/>
          <w:szCs w:val="24"/>
          <w:highlight w:val="white"/>
          <w:lang w:val="en-US"/>
        </w:rPr>
        <w:t>其他收入：指除上述“财政拨款收入”、“上级补助收入”、“事业收入”、“经营收入”、“附属单位上缴收入”等以外的收入。</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五、</w:t>
      </w:r>
      <w:r>
        <w:rPr>
          <w:rFonts w:hint="eastAsia" w:ascii="宋体" w:hAnsi="宋体"/>
          <w:color w:val="000000"/>
          <w:kern w:val="0"/>
          <w:sz w:val="32"/>
          <w:szCs w:val="24"/>
          <w:highlight w:val="white"/>
          <w:lang w:val="en-US"/>
        </w:rPr>
        <w:t>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六、</w:t>
      </w:r>
      <w:r>
        <w:rPr>
          <w:rFonts w:hint="eastAsia" w:ascii="宋体" w:hAnsi="宋体"/>
          <w:color w:val="000000"/>
          <w:kern w:val="0"/>
          <w:sz w:val="32"/>
          <w:szCs w:val="24"/>
          <w:highlight w:val="white"/>
          <w:lang w:val="en-US"/>
        </w:rPr>
        <w:t>上年结转和结余：指以前年度尚未完成、结转到本年按有关规定继续使用的资金。</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七、</w:t>
      </w:r>
      <w:r>
        <w:rPr>
          <w:rFonts w:hint="eastAsia" w:ascii="宋体" w:hAnsi="宋体"/>
          <w:color w:val="000000"/>
          <w:kern w:val="0"/>
          <w:sz w:val="32"/>
          <w:szCs w:val="24"/>
          <w:highlight w:val="white"/>
          <w:lang w:val="en-US"/>
        </w:rPr>
        <w:t>年末结转和结余资金：指本年度或以前年度预算安排、因客观条件发生变化无法按原计划实施，需要延迟到以后年度按有关规定继续使用的资金。</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八、</w:t>
      </w:r>
      <w:r>
        <w:rPr>
          <w:rFonts w:hint="eastAsia" w:ascii="宋体" w:hAnsi="宋体"/>
          <w:color w:val="000000"/>
          <w:kern w:val="0"/>
          <w:sz w:val="32"/>
          <w:szCs w:val="24"/>
          <w:highlight w:val="white"/>
          <w:lang w:val="en-US"/>
        </w:rPr>
        <w:t>科学技术支出（类）：是指用于科学技术方面的支出，包括保障机构正常运转、完成日常和特定的工作任务或事业发展目标的支出。</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九、</w:t>
      </w:r>
      <w:r>
        <w:rPr>
          <w:rFonts w:hint="eastAsia" w:ascii="宋体" w:hAnsi="宋体"/>
          <w:color w:val="000000"/>
          <w:kern w:val="0"/>
          <w:sz w:val="32"/>
          <w:szCs w:val="24"/>
          <w:highlight w:val="white"/>
          <w:lang w:val="en-US"/>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w:t>
      </w:r>
      <w:r>
        <w:rPr>
          <w:rFonts w:hint="eastAsia" w:ascii="宋体" w:hAnsi="宋体"/>
          <w:color w:val="000000"/>
          <w:kern w:val="0"/>
          <w:sz w:val="32"/>
          <w:szCs w:val="24"/>
          <w:highlight w:val="white"/>
          <w:lang w:val="en-US"/>
        </w:rPr>
        <w:t>卫生健康支出（类）：是指用于医疗卫生与计划生育方面的支出，包括保障机构正常运转、完成日常和特定的工作任务或事业发展目标的支出。</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十一、</w:t>
      </w:r>
      <w:r>
        <w:rPr>
          <w:rFonts w:hint="eastAsia" w:ascii="宋体" w:hAnsi="宋体"/>
          <w:color w:val="000000"/>
          <w:kern w:val="0"/>
          <w:sz w:val="32"/>
          <w:szCs w:val="24"/>
          <w:highlight w:val="white"/>
          <w:lang w:val="en-US"/>
        </w:rPr>
        <w:t>农林水支出（类）：是指用于农林水事务支出，包括保障机构正常运转、完成日常和特定的工作任务或事业发展目标的支出。</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十二、</w:t>
      </w:r>
      <w:r>
        <w:rPr>
          <w:rFonts w:hint="eastAsia" w:ascii="宋体" w:hAnsi="宋体"/>
          <w:color w:val="000000"/>
          <w:kern w:val="0"/>
          <w:sz w:val="32"/>
          <w:szCs w:val="24"/>
          <w:highlight w:val="white"/>
          <w:lang w:val="en-US"/>
        </w:rPr>
        <w:t>基本支出：指保障机构正常运转、完成支日常工作任务而发生的人员支出和公用支出。</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十三、</w:t>
      </w:r>
      <w:r>
        <w:rPr>
          <w:rFonts w:hint="eastAsia" w:ascii="宋体" w:hAnsi="宋体"/>
          <w:color w:val="000000"/>
          <w:kern w:val="0"/>
          <w:sz w:val="32"/>
          <w:szCs w:val="24"/>
          <w:highlight w:val="white"/>
          <w:lang w:val="en-US"/>
        </w:rPr>
        <w:t>项目支出：指在基本支出之外为完成特定行政任务和事业发展目标所发生的支出。</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十四、</w:t>
      </w:r>
      <w:r>
        <w:rPr>
          <w:rFonts w:hint="eastAsia" w:ascii="宋体" w:hAnsi="宋体"/>
          <w:color w:val="000000"/>
          <w:kern w:val="0"/>
          <w:sz w:val="32"/>
          <w:szCs w:val="24"/>
          <w:highlight w:val="white"/>
          <w:lang w:val="en-US"/>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十五、</w:t>
      </w:r>
      <w:r>
        <w:rPr>
          <w:rFonts w:hint="eastAsia" w:ascii="宋体" w:hAnsi="宋体"/>
          <w:color w:val="000000"/>
          <w:kern w:val="0"/>
          <w:sz w:val="32"/>
          <w:szCs w:val="24"/>
          <w:highlight w:val="white"/>
          <w:lang w:val="en-US"/>
        </w:rPr>
        <w:t>工资福利支出：反映单位开支的在职职工和编制外长期聘用人员的各类劳动报酬，以及为上述人员缴纳的各项社会保险费等。</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十六、</w:t>
      </w:r>
      <w:r>
        <w:rPr>
          <w:rFonts w:hint="eastAsia" w:ascii="宋体" w:hAnsi="宋体"/>
          <w:color w:val="000000"/>
          <w:kern w:val="0"/>
          <w:sz w:val="32"/>
          <w:szCs w:val="24"/>
          <w:highlight w:val="white"/>
          <w:lang w:val="en-US"/>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numPr>
          <w:ilvl w:val="0"/>
          <w:numId w:val="0"/>
        </w:numPr>
        <w:spacing w:beforeLines="0" w:afterLines="0" w:line="560" w:lineRule="exact"/>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十七、</w:t>
      </w:r>
      <w:r>
        <w:rPr>
          <w:rFonts w:hint="eastAsia" w:ascii="宋体" w:hAnsi="宋体"/>
          <w:color w:val="000000"/>
          <w:kern w:val="0"/>
          <w:sz w:val="32"/>
          <w:szCs w:val="24"/>
          <w:highlight w:val="white"/>
          <w:lang w:val="en-US"/>
        </w:rPr>
        <w:t>津贴补贴：反映经国家批准建立的机关事业单位艰苦边远地区津贴、机关工作人员地区附加津贴、机关工作人员岗位津贴、事业单位工作人员特殊岗位津贴补贴等。</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十八、</w:t>
      </w:r>
      <w:r>
        <w:rPr>
          <w:rFonts w:hint="eastAsia" w:ascii="宋体" w:hAnsi="宋体"/>
          <w:color w:val="000000"/>
          <w:kern w:val="0"/>
          <w:sz w:val="32"/>
          <w:szCs w:val="24"/>
          <w:highlight w:val="white"/>
          <w:lang w:val="en-US"/>
        </w:rPr>
        <w:t>奖金：反映机关工作人员年终一次性奖金。</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十九、</w:t>
      </w:r>
      <w:r>
        <w:rPr>
          <w:rFonts w:hint="eastAsia" w:ascii="宋体" w:hAnsi="宋体"/>
          <w:color w:val="000000"/>
          <w:kern w:val="0"/>
          <w:sz w:val="32"/>
          <w:szCs w:val="24"/>
          <w:highlight w:val="white"/>
          <w:lang w:val="en-US"/>
        </w:rPr>
        <w:t>伙食补助费：反映单位发给职工的伙食补助费，如误餐补助等。</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w:t>
      </w:r>
      <w:r>
        <w:rPr>
          <w:rFonts w:hint="eastAsia" w:ascii="宋体" w:hAnsi="宋体"/>
          <w:color w:val="000000"/>
          <w:kern w:val="0"/>
          <w:sz w:val="32"/>
          <w:szCs w:val="24"/>
          <w:highlight w:val="white"/>
          <w:lang w:val="en-US"/>
        </w:rPr>
        <w:t>绩效工资：反映事业单位工作人员的绩效工资。</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二十一、</w:t>
      </w:r>
      <w:r>
        <w:rPr>
          <w:rFonts w:hint="eastAsia" w:ascii="宋体" w:hAnsi="宋体"/>
          <w:color w:val="000000"/>
          <w:kern w:val="0"/>
          <w:sz w:val="32"/>
          <w:szCs w:val="24"/>
          <w:highlight w:val="white"/>
          <w:lang w:val="en-US"/>
        </w:rPr>
        <w:t>机关事业单位基本养老保险缴费：反映机关事业单位缴纳的基本养老保险费。由单位代扣的工作人员基本养老保险缴费，不在此科目反映。</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二十二、</w:t>
      </w:r>
      <w:r>
        <w:rPr>
          <w:rFonts w:hint="eastAsia" w:ascii="宋体" w:hAnsi="宋体"/>
          <w:color w:val="000000"/>
          <w:kern w:val="0"/>
          <w:sz w:val="32"/>
          <w:szCs w:val="24"/>
          <w:highlight w:val="white"/>
          <w:lang w:val="en-US"/>
        </w:rPr>
        <w:t>职业年金缴费：反映机关事业单位实际缴纳的职业年金支出。由单位代扣的工作人员职业年金缴费，不在此科目反映。</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二十三、</w:t>
      </w:r>
      <w:r>
        <w:rPr>
          <w:rFonts w:hint="eastAsia" w:ascii="宋体" w:hAnsi="宋体"/>
          <w:color w:val="000000"/>
          <w:kern w:val="0"/>
          <w:sz w:val="32"/>
          <w:szCs w:val="24"/>
          <w:highlight w:val="white"/>
          <w:lang w:val="en-US"/>
        </w:rPr>
        <w:t>职工基本医疗保险缴费：反映单位为职工缴纳的基本医疗保险费。</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二十四、</w:t>
      </w:r>
      <w:r>
        <w:rPr>
          <w:rFonts w:hint="eastAsia" w:ascii="宋体" w:hAnsi="宋体"/>
          <w:color w:val="000000"/>
          <w:kern w:val="0"/>
          <w:sz w:val="32"/>
          <w:szCs w:val="24"/>
          <w:highlight w:val="white"/>
          <w:lang w:val="en-US"/>
        </w:rPr>
        <w:t>其他社会保障缴费：反映单位为职工缴纳的基本医疗、失业、工伤、生育等社会保险费，残疾人就业保障金，军队（含武警）为军人缴纳的伤亡、退役医疗等社会保险费。</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eastAsia="zh-CN"/>
        </w:rPr>
      </w:pPr>
      <w:r>
        <w:rPr>
          <w:rFonts w:hint="eastAsia" w:ascii="宋体" w:hAnsi="宋体"/>
          <w:color w:val="000000"/>
          <w:kern w:val="0"/>
          <w:sz w:val="32"/>
          <w:szCs w:val="24"/>
          <w:highlight w:val="white"/>
          <w:lang w:val="en-US" w:eastAsia="zh-CN"/>
        </w:rPr>
        <w:t>二十五、</w:t>
      </w:r>
      <w:r>
        <w:rPr>
          <w:rFonts w:hint="eastAsia" w:ascii="宋体" w:hAnsi="宋体"/>
          <w:color w:val="000000"/>
          <w:kern w:val="0"/>
          <w:sz w:val="32"/>
          <w:szCs w:val="24"/>
          <w:highlight w:val="white"/>
          <w:lang w:val="en-US"/>
        </w:rPr>
        <w:t>住房公积金：反映行政事业单位按人力资源和社会保障部、财政部规定的基本工资和津贴补贴以及规定比例为职工缴纳的住房公积金。</w:t>
      </w:r>
      <w:r>
        <w:rPr>
          <w:rFonts w:hint="eastAsia" w:ascii="宋体" w:hAnsi="宋体"/>
          <w:color w:val="000000"/>
          <w:kern w:val="0"/>
          <w:sz w:val="32"/>
          <w:szCs w:val="24"/>
          <w:highlight w:val="white"/>
          <w:lang w:val="en-US" w:eastAsia="zh-CN"/>
        </w:rPr>
        <w:t xml:space="preserve">   </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二十六、</w:t>
      </w:r>
      <w:r>
        <w:rPr>
          <w:rFonts w:hint="eastAsia" w:ascii="宋体" w:hAnsi="宋体"/>
          <w:color w:val="000000"/>
          <w:kern w:val="0"/>
          <w:sz w:val="32"/>
          <w:szCs w:val="24"/>
          <w:highlight w:val="white"/>
          <w:lang w:val="en-US"/>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二十七、</w:t>
      </w:r>
      <w:r>
        <w:rPr>
          <w:rFonts w:hint="eastAsia" w:ascii="宋体" w:hAnsi="宋体"/>
          <w:color w:val="000000"/>
          <w:kern w:val="0"/>
          <w:sz w:val="32"/>
          <w:szCs w:val="24"/>
          <w:highlight w:val="white"/>
          <w:lang w:val="en-US"/>
        </w:rPr>
        <w:t>商品和服务支出：反映单位购买商品和服务的支出（不包括用于购置固定资产的支出、战略性和应急储备支出）。</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二十八、</w:t>
      </w:r>
      <w:r>
        <w:rPr>
          <w:rFonts w:hint="eastAsia" w:ascii="宋体" w:hAnsi="宋体"/>
          <w:color w:val="000000"/>
          <w:kern w:val="0"/>
          <w:sz w:val="32"/>
          <w:szCs w:val="24"/>
          <w:highlight w:val="white"/>
          <w:lang w:val="en-US"/>
        </w:rPr>
        <w:t>办公费：反映单位购买按财务会计制度规定不符合固定资产确认标准的日常办公用品、书报杂志等支出。</w:t>
      </w:r>
    </w:p>
    <w:p>
      <w:pPr>
        <w:numPr>
          <w:ilvl w:val="0"/>
          <w:numId w:val="0"/>
        </w:numPr>
        <w:spacing w:beforeLines="0" w:afterLines="0" w:line="560" w:lineRule="exact"/>
        <w:ind w:firstLine="960" w:firstLineChars="3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二十九、</w:t>
      </w:r>
      <w:r>
        <w:rPr>
          <w:rFonts w:hint="eastAsia" w:ascii="宋体" w:hAnsi="宋体"/>
          <w:color w:val="000000"/>
          <w:kern w:val="0"/>
          <w:sz w:val="32"/>
          <w:szCs w:val="24"/>
          <w:highlight w:val="white"/>
          <w:lang w:val="en-US"/>
        </w:rPr>
        <w:t>印刷费：反映单位的印刷费支出。</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w:t>
      </w:r>
      <w:r>
        <w:rPr>
          <w:rFonts w:hint="eastAsia" w:ascii="宋体" w:hAnsi="宋体"/>
          <w:color w:val="000000"/>
          <w:kern w:val="0"/>
          <w:sz w:val="32"/>
          <w:szCs w:val="24"/>
          <w:highlight w:val="white"/>
          <w:lang w:val="en-US"/>
        </w:rPr>
        <w:t>咨询费：反映单位咨询方面的支出。</w:t>
      </w:r>
    </w:p>
    <w:p>
      <w:pPr>
        <w:keepNext/>
        <w:keepLines/>
        <w:spacing w:beforeLines="0" w:afterLines="0"/>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三十一、</w:t>
      </w:r>
      <w:r>
        <w:rPr>
          <w:rFonts w:hint="eastAsia" w:ascii="宋体" w:hAnsi="宋体"/>
          <w:color w:val="000000"/>
          <w:kern w:val="0"/>
          <w:sz w:val="32"/>
          <w:szCs w:val="24"/>
          <w:highlight w:val="white"/>
          <w:lang w:val="en-US"/>
        </w:rPr>
        <w:t>水费：反映单位支付的水费、污水处理费等支出。</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三十二、</w:t>
      </w:r>
      <w:r>
        <w:rPr>
          <w:rFonts w:hint="eastAsia" w:ascii="宋体" w:hAnsi="宋体"/>
          <w:color w:val="000000"/>
          <w:kern w:val="0"/>
          <w:sz w:val="32"/>
          <w:szCs w:val="24"/>
          <w:highlight w:val="white"/>
          <w:lang w:val="en-US"/>
        </w:rPr>
        <w:t>电费：反映单位的电费支出。</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三十三、</w:t>
      </w:r>
      <w:r>
        <w:rPr>
          <w:rFonts w:hint="eastAsia" w:ascii="宋体" w:hAnsi="宋体"/>
          <w:color w:val="000000"/>
          <w:kern w:val="0"/>
          <w:sz w:val="32"/>
          <w:szCs w:val="24"/>
          <w:highlight w:val="white"/>
          <w:lang w:val="en-US"/>
        </w:rPr>
        <w:t>邮电费：反映单位开支的信函、包裹、货物等物品的邮寄费及电话费、电报费、传真费、网络通讯费等。</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三十四、</w:t>
      </w:r>
      <w:r>
        <w:rPr>
          <w:rFonts w:hint="eastAsia" w:ascii="宋体" w:hAnsi="宋体"/>
          <w:color w:val="000000"/>
          <w:kern w:val="0"/>
          <w:sz w:val="32"/>
          <w:szCs w:val="24"/>
          <w:highlight w:val="white"/>
          <w:lang w:val="en-US"/>
        </w:rPr>
        <w:t>物业管理费：反映单位开支的办公用房以及未实行职工住宅物业服务改革的在职职工和离退休人员宿舍等的物业管理费，包括综合治理、绿化、卫生等方面的支出。</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三十五、</w:t>
      </w:r>
      <w:r>
        <w:rPr>
          <w:rFonts w:hint="eastAsia" w:ascii="宋体" w:hAnsi="宋体"/>
          <w:color w:val="000000"/>
          <w:kern w:val="0"/>
          <w:sz w:val="32"/>
          <w:szCs w:val="24"/>
          <w:highlight w:val="white"/>
          <w:lang w:val="en-US"/>
        </w:rPr>
        <w:t>差旅费：反映单位工作人员出差发生的城市间交通费、住宿费、伙食补贴费和市内交通费。</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三十六、</w:t>
      </w:r>
      <w:r>
        <w:rPr>
          <w:rFonts w:hint="eastAsia" w:ascii="宋体" w:hAnsi="宋体"/>
          <w:color w:val="000000"/>
          <w:kern w:val="0"/>
          <w:sz w:val="32"/>
          <w:szCs w:val="24"/>
          <w:highlight w:val="white"/>
          <w:lang w:val="en-US"/>
        </w:rPr>
        <w:t>维修(护)费：反映单位日常开支的固定资产（不包括车船等交通工具）修理和维护费用，网络信息系统运行与维护费用，以及按规定提取的修购基金。</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三十七、</w:t>
      </w:r>
      <w:r>
        <w:rPr>
          <w:rFonts w:hint="eastAsia" w:ascii="宋体" w:hAnsi="宋体"/>
          <w:color w:val="000000"/>
          <w:kern w:val="0"/>
          <w:sz w:val="32"/>
          <w:szCs w:val="24"/>
          <w:highlight w:val="white"/>
          <w:lang w:val="en-US"/>
        </w:rPr>
        <w:t>租赁费：反映租赁办公用房、宿舍、专用通讯网以及其他设备等方面的费用。</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三十八、</w:t>
      </w:r>
      <w:r>
        <w:rPr>
          <w:rFonts w:hint="eastAsia" w:ascii="宋体" w:hAnsi="宋体"/>
          <w:color w:val="000000"/>
          <w:kern w:val="0"/>
          <w:sz w:val="32"/>
          <w:szCs w:val="24"/>
          <w:highlight w:val="white"/>
          <w:lang w:val="en-US"/>
        </w:rPr>
        <w:t>培训费：反映除因公出国（境）培训费以外的各类培训支出。</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三十九、</w:t>
      </w:r>
      <w:r>
        <w:rPr>
          <w:rFonts w:hint="eastAsia" w:ascii="宋体" w:hAnsi="宋体"/>
          <w:color w:val="000000"/>
          <w:kern w:val="0"/>
          <w:sz w:val="32"/>
          <w:szCs w:val="24"/>
          <w:highlight w:val="white"/>
          <w:lang w:val="en-US"/>
        </w:rPr>
        <w:t>公务接待费：反映单位按规定开支的各类公务接待（含外宾接待）费用。</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w:t>
      </w:r>
      <w:r>
        <w:rPr>
          <w:rFonts w:hint="eastAsia" w:ascii="宋体" w:hAnsi="宋体"/>
          <w:color w:val="000000"/>
          <w:kern w:val="0"/>
          <w:sz w:val="32"/>
          <w:szCs w:val="24"/>
          <w:highlight w:val="white"/>
          <w:lang w:val="en-US"/>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keepNext/>
        <w:keepLines/>
        <w:spacing w:beforeLines="0" w:afterLines="0"/>
        <w:ind w:firstLine="640" w:firstLineChars="20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四十一、</w:t>
      </w:r>
      <w:r>
        <w:rPr>
          <w:rFonts w:hint="eastAsia" w:ascii="宋体" w:hAnsi="宋体"/>
          <w:color w:val="000000"/>
          <w:kern w:val="0"/>
          <w:sz w:val="32"/>
          <w:szCs w:val="24"/>
          <w:highlight w:val="white"/>
          <w:lang w:val="en-US"/>
        </w:rPr>
        <w:t>劳务费：反映支付给单位和个人的劳务费用，如临时聘用人员、钟点工工资，稿费、翻译费，评审费等。</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四十二、</w:t>
      </w:r>
      <w:r>
        <w:rPr>
          <w:rFonts w:hint="eastAsia" w:ascii="宋体" w:hAnsi="宋体"/>
          <w:color w:val="000000"/>
          <w:kern w:val="0"/>
          <w:sz w:val="32"/>
          <w:szCs w:val="24"/>
          <w:highlight w:val="white"/>
          <w:lang w:val="en-US"/>
        </w:rPr>
        <w:t>委托业务费：反映因委托外单位办理业务而支付的委托业务费。</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四十三、</w:t>
      </w:r>
      <w:r>
        <w:rPr>
          <w:rFonts w:hint="eastAsia" w:ascii="宋体" w:hAnsi="宋体"/>
          <w:color w:val="000000"/>
          <w:kern w:val="0"/>
          <w:sz w:val="32"/>
          <w:szCs w:val="24"/>
          <w:highlight w:val="white"/>
          <w:lang w:val="en-US"/>
        </w:rPr>
        <w:t>工会经费：反映单位按规定提取的工会经费。</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四十四、</w:t>
      </w:r>
      <w:r>
        <w:rPr>
          <w:rFonts w:hint="eastAsia" w:ascii="宋体" w:hAnsi="宋体"/>
          <w:color w:val="000000"/>
          <w:kern w:val="0"/>
          <w:sz w:val="32"/>
          <w:szCs w:val="24"/>
          <w:highlight w:val="white"/>
          <w:lang w:val="en-US"/>
        </w:rPr>
        <w:t>福利费：反映单位按规定提取的福利费。</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四十五、</w:t>
      </w:r>
      <w:r>
        <w:rPr>
          <w:rFonts w:hint="eastAsia" w:ascii="宋体" w:hAnsi="宋体"/>
          <w:color w:val="000000"/>
          <w:kern w:val="0"/>
          <w:sz w:val="32"/>
          <w:szCs w:val="24"/>
          <w:highlight w:val="white"/>
          <w:lang w:val="en-US"/>
        </w:rPr>
        <w:t>公务用车运行维护费：反映单位按规定保留的公务用车燃料费、维修费、过桥过路费、保险费、安全奖励费用等支出。</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四十六、</w:t>
      </w:r>
      <w:r>
        <w:rPr>
          <w:rFonts w:hint="eastAsia" w:ascii="宋体" w:hAnsi="宋体"/>
          <w:color w:val="000000"/>
          <w:kern w:val="0"/>
          <w:sz w:val="32"/>
          <w:szCs w:val="24"/>
          <w:highlight w:val="white"/>
          <w:lang w:val="en-US"/>
        </w:rPr>
        <w:t>其他交通费用：反映单位除公务用车运行维护费以外的其他交通费用。如公务交通补贴，租车费用、出租车费用，飞机、船舶等的燃料费、维修费、保险费等。</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四十七、</w:t>
      </w:r>
      <w:r>
        <w:rPr>
          <w:rFonts w:hint="eastAsia" w:ascii="宋体" w:hAnsi="宋体"/>
          <w:color w:val="000000"/>
          <w:kern w:val="0"/>
          <w:sz w:val="32"/>
          <w:szCs w:val="24"/>
          <w:highlight w:val="white"/>
          <w:lang w:val="en-US"/>
        </w:rPr>
        <w:t>税金及附加费用：反映单位提供劳务或销售产品应负担的税金及附加费用，包括营业税、消费税、城市维护建设税、资源税和教育附加等。</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四十八、</w:t>
      </w:r>
      <w:r>
        <w:rPr>
          <w:rFonts w:hint="eastAsia" w:ascii="宋体" w:hAnsi="宋体"/>
          <w:color w:val="000000"/>
          <w:kern w:val="0"/>
          <w:sz w:val="32"/>
          <w:szCs w:val="24"/>
          <w:highlight w:val="white"/>
          <w:lang w:val="en-US"/>
        </w:rPr>
        <w:t>其他商品和服务支出：反映上述科目未包括的日常公用支出。如行政赔偿费和诉讼费、国内组织的会员费、来访费、广告宣传、其他劳务费及离休人员特需费、公用经费等。</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四十九、</w:t>
      </w:r>
      <w:r>
        <w:rPr>
          <w:rFonts w:hint="eastAsia" w:ascii="宋体" w:hAnsi="宋体"/>
          <w:color w:val="000000"/>
          <w:kern w:val="0"/>
          <w:sz w:val="32"/>
          <w:szCs w:val="24"/>
          <w:highlight w:val="white"/>
          <w:lang w:val="en-US"/>
        </w:rPr>
        <w:t>对个人和家庭的补助：反映政府用于对个人和家庭的补助支出。</w:t>
      </w:r>
    </w:p>
    <w:p>
      <w:pPr>
        <w:keepNext/>
        <w:keepLines/>
        <w:spacing w:beforeLines="0" w:afterLines="0"/>
        <w:ind w:firstLine="64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五十、</w:t>
      </w:r>
      <w:r>
        <w:rPr>
          <w:rFonts w:hint="eastAsia" w:ascii="宋体" w:hAnsi="宋体"/>
          <w:color w:val="000000"/>
          <w:kern w:val="0"/>
          <w:sz w:val="32"/>
          <w:szCs w:val="24"/>
          <w:highlight w:val="white"/>
          <w:lang w:val="en-US"/>
        </w:rPr>
        <w:t>抚恤金：反映按规定开支的烈士遗属、牺牲病故人员遗属的一次性和定期抚恤金，伤残人员的抚恤金，离退休人员等其他人员的各项抚恤金。</w:t>
      </w:r>
    </w:p>
    <w:p>
      <w:pPr>
        <w:keepNext/>
        <w:keepLines/>
        <w:spacing w:beforeLines="0" w:afterLines="0"/>
        <w:rPr>
          <w:rFonts w:hint="eastAsia" w:ascii="宋体" w:hAnsi="宋体"/>
          <w:color w:val="000000"/>
          <w:kern w:val="0"/>
          <w:sz w:val="32"/>
          <w:szCs w:val="24"/>
          <w:highlight w:val="white"/>
          <w:lang w:val="en-US"/>
        </w:rPr>
      </w:pPr>
      <w:r>
        <w:rPr>
          <w:rFonts w:hint="eastAsia" w:ascii="宋体" w:hAnsi="宋体"/>
          <w:color w:val="000000"/>
          <w:kern w:val="0"/>
          <w:sz w:val="32"/>
          <w:szCs w:val="24"/>
          <w:highlight w:val="white"/>
          <w:lang w:val="en-US" w:eastAsia="zh-CN"/>
        </w:rPr>
        <w:t>五十一、</w:t>
      </w:r>
      <w:r>
        <w:rPr>
          <w:rFonts w:hint="eastAsia" w:ascii="宋体" w:hAnsi="宋体"/>
          <w:color w:val="000000"/>
          <w:kern w:val="0"/>
          <w:sz w:val="32"/>
          <w:szCs w:val="24"/>
          <w:highlight w:val="white"/>
          <w:lang w:val="en-US"/>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keepNext/>
        <w:keepLines/>
        <w:spacing w:beforeLines="0" w:afterLines="0"/>
        <w:ind w:firstLine="640"/>
        <w:rPr>
          <w:rFonts w:hint="eastAsia" w:ascii="宋体" w:hAnsi="宋体"/>
          <w:color w:val="000000"/>
          <w:kern w:val="0"/>
          <w:sz w:val="32"/>
          <w:szCs w:val="24"/>
          <w:highlight w:val="white"/>
          <w:lang w:val="en-US"/>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hint="eastAsia" w:ascii="黑体" w:eastAsia="黑体" w:cs="黑体"/>
          <w:color w:val="000000"/>
          <w:kern w:val="0"/>
          <w:sz w:val="70"/>
          <w:szCs w:val="70"/>
        </w:rPr>
      </w:pPr>
      <w:r>
        <w:rPr>
          <w:rFonts w:hint="eastAsia" w:ascii="黑体" w:eastAsia="黑体" w:cs="黑体"/>
          <w:color w:val="000000"/>
          <w:kern w:val="0"/>
          <w:sz w:val="70"/>
          <w:szCs w:val="70"/>
        </w:rPr>
        <w:t>附件</w:t>
      </w:r>
    </w:p>
    <w:p>
      <w:pPr>
        <w:pStyle w:val="2"/>
      </w:pPr>
    </w:p>
    <w:p>
      <w:pPr>
        <w:widowControl/>
        <w:ind w:firstLine="640" w:firstLineChars="200"/>
        <w:jc w:val="left"/>
        <w:rPr>
          <w:rFonts w:hint="default" w:cs="黑体" w:asciiTheme="minorEastAsia" w:hAnsiTheme="minorEastAsia"/>
          <w:b/>
          <w:color w:val="000000"/>
          <w:kern w:val="0"/>
          <w:sz w:val="32"/>
          <w:szCs w:val="32"/>
          <w:lang w:val="en-US" w:eastAsia="zh-CN"/>
        </w:rPr>
      </w:pPr>
      <w:r>
        <w:rPr>
          <w:rFonts w:hint="default" w:cs="黑体" w:asciiTheme="minorEastAsia" w:hAnsiTheme="minorEastAsia"/>
          <w:b/>
          <w:color w:val="000000"/>
          <w:kern w:val="0"/>
          <w:sz w:val="32"/>
          <w:szCs w:val="32"/>
          <w:lang w:val="en-US" w:eastAsia="zh-CN"/>
        </w:rPr>
        <w:t>1</w:t>
      </w:r>
      <w:r>
        <w:rPr>
          <w:rFonts w:hint="eastAsia" w:cs="黑体" w:asciiTheme="minorEastAsia" w:hAnsiTheme="minorEastAsia"/>
          <w:b/>
          <w:color w:val="000000"/>
          <w:kern w:val="0"/>
          <w:sz w:val="32"/>
          <w:szCs w:val="32"/>
          <w:lang w:val="en-US" w:eastAsia="zh-CN"/>
        </w:rPr>
        <w:t>、2021年部门决算公开表格</w:t>
      </w:r>
    </w:p>
    <w:p>
      <w:pPr>
        <w:ind w:firstLine="640" w:firstLineChars="200"/>
        <w:jc w:val="left"/>
        <w:rPr>
          <w:rFonts w:hint="eastAsia" w:cs="黑体" w:asciiTheme="minorEastAsia" w:hAnsiTheme="minorEastAsia"/>
          <w:b/>
          <w:color w:val="000000"/>
          <w:kern w:val="0"/>
          <w:sz w:val="32"/>
          <w:szCs w:val="32"/>
          <w:lang w:val="en-US" w:eastAsia="zh-CN"/>
        </w:rPr>
      </w:pPr>
      <w:r>
        <w:rPr>
          <w:rFonts w:hint="default"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lang w:val="en-US" w:eastAsia="zh-CN"/>
        </w:rPr>
        <w:t>、2021年度部门整体支出绩效评价报告</w:t>
      </w:r>
    </w:p>
    <w:p>
      <w:pPr>
        <w:ind w:firstLine="640" w:firstLineChars="200"/>
        <w:jc w:val="left"/>
        <w:rPr>
          <w:rFonts w:hint="eastAsia" w:cs="黑体" w:asciiTheme="minorEastAsia" w:hAnsi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3、岳阳市农科院深化国有农场税费改革绩效自评报告</w:t>
      </w:r>
    </w:p>
    <w:p>
      <w:pPr>
        <w:ind w:firstLine="640" w:firstLineChars="200"/>
        <w:jc w:val="left"/>
        <w:rPr>
          <w:rFonts w:hint="eastAsia" w:cs="黑体" w:asciiTheme="minorEastAsia" w:hAnsi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4、岳阳市农科院农作物研究绩效自评报告</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楷体_GB2312">
    <w:altName w:val="宋体"/>
    <w:panose1 w:val="00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A298D"/>
    <w:multiLevelType w:val="singleLevel"/>
    <w:tmpl w:val="B16A298D"/>
    <w:lvl w:ilvl="0" w:tentative="0">
      <w:start w:val="9"/>
      <w:numFmt w:val="chineseCounting"/>
      <w:suff w:val="nothing"/>
      <w:lvlText w:val="%1、"/>
      <w:lvlJc w:val="left"/>
      <w:rPr>
        <w:rFonts w:hint="eastAsia"/>
      </w:rPr>
    </w:lvl>
  </w:abstractNum>
  <w:abstractNum w:abstractNumId="1">
    <w:nsid w:val="FC5F40D2"/>
    <w:multiLevelType w:val="singleLevel"/>
    <w:tmpl w:val="FC5F40D2"/>
    <w:lvl w:ilvl="0" w:tentative="0">
      <w:start w:val="2"/>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lYjQxMzlmNTQ0ZmQ2M2ZlYjY0NzJmMDZhNjk1YmI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2E8140D"/>
    <w:rsid w:val="05633A58"/>
    <w:rsid w:val="06B411F0"/>
    <w:rsid w:val="087403E0"/>
    <w:rsid w:val="0B0841BA"/>
    <w:rsid w:val="0BA8641D"/>
    <w:rsid w:val="0BE56081"/>
    <w:rsid w:val="0C145974"/>
    <w:rsid w:val="10957BCF"/>
    <w:rsid w:val="114511D7"/>
    <w:rsid w:val="13BE003E"/>
    <w:rsid w:val="14D22C75"/>
    <w:rsid w:val="14DC2023"/>
    <w:rsid w:val="16C555CD"/>
    <w:rsid w:val="17A87124"/>
    <w:rsid w:val="197613DE"/>
    <w:rsid w:val="1A387F42"/>
    <w:rsid w:val="1ACD5D37"/>
    <w:rsid w:val="210A3682"/>
    <w:rsid w:val="22E36D75"/>
    <w:rsid w:val="24483854"/>
    <w:rsid w:val="27DB542D"/>
    <w:rsid w:val="2DA42284"/>
    <w:rsid w:val="2E5662E6"/>
    <w:rsid w:val="366364DD"/>
    <w:rsid w:val="370B6762"/>
    <w:rsid w:val="38FD75D7"/>
    <w:rsid w:val="3A5B3C7C"/>
    <w:rsid w:val="43A442C3"/>
    <w:rsid w:val="453D380E"/>
    <w:rsid w:val="45F9639D"/>
    <w:rsid w:val="475B393E"/>
    <w:rsid w:val="488F66F0"/>
    <w:rsid w:val="48ED43E7"/>
    <w:rsid w:val="4A863743"/>
    <w:rsid w:val="4C195263"/>
    <w:rsid w:val="4CC01ADD"/>
    <w:rsid w:val="4DDA265D"/>
    <w:rsid w:val="4E3853EC"/>
    <w:rsid w:val="4ECB4253"/>
    <w:rsid w:val="4F40725B"/>
    <w:rsid w:val="51ED5D36"/>
    <w:rsid w:val="53B2545D"/>
    <w:rsid w:val="56C807AF"/>
    <w:rsid w:val="58C33FA6"/>
    <w:rsid w:val="59A11825"/>
    <w:rsid w:val="5A350A2A"/>
    <w:rsid w:val="5BB220AD"/>
    <w:rsid w:val="60A907EA"/>
    <w:rsid w:val="6145544E"/>
    <w:rsid w:val="62107C06"/>
    <w:rsid w:val="62E74B1D"/>
    <w:rsid w:val="6BC674B9"/>
    <w:rsid w:val="6C2D6D0B"/>
    <w:rsid w:val="72C06481"/>
    <w:rsid w:val="736C63A5"/>
    <w:rsid w:val="741E3138"/>
    <w:rsid w:val="7B686643"/>
    <w:rsid w:val="7CC82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toa heading"/>
    <w:basedOn w:val="1"/>
    <w:next w:val="1"/>
    <w:qFormat/>
    <w:uiPriority w:val="99"/>
    <w:pPr>
      <w:spacing w:before="120" w:after="200" w:line="276" w:lineRule="auto"/>
    </w:pPr>
    <w:rPr>
      <w:rFonts w:ascii="Arial" w:hAnsi="Arial"/>
      <w:sz w:val="24"/>
    </w:rPr>
  </w:style>
  <w:style w:type="paragraph" w:styleId="4">
    <w:name w:val="Balloon Text"/>
    <w:basedOn w:val="1"/>
    <w:link w:val="13"/>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qFormat/>
    <w:uiPriority w:val="99"/>
    <w:rPr>
      <w:sz w:val="18"/>
      <w:szCs w:val="18"/>
    </w:rPr>
  </w:style>
  <w:style w:type="character" w:customStyle="1" w:styleId="10">
    <w:name w:val="页脚 Char"/>
    <w:basedOn w:val="7"/>
    <w:link w:val="5"/>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9078</Words>
  <Characters>9645</Characters>
  <Lines>69</Lines>
  <Paragraphs>19</Paragraphs>
  <TotalTime>3</TotalTime>
  <ScaleCrop>false</ScaleCrop>
  <LinksUpToDate>false</LinksUpToDate>
  <CharactersWithSpaces>9664</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仙贝麻麻</cp:lastModifiedBy>
  <cp:lastPrinted>2022-09-19T07:09:00Z</cp:lastPrinted>
  <dcterms:modified xsi:type="dcterms:W3CDTF">2023-09-22T08:29:40Z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C2B8DF77239A41B1AA1730FF64EB8C48</vt:lpwstr>
  </property>
</Properties>
</file>