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60" w:lineRule="exac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二</w:t>
      </w:r>
    </w:p>
    <w:p>
      <w:pPr>
        <w:spacing w:after="0" w:line="46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after="0" w:line="46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公务员录用体检通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44"/>
          <w:szCs w:val="44"/>
        </w:rPr>
        <w:t>用标准（试行）</w:t>
      </w:r>
    </w:p>
    <w:p>
      <w:pPr>
        <w:spacing w:after="0" w:line="46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第一条风湿性心脏病、心肌病、冠心病、先天性心脏病等器质性心脏病，不合格。先天性心脏病不需手术者或经手术治愈者，合格。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遇有下列情况之一的，排除病理性改变，合格：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（一）心脏听诊有杂音；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（二）频发期前收缩；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（三）心率每分钟小于50次或大于110次；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（四）心电图有异常的其他情况。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第二条血压在下列范围内，合格：收缩压小于140mmHg；舒张压小于90mmHg。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第三条血液系统疾病，不合格。单纯性缺铁性贫血，血红蛋白男性高于90g／L、女性高于80g／L，合格。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第四条结核病不合格。但下列情况合格：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（一）原发性肺结核、继发性肺结核、结核性胸膜炎，临床治愈后稳定1年无变化者；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第五条慢性支气管炎伴阻塞性肺气肿、支气管扩张、支气管哮喘，不合格。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第六条慢性胰腺炎、溃疡性结肠炎、克罗恩病等严重慢性消化系统疾病，不合格。胃次全切除术后无严重并发症者，合格。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第七条各种急慢性肝炎及肝硬化，不合格。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第八条恶性肿瘤，不合格。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第九条肾炎、慢性肾盂肾炎、多囊肾、肾功能不全，不合格。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第十条糖尿病、尿崩症、肢端肥大症等内分泌系统疾病，不合格。甲状腺功能亢进治愈后1年无症状和体征者，合格。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第十一条有癫痫病史、精神病史、癔病史、夜游症、严重的神经官能症（经常头痛头晕、失眠、记忆力明显下降等），精神活性物质滥用和依赖者，不合格。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第十二条红斑狼疮、皮肌炎和/或多发性肌炎、硬皮病、结节性多动脉炎、类风湿性关节炎等各种弥漫性结缔组织疾病，大动脉炎，不合格。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第十三条晚期血吸虫病，晚期血丝虫病兼有橡皮肿或有乳糜尿，不合格。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第十四条颅骨缺损、颅内异物存留、颅脑畸形、脑外伤后综合征，不合格。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第十五条严重的慢性骨髓炎，不合格。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第十六条三度单纯性甲状腺肿，不合格。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第十七条有梗阻的胆结石或泌尿系结石，不合格。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第十八条淋病、梅毒、软下疳、性病性淋巴肉芽肿、尖锐湿疣、生殖器疱疹，艾滋病，不合格。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第十九条双眼矫正视力均低于4.8（小数视力0.6），一眼失明另一眼矫正视力低于4.9（小数视力0.8），有明显视功能损害眼病者，不合格。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第二十条双耳均有听力障碍，在使用人工听觉装置情况下，双耳在3米以内耳语仍听不见者，不合格。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第二十一条未纳入体检标准，影响正常履行职责的其他严重疾病，不合格。</w:t>
      </w:r>
    </w:p>
    <w:p>
      <w:pPr>
        <w:spacing w:after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212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M5NGY2MDRiZmFlN2ZjMDE0ZmYzNjU3NzA1NzVlZDcifQ=="/>
  </w:docVars>
  <w:rsids>
    <w:rsidRoot w:val="00D31D50"/>
    <w:rsid w:val="00095524"/>
    <w:rsid w:val="0015773B"/>
    <w:rsid w:val="002F6F56"/>
    <w:rsid w:val="00323B43"/>
    <w:rsid w:val="003D37D8"/>
    <w:rsid w:val="00426133"/>
    <w:rsid w:val="004358AB"/>
    <w:rsid w:val="00774FFD"/>
    <w:rsid w:val="007F11FA"/>
    <w:rsid w:val="008B7726"/>
    <w:rsid w:val="00D31D50"/>
    <w:rsid w:val="00E706F2"/>
    <w:rsid w:val="00E969A0"/>
    <w:rsid w:val="54E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963</Words>
  <Characters>989</Characters>
  <Lines>7</Lines>
  <Paragraphs>2</Paragraphs>
  <TotalTime>30</TotalTime>
  <ScaleCrop>false</ScaleCrop>
  <LinksUpToDate>false</LinksUpToDate>
  <CharactersWithSpaces>990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杨琪</cp:lastModifiedBy>
  <cp:lastPrinted>2022-10-31T01:28:23Z</cp:lastPrinted>
  <dcterms:modified xsi:type="dcterms:W3CDTF">2022-10-31T01:29:08Z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21BA18FC958F492DA4DAC979DC7EB267</vt:lpwstr>
  </property>
</Properties>
</file>