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widowControl/>
        <w:shd w:val="clear" w:color="auto" w:fill="FFFFFF"/>
        <w:spacing w:beforeAutospacing="0" w:afterAutospacing="0" w:line="600" w:lineRule="atLeast"/>
        <w:textAlignment w:val="center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widowControl/>
        <w:spacing w:after="156" w:afterLines="50"/>
        <w:jc w:val="center"/>
        <w:rPr>
          <w:rFonts w:ascii="方正小标宋简体" w:hAnsi="方正小标宋简体" w:eastAsia="方正小标宋简体" w:cs="方正小标宋简体"/>
          <w:color w:val="00000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2023年度部门整体支出绩效自评表</w:t>
      </w:r>
    </w:p>
    <w:tbl>
      <w:tblPr>
        <w:tblStyle w:val="4"/>
        <w:tblW w:w="10079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1034"/>
        <w:gridCol w:w="1270"/>
        <w:gridCol w:w="1311"/>
        <w:gridCol w:w="1269"/>
        <w:gridCol w:w="716"/>
        <w:gridCol w:w="873"/>
        <w:gridCol w:w="144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市级预算部门名称</w:t>
            </w:r>
          </w:p>
        </w:tc>
        <w:tc>
          <w:tcPr>
            <w:tcW w:w="899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岳阳市退役军人事务局本级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年度预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算申请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（万元）</w:t>
            </w: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年初预算数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全年预算数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全年执行数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分值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执行率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年度资金总额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sz w:val="20"/>
                <w:szCs w:val="20"/>
              </w:rPr>
              <w:t>400.88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sz w:val="20"/>
                <w:szCs w:val="20"/>
              </w:rPr>
              <w:t>1091.28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sz w:val="20"/>
                <w:szCs w:val="20"/>
              </w:rPr>
              <w:t>1091.28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100%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46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按收入性质分：</w:t>
            </w:r>
          </w:p>
        </w:tc>
        <w:tc>
          <w:tcPr>
            <w:tcW w:w="43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按支出性质分：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46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 xml:space="preserve">  其中：  一般公共预算：</w:t>
            </w:r>
            <w:r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  <w:t>602.72</w:t>
            </w:r>
          </w:p>
        </w:tc>
        <w:tc>
          <w:tcPr>
            <w:tcW w:w="43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其中：基本支出：</w:t>
            </w:r>
            <w:r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  <w:t>769.19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46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firstLine="800" w:firstLineChars="400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政府性基金拨款：</w:t>
            </w:r>
          </w:p>
        </w:tc>
        <w:tc>
          <w:tcPr>
            <w:tcW w:w="43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firstLine="600" w:firstLineChars="300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项目支出：300.09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46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纳入专户管理的非税收入拨款：</w:t>
            </w:r>
          </w:p>
        </w:tc>
        <w:tc>
          <w:tcPr>
            <w:tcW w:w="43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46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firstLine="1400" w:firstLineChars="700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其他资金：</w:t>
            </w:r>
            <w:r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  <w:t>488.57</w:t>
            </w:r>
          </w:p>
        </w:tc>
        <w:tc>
          <w:tcPr>
            <w:tcW w:w="43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年度总体目标</w:t>
            </w:r>
          </w:p>
        </w:tc>
        <w:tc>
          <w:tcPr>
            <w:tcW w:w="469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预期目标</w:t>
            </w:r>
          </w:p>
        </w:tc>
        <w:tc>
          <w:tcPr>
            <w:tcW w:w="430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实际完成情况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469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6"/>
                <w:szCs w:val="16"/>
              </w:rPr>
              <w:t>　　目标 1：推进服务保障体系建设；目标 2：逐步加强思想政治引导；目标 3：权益维护精准发力；目标 4：移交安置规范有序；目标 5：就业创业工作守正创新；目标 6：拥军优抚有序开展</w:t>
            </w:r>
          </w:p>
        </w:tc>
        <w:tc>
          <w:tcPr>
            <w:tcW w:w="430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6"/>
                <w:szCs w:val="16"/>
              </w:rPr>
              <w:t>1.服务保障体系建设稳步推进，服务保障能力大幅提升;2.思想政治引导逐步加强，荣誉激励作用有效发挥;3.权益维护精准发力，涉军群体基本稳控;4.移交安置规范有序，退役军人获得感不断增强;5.就业创业工作守正创新，扶持效果初步显现;6.拥军优抚有序开展，政策待遇依规落实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绩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效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指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标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年度指标值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实际完成值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分值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得分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偏差原因分析及改进措施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产出指标</w:t>
            </w:r>
          </w:p>
          <w:p>
            <w:pPr>
              <w:widowControl/>
              <w:spacing w:line="240" w:lineRule="exact"/>
              <w:jc w:val="left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  <w:t>（50分）</w:t>
            </w:r>
          </w:p>
        </w:tc>
        <w:tc>
          <w:tcPr>
            <w:tcW w:w="1034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数量指标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固定资产利用率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  <w:t>95%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  <w:t>95%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质量指标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“三公”经费控制率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20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时效指标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各项资金按时发放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及时足额到位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及时足额到位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成本指标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控制在财政核准预算数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无超支问题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无超支问题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效益指标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（30分）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经济效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益指标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开展权益维护、帮扶解困、就业创业指导。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帮扶率90%以上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94%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社会效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益指标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推进让军人成为全社会尊崇的职业，维护社会稳定。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服务保障效能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服务保障效能提升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生态效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益指标</w:t>
            </w:r>
          </w:p>
        </w:tc>
        <w:tc>
          <w:tcPr>
            <w:tcW w:w="12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对生态环境无负面影响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无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无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可持续影响指标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加强信息化建设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实现数据全覆盖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已实现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5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满意度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指标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（10分）</w:t>
            </w:r>
          </w:p>
        </w:tc>
        <w:tc>
          <w:tcPr>
            <w:tcW w:w="1034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服务对象满意度指标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退役军人、军属、烈遗属等服务对象满意度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满意度95%以上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98%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9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98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</w:tbl>
    <w:p>
      <w:pPr>
        <w:pStyle w:val="3"/>
        <w:widowControl/>
        <w:shd w:val="clear" w:color="auto" w:fill="FFFFFF"/>
        <w:spacing w:beforeAutospacing="0" w:afterAutospacing="0" w:line="600" w:lineRule="atLeast"/>
        <w:textAlignment w:val="center"/>
        <w:rPr>
          <w:rFonts w:ascii="仿宋" w:hAnsi="仿宋" w:eastAsia="仿宋" w:cs="仿宋"/>
          <w:color w:val="333333"/>
          <w:sz w:val="28"/>
          <w:szCs w:val="28"/>
        </w:rPr>
      </w:pPr>
      <w:r>
        <w:rPr>
          <w:rFonts w:ascii="Times New Roman" w:hAnsi="Times New Roman" w:eastAsia="仿宋_GB2312"/>
          <w:sz w:val="22"/>
          <w:szCs w:val="22"/>
        </w:rPr>
        <w:t xml:space="preserve">填表人：      填报日期：         联系电话：     </w:t>
      </w:r>
      <w:r>
        <w:rPr>
          <w:rFonts w:hint="eastAsia" w:ascii="Times New Roman" w:hAnsi="Times New Roman" w:eastAsia="仿宋_GB2312"/>
          <w:sz w:val="22"/>
          <w:szCs w:val="22"/>
        </w:rPr>
        <w:t xml:space="preserve">           </w:t>
      </w:r>
      <w:r>
        <w:rPr>
          <w:rFonts w:ascii="Times New Roman" w:hAnsi="Times New Roman" w:eastAsia="仿宋_GB2312"/>
          <w:sz w:val="22"/>
          <w:szCs w:val="22"/>
        </w:rPr>
        <w:t>单位负责人签字：</w:t>
      </w:r>
      <w:bookmarkStart w:id="0" w:name="_GoBack"/>
      <w:bookmarkEnd w:id="0"/>
    </w:p>
    <w:sectPr>
      <w:pgSz w:w="11906" w:h="16838"/>
      <w:pgMar w:top="2098" w:right="1474" w:bottom="1701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JiYTcxOTdiNzQ5NmJiYWMzYWY1Y2Q0NGIxYTk2MmYifQ=="/>
  </w:docVars>
  <w:rsids>
    <w:rsidRoot w:val="00FC595C"/>
    <w:rsid w:val="0005396A"/>
    <w:rsid w:val="000B2D09"/>
    <w:rsid w:val="000C024B"/>
    <w:rsid w:val="0026702A"/>
    <w:rsid w:val="00296578"/>
    <w:rsid w:val="002C5837"/>
    <w:rsid w:val="004F252C"/>
    <w:rsid w:val="00580F7E"/>
    <w:rsid w:val="00692A10"/>
    <w:rsid w:val="006A0BE7"/>
    <w:rsid w:val="00723D5D"/>
    <w:rsid w:val="00787148"/>
    <w:rsid w:val="0085460E"/>
    <w:rsid w:val="009D173B"/>
    <w:rsid w:val="00A80660"/>
    <w:rsid w:val="00AC1E57"/>
    <w:rsid w:val="00AE7595"/>
    <w:rsid w:val="00B45C34"/>
    <w:rsid w:val="00C9346E"/>
    <w:rsid w:val="00CF0DA9"/>
    <w:rsid w:val="00E14CEE"/>
    <w:rsid w:val="00EF4293"/>
    <w:rsid w:val="00FC595C"/>
    <w:rsid w:val="00FD37A0"/>
    <w:rsid w:val="01AC5842"/>
    <w:rsid w:val="03B928D4"/>
    <w:rsid w:val="05E3259A"/>
    <w:rsid w:val="06982838"/>
    <w:rsid w:val="0AA07F0D"/>
    <w:rsid w:val="0B5051F9"/>
    <w:rsid w:val="17263548"/>
    <w:rsid w:val="17397720"/>
    <w:rsid w:val="18D72D4C"/>
    <w:rsid w:val="1C3109C5"/>
    <w:rsid w:val="1DE81558"/>
    <w:rsid w:val="1E5B441F"/>
    <w:rsid w:val="1EB1403F"/>
    <w:rsid w:val="20C77B4A"/>
    <w:rsid w:val="21CA5B44"/>
    <w:rsid w:val="21F27A6B"/>
    <w:rsid w:val="227D2BB6"/>
    <w:rsid w:val="231921B3"/>
    <w:rsid w:val="2650413E"/>
    <w:rsid w:val="266350C6"/>
    <w:rsid w:val="299F1664"/>
    <w:rsid w:val="2B195446"/>
    <w:rsid w:val="2C071743"/>
    <w:rsid w:val="2E9D1EEA"/>
    <w:rsid w:val="31A737AC"/>
    <w:rsid w:val="3474193F"/>
    <w:rsid w:val="36E508D2"/>
    <w:rsid w:val="39186263"/>
    <w:rsid w:val="393A4F06"/>
    <w:rsid w:val="39973386"/>
    <w:rsid w:val="39FC040D"/>
    <w:rsid w:val="3A10210A"/>
    <w:rsid w:val="3AFB7B91"/>
    <w:rsid w:val="3B567FF1"/>
    <w:rsid w:val="3C9F306E"/>
    <w:rsid w:val="3D567E34"/>
    <w:rsid w:val="416F29F5"/>
    <w:rsid w:val="419952E7"/>
    <w:rsid w:val="4227255A"/>
    <w:rsid w:val="45107462"/>
    <w:rsid w:val="45327E35"/>
    <w:rsid w:val="45D1274E"/>
    <w:rsid w:val="46651743"/>
    <w:rsid w:val="48940CAC"/>
    <w:rsid w:val="48E94252"/>
    <w:rsid w:val="4B4E2A92"/>
    <w:rsid w:val="4EE23C1E"/>
    <w:rsid w:val="4F4E3061"/>
    <w:rsid w:val="508036EE"/>
    <w:rsid w:val="5080549C"/>
    <w:rsid w:val="52554706"/>
    <w:rsid w:val="57A75A04"/>
    <w:rsid w:val="57A777B2"/>
    <w:rsid w:val="582C5F09"/>
    <w:rsid w:val="5AA955EF"/>
    <w:rsid w:val="5C8A19D4"/>
    <w:rsid w:val="5ECE1AC8"/>
    <w:rsid w:val="5FEA0B84"/>
    <w:rsid w:val="606C1599"/>
    <w:rsid w:val="637D1D0F"/>
    <w:rsid w:val="63822E81"/>
    <w:rsid w:val="65BB267B"/>
    <w:rsid w:val="6626043C"/>
    <w:rsid w:val="664D7777"/>
    <w:rsid w:val="66BE2423"/>
    <w:rsid w:val="66CC0FE3"/>
    <w:rsid w:val="67A41067"/>
    <w:rsid w:val="6D8D2B4F"/>
    <w:rsid w:val="741E09A4"/>
    <w:rsid w:val="75826D11"/>
    <w:rsid w:val="779F004E"/>
    <w:rsid w:val="77E912C9"/>
    <w:rsid w:val="7A49604F"/>
    <w:rsid w:val="7AD93877"/>
    <w:rsid w:val="E47B1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unhideWhenUsed/>
    <w:qFormat/>
    <w:uiPriority w:val="99"/>
    <w:pPr>
      <w:spacing w:before="120" w:after="200" w:line="276" w:lineRule="auto"/>
    </w:pPr>
    <w:rPr>
      <w:rFonts w:hint="eastAsia" w:ascii="Arial" w:hAnsi="Arial"/>
      <w:sz w:val="24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6545</Words>
  <Characters>7031</Characters>
  <Lines>18</Lines>
  <Paragraphs>17</Paragraphs>
  <TotalTime>76</TotalTime>
  <ScaleCrop>false</ScaleCrop>
  <LinksUpToDate>false</LinksUpToDate>
  <CharactersWithSpaces>7660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2024-06-28T03:05:00Z</dcterms:created>
  <dc:creator>lenovo</dc:creator>
  <cp:lastModifiedBy>不过一刀的疤15276949392</cp:lastModifiedBy>
  <dcterms:modified xsi:type="dcterms:W3CDTF">2024-07-01T02:58:24Z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4C7D1A3EC21A4528B24805831742B502_12</vt:lpwstr>
  </property>
</Properties>
</file>