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Theme="minorEastAsia" w:hAnsiTheme="minorEastAsia" w:eastAsiaTheme="minorEastAsia"/>
          <w:sz w:val="24"/>
          <w:szCs w:val="24"/>
        </w:rPr>
      </w:pPr>
      <w:bookmarkStart w:id="2" w:name="_GoBack"/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bookmarkEnd w:id="2"/>
      <w:r>
        <w:rPr>
          <w:rFonts w:hint="eastAsia" w:asciiTheme="minorEastAsia" w:hAnsiTheme="minorEastAsia" w:eastAsiaTheme="minorEastAsia"/>
          <w:sz w:val="24"/>
          <w:szCs w:val="24"/>
        </w:rPr>
        <w:t>项价格表(货物类适用)</w:t>
      </w:r>
    </w:p>
    <w:p>
      <w:pPr>
        <w:spacing w:line="360" w:lineRule="exact"/>
        <w:ind w:firstLine="241" w:firstLineChars="1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项目名称：</w:t>
      </w:r>
      <w:r>
        <w:rPr>
          <w:rFonts w:hint="eastAsia" w:asciiTheme="minorEastAsia" w:hAnsiTheme="minorEastAsia"/>
          <w:sz w:val="24"/>
          <w:szCs w:val="24"/>
          <w:u w:val="single"/>
        </w:rPr>
        <w:t>岳阳日报社融媒体技术平台建设项目</w:t>
      </w:r>
    </w:p>
    <w:p>
      <w:pPr>
        <w:spacing w:line="360" w:lineRule="exact"/>
        <w:ind w:firstLine="241" w:firstLineChars="1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包号：                                                                                                       </w:t>
      </w:r>
    </w:p>
    <w:p>
      <w:pPr>
        <w:spacing w:line="360" w:lineRule="exact"/>
        <w:ind w:firstLine="241" w:firstLineChars="1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金额单位：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961950</w:t>
      </w:r>
      <w:r>
        <w:rPr>
          <w:rFonts w:hint="eastAsia" w:asciiTheme="minorEastAsia" w:hAnsiTheme="minorEastAsia"/>
          <w:b/>
          <w:sz w:val="24"/>
          <w:szCs w:val="24"/>
        </w:rPr>
        <w:t>元</w:t>
      </w:r>
    </w:p>
    <w:tbl>
      <w:tblPr>
        <w:tblStyle w:val="4"/>
        <w:tblW w:w="12661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566"/>
        <w:gridCol w:w="2388"/>
        <w:gridCol w:w="21"/>
        <w:gridCol w:w="567"/>
        <w:gridCol w:w="52"/>
        <w:gridCol w:w="515"/>
        <w:gridCol w:w="45"/>
        <w:gridCol w:w="1080"/>
        <w:gridCol w:w="9"/>
        <w:gridCol w:w="1134"/>
        <w:gridCol w:w="18"/>
        <w:gridCol w:w="549"/>
        <w:gridCol w:w="31"/>
        <w:gridCol w:w="536"/>
        <w:gridCol w:w="44"/>
        <w:gridCol w:w="1090"/>
        <w:gridCol w:w="50"/>
        <w:gridCol w:w="999"/>
        <w:gridCol w:w="85"/>
        <w:gridCol w:w="995"/>
        <w:gridCol w:w="700"/>
        <w:gridCol w:w="9"/>
        <w:gridCol w:w="7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货物名称</w:t>
            </w:r>
          </w:p>
        </w:tc>
        <w:tc>
          <w:tcPr>
            <w:tcW w:w="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品目代码</w:t>
            </w:r>
          </w:p>
        </w:tc>
        <w:tc>
          <w:tcPr>
            <w:tcW w:w="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商品编码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1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型号规格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制造厂商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机构代码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中小企业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政策功能编码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198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一、硬件平台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全媒体新闻生产系统服务器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38,500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77,000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5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everRun Express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60,000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60,000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DMS服务器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20,000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应用服务器</w:t>
            </w:r>
          </w:p>
        </w:tc>
        <w:tc>
          <w:tcPr>
            <w:tcW w:w="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20,000 </w:t>
            </w:r>
          </w:p>
        </w:tc>
        <w:tc>
          <w:tcPr>
            <w:tcW w:w="1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移动采编服务器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22,000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22,000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外网访问服务器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22,000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22,000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全媒体考核服务器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20,000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数字报刊系统服务器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DELL PowerEdge R730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25,000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25,000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硬件防火墙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启明星辰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310DP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38,500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38,500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</w:tblPrEx>
        <w:trPr>
          <w:trHeight w:val="27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机柜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图腾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42U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11,200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22,400 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PC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戴尔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OptiPlex 3020MT</w:t>
            </w:r>
          </w:p>
        </w:tc>
        <w:tc>
          <w:tcPr>
            <w:tcW w:w="5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4,200 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33,600 </w:t>
            </w:r>
          </w:p>
        </w:tc>
        <w:tc>
          <w:tcPr>
            <w:tcW w:w="7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6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9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戴尔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E2216HV</w:t>
            </w:r>
          </w:p>
        </w:tc>
        <w:tc>
          <w:tcPr>
            <w:tcW w:w="5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77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硬件平台小计：</w:t>
            </w:r>
          </w:p>
        </w:tc>
        <w:tc>
          <w:tcPr>
            <w:tcW w:w="24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360500.00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203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二、软件平台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全媒体新闻采编系统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全媒体新闻生产系统基础模块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V1.1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200,000 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200,000 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新闻生产系统基础模块用户访问许可证包（含25个用户许可证）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纸报出版管理基本许可证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350,000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350,000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纸报出版管理报刊许可证包（含1报刊许可证）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30,000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图片制作客户端用户数（含1个用户许可证）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手机采编（投稿、15用户看大样，支持Ipad版+Iphone版+Android版）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90,000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90,000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组版软件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飞腾网络版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V5.4网络版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80,000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报刊版面安全管理系统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DMS出版管理软件（年授权使用服务费）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50,000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50,000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蒲公英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互联网信息抓取云平台（年授权使用服务费）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80,000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5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新媒体矩阵统一管理平台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内容管理系统V5.0基础平台（1站点数，10用户数）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360,000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360,000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10用户许可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web发布管理（含PC端、手机端）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APP发布管理（含苹果iOS产品版和安卓android产品版，非定制版）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微信发布管理系统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数字报刊系统（含1个报刊许可）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V3.0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数字报刊系统 1报刊许可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V3.0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40,000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标引反解系统V5.2.7（含XML转换器）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RANGE!F33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  <w:bookmarkEnd w:id="0"/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V5.2.7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35,000 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35,000 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网站站内检索系统V1.0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1" w:name="RANGE!F3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V1.0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50,000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50,000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内容自动获取系统V3.0（1服务端，5客户许可证）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V3.0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50,000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50,000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轻量级视音频管理系统基础平台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轻量级视音频管理系统（P2P点播单台服务器许可）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设计制作服务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80,000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5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全媒体考核系统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全媒体考核管理模块（权限管理、人员管理、系统设置等）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考核用户访问许可证（含1个用户许可证）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20,000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20,000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考核信息采集模块（基本信息采集、纸媒信息采集、网站信息采集、互动信息采集）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100,000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100,000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考核标准管理模块（内部考核标准、外部考核标准、考核模型）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60,000 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60,000 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考核流程管理模块（人员考核流程、稿件评审流程）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50,000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50,000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统计输出模块（计算、统计、打印、EXCEL报表输出）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80,000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80,000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5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考核结果查询模块（个人考核结果查询、打印、输出）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V2.0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博雅宋_GBK" w:hAnsi="宋体" w:eastAsia="方正博雅宋_GBK" w:cs="宋体"/>
                <w:kern w:val="0"/>
                <w:sz w:val="22"/>
              </w:rPr>
            </w:pPr>
            <w:r>
              <w:rPr>
                <w:rFonts w:hint="eastAsia" w:ascii="方正博雅宋_GBK" w:hAnsi="宋体" w:eastAsia="方正博雅宋_GBK" w:cs="宋体"/>
                <w:kern w:val="0"/>
                <w:sz w:val="22"/>
              </w:rPr>
              <w:t xml:space="preserve">50,000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50,000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\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203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软件平台小计：</w:t>
            </w:r>
          </w:p>
        </w:tc>
        <w:tc>
          <w:tcPr>
            <w:tcW w:w="24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2615000.00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03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软件平台优惠后小计：</w:t>
            </w:r>
          </w:p>
        </w:tc>
        <w:tc>
          <w:tcPr>
            <w:tcW w:w="24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601450.00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3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合计总价：</w:t>
            </w:r>
          </w:p>
        </w:tc>
        <w:tc>
          <w:tcPr>
            <w:tcW w:w="24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961950.00</w:t>
            </w:r>
          </w:p>
        </w:tc>
      </w:tr>
    </w:tbl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报价金额合计：小写：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961950.00 元</w:t>
      </w:r>
      <w:r>
        <w:rPr>
          <w:rFonts w:hint="eastAsia" w:asciiTheme="minorEastAsia" w:hAnsiTheme="minorEastAsia"/>
          <w:sz w:val="24"/>
          <w:szCs w:val="24"/>
        </w:rPr>
        <w:t xml:space="preserve">    大写：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玖拾六万壹仟玖佰伍拾元</w:t>
      </w:r>
    </w:p>
    <w:p>
      <w:pPr>
        <w:adjustRightInd w:val="0"/>
        <w:snapToGrid w:val="0"/>
        <w:spacing w:line="360" w:lineRule="auto"/>
        <w:ind w:left="-88" w:leftChars="-42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说明：品目代码是指货物《政府采购品目分类目录》中的分类代码，必须与采购文件的需求对应，否则报价有可能被拒绝。商品编码是指</w:t>
      </w:r>
      <w:r>
        <w:rPr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标准版</w:t>
      </w:r>
      <w:r>
        <w:rPr>
          <w:rFonts w:hint="eastAsia" w:cs="Arial" w:asciiTheme="minorEastAsia" w:hAnsiTheme="minorEastAsia"/>
          <w:sz w:val="24"/>
          <w:szCs w:val="24"/>
          <w:shd w:val="clear" w:color="auto" w:fill="FFFFFF"/>
        </w:rPr>
        <w:t>商品条码（EAN-13</w:t>
      </w:r>
      <w:r>
        <w:rPr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码）。</w:t>
      </w:r>
      <w:r>
        <w:rPr>
          <w:rFonts w:hint="eastAsia" w:asciiTheme="minorEastAsia" w:hAnsiTheme="minorEastAsia"/>
          <w:sz w:val="24"/>
          <w:szCs w:val="24"/>
        </w:rPr>
        <w:t>品牌和制造厂商指产品的品牌和生产厂商的组织机构代码。中小企业是指制造厂商为“</w:t>
      </w:r>
      <w:r>
        <w:rPr>
          <w:rFonts w:hint="eastAsia" w:asciiTheme="minorEastAsia" w:hAnsiTheme="minorEastAsia"/>
          <w:kern w:val="0"/>
          <w:sz w:val="24"/>
          <w:szCs w:val="24"/>
        </w:rPr>
        <w:t>中型</w:t>
      </w:r>
      <w:r>
        <w:rPr>
          <w:rFonts w:hint="eastAsia" w:asciiTheme="minorEastAsia" w:hAnsiTheme="minorEastAsia"/>
          <w:sz w:val="24"/>
          <w:szCs w:val="24"/>
        </w:rPr>
        <w:t>企业”</w:t>
      </w:r>
      <w:r>
        <w:rPr>
          <w:rFonts w:hint="eastAsia" w:asciiTheme="minorEastAsia" w:hAnsiTheme="minorEastAsia"/>
          <w:kern w:val="0"/>
          <w:sz w:val="24"/>
          <w:szCs w:val="24"/>
        </w:rPr>
        <w:t>或者“小型、微型</w:t>
      </w:r>
      <w:r>
        <w:rPr>
          <w:rFonts w:hint="eastAsia" w:asciiTheme="minorEastAsia" w:hAnsiTheme="minorEastAsia"/>
          <w:sz w:val="24"/>
          <w:szCs w:val="24"/>
        </w:rPr>
        <w:t>企业</w:t>
      </w:r>
      <w:r>
        <w:rPr>
          <w:rFonts w:hint="eastAsia" w:asciiTheme="minorEastAsia" w:hAnsiTheme="minorEastAsia"/>
          <w:kern w:val="0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。政策功能编码是指产品的中国环境标志认证证书编号、节能标志认证证书号、两型产品编号。</w:t>
      </w:r>
    </w:p>
    <w:p>
      <w:pPr>
        <w:widowControl/>
        <w:spacing w:line="400" w:lineRule="exact"/>
        <w:ind w:firstLine="406"/>
        <w:jc w:val="left"/>
        <w:rPr>
          <w:rFonts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cs="宋体" w:asciiTheme="minorEastAsia" w:hAnsiTheme="minorEastAsia"/>
          <w:color w:val="000000"/>
          <w:kern w:val="0"/>
          <w:sz w:val="24"/>
          <w:szCs w:val="24"/>
        </w:rPr>
        <w:t>法定代表人（负责人）（签字）：                    </w:t>
      </w:r>
    </w:p>
    <w:p>
      <w:pPr>
        <w:widowControl/>
        <w:spacing w:line="400" w:lineRule="exact"/>
        <w:ind w:firstLine="406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>委托代理人（签字）：                   </w:t>
      </w:r>
    </w:p>
    <w:p>
      <w:pPr>
        <w:widowControl/>
        <w:spacing w:line="400" w:lineRule="exact"/>
        <w:ind w:firstLine="406"/>
        <w:jc w:val="left"/>
        <w:rPr>
          <w:rFonts w:hint="eastAsia"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>日期：</w:t>
      </w:r>
      <w:r>
        <w:rPr>
          <w:rFonts w:hint="eastAsia" w:asciiTheme="minorEastAsia" w:hAnsiTheme="minorEastAsia"/>
          <w:kern w:val="0"/>
          <w:sz w:val="24"/>
          <w:szCs w:val="24"/>
        </w:rPr>
        <w:t>2016年07月26日</w:t>
      </w:r>
    </w:p>
    <w:p>
      <w:pPr>
        <w:adjustRightInd w:val="0"/>
        <w:snapToGrid w:val="0"/>
        <w:spacing w:beforeLines="50" w:line="360" w:lineRule="auto"/>
        <w:jc w:val="center"/>
        <w:outlineLvl w:val="0"/>
        <w:rPr>
          <w:rFonts w:hint="eastAsia" w:ascii="宋体" w:hAnsi="宋体"/>
          <w:b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beforeLines="50" w:line="360" w:lineRule="auto"/>
        <w:jc w:val="center"/>
        <w:outlineLvl w:val="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第二轮报价</w:t>
      </w:r>
    </w:p>
    <w:p>
      <w:pPr>
        <w:adjustRightInd w:val="0"/>
        <w:snapToGrid w:val="0"/>
        <w:ind w:left="-88" w:leftChars="-42"/>
        <w:rPr>
          <w:rFonts w:ascii="宋体"/>
          <w:szCs w:val="21"/>
        </w:rPr>
      </w:pPr>
    </w:p>
    <w:p>
      <w:pPr>
        <w:tabs>
          <w:tab w:val="left" w:pos="540"/>
          <w:tab w:val="left" w:pos="720"/>
          <w:tab w:val="left" w:pos="1320"/>
        </w:tabs>
        <w:spacing w:line="600" w:lineRule="exact"/>
        <w:jc w:val="center"/>
        <w:rPr>
          <w:rFonts w:ascii="宋体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32"/>
          <w:szCs w:val="32"/>
        </w:rPr>
        <w:t>竞争性谈判</w:t>
      </w:r>
      <w:r>
        <w:rPr>
          <w:rFonts w:hint="eastAsia" w:ascii="宋体" w:hAnsi="宋体"/>
          <w:b/>
          <w:bCs/>
          <w:sz w:val="32"/>
          <w:szCs w:val="32"/>
        </w:rPr>
        <w:t>报价单</w:t>
      </w:r>
      <w:r>
        <w:rPr>
          <w:rFonts w:hint="eastAsia" w:ascii="宋体" w:hAnsi="宋体"/>
          <w:sz w:val="28"/>
          <w:szCs w:val="28"/>
        </w:rPr>
        <w:t>第（二）轮报价</w:t>
      </w:r>
    </w:p>
    <w:tbl>
      <w:tblPr>
        <w:tblStyle w:val="4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2047"/>
        <w:gridCol w:w="3041"/>
        <w:gridCol w:w="1669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9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04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304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岳阳日报社融媒体技术平台建设项目</w:t>
            </w:r>
          </w:p>
        </w:tc>
        <w:tc>
          <w:tcPr>
            <w:tcW w:w="16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政府采购</w:t>
            </w:r>
            <w:r>
              <w:rPr>
                <w:rFonts w:ascii="宋体" w:hAnsi="宋体"/>
                <w:szCs w:val="21"/>
              </w:rPr>
              <w:t>编号</w:t>
            </w:r>
          </w:p>
        </w:tc>
        <w:tc>
          <w:tcPr>
            <w:tcW w:w="168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333333"/>
                <w:szCs w:val="21"/>
                <w:u w:val="single"/>
                <w:shd w:val="clear" w:color="auto" w:fill="FFFFFF"/>
              </w:rPr>
              <w:t>湘财采计【2016】0159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92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4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采购代理</w:t>
            </w:r>
            <w:r>
              <w:rPr>
                <w:rFonts w:ascii="宋体" w:hAnsi="宋体"/>
                <w:szCs w:val="21"/>
              </w:rPr>
              <w:t>编号</w:t>
            </w: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widowControl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HNST2016ZB0602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合同包号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货物名称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融媒体技术平台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品目</w:t>
            </w:r>
            <w:r>
              <w:rPr>
                <w:rFonts w:ascii="宋体" w:hAnsi="宋体"/>
                <w:szCs w:val="21"/>
              </w:rPr>
              <w:t>代码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规格型号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方正融媒体技术平台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品牌和生产厂家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品牌：方正，生产厂家(</w:t>
            </w:r>
            <w:r>
              <w:rPr>
                <w:rFonts w:hint="eastAsia" w:ascii="宋体" w:hAnsi="宋体"/>
                <w:szCs w:val="21"/>
              </w:rPr>
              <w:t>组织机构代码：</w:t>
            </w:r>
            <w:r>
              <w:rPr>
                <w:rFonts w:hint="eastAsia" w:ascii="宋体" w:hAnsi="宋体"/>
              </w:rPr>
              <w:t>)60004164-X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服务要求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整体项目硬件部分保修1年，软件部分三年免费修补和应用升级。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投标总报价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 w:firstLine="105" w:firstLineChars="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大写： 捌拾柒萬伍仟元人民币整</w:t>
            </w:r>
          </w:p>
          <w:p>
            <w:pPr>
              <w:adjustRightInd w:val="0"/>
              <w:snapToGrid w:val="0"/>
              <w:ind w:left="-88" w:leftChars="-42" w:firstLine="105" w:firstLineChars="50"/>
              <w:rPr>
                <w:rFonts w:ascii="宋体" w:hAnsi="宋体"/>
                <w:b/>
                <w:szCs w:val="21"/>
              </w:rPr>
            </w:pPr>
          </w:p>
          <w:p>
            <w:pPr>
              <w:adjustRightInd w:val="0"/>
              <w:snapToGrid w:val="0"/>
              <w:ind w:left="-88" w:leftChars="-42" w:firstLine="105" w:firstLineChars="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小写：  875000元人民币整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  注</w:t>
            </w:r>
          </w:p>
        </w:tc>
        <w:tc>
          <w:tcPr>
            <w:tcW w:w="6392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ind w:left="-88" w:leftChars="-42"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rPr>
          <w:rFonts w:ascii="黑体" w:hAnsi="宋体" w:eastAsia="黑体"/>
          <w:sz w:val="24"/>
        </w:rPr>
      </w:pPr>
    </w:p>
    <w:p>
      <w:pPr>
        <w:spacing w:line="400" w:lineRule="exact"/>
        <w:jc w:val="left"/>
        <w:rPr>
          <w:rFonts w:ascii="宋体"/>
          <w:kern w:val="18"/>
          <w:szCs w:val="28"/>
        </w:rPr>
      </w:pPr>
      <w:r>
        <w:rPr>
          <w:rFonts w:hint="eastAsia" w:ascii="宋体" w:hAnsi="宋体"/>
          <w:b/>
          <w:bCs/>
          <w:kern w:val="18"/>
          <w:szCs w:val="28"/>
        </w:rPr>
        <w:t>注：</w:t>
      </w:r>
      <w:r>
        <w:rPr>
          <w:rFonts w:ascii="宋体" w:hAnsi="宋体"/>
          <w:kern w:val="18"/>
          <w:szCs w:val="28"/>
        </w:rPr>
        <w:t>1</w:t>
      </w:r>
      <w:r>
        <w:rPr>
          <w:rFonts w:hint="eastAsia" w:ascii="宋体" w:hAnsi="宋体"/>
          <w:kern w:val="18"/>
          <w:szCs w:val="28"/>
        </w:rPr>
        <w:t>、报价币种为人民币，金额单位为元；</w:t>
      </w:r>
    </w:p>
    <w:p>
      <w:pPr>
        <w:spacing w:line="400" w:lineRule="exact"/>
        <w:ind w:firstLine="420"/>
        <w:jc w:val="left"/>
        <w:rPr>
          <w:rFonts w:ascii="宋体" w:hAnsi="宋体"/>
          <w:kern w:val="18"/>
          <w:szCs w:val="28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kern w:val="18"/>
          <w:szCs w:val="28"/>
        </w:rPr>
        <w:t>投标报价（按单项报价）包含与本项目有关的所有事项（人工工资、福利、管理费、利润、税金、各种税费、中标服务费及明示或暗示的所有一般风险、责任和义务等全部费用）之费用</w:t>
      </w:r>
      <w:r>
        <w:rPr>
          <w:rFonts w:hint="eastAsia" w:ascii="宋体" w:hAnsi="宋体"/>
          <w:szCs w:val="21"/>
        </w:rPr>
        <w:t>；</w:t>
      </w:r>
      <w:r>
        <w:rPr>
          <w:rFonts w:hint="eastAsia" w:ascii="宋体" w:hAnsi="宋体"/>
          <w:kern w:val="18"/>
          <w:szCs w:val="28"/>
        </w:rPr>
        <w:t>如某项费用，未包含在供应商的投标报价中，请供应商明确注明，否则视同已全部包含在总投标报价中；</w:t>
      </w:r>
    </w:p>
    <w:p>
      <w:pPr>
        <w:spacing w:line="360" w:lineRule="exact"/>
        <w:ind w:firstLine="422" w:firstLineChars="200"/>
        <w:jc w:val="left"/>
        <w:rPr>
          <w:rFonts w:ascii="宋体" w:hAnsi="宋体"/>
          <w:b/>
          <w:bCs/>
          <w:kern w:val="18"/>
          <w:szCs w:val="28"/>
        </w:rPr>
      </w:pPr>
      <w:r>
        <w:rPr>
          <w:rFonts w:ascii="宋体" w:hAnsi="宋体"/>
          <w:b/>
          <w:bCs/>
          <w:kern w:val="18"/>
          <w:szCs w:val="28"/>
        </w:rPr>
        <w:t>3</w:t>
      </w:r>
      <w:r>
        <w:rPr>
          <w:rFonts w:hint="eastAsia" w:ascii="宋体" w:hAnsi="宋体"/>
          <w:b/>
          <w:bCs/>
          <w:kern w:val="18"/>
          <w:szCs w:val="28"/>
        </w:rPr>
        <w:t>、开标时由供应商自行准备并填写、密封好第二次谈判报价单，下轮谈判报价不能高于上轮报价。</w:t>
      </w:r>
    </w:p>
    <w:p>
      <w:pPr>
        <w:spacing w:line="360" w:lineRule="exact"/>
        <w:ind w:firstLine="422" w:firstLineChars="200"/>
        <w:jc w:val="left"/>
        <w:rPr>
          <w:rFonts w:ascii="宋体" w:hAnsi="宋体"/>
          <w:b/>
          <w:bCs/>
          <w:kern w:val="18"/>
          <w:szCs w:val="28"/>
        </w:rPr>
      </w:pPr>
    </w:p>
    <w:p>
      <w:pPr>
        <w:spacing w:line="360" w:lineRule="exact"/>
        <w:ind w:firstLine="422" w:firstLineChars="200"/>
        <w:jc w:val="left"/>
        <w:rPr>
          <w:rFonts w:ascii="宋体" w:hAnsi="宋体"/>
          <w:b/>
          <w:bCs/>
          <w:kern w:val="18"/>
          <w:szCs w:val="28"/>
        </w:rPr>
      </w:pPr>
    </w:p>
    <w:p>
      <w:pPr>
        <w:tabs>
          <w:tab w:val="left" w:pos="1665"/>
        </w:tabs>
        <w:spacing w:line="400" w:lineRule="exact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供应商（盖章）：</w:t>
      </w:r>
    </w:p>
    <w:p>
      <w:pPr>
        <w:tabs>
          <w:tab w:val="left" w:pos="1665"/>
        </w:tabs>
        <w:spacing w:line="400" w:lineRule="exact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法人代表或授权委托人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签字或盖章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：</w:t>
      </w:r>
    </w:p>
    <w:p>
      <w:pPr>
        <w:tabs>
          <w:tab w:val="left" w:pos="1665"/>
        </w:tabs>
        <w:spacing w:line="400" w:lineRule="exact"/>
        <w:jc w:val="right"/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日期：2016年07月26日</w:t>
      </w:r>
    </w:p>
    <w:p>
      <w:pPr>
        <w:widowControl/>
        <w:spacing w:afterLines="20" w:line="495" w:lineRule="atLeast"/>
        <w:ind w:firstLine="103" w:firstLineChars="49"/>
        <w:jc w:val="center"/>
        <w:rPr>
          <w:rFonts w:ascii="宋体" w:hAnsi="宋体"/>
          <w:b/>
          <w:szCs w:val="21"/>
        </w:rPr>
      </w:pPr>
    </w:p>
    <w:p/>
    <w:p/>
    <w:p>
      <w:pPr>
        <w:widowControl/>
        <w:spacing w:line="400" w:lineRule="exact"/>
        <w:ind w:firstLine="406"/>
        <w:jc w:val="left"/>
        <w:rPr>
          <w:rFonts w:hint="eastAsia" w:asciiTheme="minorEastAsia" w:hAnsiTheme="minorEastAsia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lucida Grand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博雅宋_GBK">
    <w:altName w:val="宋体"/>
    <w:panose1 w:val="00000000000000000000"/>
    <w:charset w:val="86"/>
    <w:family w:val="auto"/>
    <w:pitch w:val="default"/>
    <w:sig w:usb0="00000000" w:usb1="00000000" w:usb2="00000000" w:usb3="00000000" w:csb0="003C0041" w:csb1="A00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A3A58"/>
    <w:rsid w:val="393D7CB0"/>
    <w:rsid w:val="481A3A58"/>
    <w:rsid w:val="791A74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2016-08-01T04:49:00Z</dcterms:created>
  <dc:creator>Administrator</dc:creator>
  <cp:lastModifiedBy>Administrator</cp:lastModifiedBy>
  <cp:lastPrinted>2016-08-01T04:49:00Z</cp:lastPrinted>
  <dcterms:modified xsi:type="dcterms:W3CDTF">2016-08-01T09:29:40Z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