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jc w:val="center"/>
        <w:rPr>
          <w:rFonts w:hint="eastAsia" w:ascii="方正小标宋_GBK" w:hAnsi="华文中宋" w:eastAsia="方正小标宋_GBK"/>
          <w:color w:val="auto"/>
          <w:sz w:val="76"/>
          <w:szCs w:val="84"/>
        </w:rPr>
      </w:pPr>
      <w:bookmarkStart w:id="0" w:name="OLE_LINK1"/>
    </w:p>
    <w:p>
      <w:pPr>
        <w:pStyle w:val="5"/>
        <w:jc w:val="center"/>
        <w:rPr>
          <w:rFonts w:ascii="方正小标宋_GBK" w:hAnsi="华文中宋" w:eastAsia="方正小标宋_GBK"/>
          <w:bCs/>
          <w:color w:val="auto"/>
          <w:sz w:val="76"/>
          <w:szCs w:val="84"/>
        </w:rPr>
      </w:pPr>
      <w:r>
        <w:rPr>
          <w:rFonts w:hint="eastAsia" w:ascii="方正小标宋_GBK" w:hAnsi="华文中宋" w:eastAsia="方正小标宋_GBK"/>
          <w:color w:val="auto"/>
          <w:sz w:val="76"/>
          <w:szCs w:val="84"/>
        </w:rPr>
        <w:t>政府采购</w:t>
      </w:r>
    </w:p>
    <w:p>
      <w:pPr>
        <w:pStyle w:val="5"/>
        <w:adjustRightInd w:val="0"/>
        <w:snapToGrid w:val="0"/>
        <w:spacing w:line="360" w:lineRule="auto"/>
        <w:jc w:val="center"/>
        <w:rPr>
          <w:rFonts w:ascii="方正小标宋_GBK" w:hAnsi="华文中宋" w:eastAsia="方正小标宋_GBK"/>
          <w:color w:val="auto"/>
          <w:sz w:val="76"/>
          <w:szCs w:val="84"/>
        </w:rPr>
      </w:pPr>
      <w:r>
        <w:rPr>
          <w:rFonts w:hint="eastAsia" w:ascii="方正小标宋_GBK" w:hAnsi="华文中宋" w:eastAsia="方正小标宋_GBK"/>
          <w:color w:val="auto"/>
          <w:sz w:val="76"/>
          <w:szCs w:val="84"/>
        </w:rPr>
        <w:t>竞争性谈判文件</w:t>
      </w:r>
    </w:p>
    <w:p>
      <w:pPr>
        <w:pStyle w:val="5"/>
        <w:adjustRightInd w:val="0"/>
        <w:snapToGrid w:val="0"/>
        <w:spacing w:beforeLines="50" w:line="360" w:lineRule="auto"/>
        <w:ind w:left="846" w:leftChars="403" w:firstLine="156" w:firstLineChars="49"/>
        <w:rPr>
          <w:b/>
          <w:color w:val="auto"/>
          <w:sz w:val="32"/>
          <w:szCs w:val="32"/>
        </w:rPr>
      </w:pPr>
    </w:p>
    <w:p>
      <w:pPr>
        <w:pStyle w:val="5"/>
        <w:adjustRightInd w:val="0"/>
        <w:snapToGrid w:val="0"/>
        <w:spacing w:beforeLines="50" w:line="360" w:lineRule="auto"/>
        <w:ind w:left="846" w:leftChars="403" w:firstLine="156" w:firstLineChars="49"/>
        <w:rPr>
          <w:b/>
          <w:color w:val="auto"/>
          <w:sz w:val="32"/>
          <w:szCs w:val="32"/>
        </w:rPr>
      </w:pPr>
    </w:p>
    <w:p>
      <w:pPr>
        <w:pStyle w:val="5"/>
        <w:adjustRightInd w:val="0"/>
        <w:snapToGrid w:val="0"/>
        <w:spacing w:beforeLines="50" w:line="360" w:lineRule="auto"/>
        <w:ind w:left="846" w:leftChars="403" w:firstLine="156" w:firstLineChars="49"/>
        <w:rPr>
          <w:b/>
          <w:color w:val="auto"/>
          <w:sz w:val="32"/>
          <w:szCs w:val="32"/>
        </w:rPr>
      </w:pPr>
    </w:p>
    <w:p>
      <w:pPr>
        <w:pStyle w:val="5"/>
        <w:adjustRightInd w:val="0"/>
        <w:snapToGrid w:val="0"/>
        <w:spacing w:line="360" w:lineRule="auto"/>
        <w:ind w:right="-308" w:rightChars="-147"/>
        <w:rPr>
          <w:rFonts w:eastAsia="华文中宋"/>
          <w:b/>
          <w:color w:val="auto"/>
          <w:sz w:val="30"/>
          <w:szCs w:val="30"/>
          <w:u w:val="single"/>
        </w:rPr>
      </w:pPr>
      <w:r>
        <w:rPr>
          <w:rFonts w:hint="eastAsia" w:ascii="华文中宋" w:hAnsi="华文中宋" w:eastAsia="华文中宋"/>
          <w:color w:val="auto"/>
          <w:sz w:val="30"/>
          <w:szCs w:val="30"/>
        </w:rPr>
        <w:t>采购项目名称：</w:t>
      </w:r>
      <w:r>
        <w:rPr>
          <w:rFonts w:hint="eastAsia" w:eastAsia="华文中宋"/>
          <w:b/>
          <w:color w:val="auto"/>
          <w:sz w:val="30"/>
          <w:szCs w:val="30"/>
          <w:u w:val="single"/>
          <w:lang w:eastAsia="zh-CN"/>
        </w:rPr>
        <w:t>湖南省岳阳监狱武警哨位信息化建设系统采购项目</w:t>
      </w:r>
    </w:p>
    <w:p>
      <w:pPr>
        <w:pStyle w:val="5"/>
        <w:adjustRightInd w:val="0"/>
        <w:snapToGrid w:val="0"/>
        <w:spacing w:line="360" w:lineRule="auto"/>
        <w:rPr>
          <w:rFonts w:ascii="华文中宋" w:hAnsi="华文中宋" w:eastAsia="华文中宋"/>
          <w:color w:val="auto"/>
          <w:sz w:val="30"/>
          <w:szCs w:val="30"/>
          <w:u w:val="single"/>
        </w:rPr>
      </w:pPr>
      <w:r>
        <w:rPr>
          <w:rFonts w:hint="eastAsia" w:ascii="华文中宋" w:hAnsi="华文中宋" w:eastAsia="华文中宋"/>
          <w:color w:val="auto"/>
          <w:sz w:val="30"/>
          <w:szCs w:val="30"/>
        </w:rPr>
        <w:t>采</w:t>
      </w:r>
      <w:r>
        <w:rPr>
          <w:rFonts w:ascii="华文中宋" w:hAnsi="华文中宋" w:eastAsia="华文中宋"/>
          <w:color w:val="auto"/>
          <w:sz w:val="30"/>
          <w:szCs w:val="30"/>
        </w:rPr>
        <w:t xml:space="preserve">   </w:t>
      </w:r>
      <w:r>
        <w:rPr>
          <w:rFonts w:hint="eastAsia" w:ascii="华文中宋" w:hAnsi="华文中宋" w:eastAsia="华文中宋"/>
          <w:color w:val="auto"/>
          <w:sz w:val="30"/>
          <w:szCs w:val="30"/>
        </w:rPr>
        <w:t>购</w:t>
      </w:r>
      <w:r>
        <w:rPr>
          <w:rFonts w:ascii="华文中宋" w:hAnsi="华文中宋" w:eastAsia="华文中宋"/>
          <w:color w:val="auto"/>
          <w:sz w:val="30"/>
          <w:szCs w:val="30"/>
        </w:rPr>
        <w:t xml:space="preserve">   </w:t>
      </w:r>
      <w:r>
        <w:rPr>
          <w:rFonts w:hint="eastAsia" w:ascii="华文中宋" w:hAnsi="华文中宋" w:eastAsia="华文中宋"/>
          <w:color w:val="auto"/>
          <w:sz w:val="30"/>
          <w:szCs w:val="30"/>
        </w:rPr>
        <w:t>人：</w:t>
      </w:r>
      <w:r>
        <w:rPr>
          <w:rFonts w:hint="eastAsia" w:eastAsia="华文中宋"/>
          <w:b/>
          <w:color w:val="auto"/>
          <w:sz w:val="30"/>
          <w:szCs w:val="30"/>
          <w:u w:val="single"/>
        </w:rPr>
        <w:t>湖南省岳阳监狱</w:t>
      </w:r>
      <w:r>
        <w:rPr>
          <w:rFonts w:ascii="华文中宋" w:hAnsi="华文中宋" w:eastAsia="华文中宋"/>
          <w:color w:val="auto"/>
          <w:sz w:val="30"/>
          <w:szCs w:val="30"/>
          <w:u w:val="single"/>
        </w:rPr>
        <w:t xml:space="preserve">                </w:t>
      </w:r>
      <w:r>
        <w:rPr>
          <w:rFonts w:hint="eastAsia" w:ascii="华文中宋" w:hAnsi="华文中宋" w:eastAsia="华文中宋"/>
          <w:color w:val="auto"/>
          <w:sz w:val="30"/>
          <w:szCs w:val="30"/>
          <w:u w:val="single"/>
          <w:lang w:val="en-US" w:eastAsia="zh-CN"/>
        </w:rPr>
        <w:t xml:space="preserve">        </w:t>
      </w:r>
      <w:r>
        <w:rPr>
          <w:rFonts w:ascii="华文中宋" w:hAnsi="华文中宋" w:eastAsia="华文中宋"/>
          <w:color w:val="auto"/>
          <w:sz w:val="30"/>
          <w:szCs w:val="30"/>
          <w:u w:val="single"/>
        </w:rPr>
        <w:t xml:space="preserve">  </w:t>
      </w:r>
    </w:p>
    <w:p>
      <w:pPr>
        <w:pStyle w:val="5"/>
        <w:adjustRightInd w:val="0"/>
        <w:snapToGrid w:val="0"/>
        <w:spacing w:line="360" w:lineRule="auto"/>
        <w:rPr>
          <w:rFonts w:hint="eastAsia" w:ascii="华文中宋" w:hAnsi="华文中宋" w:eastAsia="华文中宋"/>
          <w:color w:val="auto"/>
          <w:sz w:val="30"/>
          <w:szCs w:val="30"/>
          <w:u w:val="single"/>
          <w:lang w:val="en-US" w:eastAsia="zh-CN"/>
        </w:rPr>
      </w:pPr>
      <w:r>
        <w:rPr>
          <w:rFonts w:hint="eastAsia" w:ascii="华文中宋" w:hAnsi="华文中宋" w:eastAsia="华文中宋"/>
          <w:color w:val="auto"/>
          <w:sz w:val="30"/>
          <w:szCs w:val="30"/>
          <w:u w:val="none"/>
          <w:lang w:eastAsia="zh-CN"/>
        </w:rPr>
        <w:t>政府采购编号：</w:t>
      </w:r>
      <w:r>
        <w:rPr>
          <w:rFonts w:hint="eastAsia" w:eastAsia="华文中宋"/>
          <w:b/>
          <w:color w:val="auto"/>
          <w:sz w:val="30"/>
          <w:szCs w:val="30"/>
          <w:u w:val="single"/>
          <w:lang w:eastAsia="zh-CN"/>
        </w:rPr>
        <w:t>湘财采计[2016]010424号</w:t>
      </w:r>
      <w:r>
        <w:rPr>
          <w:rFonts w:hint="eastAsia" w:ascii="华文中宋" w:hAnsi="华文中宋" w:eastAsia="华文中宋"/>
          <w:color w:val="auto"/>
          <w:sz w:val="30"/>
          <w:szCs w:val="30"/>
          <w:u w:val="single"/>
          <w:lang w:val="en-US" w:eastAsia="zh-CN"/>
        </w:rPr>
        <w:t xml:space="preserve">                  </w:t>
      </w:r>
    </w:p>
    <w:p>
      <w:pPr>
        <w:pStyle w:val="5"/>
        <w:adjustRightInd w:val="0"/>
        <w:snapToGrid w:val="0"/>
        <w:spacing w:line="360" w:lineRule="auto"/>
        <w:rPr>
          <w:rFonts w:ascii="华文中宋" w:hAnsi="华文中宋" w:eastAsia="华文中宋"/>
          <w:color w:val="auto"/>
          <w:sz w:val="30"/>
          <w:szCs w:val="30"/>
        </w:rPr>
      </w:pPr>
      <w:r>
        <w:rPr>
          <w:rFonts w:hint="eastAsia" w:ascii="华文中宋" w:hAnsi="华文中宋" w:eastAsia="华文中宋"/>
          <w:color w:val="auto"/>
          <w:sz w:val="30"/>
          <w:szCs w:val="30"/>
          <w:lang w:eastAsia="zh-CN"/>
        </w:rPr>
        <w:t>委托代理编号</w:t>
      </w:r>
      <w:r>
        <w:rPr>
          <w:rFonts w:hint="eastAsia" w:ascii="华文中宋" w:hAnsi="华文中宋" w:eastAsia="华文中宋"/>
          <w:color w:val="auto"/>
          <w:sz w:val="30"/>
          <w:szCs w:val="30"/>
        </w:rPr>
        <w:t>：</w:t>
      </w:r>
      <w:r>
        <w:rPr>
          <w:rFonts w:hint="eastAsia" w:eastAsia="华文中宋"/>
          <w:b/>
          <w:color w:val="auto"/>
          <w:sz w:val="30"/>
          <w:szCs w:val="30"/>
          <w:u w:val="single"/>
          <w:lang w:eastAsia="zh-CN"/>
        </w:rPr>
        <w:t>HNTC2016ZB1201</w:t>
      </w:r>
      <w:r>
        <w:rPr>
          <w:b/>
          <w:color w:val="auto"/>
          <w:sz w:val="30"/>
          <w:szCs w:val="30"/>
          <w:u w:val="single"/>
        </w:rPr>
        <w:t xml:space="preserve">          </w:t>
      </w:r>
      <w:r>
        <w:rPr>
          <w:rFonts w:hint="eastAsia"/>
          <w:b/>
          <w:color w:val="auto"/>
          <w:sz w:val="30"/>
          <w:szCs w:val="30"/>
          <w:u w:val="single"/>
          <w:lang w:val="en-US" w:eastAsia="zh-CN"/>
        </w:rPr>
        <w:t xml:space="preserve">  </w:t>
      </w:r>
      <w:r>
        <w:rPr>
          <w:b/>
          <w:color w:val="auto"/>
          <w:sz w:val="30"/>
          <w:szCs w:val="30"/>
          <w:u w:val="single"/>
        </w:rPr>
        <w:t xml:space="preserve">   </w:t>
      </w:r>
      <w:r>
        <w:rPr>
          <w:rFonts w:hint="eastAsia"/>
          <w:b/>
          <w:color w:val="auto"/>
          <w:sz w:val="30"/>
          <w:szCs w:val="30"/>
          <w:u w:val="single"/>
          <w:lang w:val="en-US" w:eastAsia="zh-CN"/>
        </w:rPr>
        <w:t xml:space="preserve">       </w:t>
      </w:r>
      <w:r>
        <w:rPr>
          <w:b/>
          <w:color w:val="auto"/>
          <w:sz w:val="30"/>
          <w:szCs w:val="30"/>
          <w:u w:val="single"/>
        </w:rPr>
        <w:t xml:space="preserve">   </w:t>
      </w:r>
      <w:r>
        <w:rPr>
          <w:rFonts w:hint="eastAsia"/>
          <w:b/>
          <w:color w:val="auto"/>
          <w:sz w:val="30"/>
          <w:szCs w:val="30"/>
          <w:u w:val="single"/>
          <w:lang w:val="en-US" w:eastAsia="zh-CN"/>
        </w:rPr>
        <w:t xml:space="preserve"> </w:t>
      </w:r>
    </w:p>
    <w:p>
      <w:pPr>
        <w:pStyle w:val="5"/>
        <w:adjustRightInd w:val="0"/>
        <w:snapToGrid w:val="0"/>
        <w:spacing w:line="360" w:lineRule="auto"/>
        <w:rPr>
          <w:rFonts w:ascii="华文中宋" w:hAnsi="华文中宋" w:eastAsia="华文中宋"/>
          <w:color w:val="auto"/>
          <w:sz w:val="30"/>
          <w:szCs w:val="30"/>
        </w:rPr>
      </w:pPr>
      <w:r>
        <w:rPr>
          <w:rFonts w:hint="eastAsia" w:ascii="华文中宋" w:hAnsi="华文中宋" w:eastAsia="华文中宋"/>
          <w:color w:val="auto"/>
          <w:sz w:val="30"/>
          <w:szCs w:val="30"/>
        </w:rPr>
        <w:t>采购代理机构</w:t>
      </w:r>
      <w:r>
        <w:rPr>
          <w:rFonts w:ascii="华文中宋" w:hAnsi="华文中宋" w:eastAsia="华文中宋"/>
          <w:color w:val="auto"/>
          <w:sz w:val="30"/>
          <w:szCs w:val="30"/>
        </w:rPr>
        <w:t>:</w:t>
      </w:r>
      <w:r>
        <w:rPr>
          <w:rFonts w:hint="eastAsia" w:ascii="华文中宋" w:hAnsi="华文中宋" w:eastAsia="华文中宋"/>
          <w:color w:val="auto"/>
          <w:sz w:val="30"/>
          <w:szCs w:val="30"/>
          <w:u w:val="none"/>
          <w:lang w:val="en-US" w:eastAsia="zh-CN"/>
        </w:rPr>
        <w:t xml:space="preserve"> </w:t>
      </w:r>
      <w:r>
        <w:rPr>
          <w:rFonts w:hint="eastAsia" w:eastAsia="华文中宋"/>
          <w:b/>
          <w:color w:val="auto"/>
          <w:sz w:val="30"/>
          <w:szCs w:val="30"/>
          <w:u w:val="single"/>
        </w:rPr>
        <w:t>湖南同创工程项目管理有限公司</w:t>
      </w:r>
      <w:r>
        <w:rPr>
          <w:b/>
          <w:color w:val="auto"/>
          <w:sz w:val="30"/>
          <w:szCs w:val="30"/>
          <w:u w:val="single"/>
        </w:rPr>
        <w:t xml:space="preserve">   </w:t>
      </w:r>
      <w:r>
        <w:rPr>
          <w:rFonts w:hint="eastAsia"/>
          <w:b/>
          <w:color w:val="auto"/>
          <w:sz w:val="30"/>
          <w:szCs w:val="30"/>
          <w:u w:val="single"/>
          <w:lang w:val="en-US" w:eastAsia="zh-CN"/>
        </w:rPr>
        <w:t xml:space="preserve">        </w:t>
      </w:r>
      <w:r>
        <w:rPr>
          <w:b/>
          <w:color w:val="auto"/>
          <w:sz w:val="30"/>
          <w:szCs w:val="30"/>
          <w:u w:val="single"/>
        </w:rPr>
        <w:t xml:space="preserve"> </w:t>
      </w:r>
    </w:p>
    <w:p>
      <w:pPr>
        <w:pStyle w:val="5"/>
        <w:adjustRightInd w:val="0"/>
        <w:snapToGrid w:val="0"/>
        <w:spacing w:beforeLines="50" w:line="360" w:lineRule="auto"/>
        <w:ind w:firstLine="944" w:firstLineChars="295"/>
        <w:rPr>
          <w:b/>
          <w:color w:val="auto"/>
          <w:sz w:val="32"/>
          <w:szCs w:val="32"/>
        </w:rPr>
      </w:pPr>
    </w:p>
    <w:p>
      <w:pPr>
        <w:pStyle w:val="5"/>
        <w:adjustRightInd w:val="0"/>
        <w:snapToGrid w:val="0"/>
        <w:spacing w:line="360" w:lineRule="auto"/>
        <w:rPr>
          <w:rFonts w:ascii="仿宋_GB2312" w:hAnsi="宋体" w:eastAsia="仿宋_GB2312"/>
          <w:b/>
          <w:color w:val="auto"/>
          <w:sz w:val="32"/>
        </w:rPr>
      </w:pPr>
    </w:p>
    <w:p>
      <w:pPr>
        <w:pStyle w:val="5"/>
        <w:adjustRightInd w:val="0"/>
        <w:snapToGrid w:val="0"/>
        <w:spacing w:line="360" w:lineRule="auto"/>
        <w:rPr>
          <w:rFonts w:ascii="仿宋_GB2312" w:hAnsi="宋体" w:eastAsia="仿宋_GB2312"/>
          <w:b/>
          <w:color w:val="auto"/>
          <w:sz w:val="32"/>
        </w:rPr>
      </w:pPr>
    </w:p>
    <w:p>
      <w:pPr>
        <w:pStyle w:val="5"/>
        <w:adjustRightInd w:val="0"/>
        <w:snapToGrid w:val="0"/>
        <w:spacing w:line="360" w:lineRule="auto"/>
        <w:jc w:val="center"/>
        <w:rPr>
          <w:rFonts w:ascii="仿宋_GB2312" w:hAnsi="宋体" w:eastAsia="仿宋_GB2312"/>
          <w:b/>
          <w:color w:val="auto"/>
          <w:sz w:val="32"/>
        </w:rPr>
      </w:pPr>
    </w:p>
    <w:p>
      <w:pPr>
        <w:pStyle w:val="5"/>
        <w:adjustRightInd w:val="0"/>
        <w:snapToGrid w:val="0"/>
        <w:spacing w:line="360" w:lineRule="auto"/>
        <w:jc w:val="center"/>
        <w:rPr>
          <w:rFonts w:hAnsi="宋体"/>
          <w:b/>
          <w:color w:val="auto"/>
          <w:sz w:val="32"/>
        </w:rPr>
      </w:pPr>
      <w:r>
        <w:rPr>
          <w:rFonts w:hAnsi="宋体"/>
          <w:b/>
          <w:color w:val="auto"/>
          <w:sz w:val="32"/>
        </w:rPr>
        <w:t>2016</w:t>
      </w:r>
      <w:r>
        <w:rPr>
          <w:rFonts w:hint="eastAsia" w:hAnsi="宋体"/>
          <w:b/>
          <w:color w:val="auto"/>
          <w:sz w:val="32"/>
        </w:rPr>
        <w:t>年</w:t>
      </w:r>
      <w:r>
        <w:rPr>
          <w:rFonts w:hint="eastAsia" w:hAnsi="宋体"/>
          <w:b/>
          <w:color w:val="auto"/>
          <w:sz w:val="32"/>
          <w:lang w:val="en-US" w:eastAsia="zh-CN"/>
        </w:rPr>
        <w:t>12</w:t>
      </w:r>
      <w:r>
        <w:rPr>
          <w:rFonts w:hint="eastAsia" w:hAnsi="宋体"/>
          <w:b/>
          <w:color w:val="auto"/>
          <w:sz w:val="32"/>
        </w:rPr>
        <w:t>月</w:t>
      </w:r>
    </w:p>
    <w:p>
      <w:pPr>
        <w:pStyle w:val="5"/>
        <w:adjustRightInd w:val="0"/>
        <w:snapToGrid w:val="0"/>
        <w:spacing w:line="360" w:lineRule="auto"/>
        <w:jc w:val="center"/>
        <w:rPr>
          <w:rFonts w:ascii="方正小标宋_GBK" w:hAnsi="宋体" w:eastAsia="方正小标宋_GBK"/>
          <w:color w:val="auto"/>
          <w:spacing w:val="160"/>
          <w:sz w:val="36"/>
          <w:szCs w:val="36"/>
        </w:rPr>
      </w:pPr>
    </w:p>
    <w:p>
      <w:pPr>
        <w:pStyle w:val="5"/>
        <w:adjustRightInd w:val="0"/>
        <w:snapToGrid w:val="0"/>
        <w:spacing w:line="360" w:lineRule="auto"/>
        <w:jc w:val="center"/>
        <w:rPr>
          <w:rFonts w:ascii="方正小标宋_GBK" w:hAnsi="宋体" w:eastAsia="方正小标宋_GBK"/>
          <w:color w:val="auto"/>
          <w:spacing w:val="160"/>
          <w:sz w:val="36"/>
          <w:szCs w:val="36"/>
        </w:rPr>
      </w:pPr>
    </w:p>
    <w:p>
      <w:pPr>
        <w:pStyle w:val="5"/>
        <w:adjustRightInd w:val="0"/>
        <w:snapToGrid w:val="0"/>
        <w:spacing w:line="360" w:lineRule="auto"/>
        <w:jc w:val="center"/>
        <w:rPr>
          <w:rFonts w:ascii="方正小标宋_GBK" w:hAnsi="宋体" w:eastAsia="方正小标宋_GBK"/>
          <w:color w:val="auto"/>
          <w:spacing w:val="160"/>
          <w:sz w:val="36"/>
          <w:szCs w:val="36"/>
        </w:rPr>
      </w:pPr>
    </w:p>
    <w:p>
      <w:pPr>
        <w:pStyle w:val="5"/>
        <w:adjustRightInd w:val="0"/>
        <w:snapToGrid w:val="0"/>
        <w:spacing w:line="360" w:lineRule="auto"/>
        <w:jc w:val="center"/>
        <w:rPr>
          <w:rFonts w:ascii="方正小标宋_GBK" w:hAnsi="宋体" w:eastAsia="方正小标宋_GBK"/>
          <w:color w:val="auto"/>
          <w:spacing w:val="160"/>
          <w:sz w:val="36"/>
          <w:szCs w:val="36"/>
        </w:rPr>
      </w:pPr>
      <w:r>
        <w:rPr>
          <w:rFonts w:hint="eastAsia" w:ascii="方正小标宋_GBK" w:hAnsi="宋体" w:eastAsia="方正小标宋_GBK"/>
          <w:color w:val="auto"/>
          <w:spacing w:val="160"/>
          <w:sz w:val="36"/>
          <w:szCs w:val="36"/>
        </w:rPr>
        <w:t>目录</w:t>
      </w:r>
    </w:p>
    <w:p>
      <w:pPr>
        <w:pStyle w:val="5"/>
        <w:adjustRightInd w:val="0"/>
        <w:snapToGrid w:val="0"/>
        <w:spacing w:line="360" w:lineRule="auto"/>
        <w:rPr>
          <w:rFonts w:hAnsi="宋体"/>
          <w:b/>
          <w:color w:val="auto"/>
          <w:sz w:val="24"/>
          <w:szCs w:val="24"/>
        </w:rPr>
      </w:pPr>
    </w:p>
    <w:p>
      <w:pPr>
        <w:pStyle w:val="5"/>
        <w:adjustRightInd w:val="0"/>
        <w:snapToGrid w:val="0"/>
        <w:spacing w:line="360" w:lineRule="auto"/>
        <w:rPr>
          <w:rFonts w:hAnsi="宋体"/>
          <w:b/>
          <w:color w:val="auto"/>
          <w:sz w:val="24"/>
          <w:szCs w:val="24"/>
        </w:rPr>
      </w:pPr>
    </w:p>
    <w:p>
      <w:pPr>
        <w:pStyle w:val="5"/>
        <w:adjustRightInd w:val="0"/>
        <w:snapToGrid w:val="0"/>
        <w:spacing w:line="360" w:lineRule="auto"/>
        <w:rPr>
          <w:rFonts w:hAnsi="宋体"/>
          <w:b/>
          <w:color w:val="auto"/>
          <w:sz w:val="24"/>
          <w:szCs w:val="24"/>
        </w:rPr>
      </w:pPr>
      <w:r>
        <w:rPr>
          <w:rFonts w:hint="eastAsia" w:hAnsi="宋体"/>
          <w:b/>
          <w:color w:val="auto"/>
          <w:sz w:val="24"/>
          <w:szCs w:val="24"/>
        </w:rPr>
        <w:t>第一章</w:t>
      </w:r>
      <w:r>
        <w:rPr>
          <w:rFonts w:hAnsi="宋体"/>
          <w:b/>
          <w:color w:val="auto"/>
          <w:sz w:val="24"/>
          <w:szCs w:val="24"/>
        </w:rPr>
        <w:t xml:space="preserve">  </w:t>
      </w:r>
      <w:r>
        <w:rPr>
          <w:rFonts w:hint="eastAsia" w:hAnsi="宋体"/>
          <w:b/>
          <w:color w:val="auto"/>
          <w:sz w:val="24"/>
          <w:szCs w:val="24"/>
        </w:rPr>
        <w:t>谈判通知</w:t>
      </w:r>
    </w:p>
    <w:p>
      <w:pPr>
        <w:pStyle w:val="5"/>
        <w:adjustRightInd w:val="0"/>
        <w:snapToGrid w:val="0"/>
        <w:spacing w:line="360" w:lineRule="auto"/>
        <w:rPr>
          <w:rFonts w:hAnsi="宋体"/>
          <w:b/>
          <w:color w:val="auto"/>
          <w:sz w:val="24"/>
          <w:szCs w:val="24"/>
        </w:rPr>
      </w:pPr>
      <w:r>
        <w:rPr>
          <w:rFonts w:hint="eastAsia" w:hAnsi="宋体"/>
          <w:b/>
          <w:color w:val="auto"/>
          <w:sz w:val="24"/>
          <w:szCs w:val="24"/>
        </w:rPr>
        <w:t>第二章</w:t>
      </w:r>
      <w:r>
        <w:rPr>
          <w:rFonts w:hAnsi="宋体"/>
          <w:b/>
          <w:color w:val="auto"/>
          <w:sz w:val="24"/>
          <w:szCs w:val="24"/>
        </w:rPr>
        <w:t xml:space="preserve">  </w:t>
      </w:r>
      <w:r>
        <w:rPr>
          <w:rFonts w:hint="eastAsia" w:hAnsi="宋体"/>
          <w:b/>
          <w:color w:val="auto"/>
          <w:sz w:val="24"/>
          <w:szCs w:val="24"/>
        </w:rPr>
        <w:t>谈判须知</w:t>
      </w:r>
    </w:p>
    <w:p>
      <w:pPr>
        <w:tabs>
          <w:tab w:val="left" w:pos="1440"/>
        </w:tabs>
        <w:adjustRightInd w:val="0"/>
        <w:snapToGrid w:val="0"/>
        <w:spacing w:line="360" w:lineRule="auto"/>
        <w:ind w:firstLine="420" w:firstLineChars="200"/>
        <w:rPr>
          <w:rFonts w:ascii="宋体"/>
          <w:color w:val="auto"/>
          <w:szCs w:val="21"/>
        </w:rPr>
      </w:pPr>
      <w:r>
        <w:rPr>
          <w:rFonts w:hint="eastAsia" w:ascii="宋体" w:hAnsi="宋体"/>
          <w:color w:val="auto"/>
          <w:szCs w:val="21"/>
        </w:rPr>
        <w:t>谈判须知前附表</w:t>
      </w:r>
    </w:p>
    <w:p>
      <w:pPr>
        <w:tabs>
          <w:tab w:val="left" w:pos="1440"/>
        </w:tabs>
        <w:adjustRightInd w:val="0"/>
        <w:snapToGrid w:val="0"/>
        <w:spacing w:line="360" w:lineRule="auto"/>
        <w:ind w:firstLine="420" w:firstLineChars="200"/>
        <w:rPr>
          <w:rFonts w:ascii="宋体"/>
          <w:color w:val="auto"/>
          <w:szCs w:val="21"/>
        </w:rPr>
      </w:pPr>
      <w:r>
        <w:rPr>
          <w:rFonts w:hint="eastAsia" w:ascii="宋体" w:hAnsi="宋体"/>
          <w:color w:val="auto"/>
          <w:szCs w:val="21"/>
        </w:rPr>
        <w:t>谈判须知正文</w:t>
      </w:r>
    </w:p>
    <w:p>
      <w:pPr>
        <w:tabs>
          <w:tab w:val="left" w:pos="1440"/>
        </w:tabs>
        <w:adjustRightInd w:val="0"/>
        <w:snapToGrid w:val="0"/>
        <w:spacing w:line="360" w:lineRule="auto"/>
        <w:ind w:firstLine="630" w:firstLineChars="300"/>
        <w:rPr>
          <w:rFonts w:ascii="宋体"/>
          <w:color w:val="auto"/>
          <w:szCs w:val="21"/>
        </w:rPr>
      </w:pPr>
      <w:r>
        <w:rPr>
          <w:rFonts w:hint="eastAsia" w:ascii="宋体" w:hAnsi="宋体"/>
          <w:color w:val="auto"/>
          <w:szCs w:val="21"/>
        </w:rPr>
        <w:t>一、说明</w:t>
      </w:r>
    </w:p>
    <w:p>
      <w:pPr>
        <w:tabs>
          <w:tab w:val="left" w:pos="1440"/>
        </w:tabs>
        <w:adjustRightInd w:val="0"/>
        <w:snapToGrid w:val="0"/>
        <w:spacing w:line="360" w:lineRule="auto"/>
        <w:ind w:firstLine="630" w:firstLineChars="300"/>
        <w:rPr>
          <w:rFonts w:ascii="宋体"/>
          <w:color w:val="auto"/>
          <w:szCs w:val="21"/>
        </w:rPr>
      </w:pPr>
      <w:r>
        <w:rPr>
          <w:rFonts w:hint="eastAsia" w:ascii="宋体" w:hAnsi="宋体"/>
          <w:color w:val="auto"/>
          <w:szCs w:val="21"/>
        </w:rPr>
        <w:t>二、</w:t>
      </w:r>
      <w:r>
        <w:rPr>
          <w:rFonts w:hint="eastAsia" w:ascii="宋体" w:hAnsi="宋体"/>
          <w:bCs/>
          <w:color w:val="auto"/>
          <w:szCs w:val="21"/>
        </w:rPr>
        <w:t>谈判</w:t>
      </w:r>
      <w:r>
        <w:rPr>
          <w:rFonts w:hint="eastAsia" w:ascii="宋体" w:hAnsi="宋体"/>
          <w:color w:val="auto"/>
          <w:szCs w:val="21"/>
        </w:rPr>
        <w:t>文件</w:t>
      </w:r>
    </w:p>
    <w:p>
      <w:pPr>
        <w:adjustRightInd w:val="0"/>
        <w:snapToGrid w:val="0"/>
        <w:spacing w:line="360" w:lineRule="auto"/>
        <w:ind w:firstLine="630" w:firstLineChars="300"/>
        <w:rPr>
          <w:rFonts w:ascii="宋体"/>
          <w:color w:val="auto"/>
          <w:szCs w:val="21"/>
        </w:rPr>
      </w:pPr>
      <w:r>
        <w:rPr>
          <w:rFonts w:hint="eastAsia" w:ascii="宋体" w:hAnsi="宋体"/>
          <w:color w:val="auto"/>
          <w:szCs w:val="21"/>
        </w:rPr>
        <w:t>三、响应文件</w:t>
      </w:r>
    </w:p>
    <w:p>
      <w:pPr>
        <w:adjustRightInd w:val="0"/>
        <w:snapToGrid w:val="0"/>
        <w:spacing w:line="360" w:lineRule="auto"/>
        <w:ind w:firstLine="630" w:firstLineChars="300"/>
        <w:rPr>
          <w:rFonts w:ascii="宋体"/>
          <w:color w:val="auto"/>
          <w:szCs w:val="21"/>
        </w:rPr>
      </w:pPr>
      <w:r>
        <w:rPr>
          <w:rFonts w:hint="eastAsia" w:ascii="宋体" w:hAnsi="宋体"/>
          <w:color w:val="auto"/>
          <w:szCs w:val="21"/>
        </w:rPr>
        <w:t>四、响应文件的递交</w:t>
      </w:r>
    </w:p>
    <w:p>
      <w:pPr>
        <w:adjustRightInd w:val="0"/>
        <w:snapToGrid w:val="0"/>
        <w:spacing w:line="360" w:lineRule="auto"/>
        <w:ind w:firstLine="630" w:firstLineChars="300"/>
        <w:rPr>
          <w:rFonts w:ascii="宋体"/>
          <w:bCs/>
          <w:color w:val="auto"/>
          <w:szCs w:val="21"/>
        </w:rPr>
      </w:pPr>
      <w:r>
        <w:rPr>
          <w:rFonts w:hint="eastAsia" w:ascii="宋体" w:hAnsi="宋体"/>
          <w:bCs/>
          <w:color w:val="auto"/>
          <w:szCs w:val="21"/>
        </w:rPr>
        <w:t>五、</w:t>
      </w:r>
      <w:r>
        <w:rPr>
          <w:rFonts w:hint="eastAsia" w:ascii="宋体" w:hAnsi="宋体"/>
          <w:color w:val="auto"/>
          <w:szCs w:val="21"/>
        </w:rPr>
        <w:t>响应文件</w:t>
      </w:r>
      <w:r>
        <w:rPr>
          <w:rFonts w:hint="eastAsia" w:ascii="宋体" w:hAnsi="宋体"/>
          <w:bCs/>
          <w:color w:val="auto"/>
          <w:szCs w:val="21"/>
        </w:rPr>
        <w:t>的</w:t>
      </w:r>
      <w:r>
        <w:rPr>
          <w:rFonts w:hint="eastAsia" w:ascii="宋体" w:hAnsi="宋体"/>
          <w:color w:val="auto"/>
          <w:szCs w:val="21"/>
        </w:rPr>
        <w:t>评审与谈判</w:t>
      </w:r>
    </w:p>
    <w:p>
      <w:pPr>
        <w:adjustRightInd w:val="0"/>
        <w:snapToGrid w:val="0"/>
        <w:spacing w:line="360" w:lineRule="auto"/>
        <w:ind w:firstLine="630" w:firstLineChars="300"/>
        <w:rPr>
          <w:rFonts w:ascii="宋体"/>
          <w:color w:val="auto"/>
          <w:szCs w:val="21"/>
        </w:rPr>
      </w:pPr>
      <w:r>
        <w:rPr>
          <w:rFonts w:hint="eastAsia" w:ascii="宋体" w:hAnsi="宋体"/>
          <w:color w:val="auto"/>
          <w:szCs w:val="21"/>
        </w:rPr>
        <w:t>六、成交结果信息公布与授予合同</w:t>
      </w:r>
    </w:p>
    <w:p>
      <w:pPr>
        <w:adjustRightInd w:val="0"/>
        <w:snapToGrid w:val="0"/>
        <w:spacing w:line="360" w:lineRule="auto"/>
        <w:ind w:firstLine="630" w:firstLineChars="300"/>
        <w:jc w:val="left"/>
        <w:rPr>
          <w:rFonts w:ascii="宋体"/>
          <w:color w:val="auto"/>
          <w:szCs w:val="21"/>
        </w:rPr>
      </w:pPr>
      <w:r>
        <w:rPr>
          <w:rFonts w:hint="eastAsia" w:ascii="宋体" w:hAnsi="宋体"/>
          <w:color w:val="auto"/>
          <w:szCs w:val="21"/>
        </w:rPr>
        <w:t>七、其他规定</w:t>
      </w:r>
    </w:p>
    <w:p>
      <w:pPr>
        <w:adjustRightInd w:val="0"/>
        <w:snapToGrid w:val="0"/>
        <w:spacing w:line="360" w:lineRule="auto"/>
        <w:rPr>
          <w:rFonts w:ascii="宋体"/>
          <w:b/>
          <w:color w:val="auto"/>
          <w:sz w:val="24"/>
        </w:rPr>
      </w:pPr>
      <w:r>
        <w:rPr>
          <w:rFonts w:hint="eastAsia" w:ascii="宋体" w:hAnsi="宋体"/>
          <w:b/>
          <w:color w:val="auto"/>
          <w:sz w:val="24"/>
        </w:rPr>
        <w:t>第三章</w:t>
      </w:r>
      <w:r>
        <w:rPr>
          <w:rFonts w:ascii="宋体" w:hAnsi="宋体"/>
          <w:b/>
          <w:color w:val="auto"/>
          <w:sz w:val="24"/>
        </w:rPr>
        <w:t xml:space="preserve">  </w:t>
      </w:r>
      <w:r>
        <w:rPr>
          <w:rFonts w:hint="eastAsia" w:ascii="宋体" w:hAnsi="宋体"/>
          <w:b/>
          <w:color w:val="auto"/>
          <w:sz w:val="24"/>
        </w:rPr>
        <w:t>政府采购合同格式</w:t>
      </w:r>
    </w:p>
    <w:p>
      <w:pPr>
        <w:pStyle w:val="5"/>
        <w:adjustRightInd w:val="0"/>
        <w:snapToGrid w:val="0"/>
        <w:spacing w:line="360" w:lineRule="auto"/>
        <w:rPr>
          <w:rFonts w:hAnsi="宋体"/>
          <w:b/>
          <w:color w:val="auto"/>
          <w:sz w:val="24"/>
          <w:szCs w:val="24"/>
        </w:rPr>
      </w:pPr>
      <w:r>
        <w:rPr>
          <w:rFonts w:hint="eastAsia" w:hAnsi="宋体"/>
          <w:b/>
          <w:color w:val="auto"/>
          <w:sz w:val="24"/>
          <w:szCs w:val="24"/>
        </w:rPr>
        <w:t>第四章</w:t>
      </w:r>
      <w:r>
        <w:rPr>
          <w:rFonts w:hAnsi="宋体"/>
          <w:b/>
          <w:color w:val="auto"/>
          <w:sz w:val="24"/>
          <w:szCs w:val="24"/>
        </w:rPr>
        <w:t xml:space="preserve">  </w:t>
      </w:r>
      <w:r>
        <w:rPr>
          <w:rFonts w:hint="eastAsia" w:hAnsi="宋体"/>
          <w:b/>
          <w:color w:val="auto"/>
          <w:sz w:val="24"/>
          <w:szCs w:val="24"/>
        </w:rPr>
        <w:t>采购需求</w:t>
      </w:r>
    </w:p>
    <w:p>
      <w:pPr>
        <w:autoSpaceDE w:val="0"/>
        <w:autoSpaceDN w:val="0"/>
        <w:adjustRightInd w:val="0"/>
        <w:snapToGrid w:val="0"/>
        <w:spacing w:line="360" w:lineRule="auto"/>
        <w:rPr>
          <w:rFonts w:ascii="宋体"/>
          <w:b/>
          <w:color w:val="auto"/>
          <w:sz w:val="24"/>
        </w:rPr>
      </w:pPr>
      <w:r>
        <w:rPr>
          <w:rFonts w:hint="eastAsia" w:hAnsi="宋体"/>
          <w:b/>
          <w:color w:val="auto"/>
          <w:sz w:val="24"/>
        </w:rPr>
        <w:t>第五章</w:t>
      </w:r>
      <w:r>
        <w:rPr>
          <w:rFonts w:hAnsi="宋体"/>
          <w:b/>
          <w:color w:val="auto"/>
          <w:sz w:val="24"/>
        </w:rPr>
        <w:t xml:space="preserve">  </w:t>
      </w:r>
      <w:r>
        <w:rPr>
          <w:rFonts w:hint="eastAsia" w:ascii="宋体" w:hAnsi="宋体"/>
          <w:b/>
          <w:color w:val="auto"/>
          <w:sz w:val="24"/>
        </w:rPr>
        <w:t>响应文件组成</w:t>
      </w:r>
    </w:p>
    <w:p>
      <w:pPr>
        <w:spacing w:line="360" w:lineRule="exact"/>
        <w:rPr>
          <w:rFonts w:ascii="黑体" w:eastAsia="黑体"/>
          <w:b/>
          <w:color w:val="auto"/>
          <w:sz w:val="24"/>
        </w:rPr>
      </w:pPr>
    </w:p>
    <w:p>
      <w:pPr>
        <w:spacing w:line="360" w:lineRule="exact"/>
        <w:rPr>
          <w:rFonts w:ascii="黑体" w:eastAsia="黑体"/>
          <w:b/>
          <w:color w:val="auto"/>
          <w:sz w:val="24"/>
        </w:rPr>
      </w:pPr>
    </w:p>
    <w:p>
      <w:pPr>
        <w:spacing w:line="360" w:lineRule="exact"/>
        <w:rPr>
          <w:rFonts w:ascii="黑体" w:eastAsia="黑体"/>
          <w:b/>
          <w:color w:val="auto"/>
          <w:sz w:val="24"/>
        </w:rPr>
      </w:pPr>
    </w:p>
    <w:p>
      <w:pPr>
        <w:spacing w:line="360" w:lineRule="exact"/>
        <w:rPr>
          <w:rFonts w:ascii="黑体" w:eastAsia="黑体"/>
          <w:b/>
          <w:color w:val="auto"/>
          <w:sz w:val="24"/>
        </w:rPr>
      </w:pPr>
    </w:p>
    <w:p>
      <w:pPr>
        <w:spacing w:line="360" w:lineRule="exact"/>
        <w:rPr>
          <w:rFonts w:ascii="黑体" w:eastAsia="黑体"/>
          <w:b/>
          <w:color w:val="auto"/>
          <w:sz w:val="24"/>
        </w:rPr>
      </w:pPr>
    </w:p>
    <w:p>
      <w:pPr>
        <w:jc w:val="center"/>
        <w:rPr>
          <w:rFonts w:ascii="黑体" w:hAnsi="宋体" w:eastAsia="黑体"/>
          <w:color w:val="auto"/>
          <w:sz w:val="32"/>
          <w:szCs w:val="32"/>
        </w:rPr>
      </w:pPr>
      <w:r>
        <w:rPr>
          <w:rFonts w:ascii="黑体" w:eastAsia="黑体"/>
          <w:b/>
          <w:color w:val="auto"/>
          <w:sz w:val="24"/>
        </w:rPr>
        <w:br w:type="page"/>
      </w:r>
      <w:r>
        <w:rPr>
          <w:rFonts w:hint="eastAsia" w:ascii="黑体" w:hAnsi="宋体" w:eastAsia="黑体"/>
          <w:color w:val="auto"/>
          <w:sz w:val="32"/>
          <w:szCs w:val="32"/>
        </w:rPr>
        <w:t>第一章</w:t>
      </w:r>
      <w:r>
        <w:rPr>
          <w:rFonts w:ascii="黑体" w:hAnsi="宋体" w:eastAsia="黑体"/>
          <w:color w:val="auto"/>
          <w:sz w:val="32"/>
          <w:szCs w:val="32"/>
        </w:rPr>
        <w:t xml:space="preserve">   </w:t>
      </w:r>
      <w:r>
        <w:rPr>
          <w:rFonts w:hint="eastAsia" w:ascii="黑体" w:hAnsi="宋体" w:eastAsia="黑体"/>
          <w:color w:val="auto"/>
          <w:sz w:val="32"/>
          <w:szCs w:val="32"/>
        </w:rPr>
        <w:t>谈判通知</w:t>
      </w:r>
    </w:p>
    <w:p>
      <w:pPr>
        <w:autoSpaceDE w:val="0"/>
        <w:autoSpaceDN w:val="0"/>
        <w:adjustRightInd w:val="0"/>
        <w:snapToGrid w:val="0"/>
        <w:spacing w:line="360" w:lineRule="auto"/>
        <w:jc w:val="left"/>
        <w:rPr>
          <w:rFonts w:ascii="宋体" w:cs="宋体"/>
          <w:color w:val="auto"/>
          <w:kern w:val="0"/>
          <w:szCs w:val="21"/>
        </w:rPr>
      </w:pPr>
    </w:p>
    <w:p>
      <w:pPr>
        <w:adjustRightInd w:val="0"/>
        <w:snapToGrid w:val="0"/>
        <w:spacing w:line="360" w:lineRule="auto"/>
        <w:rPr>
          <w:rFonts w:ascii="宋体"/>
          <w:iCs/>
          <w:color w:val="auto"/>
          <w:szCs w:val="21"/>
        </w:rPr>
      </w:pPr>
      <w:r>
        <w:rPr>
          <w:rFonts w:ascii="宋体" w:hAnsi="宋体"/>
          <w:iCs/>
          <w:color w:val="auto"/>
          <w:szCs w:val="21"/>
          <w:u w:val="single"/>
        </w:rPr>
        <w:t xml:space="preserve">                  </w:t>
      </w:r>
      <w:r>
        <w:rPr>
          <w:rFonts w:ascii="宋体" w:hAnsi="宋体"/>
          <w:iCs/>
          <w:color w:val="auto"/>
          <w:szCs w:val="21"/>
        </w:rPr>
        <w:t>(</w:t>
      </w:r>
      <w:r>
        <w:rPr>
          <w:rFonts w:hint="eastAsia" w:ascii="宋体" w:hAnsi="宋体" w:cs="宋体"/>
          <w:color w:val="auto"/>
          <w:kern w:val="0"/>
          <w:szCs w:val="21"/>
        </w:rPr>
        <w:t>被邀请</w:t>
      </w:r>
      <w:r>
        <w:rPr>
          <w:rFonts w:hint="eastAsia" w:ascii="宋体" w:hAnsi="宋体"/>
          <w:color w:val="auto"/>
          <w:szCs w:val="21"/>
        </w:rPr>
        <w:t>供应商</w:t>
      </w:r>
      <w:r>
        <w:rPr>
          <w:rFonts w:hint="eastAsia" w:ascii="宋体" w:hAnsi="宋体" w:cs="宋体"/>
          <w:color w:val="auto"/>
          <w:kern w:val="0"/>
          <w:szCs w:val="21"/>
        </w:rPr>
        <w:t>名称</w:t>
      </w:r>
      <w:r>
        <w:rPr>
          <w:rFonts w:ascii="宋体" w:hAnsi="宋体"/>
          <w:iCs/>
          <w:color w:val="auto"/>
          <w:szCs w:val="21"/>
        </w:rPr>
        <w:t>)</w:t>
      </w:r>
      <w:r>
        <w:rPr>
          <w:rFonts w:hint="eastAsia" w:ascii="宋体" w:hAnsi="宋体"/>
          <w:iCs/>
          <w:color w:val="auto"/>
          <w:szCs w:val="21"/>
        </w:rPr>
        <w:t>：</w:t>
      </w:r>
    </w:p>
    <w:p>
      <w:pPr>
        <w:pStyle w:val="5"/>
        <w:adjustRightInd w:val="0"/>
        <w:snapToGrid w:val="0"/>
        <w:spacing w:line="360" w:lineRule="auto"/>
        <w:rPr>
          <w:rFonts w:ascii="宋体"/>
          <w:color w:val="auto"/>
          <w:szCs w:val="21"/>
        </w:rPr>
      </w:pPr>
      <w:r>
        <w:rPr>
          <w:rFonts w:hint="eastAsia" w:hAnsi="宋体"/>
          <w:color w:val="auto"/>
          <w:szCs w:val="21"/>
          <w:lang w:val="en-US" w:eastAsia="zh-CN"/>
        </w:rPr>
        <w:t xml:space="preserve">     </w:t>
      </w:r>
      <w:r>
        <w:rPr>
          <w:rFonts w:hint="eastAsia" w:ascii="宋体" w:hAnsi="宋体"/>
          <w:color w:val="auto"/>
          <w:szCs w:val="21"/>
          <w:u w:val="single"/>
        </w:rPr>
        <w:t>湖南省岳阳监狱</w:t>
      </w:r>
      <w:r>
        <w:rPr>
          <w:rFonts w:hint="eastAsia" w:ascii="宋体" w:hAnsi="宋体"/>
          <w:color w:val="auto"/>
          <w:szCs w:val="21"/>
        </w:rPr>
        <w:t>的</w:t>
      </w:r>
      <w:r>
        <w:rPr>
          <w:rFonts w:hint="eastAsia" w:hAnsi="宋体"/>
          <w:color w:val="auto"/>
          <w:szCs w:val="21"/>
          <w:u w:val="single"/>
          <w:lang w:eastAsia="zh-CN"/>
        </w:rPr>
        <w:t>湖南省岳阳监狱武警哨位信息化建设系统采购项目</w:t>
      </w:r>
      <w:r>
        <w:rPr>
          <w:rFonts w:hint="eastAsia" w:ascii="宋体" w:hAnsi="宋体"/>
          <w:color w:val="auto"/>
          <w:szCs w:val="21"/>
          <w:u w:val="single"/>
          <w:lang w:eastAsia="zh-CN"/>
        </w:rPr>
        <w:t>（</w:t>
      </w:r>
      <w:r>
        <w:rPr>
          <w:rFonts w:hint="eastAsia" w:ascii="宋体" w:hAnsi="宋体"/>
          <w:color w:val="auto"/>
          <w:szCs w:val="21"/>
          <w:u w:val="single"/>
          <w:lang w:val="en-US" w:eastAsia="zh-CN"/>
        </w:rPr>
        <w:t>政府采购编号：</w:t>
      </w:r>
      <w:r>
        <w:rPr>
          <w:rFonts w:hint="eastAsia" w:hAnsi="宋体"/>
          <w:color w:val="auto"/>
          <w:szCs w:val="21"/>
          <w:u w:val="single"/>
          <w:lang w:val="en-US" w:eastAsia="zh-CN"/>
        </w:rPr>
        <w:t>湘财采计[2016]010424号，</w:t>
      </w:r>
      <w:r>
        <w:rPr>
          <w:rFonts w:hint="eastAsia" w:ascii="宋体" w:hAnsi="宋体"/>
          <w:color w:val="auto"/>
          <w:szCs w:val="21"/>
          <w:u w:val="single"/>
          <w:lang w:eastAsia="zh-CN"/>
        </w:rPr>
        <w:t>委托代理编号：</w:t>
      </w:r>
      <w:r>
        <w:rPr>
          <w:rFonts w:hint="eastAsia" w:hAnsi="宋体"/>
          <w:color w:val="auto"/>
          <w:szCs w:val="21"/>
          <w:u w:val="single"/>
          <w:lang w:eastAsia="zh-CN"/>
        </w:rPr>
        <w:t>HNTC2016ZB1201</w:t>
      </w:r>
      <w:r>
        <w:rPr>
          <w:rFonts w:hint="eastAsia" w:ascii="宋体" w:hAnsi="宋体"/>
          <w:color w:val="auto"/>
          <w:szCs w:val="21"/>
          <w:u w:val="single"/>
          <w:lang w:eastAsia="zh-CN"/>
        </w:rPr>
        <w:t>）进</w:t>
      </w:r>
      <w:r>
        <w:rPr>
          <w:rFonts w:hint="eastAsia" w:ascii="宋体" w:hAnsi="宋体"/>
          <w:color w:val="auto"/>
          <w:szCs w:val="21"/>
        </w:rPr>
        <w:t>行竞争性谈判采购。经谈判小组确定，通知你单位参加谈判。</w:t>
      </w:r>
    </w:p>
    <w:p>
      <w:pPr>
        <w:pStyle w:val="5"/>
        <w:adjustRightInd w:val="0"/>
        <w:snapToGrid w:val="0"/>
        <w:spacing w:line="360" w:lineRule="auto"/>
        <w:ind w:left="23" w:leftChars="11" w:firstLine="420" w:firstLineChars="200"/>
        <w:jc w:val="left"/>
        <w:rPr>
          <w:rFonts w:hAnsi="宋体"/>
          <w:color w:val="auto"/>
        </w:rPr>
      </w:pPr>
      <w:r>
        <w:rPr>
          <w:rFonts w:hAnsi="宋体"/>
          <w:color w:val="auto"/>
        </w:rPr>
        <w:t>1</w:t>
      </w:r>
      <w:r>
        <w:rPr>
          <w:rFonts w:hint="eastAsia" w:hAnsi="宋体"/>
          <w:color w:val="auto"/>
        </w:rPr>
        <w:t>、请</w:t>
      </w:r>
      <w:r>
        <w:rPr>
          <w:rFonts w:hint="eastAsia" w:hAnsi="宋体" w:cs="宋体"/>
          <w:color w:val="auto"/>
          <w:kern w:val="0"/>
        </w:rPr>
        <w:t>你单位于</w:t>
      </w:r>
      <w:r>
        <w:rPr>
          <w:rFonts w:hint="eastAsia" w:hAnsi="宋体"/>
          <w:color w:val="auto"/>
        </w:rPr>
        <w:t>每日上午</w:t>
      </w:r>
      <w:r>
        <w:rPr>
          <w:rFonts w:hAnsi="宋体"/>
          <w:color w:val="auto"/>
          <w:u w:val="single"/>
        </w:rPr>
        <w:t xml:space="preserve"> 9:00 </w:t>
      </w:r>
      <w:r>
        <w:rPr>
          <w:rFonts w:hint="eastAsia" w:hAnsi="宋体"/>
          <w:color w:val="auto"/>
        </w:rPr>
        <w:t>～</w:t>
      </w:r>
      <w:r>
        <w:rPr>
          <w:rFonts w:hAnsi="宋体"/>
          <w:color w:val="auto"/>
          <w:u w:val="single"/>
        </w:rPr>
        <w:t xml:space="preserve"> 11:30</w:t>
      </w:r>
      <w:r>
        <w:rPr>
          <w:rFonts w:hint="eastAsia" w:hAnsi="宋体"/>
          <w:color w:val="auto"/>
        </w:rPr>
        <w:t>，下午</w:t>
      </w:r>
      <w:r>
        <w:rPr>
          <w:rFonts w:hAnsi="宋体"/>
          <w:color w:val="auto"/>
          <w:u w:val="single"/>
        </w:rPr>
        <w:t xml:space="preserve"> 14:30 </w:t>
      </w:r>
      <w:r>
        <w:rPr>
          <w:rFonts w:hint="eastAsia" w:hAnsi="宋体"/>
          <w:color w:val="auto"/>
        </w:rPr>
        <w:t>～</w:t>
      </w:r>
      <w:r>
        <w:rPr>
          <w:rFonts w:hAnsi="宋体"/>
          <w:color w:val="auto"/>
          <w:u w:val="single"/>
        </w:rPr>
        <w:t xml:space="preserve"> 17:00</w:t>
      </w:r>
      <w:r>
        <w:rPr>
          <w:rFonts w:hint="eastAsia" w:hAnsi="宋体"/>
          <w:color w:val="auto"/>
        </w:rPr>
        <w:t>，节假日除外，持谈判通知、个人身份证、法定代表人身份证明</w:t>
      </w:r>
      <w:r>
        <w:rPr>
          <w:rFonts w:hAnsi="宋体"/>
          <w:color w:val="auto"/>
        </w:rPr>
        <w:t>(</w:t>
      </w:r>
      <w:r>
        <w:rPr>
          <w:rFonts w:hint="eastAsia" w:hAnsi="宋体"/>
          <w:color w:val="auto"/>
        </w:rPr>
        <w:t>或者授权委托书并附法定代表人身份证明</w:t>
      </w:r>
      <w:r>
        <w:rPr>
          <w:rFonts w:hAnsi="宋体"/>
          <w:color w:val="auto"/>
        </w:rPr>
        <w:t>)</w:t>
      </w:r>
      <w:r>
        <w:rPr>
          <w:rFonts w:hint="eastAsia" w:hAnsi="宋体"/>
          <w:color w:val="auto"/>
        </w:rPr>
        <w:t>到</w:t>
      </w:r>
      <w:r>
        <w:rPr>
          <w:rFonts w:hint="eastAsia" w:hAnsi="宋体"/>
          <w:color w:val="auto"/>
          <w:u w:val="single"/>
        </w:rPr>
        <w:t>岳阳市五里牌第一世家</w:t>
      </w:r>
      <w:r>
        <w:rPr>
          <w:rFonts w:hAnsi="宋体"/>
          <w:color w:val="auto"/>
          <w:u w:val="single"/>
        </w:rPr>
        <w:t>1102</w:t>
      </w:r>
      <w:r>
        <w:rPr>
          <w:rFonts w:hint="eastAsia" w:hAnsi="宋体"/>
          <w:color w:val="auto"/>
          <w:u w:val="single"/>
        </w:rPr>
        <w:t>室</w:t>
      </w:r>
      <w:r>
        <w:rPr>
          <w:rFonts w:hint="eastAsia" w:hAnsi="宋体"/>
          <w:color w:val="auto"/>
        </w:rPr>
        <w:t>购买谈判文件。</w:t>
      </w:r>
      <w:r>
        <w:rPr>
          <w:rFonts w:hint="eastAsia" w:hAnsi="宋体"/>
          <w:bCs/>
          <w:color w:val="auto"/>
        </w:rPr>
        <w:t>谈判文件售价：</w:t>
      </w:r>
      <w:r>
        <w:rPr>
          <w:rFonts w:hAnsi="宋体"/>
          <w:bCs/>
          <w:color w:val="auto"/>
          <w:u w:val="single"/>
        </w:rPr>
        <w:t xml:space="preserve"> 400 </w:t>
      </w:r>
      <w:r>
        <w:rPr>
          <w:rFonts w:hint="eastAsia" w:hAnsi="宋体"/>
          <w:bCs/>
          <w:color w:val="auto"/>
        </w:rPr>
        <w:t>元</w:t>
      </w:r>
      <w:r>
        <w:rPr>
          <w:rFonts w:hAnsi="宋体"/>
          <w:bCs/>
          <w:color w:val="auto"/>
        </w:rPr>
        <w:t>/</w:t>
      </w:r>
      <w:r>
        <w:rPr>
          <w:rFonts w:hint="eastAsia" w:hAnsi="宋体"/>
          <w:bCs/>
          <w:color w:val="auto"/>
        </w:rPr>
        <w:t>套，售后不退</w:t>
      </w:r>
      <w:r>
        <w:rPr>
          <w:rFonts w:hint="eastAsia" w:hAnsi="宋体"/>
          <w:color w:val="auto"/>
        </w:rPr>
        <w:t>。</w:t>
      </w:r>
    </w:p>
    <w:p>
      <w:pPr>
        <w:adjustRightInd w:val="0"/>
        <w:snapToGrid w:val="0"/>
        <w:spacing w:line="360" w:lineRule="auto"/>
        <w:ind w:firstLine="420" w:firstLineChars="200"/>
        <w:rPr>
          <w:rFonts w:ascii="宋体"/>
          <w:color w:val="auto"/>
          <w:szCs w:val="21"/>
        </w:rPr>
      </w:pPr>
      <w:r>
        <w:rPr>
          <w:rFonts w:ascii="宋体" w:hAnsi="宋体"/>
          <w:color w:val="auto"/>
        </w:rPr>
        <w:t>2</w:t>
      </w:r>
      <w:r>
        <w:rPr>
          <w:rFonts w:hint="eastAsia" w:ascii="宋体" w:hAnsi="宋体"/>
          <w:color w:val="auto"/>
        </w:rPr>
        <w:t>、</w:t>
      </w:r>
      <w:r>
        <w:rPr>
          <w:rFonts w:hint="eastAsia" w:ascii="宋体" w:hAnsi="宋体"/>
          <w:color w:val="auto"/>
          <w:szCs w:val="21"/>
        </w:rPr>
        <w:t>提交首次响应文件的截止时间为</w:t>
      </w:r>
      <w:r>
        <w:rPr>
          <w:rFonts w:ascii="宋体" w:hAnsi="宋体"/>
          <w:color w:val="auto"/>
          <w:szCs w:val="21"/>
          <w:u w:val="single"/>
        </w:rPr>
        <w:t xml:space="preserve">   </w:t>
      </w:r>
      <w:r>
        <w:rPr>
          <w:rFonts w:hint="eastAsia" w:ascii="宋体" w:hAnsi="宋体"/>
          <w:color w:val="auto"/>
          <w:szCs w:val="21"/>
          <w:u w:val="single"/>
          <w:lang w:val="en-US" w:eastAsia="zh-CN"/>
        </w:rPr>
        <w:t>2016</w:t>
      </w:r>
      <w:r>
        <w:rPr>
          <w:rFonts w:ascii="宋体" w:hAnsi="宋体"/>
          <w:color w:val="auto"/>
          <w:szCs w:val="21"/>
          <w:u w:val="single"/>
        </w:rPr>
        <w:t xml:space="preserve">   </w:t>
      </w:r>
      <w:r>
        <w:rPr>
          <w:rFonts w:hint="eastAsia" w:ascii="宋体" w:hAnsi="宋体"/>
          <w:color w:val="auto"/>
          <w:szCs w:val="21"/>
        </w:rPr>
        <w:t>年</w:t>
      </w:r>
      <w:r>
        <w:rPr>
          <w:rFonts w:ascii="宋体" w:hAnsi="宋体"/>
          <w:color w:val="auto"/>
          <w:szCs w:val="21"/>
          <w:u w:val="single"/>
        </w:rPr>
        <w:t xml:space="preserve"> </w:t>
      </w:r>
      <w:r>
        <w:rPr>
          <w:rFonts w:hint="eastAsia" w:ascii="宋体" w:hAnsi="宋体"/>
          <w:color w:val="auto"/>
          <w:szCs w:val="21"/>
          <w:u w:val="single"/>
          <w:lang w:val="en-US" w:eastAsia="zh-CN"/>
        </w:rPr>
        <w:t xml:space="preserve"> 12 </w:t>
      </w:r>
      <w:r>
        <w:rPr>
          <w:rFonts w:ascii="宋体" w:hAnsi="宋体"/>
          <w:color w:val="auto"/>
          <w:szCs w:val="21"/>
          <w:u w:val="single"/>
        </w:rPr>
        <w:t xml:space="preserve"> </w:t>
      </w:r>
      <w:r>
        <w:rPr>
          <w:rFonts w:hint="eastAsia" w:ascii="宋体" w:hAnsi="宋体"/>
          <w:color w:val="auto"/>
          <w:szCs w:val="21"/>
        </w:rPr>
        <w:t>月</w:t>
      </w:r>
      <w:r>
        <w:rPr>
          <w:rFonts w:ascii="宋体" w:hAnsi="宋体"/>
          <w:color w:val="auto"/>
          <w:szCs w:val="21"/>
          <w:u w:val="single"/>
        </w:rPr>
        <w:t xml:space="preserve"> </w:t>
      </w:r>
      <w:r>
        <w:rPr>
          <w:rFonts w:hint="eastAsia" w:ascii="宋体" w:hAnsi="宋体"/>
          <w:color w:val="auto"/>
          <w:szCs w:val="21"/>
          <w:u w:val="single"/>
          <w:lang w:val="en-US" w:eastAsia="zh-CN"/>
        </w:rPr>
        <w:t xml:space="preserve"> 12 </w:t>
      </w:r>
      <w:r>
        <w:rPr>
          <w:rFonts w:ascii="宋体" w:hAnsi="宋体"/>
          <w:color w:val="auto"/>
          <w:szCs w:val="21"/>
          <w:u w:val="single"/>
        </w:rPr>
        <w:t xml:space="preserve"> </w:t>
      </w:r>
      <w:r>
        <w:rPr>
          <w:rFonts w:hint="eastAsia" w:ascii="宋体" w:hAnsi="宋体"/>
          <w:color w:val="auto"/>
          <w:szCs w:val="21"/>
        </w:rPr>
        <w:t>日</w:t>
      </w:r>
      <w:r>
        <w:rPr>
          <w:rFonts w:hint="eastAsia" w:ascii="宋体" w:hAnsi="宋体"/>
          <w:color w:val="auto"/>
          <w:szCs w:val="21"/>
          <w:u w:val="single"/>
          <w:lang w:val="en-US" w:eastAsia="zh-CN"/>
        </w:rPr>
        <w:t xml:space="preserve">  10 </w:t>
      </w:r>
      <w:r>
        <w:rPr>
          <w:rFonts w:ascii="宋体" w:hAnsi="宋体"/>
          <w:color w:val="auto"/>
          <w:szCs w:val="21"/>
          <w:u w:val="single"/>
        </w:rPr>
        <w:t xml:space="preserve"> </w:t>
      </w:r>
      <w:r>
        <w:rPr>
          <w:rFonts w:hint="eastAsia" w:ascii="宋体" w:hAnsi="宋体"/>
          <w:color w:val="auto"/>
          <w:szCs w:val="21"/>
        </w:rPr>
        <w:t>时</w:t>
      </w:r>
      <w:r>
        <w:rPr>
          <w:rFonts w:ascii="宋体" w:hAnsi="宋体"/>
          <w:color w:val="auto"/>
          <w:szCs w:val="21"/>
          <w:u w:val="single"/>
        </w:rPr>
        <w:t xml:space="preserve"> </w:t>
      </w:r>
      <w:r>
        <w:rPr>
          <w:rFonts w:hint="eastAsia" w:ascii="宋体" w:hAnsi="宋体"/>
          <w:color w:val="auto"/>
          <w:szCs w:val="21"/>
          <w:u w:val="single"/>
          <w:lang w:val="en-US" w:eastAsia="zh-CN"/>
        </w:rPr>
        <w:t xml:space="preserve"> 0  </w:t>
      </w:r>
      <w:r>
        <w:rPr>
          <w:rFonts w:ascii="宋体" w:hAnsi="宋体"/>
          <w:color w:val="auto"/>
          <w:szCs w:val="21"/>
          <w:u w:val="single"/>
        </w:rPr>
        <w:t xml:space="preserve"> </w:t>
      </w:r>
      <w:r>
        <w:rPr>
          <w:rFonts w:ascii="宋体" w:hAnsi="宋体"/>
          <w:color w:val="auto"/>
          <w:szCs w:val="21"/>
        </w:rPr>
        <w:t xml:space="preserve"> </w:t>
      </w:r>
      <w:r>
        <w:rPr>
          <w:rFonts w:hint="eastAsia" w:ascii="宋体" w:hAnsi="宋体"/>
          <w:color w:val="auto"/>
          <w:szCs w:val="21"/>
        </w:rPr>
        <w:t>分</w:t>
      </w:r>
      <w:r>
        <w:rPr>
          <w:rFonts w:ascii="宋体" w:hAnsi="宋体"/>
          <w:color w:val="auto"/>
          <w:szCs w:val="21"/>
        </w:rPr>
        <w:t>(</w:t>
      </w:r>
      <w:r>
        <w:rPr>
          <w:rFonts w:hint="eastAsia" w:ascii="宋体" w:hAnsi="宋体"/>
          <w:color w:val="auto"/>
          <w:szCs w:val="21"/>
        </w:rPr>
        <w:t>北京时间</w:t>
      </w:r>
      <w:r>
        <w:rPr>
          <w:rFonts w:ascii="宋体" w:hAnsi="宋体"/>
          <w:color w:val="auto"/>
          <w:szCs w:val="21"/>
        </w:rPr>
        <w:t>)</w:t>
      </w:r>
      <w:r>
        <w:rPr>
          <w:rFonts w:hint="eastAsia" w:ascii="宋体" w:hAnsi="宋体"/>
          <w:color w:val="auto"/>
          <w:szCs w:val="21"/>
        </w:rPr>
        <w:t>，地点为</w:t>
      </w:r>
      <w:r>
        <w:rPr>
          <w:rFonts w:hint="eastAsia"/>
          <w:color w:val="auto"/>
          <w:kern w:val="18"/>
          <w:lang w:eastAsia="zh-CN"/>
        </w:rPr>
        <w:t>湖南省岳阳市公共资源交易中心（五里牌政务中心）四楼</w:t>
      </w:r>
      <w:r>
        <w:rPr>
          <w:rFonts w:hint="eastAsia" w:ascii="宋体" w:hAnsi="宋体"/>
          <w:color w:val="auto"/>
          <w:szCs w:val="21"/>
        </w:rPr>
        <w:t>。</w:t>
      </w:r>
    </w:p>
    <w:p>
      <w:pPr>
        <w:adjustRightInd w:val="0"/>
        <w:snapToGrid w:val="0"/>
        <w:spacing w:line="360" w:lineRule="auto"/>
        <w:ind w:firstLine="420" w:firstLineChars="200"/>
        <w:rPr>
          <w:rFonts w:ascii="宋体" w:cs="Arial"/>
          <w:color w:val="auto"/>
          <w:szCs w:val="21"/>
        </w:rPr>
      </w:pPr>
      <w:r>
        <w:rPr>
          <w:rFonts w:ascii="宋体" w:hAnsi="宋体"/>
          <w:color w:val="auto"/>
          <w:szCs w:val="21"/>
        </w:rPr>
        <w:t>3</w:t>
      </w:r>
      <w:r>
        <w:rPr>
          <w:rFonts w:hint="eastAsia" w:ascii="宋体" w:hAnsi="宋体"/>
          <w:color w:val="auto"/>
          <w:szCs w:val="21"/>
        </w:rPr>
        <w:t>、</w:t>
      </w:r>
      <w:r>
        <w:rPr>
          <w:rFonts w:hint="eastAsia" w:ascii="宋体" w:hAnsi="宋体" w:cs="Arial"/>
          <w:color w:val="auto"/>
          <w:szCs w:val="21"/>
        </w:rPr>
        <w:t>逾期送达或者不按</w:t>
      </w:r>
      <w:r>
        <w:rPr>
          <w:rFonts w:hint="eastAsia" w:ascii="宋体" w:hAnsi="宋体"/>
          <w:color w:val="auto"/>
          <w:szCs w:val="21"/>
        </w:rPr>
        <w:t>谈判</w:t>
      </w:r>
      <w:r>
        <w:rPr>
          <w:rFonts w:hint="eastAsia" w:ascii="宋体" w:hAnsi="宋体" w:cs="Arial"/>
          <w:color w:val="auto"/>
          <w:szCs w:val="21"/>
        </w:rPr>
        <w:t>文件要求密封或者不</w:t>
      </w:r>
      <w:r>
        <w:rPr>
          <w:rFonts w:hint="eastAsia" w:ascii="宋体" w:hAnsi="宋体"/>
          <w:color w:val="auto"/>
          <w:szCs w:val="21"/>
        </w:rPr>
        <w:t>按谈判文件的要求提供保证金的响应</w:t>
      </w:r>
      <w:r>
        <w:rPr>
          <w:rFonts w:hint="eastAsia" w:ascii="宋体" w:hAnsi="宋体" w:cs="Arial"/>
          <w:color w:val="auto"/>
          <w:szCs w:val="21"/>
        </w:rPr>
        <w:t>文件，</w:t>
      </w:r>
      <w:r>
        <w:rPr>
          <w:rFonts w:hint="eastAsia" w:hAnsi="宋体"/>
          <w:bCs/>
          <w:color w:val="auto"/>
        </w:rPr>
        <w:t>采购人或</w:t>
      </w:r>
      <w:r>
        <w:rPr>
          <w:rFonts w:hint="eastAsia" w:ascii="宋体" w:hAnsi="宋体"/>
          <w:color w:val="auto"/>
          <w:szCs w:val="21"/>
        </w:rPr>
        <w:t>采购代理机构将拒绝接</w:t>
      </w:r>
      <w:r>
        <w:rPr>
          <w:rFonts w:hint="eastAsia" w:ascii="宋体" w:hAnsi="宋体" w:cs="Arial"/>
          <w:color w:val="auto"/>
          <w:szCs w:val="21"/>
        </w:rPr>
        <w:t>收。</w:t>
      </w:r>
    </w:p>
    <w:p>
      <w:pPr>
        <w:spacing w:line="360" w:lineRule="auto"/>
        <w:ind w:hanging="2"/>
        <w:jc w:val="left"/>
        <w:rPr>
          <w:rFonts w:ascii="宋体"/>
          <w:color w:val="auto"/>
          <w:szCs w:val="21"/>
        </w:rPr>
      </w:pPr>
      <w:r>
        <w:rPr>
          <w:rFonts w:ascii="宋体" w:hAnsi="宋体" w:cs="Arial"/>
          <w:color w:val="auto"/>
          <w:szCs w:val="21"/>
        </w:rPr>
        <w:t xml:space="preserve">   </w:t>
      </w:r>
      <w:r>
        <w:rPr>
          <w:rFonts w:ascii="宋体" w:hAnsi="宋体"/>
          <w:color w:val="auto"/>
          <w:szCs w:val="21"/>
        </w:rPr>
        <w:t xml:space="preserve"> 4</w:t>
      </w:r>
      <w:r>
        <w:rPr>
          <w:rFonts w:hint="eastAsia" w:ascii="宋体" w:hAnsi="宋体"/>
          <w:color w:val="auto"/>
          <w:szCs w:val="21"/>
        </w:rPr>
        <w:t>、采购代理服务费：（</w:t>
      </w:r>
      <w:r>
        <w:rPr>
          <w:rFonts w:ascii="宋体" w:hAnsi="宋体"/>
          <w:color w:val="auto"/>
          <w:szCs w:val="21"/>
        </w:rPr>
        <w:t>1</w:t>
      </w:r>
      <w:r>
        <w:rPr>
          <w:rFonts w:hint="eastAsia" w:ascii="宋体" w:hAnsi="宋体"/>
          <w:color w:val="auto"/>
          <w:szCs w:val="21"/>
        </w:rPr>
        <w:t>）</w:t>
      </w:r>
      <w:r>
        <w:rPr>
          <w:rFonts w:hint="eastAsia" w:ascii="宋体" w:hAnsi="宋体" w:cs="宋体"/>
          <w:color w:val="auto"/>
        </w:rPr>
        <w:t>由中标单位交纳成交服务费</w:t>
      </w:r>
      <w:r>
        <w:rPr>
          <w:rFonts w:hint="eastAsia" w:ascii="宋体" w:hAnsi="宋体" w:cs="宋体"/>
          <w:color w:val="auto"/>
          <w:u w:val="single"/>
          <w:lang w:val="en-US" w:eastAsia="zh-CN"/>
        </w:rPr>
        <w:t xml:space="preserve">  10000.00  </w:t>
      </w:r>
      <w:r>
        <w:rPr>
          <w:rFonts w:hint="eastAsia" w:ascii="宋体" w:hAnsi="宋体" w:cs="宋体"/>
          <w:color w:val="auto"/>
          <w:lang w:val="en-US" w:eastAsia="zh-CN"/>
        </w:rPr>
        <w:t>元</w:t>
      </w:r>
      <w:r>
        <w:rPr>
          <w:rFonts w:hint="eastAsia" w:ascii="宋体" w:hAnsi="宋体" w:cs="宋体"/>
          <w:color w:val="auto"/>
          <w:lang w:eastAsia="zh-CN"/>
        </w:rPr>
        <w:t>。</w:t>
      </w:r>
      <w:r>
        <w:rPr>
          <w:rFonts w:hint="eastAsia" w:ascii="宋体" w:hAnsi="宋体"/>
          <w:color w:val="auto"/>
          <w:szCs w:val="21"/>
        </w:rPr>
        <w:t>招标代理服务费的币种：人民币（</w:t>
      </w:r>
      <w:r>
        <w:rPr>
          <w:rFonts w:ascii="宋体" w:hAnsi="宋体"/>
          <w:color w:val="auto"/>
          <w:szCs w:val="21"/>
        </w:rPr>
        <w:t>2</w:t>
      </w:r>
      <w:r>
        <w:rPr>
          <w:rFonts w:hint="eastAsia" w:ascii="宋体" w:hAnsi="宋体"/>
          <w:color w:val="auto"/>
          <w:szCs w:val="21"/>
        </w:rPr>
        <w:t>）开标评标费在发出中标通知时由中标单位按实际发生费用</w:t>
      </w:r>
      <w:r>
        <w:rPr>
          <w:rFonts w:hint="eastAsia" w:ascii="宋体" w:hAnsi="宋体"/>
          <w:color w:val="auto"/>
          <w:szCs w:val="21"/>
          <w:lang w:eastAsia="zh-CN"/>
        </w:rPr>
        <w:t>另外</w:t>
      </w:r>
      <w:r>
        <w:rPr>
          <w:rFonts w:hint="eastAsia" w:ascii="宋体" w:hAnsi="宋体"/>
          <w:color w:val="auto"/>
          <w:szCs w:val="21"/>
        </w:rPr>
        <w:t>支付。（</w:t>
      </w:r>
      <w:r>
        <w:rPr>
          <w:rFonts w:ascii="宋体" w:hAnsi="宋体"/>
          <w:color w:val="auto"/>
          <w:szCs w:val="21"/>
        </w:rPr>
        <w:t>4</w:t>
      </w:r>
      <w:r>
        <w:rPr>
          <w:rFonts w:hint="eastAsia" w:ascii="宋体" w:hAnsi="宋体"/>
          <w:color w:val="auto"/>
          <w:szCs w:val="21"/>
        </w:rPr>
        <w:t>）招标代理服务费的支付方式及支付时间：发出中标通知</w:t>
      </w:r>
      <w:r>
        <w:rPr>
          <w:rFonts w:hint="eastAsia" w:ascii="宋体" w:hAnsi="宋体"/>
          <w:color w:val="auto"/>
          <w:szCs w:val="21"/>
          <w:lang w:eastAsia="zh-CN"/>
        </w:rPr>
        <w:t>书</w:t>
      </w:r>
      <w:r>
        <w:rPr>
          <w:rFonts w:hint="eastAsia" w:ascii="宋体" w:hAnsi="宋体"/>
          <w:color w:val="auto"/>
          <w:szCs w:val="21"/>
        </w:rPr>
        <w:t>前以现金支付。</w:t>
      </w:r>
    </w:p>
    <w:p>
      <w:pPr>
        <w:adjustRightInd w:val="0"/>
        <w:snapToGrid w:val="0"/>
        <w:spacing w:line="360" w:lineRule="auto"/>
        <w:ind w:firstLine="420" w:firstLineChars="200"/>
        <w:rPr>
          <w:rFonts w:ascii="宋体" w:cs="Arial"/>
          <w:color w:val="auto"/>
          <w:szCs w:val="21"/>
        </w:rPr>
      </w:pPr>
      <w:r>
        <w:rPr>
          <w:rFonts w:ascii="宋体" w:hAnsi="宋体" w:cs="宋体"/>
          <w:color w:val="auto"/>
          <w:kern w:val="0"/>
          <w:szCs w:val="21"/>
        </w:rPr>
        <w:t>5</w:t>
      </w:r>
      <w:r>
        <w:rPr>
          <w:rFonts w:hint="eastAsia" w:ascii="宋体" w:hAnsi="宋体" w:cs="宋体"/>
          <w:color w:val="auto"/>
          <w:kern w:val="0"/>
          <w:szCs w:val="21"/>
        </w:rPr>
        <w:t>、</w:t>
      </w:r>
      <w:r>
        <w:rPr>
          <w:rFonts w:hint="eastAsia" w:ascii="宋体" w:hAnsi="宋体" w:cs="Arial"/>
          <w:color w:val="auto"/>
          <w:szCs w:val="21"/>
        </w:rPr>
        <w:t>你单位收到本通知后，请于</w:t>
      </w:r>
      <w:r>
        <w:rPr>
          <w:rFonts w:ascii="宋体" w:hAnsi="宋体"/>
          <w:color w:val="auto"/>
          <w:szCs w:val="21"/>
          <w:u w:val="single"/>
        </w:rPr>
        <w:t xml:space="preserve">  </w:t>
      </w:r>
      <w:r>
        <w:rPr>
          <w:rFonts w:hint="eastAsia" w:ascii="宋体" w:hAnsi="宋体"/>
          <w:color w:val="auto"/>
          <w:szCs w:val="21"/>
          <w:u w:val="single"/>
          <w:lang w:val="en-US" w:eastAsia="zh-CN"/>
        </w:rPr>
        <w:t>2016</w:t>
      </w:r>
      <w:r>
        <w:rPr>
          <w:rFonts w:ascii="宋体" w:hAnsi="宋体"/>
          <w:color w:val="auto"/>
          <w:szCs w:val="21"/>
          <w:u w:val="single"/>
        </w:rPr>
        <w:t xml:space="preserve">  </w:t>
      </w:r>
      <w:r>
        <w:rPr>
          <w:rFonts w:hint="eastAsia" w:ascii="宋体" w:hAnsi="宋体"/>
          <w:color w:val="auto"/>
          <w:szCs w:val="21"/>
        </w:rPr>
        <w:t>年</w:t>
      </w:r>
      <w:r>
        <w:rPr>
          <w:rFonts w:hint="eastAsia" w:ascii="宋体" w:hAnsi="宋体"/>
          <w:color w:val="auto"/>
          <w:szCs w:val="21"/>
          <w:u w:val="single"/>
          <w:lang w:val="en-US" w:eastAsia="zh-CN"/>
        </w:rPr>
        <w:t xml:space="preserve">  12  </w:t>
      </w:r>
      <w:r>
        <w:rPr>
          <w:rFonts w:hint="eastAsia" w:ascii="宋体" w:hAnsi="宋体"/>
          <w:color w:val="auto"/>
          <w:szCs w:val="21"/>
        </w:rPr>
        <w:t>月</w:t>
      </w:r>
      <w:r>
        <w:rPr>
          <w:rFonts w:ascii="宋体" w:hAnsi="宋体"/>
          <w:color w:val="auto"/>
          <w:szCs w:val="21"/>
          <w:u w:val="single"/>
        </w:rPr>
        <w:t xml:space="preserve"> </w:t>
      </w:r>
      <w:r>
        <w:rPr>
          <w:rFonts w:hint="eastAsia" w:ascii="宋体" w:hAnsi="宋体"/>
          <w:color w:val="auto"/>
          <w:szCs w:val="21"/>
          <w:u w:val="single"/>
          <w:lang w:val="en-US" w:eastAsia="zh-CN"/>
        </w:rPr>
        <w:t xml:space="preserve">11  </w:t>
      </w:r>
      <w:r>
        <w:rPr>
          <w:rFonts w:ascii="宋体" w:hAnsi="宋体"/>
          <w:color w:val="auto"/>
          <w:szCs w:val="21"/>
          <w:u w:val="single"/>
        </w:rPr>
        <w:t xml:space="preserve"> </w:t>
      </w:r>
      <w:r>
        <w:rPr>
          <w:rFonts w:hint="eastAsia" w:ascii="宋体" w:hAnsi="宋体"/>
          <w:color w:val="auto"/>
          <w:szCs w:val="21"/>
        </w:rPr>
        <w:t>日</w:t>
      </w:r>
      <w:r>
        <w:rPr>
          <w:rFonts w:ascii="宋体" w:hAnsi="宋体"/>
          <w:color w:val="auto"/>
          <w:szCs w:val="21"/>
          <w:u w:val="single"/>
        </w:rPr>
        <w:t xml:space="preserve"> </w:t>
      </w:r>
      <w:r>
        <w:rPr>
          <w:rFonts w:hint="eastAsia" w:ascii="宋体" w:hAnsi="宋体"/>
          <w:color w:val="auto"/>
          <w:szCs w:val="21"/>
          <w:u w:val="single"/>
          <w:lang w:val="en-US" w:eastAsia="zh-CN"/>
        </w:rPr>
        <w:t>17</w:t>
      </w:r>
      <w:r>
        <w:rPr>
          <w:rFonts w:ascii="宋体" w:hAnsi="宋体"/>
          <w:color w:val="auto"/>
          <w:szCs w:val="21"/>
          <w:u w:val="single"/>
        </w:rPr>
        <w:t xml:space="preserve"> </w:t>
      </w:r>
      <w:r>
        <w:rPr>
          <w:rFonts w:ascii="宋体" w:hAnsi="宋体" w:cs="Arial"/>
          <w:color w:val="auto"/>
          <w:szCs w:val="21"/>
          <w:u w:val="single"/>
        </w:rPr>
        <w:t xml:space="preserve"> </w:t>
      </w:r>
      <w:r>
        <w:rPr>
          <w:rFonts w:hint="eastAsia" w:ascii="宋体" w:hAnsi="宋体" w:cs="Arial"/>
          <w:color w:val="auto"/>
          <w:szCs w:val="21"/>
        </w:rPr>
        <w:t>时前来函以确认是否参加谈判。</w:t>
      </w:r>
    </w:p>
    <w:p>
      <w:pPr>
        <w:adjustRightInd w:val="0"/>
        <w:snapToGrid w:val="0"/>
        <w:spacing w:line="360" w:lineRule="auto"/>
        <w:ind w:firstLine="420" w:firstLineChars="200"/>
        <w:rPr>
          <w:rFonts w:ascii="宋体"/>
          <w:bCs/>
          <w:color w:val="auto"/>
          <w:szCs w:val="21"/>
        </w:rPr>
      </w:pPr>
      <w:r>
        <w:rPr>
          <w:rFonts w:ascii="宋体" w:hAnsi="宋体" w:cs="Arial"/>
          <w:color w:val="auto"/>
          <w:szCs w:val="21"/>
        </w:rPr>
        <w:t>6</w:t>
      </w:r>
      <w:r>
        <w:rPr>
          <w:rFonts w:hint="eastAsia" w:ascii="宋体" w:hAnsi="宋体" w:cs="Arial"/>
          <w:color w:val="auto"/>
          <w:szCs w:val="21"/>
        </w:rPr>
        <w:t>、</w:t>
      </w:r>
      <w:r>
        <w:rPr>
          <w:rFonts w:hint="eastAsia" w:ascii="宋体" w:hAnsi="宋体"/>
          <w:bCs/>
          <w:color w:val="auto"/>
          <w:szCs w:val="21"/>
        </w:rPr>
        <w:t>联系方式：</w:t>
      </w:r>
    </w:p>
    <w:p>
      <w:pPr>
        <w:adjustRightInd w:val="0"/>
        <w:snapToGrid w:val="0"/>
        <w:spacing w:line="360" w:lineRule="auto"/>
        <w:ind w:firstLine="617" w:firstLineChars="294"/>
        <w:rPr>
          <w:rFonts w:ascii="宋体"/>
          <w:b/>
          <w:bCs/>
          <w:color w:val="auto"/>
          <w:szCs w:val="21"/>
        </w:rPr>
      </w:pPr>
      <w:r>
        <w:rPr>
          <w:rFonts w:hint="eastAsia" w:ascii="宋体" w:hAnsi="宋体"/>
          <w:b/>
          <w:color w:val="auto"/>
          <w:szCs w:val="21"/>
        </w:rPr>
        <w:t>采购人：</w:t>
      </w:r>
      <w:r>
        <w:rPr>
          <w:rFonts w:hint="eastAsia" w:ascii="宋体" w:hAnsi="宋体"/>
          <w:color w:val="auto"/>
          <w:kern w:val="18"/>
          <w:szCs w:val="21"/>
        </w:rPr>
        <w:t>湖南省岳阳监狱</w:t>
      </w:r>
      <w:r>
        <w:rPr>
          <w:rFonts w:ascii="宋体" w:hAnsi="宋体"/>
          <w:b/>
          <w:color w:val="auto"/>
          <w:szCs w:val="21"/>
        </w:rPr>
        <w:t xml:space="preserve">    </w:t>
      </w:r>
    </w:p>
    <w:p>
      <w:pPr>
        <w:adjustRightInd w:val="0"/>
        <w:snapToGrid w:val="0"/>
        <w:spacing w:line="360" w:lineRule="auto"/>
        <w:ind w:firstLine="630" w:firstLineChars="300"/>
        <w:rPr>
          <w:rFonts w:ascii="宋体"/>
          <w:color w:val="auto"/>
          <w:szCs w:val="21"/>
        </w:rPr>
      </w:pPr>
      <w:r>
        <w:rPr>
          <w:rFonts w:hint="eastAsia" w:ascii="宋体" w:hAnsi="宋体"/>
          <w:color w:val="auto"/>
          <w:szCs w:val="21"/>
        </w:rPr>
        <w:t>联系人：</w:t>
      </w:r>
      <w:r>
        <w:rPr>
          <w:rFonts w:hint="eastAsia"/>
          <w:color w:val="auto"/>
          <w:shd w:val="clear" w:color="auto" w:fill="FFFFFF"/>
        </w:rPr>
        <w:t>李飞虎</w:t>
      </w:r>
      <w:r>
        <w:rPr>
          <w:rFonts w:ascii="宋体" w:hAnsi="宋体"/>
          <w:color w:val="auto"/>
          <w:szCs w:val="21"/>
        </w:rPr>
        <w:t xml:space="preserve">       </w:t>
      </w:r>
    </w:p>
    <w:p>
      <w:pPr>
        <w:adjustRightInd w:val="0"/>
        <w:snapToGrid w:val="0"/>
        <w:spacing w:line="360" w:lineRule="auto"/>
        <w:ind w:firstLine="630" w:firstLineChars="300"/>
        <w:rPr>
          <w:rFonts w:ascii="宋体"/>
          <w:color w:val="auto"/>
          <w:szCs w:val="21"/>
        </w:rPr>
      </w:pPr>
      <w:r>
        <w:rPr>
          <w:rFonts w:hint="eastAsia" w:ascii="宋体" w:hAnsi="宋体"/>
          <w:color w:val="auto"/>
          <w:szCs w:val="21"/>
        </w:rPr>
        <w:t>电话：</w:t>
      </w:r>
      <w:r>
        <w:rPr>
          <w:color w:val="auto"/>
          <w:shd w:val="clear" w:color="auto" w:fill="FFFFFF"/>
        </w:rPr>
        <w:t>0730-8192653</w:t>
      </w:r>
      <w:r>
        <w:rPr>
          <w:rFonts w:ascii="宋体" w:hAnsi="宋体"/>
          <w:color w:val="auto"/>
          <w:szCs w:val="21"/>
        </w:rPr>
        <w:t xml:space="preserve">       </w:t>
      </w:r>
    </w:p>
    <w:p>
      <w:pPr>
        <w:adjustRightInd w:val="0"/>
        <w:snapToGrid w:val="0"/>
        <w:spacing w:line="360" w:lineRule="auto"/>
        <w:ind w:firstLine="630" w:firstLineChars="300"/>
        <w:rPr>
          <w:rFonts w:ascii="宋体"/>
          <w:color w:val="auto"/>
          <w:szCs w:val="21"/>
        </w:rPr>
      </w:pPr>
      <w:r>
        <w:rPr>
          <w:rFonts w:hint="eastAsia" w:ascii="宋体" w:hAnsi="宋体"/>
          <w:color w:val="auto"/>
          <w:szCs w:val="21"/>
        </w:rPr>
        <w:t>地址：岳阳市君山区</w:t>
      </w:r>
      <w:r>
        <w:rPr>
          <w:rFonts w:ascii="宋体" w:hAnsi="宋体"/>
          <w:color w:val="auto"/>
          <w:szCs w:val="21"/>
        </w:rPr>
        <w:t xml:space="preserve">   </w:t>
      </w:r>
    </w:p>
    <w:p>
      <w:pPr>
        <w:adjustRightInd w:val="0"/>
        <w:snapToGrid w:val="0"/>
        <w:spacing w:line="360" w:lineRule="auto"/>
        <w:ind w:firstLine="617" w:firstLineChars="294"/>
        <w:rPr>
          <w:rFonts w:ascii="宋体"/>
          <w:b/>
          <w:color w:val="auto"/>
          <w:szCs w:val="21"/>
          <w:u w:val="single"/>
        </w:rPr>
      </w:pPr>
      <w:r>
        <w:rPr>
          <w:rFonts w:hint="eastAsia" w:ascii="宋体" w:hAnsi="宋体"/>
          <w:b/>
          <w:bCs/>
          <w:color w:val="auto"/>
          <w:szCs w:val="21"/>
        </w:rPr>
        <w:t>采购代理机构：</w:t>
      </w:r>
      <w:r>
        <w:rPr>
          <w:rFonts w:hint="eastAsia"/>
          <w:color w:val="auto"/>
          <w:kern w:val="18"/>
        </w:rPr>
        <w:t>湖南同创工程项目管理有限公司</w:t>
      </w:r>
    </w:p>
    <w:p>
      <w:pPr>
        <w:adjustRightInd w:val="0"/>
        <w:snapToGrid w:val="0"/>
        <w:spacing w:line="360" w:lineRule="auto"/>
        <w:ind w:firstLine="630" w:firstLineChars="300"/>
        <w:rPr>
          <w:rFonts w:cs="Arial"/>
          <w:color w:val="auto"/>
        </w:rPr>
      </w:pPr>
      <w:r>
        <w:rPr>
          <w:rFonts w:hint="eastAsia" w:ascii="宋体" w:hAnsi="宋体"/>
          <w:color w:val="auto"/>
          <w:szCs w:val="21"/>
        </w:rPr>
        <w:t>联系人：</w:t>
      </w:r>
      <w:r>
        <w:rPr>
          <w:rFonts w:hint="eastAsia" w:cs="Arial"/>
          <w:color w:val="auto"/>
        </w:rPr>
        <w:t>蔡芳</w:t>
      </w:r>
    </w:p>
    <w:p>
      <w:pPr>
        <w:adjustRightInd w:val="0"/>
        <w:snapToGrid w:val="0"/>
        <w:spacing w:line="360" w:lineRule="auto"/>
        <w:ind w:firstLine="630" w:firstLineChars="300"/>
        <w:rPr>
          <w:rFonts w:ascii="宋体"/>
          <w:b/>
          <w:color w:val="auto"/>
          <w:szCs w:val="21"/>
          <w:u w:val="single"/>
        </w:rPr>
      </w:pPr>
      <w:r>
        <w:rPr>
          <w:rFonts w:hint="eastAsia" w:ascii="宋体" w:hAnsi="宋体"/>
          <w:color w:val="auto"/>
          <w:szCs w:val="21"/>
        </w:rPr>
        <w:t>电话：</w:t>
      </w:r>
      <w:r>
        <w:rPr>
          <w:rFonts w:cs="Arial"/>
          <w:color w:val="auto"/>
        </w:rPr>
        <w:t>0730-8201199</w:t>
      </w:r>
    </w:p>
    <w:p>
      <w:pPr>
        <w:pStyle w:val="5"/>
        <w:adjustRightInd w:val="0"/>
        <w:snapToGrid w:val="0"/>
        <w:spacing w:line="360" w:lineRule="auto"/>
        <w:ind w:firstLine="630" w:firstLineChars="300"/>
        <w:jc w:val="left"/>
        <w:rPr>
          <w:rFonts w:hAnsi="宋体"/>
          <w:color w:val="auto"/>
        </w:rPr>
      </w:pPr>
      <w:r>
        <w:rPr>
          <w:rFonts w:hint="eastAsia" w:hAnsi="宋体"/>
          <w:color w:val="auto"/>
        </w:rPr>
        <w:t>地址：岳阳市五里牌第一世家</w:t>
      </w:r>
      <w:r>
        <w:rPr>
          <w:rFonts w:hAnsi="宋体"/>
          <w:color w:val="auto"/>
        </w:rPr>
        <w:t>110</w:t>
      </w:r>
      <w:r>
        <w:rPr>
          <w:rFonts w:hint="eastAsia" w:hAnsi="宋体"/>
          <w:color w:val="auto"/>
          <w:lang w:val="en-US" w:eastAsia="zh-CN"/>
        </w:rPr>
        <w:t>2</w:t>
      </w:r>
      <w:r>
        <w:rPr>
          <w:rFonts w:hint="eastAsia" w:hAnsi="宋体"/>
          <w:color w:val="auto"/>
        </w:rPr>
        <w:t>室</w:t>
      </w:r>
    </w:p>
    <w:p>
      <w:pPr>
        <w:rPr>
          <w:rFonts w:hAnsi="宋体"/>
          <w:color w:val="auto"/>
        </w:rPr>
      </w:pPr>
    </w:p>
    <w:p>
      <w:pPr>
        <w:adjustRightInd w:val="0"/>
        <w:snapToGrid w:val="0"/>
        <w:spacing w:line="360" w:lineRule="auto"/>
        <w:rPr>
          <w:rFonts w:ascii="宋体"/>
          <w:b/>
          <w:color w:val="auto"/>
          <w:szCs w:val="21"/>
          <w:u w:val="single"/>
        </w:rPr>
      </w:pPr>
    </w:p>
    <w:p>
      <w:pPr>
        <w:adjustRightInd w:val="0"/>
        <w:snapToGrid w:val="0"/>
        <w:spacing w:line="360" w:lineRule="auto"/>
        <w:ind w:firstLine="6090" w:firstLineChars="2900"/>
        <w:rPr>
          <w:rFonts w:ascii="黑体" w:hAnsi="宋体" w:eastAsia="黑体"/>
          <w:color w:val="auto"/>
          <w:sz w:val="32"/>
          <w:szCs w:val="32"/>
        </w:rPr>
      </w:pPr>
      <w:r>
        <w:rPr>
          <w:rFonts w:hint="eastAsia" w:ascii="宋体" w:hAnsi="宋体"/>
          <w:color w:val="auto"/>
          <w:szCs w:val="21"/>
          <w:u w:val="single"/>
          <w:lang w:val="en-US" w:eastAsia="zh-CN"/>
        </w:rPr>
        <w:t>2016</w:t>
      </w:r>
      <w:r>
        <w:rPr>
          <w:rFonts w:ascii="宋体" w:hAnsi="宋体"/>
          <w:color w:val="auto"/>
          <w:szCs w:val="21"/>
          <w:u w:val="single"/>
        </w:rPr>
        <w:t xml:space="preserve"> </w:t>
      </w:r>
      <w:r>
        <w:rPr>
          <w:rFonts w:hint="eastAsia" w:ascii="宋体" w:hAnsi="宋体"/>
          <w:color w:val="auto"/>
          <w:szCs w:val="21"/>
        </w:rPr>
        <w:t>年</w:t>
      </w:r>
      <w:r>
        <w:rPr>
          <w:rFonts w:ascii="宋体" w:hAnsi="宋体"/>
          <w:color w:val="auto"/>
          <w:szCs w:val="21"/>
          <w:u w:val="single"/>
        </w:rPr>
        <w:t xml:space="preserve"> </w:t>
      </w:r>
      <w:r>
        <w:rPr>
          <w:rFonts w:hint="eastAsia" w:ascii="宋体" w:hAnsi="宋体"/>
          <w:color w:val="auto"/>
          <w:szCs w:val="21"/>
          <w:u w:val="single"/>
          <w:lang w:val="en-US" w:eastAsia="zh-CN"/>
        </w:rPr>
        <w:t>12</w:t>
      </w:r>
      <w:r>
        <w:rPr>
          <w:rFonts w:hint="eastAsia" w:ascii="宋体" w:hAnsi="宋体"/>
          <w:color w:val="auto"/>
          <w:szCs w:val="21"/>
        </w:rPr>
        <w:t>月</w:t>
      </w:r>
      <w:r>
        <w:rPr>
          <w:rFonts w:ascii="宋体" w:hAnsi="宋体"/>
          <w:color w:val="auto"/>
          <w:szCs w:val="21"/>
          <w:u w:val="single"/>
        </w:rPr>
        <w:t xml:space="preserve"> </w:t>
      </w:r>
      <w:r>
        <w:rPr>
          <w:rFonts w:hint="eastAsia" w:ascii="宋体" w:hAnsi="宋体"/>
          <w:color w:val="auto"/>
          <w:szCs w:val="21"/>
          <w:u w:val="single"/>
          <w:lang w:val="en-US" w:eastAsia="zh-CN"/>
        </w:rPr>
        <w:t>5</w:t>
      </w:r>
      <w:r>
        <w:rPr>
          <w:rFonts w:ascii="宋体" w:hAnsi="宋体"/>
          <w:color w:val="auto"/>
          <w:szCs w:val="21"/>
          <w:u w:val="single"/>
        </w:rPr>
        <w:t xml:space="preserve">  </w:t>
      </w:r>
      <w:r>
        <w:rPr>
          <w:rFonts w:hint="eastAsia" w:ascii="宋体" w:hAnsi="宋体"/>
          <w:color w:val="auto"/>
          <w:szCs w:val="21"/>
        </w:rPr>
        <w:t>日</w:t>
      </w:r>
    </w:p>
    <w:p>
      <w:pPr>
        <w:adjustRightInd w:val="0"/>
        <w:snapToGrid w:val="0"/>
        <w:spacing w:line="360" w:lineRule="auto"/>
        <w:rPr>
          <w:rFonts w:hint="eastAsia" w:ascii="黑体" w:hAnsi="宋体" w:eastAsia="黑体"/>
          <w:color w:val="auto"/>
          <w:sz w:val="32"/>
          <w:szCs w:val="32"/>
        </w:rPr>
      </w:pPr>
      <w:bookmarkStart w:id="2" w:name="_GoBack"/>
      <w:bookmarkEnd w:id="2"/>
    </w:p>
    <w:p>
      <w:pPr>
        <w:adjustRightInd w:val="0"/>
        <w:snapToGrid w:val="0"/>
        <w:spacing w:line="360" w:lineRule="auto"/>
        <w:rPr>
          <w:rFonts w:hint="eastAsia" w:ascii="黑体" w:hAnsi="宋体" w:eastAsia="黑体"/>
          <w:color w:val="auto"/>
          <w:sz w:val="32"/>
          <w:szCs w:val="32"/>
        </w:rPr>
      </w:pPr>
    </w:p>
    <w:p>
      <w:pPr>
        <w:adjustRightInd w:val="0"/>
        <w:snapToGrid w:val="0"/>
        <w:spacing w:line="360" w:lineRule="auto"/>
        <w:rPr>
          <w:rFonts w:hint="eastAsia" w:ascii="黑体" w:hAnsi="宋体" w:eastAsia="黑体"/>
          <w:color w:val="auto"/>
          <w:sz w:val="32"/>
          <w:szCs w:val="32"/>
        </w:rPr>
      </w:pPr>
    </w:p>
    <w:p>
      <w:pPr>
        <w:adjustRightInd w:val="0"/>
        <w:snapToGrid w:val="0"/>
        <w:spacing w:line="360" w:lineRule="auto"/>
        <w:rPr>
          <w:rFonts w:ascii="黑体" w:hAnsi="宋体" w:eastAsia="黑体"/>
          <w:color w:val="auto"/>
          <w:sz w:val="32"/>
          <w:szCs w:val="32"/>
        </w:rPr>
      </w:pPr>
      <w:r>
        <w:rPr>
          <w:rFonts w:hint="eastAsia" w:ascii="黑体" w:hAnsi="宋体" w:eastAsia="黑体"/>
          <w:color w:val="auto"/>
          <w:sz w:val="32"/>
          <w:szCs w:val="32"/>
        </w:rPr>
        <w:t>附件</w:t>
      </w:r>
      <w:r>
        <w:rPr>
          <w:rFonts w:ascii="黑体" w:hAnsi="宋体" w:eastAsia="黑体"/>
          <w:color w:val="auto"/>
          <w:sz w:val="32"/>
          <w:szCs w:val="32"/>
        </w:rPr>
        <w:t>1</w:t>
      </w:r>
      <w:r>
        <w:rPr>
          <w:rFonts w:hint="eastAsia" w:ascii="黑体" w:hAnsi="宋体" w:eastAsia="黑体"/>
          <w:color w:val="auto"/>
          <w:sz w:val="32"/>
          <w:szCs w:val="32"/>
        </w:rPr>
        <w:t>：</w:t>
      </w:r>
    </w:p>
    <w:p>
      <w:pPr>
        <w:adjustRightInd w:val="0"/>
        <w:snapToGrid w:val="0"/>
        <w:spacing w:line="360" w:lineRule="auto"/>
        <w:jc w:val="center"/>
        <w:rPr>
          <w:rFonts w:ascii="方正小标宋_GBK" w:hAnsi="华文中宋" w:eastAsia="方正小标宋_GBK"/>
          <w:color w:val="auto"/>
          <w:sz w:val="36"/>
          <w:szCs w:val="36"/>
        </w:rPr>
      </w:pPr>
      <w:r>
        <w:rPr>
          <w:rFonts w:hint="eastAsia" w:ascii="黑体" w:hAnsi="黑体" w:eastAsia="黑体" w:cs="黑体"/>
          <w:color w:val="auto"/>
          <w:sz w:val="28"/>
          <w:szCs w:val="28"/>
        </w:rPr>
        <w:t>资格证明材料承诺函</w:t>
      </w:r>
    </w:p>
    <w:p>
      <w:pPr>
        <w:widowControl/>
        <w:adjustRightInd w:val="0"/>
        <w:snapToGrid w:val="0"/>
        <w:spacing w:line="400" w:lineRule="exact"/>
        <w:ind w:firstLine="420" w:firstLineChars="200"/>
        <w:rPr>
          <w:rFonts w:ascii="宋体" w:cs="宋体"/>
          <w:color w:val="auto"/>
          <w:szCs w:val="21"/>
        </w:rPr>
      </w:pPr>
      <w:r>
        <w:rPr>
          <w:rFonts w:hint="eastAsia" w:ascii="宋体" w:hAnsi="宋体" w:cs="宋体"/>
          <w:color w:val="auto"/>
          <w:szCs w:val="21"/>
        </w:rPr>
        <w:t>我们，</w:t>
      </w:r>
      <w:r>
        <w:rPr>
          <w:rFonts w:ascii="宋体" w:hAnsi="宋体" w:cs="宋体"/>
          <w:color w:val="auto"/>
          <w:szCs w:val="21"/>
          <w:u w:val="single"/>
        </w:rPr>
        <w:t xml:space="preserve">                 </w:t>
      </w:r>
      <w:r>
        <w:rPr>
          <w:rFonts w:hint="eastAsia" w:ascii="宋体" w:hAnsi="宋体" w:cs="宋体"/>
          <w:color w:val="auto"/>
          <w:szCs w:val="21"/>
        </w:rPr>
        <w:t>（供应商名称）已认真阅读</w:t>
      </w:r>
      <w:r>
        <w:rPr>
          <w:rFonts w:hint="eastAsia" w:ascii="宋体" w:hAnsi="宋体" w:cs="宋体"/>
          <w:color w:val="auto"/>
          <w:kern w:val="0"/>
          <w:szCs w:val="21"/>
        </w:rPr>
        <w:t>《中华人民共和国政府采购法》及《</w:t>
      </w:r>
      <w:r>
        <w:rPr>
          <w:rFonts w:hint="eastAsia" w:ascii="宋体" w:hAnsi="宋体" w:cs="宋体"/>
          <w:color w:val="auto"/>
          <w:szCs w:val="21"/>
        </w:rPr>
        <w:t>竞争性谈判（询价）邀请公告</w:t>
      </w:r>
      <w:r>
        <w:rPr>
          <w:rFonts w:hint="eastAsia" w:ascii="宋体" w:hAnsi="宋体" w:cs="宋体"/>
          <w:color w:val="auto"/>
          <w:kern w:val="0"/>
          <w:szCs w:val="21"/>
        </w:rPr>
        <w:t>》</w:t>
      </w:r>
      <w:r>
        <w:rPr>
          <w:rFonts w:ascii="宋体" w:hAnsi="宋体" w:cs="宋体"/>
          <w:color w:val="auto"/>
          <w:kern w:val="0"/>
          <w:szCs w:val="21"/>
        </w:rPr>
        <w:t>[</w:t>
      </w:r>
      <w:r>
        <w:rPr>
          <w:rFonts w:ascii="宋体" w:hAnsi="宋体" w:cs="宋体"/>
          <w:color w:val="auto"/>
          <w:szCs w:val="21"/>
          <w:u w:val="single"/>
        </w:rPr>
        <w:t xml:space="preserve">                        </w:t>
      </w:r>
      <w:r>
        <w:rPr>
          <w:rFonts w:hint="eastAsia" w:ascii="宋体" w:hAnsi="宋体" w:cs="宋体"/>
          <w:color w:val="auto"/>
          <w:szCs w:val="21"/>
        </w:rPr>
        <w:t>（项目名称），采购编号：</w:t>
      </w:r>
      <w:r>
        <w:rPr>
          <w:rFonts w:ascii="宋体" w:hAnsi="宋体" w:cs="宋体"/>
          <w:color w:val="auto"/>
          <w:szCs w:val="21"/>
          <w:u w:val="single"/>
        </w:rPr>
        <w:t xml:space="preserve">            </w:t>
      </w:r>
      <w:r>
        <w:rPr>
          <w:rFonts w:ascii="宋体" w:hAnsi="宋体" w:cs="宋体"/>
          <w:color w:val="auto"/>
          <w:szCs w:val="21"/>
        </w:rPr>
        <w:t>]</w:t>
      </w:r>
      <w:r>
        <w:rPr>
          <w:rFonts w:hint="eastAsia" w:ascii="宋体" w:hAnsi="宋体" w:cs="宋体"/>
          <w:color w:val="auto"/>
          <w:szCs w:val="21"/>
        </w:rPr>
        <w:t>相关内容，知悉供应商参加政府采购活动应当具备的条件。此次按《竞争性谈判邀请公告》要求提交的供应商资格证明材料，已经认真核对和检查，全部内容真实、合法、准确和完整，我们对此负责，并愿承担由此引起的法律责任。</w:t>
      </w:r>
    </w:p>
    <w:p>
      <w:pPr>
        <w:adjustRightInd w:val="0"/>
        <w:snapToGrid w:val="0"/>
        <w:spacing w:line="400" w:lineRule="exact"/>
        <w:ind w:firstLine="420" w:firstLineChars="200"/>
        <w:rPr>
          <w:rFonts w:ascii="宋体" w:cs="宋体"/>
          <w:color w:val="auto"/>
          <w:szCs w:val="21"/>
        </w:rPr>
      </w:pPr>
      <w:r>
        <w:rPr>
          <w:rFonts w:hint="eastAsia" w:ascii="宋体" w:hAnsi="宋体" w:cs="宋体"/>
          <w:color w:val="auto"/>
          <w:szCs w:val="21"/>
        </w:rPr>
        <w:t>一、我方在此声明：</w:t>
      </w:r>
      <w:r>
        <w:rPr>
          <w:rFonts w:ascii="宋体" w:hAnsi="宋体" w:cs="宋体"/>
          <w:color w:val="auto"/>
          <w:szCs w:val="21"/>
        </w:rPr>
        <w:t xml:space="preserve"> </w:t>
      </w:r>
    </w:p>
    <w:p>
      <w:pPr>
        <w:adjustRightInd w:val="0"/>
        <w:snapToGrid w:val="0"/>
        <w:spacing w:line="400" w:lineRule="exact"/>
        <w:ind w:firstLine="420" w:firstLineChars="200"/>
        <w:rPr>
          <w:rFonts w:ascii="宋体" w:cs="宋体"/>
          <w:color w:val="auto"/>
          <w:szCs w:val="21"/>
        </w:rPr>
      </w:pPr>
      <w:r>
        <w:rPr>
          <w:rFonts w:hint="eastAsia" w:ascii="宋体" w:hAnsi="宋体" w:cs="宋体"/>
          <w:color w:val="auto"/>
          <w:szCs w:val="21"/>
        </w:rPr>
        <w:t>（一）我方与采购人或采购代理机构不存在</w:t>
      </w:r>
      <w:r>
        <w:rPr>
          <w:rFonts w:hint="eastAsia" w:ascii="宋体" w:hAnsi="宋体" w:cs="宋体"/>
          <w:bCs/>
          <w:color w:val="auto"/>
          <w:szCs w:val="21"/>
        </w:rPr>
        <w:t>隶属关系或者其他利害关系</w:t>
      </w:r>
      <w:r>
        <w:rPr>
          <w:rFonts w:hint="eastAsia" w:ascii="宋体" w:hAnsi="宋体" w:cs="宋体"/>
          <w:color w:val="auto"/>
          <w:szCs w:val="21"/>
        </w:rPr>
        <w:t>。</w:t>
      </w:r>
    </w:p>
    <w:p>
      <w:pPr>
        <w:adjustRightInd w:val="0"/>
        <w:snapToGrid w:val="0"/>
        <w:spacing w:line="400" w:lineRule="exact"/>
        <w:ind w:firstLine="420" w:firstLineChars="200"/>
        <w:rPr>
          <w:rFonts w:ascii="宋体" w:cs="宋体"/>
          <w:color w:val="auto"/>
          <w:szCs w:val="21"/>
        </w:rPr>
      </w:pPr>
      <w:r>
        <w:rPr>
          <w:rFonts w:hint="eastAsia" w:ascii="宋体" w:hAnsi="宋体" w:cs="宋体"/>
          <w:color w:val="auto"/>
          <w:szCs w:val="21"/>
        </w:rPr>
        <w:t>（二）我方与参加本项目的其他供应商不存在控股、关联关系，或者与其他供应商法定代表人（或者负责人）为同一人。</w:t>
      </w:r>
    </w:p>
    <w:p>
      <w:pPr>
        <w:adjustRightInd w:val="0"/>
        <w:snapToGrid w:val="0"/>
        <w:spacing w:line="400" w:lineRule="exact"/>
        <w:ind w:firstLine="420" w:firstLineChars="200"/>
        <w:rPr>
          <w:rFonts w:ascii="宋体" w:cs="宋体"/>
          <w:color w:val="auto"/>
          <w:szCs w:val="21"/>
        </w:rPr>
      </w:pPr>
      <w:r>
        <w:rPr>
          <w:rFonts w:hint="eastAsia" w:ascii="宋体" w:hAnsi="宋体" w:cs="宋体"/>
          <w:color w:val="auto"/>
          <w:szCs w:val="21"/>
        </w:rPr>
        <w:t>（三）我方未为本项目前期准备提供设计或咨询服务。</w:t>
      </w:r>
    </w:p>
    <w:p>
      <w:pPr>
        <w:pStyle w:val="5"/>
        <w:adjustRightInd w:val="0"/>
        <w:snapToGrid w:val="0"/>
        <w:spacing w:line="400" w:lineRule="exact"/>
        <w:ind w:firstLine="420" w:firstLineChars="200"/>
        <w:rPr>
          <w:rFonts w:hAnsi="宋体" w:cs="宋体"/>
          <w:color w:val="auto"/>
        </w:rPr>
      </w:pPr>
      <w:r>
        <w:rPr>
          <w:rFonts w:hint="eastAsia" w:hAnsi="宋体" w:cs="宋体"/>
          <w:color w:val="auto"/>
        </w:rPr>
        <w:t>二、我方承诺（承诺期：成立三年以上的，为提交首次响应文件截止时间前三年内；成立不足三年的，为实际时间）：</w:t>
      </w:r>
    </w:p>
    <w:p>
      <w:pPr>
        <w:adjustRightInd w:val="0"/>
        <w:snapToGrid w:val="0"/>
        <w:spacing w:line="400" w:lineRule="exact"/>
        <w:ind w:left="1" w:firstLine="420" w:firstLineChars="200"/>
        <w:rPr>
          <w:rFonts w:ascii="宋体" w:cs="宋体"/>
          <w:color w:val="auto"/>
          <w:szCs w:val="21"/>
        </w:rPr>
      </w:pPr>
      <w:r>
        <w:rPr>
          <w:rFonts w:hint="eastAsia" w:ascii="宋体" w:hAnsi="宋体" w:cs="宋体"/>
          <w:bCs/>
          <w:color w:val="auto"/>
          <w:szCs w:val="21"/>
        </w:rPr>
        <w:t>（一）我方</w:t>
      </w:r>
      <w:r>
        <w:rPr>
          <w:rFonts w:hint="eastAsia" w:ascii="宋体" w:hAnsi="宋体" w:cs="宋体"/>
          <w:color w:val="auto"/>
          <w:szCs w:val="21"/>
        </w:rPr>
        <w:t>依法缴纳了各项税费及各项社会保障资金，没有偷税、漏税及欠缴行为。</w:t>
      </w:r>
    </w:p>
    <w:p>
      <w:pPr>
        <w:adjustRightInd w:val="0"/>
        <w:snapToGrid w:val="0"/>
        <w:spacing w:line="400" w:lineRule="exact"/>
        <w:ind w:firstLine="420" w:firstLineChars="200"/>
        <w:rPr>
          <w:rFonts w:ascii="宋体" w:cs="宋体"/>
          <w:bCs/>
          <w:color w:val="auto"/>
          <w:szCs w:val="21"/>
        </w:rPr>
      </w:pPr>
      <w:r>
        <w:rPr>
          <w:rFonts w:hint="eastAsia" w:ascii="宋体" w:hAnsi="宋体" w:cs="宋体"/>
          <w:bCs/>
          <w:color w:val="auto"/>
          <w:szCs w:val="21"/>
        </w:rPr>
        <w:t>（二）我方在经营活动中没有存在下列重大违法记录：</w:t>
      </w:r>
    </w:p>
    <w:p>
      <w:pPr>
        <w:adjustRightInd w:val="0"/>
        <w:snapToGrid w:val="0"/>
        <w:spacing w:line="400" w:lineRule="exact"/>
        <w:ind w:firstLine="420" w:firstLineChars="200"/>
        <w:rPr>
          <w:rFonts w:ascii="宋体" w:cs="宋体"/>
          <w:bCs/>
          <w:color w:val="auto"/>
          <w:szCs w:val="21"/>
        </w:rPr>
      </w:pPr>
      <w:r>
        <w:rPr>
          <w:rFonts w:ascii="宋体" w:hAnsi="宋体" w:cs="宋体"/>
          <w:bCs/>
          <w:color w:val="auto"/>
          <w:szCs w:val="21"/>
        </w:rPr>
        <w:t>1</w:t>
      </w:r>
      <w:r>
        <w:rPr>
          <w:rFonts w:hint="eastAsia" w:ascii="宋体" w:hAnsi="宋体" w:cs="宋体"/>
          <w:bCs/>
          <w:color w:val="auto"/>
          <w:szCs w:val="21"/>
        </w:rPr>
        <w:t>、受到刑事处罚；</w:t>
      </w:r>
    </w:p>
    <w:p>
      <w:pPr>
        <w:adjustRightInd w:val="0"/>
        <w:snapToGrid w:val="0"/>
        <w:spacing w:line="400" w:lineRule="exact"/>
        <w:ind w:firstLine="420" w:firstLineChars="200"/>
        <w:rPr>
          <w:rFonts w:ascii="宋体" w:cs="宋体"/>
          <w:bCs/>
          <w:color w:val="auto"/>
          <w:szCs w:val="21"/>
        </w:rPr>
      </w:pPr>
      <w:r>
        <w:rPr>
          <w:rFonts w:ascii="宋体" w:hAnsi="宋体" w:cs="宋体"/>
          <w:bCs/>
          <w:color w:val="auto"/>
          <w:szCs w:val="21"/>
        </w:rPr>
        <w:t>2</w:t>
      </w:r>
      <w:r>
        <w:rPr>
          <w:rFonts w:hint="eastAsia" w:ascii="宋体" w:hAnsi="宋体" w:cs="宋体"/>
          <w:bCs/>
          <w:color w:val="auto"/>
          <w:szCs w:val="21"/>
        </w:rPr>
        <w:t>、受到三万元以上的罚款、责令停产停业、在一至三年内禁止参加政府采购活动、暂扣或者吊销许可证、暂扣或者吊销执照的行政处罚。</w:t>
      </w:r>
    </w:p>
    <w:p>
      <w:pPr>
        <w:adjustRightInd w:val="0"/>
        <w:snapToGrid w:val="0"/>
        <w:spacing w:line="400" w:lineRule="exact"/>
        <w:rPr>
          <w:rFonts w:ascii="宋体" w:cs="宋体"/>
          <w:bCs/>
          <w:color w:val="auto"/>
          <w:szCs w:val="21"/>
        </w:rPr>
      </w:pPr>
    </w:p>
    <w:p>
      <w:pPr>
        <w:adjustRightInd w:val="0"/>
        <w:snapToGrid w:val="0"/>
        <w:spacing w:line="400" w:lineRule="exact"/>
        <w:ind w:firstLine="2723" w:firstLineChars="1297"/>
        <w:rPr>
          <w:rFonts w:ascii="宋体" w:cs="宋体"/>
          <w:color w:val="auto"/>
          <w:szCs w:val="21"/>
        </w:rPr>
      </w:pPr>
    </w:p>
    <w:p>
      <w:pPr>
        <w:adjustRightInd w:val="0"/>
        <w:snapToGrid w:val="0"/>
        <w:spacing w:line="400" w:lineRule="exact"/>
        <w:ind w:firstLine="3502" w:firstLineChars="1668"/>
        <w:rPr>
          <w:rFonts w:ascii="宋体" w:cs="宋体"/>
          <w:bCs/>
          <w:color w:val="auto"/>
          <w:szCs w:val="21"/>
        </w:rPr>
      </w:pPr>
    </w:p>
    <w:p>
      <w:pPr>
        <w:adjustRightInd w:val="0"/>
        <w:snapToGrid w:val="0"/>
        <w:spacing w:line="400" w:lineRule="exact"/>
        <w:ind w:firstLine="3502" w:firstLineChars="1668"/>
        <w:rPr>
          <w:rFonts w:ascii="宋体" w:cs="宋体"/>
          <w:bCs/>
          <w:color w:val="auto"/>
          <w:szCs w:val="21"/>
        </w:rPr>
      </w:pPr>
    </w:p>
    <w:p>
      <w:pPr>
        <w:adjustRightInd w:val="0"/>
        <w:snapToGrid w:val="0"/>
        <w:spacing w:line="400" w:lineRule="exact"/>
        <w:ind w:firstLine="3502" w:firstLineChars="1668"/>
        <w:rPr>
          <w:rFonts w:ascii="宋体" w:cs="宋体"/>
          <w:bCs/>
          <w:color w:val="auto"/>
          <w:szCs w:val="21"/>
        </w:rPr>
      </w:pPr>
      <w:r>
        <w:rPr>
          <w:rFonts w:hint="eastAsia" w:ascii="宋体" w:hAnsi="宋体" w:cs="宋体"/>
          <w:bCs/>
          <w:color w:val="auto"/>
          <w:szCs w:val="21"/>
        </w:rPr>
        <w:t>供应商名称（盖单位章）：</w:t>
      </w:r>
      <w:r>
        <w:rPr>
          <w:rFonts w:ascii="宋体" w:hAnsi="宋体" w:cs="宋体"/>
          <w:bCs/>
          <w:color w:val="auto"/>
          <w:szCs w:val="21"/>
        </w:rPr>
        <w:t xml:space="preserve">                 </w:t>
      </w:r>
    </w:p>
    <w:p>
      <w:pPr>
        <w:adjustRightInd w:val="0"/>
        <w:snapToGrid w:val="0"/>
        <w:spacing w:line="400" w:lineRule="exact"/>
        <w:ind w:firstLine="3502" w:firstLineChars="1668"/>
        <w:rPr>
          <w:rFonts w:ascii="宋体" w:cs="宋体"/>
          <w:bCs/>
          <w:color w:val="auto"/>
          <w:szCs w:val="21"/>
        </w:rPr>
      </w:pPr>
      <w:r>
        <w:rPr>
          <w:rFonts w:hint="eastAsia" w:ascii="宋体" w:hAnsi="宋体" w:cs="宋体"/>
          <w:bCs/>
          <w:color w:val="auto"/>
          <w:szCs w:val="21"/>
        </w:rPr>
        <w:t>法定代表人（签名）：</w:t>
      </w:r>
      <w:r>
        <w:rPr>
          <w:rFonts w:ascii="宋体" w:hAnsi="宋体" w:cs="宋体"/>
          <w:bCs/>
          <w:color w:val="auto"/>
          <w:szCs w:val="21"/>
        </w:rPr>
        <w:t xml:space="preserve">                </w:t>
      </w:r>
    </w:p>
    <w:p>
      <w:pPr>
        <w:autoSpaceDE w:val="0"/>
        <w:autoSpaceDN w:val="0"/>
        <w:adjustRightInd w:val="0"/>
        <w:snapToGrid w:val="0"/>
        <w:spacing w:line="400" w:lineRule="exact"/>
        <w:ind w:firstLine="3465" w:firstLineChars="1650"/>
        <w:jc w:val="left"/>
        <w:rPr>
          <w:rFonts w:ascii="宋体" w:cs="宋体"/>
          <w:bCs/>
          <w:color w:val="auto"/>
          <w:szCs w:val="21"/>
        </w:rPr>
      </w:pPr>
      <w:r>
        <w:rPr>
          <w:rFonts w:hint="eastAsia" w:ascii="宋体" w:hAnsi="宋体" w:cs="宋体"/>
          <w:bCs/>
          <w:color w:val="auto"/>
          <w:szCs w:val="21"/>
        </w:rPr>
        <w:t>日</w:t>
      </w:r>
      <w:r>
        <w:rPr>
          <w:rFonts w:ascii="宋体" w:hAnsi="宋体" w:cs="宋体"/>
          <w:bCs/>
          <w:color w:val="auto"/>
          <w:szCs w:val="21"/>
        </w:rPr>
        <w:t xml:space="preserve">    </w:t>
      </w:r>
      <w:r>
        <w:rPr>
          <w:rFonts w:hint="eastAsia" w:ascii="宋体" w:hAnsi="宋体" w:cs="宋体"/>
          <w:bCs/>
          <w:color w:val="auto"/>
          <w:szCs w:val="21"/>
        </w:rPr>
        <w:t>期：</w:t>
      </w:r>
      <w:r>
        <w:rPr>
          <w:rFonts w:ascii="宋体" w:hAnsi="宋体" w:cs="宋体"/>
          <w:bCs/>
          <w:color w:val="auto"/>
          <w:szCs w:val="21"/>
        </w:rPr>
        <w:t xml:space="preserve">    </w:t>
      </w:r>
      <w:r>
        <w:rPr>
          <w:rFonts w:hint="eastAsia" w:ascii="宋体" w:hAnsi="宋体" w:cs="宋体"/>
          <w:bCs/>
          <w:color w:val="auto"/>
          <w:szCs w:val="21"/>
        </w:rPr>
        <w:t>年</w:t>
      </w:r>
      <w:r>
        <w:rPr>
          <w:rFonts w:ascii="宋体" w:hAnsi="宋体" w:cs="宋体"/>
          <w:bCs/>
          <w:color w:val="auto"/>
          <w:szCs w:val="21"/>
        </w:rPr>
        <w:t xml:space="preserve">   </w:t>
      </w:r>
      <w:r>
        <w:rPr>
          <w:rFonts w:hint="eastAsia" w:ascii="宋体" w:hAnsi="宋体" w:cs="宋体"/>
          <w:bCs/>
          <w:color w:val="auto"/>
          <w:szCs w:val="21"/>
        </w:rPr>
        <w:t>月</w:t>
      </w:r>
      <w:r>
        <w:rPr>
          <w:rFonts w:ascii="宋体" w:hAnsi="宋体" w:cs="宋体"/>
          <w:bCs/>
          <w:color w:val="auto"/>
          <w:szCs w:val="21"/>
        </w:rPr>
        <w:t xml:space="preserve">   </w:t>
      </w:r>
      <w:r>
        <w:rPr>
          <w:rFonts w:hint="eastAsia" w:ascii="宋体" w:hAnsi="宋体" w:cs="宋体"/>
          <w:bCs/>
          <w:color w:val="auto"/>
          <w:szCs w:val="21"/>
        </w:rPr>
        <w:t>日</w:t>
      </w:r>
    </w:p>
    <w:p>
      <w:pPr>
        <w:rPr>
          <w:color w:val="auto"/>
          <w:sz w:val="28"/>
          <w:szCs w:val="28"/>
        </w:rPr>
      </w:pPr>
    </w:p>
    <w:p>
      <w:pPr>
        <w:rPr>
          <w:color w:val="auto"/>
          <w:sz w:val="28"/>
          <w:szCs w:val="28"/>
        </w:rPr>
      </w:pPr>
    </w:p>
    <w:p>
      <w:pPr>
        <w:rPr>
          <w:color w:val="auto"/>
          <w:sz w:val="28"/>
          <w:szCs w:val="28"/>
        </w:rPr>
      </w:pPr>
    </w:p>
    <w:p>
      <w:pPr>
        <w:rPr>
          <w:color w:val="auto"/>
          <w:sz w:val="28"/>
          <w:szCs w:val="28"/>
        </w:rPr>
      </w:pPr>
    </w:p>
    <w:p>
      <w:pPr>
        <w:adjustRightInd w:val="0"/>
        <w:snapToGrid w:val="0"/>
        <w:spacing w:line="360" w:lineRule="auto"/>
        <w:rPr>
          <w:rFonts w:ascii="黑体" w:hAnsi="宋体" w:eastAsia="黑体"/>
          <w:color w:val="auto"/>
          <w:sz w:val="32"/>
          <w:szCs w:val="32"/>
        </w:rPr>
      </w:pPr>
      <w:r>
        <w:rPr>
          <w:rFonts w:hint="eastAsia" w:ascii="黑体" w:hAnsi="宋体" w:eastAsia="黑体"/>
          <w:color w:val="auto"/>
          <w:sz w:val="32"/>
          <w:szCs w:val="32"/>
        </w:rPr>
        <w:t>附件</w:t>
      </w:r>
      <w:r>
        <w:rPr>
          <w:rFonts w:ascii="黑体" w:hAnsi="宋体" w:eastAsia="黑体"/>
          <w:color w:val="auto"/>
          <w:sz w:val="32"/>
          <w:szCs w:val="32"/>
        </w:rPr>
        <w:t>2</w:t>
      </w:r>
      <w:r>
        <w:rPr>
          <w:rFonts w:hint="eastAsia" w:ascii="黑体" w:hAnsi="宋体" w:eastAsia="黑体"/>
          <w:color w:val="auto"/>
          <w:sz w:val="32"/>
          <w:szCs w:val="32"/>
        </w:rPr>
        <w:t>：谈判通知回复确认函</w:t>
      </w:r>
    </w:p>
    <w:p>
      <w:pPr>
        <w:rPr>
          <w:b/>
          <w:color w:val="auto"/>
          <w:sz w:val="36"/>
          <w:szCs w:val="36"/>
        </w:rPr>
      </w:pPr>
      <w:r>
        <w:rPr>
          <w:color w:val="auto"/>
          <w:sz w:val="28"/>
          <w:szCs w:val="28"/>
        </w:rPr>
        <w:t xml:space="preserve"> </w:t>
      </w:r>
    </w:p>
    <w:p>
      <w:pPr>
        <w:jc w:val="center"/>
        <w:rPr>
          <w:rFonts w:ascii="宋体" w:cs="宋体"/>
          <w:b/>
          <w:color w:val="auto"/>
          <w:sz w:val="32"/>
          <w:szCs w:val="32"/>
        </w:rPr>
      </w:pPr>
      <w:r>
        <w:rPr>
          <w:rFonts w:hint="eastAsia" w:ascii="宋体" w:hAnsi="宋体" w:cs="宋体"/>
          <w:b/>
          <w:color w:val="auto"/>
          <w:sz w:val="28"/>
          <w:szCs w:val="28"/>
        </w:rPr>
        <w:t>谈判通知确认函</w:t>
      </w:r>
    </w:p>
    <w:p>
      <w:pPr>
        <w:jc w:val="center"/>
        <w:rPr>
          <w:b/>
          <w:bCs/>
          <w:color w:val="auto"/>
          <w:sz w:val="18"/>
          <w:szCs w:val="18"/>
        </w:rPr>
      </w:pPr>
    </w:p>
    <w:p>
      <w:pPr>
        <w:rPr>
          <w:rFonts w:hint="eastAsia" w:ascii="华文仿宋" w:hAnsi="华文仿宋"/>
          <w:color w:val="auto"/>
          <w:sz w:val="32"/>
          <w:szCs w:val="32"/>
        </w:rPr>
      </w:pPr>
    </w:p>
    <w:p>
      <w:pPr>
        <w:spacing w:line="360" w:lineRule="auto"/>
        <w:rPr>
          <w:rFonts w:ascii="宋体" w:cs="宋体"/>
          <w:color w:val="auto"/>
          <w:szCs w:val="21"/>
        </w:rPr>
      </w:pPr>
      <w:r>
        <w:rPr>
          <w:rFonts w:hint="eastAsia" w:ascii="宋体" w:hAnsi="宋体" w:cs="宋体"/>
          <w:color w:val="auto"/>
          <w:szCs w:val="21"/>
        </w:rPr>
        <w:t>致</w:t>
      </w:r>
      <w:r>
        <w:rPr>
          <w:rFonts w:ascii="宋体" w:hAnsi="宋体" w:cs="宋体"/>
          <w:color w:val="auto"/>
          <w:szCs w:val="21"/>
          <w:u w:val="single"/>
        </w:rPr>
        <w:t xml:space="preserve">                         </w:t>
      </w:r>
      <w:r>
        <w:rPr>
          <w:rFonts w:hint="eastAsia" w:ascii="宋体" w:hAnsi="宋体" w:cs="宋体"/>
          <w:color w:val="auto"/>
          <w:szCs w:val="21"/>
          <w:u w:val="single"/>
        </w:rPr>
        <w:t>（代理机构名称）</w:t>
      </w:r>
      <w:r>
        <w:rPr>
          <w:rFonts w:hint="eastAsia" w:ascii="宋体" w:hAnsi="宋体" w:cs="宋体"/>
          <w:color w:val="auto"/>
          <w:szCs w:val="21"/>
        </w:rPr>
        <w:t>：</w:t>
      </w:r>
    </w:p>
    <w:p>
      <w:pPr>
        <w:spacing w:line="360" w:lineRule="auto"/>
        <w:ind w:firstLine="1050" w:firstLineChars="500"/>
        <w:rPr>
          <w:rFonts w:ascii="宋体" w:cs="宋体"/>
          <w:color w:val="auto"/>
          <w:szCs w:val="21"/>
        </w:rPr>
      </w:pPr>
      <w:r>
        <w:rPr>
          <w:rFonts w:hint="eastAsia" w:ascii="宋体" w:hAnsi="宋体" w:cs="宋体"/>
          <w:color w:val="auto"/>
          <w:szCs w:val="21"/>
        </w:rPr>
        <w:t>贵代理公司的谈判通知收悉，我公司决定参加</w:t>
      </w:r>
      <w:r>
        <w:rPr>
          <w:rFonts w:hint="eastAsia" w:ascii="宋体" w:hAnsi="宋体" w:cs="宋体"/>
          <w:color w:val="auto"/>
          <w:szCs w:val="21"/>
          <w:lang w:val="en-US" w:eastAsia="zh-CN"/>
        </w:rPr>
        <w:t>/不参加</w:t>
      </w:r>
      <w:r>
        <w:rPr>
          <w:rFonts w:hint="eastAsia" w:ascii="宋体" w:hAnsi="宋体" w:cs="宋体"/>
          <w:color w:val="auto"/>
          <w:szCs w:val="21"/>
          <w:u w:val="single"/>
        </w:rPr>
        <w:t>（项目名称）</w:t>
      </w:r>
      <w:r>
        <w:rPr>
          <w:rFonts w:ascii="宋体" w:hAnsi="宋体" w:cs="宋体"/>
          <w:color w:val="auto"/>
          <w:szCs w:val="21"/>
          <w:u w:val="single"/>
        </w:rPr>
        <w:t xml:space="preserve">                 </w:t>
      </w:r>
      <w:r>
        <w:rPr>
          <w:rFonts w:hint="eastAsia" w:ascii="宋体" w:hAnsi="宋体" w:cs="宋体"/>
          <w:color w:val="auto"/>
          <w:szCs w:val="21"/>
        </w:rPr>
        <w:t>（采购编号：</w:t>
      </w:r>
      <w:r>
        <w:rPr>
          <w:rFonts w:ascii="宋体" w:hAnsi="宋体" w:cs="宋体"/>
          <w:color w:val="auto"/>
          <w:szCs w:val="21"/>
          <w:u w:val="single"/>
        </w:rPr>
        <w:t xml:space="preserve">                </w:t>
      </w:r>
      <w:r>
        <w:rPr>
          <w:rFonts w:hint="eastAsia" w:ascii="宋体" w:hAnsi="宋体" w:cs="宋体"/>
          <w:color w:val="auto"/>
          <w:szCs w:val="21"/>
        </w:rPr>
        <w:t>）谈判采购活动。</w:t>
      </w:r>
    </w:p>
    <w:p>
      <w:pPr>
        <w:spacing w:line="360" w:lineRule="auto"/>
        <w:ind w:firstLine="1155" w:firstLineChars="550"/>
        <w:rPr>
          <w:rFonts w:ascii="宋体" w:cs="宋体"/>
          <w:color w:val="auto"/>
          <w:szCs w:val="21"/>
        </w:rPr>
      </w:pPr>
      <w:r>
        <w:rPr>
          <w:rFonts w:hint="eastAsia" w:ascii="宋体" w:hAnsi="宋体" w:cs="宋体"/>
          <w:color w:val="auto"/>
          <w:szCs w:val="21"/>
        </w:rPr>
        <w:t>至此。</w:t>
      </w:r>
    </w:p>
    <w:p>
      <w:pPr>
        <w:spacing w:line="360" w:lineRule="auto"/>
        <w:ind w:firstLine="4725" w:firstLineChars="2250"/>
        <w:rPr>
          <w:rFonts w:ascii="宋体" w:cs="宋体"/>
          <w:color w:val="auto"/>
          <w:szCs w:val="21"/>
        </w:rPr>
      </w:pPr>
      <w:r>
        <w:rPr>
          <w:rFonts w:hint="eastAsia" w:ascii="宋体" w:hAnsi="宋体" w:cs="宋体"/>
          <w:color w:val="auto"/>
          <w:szCs w:val="21"/>
        </w:rPr>
        <w:t>敬礼！</w:t>
      </w:r>
    </w:p>
    <w:p>
      <w:pPr>
        <w:spacing w:line="360" w:lineRule="auto"/>
        <w:ind w:firstLine="420"/>
        <w:rPr>
          <w:rFonts w:ascii="宋体" w:cs="宋体"/>
          <w:color w:val="auto"/>
          <w:szCs w:val="21"/>
        </w:rPr>
      </w:pPr>
    </w:p>
    <w:p>
      <w:pPr>
        <w:spacing w:line="360" w:lineRule="auto"/>
        <w:ind w:firstLine="420"/>
        <w:rPr>
          <w:rFonts w:ascii="宋体" w:cs="宋体"/>
          <w:color w:val="auto"/>
          <w:szCs w:val="21"/>
          <w:u w:val="single"/>
        </w:rPr>
      </w:pPr>
      <w:r>
        <w:rPr>
          <w:rFonts w:ascii="宋体" w:hAnsi="宋体" w:cs="宋体"/>
          <w:color w:val="auto"/>
          <w:szCs w:val="21"/>
        </w:rPr>
        <w:t xml:space="preserve">                                                    </w:t>
      </w:r>
      <w:r>
        <w:rPr>
          <w:rFonts w:ascii="宋体" w:hAnsi="宋体" w:cs="宋体"/>
          <w:color w:val="auto"/>
          <w:szCs w:val="21"/>
          <w:u w:val="single"/>
        </w:rPr>
        <w:t xml:space="preserve"> </w:t>
      </w:r>
      <w:r>
        <w:rPr>
          <w:rFonts w:hint="eastAsia" w:ascii="宋体" w:hAnsi="宋体" w:cs="宋体"/>
          <w:color w:val="auto"/>
          <w:szCs w:val="21"/>
          <w:u w:val="single"/>
        </w:rPr>
        <w:t>被通知公司名称（签章）</w:t>
      </w:r>
    </w:p>
    <w:p>
      <w:pPr>
        <w:spacing w:line="360" w:lineRule="auto"/>
        <w:ind w:firstLine="420"/>
        <w:jc w:val="right"/>
        <w:rPr>
          <w:rFonts w:ascii="宋体" w:cs="宋体"/>
          <w:color w:val="auto"/>
          <w:szCs w:val="21"/>
        </w:rPr>
      </w:pPr>
    </w:p>
    <w:p>
      <w:pPr>
        <w:wordWrap w:val="0"/>
        <w:spacing w:line="360" w:lineRule="auto"/>
        <w:ind w:firstLine="420"/>
        <w:jc w:val="center"/>
        <w:rPr>
          <w:rFonts w:ascii="宋体" w:cs="宋体"/>
          <w:color w:val="auto"/>
          <w:szCs w:val="21"/>
        </w:rPr>
      </w:pPr>
      <w:r>
        <w:rPr>
          <w:rFonts w:ascii="宋体" w:hAnsi="宋体" w:cs="宋体"/>
          <w:color w:val="auto"/>
          <w:szCs w:val="21"/>
        </w:rPr>
        <w:t xml:space="preserve">                                                         </w:t>
      </w:r>
      <w:r>
        <w:rPr>
          <w:rFonts w:hint="eastAsia" w:ascii="宋体" w:hAnsi="宋体" w:cs="宋体"/>
          <w:color w:val="auto"/>
          <w:szCs w:val="21"/>
        </w:rPr>
        <w:t>年</w:t>
      </w:r>
      <w:r>
        <w:rPr>
          <w:rFonts w:ascii="宋体" w:hAnsi="宋体" w:cs="宋体"/>
          <w:color w:val="auto"/>
          <w:szCs w:val="21"/>
        </w:rPr>
        <w:t xml:space="preserve">   </w:t>
      </w:r>
      <w:r>
        <w:rPr>
          <w:rFonts w:hint="eastAsia" w:ascii="宋体" w:hAnsi="宋体" w:cs="宋体"/>
          <w:color w:val="auto"/>
          <w:szCs w:val="21"/>
        </w:rPr>
        <w:t>月</w:t>
      </w:r>
      <w:r>
        <w:rPr>
          <w:rFonts w:ascii="宋体" w:hAnsi="宋体" w:cs="宋体"/>
          <w:color w:val="auto"/>
          <w:szCs w:val="21"/>
        </w:rPr>
        <w:t xml:space="preserve">    </w:t>
      </w:r>
      <w:r>
        <w:rPr>
          <w:rFonts w:hint="eastAsia" w:ascii="宋体" w:hAnsi="宋体" w:cs="宋体"/>
          <w:color w:val="auto"/>
          <w:szCs w:val="21"/>
        </w:rPr>
        <w:t>日</w:t>
      </w:r>
    </w:p>
    <w:p>
      <w:pPr>
        <w:rPr>
          <w:rFonts w:hint="eastAsia" w:ascii="华文仿宋" w:hAnsi="华文仿宋"/>
          <w:color w:val="auto"/>
          <w:sz w:val="28"/>
          <w:szCs w:val="28"/>
        </w:rPr>
      </w:pPr>
    </w:p>
    <w:p>
      <w:pPr>
        <w:rPr>
          <w:color w:val="auto"/>
          <w:sz w:val="28"/>
          <w:szCs w:val="28"/>
        </w:rPr>
      </w:pPr>
      <w:r>
        <w:rPr>
          <w:color w:val="auto"/>
          <w:sz w:val="28"/>
          <w:szCs w:val="28"/>
        </w:rPr>
        <w:t xml:space="preserve"> </w:t>
      </w:r>
    </w:p>
    <w:p>
      <w:pPr>
        <w:rPr>
          <w:color w:val="auto"/>
          <w:sz w:val="28"/>
          <w:szCs w:val="28"/>
        </w:rPr>
      </w:pPr>
      <w:r>
        <w:rPr>
          <w:rFonts w:hint="eastAsia" w:ascii="黑体" w:hAnsi="宋体" w:eastAsia="黑体"/>
          <w:color w:val="auto"/>
          <w:sz w:val="32"/>
          <w:szCs w:val="32"/>
        </w:rPr>
        <w:t>说明：不回复本函的视为放弃参加！</w:t>
      </w:r>
    </w:p>
    <w:p>
      <w:pPr>
        <w:adjustRightInd w:val="0"/>
        <w:snapToGrid w:val="0"/>
        <w:spacing w:line="360" w:lineRule="auto"/>
        <w:ind w:firstLine="6090" w:firstLineChars="2900"/>
        <w:rPr>
          <w:rFonts w:ascii="宋体"/>
          <w:b/>
          <w:color w:val="auto"/>
          <w:szCs w:val="21"/>
          <w:u w:val="single"/>
        </w:rPr>
      </w:pPr>
    </w:p>
    <w:p>
      <w:pPr>
        <w:adjustRightInd w:val="0"/>
        <w:snapToGrid w:val="0"/>
        <w:spacing w:line="360" w:lineRule="auto"/>
        <w:ind w:firstLine="6090" w:firstLineChars="2900"/>
        <w:rPr>
          <w:rFonts w:ascii="宋体"/>
          <w:b/>
          <w:color w:val="auto"/>
          <w:szCs w:val="21"/>
          <w:u w:val="single"/>
        </w:rPr>
      </w:pPr>
    </w:p>
    <w:p>
      <w:pPr>
        <w:adjustRightInd w:val="0"/>
        <w:snapToGrid w:val="0"/>
        <w:spacing w:line="360" w:lineRule="auto"/>
        <w:ind w:firstLine="6090" w:firstLineChars="2900"/>
        <w:rPr>
          <w:rFonts w:ascii="宋体"/>
          <w:b/>
          <w:color w:val="auto"/>
          <w:szCs w:val="21"/>
          <w:u w:val="single"/>
        </w:rPr>
      </w:pPr>
    </w:p>
    <w:p>
      <w:pPr>
        <w:adjustRightInd w:val="0"/>
        <w:snapToGrid w:val="0"/>
        <w:spacing w:line="360" w:lineRule="auto"/>
        <w:ind w:firstLine="6090" w:firstLineChars="2900"/>
        <w:rPr>
          <w:rFonts w:ascii="宋体"/>
          <w:b/>
          <w:color w:val="auto"/>
          <w:szCs w:val="21"/>
          <w:u w:val="single"/>
        </w:rPr>
      </w:pPr>
    </w:p>
    <w:p>
      <w:pPr>
        <w:adjustRightInd w:val="0"/>
        <w:snapToGrid w:val="0"/>
        <w:spacing w:line="360" w:lineRule="auto"/>
        <w:ind w:firstLine="6090" w:firstLineChars="2900"/>
        <w:rPr>
          <w:rFonts w:ascii="宋体"/>
          <w:b/>
          <w:color w:val="auto"/>
          <w:szCs w:val="21"/>
          <w:u w:val="single"/>
        </w:rPr>
      </w:pPr>
    </w:p>
    <w:p>
      <w:pPr>
        <w:adjustRightInd w:val="0"/>
        <w:snapToGrid w:val="0"/>
        <w:spacing w:line="360" w:lineRule="auto"/>
        <w:ind w:firstLine="6090" w:firstLineChars="2900"/>
        <w:rPr>
          <w:rFonts w:ascii="宋体"/>
          <w:b/>
          <w:color w:val="auto"/>
          <w:szCs w:val="21"/>
          <w:u w:val="single"/>
        </w:rPr>
      </w:pPr>
    </w:p>
    <w:p>
      <w:pPr>
        <w:adjustRightInd w:val="0"/>
        <w:snapToGrid w:val="0"/>
        <w:spacing w:line="360" w:lineRule="auto"/>
        <w:ind w:firstLine="6090" w:firstLineChars="2900"/>
        <w:rPr>
          <w:rFonts w:ascii="宋体"/>
          <w:b/>
          <w:color w:val="auto"/>
          <w:szCs w:val="21"/>
          <w:u w:val="single"/>
        </w:rPr>
      </w:pPr>
    </w:p>
    <w:p>
      <w:pPr>
        <w:adjustRightInd w:val="0"/>
        <w:snapToGrid w:val="0"/>
        <w:spacing w:line="360" w:lineRule="auto"/>
        <w:ind w:firstLine="6090" w:firstLineChars="2900"/>
        <w:rPr>
          <w:rFonts w:ascii="宋体"/>
          <w:b/>
          <w:color w:val="auto"/>
          <w:szCs w:val="21"/>
          <w:u w:val="single"/>
        </w:rPr>
      </w:pPr>
    </w:p>
    <w:p>
      <w:pPr>
        <w:adjustRightInd w:val="0"/>
        <w:snapToGrid w:val="0"/>
        <w:spacing w:line="360" w:lineRule="auto"/>
        <w:ind w:firstLine="6090" w:firstLineChars="2900"/>
        <w:rPr>
          <w:rFonts w:ascii="宋体"/>
          <w:b/>
          <w:color w:val="auto"/>
          <w:szCs w:val="21"/>
          <w:u w:val="single"/>
        </w:rPr>
      </w:pPr>
    </w:p>
    <w:p>
      <w:pPr>
        <w:adjustRightInd w:val="0"/>
        <w:snapToGrid w:val="0"/>
        <w:spacing w:line="360" w:lineRule="auto"/>
        <w:ind w:firstLine="6090" w:firstLineChars="2900"/>
        <w:rPr>
          <w:rFonts w:ascii="宋体"/>
          <w:b/>
          <w:color w:val="auto"/>
          <w:szCs w:val="21"/>
          <w:u w:val="single"/>
        </w:rPr>
      </w:pPr>
    </w:p>
    <w:p>
      <w:pPr>
        <w:adjustRightInd w:val="0"/>
        <w:snapToGrid w:val="0"/>
        <w:spacing w:line="360" w:lineRule="auto"/>
        <w:ind w:firstLine="6090" w:firstLineChars="2900"/>
        <w:rPr>
          <w:rFonts w:ascii="宋体"/>
          <w:b/>
          <w:color w:val="auto"/>
          <w:szCs w:val="21"/>
          <w:u w:val="single"/>
        </w:rPr>
      </w:pPr>
    </w:p>
    <w:p>
      <w:pPr>
        <w:adjustRightInd w:val="0"/>
        <w:snapToGrid w:val="0"/>
        <w:spacing w:line="360" w:lineRule="auto"/>
        <w:jc w:val="both"/>
        <w:rPr>
          <w:rFonts w:hint="eastAsia" w:ascii="黑体" w:eastAsia="黑体"/>
          <w:color w:val="auto"/>
          <w:sz w:val="32"/>
          <w:szCs w:val="32"/>
        </w:rPr>
      </w:pPr>
    </w:p>
    <w:p>
      <w:pPr>
        <w:adjustRightInd w:val="0"/>
        <w:snapToGrid w:val="0"/>
        <w:spacing w:line="360" w:lineRule="auto"/>
        <w:jc w:val="center"/>
        <w:rPr>
          <w:rFonts w:ascii="黑体" w:eastAsia="黑体"/>
          <w:b/>
          <w:color w:val="auto"/>
          <w:sz w:val="24"/>
          <w:szCs w:val="24"/>
        </w:rPr>
      </w:pPr>
      <w:r>
        <w:rPr>
          <w:rFonts w:hint="eastAsia" w:ascii="黑体" w:eastAsia="黑体"/>
          <w:color w:val="auto"/>
          <w:sz w:val="32"/>
          <w:szCs w:val="32"/>
        </w:rPr>
        <w:t>第二章</w:t>
      </w:r>
      <w:r>
        <w:rPr>
          <w:rFonts w:ascii="黑体" w:eastAsia="黑体"/>
          <w:color w:val="auto"/>
          <w:sz w:val="32"/>
          <w:szCs w:val="32"/>
        </w:rPr>
        <w:t xml:space="preserve"> </w:t>
      </w:r>
      <w:r>
        <w:rPr>
          <w:rFonts w:hint="eastAsia" w:ascii="黑体" w:eastAsia="黑体"/>
          <w:color w:val="auto"/>
          <w:sz w:val="32"/>
          <w:szCs w:val="32"/>
        </w:rPr>
        <w:t>谈判须知</w:t>
      </w:r>
    </w:p>
    <w:p>
      <w:pPr>
        <w:pStyle w:val="5"/>
        <w:rPr>
          <w:rFonts w:ascii="黑体" w:eastAsia="黑体"/>
          <w:b/>
          <w:color w:val="auto"/>
          <w:sz w:val="24"/>
          <w:szCs w:val="24"/>
        </w:rPr>
      </w:pPr>
      <w:r>
        <w:rPr>
          <w:rFonts w:hint="eastAsia" w:ascii="黑体" w:eastAsia="黑体"/>
          <w:b/>
          <w:color w:val="auto"/>
          <w:sz w:val="24"/>
          <w:szCs w:val="24"/>
        </w:rPr>
        <w:t>谈判须知前附表</w:t>
      </w:r>
    </w:p>
    <w:tbl>
      <w:tblPr>
        <w:tblStyle w:val="13"/>
        <w:tblW w:w="8984" w:type="dxa"/>
        <w:jc w:val="center"/>
        <w:tblInd w:w="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2070"/>
        <w:gridCol w:w="2122"/>
        <w:gridCol w:w="4792"/>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PrEx>
        <w:trPr>
          <w:trHeight w:val="701" w:hRule="atLeast"/>
          <w:tblHeader/>
          <w:jc w:val="center"/>
        </w:trPr>
        <w:tc>
          <w:tcPr>
            <w:tcW w:w="2070" w:type="dxa"/>
            <w:tcBorders>
              <w:top w:val="double" w:color="auto" w:sz="4" w:space="0"/>
            </w:tcBorders>
            <w:vAlign w:val="bottom"/>
          </w:tcPr>
          <w:p>
            <w:pPr>
              <w:adjustRightInd w:val="0"/>
              <w:snapToGrid w:val="0"/>
              <w:spacing w:line="360" w:lineRule="auto"/>
              <w:jc w:val="center"/>
              <w:rPr>
                <w:rFonts w:ascii="宋体"/>
                <w:b/>
                <w:color w:val="auto"/>
                <w:szCs w:val="21"/>
              </w:rPr>
            </w:pPr>
            <w:r>
              <w:rPr>
                <w:rFonts w:hint="eastAsia" w:ascii="宋体" w:hAnsi="宋体"/>
                <w:b/>
                <w:color w:val="auto"/>
                <w:szCs w:val="21"/>
              </w:rPr>
              <w:t>条款号</w:t>
            </w:r>
          </w:p>
        </w:tc>
        <w:tc>
          <w:tcPr>
            <w:tcW w:w="2122" w:type="dxa"/>
            <w:tcBorders>
              <w:top w:val="double" w:color="auto" w:sz="4" w:space="0"/>
            </w:tcBorders>
            <w:vAlign w:val="bottom"/>
          </w:tcPr>
          <w:p>
            <w:pPr>
              <w:adjustRightInd w:val="0"/>
              <w:snapToGrid w:val="0"/>
              <w:spacing w:line="360" w:lineRule="auto"/>
              <w:jc w:val="center"/>
              <w:rPr>
                <w:rFonts w:ascii="宋体"/>
                <w:b/>
                <w:color w:val="auto"/>
                <w:szCs w:val="21"/>
              </w:rPr>
            </w:pPr>
            <w:r>
              <w:rPr>
                <w:rFonts w:hint="eastAsia" w:ascii="宋体" w:hAnsi="宋体"/>
                <w:b/>
                <w:color w:val="auto"/>
                <w:szCs w:val="21"/>
              </w:rPr>
              <w:t>条款名称</w:t>
            </w:r>
          </w:p>
        </w:tc>
        <w:tc>
          <w:tcPr>
            <w:tcW w:w="4792" w:type="dxa"/>
            <w:tcBorders>
              <w:top w:val="double" w:color="auto" w:sz="4" w:space="0"/>
            </w:tcBorders>
            <w:vAlign w:val="bottom"/>
          </w:tcPr>
          <w:p>
            <w:pPr>
              <w:adjustRightInd w:val="0"/>
              <w:snapToGrid w:val="0"/>
              <w:spacing w:line="360" w:lineRule="auto"/>
              <w:jc w:val="center"/>
              <w:rPr>
                <w:rFonts w:ascii="宋体"/>
                <w:b/>
                <w:color w:val="auto"/>
                <w:szCs w:val="21"/>
              </w:rPr>
            </w:pPr>
            <w:r>
              <w:rPr>
                <w:rFonts w:hint="eastAsia" w:ascii="宋体" w:hAnsi="宋体"/>
                <w:b/>
                <w:color w:val="auto"/>
                <w:szCs w:val="21"/>
              </w:rPr>
              <w:t>编列内容规定</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556" w:hRule="atLeast"/>
          <w:jc w:val="center"/>
        </w:trPr>
        <w:tc>
          <w:tcPr>
            <w:tcW w:w="8984" w:type="dxa"/>
            <w:gridSpan w:val="3"/>
            <w:vAlign w:val="center"/>
          </w:tcPr>
          <w:p>
            <w:pPr>
              <w:adjustRightInd w:val="0"/>
              <w:snapToGrid w:val="0"/>
              <w:spacing w:line="360" w:lineRule="auto"/>
              <w:rPr>
                <w:rFonts w:ascii="宋体"/>
                <w:color w:val="auto"/>
                <w:szCs w:val="21"/>
              </w:rPr>
            </w:pPr>
            <w:r>
              <w:rPr>
                <w:rFonts w:hint="eastAsia" w:ascii="宋体" w:hAnsi="宋体"/>
                <w:b/>
                <w:color w:val="auto"/>
                <w:szCs w:val="21"/>
              </w:rPr>
              <w:t>一、说明</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739" w:hRule="atLeast"/>
          <w:jc w:val="center"/>
        </w:trPr>
        <w:tc>
          <w:tcPr>
            <w:tcW w:w="2070" w:type="dxa"/>
            <w:vAlign w:val="bottom"/>
          </w:tcPr>
          <w:p>
            <w:pPr>
              <w:adjustRightInd w:val="0"/>
              <w:snapToGrid w:val="0"/>
              <w:spacing w:line="360" w:lineRule="auto"/>
              <w:rPr>
                <w:rFonts w:ascii="宋体"/>
                <w:color w:val="auto"/>
                <w:szCs w:val="21"/>
              </w:rPr>
            </w:pPr>
            <w:r>
              <w:rPr>
                <w:rFonts w:hint="eastAsia" w:ascii="宋体" w:hAnsi="宋体"/>
                <w:color w:val="auto"/>
                <w:szCs w:val="21"/>
              </w:rPr>
              <w:t>第二章第</w:t>
            </w:r>
            <w:r>
              <w:rPr>
                <w:rFonts w:ascii="宋体" w:hAnsi="宋体"/>
                <w:color w:val="auto"/>
                <w:szCs w:val="21"/>
              </w:rPr>
              <w:t>1.1</w:t>
            </w:r>
            <w:r>
              <w:rPr>
                <w:rFonts w:hint="eastAsia" w:ascii="宋体" w:hAnsi="宋体"/>
                <w:color w:val="auto"/>
                <w:szCs w:val="21"/>
              </w:rPr>
              <w:t>款</w:t>
            </w:r>
          </w:p>
        </w:tc>
        <w:tc>
          <w:tcPr>
            <w:tcW w:w="2122" w:type="dxa"/>
            <w:vAlign w:val="bottom"/>
          </w:tcPr>
          <w:p>
            <w:pPr>
              <w:adjustRightInd w:val="0"/>
              <w:snapToGrid w:val="0"/>
              <w:spacing w:line="360" w:lineRule="auto"/>
              <w:rPr>
                <w:rFonts w:ascii="宋体"/>
                <w:color w:val="auto"/>
                <w:szCs w:val="21"/>
              </w:rPr>
            </w:pPr>
            <w:r>
              <w:rPr>
                <w:rFonts w:hint="eastAsia" w:ascii="宋体" w:hAnsi="宋体"/>
                <w:color w:val="auto"/>
                <w:szCs w:val="21"/>
              </w:rPr>
              <w:t>采购项目</w:t>
            </w:r>
          </w:p>
        </w:tc>
        <w:tc>
          <w:tcPr>
            <w:tcW w:w="4792" w:type="dxa"/>
            <w:vAlign w:val="bottom"/>
          </w:tcPr>
          <w:p>
            <w:pPr>
              <w:adjustRightInd w:val="0"/>
              <w:snapToGrid w:val="0"/>
              <w:spacing w:line="360" w:lineRule="auto"/>
              <w:rPr>
                <w:rFonts w:hint="eastAsia" w:ascii="宋体" w:eastAsia="宋体"/>
                <w:color w:val="auto"/>
                <w:szCs w:val="21"/>
                <w:lang w:eastAsia="zh-CN"/>
              </w:rPr>
            </w:pPr>
            <w:r>
              <w:rPr>
                <w:rFonts w:hint="eastAsia" w:ascii="宋体" w:hAnsi="宋体"/>
                <w:color w:val="auto"/>
                <w:sz w:val="18"/>
                <w:szCs w:val="18"/>
                <w:lang w:eastAsia="zh-CN"/>
              </w:rPr>
              <w:t>湖南省岳阳监狱武警哨位信息化建设系统采购项目</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PrEx>
        <w:trPr>
          <w:trHeight w:val="614" w:hRule="atLeast"/>
          <w:jc w:val="center"/>
        </w:trPr>
        <w:tc>
          <w:tcPr>
            <w:tcW w:w="2070" w:type="dxa"/>
            <w:vAlign w:val="bottom"/>
          </w:tcPr>
          <w:p>
            <w:pPr>
              <w:adjustRightInd w:val="0"/>
              <w:snapToGrid w:val="0"/>
              <w:spacing w:line="360" w:lineRule="auto"/>
              <w:rPr>
                <w:rFonts w:ascii="宋体"/>
                <w:color w:val="auto"/>
                <w:szCs w:val="21"/>
              </w:rPr>
            </w:pPr>
            <w:r>
              <w:rPr>
                <w:rFonts w:hint="eastAsia" w:ascii="宋体" w:hAnsi="宋体"/>
                <w:color w:val="auto"/>
                <w:szCs w:val="21"/>
              </w:rPr>
              <w:t>第二章第</w:t>
            </w:r>
            <w:r>
              <w:rPr>
                <w:rFonts w:ascii="宋体" w:hAnsi="宋体"/>
                <w:color w:val="auto"/>
                <w:szCs w:val="21"/>
              </w:rPr>
              <w:t>2.1</w:t>
            </w:r>
            <w:r>
              <w:rPr>
                <w:rFonts w:hint="eastAsia" w:ascii="宋体" w:hAnsi="宋体"/>
                <w:color w:val="auto"/>
                <w:szCs w:val="21"/>
              </w:rPr>
              <w:t>款</w:t>
            </w:r>
          </w:p>
        </w:tc>
        <w:tc>
          <w:tcPr>
            <w:tcW w:w="2122" w:type="dxa"/>
            <w:vAlign w:val="bottom"/>
          </w:tcPr>
          <w:p>
            <w:pPr>
              <w:adjustRightInd w:val="0"/>
              <w:snapToGrid w:val="0"/>
              <w:spacing w:line="360" w:lineRule="auto"/>
              <w:rPr>
                <w:rFonts w:ascii="宋体"/>
                <w:color w:val="auto"/>
                <w:szCs w:val="21"/>
              </w:rPr>
            </w:pPr>
            <w:r>
              <w:rPr>
                <w:rFonts w:hint="eastAsia" w:ascii="宋体" w:hAnsi="宋体"/>
                <w:color w:val="auto"/>
                <w:szCs w:val="21"/>
              </w:rPr>
              <w:t>采购人</w:t>
            </w:r>
          </w:p>
        </w:tc>
        <w:tc>
          <w:tcPr>
            <w:tcW w:w="4792" w:type="dxa"/>
            <w:vAlign w:val="bottom"/>
          </w:tcPr>
          <w:p>
            <w:pPr>
              <w:adjustRightInd w:val="0"/>
              <w:snapToGrid w:val="0"/>
              <w:spacing w:line="360" w:lineRule="auto"/>
              <w:rPr>
                <w:rFonts w:ascii="宋体"/>
                <w:color w:val="auto"/>
                <w:szCs w:val="21"/>
              </w:rPr>
            </w:pPr>
            <w:r>
              <w:rPr>
                <w:rFonts w:hint="eastAsia" w:ascii="宋体" w:hAnsi="宋体"/>
                <w:color w:val="auto"/>
                <w:szCs w:val="21"/>
              </w:rPr>
              <w:t>湖南省岳阳监狱</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567" w:hRule="atLeast"/>
          <w:jc w:val="center"/>
        </w:trPr>
        <w:tc>
          <w:tcPr>
            <w:tcW w:w="2070" w:type="dxa"/>
            <w:vAlign w:val="bottom"/>
          </w:tcPr>
          <w:p>
            <w:pPr>
              <w:adjustRightInd w:val="0"/>
              <w:snapToGrid w:val="0"/>
              <w:spacing w:line="360" w:lineRule="auto"/>
              <w:rPr>
                <w:rFonts w:ascii="宋体"/>
                <w:color w:val="auto"/>
                <w:szCs w:val="21"/>
              </w:rPr>
            </w:pPr>
            <w:r>
              <w:rPr>
                <w:rFonts w:hint="eastAsia" w:ascii="宋体" w:hAnsi="宋体"/>
                <w:color w:val="auto"/>
                <w:szCs w:val="21"/>
              </w:rPr>
              <w:t>第二章第</w:t>
            </w:r>
            <w:r>
              <w:rPr>
                <w:rFonts w:ascii="宋体" w:hAnsi="宋体"/>
                <w:color w:val="auto"/>
                <w:szCs w:val="21"/>
              </w:rPr>
              <w:t>2.2</w:t>
            </w:r>
            <w:r>
              <w:rPr>
                <w:rFonts w:hint="eastAsia" w:ascii="宋体" w:hAnsi="宋体"/>
                <w:color w:val="auto"/>
                <w:szCs w:val="21"/>
              </w:rPr>
              <w:t>款</w:t>
            </w:r>
          </w:p>
        </w:tc>
        <w:tc>
          <w:tcPr>
            <w:tcW w:w="2122" w:type="dxa"/>
            <w:vAlign w:val="bottom"/>
          </w:tcPr>
          <w:p>
            <w:pPr>
              <w:adjustRightInd w:val="0"/>
              <w:snapToGrid w:val="0"/>
              <w:spacing w:line="360" w:lineRule="auto"/>
              <w:rPr>
                <w:rFonts w:ascii="宋体"/>
                <w:color w:val="auto"/>
                <w:szCs w:val="21"/>
              </w:rPr>
            </w:pPr>
            <w:r>
              <w:rPr>
                <w:rFonts w:hint="eastAsia" w:ascii="宋体" w:hAnsi="宋体"/>
                <w:color w:val="auto"/>
                <w:szCs w:val="21"/>
              </w:rPr>
              <w:t>采购代理机构</w:t>
            </w:r>
          </w:p>
        </w:tc>
        <w:tc>
          <w:tcPr>
            <w:tcW w:w="4792" w:type="dxa"/>
            <w:vAlign w:val="bottom"/>
          </w:tcPr>
          <w:p>
            <w:pPr>
              <w:adjustRightInd w:val="0"/>
              <w:snapToGrid w:val="0"/>
              <w:spacing w:line="360" w:lineRule="auto"/>
              <w:rPr>
                <w:color w:val="auto"/>
                <w:kern w:val="18"/>
              </w:rPr>
            </w:pPr>
            <w:r>
              <w:rPr>
                <w:rFonts w:hint="eastAsia"/>
                <w:color w:val="auto"/>
                <w:kern w:val="18"/>
              </w:rPr>
              <w:t>湖南同创工程项目管理有限公司</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PrEx>
        <w:trPr>
          <w:trHeight w:val="351" w:hRule="atLeast"/>
          <w:jc w:val="center"/>
        </w:trPr>
        <w:tc>
          <w:tcPr>
            <w:tcW w:w="2070" w:type="dxa"/>
            <w:vMerge w:val="restart"/>
            <w:vAlign w:val="center"/>
          </w:tcPr>
          <w:p>
            <w:pPr>
              <w:adjustRightInd w:val="0"/>
              <w:snapToGrid w:val="0"/>
              <w:spacing w:line="360" w:lineRule="auto"/>
              <w:jc w:val="center"/>
              <w:rPr>
                <w:rFonts w:ascii="宋体"/>
                <w:color w:val="auto"/>
                <w:szCs w:val="21"/>
              </w:rPr>
            </w:pPr>
            <w:r>
              <w:rPr>
                <w:rFonts w:hint="eastAsia" w:ascii="宋体" w:hAnsi="宋体"/>
                <w:color w:val="auto"/>
                <w:szCs w:val="21"/>
              </w:rPr>
              <w:t>第二章第</w:t>
            </w:r>
            <w:r>
              <w:rPr>
                <w:rFonts w:ascii="宋体" w:hAnsi="宋体"/>
                <w:color w:val="auto"/>
                <w:szCs w:val="21"/>
              </w:rPr>
              <w:t>2.3</w:t>
            </w:r>
            <w:r>
              <w:rPr>
                <w:rFonts w:hint="eastAsia" w:ascii="宋体" w:hAnsi="宋体"/>
                <w:color w:val="auto"/>
                <w:szCs w:val="21"/>
              </w:rPr>
              <w:t>款</w:t>
            </w:r>
          </w:p>
        </w:tc>
        <w:tc>
          <w:tcPr>
            <w:tcW w:w="2122" w:type="dxa"/>
            <w:vAlign w:val="center"/>
          </w:tcPr>
          <w:p>
            <w:pPr>
              <w:adjustRightInd w:val="0"/>
              <w:snapToGrid w:val="0"/>
              <w:spacing w:line="360" w:lineRule="auto"/>
              <w:rPr>
                <w:rFonts w:ascii="宋体"/>
                <w:bCs/>
                <w:color w:val="auto"/>
                <w:szCs w:val="21"/>
              </w:rPr>
            </w:pPr>
            <w:r>
              <w:rPr>
                <w:rFonts w:hint="eastAsia" w:ascii="宋体" w:hAnsi="宋体" w:cs="宋体"/>
                <w:color w:val="auto"/>
                <w:kern w:val="0"/>
                <w:szCs w:val="21"/>
              </w:rPr>
              <w:t>供应商的</w:t>
            </w:r>
            <w:r>
              <w:rPr>
                <w:rFonts w:hint="eastAsia" w:ascii="宋体" w:hAnsi="宋体"/>
                <w:color w:val="auto"/>
                <w:szCs w:val="21"/>
              </w:rPr>
              <w:t>邀请方式</w:t>
            </w:r>
          </w:p>
        </w:tc>
        <w:tc>
          <w:tcPr>
            <w:tcW w:w="4792" w:type="dxa"/>
            <w:vAlign w:val="center"/>
          </w:tcPr>
          <w:p>
            <w:pPr>
              <w:adjustRightInd w:val="0"/>
              <w:snapToGrid w:val="0"/>
              <w:spacing w:line="360" w:lineRule="exact"/>
              <w:rPr>
                <w:rFonts w:ascii="宋体" w:cs="宋体"/>
                <w:color w:val="auto"/>
                <w:szCs w:val="21"/>
              </w:rPr>
            </w:pPr>
            <w:r>
              <w:rPr>
                <w:rFonts w:hint="eastAsia" w:ascii="宋体" w:hAnsi="宋体" w:cs="宋体"/>
                <w:color w:val="auto"/>
                <w:szCs w:val="21"/>
              </w:rPr>
              <w:t>采用下列方式之一：</w:t>
            </w:r>
          </w:p>
          <w:p>
            <w:pPr>
              <w:adjustRightInd w:val="0"/>
              <w:snapToGrid w:val="0"/>
              <w:spacing w:line="360" w:lineRule="exact"/>
              <w:rPr>
                <w:rFonts w:ascii="宋体" w:cs="宋体"/>
                <w:color w:val="auto"/>
                <w:kern w:val="0"/>
                <w:szCs w:val="21"/>
              </w:rPr>
            </w:pPr>
            <w:r>
              <w:rPr>
                <w:rFonts w:hint="eastAsia" w:ascii="宋体" w:hAnsi="宋体" w:cs="宋体"/>
                <w:color w:val="auto"/>
                <w:szCs w:val="21"/>
              </w:rPr>
              <w:t>□</w:t>
            </w:r>
            <w:r>
              <w:rPr>
                <w:rFonts w:hint="eastAsia" w:ascii="宋体" w:hAnsi="宋体" w:cs="宋体"/>
                <w:color w:val="auto"/>
                <w:szCs w:val="21"/>
                <w:lang w:val="en-US" w:eastAsia="zh-CN"/>
              </w:rPr>
              <w:t xml:space="preserve"> </w:t>
            </w:r>
            <w:r>
              <w:rPr>
                <w:rFonts w:hint="eastAsia" w:ascii="宋体" w:hAnsi="宋体" w:cs="宋体"/>
                <w:color w:val="auto"/>
                <w:kern w:val="0"/>
                <w:szCs w:val="21"/>
              </w:rPr>
              <w:t>通过发布邀请公告</w:t>
            </w:r>
          </w:p>
          <w:p>
            <w:pPr>
              <w:adjustRightInd w:val="0"/>
              <w:snapToGrid w:val="0"/>
              <w:spacing w:line="360" w:lineRule="exact"/>
              <w:rPr>
                <w:rFonts w:hint="eastAsia" w:ascii="宋体" w:hAnsi="宋体" w:cs="宋体"/>
                <w:color w:val="auto"/>
                <w:kern w:val="0"/>
                <w:szCs w:val="21"/>
              </w:rPr>
            </w:pPr>
            <w:r>
              <w:rPr>
                <w:rFonts w:hint="eastAsia" w:ascii="宋体" w:hAnsi="宋体" w:cs="宋体"/>
                <w:color w:val="auto"/>
                <w:szCs w:val="21"/>
              </w:rPr>
              <w:t>□</w:t>
            </w:r>
            <w:r>
              <w:rPr>
                <w:rFonts w:ascii="宋体" w:hAnsi="宋体" w:cs="宋体"/>
                <w:color w:val="auto"/>
                <w:szCs w:val="21"/>
              </w:rPr>
              <w:t xml:space="preserve"> </w:t>
            </w:r>
            <w:r>
              <w:rPr>
                <w:rFonts w:hint="eastAsia" w:ascii="宋体" w:hAnsi="宋体" w:cs="宋体"/>
                <w:color w:val="auto"/>
                <w:kern w:val="0"/>
                <w:szCs w:val="21"/>
              </w:rPr>
              <w:t>从省级以上财政部门建立的供应商库中随机抽取</w:t>
            </w:r>
          </w:p>
          <w:p>
            <w:pPr>
              <w:adjustRightInd w:val="0"/>
              <w:snapToGrid w:val="0"/>
              <w:spacing w:line="360" w:lineRule="auto"/>
              <w:rPr>
                <w:rFonts w:ascii="宋体"/>
                <w:color w:val="auto"/>
                <w:szCs w:val="21"/>
              </w:rPr>
            </w:pPr>
            <w:r>
              <w:rPr>
                <w:rFonts w:hint="eastAsia" w:ascii="宋体" w:hAnsi="宋体" w:cs="宋体"/>
                <w:color w:val="auto"/>
                <w:szCs w:val="21"/>
              </w:rPr>
              <w:t>□√</w:t>
            </w:r>
            <w:r>
              <w:rPr>
                <w:rFonts w:hint="eastAsia" w:ascii="宋体" w:hAnsi="宋体" w:cs="宋体"/>
                <w:color w:val="auto"/>
                <w:kern w:val="0"/>
                <w:szCs w:val="21"/>
              </w:rPr>
              <w:t>采购人和评审专家分别书面推荐</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080" w:hRule="atLeast"/>
          <w:jc w:val="center"/>
        </w:trPr>
        <w:tc>
          <w:tcPr>
            <w:tcW w:w="2070" w:type="dxa"/>
            <w:vMerge w:val="continue"/>
            <w:vAlign w:val="center"/>
          </w:tcPr>
          <w:p>
            <w:pPr>
              <w:adjustRightInd w:val="0"/>
              <w:snapToGrid w:val="0"/>
              <w:spacing w:line="360" w:lineRule="auto"/>
              <w:jc w:val="center"/>
              <w:rPr>
                <w:rFonts w:ascii="宋体"/>
                <w:color w:val="auto"/>
                <w:szCs w:val="21"/>
              </w:rPr>
            </w:pPr>
          </w:p>
        </w:tc>
        <w:tc>
          <w:tcPr>
            <w:tcW w:w="2122" w:type="dxa"/>
            <w:vAlign w:val="center"/>
          </w:tcPr>
          <w:p>
            <w:pPr>
              <w:adjustRightInd w:val="0"/>
              <w:snapToGrid w:val="0"/>
              <w:spacing w:line="360" w:lineRule="auto"/>
              <w:rPr>
                <w:rFonts w:ascii="宋体"/>
                <w:color w:val="auto"/>
                <w:szCs w:val="21"/>
              </w:rPr>
            </w:pPr>
            <w:r>
              <w:rPr>
                <w:rFonts w:hint="eastAsia" w:ascii="宋体" w:hAnsi="宋体"/>
                <w:color w:val="auto"/>
                <w:szCs w:val="21"/>
              </w:rPr>
              <w:t>领取或购买谈判文件时应提供的资料</w:t>
            </w:r>
          </w:p>
        </w:tc>
        <w:tc>
          <w:tcPr>
            <w:tcW w:w="4792" w:type="dxa"/>
            <w:vAlign w:val="center"/>
          </w:tcPr>
          <w:p>
            <w:pPr>
              <w:adjustRightInd w:val="0"/>
              <w:snapToGrid w:val="0"/>
              <w:jc w:val="left"/>
              <w:rPr>
                <w:rFonts w:ascii="宋体"/>
                <w:color w:val="auto"/>
                <w:szCs w:val="21"/>
              </w:rPr>
            </w:pPr>
            <w:r>
              <w:rPr>
                <w:rFonts w:ascii="宋体" w:hAnsi="宋体"/>
                <w:color w:val="auto"/>
                <w:szCs w:val="21"/>
              </w:rPr>
              <w:t xml:space="preserve">(1) </w:t>
            </w:r>
            <w:r>
              <w:rPr>
                <w:rFonts w:hint="eastAsia" w:hAnsi="宋体"/>
                <w:color w:val="auto"/>
              </w:rPr>
              <w:t>谈判通知</w:t>
            </w:r>
          </w:p>
          <w:p>
            <w:pPr>
              <w:adjustRightInd w:val="0"/>
              <w:snapToGrid w:val="0"/>
              <w:jc w:val="left"/>
              <w:rPr>
                <w:rFonts w:hAnsi="宋体"/>
                <w:color w:val="auto"/>
              </w:rPr>
            </w:pPr>
            <w:r>
              <w:rPr>
                <w:rFonts w:ascii="宋体" w:hAnsi="宋体"/>
                <w:color w:val="auto"/>
                <w:szCs w:val="21"/>
              </w:rPr>
              <w:t>(2)</w:t>
            </w:r>
            <w:r>
              <w:rPr>
                <w:rFonts w:hint="eastAsia" w:hAnsi="宋体"/>
                <w:color w:val="auto"/>
              </w:rPr>
              <w:t>个人身份证、法定代表人身份证明</w:t>
            </w:r>
            <w:r>
              <w:rPr>
                <w:rFonts w:hAnsi="宋体"/>
                <w:color w:val="auto"/>
              </w:rPr>
              <w:t>(</w:t>
            </w:r>
            <w:r>
              <w:rPr>
                <w:rFonts w:hint="eastAsia" w:hAnsi="宋体"/>
                <w:color w:val="auto"/>
              </w:rPr>
              <w:t>或者授权委托书并附法定代表人身份证明</w:t>
            </w:r>
            <w:r>
              <w:rPr>
                <w:rFonts w:hAnsi="宋体"/>
                <w:color w:val="auto"/>
              </w:rPr>
              <w:t>)</w:t>
            </w:r>
          </w:p>
          <w:p>
            <w:pPr>
              <w:adjustRightInd w:val="0"/>
              <w:snapToGrid w:val="0"/>
              <w:jc w:val="left"/>
              <w:rPr>
                <w:rFonts w:hint="eastAsia" w:hAnsi="宋体" w:eastAsia="宋体"/>
                <w:color w:val="auto"/>
                <w:lang w:eastAsia="zh-CN"/>
              </w:rPr>
            </w:pPr>
            <w:r>
              <w:rPr>
                <w:rFonts w:hint="eastAsia" w:hAnsi="宋体"/>
                <w:color w:val="auto"/>
                <w:lang w:eastAsia="zh-CN"/>
              </w:rPr>
              <w:t>（</w:t>
            </w:r>
            <w:r>
              <w:rPr>
                <w:rFonts w:hint="eastAsia" w:hAnsi="宋体"/>
                <w:color w:val="auto"/>
                <w:lang w:val="en-US" w:eastAsia="zh-CN"/>
              </w:rPr>
              <w:t>3</w:t>
            </w:r>
            <w:r>
              <w:rPr>
                <w:rFonts w:hint="eastAsia" w:hAnsi="宋体"/>
                <w:color w:val="auto"/>
                <w:lang w:eastAsia="zh-CN"/>
              </w:rPr>
              <w:t>）营业执照复印件（加盖公章）</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882" w:hRule="atLeast"/>
          <w:jc w:val="center"/>
        </w:trPr>
        <w:tc>
          <w:tcPr>
            <w:tcW w:w="2070" w:type="dxa"/>
            <w:vAlign w:val="center"/>
          </w:tcPr>
          <w:p>
            <w:pPr>
              <w:adjustRightInd w:val="0"/>
              <w:snapToGrid w:val="0"/>
              <w:spacing w:line="360" w:lineRule="auto"/>
              <w:jc w:val="center"/>
              <w:rPr>
                <w:rFonts w:ascii="宋体"/>
                <w:color w:val="auto"/>
                <w:szCs w:val="21"/>
              </w:rPr>
            </w:pPr>
            <w:r>
              <w:rPr>
                <w:rFonts w:hint="eastAsia" w:ascii="宋体" w:hAnsi="宋体"/>
                <w:color w:val="auto"/>
                <w:szCs w:val="21"/>
              </w:rPr>
              <w:t>第二章第</w:t>
            </w:r>
            <w:r>
              <w:rPr>
                <w:rFonts w:ascii="宋体" w:hAnsi="宋体"/>
                <w:color w:val="auto"/>
                <w:szCs w:val="21"/>
              </w:rPr>
              <w:t>3.1</w:t>
            </w:r>
            <w:r>
              <w:rPr>
                <w:rFonts w:hint="eastAsia" w:ascii="宋体" w:hAnsi="宋体"/>
                <w:color w:val="auto"/>
                <w:szCs w:val="21"/>
              </w:rPr>
              <w:t>款</w:t>
            </w:r>
          </w:p>
        </w:tc>
        <w:tc>
          <w:tcPr>
            <w:tcW w:w="2122" w:type="dxa"/>
            <w:textDirection w:val="lrTb"/>
            <w:vAlign w:val="center"/>
          </w:tcPr>
          <w:p>
            <w:pPr>
              <w:adjustRightInd w:val="0"/>
              <w:snapToGrid w:val="0"/>
              <w:spacing w:line="360" w:lineRule="auto"/>
              <w:rPr>
                <w:rFonts w:ascii="宋体"/>
                <w:color w:val="auto"/>
                <w:szCs w:val="21"/>
              </w:rPr>
            </w:pPr>
            <w:r>
              <w:rPr>
                <w:rFonts w:hint="eastAsia" w:ascii="宋体" w:hAnsi="宋体"/>
                <w:bCs/>
                <w:color w:val="auto"/>
                <w:szCs w:val="21"/>
              </w:rPr>
              <w:t>供应商</w:t>
            </w:r>
            <w:r>
              <w:rPr>
                <w:rFonts w:hint="eastAsia" w:ascii="宋体" w:hAnsi="宋体"/>
                <w:color w:val="auto"/>
                <w:szCs w:val="21"/>
              </w:rPr>
              <w:t>资格条件</w:t>
            </w:r>
          </w:p>
        </w:tc>
        <w:tc>
          <w:tcPr>
            <w:tcW w:w="4792" w:type="dxa"/>
            <w:textDirection w:val="lrTb"/>
            <w:vAlign w:val="center"/>
          </w:tcPr>
          <w:p>
            <w:pPr>
              <w:numPr>
                <w:ilvl w:val="0"/>
                <w:numId w:val="1"/>
              </w:numPr>
              <w:adjustRightInd w:val="0"/>
              <w:snapToGrid w:val="0"/>
              <w:spacing w:line="400" w:lineRule="exact"/>
              <w:rPr>
                <w:rFonts w:hint="eastAsia" w:ascii="宋体" w:hAnsi="宋体" w:cs="宋体"/>
                <w:color w:val="auto"/>
                <w:kern w:val="0"/>
                <w:szCs w:val="21"/>
              </w:rPr>
            </w:pPr>
            <w:r>
              <w:rPr>
                <w:rFonts w:hint="eastAsia" w:ascii="宋体" w:hAnsi="宋体" w:cs="宋体"/>
                <w:color w:val="auto"/>
                <w:kern w:val="0"/>
                <w:szCs w:val="21"/>
                <w:lang w:eastAsia="zh-CN"/>
              </w:rPr>
              <w:t>供应商</w:t>
            </w:r>
            <w:r>
              <w:rPr>
                <w:rFonts w:hint="eastAsia" w:ascii="宋体" w:hAnsi="宋体" w:cs="宋体"/>
                <w:color w:val="auto"/>
                <w:kern w:val="0"/>
                <w:szCs w:val="21"/>
              </w:rPr>
              <w:t>基本资格条件：必须是符合《中华人民共和国政府采购法》第二十二条的合格</w:t>
            </w:r>
            <w:r>
              <w:rPr>
                <w:rFonts w:hint="eastAsia" w:ascii="宋体" w:hAnsi="宋体" w:cs="宋体"/>
                <w:color w:val="auto"/>
                <w:kern w:val="0"/>
                <w:szCs w:val="21"/>
                <w:lang w:eastAsia="zh-CN"/>
              </w:rPr>
              <w:t>供应商</w:t>
            </w:r>
            <w:r>
              <w:rPr>
                <w:rFonts w:hint="eastAsia" w:ascii="宋体" w:hAnsi="宋体" w:cs="宋体"/>
                <w:b/>
                <w:bCs/>
                <w:color w:val="auto"/>
                <w:kern w:val="0"/>
                <w:szCs w:val="21"/>
                <w:lang w:eastAsia="zh-CN"/>
              </w:rPr>
              <w:t>且为非失信被执行人（自行承诺）</w:t>
            </w:r>
            <w:r>
              <w:rPr>
                <w:rFonts w:hint="eastAsia" w:ascii="宋体" w:hAnsi="宋体" w:cs="宋体"/>
                <w:color w:val="auto"/>
                <w:kern w:val="0"/>
                <w:szCs w:val="21"/>
              </w:rPr>
              <w:t>：</w:t>
            </w:r>
            <w:r>
              <w:rPr>
                <w:rFonts w:hint="eastAsia" w:ascii="宋体" w:hAnsi="宋体" w:cs="宋体"/>
                <w:color w:val="auto"/>
                <w:kern w:val="0"/>
                <w:szCs w:val="21"/>
                <w:lang w:val="en-US" w:eastAsia="zh-CN"/>
              </w:rPr>
              <w:t>1.</w:t>
            </w:r>
            <w:r>
              <w:rPr>
                <w:rFonts w:hint="eastAsia" w:ascii="宋体" w:hAnsi="宋体" w:cs="宋体"/>
                <w:szCs w:val="21"/>
                <w:lang w:val="en-US" w:eastAsia="zh-CN"/>
              </w:rPr>
              <w:t>具有独立法人资格并依法取得企业营业执照，营业执照处于有效期</w:t>
            </w:r>
            <w:r>
              <w:rPr>
                <w:rFonts w:hint="eastAsia" w:ascii="宋体" w:hAnsi="宋体" w:cs="宋体"/>
                <w:color w:val="auto"/>
                <w:kern w:val="0"/>
                <w:szCs w:val="21"/>
              </w:rPr>
              <w:t>；</w:t>
            </w:r>
            <w:r>
              <w:rPr>
                <w:rFonts w:hint="eastAsia" w:ascii="宋体" w:hAnsi="宋体" w:cs="宋体"/>
                <w:color w:val="auto"/>
                <w:kern w:val="0"/>
                <w:szCs w:val="21"/>
                <w:lang w:val="en-US" w:eastAsia="zh-CN"/>
              </w:rPr>
              <w:t>2.</w:t>
            </w:r>
            <w:r>
              <w:rPr>
                <w:rFonts w:hint="eastAsia" w:ascii="宋体" w:hAnsi="宋体" w:cs="宋体"/>
                <w:szCs w:val="21"/>
                <w:lang w:val="en-US" w:eastAsia="zh-CN"/>
              </w:rPr>
              <w:t>投标单位</w:t>
            </w:r>
            <w:r>
              <w:rPr>
                <w:rFonts w:hint="default" w:ascii="宋体" w:hAnsi="宋体" w:cs="宋体"/>
                <w:szCs w:val="21"/>
                <w:lang w:val="en-US" w:eastAsia="zh-CN"/>
              </w:rPr>
              <w:t>缴纳社保</w:t>
            </w:r>
            <w:r>
              <w:rPr>
                <w:rFonts w:hint="eastAsia" w:ascii="宋体" w:hAnsi="宋体" w:cs="宋体"/>
                <w:szCs w:val="21"/>
                <w:lang w:val="en-US" w:eastAsia="zh-CN"/>
              </w:rPr>
              <w:t>的社保登记证或投标单位缴纳近三个月社保证明（五证合一的供应商只需提供营业执照）；</w:t>
            </w:r>
            <w:r>
              <w:rPr>
                <w:rFonts w:hint="eastAsia" w:ascii="宋体" w:hAnsi="宋体" w:cs="宋体"/>
                <w:color w:val="auto"/>
                <w:kern w:val="0"/>
                <w:szCs w:val="21"/>
                <w:lang w:val="en-US" w:eastAsia="zh-CN"/>
              </w:rPr>
              <w:t>3.</w:t>
            </w:r>
            <w:r>
              <w:rPr>
                <w:rFonts w:hint="eastAsia" w:ascii="宋体" w:hAnsi="宋体" w:cs="宋体"/>
                <w:color w:val="auto"/>
                <w:kern w:val="0"/>
                <w:szCs w:val="21"/>
              </w:rPr>
              <w:t>具有独立承担民事责任的能力；</w:t>
            </w:r>
            <w:r>
              <w:rPr>
                <w:rFonts w:hint="eastAsia" w:ascii="宋体" w:hAnsi="宋体" w:cs="宋体"/>
                <w:color w:val="auto"/>
                <w:kern w:val="0"/>
                <w:szCs w:val="21"/>
                <w:lang w:val="en-US" w:eastAsia="zh-CN"/>
              </w:rPr>
              <w:t>4</w:t>
            </w:r>
            <w:r>
              <w:rPr>
                <w:rFonts w:ascii="宋体" w:hAnsi="宋体" w:cs="宋体"/>
                <w:color w:val="auto"/>
                <w:kern w:val="0"/>
                <w:szCs w:val="21"/>
              </w:rPr>
              <w:t>.</w:t>
            </w:r>
            <w:r>
              <w:rPr>
                <w:rFonts w:hint="eastAsia" w:ascii="宋体" w:hAnsi="宋体" w:cs="宋体"/>
                <w:color w:val="auto"/>
                <w:kern w:val="0"/>
                <w:szCs w:val="21"/>
              </w:rPr>
              <w:t>具有履行合同所必须的设备和专业技术能力；</w:t>
            </w:r>
            <w:r>
              <w:rPr>
                <w:rFonts w:hint="eastAsia" w:ascii="宋体" w:hAnsi="宋体" w:cs="宋体"/>
                <w:color w:val="auto"/>
                <w:kern w:val="0"/>
                <w:szCs w:val="21"/>
                <w:lang w:val="en-US" w:eastAsia="zh-CN"/>
              </w:rPr>
              <w:t>5</w:t>
            </w:r>
            <w:r>
              <w:rPr>
                <w:rFonts w:ascii="宋体" w:hAnsi="宋体" w:cs="宋体"/>
                <w:color w:val="auto"/>
                <w:kern w:val="0"/>
                <w:szCs w:val="21"/>
              </w:rPr>
              <w:t>.</w:t>
            </w:r>
            <w:r>
              <w:rPr>
                <w:rFonts w:hint="eastAsia" w:ascii="宋体" w:hAnsi="宋体" w:cs="宋体"/>
                <w:color w:val="auto"/>
                <w:kern w:val="0"/>
                <w:szCs w:val="21"/>
              </w:rPr>
              <w:t>参加政府采购采购活动前三年内，在经营活动中没有重大违法记录；</w:t>
            </w:r>
            <w:r>
              <w:rPr>
                <w:rFonts w:hint="eastAsia" w:ascii="宋体" w:hAnsi="宋体" w:cs="宋体"/>
                <w:color w:val="auto"/>
                <w:kern w:val="0"/>
                <w:szCs w:val="21"/>
                <w:lang w:val="en-US" w:eastAsia="zh-CN"/>
              </w:rPr>
              <w:t>6</w:t>
            </w:r>
            <w:r>
              <w:rPr>
                <w:rFonts w:ascii="宋体" w:hAnsi="宋体" w:cs="宋体"/>
                <w:color w:val="auto"/>
                <w:kern w:val="0"/>
                <w:szCs w:val="21"/>
              </w:rPr>
              <w:t>.</w:t>
            </w:r>
            <w:r>
              <w:rPr>
                <w:rFonts w:hint="eastAsia" w:ascii="宋体" w:hAnsi="宋体" w:cs="宋体"/>
                <w:color w:val="auto"/>
                <w:kern w:val="0"/>
                <w:szCs w:val="21"/>
              </w:rPr>
              <w:t>法律、行政法规规定的其他条件；</w:t>
            </w:r>
          </w:p>
          <w:p>
            <w:pPr>
              <w:adjustRightInd w:val="0"/>
              <w:snapToGrid w:val="0"/>
              <w:spacing w:line="400" w:lineRule="exact"/>
              <w:rPr>
                <w:rFonts w:hint="eastAsia" w:ascii="宋体" w:hAnsi="宋体" w:cs="宋体"/>
                <w:color w:val="auto"/>
                <w:kern w:val="0"/>
                <w:szCs w:val="21"/>
              </w:rPr>
            </w:pPr>
            <w:r>
              <w:rPr>
                <w:rFonts w:ascii="宋体" w:hAnsi="宋体" w:cs="宋体"/>
                <w:color w:val="auto"/>
                <w:kern w:val="0"/>
                <w:szCs w:val="21"/>
              </w:rPr>
              <w:t>(2)</w:t>
            </w:r>
            <w:r>
              <w:rPr>
                <w:rFonts w:hint="eastAsia" w:ascii="宋体" w:hAnsi="宋体" w:cs="宋体"/>
                <w:color w:val="auto"/>
                <w:kern w:val="0"/>
                <w:szCs w:val="21"/>
                <w:lang w:eastAsia="zh-CN"/>
              </w:rPr>
              <w:t>供应商</w:t>
            </w:r>
            <w:r>
              <w:rPr>
                <w:rFonts w:hint="eastAsia" w:ascii="宋体" w:hAnsi="宋体" w:cs="宋体"/>
                <w:color w:val="auto"/>
                <w:kern w:val="0"/>
                <w:szCs w:val="21"/>
              </w:rPr>
              <w:t>资格条件：</w:t>
            </w:r>
            <w:r>
              <w:rPr>
                <w:rFonts w:hint="eastAsia" w:ascii="宋体" w:hAnsi="宋体" w:cs="宋体"/>
                <w:color w:val="auto"/>
                <w:kern w:val="0"/>
                <w:szCs w:val="21"/>
                <w:lang w:eastAsia="zh-CN"/>
              </w:rPr>
              <w:t>无</w:t>
            </w:r>
          </w:p>
          <w:p>
            <w:pPr>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both"/>
              <w:textAlignment w:val="auto"/>
              <w:outlineLvl w:val="9"/>
              <w:rPr>
                <w:rFonts w:hint="eastAsia" w:ascii="宋体" w:hAnsi="宋体" w:cs="宋体"/>
                <w:color w:val="auto"/>
                <w:kern w:val="0"/>
                <w:szCs w:val="21"/>
                <w:lang w:val="en-US" w:eastAsia="zh-CN"/>
              </w:rPr>
            </w:pPr>
            <w:r>
              <w:rPr>
                <w:rFonts w:hint="eastAsia" w:ascii="宋体" w:hAnsi="宋体" w:cs="宋体"/>
                <w:color w:val="auto"/>
                <w:kern w:val="0"/>
                <w:szCs w:val="21"/>
                <w:lang w:val="en-US" w:eastAsia="zh-CN"/>
              </w:rPr>
              <w:t>B、</w:t>
            </w:r>
            <w:r>
              <w:rPr>
                <w:rFonts w:hint="eastAsia" w:ascii="宋体" w:hAnsi="宋体" w:cs="宋体"/>
                <w:color w:val="auto"/>
                <w:kern w:val="0"/>
                <w:szCs w:val="21"/>
              </w:rPr>
              <w:t>本项目不接受联合体投标、中标转让</w:t>
            </w:r>
            <w:r>
              <w:rPr>
                <w:rFonts w:hint="eastAsia" w:ascii="宋体" w:hAnsi="宋体" w:cs="宋体"/>
                <w:color w:val="auto"/>
                <w:kern w:val="0"/>
                <w:szCs w:val="21"/>
                <w:lang w:eastAsia="zh-CN"/>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758" w:hRule="atLeast"/>
          <w:jc w:val="center"/>
        </w:trPr>
        <w:tc>
          <w:tcPr>
            <w:tcW w:w="2070" w:type="dxa"/>
            <w:vAlign w:val="center"/>
          </w:tcPr>
          <w:p>
            <w:pPr>
              <w:adjustRightInd w:val="0"/>
              <w:snapToGrid w:val="0"/>
              <w:spacing w:line="360" w:lineRule="auto"/>
              <w:jc w:val="center"/>
              <w:rPr>
                <w:rFonts w:ascii="宋体"/>
                <w:color w:val="auto"/>
                <w:szCs w:val="21"/>
              </w:rPr>
            </w:pPr>
            <w:r>
              <w:rPr>
                <w:rFonts w:hint="eastAsia" w:ascii="宋体" w:hAnsi="宋体"/>
                <w:color w:val="auto"/>
                <w:szCs w:val="21"/>
              </w:rPr>
              <w:t>第二章第</w:t>
            </w:r>
            <w:r>
              <w:rPr>
                <w:rFonts w:ascii="宋体" w:hAnsi="宋体"/>
                <w:color w:val="auto"/>
                <w:szCs w:val="21"/>
              </w:rPr>
              <w:t>6.1</w:t>
            </w:r>
            <w:r>
              <w:rPr>
                <w:rFonts w:hint="eastAsia" w:ascii="宋体" w:hAnsi="宋体"/>
                <w:color w:val="auto"/>
                <w:szCs w:val="21"/>
              </w:rPr>
              <w:t>款</w:t>
            </w:r>
          </w:p>
        </w:tc>
        <w:tc>
          <w:tcPr>
            <w:tcW w:w="2122" w:type="dxa"/>
            <w:vAlign w:val="center"/>
          </w:tcPr>
          <w:p>
            <w:pPr>
              <w:adjustRightInd w:val="0"/>
              <w:snapToGrid w:val="0"/>
              <w:spacing w:line="360" w:lineRule="auto"/>
              <w:rPr>
                <w:rFonts w:ascii="宋体"/>
                <w:color w:val="auto"/>
                <w:szCs w:val="21"/>
              </w:rPr>
            </w:pPr>
            <w:r>
              <w:rPr>
                <w:rFonts w:hint="eastAsia" w:ascii="宋体" w:hAnsi="宋体"/>
                <w:color w:val="auto"/>
                <w:szCs w:val="21"/>
              </w:rPr>
              <w:t>联合体形式</w:t>
            </w:r>
          </w:p>
        </w:tc>
        <w:tc>
          <w:tcPr>
            <w:tcW w:w="4792" w:type="dxa"/>
            <w:vAlign w:val="center"/>
          </w:tcPr>
          <w:p>
            <w:pPr>
              <w:adjustRightInd w:val="0"/>
              <w:snapToGrid w:val="0"/>
              <w:spacing w:line="360" w:lineRule="exact"/>
              <w:rPr>
                <w:rFonts w:ascii="宋体" w:cs="宋体"/>
                <w:color w:val="auto"/>
                <w:szCs w:val="21"/>
              </w:rPr>
            </w:pPr>
            <w:r>
              <w:rPr>
                <w:rFonts w:hint="eastAsia" w:ascii="宋体" w:hAnsi="宋体" w:cs="宋体"/>
                <w:color w:val="auto"/>
                <w:szCs w:val="21"/>
              </w:rPr>
              <w:t>√不接受</w:t>
            </w:r>
          </w:p>
          <w:p>
            <w:pPr>
              <w:adjustRightInd w:val="0"/>
              <w:snapToGrid w:val="0"/>
              <w:spacing w:line="360" w:lineRule="auto"/>
              <w:rPr>
                <w:rFonts w:ascii="宋体"/>
                <w:color w:val="auto"/>
                <w:szCs w:val="21"/>
              </w:rPr>
            </w:pPr>
            <w:r>
              <w:rPr>
                <w:rFonts w:hint="eastAsia" w:ascii="宋体" w:hAnsi="宋体" w:cs="宋体"/>
                <w:color w:val="auto"/>
                <w:szCs w:val="21"/>
              </w:rPr>
              <w:t>□</w:t>
            </w:r>
            <w:r>
              <w:rPr>
                <w:rFonts w:ascii="宋体" w:hAnsi="宋体" w:cs="宋体"/>
                <w:color w:val="auto"/>
                <w:szCs w:val="21"/>
              </w:rPr>
              <w:t xml:space="preserve"> </w:t>
            </w:r>
            <w:r>
              <w:rPr>
                <w:rFonts w:hint="eastAsia" w:ascii="宋体" w:hAnsi="宋体" w:cs="宋体"/>
                <w:color w:val="auto"/>
                <w:szCs w:val="21"/>
              </w:rPr>
              <w:t>接受</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559" w:hRule="atLeast"/>
          <w:jc w:val="center"/>
        </w:trPr>
        <w:tc>
          <w:tcPr>
            <w:tcW w:w="2070" w:type="dxa"/>
            <w:vAlign w:val="center"/>
          </w:tcPr>
          <w:p>
            <w:pPr>
              <w:adjustRightInd w:val="0"/>
              <w:snapToGrid w:val="0"/>
              <w:spacing w:line="360" w:lineRule="auto"/>
              <w:jc w:val="center"/>
              <w:rPr>
                <w:rFonts w:ascii="宋体"/>
                <w:color w:val="auto"/>
                <w:szCs w:val="21"/>
              </w:rPr>
            </w:pPr>
            <w:r>
              <w:rPr>
                <w:rFonts w:hint="eastAsia" w:ascii="宋体" w:hAnsi="宋体"/>
                <w:color w:val="auto"/>
                <w:szCs w:val="21"/>
              </w:rPr>
              <w:t>第二章第</w:t>
            </w:r>
            <w:r>
              <w:rPr>
                <w:rFonts w:ascii="宋体" w:hAnsi="宋体"/>
                <w:color w:val="auto"/>
                <w:szCs w:val="21"/>
              </w:rPr>
              <w:t>6.2</w:t>
            </w:r>
            <w:r>
              <w:rPr>
                <w:rFonts w:hint="eastAsia" w:ascii="宋体" w:hAnsi="宋体"/>
                <w:color w:val="auto"/>
                <w:szCs w:val="21"/>
              </w:rPr>
              <w:t>（</w:t>
            </w:r>
            <w:r>
              <w:rPr>
                <w:rFonts w:ascii="宋体" w:hAnsi="宋体"/>
                <w:color w:val="auto"/>
                <w:szCs w:val="21"/>
              </w:rPr>
              <w:t>3</w:t>
            </w:r>
            <w:r>
              <w:rPr>
                <w:rFonts w:hint="eastAsia" w:ascii="宋体" w:hAnsi="宋体"/>
                <w:color w:val="auto"/>
                <w:szCs w:val="21"/>
              </w:rPr>
              <w:t>）款</w:t>
            </w:r>
          </w:p>
        </w:tc>
        <w:tc>
          <w:tcPr>
            <w:tcW w:w="2122" w:type="dxa"/>
            <w:vAlign w:val="center"/>
          </w:tcPr>
          <w:p>
            <w:pPr>
              <w:rPr>
                <w:rFonts w:hint="eastAsia" w:ascii="宋体" w:hAnsi="宋体"/>
                <w:color w:val="auto"/>
                <w:szCs w:val="21"/>
              </w:rPr>
            </w:pPr>
            <w:r>
              <w:rPr>
                <w:rFonts w:hint="eastAsia" w:ascii="宋体" w:hAnsi="宋体"/>
                <w:color w:val="auto"/>
                <w:szCs w:val="21"/>
              </w:rPr>
              <w:t>对联合体各方的要求</w:t>
            </w:r>
          </w:p>
        </w:tc>
        <w:tc>
          <w:tcPr>
            <w:tcW w:w="4792" w:type="dxa"/>
            <w:vAlign w:val="center"/>
          </w:tcPr>
          <w:p>
            <w:pPr>
              <w:rPr>
                <w:rFonts w:hint="eastAsia" w:ascii="宋体" w:hAnsi="宋体"/>
                <w:color w:val="auto"/>
                <w:szCs w:val="21"/>
              </w:rPr>
            </w:pPr>
            <w:r>
              <w:rPr>
                <w:rFonts w:hint="eastAsia" w:ascii="宋体" w:hAnsi="宋体"/>
                <w:color w:val="auto"/>
                <w:szCs w:val="21"/>
              </w:rPr>
              <w:t>不接受联合体投标</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387" w:hRule="atLeast"/>
          <w:jc w:val="center"/>
        </w:trPr>
        <w:tc>
          <w:tcPr>
            <w:tcW w:w="2070" w:type="dxa"/>
            <w:vAlign w:val="center"/>
          </w:tcPr>
          <w:p>
            <w:pPr>
              <w:adjustRightInd w:val="0"/>
              <w:snapToGrid w:val="0"/>
              <w:spacing w:line="360" w:lineRule="auto"/>
              <w:jc w:val="center"/>
              <w:rPr>
                <w:rFonts w:ascii="宋体"/>
                <w:color w:val="auto"/>
                <w:szCs w:val="21"/>
              </w:rPr>
            </w:pPr>
            <w:r>
              <w:rPr>
                <w:rFonts w:hint="eastAsia" w:ascii="宋体" w:hAnsi="宋体"/>
                <w:color w:val="auto"/>
                <w:szCs w:val="21"/>
              </w:rPr>
              <w:t>第二章第</w:t>
            </w:r>
            <w:r>
              <w:rPr>
                <w:rFonts w:ascii="宋体" w:hAnsi="宋体"/>
                <w:color w:val="auto"/>
                <w:szCs w:val="21"/>
              </w:rPr>
              <w:t>7.1</w:t>
            </w:r>
            <w:r>
              <w:rPr>
                <w:rFonts w:hint="eastAsia" w:ascii="宋体" w:hAnsi="宋体"/>
                <w:color w:val="auto"/>
                <w:szCs w:val="21"/>
              </w:rPr>
              <w:t>款</w:t>
            </w:r>
          </w:p>
        </w:tc>
        <w:tc>
          <w:tcPr>
            <w:tcW w:w="2122" w:type="dxa"/>
            <w:vAlign w:val="center"/>
          </w:tcPr>
          <w:p>
            <w:pPr>
              <w:rPr>
                <w:rFonts w:hint="eastAsia" w:ascii="宋体" w:hAnsi="宋体"/>
                <w:color w:val="auto"/>
                <w:szCs w:val="21"/>
              </w:rPr>
            </w:pPr>
            <w:r>
              <w:rPr>
                <w:rFonts w:hint="eastAsia" w:ascii="宋体" w:hAnsi="宋体"/>
                <w:color w:val="auto"/>
                <w:szCs w:val="21"/>
              </w:rPr>
              <w:t>现场勘察</w:t>
            </w:r>
          </w:p>
        </w:tc>
        <w:tc>
          <w:tcPr>
            <w:tcW w:w="4792" w:type="dxa"/>
            <w:vAlign w:val="center"/>
          </w:tcPr>
          <w:p>
            <w:pPr>
              <w:rPr>
                <w:rFonts w:hint="eastAsia" w:ascii="宋体" w:hAnsi="宋体"/>
                <w:color w:val="auto"/>
                <w:szCs w:val="21"/>
              </w:rPr>
            </w:pPr>
            <w:r>
              <w:rPr>
                <w:rFonts w:hint="eastAsia" w:ascii="宋体" w:hAnsi="宋体"/>
                <w:color w:val="auto"/>
                <w:szCs w:val="21"/>
                <w:lang w:eastAsia="zh-CN"/>
              </w:rPr>
              <w:t>供应商</w:t>
            </w:r>
            <w:r>
              <w:rPr>
                <w:rFonts w:hint="eastAsia" w:ascii="宋体" w:hAnsi="宋体"/>
                <w:color w:val="auto"/>
                <w:szCs w:val="21"/>
              </w:rPr>
              <w:t>自行勘察，费用自理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917" w:hRule="atLeast"/>
          <w:jc w:val="center"/>
        </w:trPr>
        <w:tc>
          <w:tcPr>
            <w:tcW w:w="2070" w:type="dxa"/>
            <w:vAlign w:val="center"/>
          </w:tcPr>
          <w:p>
            <w:pPr>
              <w:rPr>
                <w:rFonts w:ascii="宋体"/>
                <w:color w:val="auto"/>
                <w:szCs w:val="21"/>
              </w:rPr>
            </w:pPr>
            <w:r>
              <w:rPr>
                <w:rFonts w:hint="eastAsia" w:ascii="宋体" w:hAnsi="宋体"/>
                <w:color w:val="auto"/>
                <w:szCs w:val="21"/>
              </w:rPr>
              <w:t>第二章第</w:t>
            </w:r>
            <w:r>
              <w:rPr>
                <w:rFonts w:ascii="宋体" w:hAnsi="宋体"/>
                <w:color w:val="auto"/>
                <w:szCs w:val="21"/>
              </w:rPr>
              <w:t>8.1</w:t>
            </w:r>
            <w:r>
              <w:rPr>
                <w:rFonts w:hint="eastAsia" w:ascii="宋体" w:hAnsi="宋体"/>
                <w:color w:val="auto"/>
                <w:szCs w:val="21"/>
              </w:rPr>
              <w:t>款</w:t>
            </w:r>
          </w:p>
        </w:tc>
        <w:tc>
          <w:tcPr>
            <w:tcW w:w="2122" w:type="dxa"/>
            <w:vAlign w:val="center"/>
          </w:tcPr>
          <w:p>
            <w:pPr>
              <w:rPr>
                <w:rFonts w:ascii="宋体"/>
                <w:color w:val="auto"/>
                <w:szCs w:val="21"/>
              </w:rPr>
            </w:pPr>
            <w:r>
              <w:rPr>
                <w:rFonts w:hint="eastAsia" w:ascii="宋体" w:hAnsi="宋体"/>
                <w:color w:val="auto"/>
                <w:szCs w:val="21"/>
              </w:rPr>
              <w:t>采购进口产品</w:t>
            </w:r>
          </w:p>
        </w:tc>
        <w:tc>
          <w:tcPr>
            <w:tcW w:w="4792" w:type="dxa"/>
            <w:vAlign w:val="center"/>
          </w:tcPr>
          <w:p>
            <w:pPr>
              <w:adjustRightInd w:val="0"/>
              <w:snapToGrid w:val="0"/>
              <w:spacing w:line="400" w:lineRule="exact"/>
              <w:rPr>
                <w:rFonts w:ascii="宋体" w:cs="宋体"/>
                <w:color w:val="auto"/>
                <w:szCs w:val="21"/>
              </w:rPr>
            </w:pPr>
            <w:r>
              <w:rPr>
                <w:rFonts w:ascii="宋体" w:hAnsi="宋体" w:cs="宋体"/>
                <w:color w:val="auto"/>
                <w:szCs w:val="21"/>
              </w:rPr>
              <w:fldChar w:fldCharType="begin"/>
            </w:r>
            <w:r>
              <w:rPr>
                <w:rFonts w:ascii="宋体" w:hAnsi="宋体" w:cs="宋体"/>
                <w:color w:val="auto"/>
                <w:szCs w:val="21"/>
              </w:rPr>
              <w:instrText xml:space="preserve"> eq \o\ac(</w:instrText>
            </w:r>
            <w:r>
              <w:rPr>
                <w:rFonts w:hint="eastAsia" w:ascii="宋体" w:hAnsi="宋体" w:cs="宋体"/>
                <w:color w:val="auto"/>
                <w:szCs w:val="21"/>
              </w:rPr>
              <w:instrText xml:space="preserve">□</w:instrText>
            </w:r>
            <w:r>
              <w:rPr>
                <w:rFonts w:ascii="宋体" w:cs="宋体"/>
                <w:color w:val="auto"/>
                <w:szCs w:val="21"/>
              </w:rPr>
              <w:instrText xml:space="preserve">,</w:instrText>
            </w:r>
            <w:r>
              <w:rPr>
                <w:rFonts w:hint="eastAsia" w:ascii="宋体" w:hAnsi="宋体" w:cs="宋体"/>
                <w:color w:val="auto"/>
                <w:szCs w:val="21"/>
              </w:rPr>
              <w:instrText xml:space="preserve">√</w:instrText>
            </w:r>
            <w:r>
              <w:rPr>
                <w:rFonts w:ascii="宋体" w:hAnsi="宋体" w:cs="宋体"/>
                <w:color w:val="auto"/>
                <w:szCs w:val="21"/>
              </w:rPr>
              <w:instrText xml:space="preserve">)</w:instrText>
            </w:r>
            <w:r>
              <w:rPr>
                <w:rFonts w:ascii="宋体" w:hAnsi="宋体" w:cs="宋体"/>
                <w:color w:val="auto"/>
                <w:szCs w:val="21"/>
              </w:rPr>
              <w:fldChar w:fldCharType="end"/>
            </w:r>
            <w:r>
              <w:rPr>
                <w:rFonts w:ascii="宋体" w:hAnsi="宋体" w:cs="宋体"/>
                <w:color w:val="auto"/>
                <w:szCs w:val="21"/>
              </w:rPr>
              <w:t xml:space="preserve"> </w:t>
            </w:r>
            <w:r>
              <w:rPr>
                <w:rFonts w:hint="eastAsia" w:ascii="宋体" w:hAnsi="宋体" w:cs="宋体"/>
                <w:color w:val="auto"/>
                <w:szCs w:val="21"/>
              </w:rPr>
              <w:t>本采购项目</w:t>
            </w:r>
            <w:r>
              <w:rPr>
                <w:rFonts w:hint="eastAsia" w:ascii="宋体" w:hAnsi="宋体" w:cs="宋体"/>
                <w:color w:val="auto"/>
                <w:kern w:val="0"/>
                <w:szCs w:val="21"/>
              </w:rPr>
              <w:t>拒绝进口产品参加投标</w:t>
            </w:r>
          </w:p>
          <w:p>
            <w:pPr>
              <w:rPr>
                <w:rFonts w:ascii="宋体"/>
                <w:color w:val="auto"/>
                <w:szCs w:val="21"/>
              </w:rPr>
            </w:pPr>
            <w:r>
              <w:rPr>
                <w:rFonts w:hint="eastAsia" w:ascii="宋体" w:hAnsi="宋体" w:cs="宋体"/>
                <w:color w:val="auto"/>
                <w:szCs w:val="21"/>
              </w:rPr>
              <w:t>□</w:t>
            </w:r>
            <w:r>
              <w:rPr>
                <w:rFonts w:ascii="宋体" w:hAnsi="宋体" w:cs="宋体"/>
                <w:color w:val="auto"/>
                <w:szCs w:val="21"/>
              </w:rPr>
              <w:t xml:space="preserve"> </w:t>
            </w:r>
            <w:r>
              <w:rPr>
                <w:rFonts w:hint="eastAsia" w:ascii="宋体" w:hAnsi="宋体" w:cs="宋体"/>
                <w:color w:val="auto"/>
                <w:szCs w:val="21"/>
              </w:rPr>
              <w:t>本采购项目已经</w:t>
            </w:r>
            <w:r>
              <w:rPr>
                <w:rFonts w:hint="eastAsia" w:ascii="宋体" w:hAnsi="宋体" w:cs="宋体"/>
                <w:color w:val="auto"/>
                <w:kern w:val="0"/>
                <w:szCs w:val="21"/>
              </w:rPr>
              <w:t>财政部门审核同意购买进产品</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240" w:hRule="atLeast"/>
          <w:jc w:val="center"/>
        </w:trPr>
        <w:tc>
          <w:tcPr>
            <w:tcW w:w="2070" w:type="dxa"/>
            <w:vMerge w:val="restart"/>
            <w:vAlign w:val="center"/>
          </w:tcPr>
          <w:p>
            <w:pPr>
              <w:rPr>
                <w:rFonts w:ascii="宋体"/>
                <w:color w:val="auto"/>
                <w:szCs w:val="21"/>
              </w:rPr>
            </w:pPr>
            <w:r>
              <w:rPr>
                <w:rFonts w:hint="eastAsia" w:ascii="宋体" w:hAnsi="宋体"/>
                <w:color w:val="auto"/>
                <w:szCs w:val="21"/>
              </w:rPr>
              <w:t>第二章第</w:t>
            </w:r>
            <w:r>
              <w:rPr>
                <w:rFonts w:ascii="宋体" w:hAnsi="宋体"/>
                <w:color w:val="auto"/>
                <w:szCs w:val="21"/>
              </w:rPr>
              <w:t>9.1</w:t>
            </w:r>
            <w:r>
              <w:rPr>
                <w:rFonts w:hint="eastAsia" w:ascii="宋体" w:hAnsi="宋体"/>
                <w:color w:val="auto"/>
                <w:szCs w:val="21"/>
              </w:rPr>
              <w:t>款</w:t>
            </w:r>
          </w:p>
        </w:tc>
        <w:tc>
          <w:tcPr>
            <w:tcW w:w="2122" w:type="dxa"/>
            <w:vAlign w:val="center"/>
          </w:tcPr>
          <w:p>
            <w:pPr>
              <w:rPr>
                <w:rFonts w:ascii="宋体"/>
                <w:color w:val="auto"/>
                <w:szCs w:val="21"/>
              </w:rPr>
            </w:pPr>
            <w:r>
              <w:rPr>
                <w:rFonts w:hint="eastAsia" w:ascii="宋体" w:hAnsi="宋体"/>
                <w:color w:val="auto"/>
                <w:szCs w:val="21"/>
              </w:rPr>
              <w:t>政府采购强制采购：</w:t>
            </w:r>
            <w:r>
              <w:rPr>
                <w:rFonts w:ascii="宋体" w:hAnsi="宋体"/>
                <w:color w:val="auto"/>
                <w:szCs w:val="21"/>
              </w:rPr>
              <w:t>(1)</w:t>
            </w:r>
            <w:r>
              <w:rPr>
                <w:rFonts w:hint="eastAsia" w:ascii="宋体" w:hAnsi="宋体"/>
                <w:color w:val="auto"/>
                <w:szCs w:val="21"/>
              </w:rPr>
              <w:t>标记★符号的节能产品；</w:t>
            </w:r>
            <w:r>
              <w:rPr>
                <w:rFonts w:ascii="宋体" w:hAnsi="宋体"/>
                <w:color w:val="auto"/>
                <w:szCs w:val="21"/>
              </w:rPr>
              <w:t>(2)</w:t>
            </w:r>
            <w:r>
              <w:rPr>
                <w:rFonts w:hint="eastAsia" w:ascii="宋体" w:hAnsi="宋体"/>
                <w:color w:val="auto"/>
                <w:szCs w:val="21"/>
              </w:rPr>
              <w:t>其他。</w:t>
            </w:r>
          </w:p>
        </w:tc>
        <w:tc>
          <w:tcPr>
            <w:tcW w:w="4792" w:type="dxa"/>
            <w:vAlign w:val="center"/>
          </w:tcPr>
          <w:p>
            <w:pPr>
              <w:rPr>
                <w:rFonts w:ascii="宋体"/>
                <w:color w:val="auto"/>
                <w:szCs w:val="21"/>
              </w:rPr>
            </w:pPr>
            <w:r>
              <w:rPr>
                <w:rFonts w:ascii="宋体" w:hAnsi="宋体" w:cs="宋体"/>
                <w:color w:val="auto"/>
                <w:szCs w:val="21"/>
              </w:rPr>
              <w:fldChar w:fldCharType="begin"/>
            </w:r>
            <w:r>
              <w:rPr>
                <w:rFonts w:ascii="宋体" w:hAnsi="宋体" w:cs="宋体"/>
                <w:color w:val="auto"/>
                <w:szCs w:val="21"/>
              </w:rPr>
              <w:instrText xml:space="preserve"> eq \o\ac(</w:instrText>
            </w:r>
            <w:r>
              <w:rPr>
                <w:rFonts w:hint="eastAsia" w:ascii="宋体" w:hAnsi="宋体" w:cs="宋体"/>
                <w:color w:val="auto"/>
                <w:szCs w:val="21"/>
              </w:rPr>
              <w:instrText xml:space="preserve">□</w:instrText>
            </w:r>
            <w:r>
              <w:rPr>
                <w:rFonts w:ascii="宋体" w:cs="宋体"/>
                <w:color w:val="auto"/>
                <w:szCs w:val="21"/>
              </w:rPr>
              <w:instrText xml:space="preserve">,</w:instrText>
            </w:r>
            <w:r>
              <w:rPr>
                <w:rFonts w:hint="eastAsia" w:ascii="宋体" w:hAnsi="宋体" w:cs="宋体"/>
                <w:color w:val="auto"/>
                <w:szCs w:val="21"/>
              </w:rPr>
              <w:instrText xml:space="preserve">√</w:instrText>
            </w:r>
            <w:r>
              <w:rPr>
                <w:rFonts w:ascii="宋体" w:hAnsi="宋体" w:cs="宋体"/>
                <w:color w:val="auto"/>
                <w:szCs w:val="21"/>
              </w:rPr>
              <w:instrText xml:space="preserve">)</w:instrText>
            </w:r>
            <w:r>
              <w:rPr>
                <w:rFonts w:ascii="宋体" w:hAnsi="宋体" w:cs="宋体"/>
                <w:color w:val="auto"/>
                <w:szCs w:val="21"/>
              </w:rPr>
              <w:fldChar w:fldCharType="end"/>
            </w:r>
            <w:r>
              <w:rPr>
                <w:rFonts w:ascii="宋体" w:hAnsi="宋体" w:cs="宋体"/>
                <w:color w:val="auto"/>
                <w:szCs w:val="21"/>
              </w:rPr>
              <w:t xml:space="preserve"> </w:t>
            </w:r>
            <w:r>
              <w:rPr>
                <w:rFonts w:hint="eastAsia" w:ascii="宋体" w:hAnsi="宋体" w:cs="宋体"/>
                <w:color w:val="auto"/>
                <w:szCs w:val="21"/>
              </w:rPr>
              <w:t>本采购项目</w:t>
            </w:r>
            <w:r>
              <w:rPr>
                <w:rFonts w:hint="eastAsia" w:ascii="宋体" w:hAnsi="宋体"/>
                <w:color w:val="auto"/>
                <w:szCs w:val="21"/>
              </w:rPr>
              <w:t>非强制采购</w:t>
            </w:r>
            <w:r>
              <w:rPr>
                <w:rFonts w:ascii="宋体" w:hAnsi="宋体"/>
                <w:color w:val="auto"/>
                <w:szCs w:val="21"/>
              </w:rPr>
              <w:t>(1)</w:t>
            </w:r>
            <w:r>
              <w:rPr>
                <w:rFonts w:hint="eastAsia" w:ascii="宋体" w:hAnsi="宋体"/>
                <w:color w:val="auto"/>
                <w:szCs w:val="21"/>
              </w:rPr>
              <w:t>标记★符号的节能产品；</w:t>
            </w:r>
            <w:r>
              <w:rPr>
                <w:rFonts w:ascii="宋体" w:hAnsi="宋体"/>
                <w:color w:val="auto"/>
                <w:szCs w:val="21"/>
              </w:rPr>
              <w:t>(2)</w:t>
            </w:r>
            <w:r>
              <w:rPr>
                <w:rFonts w:hint="eastAsia" w:ascii="宋体" w:hAnsi="宋体"/>
                <w:color w:val="auto"/>
                <w:szCs w:val="21"/>
              </w:rPr>
              <w:t>其他。</w:t>
            </w:r>
          </w:p>
          <w:p>
            <w:pPr>
              <w:rPr>
                <w:rFonts w:ascii="宋体"/>
                <w:color w:val="auto"/>
                <w:szCs w:val="21"/>
              </w:rPr>
            </w:pPr>
            <w:r>
              <w:rPr>
                <w:rFonts w:hint="eastAsia" w:ascii="宋体" w:hAnsi="宋体" w:cs="宋体"/>
                <w:color w:val="auto"/>
                <w:szCs w:val="21"/>
              </w:rPr>
              <w:t>□</w:t>
            </w:r>
            <w:r>
              <w:rPr>
                <w:rFonts w:ascii="宋体" w:hAnsi="宋体" w:cs="宋体"/>
                <w:color w:val="auto"/>
                <w:szCs w:val="21"/>
              </w:rPr>
              <w:t xml:space="preserve"> </w:t>
            </w:r>
            <w:r>
              <w:rPr>
                <w:rFonts w:hint="eastAsia" w:ascii="宋体" w:hAnsi="宋体" w:cs="宋体"/>
                <w:color w:val="auto"/>
                <w:szCs w:val="21"/>
              </w:rPr>
              <w:t>本采购项目</w:t>
            </w:r>
            <w:r>
              <w:rPr>
                <w:rFonts w:hint="eastAsia" w:ascii="宋体" w:hAnsi="宋体"/>
                <w:color w:val="auto"/>
                <w:szCs w:val="21"/>
              </w:rPr>
              <w:t>强制采购：</w:t>
            </w:r>
            <w:r>
              <w:rPr>
                <w:rFonts w:ascii="宋体" w:hAnsi="宋体"/>
                <w:color w:val="auto"/>
                <w:szCs w:val="21"/>
              </w:rPr>
              <w:t>(1)</w:t>
            </w:r>
            <w:r>
              <w:rPr>
                <w:rFonts w:hint="eastAsia" w:ascii="宋体" w:hAnsi="宋体"/>
                <w:color w:val="auto"/>
                <w:szCs w:val="21"/>
              </w:rPr>
              <w:t>标记★符号的节能产品；</w:t>
            </w:r>
            <w:r>
              <w:rPr>
                <w:rFonts w:ascii="宋体" w:hAnsi="宋体"/>
                <w:color w:val="auto"/>
                <w:szCs w:val="21"/>
              </w:rPr>
              <w:t>(2)</w:t>
            </w:r>
            <w:r>
              <w:rPr>
                <w:rFonts w:hint="eastAsia" w:ascii="宋体" w:hAnsi="宋体"/>
                <w:color w:val="auto"/>
                <w:szCs w:val="21"/>
              </w:rPr>
              <w:t>其他。</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914" w:hRule="atLeast"/>
          <w:jc w:val="center"/>
        </w:trPr>
        <w:tc>
          <w:tcPr>
            <w:tcW w:w="2070" w:type="dxa"/>
            <w:vMerge w:val="continue"/>
            <w:vAlign w:val="center"/>
          </w:tcPr>
          <w:p>
            <w:pPr>
              <w:rPr>
                <w:rFonts w:ascii="宋体"/>
                <w:color w:val="auto"/>
                <w:szCs w:val="21"/>
              </w:rPr>
            </w:pPr>
          </w:p>
        </w:tc>
        <w:tc>
          <w:tcPr>
            <w:tcW w:w="2122" w:type="dxa"/>
            <w:vAlign w:val="center"/>
          </w:tcPr>
          <w:p>
            <w:pPr>
              <w:rPr>
                <w:rFonts w:ascii="宋体"/>
                <w:color w:val="auto"/>
                <w:szCs w:val="21"/>
              </w:rPr>
            </w:pPr>
            <w:r>
              <w:rPr>
                <w:rFonts w:hint="eastAsia" w:ascii="宋体" w:hAnsi="宋体"/>
                <w:color w:val="auto"/>
                <w:szCs w:val="21"/>
              </w:rPr>
              <w:t>政府采购优先采购：</w:t>
            </w:r>
            <w:r>
              <w:rPr>
                <w:rFonts w:ascii="宋体" w:hAnsi="宋体"/>
                <w:color w:val="auto"/>
                <w:szCs w:val="21"/>
              </w:rPr>
              <w:t>(1)</w:t>
            </w:r>
            <w:r>
              <w:rPr>
                <w:rFonts w:hint="eastAsia" w:ascii="宋体" w:hAnsi="宋体"/>
                <w:color w:val="auto"/>
                <w:szCs w:val="21"/>
              </w:rPr>
              <w:t>非标记★符号的节能产品；</w:t>
            </w:r>
            <w:r>
              <w:rPr>
                <w:rFonts w:ascii="宋体" w:hAnsi="宋体"/>
                <w:color w:val="auto"/>
                <w:szCs w:val="21"/>
              </w:rPr>
              <w:t>(2)</w:t>
            </w:r>
            <w:r>
              <w:rPr>
                <w:rFonts w:hint="eastAsia" w:ascii="宋体" w:hAnsi="宋体"/>
                <w:color w:val="auto"/>
                <w:szCs w:val="21"/>
              </w:rPr>
              <w:t>环境标志产品；</w:t>
            </w:r>
            <w:r>
              <w:rPr>
                <w:rFonts w:ascii="宋体" w:hAnsi="宋体"/>
                <w:color w:val="auto"/>
                <w:szCs w:val="21"/>
              </w:rPr>
              <w:t>(3)</w:t>
            </w:r>
            <w:r>
              <w:rPr>
                <w:rFonts w:hint="eastAsia" w:ascii="宋体" w:hAnsi="宋体"/>
                <w:color w:val="auto"/>
                <w:szCs w:val="21"/>
              </w:rPr>
              <w:t>两型产品；</w:t>
            </w:r>
            <w:r>
              <w:rPr>
                <w:rFonts w:ascii="宋体" w:hAnsi="宋体"/>
                <w:color w:val="auto"/>
                <w:szCs w:val="21"/>
              </w:rPr>
              <w:t>(4)</w:t>
            </w:r>
            <w:r>
              <w:rPr>
                <w:rFonts w:hint="eastAsia" w:ascii="宋体" w:hAnsi="宋体" w:cs="宋体"/>
                <w:bCs/>
                <w:color w:val="auto"/>
                <w:kern w:val="0"/>
                <w:szCs w:val="21"/>
              </w:rPr>
              <w:t>支持</w:t>
            </w:r>
            <w:r>
              <w:rPr>
                <w:rFonts w:hint="eastAsia" w:ascii="宋体" w:hAnsi="宋体"/>
                <w:color w:val="auto"/>
                <w:szCs w:val="21"/>
              </w:rPr>
              <w:t>中小企业发展；</w:t>
            </w:r>
            <w:r>
              <w:rPr>
                <w:rFonts w:ascii="宋体" w:hAnsi="宋体"/>
                <w:color w:val="auto"/>
                <w:szCs w:val="21"/>
              </w:rPr>
              <w:t>(5)</w:t>
            </w:r>
            <w:r>
              <w:rPr>
                <w:rFonts w:hint="eastAsia" w:ascii="宋体" w:hAnsi="宋体"/>
                <w:color w:val="auto"/>
                <w:szCs w:val="21"/>
              </w:rPr>
              <w:t>其他。</w:t>
            </w:r>
          </w:p>
        </w:tc>
        <w:tc>
          <w:tcPr>
            <w:tcW w:w="4792" w:type="dxa"/>
            <w:vAlign w:val="top"/>
          </w:tcPr>
          <w:p>
            <w:pPr>
              <w:adjustRightInd w:val="0"/>
              <w:snapToGrid w:val="0"/>
              <w:ind w:left="105"/>
              <w:rPr>
                <w:rFonts w:ascii="宋体"/>
                <w:bCs/>
                <w:color w:val="auto"/>
                <w:szCs w:val="21"/>
              </w:rPr>
            </w:pPr>
            <w:r>
              <w:rPr>
                <w:rFonts w:ascii="宋体" w:hAnsi="宋体"/>
                <w:bCs/>
                <w:color w:val="auto"/>
                <w:szCs w:val="21"/>
              </w:rPr>
              <w:t>1.</w:t>
            </w:r>
            <w:r>
              <w:rPr>
                <w:rFonts w:hint="eastAsia" w:ascii="宋体" w:hAnsi="宋体"/>
                <w:bCs/>
                <w:color w:val="auto"/>
                <w:szCs w:val="21"/>
              </w:rPr>
              <w:t>采购《节能产品政府采购清单》</w:t>
            </w:r>
            <w:r>
              <w:rPr>
                <w:rFonts w:ascii="宋体" w:hAnsi="宋体"/>
                <w:bCs/>
                <w:color w:val="auto"/>
                <w:szCs w:val="21"/>
              </w:rPr>
              <w:t>(</w:t>
            </w:r>
            <w:r>
              <w:rPr>
                <w:rFonts w:hint="eastAsia" w:ascii="宋体" w:hAnsi="宋体"/>
                <w:bCs/>
                <w:color w:val="auto"/>
                <w:szCs w:val="21"/>
              </w:rPr>
              <w:t>第</w:t>
            </w:r>
            <w:r>
              <w:rPr>
                <w:rFonts w:hint="eastAsia" w:ascii="宋体" w:hAnsi="宋体"/>
                <w:bCs/>
                <w:color w:val="auto"/>
                <w:szCs w:val="21"/>
                <w:lang w:eastAsia="zh-CN"/>
              </w:rPr>
              <w:t>二十</w:t>
            </w:r>
            <w:r>
              <w:rPr>
                <w:rFonts w:hint="eastAsia" w:ascii="宋体" w:hAnsi="宋体"/>
                <w:bCs/>
                <w:color w:val="auto"/>
                <w:szCs w:val="21"/>
              </w:rPr>
              <w:t>期</w:t>
            </w:r>
            <w:r>
              <w:rPr>
                <w:rFonts w:ascii="宋体" w:hAnsi="宋体"/>
                <w:bCs/>
                <w:color w:val="auto"/>
                <w:szCs w:val="21"/>
              </w:rPr>
              <w:t xml:space="preserve">) </w:t>
            </w:r>
            <w:r>
              <w:rPr>
                <w:rFonts w:hint="eastAsia" w:ascii="宋体" w:hAnsi="宋体"/>
                <w:bCs/>
                <w:color w:val="auto"/>
                <w:szCs w:val="21"/>
              </w:rPr>
              <w:t>内的产品。</w:t>
            </w:r>
            <w:r>
              <w:rPr>
                <w:rFonts w:ascii="宋体" w:hAnsi="宋体" w:cs="宋体"/>
                <w:color w:val="auto"/>
                <w:szCs w:val="21"/>
              </w:rPr>
              <w:t>(1)</w:t>
            </w:r>
            <w:r>
              <w:rPr>
                <w:rFonts w:hint="eastAsia" w:ascii="宋体" w:hAnsi="宋体" w:cs="宋体"/>
                <w:color w:val="auto"/>
                <w:szCs w:val="21"/>
              </w:rPr>
              <w:t>采用竞争性谈判时，应给予</w:t>
            </w:r>
            <w:r>
              <w:rPr>
                <w:rFonts w:ascii="宋体" w:hAnsi="宋体" w:cs="宋体"/>
                <w:color w:val="auto"/>
                <w:szCs w:val="21"/>
              </w:rPr>
              <w:t>5%-10%</w:t>
            </w:r>
            <w:r>
              <w:rPr>
                <w:rFonts w:hint="eastAsia" w:ascii="宋体" w:hAnsi="宋体" w:cs="宋体"/>
                <w:color w:val="auto"/>
                <w:szCs w:val="21"/>
              </w:rPr>
              <w:t>的价格扣除，本项目具体扣除比例为</w:t>
            </w:r>
            <w:r>
              <w:rPr>
                <w:rFonts w:ascii="宋体" w:hAnsi="宋体" w:cs="宋体"/>
                <w:color w:val="auto"/>
                <w:szCs w:val="21"/>
              </w:rPr>
              <w:t xml:space="preserve"> </w:t>
            </w:r>
            <w:r>
              <w:rPr>
                <w:rFonts w:ascii="宋体" w:hAnsi="宋体" w:cs="宋体"/>
                <w:color w:val="auto"/>
                <w:szCs w:val="21"/>
                <w:u w:val="single"/>
              </w:rPr>
              <w:t>5</w:t>
            </w:r>
            <w:r>
              <w:rPr>
                <w:rFonts w:ascii="宋体" w:hAnsi="宋体" w:cs="宋体"/>
                <w:color w:val="auto"/>
                <w:szCs w:val="21"/>
              </w:rPr>
              <w:t>%</w:t>
            </w:r>
            <w:r>
              <w:rPr>
                <w:rFonts w:hint="eastAsia" w:ascii="宋体" w:hAnsi="宋体" w:cs="宋体"/>
                <w:color w:val="auto"/>
                <w:szCs w:val="21"/>
              </w:rPr>
              <w:t>；</w:t>
            </w:r>
            <w:r>
              <w:rPr>
                <w:rFonts w:hint="eastAsia" w:ascii="宋体" w:hAnsi="宋体"/>
                <w:bCs/>
                <w:color w:val="auto"/>
                <w:szCs w:val="21"/>
              </w:rPr>
              <w:t>按所投节能产品金额同比折算；用扣除相应价格后的价格参与评审。</w:t>
            </w:r>
          </w:p>
          <w:p>
            <w:pPr>
              <w:rPr>
                <w:rFonts w:ascii="宋体"/>
                <w:b w:val="0"/>
                <w:bCs w:val="0"/>
                <w:color w:val="auto"/>
                <w:szCs w:val="21"/>
              </w:rPr>
            </w:pPr>
            <w:r>
              <w:rPr>
                <w:rFonts w:hint="eastAsia" w:ascii="宋体" w:hAnsi="宋体"/>
                <w:b w:val="0"/>
                <w:bCs w:val="0"/>
                <w:color w:val="auto"/>
                <w:szCs w:val="21"/>
                <w:lang w:eastAsia="zh-CN"/>
              </w:rPr>
              <w:t>供应商</w:t>
            </w:r>
            <w:r>
              <w:rPr>
                <w:rFonts w:hint="eastAsia" w:ascii="宋体" w:hAnsi="宋体"/>
                <w:b w:val="0"/>
                <w:bCs w:val="0"/>
                <w:color w:val="auto"/>
                <w:szCs w:val="21"/>
              </w:rPr>
              <w:t>应在投标文件中提供上述期数《节能产品政府采购清单》（第</w:t>
            </w:r>
            <w:r>
              <w:rPr>
                <w:rFonts w:hint="eastAsia" w:ascii="宋体" w:hAnsi="宋体"/>
                <w:b w:val="0"/>
                <w:bCs w:val="0"/>
                <w:color w:val="auto"/>
                <w:szCs w:val="21"/>
                <w:lang w:eastAsia="zh-CN"/>
              </w:rPr>
              <w:t>二十</w:t>
            </w:r>
            <w:r>
              <w:rPr>
                <w:rFonts w:hint="eastAsia" w:ascii="宋体" w:hAnsi="宋体"/>
                <w:b w:val="0"/>
                <w:bCs w:val="0"/>
                <w:color w:val="auto"/>
                <w:szCs w:val="21"/>
              </w:rPr>
              <w:t>期）内的），显著标注出清单中所投产品，提供相关证明材料（清单或目录所在页复印件），并在（报价一览表及报价文件中）提供相应数据。</w:t>
            </w:r>
          </w:p>
          <w:p>
            <w:pPr>
              <w:adjustRightInd w:val="0"/>
              <w:snapToGrid w:val="0"/>
              <w:rPr>
                <w:rFonts w:ascii="宋体" w:cs="宋体"/>
                <w:b w:val="0"/>
                <w:bCs w:val="0"/>
                <w:color w:val="auto"/>
                <w:szCs w:val="21"/>
              </w:rPr>
            </w:pPr>
            <w:r>
              <w:rPr>
                <w:rFonts w:ascii="宋体" w:hAnsi="宋体"/>
                <w:b w:val="0"/>
                <w:bCs w:val="0"/>
                <w:color w:val="auto"/>
                <w:szCs w:val="21"/>
              </w:rPr>
              <w:t>2.</w:t>
            </w:r>
            <w:r>
              <w:rPr>
                <w:rFonts w:hint="eastAsia" w:ascii="宋体" w:hAnsi="宋体" w:cs="宋体"/>
                <w:b w:val="0"/>
                <w:bCs w:val="0"/>
                <w:color w:val="auto"/>
                <w:szCs w:val="21"/>
              </w:rPr>
              <w:t>采购产品为《环境标志产品政府采购清单》</w:t>
            </w:r>
            <w:r>
              <w:rPr>
                <w:rFonts w:ascii="宋体" w:hAnsi="宋体" w:cs="宋体"/>
                <w:b w:val="0"/>
                <w:bCs w:val="0"/>
                <w:color w:val="auto"/>
                <w:szCs w:val="21"/>
              </w:rPr>
              <w:t>(</w:t>
            </w:r>
            <w:r>
              <w:rPr>
                <w:rFonts w:hint="eastAsia" w:ascii="宋体" w:hAnsi="宋体" w:cs="宋体"/>
                <w:b w:val="0"/>
                <w:bCs w:val="0"/>
                <w:color w:val="auto"/>
                <w:szCs w:val="21"/>
              </w:rPr>
              <w:t>第</w:t>
            </w:r>
            <w:r>
              <w:rPr>
                <w:rFonts w:ascii="宋体" w:hAnsi="宋体" w:cs="宋体"/>
                <w:b w:val="0"/>
                <w:bCs w:val="0"/>
                <w:color w:val="auto"/>
                <w:szCs w:val="21"/>
                <w:u w:val="single"/>
              </w:rPr>
              <w:t xml:space="preserve">  </w:t>
            </w:r>
            <w:r>
              <w:rPr>
                <w:rFonts w:hint="eastAsia" w:ascii="宋体" w:hAnsi="宋体" w:cs="宋体"/>
                <w:b w:val="0"/>
                <w:bCs w:val="0"/>
                <w:color w:val="auto"/>
                <w:szCs w:val="21"/>
                <w:u w:val="single"/>
                <w:lang w:eastAsia="zh-CN"/>
              </w:rPr>
              <w:t>十八</w:t>
            </w:r>
            <w:r>
              <w:rPr>
                <w:rFonts w:ascii="宋体" w:hAnsi="宋体" w:cs="宋体"/>
                <w:b w:val="0"/>
                <w:bCs w:val="0"/>
                <w:color w:val="auto"/>
                <w:szCs w:val="21"/>
                <w:u w:val="single"/>
              </w:rPr>
              <w:t xml:space="preserve"> </w:t>
            </w:r>
            <w:r>
              <w:rPr>
                <w:rFonts w:hint="eastAsia" w:ascii="宋体" w:hAnsi="宋体" w:cs="宋体"/>
                <w:b w:val="0"/>
                <w:bCs w:val="0"/>
                <w:color w:val="auto"/>
                <w:szCs w:val="21"/>
              </w:rPr>
              <w:t>期</w:t>
            </w:r>
            <w:r>
              <w:rPr>
                <w:rFonts w:ascii="宋体" w:hAnsi="宋体" w:cs="宋体"/>
                <w:b w:val="0"/>
                <w:bCs w:val="0"/>
                <w:color w:val="auto"/>
                <w:szCs w:val="21"/>
              </w:rPr>
              <w:t>)</w:t>
            </w:r>
            <w:r>
              <w:rPr>
                <w:rFonts w:hint="eastAsia" w:ascii="宋体" w:hAnsi="宋体" w:cs="宋体"/>
                <w:b w:val="0"/>
                <w:bCs w:val="0"/>
                <w:color w:val="auto"/>
                <w:szCs w:val="21"/>
              </w:rPr>
              <w:t>内的：</w:t>
            </w:r>
          </w:p>
          <w:p>
            <w:pPr>
              <w:adjustRightInd w:val="0"/>
              <w:snapToGrid w:val="0"/>
              <w:rPr>
                <w:rFonts w:ascii="宋体" w:cs="宋体"/>
                <w:b w:val="0"/>
                <w:bCs w:val="0"/>
                <w:color w:val="auto"/>
                <w:szCs w:val="21"/>
              </w:rPr>
            </w:pPr>
            <w:r>
              <w:rPr>
                <w:rFonts w:ascii="宋体" w:hAnsi="宋体" w:cs="宋体"/>
                <w:b w:val="0"/>
                <w:bCs w:val="0"/>
                <w:color w:val="auto"/>
                <w:szCs w:val="21"/>
              </w:rPr>
              <w:t>(1)</w:t>
            </w:r>
            <w:r>
              <w:rPr>
                <w:rFonts w:hint="eastAsia" w:ascii="宋体" w:hAnsi="宋体" w:cs="宋体"/>
                <w:b w:val="0"/>
                <w:bCs w:val="0"/>
                <w:color w:val="auto"/>
                <w:szCs w:val="21"/>
              </w:rPr>
              <w:t>采用竞争性谈判时，应给予</w:t>
            </w:r>
            <w:r>
              <w:rPr>
                <w:rFonts w:ascii="宋体" w:hAnsi="宋体" w:cs="宋体"/>
                <w:b w:val="0"/>
                <w:bCs w:val="0"/>
                <w:color w:val="auto"/>
                <w:szCs w:val="21"/>
              </w:rPr>
              <w:t>5%-10%</w:t>
            </w:r>
            <w:r>
              <w:rPr>
                <w:rFonts w:hint="eastAsia" w:ascii="宋体" w:hAnsi="宋体" w:cs="宋体"/>
                <w:b w:val="0"/>
                <w:bCs w:val="0"/>
                <w:color w:val="auto"/>
                <w:szCs w:val="21"/>
              </w:rPr>
              <w:t>的价格扣除，本项目具体扣除比例为</w:t>
            </w:r>
            <w:r>
              <w:rPr>
                <w:rFonts w:ascii="宋体" w:hAnsi="宋体" w:cs="宋体"/>
                <w:b w:val="0"/>
                <w:bCs w:val="0"/>
                <w:color w:val="auto"/>
                <w:szCs w:val="21"/>
              </w:rPr>
              <w:t xml:space="preserve"> </w:t>
            </w:r>
            <w:r>
              <w:rPr>
                <w:rFonts w:ascii="宋体" w:hAnsi="宋体" w:cs="宋体"/>
                <w:b w:val="0"/>
                <w:bCs w:val="0"/>
                <w:color w:val="auto"/>
                <w:szCs w:val="21"/>
                <w:u w:val="single"/>
              </w:rPr>
              <w:t>5</w:t>
            </w:r>
            <w:r>
              <w:rPr>
                <w:rFonts w:ascii="宋体" w:hAnsi="宋体" w:cs="宋体"/>
                <w:b w:val="0"/>
                <w:bCs w:val="0"/>
                <w:color w:val="auto"/>
                <w:szCs w:val="21"/>
              </w:rPr>
              <w:t>%</w:t>
            </w:r>
            <w:r>
              <w:rPr>
                <w:rFonts w:hint="eastAsia" w:ascii="宋体" w:hAnsi="宋体" w:cs="宋体"/>
                <w:b w:val="0"/>
                <w:bCs w:val="0"/>
                <w:color w:val="auto"/>
                <w:szCs w:val="21"/>
              </w:rPr>
              <w:t>；</w:t>
            </w:r>
            <w:r>
              <w:rPr>
                <w:rFonts w:hint="eastAsia" w:ascii="宋体" w:hAnsi="宋体"/>
                <w:b w:val="0"/>
                <w:bCs w:val="0"/>
                <w:color w:val="auto"/>
                <w:szCs w:val="21"/>
              </w:rPr>
              <w:t>按所投环境标志产品金额同比折算</w:t>
            </w:r>
            <w:r>
              <w:rPr>
                <w:rFonts w:hint="eastAsia" w:ascii="宋体" w:hAnsi="宋体" w:cs="宋体"/>
                <w:b w:val="0"/>
                <w:bCs w:val="0"/>
                <w:color w:val="auto"/>
                <w:szCs w:val="21"/>
              </w:rPr>
              <w:t>；</w:t>
            </w:r>
            <w:r>
              <w:rPr>
                <w:rFonts w:hint="eastAsia" w:ascii="宋体" w:hAnsi="宋体"/>
                <w:b w:val="0"/>
                <w:bCs w:val="0"/>
                <w:color w:val="auto"/>
                <w:szCs w:val="21"/>
              </w:rPr>
              <w:t>用扣除相应价格后的价格参与评审。</w:t>
            </w:r>
          </w:p>
          <w:p>
            <w:pPr>
              <w:rPr>
                <w:rFonts w:ascii="宋体"/>
                <w:b w:val="0"/>
                <w:bCs w:val="0"/>
                <w:color w:val="auto"/>
                <w:szCs w:val="21"/>
              </w:rPr>
            </w:pPr>
            <w:r>
              <w:rPr>
                <w:rFonts w:hint="eastAsia" w:ascii="宋体" w:hAnsi="宋体"/>
                <w:b w:val="0"/>
                <w:bCs w:val="0"/>
                <w:color w:val="auto"/>
                <w:szCs w:val="21"/>
                <w:lang w:eastAsia="zh-CN"/>
              </w:rPr>
              <w:t>供应商</w:t>
            </w:r>
            <w:r>
              <w:rPr>
                <w:rFonts w:hint="eastAsia" w:ascii="宋体" w:hAnsi="宋体"/>
                <w:b w:val="0"/>
                <w:bCs w:val="0"/>
                <w:color w:val="auto"/>
                <w:szCs w:val="21"/>
              </w:rPr>
              <w:t>应在投标文件中提供上述期数《</w:t>
            </w:r>
            <w:r>
              <w:rPr>
                <w:rFonts w:hint="eastAsia" w:ascii="宋体" w:hAnsi="宋体" w:cs="宋体"/>
                <w:b w:val="0"/>
                <w:bCs w:val="0"/>
                <w:color w:val="auto"/>
                <w:szCs w:val="21"/>
              </w:rPr>
              <w:t>环境标志产品政府采购清单</w:t>
            </w:r>
            <w:r>
              <w:rPr>
                <w:rFonts w:hint="eastAsia" w:ascii="宋体" w:hAnsi="宋体"/>
                <w:b w:val="0"/>
                <w:bCs w:val="0"/>
                <w:color w:val="auto"/>
                <w:szCs w:val="21"/>
              </w:rPr>
              <w:t>》（第</w:t>
            </w:r>
            <w:r>
              <w:rPr>
                <w:rFonts w:hint="eastAsia" w:ascii="宋体" w:hAnsi="宋体"/>
                <w:b w:val="0"/>
                <w:bCs w:val="0"/>
                <w:color w:val="auto"/>
                <w:szCs w:val="21"/>
                <w:lang w:eastAsia="zh-CN"/>
              </w:rPr>
              <w:t>十八</w:t>
            </w:r>
            <w:r>
              <w:rPr>
                <w:rFonts w:hint="eastAsia" w:ascii="宋体" w:hAnsi="宋体"/>
                <w:b w:val="0"/>
                <w:bCs w:val="0"/>
                <w:color w:val="auto"/>
                <w:szCs w:val="21"/>
              </w:rPr>
              <w:t>期）内的），显著标注出清单中所投产品，提供相关证明材料（清单或目录所在页复印件），并在（报价一览表及报价文件中）提供相应数据。</w:t>
            </w:r>
          </w:p>
          <w:p>
            <w:pPr>
              <w:adjustRightInd w:val="0"/>
              <w:snapToGrid w:val="0"/>
              <w:rPr>
                <w:rFonts w:ascii="宋体" w:cs="宋体"/>
                <w:b w:val="0"/>
                <w:bCs w:val="0"/>
                <w:color w:val="auto"/>
                <w:szCs w:val="21"/>
              </w:rPr>
            </w:pPr>
            <w:r>
              <w:rPr>
                <w:rFonts w:ascii="宋体" w:hAnsi="宋体" w:cs="宋体"/>
                <w:b w:val="0"/>
                <w:bCs w:val="0"/>
                <w:color w:val="auto"/>
                <w:szCs w:val="21"/>
              </w:rPr>
              <w:t>3.</w:t>
            </w:r>
            <w:r>
              <w:rPr>
                <w:rFonts w:hint="eastAsia" w:ascii="宋体" w:hAnsi="宋体" w:cs="宋体"/>
                <w:b w:val="0"/>
                <w:bCs w:val="0"/>
                <w:color w:val="auto"/>
                <w:szCs w:val="21"/>
              </w:rPr>
              <w:t>采购产品为《湖南省两型产品政府采购目录》（第</w:t>
            </w:r>
            <w:r>
              <w:rPr>
                <w:rFonts w:ascii="宋体" w:hAnsi="宋体" w:cs="宋体"/>
                <w:b w:val="0"/>
                <w:bCs w:val="0"/>
                <w:color w:val="auto"/>
                <w:szCs w:val="21"/>
                <w:u w:val="single"/>
              </w:rPr>
              <w:t xml:space="preserve"> </w:t>
            </w:r>
            <w:r>
              <w:rPr>
                <w:rFonts w:hint="eastAsia" w:ascii="宋体" w:hAnsi="宋体" w:cs="宋体"/>
                <w:b w:val="0"/>
                <w:bCs w:val="0"/>
                <w:color w:val="auto"/>
                <w:szCs w:val="21"/>
                <w:u w:val="single"/>
                <w:lang w:eastAsia="zh-CN"/>
              </w:rPr>
              <w:t>四</w:t>
            </w:r>
            <w:r>
              <w:rPr>
                <w:rFonts w:ascii="宋体" w:hAnsi="宋体" w:cs="宋体"/>
                <w:b w:val="0"/>
                <w:bCs w:val="0"/>
                <w:color w:val="auto"/>
                <w:szCs w:val="21"/>
                <w:u w:val="single"/>
              </w:rPr>
              <w:t xml:space="preserve"> </w:t>
            </w:r>
            <w:r>
              <w:rPr>
                <w:rFonts w:hint="eastAsia" w:ascii="宋体" w:hAnsi="宋体" w:cs="宋体"/>
                <w:b w:val="0"/>
                <w:bCs w:val="0"/>
                <w:color w:val="auto"/>
                <w:szCs w:val="21"/>
              </w:rPr>
              <w:t>批）内的：</w:t>
            </w:r>
          </w:p>
          <w:p>
            <w:pPr>
              <w:adjustRightInd w:val="0"/>
              <w:snapToGrid w:val="0"/>
              <w:rPr>
                <w:rFonts w:ascii="宋体" w:cs="宋体"/>
                <w:b w:val="0"/>
                <w:bCs w:val="0"/>
                <w:color w:val="auto"/>
                <w:szCs w:val="21"/>
              </w:rPr>
            </w:pPr>
            <w:r>
              <w:rPr>
                <w:rFonts w:ascii="宋体" w:hAnsi="宋体" w:cs="宋体"/>
                <w:b w:val="0"/>
                <w:bCs w:val="0"/>
                <w:color w:val="auto"/>
                <w:szCs w:val="21"/>
              </w:rPr>
              <w:t>(1) (1)</w:t>
            </w:r>
            <w:r>
              <w:rPr>
                <w:rFonts w:hint="eastAsia" w:ascii="宋体" w:hAnsi="宋体" w:cs="宋体"/>
                <w:b w:val="0"/>
                <w:bCs w:val="0"/>
                <w:color w:val="auto"/>
                <w:szCs w:val="21"/>
              </w:rPr>
              <w:t>采用竞争性谈判时，应给予</w:t>
            </w:r>
            <w:r>
              <w:rPr>
                <w:rFonts w:ascii="宋体" w:hAnsi="宋体" w:cs="宋体"/>
                <w:b w:val="0"/>
                <w:bCs w:val="0"/>
                <w:color w:val="auto"/>
                <w:szCs w:val="21"/>
              </w:rPr>
              <w:t>5%-10%</w:t>
            </w:r>
            <w:r>
              <w:rPr>
                <w:rFonts w:hint="eastAsia" w:ascii="宋体" w:hAnsi="宋体" w:cs="宋体"/>
                <w:b w:val="0"/>
                <w:bCs w:val="0"/>
                <w:color w:val="auto"/>
                <w:szCs w:val="21"/>
              </w:rPr>
              <w:t>的价格扣除，本项目具体扣除比例为</w:t>
            </w:r>
            <w:r>
              <w:rPr>
                <w:rFonts w:ascii="宋体" w:hAnsi="宋体" w:cs="宋体"/>
                <w:b w:val="0"/>
                <w:bCs w:val="0"/>
                <w:color w:val="auto"/>
                <w:szCs w:val="21"/>
                <w:u w:val="single"/>
              </w:rPr>
              <w:t>5</w:t>
            </w:r>
            <w:r>
              <w:rPr>
                <w:rFonts w:ascii="宋体" w:hAnsi="宋体" w:cs="宋体"/>
                <w:b w:val="0"/>
                <w:bCs w:val="0"/>
                <w:color w:val="auto"/>
                <w:szCs w:val="21"/>
              </w:rPr>
              <w:t>%</w:t>
            </w:r>
            <w:r>
              <w:rPr>
                <w:rFonts w:hint="eastAsia" w:ascii="宋体" w:hAnsi="宋体" w:cs="宋体"/>
                <w:b w:val="0"/>
                <w:bCs w:val="0"/>
                <w:color w:val="auto"/>
                <w:szCs w:val="21"/>
              </w:rPr>
              <w:t>；</w:t>
            </w:r>
            <w:r>
              <w:rPr>
                <w:rFonts w:hint="eastAsia" w:ascii="宋体" w:hAnsi="宋体"/>
                <w:b w:val="0"/>
                <w:bCs w:val="0"/>
                <w:color w:val="auto"/>
                <w:szCs w:val="21"/>
              </w:rPr>
              <w:t>按所投两型产品金额同比折算；用扣除相应价格后的价格参与评审。</w:t>
            </w:r>
          </w:p>
          <w:p>
            <w:pPr>
              <w:rPr>
                <w:rFonts w:ascii="宋体"/>
                <w:b w:val="0"/>
                <w:bCs w:val="0"/>
                <w:color w:val="auto"/>
                <w:szCs w:val="21"/>
              </w:rPr>
            </w:pPr>
            <w:r>
              <w:rPr>
                <w:rFonts w:hint="eastAsia" w:ascii="宋体" w:hAnsi="宋体"/>
                <w:b w:val="0"/>
                <w:bCs w:val="0"/>
                <w:color w:val="auto"/>
                <w:szCs w:val="21"/>
                <w:lang w:eastAsia="zh-CN"/>
              </w:rPr>
              <w:t>供应商</w:t>
            </w:r>
            <w:r>
              <w:rPr>
                <w:rFonts w:hint="eastAsia" w:ascii="宋体" w:hAnsi="宋体"/>
                <w:b w:val="0"/>
                <w:bCs w:val="0"/>
                <w:color w:val="auto"/>
                <w:szCs w:val="21"/>
              </w:rPr>
              <w:t>应在投标文件中提供上述期数《</w:t>
            </w:r>
            <w:r>
              <w:rPr>
                <w:rFonts w:hint="eastAsia" w:ascii="宋体" w:hAnsi="宋体" w:cs="宋体"/>
                <w:b w:val="0"/>
                <w:bCs w:val="0"/>
                <w:color w:val="auto"/>
                <w:szCs w:val="21"/>
              </w:rPr>
              <w:t>湖南省两型产品政府采购目录》（第</w:t>
            </w:r>
            <w:r>
              <w:rPr>
                <w:rFonts w:hint="eastAsia" w:ascii="宋体" w:hAnsi="宋体" w:cs="宋体"/>
                <w:b w:val="0"/>
                <w:bCs w:val="0"/>
                <w:color w:val="auto"/>
                <w:szCs w:val="21"/>
                <w:lang w:eastAsia="zh-CN"/>
              </w:rPr>
              <w:t>四</w:t>
            </w:r>
            <w:r>
              <w:rPr>
                <w:rFonts w:hint="eastAsia" w:ascii="宋体" w:hAnsi="宋体" w:cs="宋体"/>
                <w:b w:val="0"/>
                <w:bCs w:val="0"/>
                <w:color w:val="auto"/>
                <w:szCs w:val="21"/>
              </w:rPr>
              <w:t>批）内的，显</w:t>
            </w:r>
            <w:r>
              <w:rPr>
                <w:rFonts w:hint="eastAsia" w:ascii="宋体" w:hAnsi="宋体"/>
                <w:b w:val="0"/>
                <w:bCs w:val="0"/>
                <w:color w:val="auto"/>
                <w:szCs w:val="21"/>
              </w:rPr>
              <w:t>著标注出清单中所投产品，提供相关证明材料（清单或目录所在页复印件），并在（报价一览表及报价文件中）提供相应数据。</w:t>
            </w:r>
          </w:p>
          <w:p>
            <w:pPr>
              <w:adjustRightInd w:val="0"/>
              <w:snapToGrid w:val="0"/>
              <w:rPr>
                <w:rFonts w:ascii="宋体" w:cs="宋体"/>
                <w:b w:val="0"/>
                <w:bCs w:val="0"/>
                <w:color w:val="auto"/>
                <w:szCs w:val="21"/>
              </w:rPr>
            </w:pPr>
            <w:r>
              <w:rPr>
                <w:rFonts w:ascii="宋体" w:hAnsi="宋体"/>
                <w:b w:val="0"/>
                <w:bCs w:val="0"/>
                <w:color w:val="auto"/>
                <w:szCs w:val="21"/>
              </w:rPr>
              <w:t>4.</w:t>
            </w:r>
            <w:r>
              <w:rPr>
                <w:rFonts w:ascii="宋体" w:hAnsi="宋体" w:cs="宋体"/>
                <w:b w:val="0"/>
                <w:bCs w:val="0"/>
                <w:color w:val="auto"/>
                <w:szCs w:val="21"/>
              </w:rPr>
              <w:t xml:space="preserve"> </w:t>
            </w:r>
            <w:r>
              <w:rPr>
                <w:rFonts w:hint="eastAsia" w:ascii="宋体" w:hAnsi="宋体" w:cs="宋体"/>
                <w:b w:val="0"/>
                <w:bCs w:val="0"/>
                <w:color w:val="auto"/>
                <w:szCs w:val="21"/>
              </w:rPr>
              <w:t>非专门面向中小企业采购：</w:t>
            </w:r>
          </w:p>
          <w:p>
            <w:pPr>
              <w:adjustRightInd w:val="0"/>
              <w:snapToGrid w:val="0"/>
              <w:rPr>
                <w:rFonts w:ascii="宋体" w:cs="宋体"/>
                <w:b w:val="0"/>
                <w:bCs w:val="0"/>
                <w:color w:val="auto"/>
                <w:szCs w:val="21"/>
              </w:rPr>
            </w:pPr>
            <w:r>
              <w:rPr>
                <w:rFonts w:ascii="宋体" w:hAnsi="宋体" w:cs="宋体"/>
                <w:b w:val="0"/>
                <w:bCs w:val="0"/>
                <w:color w:val="auto"/>
                <w:szCs w:val="21"/>
              </w:rPr>
              <w:t>4.1</w:t>
            </w:r>
            <w:r>
              <w:rPr>
                <w:rFonts w:hint="eastAsia" w:ascii="宋体" w:hAnsi="宋体" w:cs="宋体"/>
                <w:b w:val="0"/>
                <w:bCs w:val="0"/>
                <w:color w:val="auto"/>
                <w:szCs w:val="21"/>
              </w:rPr>
              <w:t>、给予小型和微型企业产品的价格给予</w:t>
            </w:r>
            <w:r>
              <w:rPr>
                <w:rFonts w:ascii="宋体" w:hAnsi="宋体" w:cs="宋体"/>
                <w:b w:val="0"/>
                <w:bCs w:val="0"/>
                <w:color w:val="auto"/>
                <w:szCs w:val="21"/>
              </w:rPr>
              <w:t>6%-10%</w:t>
            </w:r>
            <w:r>
              <w:rPr>
                <w:rFonts w:hint="eastAsia" w:ascii="宋体" w:hAnsi="宋体" w:cs="宋体"/>
                <w:b w:val="0"/>
                <w:bCs w:val="0"/>
                <w:color w:val="auto"/>
                <w:szCs w:val="21"/>
              </w:rPr>
              <w:t>的扣除，用扣除后的价格参与评审，本项目具体扣除比例为</w:t>
            </w:r>
            <w:r>
              <w:rPr>
                <w:rFonts w:ascii="宋体" w:hAnsi="宋体" w:cs="宋体"/>
                <w:b w:val="0"/>
                <w:bCs w:val="0"/>
                <w:color w:val="auto"/>
                <w:szCs w:val="21"/>
              </w:rPr>
              <w:t xml:space="preserve"> </w:t>
            </w:r>
            <w:r>
              <w:rPr>
                <w:rFonts w:ascii="宋体" w:hAnsi="宋体" w:cs="宋体"/>
                <w:b w:val="0"/>
                <w:bCs w:val="0"/>
                <w:color w:val="auto"/>
                <w:szCs w:val="21"/>
                <w:u w:val="single"/>
              </w:rPr>
              <w:t>6</w:t>
            </w:r>
            <w:r>
              <w:rPr>
                <w:rFonts w:hint="eastAsia" w:ascii="宋体" w:hAnsi="宋体" w:cs="宋体"/>
                <w:b w:val="0"/>
                <w:bCs w:val="0"/>
                <w:color w:val="auto"/>
                <w:szCs w:val="21"/>
              </w:rPr>
              <w:t>％。</w:t>
            </w:r>
          </w:p>
          <w:p>
            <w:pPr>
              <w:adjustRightInd w:val="0"/>
              <w:snapToGrid w:val="0"/>
              <w:rPr>
                <w:rFonts w:ascii="宋体" w:cs="宋体"/>
                <w:b w:val="0"/>
                <w:bCs w:val="0"/>
                <w:color w:val="auto"/>
                <w:szCs w:val="21"/>
              </w:rPr>
            </w:pPr>
            <w:r>
              <w:rPr>
                <w:rFonts w:ascii="宋体" w:hAnsi="宋体" w:cs="宋体"/>
                <w:b w:val="0"/>
                <w:bCs w:val="0"/>
                <w:color w:val="auto"/>
                <w:szCs w:val="21"/>
              </w:rPr>
              <w:t>4.2</w:t>
            </w:r>
            <w:r>
              <w:rPr>
                <w:rFonts w:hint="eastAsia" w:ascii="宋体" w:hAnsi="宋体" w:cs="宋体"/>
                <w:b w:val="0"/>
                <w:bCs w:val="0"/>
                <w:color w:val="auto"/>
                <w:szCs w:val="21"/>
              </w:rPr>
              <w:t>、给予联合体</w:t>
            </w:r>
            <w:r>
              <w:rPr>
                <w:rFonts w:ascii="宋体" w:hAnsi="宋体" w:cs="宋体"/>
                <w:b w:val="0"/>
                <w:bCs w:val="0"/>
                <w:color w:val="auto"/>
                <w:szCs w:val="21"/>
              </w:rPr>
              <w:t>2%-3%</w:t>
            </w:r>
            <w:r>
              <w:rPr>
                <w:rFonts w:hint="eastAsia" w:ascii="宋体" w:hAnsi="宋体" w:cs="宋体"/>
                <w:b w:val="0"/>
                <w:bCs w:val="0"/>
                <w:color w:val="auto"/>
                <w:szCs w:val="21"/>
              </w:rPr>
              <w:t>的价格扣除。本项目具体扣除比例为</w:t>
            </w:r>
            <w:r>
              <w:rPr>
                <w:rFonts w:ascii="宋体" w:cs="宋体"/>
                <w:b w:val="0"/>
                <w:bCs w:val="0"/>
                <w:color w:val="auto"/>
                <w:szCs w:val="21"/>
                <w:u w:val="single"/>
              </w:rPr>
              <w:t>0</w:t>
            </w:r>
            <w:r>
              <w:rPr>
                <w:rFonts w:hint="eastAsia" w:ascii="宋体" w:hAnsi="宋体" w:cs="宋体"/>
                <w:b w:val="0"/>
                <w:bCs w:val="0"/>
                <w:color w:val="auto"/>
                <w:szCs w:val="21"/>
              </w:rPr>
              <w:t>％。</w:t>
            </w:r>
          </w:p>
          <w:p>
            <w:pPr>
              <w:adjustRightInd w:val="0"/>
              <w:snapToGrid w:val="0"/>
              <w:rPr>
                <w:rFonts w:ascii="宋体" w:cs="宋体"/>
                <w:b w:val="0"/>
                <w:bCs w:val="0"/>
                <w:color w:val="auto"/>
                <w:szCs w:val="21"/>
              </w:rPr>
            </w:pPr>
            <w:r>
              <w:rPr>
                <w:rFonts w:ascii="宋体" w:hAnsi="宋体" w:cs="宋体"/>
                <w:b w:val="0"/>
                <w:bCs w:val="0"/>
                <w:color w:val="auto"/>
                <w:szCs w:val="21"/>
              </w:rPr>
              <w:t>4.3</w:t>
            </w:r>
            <w:r>
              <w:rPr>
                <w:rFonts w:hint="eastAsia" w:ascii="宋体" w:hAnsi="宋体" w:cs="宋体"/>
                <w:b w:val="0"/>
                <w:bCs w:val="0"/>
                <w:color w:val="auto"/>
                <w:szCs w:val="21"/>
              </w:rPr>
              <w:t>、给予中型企业产品的价格给予</w:t>
            </w:r>
            <w:r>
              <w:rPr>
                <w:rFonts w:ascii="宋体" w:hAnsi="宋体" w:cs="宋体"/>
                <w:b w:val="0"/>
                <w:bCs w:val="0"/>
                <w:color w:val="auto"/>
                <w:szCs w:val="21"/>
              </w:rPr>
              <w:t>3%-5%</w:t>
            </w:r>
            <w:r>
              <w:rPr>
                <w:rFonts w:hint="eastAsia" w:ascii="宋体" w:hAnsi="宋体" w:cs="宋体"/>
                <w:b w:val="0"/>
                <w:bCs w:val="0"/>
                <w:color w:val="auto"/>
                <w:szCs w:val="21"/>
              </w:rPr>
              <w:t>的扣除，用扣除后的价格参与评审，本项目具体扣除比例为</w:t>
            </w:r>
            <w:r>
              <w:rPr>
                <w:rFonts w:ascii="宋体" w:hAnsi="宋体" w:cs="宋体"/>
                <w:b w:val="0"/>
                <w:bCs w:val="0"/>
                <w:color w:val="auto"/>
                <w:szCs w:val="21"/>
              </w:rPr>
              <w:t xml:space="preserve"> </w:t>
            </w:r>
            <w:r>
              <w:rPr>
                <w:rFonts w:ascii="宋体" w:hAnsi="宋体" w:cs="宋体"/>
                <w:b w:val="0"/>
                <w:bCs w:val="0"/>
                <w:color w:val="auto"/>
                <w:szCs w:val="21"/>
                <w:u w:val="single"/>
              </w:rPr>
              <w:t>3</w:t>
            </w:r>
            <w:r>
              <w:rPr>
                <w:rFonts w:hint="eastAsia" w:ascii="宋体" w:hAnsi="宋体" w:cs="宋体"/>
                <w:b w:val="0"/>
                <w:bCs w:val="0"/>
                <w:color w:val="auto"/>
                <w:szCs w:val="21"/>
              </w:rPr>
              <w:t>％。</w:t>
            </w:r>
          </w:p>
          <w:p>
            <w:pPr>
              <w:rPr>
                <w:rFonts w:ascii="宋体"/>
                <w:color w:val="auto"/>
                <w:szCs w:val="21"/>
              </w:rPr>
            </w:pPr>
            <w:r>
              <w:rPr>
                <w:rFonts w:ascii="宋体" w:hAnsi="宋体" w:cs="宋体"/>
                <w:b w:val="0"/>
                <w:bCs w:val="0"/>
                <w:color w:val="auto"/>
                <w:szCs w:val="21"/>
              </w:rPr>
              <w:t>4.4</w:t>
            </w:r>
            <w:r>
              <w:rPr>
                <w:rFonts w:hint="eastAsia" w:ascii="宋体" w:hAnsi="宋体" w:cs="宋体"/>
                <w:b w:val="0"/>
                <w:bCs w:val="0"/>
                <w:color w:val="auto"/>
                <w:szCs w:val="21"/>
              </w:rPr>
              <w:t>、应按要求填写《中小企业声明函》且符合《工业和信息化部、国家统计局、国家发展和改革委员会、财政部关于印发中小企业划型标准规定的通知》（工信部联企业</w:t>
            </w:r>
            <w:r>
              <w:rPr>
                <w:rFonts w:ascii="宋体" w:hAnsi="宋体" w:cs="宋体"/>
                <w:b w:val="0"/>
                <w:bCs w:val="0"/>
                <w:color w:val="auto"/>
                <w:szCs w:val="21"/>
              </w:rPr>
              <w:t>[2011]300</w:t>
            </w:r>
            <w:r>
              <w:rPr>
                <w:rFonts w:hint="eastAsia" w:ascii="宋体" w:hAnsi="宋体" w:cs="宋体"/>
                <w:b w:val="0"/>
                <w:bCs w:val="0"/>
                <w:color w:val="auto"/>
                <w:szCs w:val="21"/>
              </w:rPr>
              <w:t>号）和《财政部</w:t>
            </w:r>
            <w:r>
              <w:rPr>
                <w:rFonts w:ascii="宋体" w:cs="宋体"/>
                <w:b w:val="0"/>
                <w:bCs w:val="0"/>
                <w:color w:val="auto"/>
                <w:szCs w:val="21"/>
              </w:rPr>
              <w:t> </w:t>
            </w:r>
            <w:r>
              <w:rPr>
                <w:rFonts w:hint="eastAsia" w:ascii="宋体" w:hAnsi="宋体" w:cs="宋体"/>
                <w:b w:val="0"/>
                <w:bCs w:val="0"/>
                <w:color w:val="auto"/>
                <w:szCs w:val="21"/>
              </w:rPr>
              <w:t>工业和信息化部关于印发政府采购促进中小企业发展暂行办法的通知》</w:t>
            </w:r>
            <w:r>
              <w:rPr>
                <w:rFonts w:ascii="宋体" w:hAnsi="宋体" w:cs="宋体"/>
                <w:b w:val="0"/>
                <w:bCs w:val="0"/>
                <w:color w:val="auto"/>
                <w:szCs w:val="21"/>
              </w:rPr>
              <w:t>(</w:t>
            </w:r>
            <w:r>
              <w:rPr>
                <w:rFonts w:hint="eastAsia" w:ascii="宋体" w:hAnsi="宋体" w:cs="宋体"/>
                <w:b w:val="0"/>
                <w:bCs w:val="0"/>
                <w:color w:val="auto"/>
                <w:szCs w:val="21"/>
              </w:rPr>
              <w:t>财库</w:t>
            </w:r>
            <w:r>
              <w:rPr>
                <w:rFonts w:ascii="宋体" w:hAnsi="宋体" w:cs="宋体"/>
                <w:b w:val="0"/>
                <w:bCs w:val="0"/>
                <w:color w:val="auto"/>
                <w:szCs w:val="21"/>
              </w:rPr>
              <w:t>[2011]181</w:t>
            </w:r>
            <w:r>
              <w:rPr>
                <w:rFonts w:hint="eastAsia" w:ascii="宋体" w:hAnsi="宋体" w:cs="宋体"/>
                <w:b w:val="0"/>
                <w:bCs w:val="0"/>
                <w:color w:val="auto"/>
                <w:szCs w:val="21"/>
              </w:rPr>
              <w:t>号</w:t>
            </w:r>
            <w:r>
              <w:rPr>
                <w:rFonts w:ascii="宋体" w:hAnsi="宋体" w:cs="宋体"/>
                <w:b w:val="0"/>
                <w:bCs w:val="0"/>
                <w:color w:val="auto"/>
                <w:szCs w:val="21"/>
              </w:rPr>
              <w:t>)</w:t>
            </w:r>
            <w:r>
              <w:rPr>
                <w:rFonts w:hint="eastAsia" w:ascii="宋体" w:hAnsi="宋体" w:cs="宋体"/>
                <w:b w:val="0"/>
                <w:bCs w:val="0"/>
                <w:color w:val="auto"/>
                <w:szCs w:val="21"/>
              </w:rPr>
              <w:t>相关规定，否则不予价格扣除。</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914" w:hRule="atLeast"/>
          <w:jc w:val="center"/>
        </w:trPr>
        <w:tc>
          <w:tcPr>
            <w:tcW w:w="2070" w:type="dxa"/>
            <w:vMerge w:val="continue"/>
            <w:vAlign w:val="center"/>
          </w:tcPr>
          <w:p>
            <w:pPr>
              <w:rPr>
                <w:rFonts w:ascii="宋体"/>
                <w:color w:val="auto"/>
                <w:szCs w:val="21"/>
              </w:rPr>
            </w:pPr>
          </w:p>
        </w:tc>
        <w:tc>
          <w:tcPr>
            <w:tcW w:w="2122" w:type="dxa"/>
            <w:vAlign w:val="center"/>
          </w:tcPr>
          <w:p>
            <w:pPr>
              <w:jc w:val="center"/>
              <w:rPr>
                <w:rFonts w:ascii="宋体"/>
                <w:color w:val="auto"/>
                <w:szCs w:val="21"/>
              </w:rPr>
            </w:pPr>
            <w:r>
              <w:rPr>
                <w:rFonts w:hint="eastAsia" w:ascii="宋体" w:hAnsi="宋体" w:cs="宋体"/>
                <w:bCs/>
                <w:color w:val="auto"/>
                <w:kern w:val="0"/>
                <w:szCs w:val="21"/>
              </w:rPr>
              <w:t>政府采购支持监狱企业发展</w:t>
            </w:r>
          </w:p>
        </w:tc>
        <w:tc>
          <w:tcPr>
            <w:tcW w:w="4792" w:type="dxa"/>
            <w:vAlign w:val="top"/>
          </w:tcPr>
          <w:p>
            <w:pPr>
              <w:rPr>
                <w:rFonts w:ascii="宋体" w:cs="宋体"/>
                <w:b/>
                <w:color w:val="auto"/>
                <w:szCs w:val="21"/>
              </w:rPr>
            </w:pPr>
            <w:r>
              <w:rPr>
                <w:rFonts w:hint="eastAsia" w:ascii="宋体" w:hAnsi="宋体"/>
                <w:color w:val="auto"/>
                <w:szCs w:val="21"/>
              </w:rPr>
              <w:t>在政府采购活动中，监狱企业视同小型、微型企业，评审中价格扣除参照政府采购支持中小企业发展中给予小型、微型企业扣除比例标准。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775" w:hRule="atLeast"/>
          <w:jc w:val="center"/>
        </w:trPr>
        <w:tc>
          <w:tcPr>
            <w:tcW w:w="2070" w:type="dxa"/>
            <w:vMerge w:val="continue"/>
            <w:vAlign w:val="center"/>
          </w:tcPr>
          <w:p>
            <w:pPr>
              <w:rPr>
                <w:rFonts w:ascii="宋体"/>
                <w:color w:val="auto"/>
                <w:szCs w:val="21"/>
              </w:rPr>
            </w:pPr>
          </w:p>
        </w:tc>
        <w:tc>
          <w:tcPr>
            <w:tcW w:w="2122" w:type="dxa"/>
            <w:vAlign w:val="center"/>
          </w:tcPr>
          <w:p>
            <w:pPr>
              <w:jc w:val="center"/>
              <w:rPr>
                <w:rFonts w:ascii="宋体"/>
                <w:color w:val="auto"/>
                <w:szCs w:val="21"/>
              </w:rPr>
            </w:pPr>
            <w:r>
              <w:rPr>
                <w:rFonts w:hint="eastAsia" w:ascii="宋体" w:hAnsi="宋体" w:cs="宋体"/>
                <w:bCs/>
                <w:color w:val="auto"/>
                <w:kern w:val="0"/>
                <w:szCs w:val="21"/>
              </w:rPr>
              <w:t>政府采购支持中小企业融资</w:t>
            </w:r>
          </w:p>
        </w:tc>
        <w:tc>
          <w:tcPr>
            <w:tcW w:w="4792" w:type="dxa"/>
            <w:vAlign w:val="center"/>
          </w:tcPr>
          <w:p>
            <w:pPr>
              <w:rPr>
                <w:rFonts w:ascii="宋体"/>
                <w:color w:val="auto"/>
                <w:szCs w:val="21"/>
              </w:rPr>
            </w:pPr>
            <w:r>
              <w:rPr>
                <w:rFonts w:hint="eastAsia" w:ascii="宋体" w:hAnsi="宋体" w:cs="宋体"/>
                <w:color w:val="auto"/>
                <w:szCs w:val="21"/>
              </w:rPr>
              <w:t>有融资需求的，可向本附表附页</w:t>
            </w:r>
            <w:r>
              <w:rPr>
                <w:rFonts w:ascii="宋体" w:hAnsi="宋体" w:cs="宋体"/>
                <w:color w:val="auto"/>
                <w:szCs w:val="21"/>
              </w:rPr>
              <w:t>1</w:t>
            </w:r>
            <w:r>
              <w:rPr>
                <w:rFonts w:hint="eastAsia" w:ascii="宋体" w:hAnsi="宋体" w:cs="宋体"/>
                <w:color w:val="auto"/>
                <w:szCs w:val="21"/>
              </w:rPr>
              <w:t>所列银行咨询或登陆中国湖南政府采购网查询。</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771" w:hRule="atLeast"/>
          <w:jc w:val="center"/>
        </w:trPr>
        <w:tc>
          <w:tcPr>
            <w:tcW w:w="2070" w:type="dxa"/>
            <w:vMerge w:val="continue"/>
            <w:vAlign w:val="center"/>
          </w:tcPr>
          <w:p>
            <w:pPr>
              <w:rPr>
                <w:rFonts w:ascii="宋体"/>
                <w:color w:val="auto"/>
                <w:szCs w:val="21"/>
              </w:rPr>
            </w:pPr>
          </w:p>
        </w:tc>
        <w:tc>
          <w:tcPr>
            <w:tcW w:w="2122" w:type="dxa"/>
            <w:vAlign w:val="center"/>
          </w:tcPr>
          <w:p>
            <w:pPr>
              <w:rPr>
                <w:rFonts w:ascii="宋体"/>
                <w:color w:val="auto"/>
                <w:szCs w:val="21"/>
              </w:rPr>
            </w:pPr>
            <w:r>
              <w:rPr>
                <w:rFonts w:hint="eastAsia" w:ascii="宋体" w:hAnsi="宋体" w:cs="宋体"/>
                <w:bCs/>
                <w:color w:val="auto"/>
                <w:kern w:val="0"/>
                <w:szCs w:val="21"/>
              </w:rPr>
              <w:t>政府采购信用担保</w:t>
            </w:r>
          </w:p>
        </w:tc>
        <w:tc>
          <w:tcPr>
            <w:tcW w:w="4792" w:type="dxa"/>
            <w:vAlign w:val="center"/>
          </w:tcPr>
          <w:p>
            <w:pPr>
              <w:rPr>
                <w:rFonts w:ascii="宋体"/>
                <w:color w:val="auto"/>
                <w:szCs w:val="21"/>
              </w:rPr>
            </w:pPr>
            <w:r>
              <w:rPr>
                <w:rFonts w:hint="eastAsia" w:ascii="宋体" w:hAnsi="宋体" w:cs="宋体"/>
                <w:color w:val="auto"/>
                <w:szCs w:val="21"/>
              </w:rPr>
              <w:t>有投标担保、履约担保需求的，可向本附表附页</w:t>
            </w:r>
            <w:r>
              <w:rPr>
                <w:rFonts w:ascii="宋体" w:hAnsi="宋体" w:cs="宋体"/>
                <w:color w:val="auto"/>
                <w:szCs w:val="21"/>
              </w:rPr>
              <w:t>2</w:t>
            </w:r>
            <w:r>
              <w:rPr>
                <w:rFonts w:hint="eastAsia" w:ascii="宋体" w:hAnsi="宋体" w:cs="宋体"/>
                <w:color w:val="auto"/>
                <w:szCs w:val="21"/>
              </w:rPr>
              <w:t>所列担保机构咨询或登陆中国湖南</w:t>
            </w:r>
            <w:r>
              <w:rPr>
                <w:rFonts w:hint="eastAsia" w:ascii="宋体" w:hAnsi="宋体"/>
                <w:color w:val="auto"/>
                <w:szCs w:val="21"/>
              </w:rPr>
              <w:t>政府</w:t>
            </w:r>
            <w:r>
              <w:rPr>
                <w:rFonts w:hint="eastAsia" w:ascii="宋体" w:hAnsi="宋体" w:cs="宋体"/>
                <w:color w:val="auto"/>
                <w:szCs w:val="21"/>
              </w:rPr>
              <w:t>采购网查询，格式见附页</w:t>
            </w:r>
            <w:r>
              <w:rPr>
                <w:rFonts w:ascii="宋体" w:hAnsi="宋体" w:cs="宋体"/>
                <w:color w:val="auto"/>
                <w:szCs w:val="21"/>
              </w:rPr>
              <w:t>3</w:t>
            </w:r>
            <w:r>
              <w:rPr>
                <w:rFonts w:hint="eastAsia" w:ascii="宋体" w:hAnsi="宋体" w:cs="宋体"/>
                <w:color w:val="auto"/>
                <w:szCs w:val="21"/>
              </w:rPr>
              <w:t>、附页</w:t>
            </w:r>
            <w:r>
              <w:rPr>
                <w:rFonts w:ascii="宋体" w:hAnsi="宋体" w:cs="宋体"/>
                <w:color w:val="auto"/>
                <w:szCs w:val="21"/>
              </w:rPr>
              <w:t>4</w:t>
            </w:r>
            <w:r>
              <w:rPr>
                <w:rFonts w:hint="eastAsia" w:ascii="宋体" w:hAnsi="宋体" w:cs="宋体"/>
                <w:color w:val="auto"/>
                <w:szCs w:val="21"/>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3" w:hRule="atLeast"/>
          <w:jc w:val="center"/>
        </w:trPr>
        <w:tc>
          <w:tcPr>
            <w:tcW w:w="2070" w:type="dxa"/>
            <w:vMerge w:val="continue"/>
            <w:vAlign w:val="center"/>
          </w:tcPr>
          <w:p>
            <w:pPr>
              <w:rPr>
                <w:rFonts w:ascii="宋体"/>
                <w:color w:val="auto"/>
                <w:szCs w:val="21"/>
              </w:rPr>
            </w:pPr>
          </w:p>
        </w:tc>
        <w:tc>
          <w:tcPr>
            <w:tcW w:w="2122" w:type="dxa"/>
            <w:vAlign w:val="center"/>
          </w:tcPr>
          <w:p>
            <w:pPr>
              <w:rPr>
                <w:rFonts w:ascii="宋体"/>
                <w:color w:val="auto"/>
                <w:szCs w:val="21"/>
              </w:rPr>
            </w:pPr>
            <w:r>
              <w:rPr>
                <w:rFonts w:hint="eastAsia" w:ascii="宋体" w:hAnsi="宋体"/>
                <w:color w:val="auto"/>
                <w:szCs w:val="21"/>
              </w:rPr>
              <w:t>法律、法规、规章和省级以上财政部门规定的其他内容</w:t>
            </w:r>
          </w:p>
        </w:tc>
        <w:tc>
          <w:tcPr>
            <w:tcW w:w="4792" w:type="dxa"/>
            <w:vAlign w:val="center"/>
          </w:tcPr>
          <w:p>
            <w:pPr>
              <w:rPr>
                <w:rFonts w:ascii="宋体"/>
                <w:color w:val="auto"/>
                <w:szCs w:val="21"/>
              </w:rPr>
            </w:pPr>
            <w:r>
              <w:rPr>
                <w:rFonts w:hint="eastAsia" w:ascii="宋体" w:hAnsi="宋体"/>
                <w:color w:val="auto"/>
                <w:szCs w:val="21"/>
              </w:rPr>
              <w:t>同时为节能产品、环境标志产品、两型产品的，评审时价格扣除只能选择其一（按价格扣除最高项进行评审）；只是同时又是中小企业产品的，评审时价格可以重复扣除。</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3" w:hRule="atLeast"/>
          <w:jc w:val="center"/>
        </w:trPr>
        <w:tc>
          <w:tcPr>
            <w:tcW w:w="8984" w:type="dxa"/>
            <w:gridSpan w:val="3"/>
            <w:vAlign w:val="center"/>
          </w:tcPr>
          <w:p>
            <w:pPr>
              <w:adjustRightInd w:val="0"/>
              <w:snapToGrid w:val="0"/>
              <w:spacing w:line="360" w:lineRule="auto"/>
              <w:rPr>
                <w:rFonts w:ascii="宋体"/>
                <w:b/>
                <w:color w:val="auto"/>
                <w:szCs w:val="21"/>
              </w:rPr>
            </w:pPr>
            <w:r>
              <w:rPr>
                <w:rFonts w:hint="eastAsia" w:ascii="宋体" w:hAnsi="宋体"/>
                <w:b/>
                <w:color w:val="auto"/>
                <w:szCs w:val="21"/>
              </w:rPr>
              <w:t>二、谈判文件</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100" w:hRule="atLeast"/>
          <w:jc w:val="center"/>
        </w:trPr>
        <w:tc>
          <w:tcPr>
            <w:tcW w:w="2070" w:type="dxa"/>
            <w:vAlign w:val="center"/>
          </w:tcPr>
          <w:p>
            <w:pPr>
              <w:adjustRightInd w:val="0"/>
              <w:snapToGrid w:val="0"/>
              <w:spacing w:line="360" w:lineRule="auto"/>
              <w:jc w:val="center"/>
              <w:rPr>
                <w:rFonts w:ascii="宋体"/>
                <w:color w:val="auto"/>
                <w:szCs w:val="21"/>
              </w:rPr>
            </w:pPr>
            <w:r>
              <w:rPr>
                <w:rFonts w:hint="eastAsia" w:ascii="宋体" w:hAnsi="宋体"/>
                <w:color w:val="auto"/>
                <w:szCs w:val="21"/>
              </w:rPr>
              <w:t>第二章第</w:t>
            </w:r>
            <w:r>
              <w:rPr>
                <w:rFonts w:ascii="宋体" w:hAnsi="宋体"/>
                <w:color w:val="auto"/>
                <w:szCs w:val="21"/>
              </w:rPr>
              <w:t>10.3</w:t>
            </w:r>
            <w:r>
              <w:rPr>
                <w:rFonts w:hint="eastAsia" w:ascii="宋体" w:hAnsi="宋体"/>
                <w:color w:val="auto"/>
                <w:szCs w:val="21"/>
              </w:rPr>
              <w:t>款</w:t>
            </w:r>
          </w:p>
        </w:tc>
        <w:tc>
          <w:tcPr>
            <w:tcW w:w="2122" w:type="dxa"/>
            <w:vAlign w:val="center"/>
          </w:tcPr>
          <w:p>
            <w:pPr>
              <w:adjustRightInd w:val="0"/>
              <w:snapToGrid w:val="0"/>
              <w:jc w:val="center"/>
              <w:rPr>
                <w:rFonts w:ascii="宋体"/>
                <w:color w:val="auto"/>
                <w:szCs w:val="21"/>
              </w:rPr>
            </w:pPr>
            <w:r>
              <w:rPr>
                <w:rFonts w:hint="eastAsia" w:ascii="宋体" w:hAnsi="宋体"/>
                <w:color w:val="auto"/>
                <w:szCs w:val="21"/>
              </w:rPr>
              <w:t>谈判文件的可能实质性变动内容</w:t>
            </w:r>
          </w:p>
        </w:tc>
        <w:tc>
          <w:tcPr>
            <w:tcW w:w="4792" w:type="dxa"/>
            <w:vAlign w:val="center"/>
          </w:tcPr>
          <w:p>
            <w:pPr>
              <w:adjustRightInd w:val="0"/>
              <w:snapToGrid w:val="0"/>
              <w:spacing w:line="360" w:lineRule="exact"/>
              <w:rPr>
                <w:rFonts w:ascii="宋体" w:cs="宋体"/>
                <w:color w:val="auto"/>
                <w:szCs w:val="21"/>
              </w:rPr>
            </w:pPr>
            <w:r>
              <w:rPr>
                <w:rFonts w:hint="eastAsia" w:ascii="宋体" w:hAnsi="宋体" w:cs="宋体"/>
                <w:color w:val="auto"/>
                <w:szCs w:val="21"/>
              </w:rPr>
              <w:t>□√不变动</w:t>
            </w:r>
          </w:p>
          <w:p>
            <w:pPr>
              <w:adjustRightInd w:val="0"/>
              <w:snapToGrid w:val="0"/>
              <w:spacing w:line="360" w:lineRule="auto"/>
              <w:jc w:val="left"/>
              <w:rPr>
                <w:rFonts w:ascii="宋体"/>
                <w:color w:val="auto"/>
                <w:szCs w:val="21"/>
                <w:u w:val="single"/>
              </w:rPr>
            </w:pPr>
            <w:r>
              <w:rPr>
                <w:rFonts w:hint="eastAsia" w:ascii="宋体" w:hAnsi="宋体" w:cs="宋体"/>
                <w:color w:val="auto"/>
                <w:szCs w:val="21"/>
              </w:rPr>
              <w:t>□</w:t>
            </w:r>
            <w:r>
              <w:rPr>
                <w:rFonts w:ascii="宋体" w:hAnsi="宋体" w:cs="宋体"/>
                <w:color w:val="auto"/>
                <w:szCs w:val="21"/>
              </w:rPr>
              <w:t xml:space="preserve"> </w:t>
            </w:r>
            <w:r>
              <w:rPr>
                <w:rFonts w:hint="eastAsia" w:ascii="宋体" w:hAnsi="宋体" w:cs="宋体"/>
                <w:color w:val="auto"/>
                <w:szCs w:val="21"/>
              </w:rPr>
              <w:t>可能实质性变动内容</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3" w:hRule="atLeast"/>
          <w:jc w:val="center"/>
        </w:trPr>
        <w:tc>
          <w:tcPr>
            <w:tcW w:w="2070" w:type="dxa"/>
            <w:vAlign w:val="center"/>
          </w:tcPr>
          <w:p>
            <w:pPr>
              <w:adjustRightInd w:val="0"/>
              <w:snapToGrid w:val="0"/>
              <w:spacing w:line="360" w:lineRule="auto"/>
              <w:jc w:val="center"/>
              <w:rPr>
                <w:rFonts w:ascii="宋体"/>
                <w:color w:val="auto"/>
                <w:szCs w:val="21"/>
              </w:rPr>
            </w:pPr>
            <w:r>
              <w:rPr>
                <w:rFonts w:hint="eastAsia" w:ascii="宋体" w:hAnsi="宋体"/>
                <w:color w:val="auto"/>
                <w:szCs w:val="21"/>
              </w:rPr>
              <w:t>第二章第</w:t>
            </w:r>
            <w:r>
              <w:rPr>
                <w:rFonts w:ascii="宋体" w:hAnsi="宋体"/>
                <w:color w:val="auto"/>
                <w:szCs w:val="21"/>
              </w:rPr>
              <w:t>11.1</w:t>
            </w:r>
            <w:r>
              <w:rPr>
                <w:rFonts w:hint="eastAsia" w:ascii="宋体" w:hAnsi="宋体"/>
                <w:color w:val="auto"/>
                <w:szCs w:val="21"/>
              </w:rPr>
              <w:t>款</w:t>
            </w:r>
          </w:p>
        </w:tc>
        <w:tc>
          <w:tcPr>
            <w:tcW w:w="2122" w:type="dxa"/>
            <w:vAlign w:val="center"/>
          </w:tcPr>
          <w:p>
            <w:pPr>
              <w:adjustRightInd w:val="0"/>
              <w:snapToGrid w:val="0"/>
              <w:rPr>
                <w:rFonts w:ascii="宋体"/>
                <w:color w:val="auto"/>
                <w:szCs w:val="21"/>
              </w:rPr>
            </w:pPr>
            <w:r>
              <w:rPr>
                <w:rFonts w:hint="eastAsia" w:ascii="宋体" w:hAnsi="宋体"/>
                <w:color w:val="auto"/>
                <w:szCs w:val="21"/>
              </w:rPr>
              <w:t>提交首次响应文件的截止时间</w:t>
            </w:r>
          </w:p>
        </w:tc>
        <w:tc>
          <w:tcPr>
            <w:tcW w:w="4792" w:type="dxa"/>
            <w:vAlign w:val="center"/>
          </w:tcPr>
          <w:p>
            <w:pPr>
              <w:adjustRightInd w:val="0"/>
              <w:snapToGrid w:val="0"/>
              <w:spacing w:line="360" w:lineRule="auto"/>
              <w:jc w:val="left"/>
              <w:rPr>
                <w:rFonts w:ascii="宋体"/>
                <w:color w:val="auto"/>
                <w:szCs w:val="21"/>
              </w:rPr>
            </w:pPr>
            <w:r>
              <w:rPr>
                <w:rFonts w:ascii="宋体" w:hAnsi="宋体"/>
                <w:color w:val="auto"/>
                <w:szCs w:val="21"/>
                <w:u w:val="single"/>
              </w:rPr>
              <w:t>2016</w:t>
            </w:r>
            <w:r>
              <w:rPr>
                <w:rFonts w:hint="eastAsia" w:ascii="宋体" w:hAnsi="宋体"/>
                <w:color w:val="auto"/>
                <w:szCs w:val="21"/>
              </w:rPr>
              <w:t>年</w:t>
            </w:r>
            <w:r>
              <w:rPr>
                <w:rFonts w:ascii="宋体" w:hAnsi="宋体"/>
                <w:color w:val="auto"/>
                <w:szCs w:val="21"/>
                <w:u w:val="single"/>
              </w:rPr>
              <w:t xml:space="preserve"> </w:t>
            </w:r>
            <w:r>
              <w:rPr>
                <w:rFonts w:hint="eastAsia" w:ascii="宋体" w:hAnsi="宋体"/>
                <w:color w:val="auto"/>
                <w:szCs w:val="21"/>
                <w:u w:val="single"/>
                <w:lang w:val="en-US" w:eastAsia="zh-CN"/>
              </w:rPr>
              <w:t xml:space="preserve"> 12 </w:t>
            </w:r>
            <w:r>
              <w:rPr>
                <w:rFonts w:hint="eastAsia" w:ascii="宋体" w:hAnsi="宋体"/>
                <w:color w:val="auto"/>
                <w:szCs w:val="21"/>
              </w:rPr>
              <w:t>月</w:t>
            </w:r>
            <w:r>
              <w:rPr>
                <w:rFonts w:ascii="宋体" w:hAnsi="宋体"/>
                <w:color w:val="auto"/>
                <w:szCs w:val="21"/>
                <w:u w:val="single"/>
              </w:rPr>
              <w:t xml:space="preserve"> </w:t>
            </w:r>
            <w:r>
              <w:rPr>
                <w:rFonts w:hint="eastAsia" w:ascii="宋体" w:hAnsi="宋体"/>
                <w:color w:val="auto"/>
                <w:szCs w:val="21"/>
                <w:u w:val="single"/>
                <w:lang w:val="en-US" w:eastAsia="zh-CN"/>
              </w:rPr>
              <w:t xml:space="preserve">12 </w:t>
            </w:r>
            <w:r>
              <w:rPr>
                <w:rFonts w:hint="eastAsia" w:ascii="宋体" w:hAnsi="宋体"/>
                <w:color w:val="auto"/>
                <w:szCs w:val="21"/>
              </w:rPr>
              <w:t>日</w:t>
            </w:r>
            <w:r>
              <w:rPr>
                <w:rFonts w:hint="eastAsia" w:ascii="宋体" w:hAnsi="宋体"/>
                <w:color w:val="auto"/>
                <w:szCs w:val="21"/>
                <w:u w:val="single"/>
                <w:lang w:val="en-US" w:eastAsia="zh-CN"/>
              </w:rPr>
              <w:t xml:space="preserve"> 10 </w:t>
            </w:r>
            <w:r>
              <w:rPr>
                <w:rFonts w:hint="eastAsia" w:ascii="宋体" w:hAnsi="宋体"/>
                <w:color w:val="auto"/>
                <w:szCs w:val="21"/>
              </w:rPr>
              <w:t>时</w:t>
            </w:r>
            <w:r>
              <w:rPr>
                <w:rFonts w:hint="eastAsia" w:ascii="宋体" w:hAnsi="宋体"/>
                <w:color w:val="auto"/>
                <w:szCs w:val="21"/>
                <w:u w:val="single"/>
                <w:lang w:val="en-US" w:eastAsia="zh-CN"/>
              </w:rPr>
              <w:t xml:space="preserve"> 0 </w:t>
            </w:r>
            <w:r>
              <w:rPr>
                <w:rFonts w:hint="eastAsia" w:ascii="宋体" w:hAnsi="宋体"/>
                <w:color w:val="auto"/>
                <w:szCs w:val="21"/>
              </w:rPr>
              <w:t>分</w:t>
            </w:r>
            <w:r>
              <w:rPr>
                <w:rFonts w:ascii="宋体" w:hAnsi="宋体"/>
                <w:color w:val="auto"/>
                <w:szCs w:val="21"/>
              </w:rPr>
              <w:t xml:space="preserve"> (</w:t>
            </w:r>
            <w:r>
              <w:rPr>
                <w:rFonts w:hint="eastAsia" w:ascii="宋体" w:hAnsi="宋体"/>
                <w:color w:val="auto"/>
                <w:szCs w:val="21"/>
              </w:rPr>
              <w:t>北京时间</w:t>
            </w:r>
            <w:r>
              <w:rPr>
                <w:rFonts w:ascii="宋体" w:hAnsi="宋体"/>
                <w:color w:val="auto"/>
                <w:szCs w:val="21"/>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3" w:hRule="atLeast"/>
          <w:jc w:val="center"/>
        </w:trPr>
        <w:tc>
          <w:tcPr>
            <w:tcW w:w="8984" w:type="dxa"/>
            <w:gridSpan w:val="3"/>
            <w:vAlign w:val="center"/>
          </w:tcPr>
          <w:p>
            <w:pPr>
              <w:adjustRightInd w:val="0"/>
              <w:snapToGrid w:val="0"/>
              <w:spacing w:line="360" w:lineRule="auto"/>
              <w:rPr>
                <w:rFonts w:ascii="宋体"/>
                <w:color w:val="auto"/>
                <w:szCs w:val="21"/>
              </w:rPr>
            </w:pPr>
            <w:r>
              <w:rPr>
                <w:rFonts w:hint="eastAsia" w:ascii="宋体" w:hAnsi="宋体"/>
                <w:b/>
                <w:color w:val="auto"/>
                <w:szCs w:val="21"/>
              </w:rPr>
              <w:t>三、响应文件的编写</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90" w:hRule="atLeast"/>
          <w:jc w:val="center"/>
        </w:trPr>
        <w:tc>
          <w:tcPr>
            <w:tcW w:w="2070" w:type="dxa"/>
            <w:vAlign w:val="center"/>
          </w:tcPr>
          <w:p>
            <w:pPr>
              <w:adjustRightInd w:val="0"/>
              <w:snapToGrid w:val="0"/>
              <w:spacing w:line="360" w:lineRule="auto"/>
              <w:jc w:val="center"/>
              <w:rPr>
                <w:rFonts w:ascii="宋体"/>
                <w:color w:val="auto"/>
                <w:szCs w:val="21"/>
              </w:rPr>
            </w:pPr>
            <w:r>
              <w:rPr>
                <w:rFonts w:hint="eastAsia" w:ascii="宋体" w:hAnsi="宋体"/>
                <w:color w:val="auto"/>
                <w:szCs w:val="21"/>
              </w:rPr>
              <w:t>第二章第</w:t>
            </w:r>
            <w:r>
              <w:rPr>
                <w:rFonts w:ascii="宋体" w:hAnsi="宋体"/>
                <w:color w:val="auto"/>
                <w:szCs w:val="21"/>
              </w:rPr>
              <w:t>15.4</w:t>
            </w:r>
            <w:r>
              <w:rPr>
                <w:rFonts w:hint="eastAsia" w:ascii="宋体" w:hAnsi="宋体"/>
                <w:color w:val="auto"/>
                <w:szCs w:val="21"/>
              </w:rPr>
              <w:t>款</w:t>
            </w:r>
          </w:p>
        </w:tc>
        <w:tc>
          <w:tcPr>
            <w:tcW w:w="2122" w:type="dxa"/>
            <w:vAlign w:val="center"/>
          </w:tcPr>
          <w:p>
            <w:pPr>
              <w:adjustRightInd w:val="0"/>
              <w:snapToGrid w:val="0"/>
              <w:rPr>
                <w:rFonts w:ascii="宋体"/>
                <w:color w:val="auto"/>
                <w:szCs w:val="21"/>
              </w:rPr>
            </w:pPr>
            <w:r>
              <w:rPr>
                <w:rFonts w:hint="eastAsia" w:ascii="宋体" w:hAnsi="宋体"/>
                <w:color w:val="auto"/>
                <w:szCs w:val="21"/>
              </w:rPr>
              <w:t>采购项目预算</w:t>
            </w:r>
          </w:p>
        </w:tc>
        <w:tc>
          <w:tcPr>
            <w:tcW w:w="4792" w:type="dxa"/>
            <w:textDirection w:val="lrTb"/>
            <w:vAlign w:val="center"/>
          </w:tcPr>
          <w:p>
            <w:pPr>
              <w:keepNext w:val="0"/>
              <w:keepLines w:val="0"/>
              <w:widowControl/>
              <w:suppressLineNumbers w:val="0"/>
              <w:jc w:val="center"/>
              <w:textAlignment w:val="center"/>
              <w:rPr>
                <w:rFonts w:hint="eastAsia" w:ascii="宋体" w:hAnsi="宋体" w:cs="宋体"/>
                <w:b/>
                <w:bCs/>
                <w:color w:val="auto"/>
                <w:szCs w:val="21"/>
                <w:lang w:val="en-US" w:eastAsia="zh-CN"/>
              </w:rPr>
            </w:pPr>
            <w:r>
              <w:rPr>
                <w:rFonts w:hint="default" w:ascii="Arial" w:hAnsi="Arial" w:eastAsia="宋体" w:cs="Arial"/>
                <w:b/>
                <w:i w:val="0"/>
                <w:color w:val="000000"/>
                <w:kern w:val="0"/>
                <w:sz w:val="24"/>
                <w:szCs w:val="24"/>
                <w:u w:val="single"/>
                <w:lang w:val="en-US" w:eastAsia="zh-CN" w:bidi="ar"/>
              </w:rPr>
              <w:t>¥</w:t>
            </w:r>
            <w:r>
              <w:rPr>
                <w:rFonts w:hint="eastAsia" w:ascii="宋体" w:hAnsi="宋体" w:eastAsia="宋体" w:cs="宋体"/>
                <w:b/>
                <w:i w:val="0"/>
                <w:color w:val="000000"/>
                <w:kern w:val="0"/>
                <w:sz w:val="24"/>
                <w:szCs w:val="24"/>
                <w:u w:val="single"/>
                <w:lang w:val="en-US" w:eastAsia="zh-CN" w:bidi="ar"/>
              </w:rPr>
              <w:t xml:space="preserve">642124.10 </w:t>
            </w:r>
            <w:r>
              <w:rPr>
                <w:rFonts w:hint="eastAsia" w:ascii="宋体" w:hAnsi="宋体" w:cs="宋体"/>
                <w:b/>
                <w:i w:val="0"/>
                <w:color w:val="000000"/>
                <w:kern w:val="0"/>
                <w:sz w:val="24"/>
                <w:szCs w:val="24"/>
                <w:u w:val="none"/>
                <w:lang w:val="en-US" w:eastAsia="zh-CN" w:bidi="ar"/>
              </w:rPr>
              <w:t>元</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949" w:hRule="atLeast"/>
          <w:jc w:val="center"/>
        </w:trPr>
        <w:tc>
          <w:tcPr>
            <w:tcW w:w="2070" w:type="dxa"/>
            <w:vAlign w:val="center"/>
          </w:tcPr>
          <w:p>
            <w:pPr>
              <w:adjustRightInd w:val="0"/>
              <w:snapToGrid w:val="0"/>
              <w:spacing w:line="360" w:lineRule="auto"/>
              <w:jc w:val="center"/>
              <w:rPr>
                <w:rFonts w:ascii="宋体"/>
                <w:color w:val="auto"/>
                <w:szCs w:val="21"/>
              </w:rPr>
            </w:pPr>
            <w:r>
              <w:rPr>
                <w:rFonts w:hint="eastAsia" w:ascii="宋体" w:hAnsi="宋体"/>
                <w:color w:val="auto"/>
                <w:szCs w:val="21"/>
              </w:rPr>
              <w:t>第二章第</w:t>
            </w:r>
            <w:r>
              <w:rPr>
                <w:rFonts w:ascii="宋体" w:hAnsi="宋体"/>
                <w:color w:val="auto"/>
                <w:szCs w:val="21"/>
              </w:rPr>
              <w:t>17.1</w:t>
            </w:r>
            <w:r>
              <w:rPr>
                <w:rFonts w:hint="eastAsia" w:ascii="宋体" w:hAnsi="宋体"/>
                <w:color w:val="auto"/>
                <w:szCs w:val="21"/>
              </w:rPr>
              <w:t>款</w:t>
            </w:r>
          </w:p>
        </w:tc>
        <w:tc>
          <w:tcPr>
            <w:tcW w:w="2122" w:type="dxa"/>
            <w:vAlign w:val="center"/>
          </w:tcPr>
          <w:p>
            <w:pPr>
              <w:adjustRightInd w:val="0"/>
              <w:snapToGrid w:val="0"/>
              <w:ind w:left="-533" w:leftChars="-254" w:firstLine="533" w:firstLineChars="254"/>
              <w:rPr>
                <w:rFonts w:ascii="宋体"/>
                <w:color w:val="auto"/>
                <w:szCs w:val="21"/>
              </w:rPr>
            </w:pPr>
            <w:r>
              <w:rPr>
                <w:rFonts w:hint="eastAsia" w:ascii="宋体" w:hAnsi="宋体"/>
                <w:color w:val="auto"/>
                <w:szCs w:val="21"/>
              </w:rPr>
              <w:t>保证金</w:t>
            </w:r>
          </w:p>
        </w:tc>
        <w:tc>
          <w:tcPr>
            <w:tcW w:w="4792" w:type="dxa"/>
            <w:vAlign w:val="center"/>
          </w:tcPr>
          <w:p>
            <w:pPr>
              <w:adjustRightInd w:val="0"/>
              <w:snapToGrid w:val="0"/>
              <w:spacing w:line="400" w:lineRule="exact"/>
              <w:rPr>
                <w:rFonts w:ascii="宋体" w:cs="宋体"/>
                <w:color w:val="auto"/>
                <w:szCs w:val="21"/>
              </w:rPr>
            </w:pPr>
            <w:bookmarkStart w:id="1" w:name="OLE_LINK6"/>
            <w:r>
              <w:rPr>
                <w:rFonts w:hint="eastAsia" w:ascii="宋体" w:hAnsi="宋体" w:cs="宋体"/>
                <w:color w:val="auto"/>
                <w:szCs w:val="21"/>
                <w:lang w:val="en-US" w:eastAsia="zh-CN"/>
              </w:rPr>
              <w:t>1：</w:t>
            </w:r>
            <w:r>
              <w:rPr>
                <w:rFonts w:ascii="宋体" w:hAnsi="宋体" w:cs="宋体"/>
                <w:color w:val="auto"/>
                <w:szCs w:val="21"/>
              </w:rPr>
              <w:fldChar w:fldCharType="begin"/>
            </w:r>
            <w:r>
              <w:rPr>
                <w:rFonts w:ascii="宋体" w:hAnsi="宋体" w:cs="宋体"/>
                <w:color w:val="auto"/>
                <w:szCs w:val="21"/>
              </w:rPr>
              <w:instrText xml:space="preserve"> eq \o\ac(</w:instrText>
            </w:r>
            <w:r>
              <w:rPr>
                <w:rFonts w:hint="eastAsia" w:ascii="宋体" w:hAnsi="宋体" w:cs="宋体"/>
                <w:color w:val="auto"/>
                <w:szCs w:val="21"/>
              </w:rPr>
              <w:instrText xml:space="preserve">□</w:instrText>
            </w:r>
            <w:r>
              <w:rPr>
                <w:rFonts w:ascii="宋体" w:cs="宋体"/>
                <w:color w:val="auto"/>
                <w:szCs w:val="21"/>
              </w:rPr>
              <w:instrText xml:space="preserve">,</w:instrText>
            </w:r>
            <w:r>
              <w:rPr>
                <w:rFonts w:hint="eastAsia" w:ascii="宋体" w:hAnsi="宋体" w:cs="宋体"/>
                <w:color w:val="auto"/>
                <w:szCs w:val="21"/>
              </w:rPr>
              <w:instrText xml:space="preserve">√</w:instrText>
            </w:r>
            <w:r>
              <w:rPr>
                <w:rFonts w:ascii="宋体" w:hAnsi="宋体" w:cs="宋体"/>
                <w:color w:val="auto"/>
                <w:szCs w:val="21"/>
              </w:rPr>
              <w:instrText xml:space="preserve">)</w:instrText>
            </w:r>
            <w:r>
              <w:rPr>
                <w:rFonts w:ascii="宋体" w:hAnsi="宋体" w:cs="宋体"/>
                <w:color w:val="auto"/>
                <w:szCs w:val="21"/>
              </w:rPr>
              <w:fldChar w:fldCharType="end"/>
            </w:r>
            <w:r>
              <w:rPr>
                <w:rFonts w:hint="eastAsia" w:ascii="宋体" w:hAnsi="宋体" w:cs="宋体"/>
                <w:color w:val="auto"/>
                <w:szCs w:val="21"/>
              </w:rPr>
              <w:t>本项目</w:t>
            </w:r>
            <w:r>
              <w:rPr>
                <w:rFonts w:hint="eastAsia" w:ascii="宋体" w:hAnsi="宋体" w:cs="宋体"/>
                <w:color w:val="auto"/>
                <w:kern w:val="0"/>
                <w:szCs w:val="21"/>
                <w:lang w:eastAsia="zh-CN"/>
              </w:rPr>
              <w:t>不收取投标保证金；</w:t>
            </w:r>
          </w:p>
          <w:p>
            <w:pPr>
              <w:adjustRightInd w:val="0"/>
              <w:snapToGrid w:val="0"/>
              <w:spacing w:line="400" w:lineRule="exact"/>
              <w:rPr>
                <w:rFonts w:ascii="宋体"/>
                <w:bCs/>
                <w:color w:val="auto"/>
                <w:szCs w:val="21"/>
              </w:rPr>
            </w:pPr>
            <w:r>
              <w:rPr>
                <w:rFonts w:hint="eastAsia" w:ascii="宋体" w:hAnsi="宋体" w:cs="宋体"/>
                <w:color w:val="auto"/>
                <w:szCs w:val="21"/>
                <w:lang w:val="en-US" w:eastAsia="zh-CN"/>
              </w:rPr>
              <w:t xml:space="preserve">   </w:t>
            </w:r>
            <w:r>
              <w:rPr>
                <w:rFonts w:hint="eastAsia" w:ascii="宋体" w:hAnsi="宋体" w:cs="宋体"/>
                <w:color w:val="auto"/>
                <w:szCs w:val="21"/>
              </w:rPr>
              <w:t>□本项目</w:t>
            </w:r>
            <w:r>
              <w:rPr>
                <w:rFonts w:hint="eastAsia" w:ascii="宋体" w:hAnsi="宋体" w:cs="宋体"/>
                <w:color w:val="auto"/>
                <w:kern w:val="0"/>
                <w:szCs w:val="21"/>
                <w:lang w:eastAsia="zh-CN"/>
              </w:rPr>
              <w:t>收取投标保证金为人民币</w:t>
            </w:r>
            <w:r>
              <w:rPr>
                <w:rFonts w:hint="eastAsia" w:ascii="宋体" w:hAnsi="宋体" w:cs="宋体"/>
                <w:color w:val="auto"/>
                <w:kern w:val="0"/>
                <w:szCs w:val="21"/>
                <w:u w:val="single"/>
                <w:lang w:val="en-US" w:eastAsia="zh-CN"/>
              </w:rPr>
              <w:t xml:space="preserve">    </w:t>
            </w:r>
            <w:r>
              <w:rPr>
                <w:rFonts w:hint="eastAsia" w:ascii="宋体" w:hAnsi="宋体" w:cs="宋体"/>
                <w:color w:val="auto"/>
                <w:kern w:val="0"/>
                <w:szCs w:val="21"/>
                <w:lang w:val="en-US" w:eastAsia="zh-CN"/>
              </w:rPr>
              <w:t>元整。</w:t>
            </w:r>
            <w:bookmarkEnd w:id="1"/>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558" w:hRule="atLeast"/>
          <w:jc w:val="center"/>
        </w:trPr>
        <w:tc>
          <w:tcPr>
            <w:tcW w:w="2070" w:type="dxa"/>
            <w:vAlign w:val="center"/>
          </w:tcPr>
          <w:p>
            <w:pPr>
              <w:adjustRightInd w:val="0"/>
              <w:snapToGrid w:val="0"/>
              <w:spacing w:line="360" w:lineRule="auto"/>
              <w:jc w:val="center"/>
              <w:rPr>
                <w:rFonts w:ascii="宋体"/>
                <w:color w:val="auto"/>
                <w:szCs w:val="21"/>
              </w:rPr>
            </w:pPr>
            <w:r>
              <w:rPr>
                <w:rFonts w:hint="eastAsia" w:ascii="宋体" w:hAnsi="宋体"/>
                <w:color w:val="auto"/>
                <w:szCs w:val="21"/>
              </w:rPr>
              <w:t>第二章第</w:t>
            </w:r>
            <w:r>
              <w:rPr>
                <w:rFonts w:ascii="宋体" w:hAnsi="宋体"/>
                <w:color w:val="auto"/>
                <w:szCs w:val="21"/>
              </w:rPr>
              <w:t>18.1</w:t>
            </w:r>
            <w:r>
              <w:rPr>
                <w:rFonts w:hint="eastAsia" w:ascii="宋体" w:hAnsi="宋体"/>
                <w:color w:val="auto"/>
                <w:szCs w:val="21"/>
              </w:rPr>
              <w:t>款</w:t>
            </w:r>
          </w:p>
        </w:tc>
        <w:tc>
          <w:tcPr>
            <w:tcW w:w="2122" w:type="dxa"/>
            <w:vAlign w:val="center"/>
          </w:tcPr>
          <w:p>
            <w:pPr>
              <w:adjustRightInd w:val="0"/>
              <w:snapToGrid w:val="0"/>
              <w:rPr>
                <w:rFonts w:ascii="宋体"/>
                <w:bCs/>
                <w:color w:val="auto"/>
                <w:szCs w:val="21"/>
              </w:rPr>
            </w:pPr>
            <w:r>
              <w:rPr>
                <w:rFonts w:hint="eastAsia" w:ascii="宋体" w:hAnsi="宋体"/>
                <w:bCs/>
                <w:color w:val="auto"/>
                <w:szCs w:val="21"/>
              </w:rPr>
              <w:t>响应文件有效期</w:t>
            </w:r>
          </w:p>
        </w:tc>
        <w:tc>
          <w:tcPr>
            <w:tcW w:w="4792" w:type="dxa"/>
            <w:vAlign w:val="center"/>
          </w:tcPr>
          <w:p>
            <w:pPr>
              <w:adjustRightInd w:val="0"/>
              <w:snapToGrid w:val="0"/>
              <w:rPr>
                <w:rFonts w:ascii="宋体"/>
                <w:bCs/>
                <w:color w:val="auto"/>
                <w:szCs w:val="21"/>
              </w:rPr>
            </w:pPr>
            <w:r>
              <w:rPr>
                <w:rFonts w:ascii="宋体" w:hAnsi="宋体"/>
                <w:color w:val="auto"/>
                <w:szCs w:val="21"/>
                <w:u w:val="single"/>
              </w:rPr>
              <w:t>90</w:t>
            </w:r>
            <w:r>
              <w:rPr>
                <w:rFonts w:hint="eastAsia" w:ascii="宋体" w:hAnsi="宋体"/>
                <w:color w:val="auto"/>
                <w:szCs w:val="21"/>
              </w:rPr>
              <w:t>日（日历日）</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609" w:hRule="atLeast"/>
          <w:jc w:val="center"/>
        </w:trPr>
        <w:tc>
          <w:tcPr>
            <w:tcW w:w="2070" w:type="dxa"/>
            <w:vAlign w:val="center"/>
          </w:tcPr>
          <w:p>
            <w:pPr>
              <w:adjustRightInd w:val="0"/>
              <w:snapToGrid w:val="0"/>
              <w:spacing w:line="360" w:lineRule="auto"/>
              <w:jc w:val="center"/>
              <w:rPr>
                <w:rFonts w:ascii="宋体"/>
                <w:color w:val="auto"/>
                <w:szCs w:val="21"/>
              </w:rPr>
            </w:pPr>
            <w:r>
              <w:rPr>
                <w:rFonts w:hint="eastAsia" w:ascii="宋体" w:hAnsi="宋体"/>
                <w:color w:val="auto"/>
                <w:szCs w:val="21"/>
              </w:rPr>
              <w:t>第二章第</w:t>
            </w:r>
            <w:r>
              <w:rPr>
                <w:rFonts w:ascii="宋体" w:hAnsi="宋体"/>
                <w:color w:val="auto"/>
                <w:szCs w:val="21"/>
              </w:rPr>
              <w:t>19.1</w:t>
            </w:r>
            <w:r>
              <w:rPr>
                <w:rFonts w:hint="eastAsia" w:ascii="宋体" w:hAnsi="宋体"/>
                <w:color w:val="auto"/>
                <w:szCs w:val="21"/>
              </w:rPr>
              <w:t>款</w:t>
            </w:r>
          </w:p>
        </w:tc>
        <w:tc>
          <w:tcPr>
            <w:tcW w:w="2122" w:type="dxa"/>
            <w:vAlign w:val="center"/>
          </w:tcPr>
          <w:p>
            <w:pPr>
              <w:adjustRightInd w:val="0"/>
              <w:snapToGrid w:val="0"/>
              <w:rPr>
                <w:rFonts w:ascii="宋体"/>
                <w:color w:val="auto"/>
                <w:szCs w:val="21"/>
              </w:rPr>
            </w:pPr>
            <w:r>
              <w:rPr>
                <w:rFonts w:hint="eastAsia" w:ascii="宋体" w:hAnsi="宋体"/>
                <w:bCs/>
                <w:color w:val="auto"/>
                <w:szCs w:val="21"/>
              </w:rPr>
              <w:t>响应</w:t>
            </w:r>
            <w:r>
              <w:rPr>
                <w:rFonts w:hint="eastAsia" w:ascii="宋体" w:hAnsi="宋体"/>
                <w:color w:val="auto"/>
                <w:szCs w:val="21"/>
              </w:rPr>
              <w:t>文件份数</w:t>
            </w:r>
          </w:p>
        </w:tc>
        <w:tc>
          <w:tcPr>
            <w:tcW w:w="4792" w:type="dxa"/>
            <w:vAlign w:val="center"/>
          </w:tcPr>
          <w:p>
            <w:pPr>
              <w:adjustRightInd w:val="0"/>
              <w:snapToGrid w:val="0"/>
              <w:rPr>
                <w:rFonts w:ascii="宋体"/>
                <w:color w:val="auto"/>
                <w:szCs w:val="21"/>
                <w:u w:val="single"/>
              </w:rPr>
            </w:pPr>
            <w:r>
              <w:rPr>
                <w:rFonts w:hint="eastAsia" w:ascii="宋体" w:hAnsi="宋体"/>
                <w:color w:val="auto"/>
                <w:szCs w:val="21"/>
                <w:u w:val="single"/>
                <w:lang w:eastAsia="zh-CN"/>
              </w:rPr>
              <w:t>正本</w:t>
            </w:r>
            <w:r>
              <w:rPr>
                <w:rFonts w:hint="eastAsia" w:ascii="宋体" w:hAnsi="宋体"/>
                <w:color w:val="auto"/>
                <w:szCs w:val="21"/>
                <w:u w:val="single"/>
                <w:lang w:val="en-US" w:eastAsia="zh-CN"/>
              </w:rPr>
              <w:t>1分 副本</w:t>
            </w:r>
            <w:r>
              <w:rPr>
                <w:rFonts w:ascii="宋体" w:hAnsi="宋体"/>
                <w:color w:val="auto"/>
                <w:szCs w:val="21"/>
                <w:u w:val="single"/>
              </w:rPr>
              <w:t>2</w:t>
            </w:r>
            <w:r>
              <w:rPr>
                <w:rFonts w:hint="eastAsia" w:ascii="宋体" w:hAnsi="宋体"/>
                <w:color w:val="auto"/>
                <w:szCs w:val="21"/>
                <w:u w:val="single"/>
              </w:rPr>
              <w:t>份</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3" w:hRule="atLeast"/>
          <w:jc w:val="center"/>
        </w:trPr>
        <w:tc>
          <w:tcPr>
            <w:tcW w:w="8984" w:type="dxa"/>
            <w:gridSpan w:val="3"/>
            <w:vAlign w:val="center"/>
          </w:tcPr>
          <w:p>
            <w:pPr>
              <w:adjustRightInd w:val="0"/>
              <w:snapToGrid w:val="0"/>
              <w:rPr>
                <w:rFonts w:ascii="宋体"/>
                <w:b/>
                <w:bCs/>
                <w:color w:val="auto"/>
                <w:szCs w:val="21"/>
              </w:rPr>
            </w:pPr>
            <w:r>
              <w:rPr>
                <w:rFonts w:hint="eastAsia" w:ascii="宋体" w:hAnsi="宋体"/>
                <w:b/>
                <w:color w:val="auto"/>
                <w:szCs w:val="21"/>
              </w:rPr>
              <w:t>四、响应文件的递交</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28" w:hRule="atLeast"/>
          <w:jc w:val="center"/>
        </w:trPr>
        <w:tc>
          <w:tcPr>
            <w:tcW w:w="2070" w:type="dxa"/>
            <w:vAlign w:val="center"/>
          </w:tcPr>
          <w:p>
            <w:pPr>
              <w:adjustRightInd w:val="0"/>
              <w:snapToGrid w:val="0"/>
              <w:spacing w:line="360" w:lineRule="auto"/>
              <w:jc w:val="center"/>
              <w:rPr>
                <w:rFonts w:ascii="宋体"/>
                <w:color w:val="auto"/>
                <w:szCs w:val="21"/>
              </w:rPr>
            </w:pPr>
            <w:r>
              <w:rPr>
                <w:rFonts w:hint="eastAsia" w:ascii="宋体" w:hAnsi="宋体"/>
                <w:color w:val="auto"/>
                <w:szCs w:val="21"/>
              </w:rPr>
              <w:t>第二章第</w:t>
            </w:r>
            <w:r>
              <w:rPr>
                <w:rFonts w:ascii="宋体" w:hAnsi="宋体"/>
                <w:color w:val="auto"/>
                <w:szCs w:val="21"/>
              </w:rPr>
              <w:t>20.2</w:t>
            </w:r>
            <w:r>
              <w:rPr>
                <w:rFonts w:hint="eastAsia" w:ascii="宋体" w:hAnsi="宋体"/>
                <w:color w:val="auto"/>
                <w:szCs w:val="21"/>
              </w:rPr>
              <w:t>款</w:t>
            </w:r>
          </w:p>
        </w:tc>
        <w:tc>
          <w:tcPr>
            <w:tcW w:w="2122" w:type="dxa"/>
            <w:vAlign w:val="center"/>
          </w:tcPr>
          <w:p>
            <w:pPr>
              <w:adjustRightInd w:val="0"/>
              <w:snapToGrid w:val="0"/>
              <w:spacing w:line="360" w:lineRule="auto"/>
              <w:rPr>
                <w:rFonts w:ascii="宋体"/>
                <w:color w:val="auto"/>
                <w:szCs w:val="21"/>
              </w:rPr>
            </w:pPr>
            <w:r>
              <w:rPr>
                <w:rFonts w:hint="eastAsia" w:ascii="宋体" w:hAnsi="宋体"/>
                <w:color w:val="auto"/>
                <w:szCs w:val="21"/>
              </w:rPr>
              <w:t>封套上应载明的信息</w:t>
            </w:r>
          </w:p>
        </w:tc>
        <w:tc>
          <w:tcPr>
            <w:tcW w:w="4792" w:type="dxa"/>
            <w:vAlign w:val="center"/>
          </w:tcPr>
          <w:p>
            <w:pPr>
              <w:adjustRightInd w:val="0"/>
              <w:snapToGrid w:val="0"/>
              <w:spacing w:line="360" w:lineRule="exact"/>
              <w:rPr>
                <w:rFonts w:ascii="宋体" w:cs="宋体"/>
                <w:color w:val="auto"/>
                <w:szCs w:val="21"/>
              </w:rPr>
            </w:pPr>
            <w:r>
              <w:rPr>
                <w:rFonts w:ascii="宋体" w:hAnsi="宋体"/>
                <w:color w:val="auto"/>
                <w:szCs w:val="21"/>
              </w:rPr>
              <w:t xml:space="preserve"> </w:t>
            </w:r>
            <w:r>
              <w:rPr>
                <w:rFonts w:ascii="宋体" w:hAnsi="宋体" w:cs="宋体"/>
                <w:color w:val="auto"/>
                <w:szCs w:val="21"/>
                <w:u w:val="single"/>
              </w:rPr>
              <w:t xml:space="preserve">              (</w:t>
            </w:r>
            <w:r>
              <w:rPr>
                <w:rFonts w:hint="eastAsia" w:ascii="宋体" w:hAnsi="宋体" w:cs="宋体"/>
                <w:color w:val="auto"/>
                <w:szCs w:val="21"/>
              </w:rPr>
              <w:t>项目名称</w:t>
            </w:r>
            <w:r>
              <w:rPr>
                <w:rFonts w:ascii="宋体" w:hAnsi="宋体" w:cs="宋体"/>
                <w:color w:val="auto"/>
                <w:szCs w:val="21"/>
              </w:rPr>
              <w:t xml:space="preserve">) </w:t>
            </w:r>
            <w:r>
              <w:rPr>
                <w:rFonts w:hint="eastAsia" w:ascii="宋体" w:hAnsi="宋体" w:cs="宋体"/>
                <w:color w:val="auto"/>
                <w:szCs w:val="21"/>
              </w:rPr>
              <w:t>响应文件</w:t>
            </w:r>
            <w:r>
              <w:rPr>
                <w:rFonts w:ascii="宋体" w:hAnsi="宋体" w:cs="宋体"/>
                <w:color w:val="auto"/>
                <w:szCs w:val="21"/>
              </w:rPr>
              <w:t xml:space="preserve">  </w:t>
            </w:r>
          </w:p>
          <w:p>
            <w:pPr>
              <w:pStyle w:val="5"/>
              <w:adjustRightInd w:val="0"/>
              <w:snapToGrid w:val="0"/>
              <w:spacing w:line="360" w:lineRule="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政府采购编号：</w:t>
            </w:r>
            <w:r>
              <w:rPr>
                <w:rFonts w:hint="eastAsia" w:ascii="宋体" w:hAnsi="宋体" w:eastAsia="宋体" w:cs="宋体"/>
                <w:color w:val="auto"/>
                <w:kern w:val="2"/>
                <w:sz w:val="21"/>
                <w:szCs w:val="21"/>
                <w:u w:val="single"/>
                <w:lang w:val="en-US" w:eastAsia="zh-CN" w:bidi="ar-SA"/>
              </w:rPr>
              <w:t>湘财采计[2016]010424号</w:t>
            </w:r>
            <w:r>
              <w:rPr>
                <w:rFonts w:hint="eastAsia" w:ascii="宋体" w:hAnsi="宋体" w:eastAsia="宋体" w:cs="宋体"/>
                <w:color w:val="auto"/>
                <w:kern w:val="2"/>
                <w:sz w:val="21"/>
                <w:szCs w:val="21"/>
                <w:lang w:val="en-US" w:eastAsia="zh-CN" w:bidi="ar-SA"/>
              </w:rPr>
              <w:t xml:space="preserve">                  </w:t>
            </w:r>
          </w:p>
          <w:p>
            <w:pPr>
              <w:pStyle w:val="5"/>
              <w:adjustRightInd w:val="0"/>
              <w:snapToGrid w:val="0"/>
              <w:spacing w:line="360" w:lineRule="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委托代理编号：</w:t>
            </w:r>
            <w:r>
              <w:rPr>
                <w:rFonts w:hint="eastAsia" w:ascii="宋体" w:hAnsi="宋体" w:eastAsia="宋体" w:cs="宋体"/>
                <w:color w:val="auto"/>
                <w:kern w:val="2"/>
                <w:sz w:val="21"/>
                <w:szCs w:val="21"/>
                <w:u w:val="single"/>
                <w:lang w:val="en-US" w:eastAsia="zh-CN" w:bidi="ar-SA"/>
              </w:rPr>
              <w:t xml:space="preserve">HNTC2016ZB1201    </w:t>
            </w:r>
            <w:r>
              <w:rPr>
                <w:rFonts w:hint="eastAsia" w:ascii="宋体" w:hAnsi="宋体" w:eastAsia="宋体" w:cs="宋体"/>
                <w:color w:val="auto"/>
                <w:kern w:val="2"/>
                <w:sz w:val="21"/>
                <w:szCs w:val="21"/>
                <w:lang w:val="en-US" w:eastAsia="zh-CN" w:bidi="ar-SA"/>
              </w:rPr>
              <w:t xml:space="preserve">                      </w:t>
            </w:r>
          </w:p>
          <w:p>
            <w:pPr>
              <w:adjustRightInd w:val="0"/>
              <w:snapToGrid w:val="0"/>
              <w:spacing w:line="360" w:lineRule="auto"/>
              <w:rPr>
                <w:rFonts w:ascii="宋体"/>
                <w:color w:val="auto"/>
                <w:szCs w:val="21"/>
              </w:rPr>
            </w:pPr>
            <w:r>
              <w:rPr>
                <w:rFonts w:hint="eastAsia" w:ascii="宋体" w:hAnsi="宋体" w:cs="宋体"/>
                <w:color w:val="auto"/>
                <w:szCs w:val="21"/>
              </w:rPr>
              <w:t>在</w:t>
            </w:r>
            <w:r>
              <w:rPr>
                <w:rFonts w:ascii="宋体" w:hAnsi="宋体" w:cs="宋体"/>
                <w:color w:val="auto"/>
                <w:szCs w:val="21"/>
                <w:u w:val="single"/>
              </w:rPr>
              <w:t xml:space="preserve">      </w:t>
            </w:r>
            <w:r>
              <w:rPr>
                <w:rFonts w:hint="eastAsia" w:ascii="宋体" w:hAnsi="宋体" w:cs="宋体"/>
                <w:color w:val="auto"/>
                <w:szCs w:val="21"/>
              </w:rPr>
              <w:t>年</w:t>
            </w:r>
            <w:r>
              <w:rPr>
                <w:rFonts w:ascii="宋体" w:hAnsi="宋体" w:cs="宋体"/>
                <w:color w:val="auto"/>
                <w:szCs w:val="21"/>
                <w:u w:val="single"/>
              </w:rPr>
              <w:t xml:space="preserve">   </w:t>
            </w:r>
            <w:r>
              <w:rPr>
                <w:rFonts w:hint="eastAsia" w:ascii="宋体" w:hAnsi="宋体" w:cs="宋体"/>
                <w:color w:val="auto"/>
                <w:szCs w:val="21"/>
              </w:rPr>
              <w:t>月</w:t>
            </w:r>
            <w:r>
              <w:rPr>
                <w:rFonts w:ascii="宋体" w:hAnsi="宋体" w:cs="宋体"/>
                <w:color w:val="auto"/>
                <w:szCs w:val="21"/>
                <w:u w:val="single"/>
              </w:rPr>
              <w:t xml:space="preserve">   </w:t>
            </w:r>
            <w:r>
              <w:rPr>
                <w:rFonts w:hint="eastAsia" w:ascii="宋体" w:hAnsi="宋体" w:cs="宋体"/>
                <w:color w:val="auto"/>
                <w:szCs w:val="21"/>
              </w:rPr>
              <w:t>日</w:t>
            </w:r>
            <w:r>
              <w:rPr>
                <w:rFonts w:ascii="宋体" w:hAnsi="宋体" w:cs="宋体"/>
                <w:color w:val="auto"/>
                <w:szCs w:val="21"/>
                <w:u w:val="single"/>
              </w:rPr>
              <w:t xml:space="preserve">  </w:t>
            </w:r>
            <w:r>
              <w:rPr>
                <w:rFonts w:ascii="宋体" w:hAnsi="宋体" w:cs="宋体"/>
                <w:color w:val="auto"/>
                <w:szCs w:val="21"/>
              </w:rPr>
              <w:t xml:space="preserve"> </w:t>
            </w:r>
            <w:r>
              <w:rPr>
                <w:rFonts w:hint="eastAsia" w:ascii="宋体" w:hAnsi="宋体" w:cs="宋体"/>
                <w:color w:val="auto"/>
                <w:szCs w:val="21"/>
              </w:rPr>
              <w:t>时</w:t>
            </w:r>
            <w:r>
              <w:rPr>
                <w:rFonts w:ascii="宋体" w:hAnsi="宋体" w:cs="宋体"/>
                <w:color w:val="auto"/>
                <w:szCs w:val="21"/>
                <w:u w:val="single"/>
              </w:rPr>
              <w:t xml:space="preserve">  </w:t>
            </w:r>
            <w:r>
              <w:rPr>
                <w:rFonts w:hint="eastAsia" w:ascii="宋体" w:hAnsi="宋体" w:cs="宋体"/>
                <w:color w:val="auto"/>
                <w:szCs w:val="21"/>
              </w:rPr>
              <w:t>分之前不得启封</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0" w:hRule="atLeast"/>
          <w:jc w:val="center"/>
        </w:trPr>
        <w:tc>
          <w:tcPr>
            <w:tcW w:w="2070" w:type="dxa"/>
            <w:vAlign w:val="center"/>
          </w:tcPr>
          <w:p>
            <w:pPr>
              <w:adjustRightInd w:val="0"/>
              <w:snapToGrid w:val="0"/>
              <w:spacing w:line="360" w:lineRule="auto"/>
              <w:jc w:val="center"/>
              <w:rPr>
                <w:rFonts w:ascii="宋体"/>
                <w:color w:val="auto"/>
                <w:szCs w:val="21"/>
              </w:rPr>
            </w:pPr>
            <w:r>
              <w:rPr>
                <w:rFonts w:hint="eastAsia" w:ascii="宋体" w:hAnsi="宋体"/>
                <w:color w:val="auto"/>
                <w:szCs w:val="21"/>
              </w:rPr>
              <w:t>第二章第</w:t>
            </w:r>
            <w:r>
              <w:rPr>
                <w:rFonts w:ascii="宋体" w:hAnsi="宋体"/>
                <w:color w:val="auto"/>
                <w:szCs w:val="21"/>
              </w:rPr>
              <w:t>22.1</w:t>
            </w:r>
            <w:r>
              <w:rPr>
                <w:rFonts w:hint="eastAsia" w:ascii="宋体" w:hAnsi="宋体"/>
                <w:color w:val="auto"/>
                <w:szCs w:val="21"/>
              </w:rPr>
              <w:t>款</w:t>
            </w:r>
          </w:p>
        </w:tc>
        <w:tc>
          <w:tcPr>
            <w:tcW w:w="2122" w:type="dxa"/>
            <w:vAlign w:val="center"/>
          </w:tcPr>
          <w:p>
            <w:pPr>
              <w:adjustRightInd w:val="0"/>
              <w:snapToGrid w:val="0"/>
              <w:spacing w:line="360" w:lineRule="auto"/>
              <w:rPr>
                <w:rFonts w:ascii="宋体"/>
                <w:color w:val="auto"/>
                <w:szCs w:val="21"/>
              </w:rPr>
            </w:pPr>
            <w:r>
              <w:rPr>
                <w:rFonts w:hint="eastAsia" w:ascii="宋体" w:hAnsi="宋体"/>
                <w:color w:val="auto"/>
                <w:szCs w:val="21"/>
              </w:rPr>
              <w:t>响应文件的递交地点</w:t>
            </w:r>
          </w:p>
        </w:tc>
        <w:tc>
          <w:tcPr>
            <w:tcW w:w="4792" w:type="dxa"/>
            <w:vAlign w:val="center"/>
          </w:tcPr>
          <w:p>
            <w:pPr>
              <w:adjustRightInd w:val="0"/>
              <w:snapToGrid w:val="0"/>
              <w:spacing w:line="360" w:lineRule="auto"/>
              <w:rPr>
                <w:rFonts w:ascii="宋体"/>
                <w:b/>
                <w:bCs/>
                <w:color w:val="auto"/>
                <w:szCs w:val="21"/>
              </w:rPr>
            </w:pPr>
            <w:r>
              <w:rPr>
                <w:rFonts w:hint="eastAsia" w:ascii="宋体" w:hAnsi="宋体" w:cs="宋体"/>
                <w:color w:val="auto"/>
                <w:szCs w:val="21"/>
                <w:lang w:eastAsia="zh-CN"/>
              </w:rPr>
              <w:t>岳阳市公共资源交易</w:t>
            </w:r>
            <w:r>
              <w:rPr>
                <w:rFonts w:hint="eastAsia" w:ascii="宋体" w:hAnsi="宋体" w:cs="宋体"/>
                <w:color w:val="auto"/>
                <w:szCs w:val="21"/>
              </w:rPr>
              <w:t>中心四楼开标大厅（详见当天电子信息屏），投标文件在开标大厅现场投递，逾期收到或不符合要求的投标文件恕不接受。</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532" w:hRule="atLeast"/>
          <w:jc w:val="center"/>
        </w:trPr>
        <w:tc>
          <w:tcPr>
            <w:tcW w:w="8984" w:type="dxa"/>
            <w:gridSpan w:val="3"/>
            <w:vAlign w:val="center"/>
          </w:tcPr>
          <w:p>
            <w:pPr>
              <w:adjustRightInd w:val="0"/>
              <w:snapToGrid w:val="0"/>
              <w:spacing w:line="360" w:lineRule="auto"/>
              <w:rPr>
                <w:rFonts w:ascii="宋体"/>
                <w:color w:val="auto"/>
                <w:szCs w:val="21"/>
              </w:rPr>
            </w:pPr>
            <w:r>
              <w:rPr>
                <w:rFonts w:hint="eastAsia" w:ascii="宋体" w:hAnsi="宋体"/>
                <w:b/>
                <w:color w:val="auto"/>
                <w:szCs w:val="21"/>
              </w:rPr>
              <w:t>六、成交结果信息公布与</w:t>
            </w:r>
            <w:r>
              <w:rPr>
                <w:rFonts w:hint="eastAsia" w:ascii="宋体" w:hAnsi="宋体"/>
                <w:b/>
                <w:color w:val="auto"/>
                <w:szCs w:val="21"/>
                <w:lang w:eastAsia="zh-CN"/>
              </w:rPr>
              <w:t>供应商</w:t>
            </w:r>
            <w:r>
              <w:rPr>
                <w:rFonts w:hint="eastAsia" w:ascii="宋体" w:hAnsi="宋体"/>
                <w:b/>
                <w:color w:val="auto"/>
                <w:szCs w:val="21"/>
              </w:rPr>
              <w:t>质疑</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795" w:hRule="atLeast"/>
          <w:jc w:val="center"/>
        </w:trPr>
        <w:tc>
          <w:tcPr>
            <w:tcW w:w="2070" w:type="dxa"/>
            <w:vAlign w:val="center"/>
          </w:tcPr>
          <w:p>
            <w:pPr>
              <w:adjustRightInd w:val="0"/>
              <w:snapToGrid w:val="0"/>
              <w:spacing w:line="360" w:lineRule="auto"/>
              <w:jc w:val="center"/>
              <w:rPr>
                <w:rFonts w:ascii="宋体"/>
                <w:color w:val="auto"/>
                <w:szCs w:val="21"/>
              </w:rPr>
            </w:pPr>
            <w:r>
              <w:rPr>
                <w:rFonts w:hint="eastAsia" w:ascii="宋体" w:hAnsi="宋体"/>
                <w:color w:val="auto"/>
                <w:szCs w:val="21"/>
              </w:rPr>
              <w:t>第二章第</w:t>
            </w:r>
            <w:r>
              <w:rPr>
                <w:rFonts w:ascii="宋体" w:hAnsi="宋体"/>
                <w:color w:val="auto"/>
                <w:szCs w:val="21"/>
              </w:rPr>
              <w:t>36.1</w:t>
            </w:r>
            <w:r>
              <w:rPr>
                <w:rFonts w:hint="eastAsia" w:ascii="宋体" w:hAnsi="宋体"/>
                <w:color w:val="auto"/>
                <w:szCs w:val="21"/>
              </w:rPr>
              <w:t>款、</w:t>
            </w:r>
          </w:p>
        </w:tc>
        <w:tc>
          <w:tcPr>
            <w:tcW w:w="2122" w:type="dxa"/>
            <w:vAlign w:val="center"/>
          </w:tcPr>
          <w:p>
            <w:pPr>
              <w:adjustRightInd w:val="0"/>
              <w:snapToGrid w:val="0"/>
              <w:spacing w:line="360" w:lineRule="auto"/>
              <w:rPr>
                <w:rFonts w:ascii="宋体"/>
                <w:color w:val="auto"/>
                <w:szCs w:val="21"/>
              </w:rPr>
            </w:pPr>
            <w:r>
              <w:rPr>
                <w:rFonts w:hint="eastAsia" w:ascii="宋体" w:hAnsi="宋体"/>
                <w:color w:val="auto"/>
                <w:szCs w:val="21"/>
              </w:rPr>
              <w:t>财政部门指定的媒体</w:t>
            </w:r>
          </w:p>
        </w:tc>
        <w:tc>
          <w:tcPr>
            <w:tcW w:w="4792" w:type="dxa"/>
            <w:vAlign w:val="center"/>
          </w:tcPr>
          <w:p>
            <w:pPr>
              <w:adjustRightInd w:val="0"/>
              <w:snapToGrid w:val="0"/>
              <w:spacing w:line="360" w:lineRule="auto"/>
              <w:rPr>
                <w:rFonts w:ascii="宋体" w:hAnsi="宋体"/>
                <w:color w:val="auto"/>
                <w:szCs w:val="21"/>
              </w:rPr>
            </w:pPr>
            <w:r>
              <w:rPr>
                <w:rFonts w:hint="eastAsia" w:ascii="宋体" w:hAnsi="宋体"/>
                <w:color w:val="auto"/>
                <w:szCs w:val="21"/>
              </w:rPr>
              <w:t>中国·湖南政府采购网</w:t>
            </w:r>
          </w:p>
          <w:p>
            <w:pPr>
              <w:adjustRightInd w:val="0"/>
              <w:snapToGrid w:val="0"/>
              <w:spacing w:line="360" w:lineRule="auto"/>
              <w:rPr>
                <w:rFonts w:hint="eastAsia" w:ascii="宋体" w:hAnsi="宋体" w:eastAsia="宋体"/>
                <w:color w:val="auto"/>
                <w:szCs w:val="21"/>
                <w:lang w:eastAsia="zh-CN"/>
              </w:rPr>
            </w:pPr>
            <w:r>
              <w:rPr>
                <w:rFonts w:hint="eastAsia" w:ascii="宋体" w:hAnsi="宋体"/>
                <w:color w:val="auto"/>
                <w:szCs w:val="21"/>
                <w:lang w:eastAsia="zh-CN"/>
              </w:rPr>
              <w:t>岳阳市公共资源交易网</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797" w:hRule="atLeast"/>
          <w:jc w:val="center"/>
        </w:trPr>
        <w:tc>
          <w:tcPr>
            <w:tcW w:w="2070" w:type="dxa"/>
            <w:vAlign w:val="center"/>
          </w:tcPr>
          <w:p>
            <w:pPr>
              <w:adjustRightInd w:val="0"/>
              <w:snapToGrid w:val="0"/>
              <w:spacing w:line="360" w:lineRule="auto"/>
              <w:jc w:val="center"/>
              <w:rPr>
                <w:rFonts w:ascii="宋体"/>
                <w:color w:val="auto"/>
                <w:szCs w:val="21"/>
              </w:rPr>
            </w:pPr>
            <w:r>
              <w:rPr>
                <w:rFonts w:hint="eastAsia" w:ascii="宋体" w:hAnsi="宋体"/>
                <w:color w:val="auto"/>
                <w:szCs w:val="21"/>
              </w:rPr>
              <w:t>第二章第</w:t>
            </w:r>
            <w:r>
              <w:rPr>
                <w:rFonts w:ascii="宋体" w:hAnsi="宋体"/>
                <w:color w:val="auto"/>
                <w:szCs w:val="21"/>
              </w:rPr>
              <w:t>38.3</w:t>
            </w:r>
            <w:r>
              <w:rPr>
                <w:rFonts w:hint="eastAsia" w:ascii="宋体" w:hAnsi="宋体"/>
                <w:color w:val="auto"/>
                <w:szCs w:val="21"/>
              </w:rPr>
              <w:t>款</w:t>
            </w:r>
          </w:p>
        </w:tc>
        <w:tc>
          <w:tcPr>
            <w:tcW w:w="2122" w:type="dxa"/>
            <w:vAlign w:val="center"/>
          </w:tcPr>
          <w:p>
            <w:pPr>
              <w:adjustRightInd w:val="0"/>
              <w:snapToGrid w:val="0"/>
              <w:spacing w:line="360" w:lineRule="auto"/>
              <w:rPr>
                <w:rFonts w:ascii="宋体"/>
                <w:color w:val="auto"/>
                <w:szCs w:val="21"/>
              </w:rPr>
            </w:pPr>
            <w:r>
              <w:rPr>
                <w:rFonts w:hint="eastAsia" w:ascii="宋体" w:hAnsi="宋体"/>
                <w:color w:val="auto"/>
                <w:szCs w:val="21"/>
              </w:rPr>
              <w:t>履约担保</w:t>
            </w:r>
          </w:p>
        </w:tc>
        <w:tc>
          <w:tcPr>
            <w:tcW w:w="4792" w:type="dxa"/>
            <w:vAlign w:val="center"/>
          </w:tcPr>
          <w:p>
            <w:pPr>
              <w:adjustRightInd w:val="0"/>
              <w:snapToGrid w:val="0"/>
              <w:spacing w:line="360" w:lineRule="exact"/>
              <w:rPr>
                <w:rFonts w:ascii="宋体" w:cs="宋体"/>
                <w:color w:val="auto"/>
                <w:szCs w:val="21"/>
              </w:rPr>
            </w:pPr>
            <w:r>
              <w:rPr>
                <w:rFonts w:hint="eastAsia" w:ascii="宋体" w:hAnsi="宋体" w:cs="宋体"/>
                <w:color w:val="auto"/>
                <w:szCs w:val="21"/>
              </w:rPr>
              <w:t>□√不要求提供</w:t>
            </w:r>
          </w:p>
          <w:p>
            <w:pPr>
              <w:adjustRightInd w:val="0"/>
              <w:snapToGrid w:val="0"/>
              <w:spacing w:line="360" w:lineRule="auto"/>
              <w:rPr>
                <w:rFonts w:ascii="宋体"/>
                <w:color w:val="auto"/>
                <w:szCs w:val="21"/>
              </w:rPr>
            </w:pPr>
            <w:r>
              <w:rPr>
                <w:rFonts w:hint="eastAsia" w:ascii="宋体" w:hAnsi="宋体" w:cs="宋体"/>
                <w:color w:val="auto"/>
                <w:szCs w:val="21"/>
              </w:rPr>
              <w:t>□</w:t>
            </w:r>
            <w:r>
              <w:rPr>
                <w:rFonts w:ascii="宋体" w:hAnsi="宋体" w:cs="宋体"/>
                <w:color w:val="auto"/>
                <w:szCs w:val="21"/>
              </w:rPr>
              <w:t xml:space="preserve"> </w:t>
            </w:r>
            <w:r>
              <w:rPr>
                <w:rFonts w:hint="eastAsia" w:ascii="宋体" w:hAnsi="宋体" w:cs="宋体"/>
                <w:color w:val="auto"/>
                <w:szCs w:val="21"/>
              </w:rPr>
              <w:t>要求提供</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352" w:hRule="atLeast"/>
          <w:jc w:val="center"/>
        </w:trPr>
        <w:tc>
          <w:tcPr>
            <w:tcW w:w="8984" w:type="dxa"/>
            <w:gridSpan w:val="3"/>
            <w:vAlign w:val="center"/>
          </w:tcPr>
          <w:p>
            <w:pPr>
              <w:adjustRightInd w:val="0"/>
              <w:snapToGrid w:val="0"/>
              <w:spacing w:line="360" w:lineRule="auto"/>
              <w:rPr>
                <w:rFonts w:ascii="宋体"/>
                <w:b/>
                <w:color w:val="auto"/>
                <w:szCs w:val="21"/>
              </w:rPr>
            </w:pPr>
            <w:r>
              <w:rPr>
                <w:rFonts w:hint="eastAsia" w:ascii="宋体" w:hAnsi="宋体"/>
                <w:b/>
                <w:color w:val="auto"/>
                <w:szCs w:val="21"/>
              </w:rPr>
              <w:t>七、其他规定</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954" w:hRule="atLeast"/>
          <w:jc w:val="center"/>
        </w:trPr>
        <w:tc>
          <w:tcPr>
            <w:tcW w:w="2070" w:type="dxa"/>
            <w:vAlign w:val="center"/>
          </w:tcPr>
          <w:p>
            <w:pPr>
              <w:adjustRightInd w:val="0"/>
              <w:snapToGrid w:val="0"/>
              <w:spacing w:line="360" w:lineRule="auto"/>
              <w:jc w:val="center"/>
              <w:rPr>
                <w:rFonts w:ascii="宋体"/>
                <w:color w:val="auto"/>
                <w:szCs w:val="21"/>
              </w:rPr>
            </w:pPr>
            <w:r>
              <w:rPr>
                <w:rFonts w:hint="eastAsia" w:ascii="宋体" w:hAnsi="宋体"/>
                <w:color w:val="auto"/>
                <w:szCs w:val="21"/>
              </w:rPr>
              <w:t>第二章第</w:t>
            </w:r>
            <w:r>
              <w:rPr>
                <w:rFonts w:ascii="宋体" w:hAnsi="宋体"/>
                <w:color w:val="auto"/>
                <w:szCs w:val="21"/>
              </w:rPr>
              <w:t>40.1</w:t>
            </w:r>
            <w:r>
              <w:rPr>
                <w:rFonts w:hint="eastAsia" w:ascii="宋体" w:hAnsi="宋体"/>
                <w:color w:val="auto"/>
                <w:szCs w:val="21"/>
              </w:rPr>
              <w:t>款</w:t>
            </w:r>
          </w:p>
        </w:tc>
        <w:tc>
          <w:tcPr>
            <w:tcW w:w="2122" w:type="dxa"/>
            <w:vAlign w:val="center"/>
          </w:tcPr>
          <w:p>
            <w:pPr>
              <w:adjustRightInd w:val="0"/>
              <w:snapToGrid w:val="0"/>
              <w:rPr>
                <w:rFonts w:ascii="宋体"/>
                <w:color w:val="auto"/>
                <w:szCs w:val="21"/>
              </w:rPr>
            </w:pPr>
            <w:r>
              <w:rPr>
                <w:rFonts w:hint="eastAsia" w:ascii="宋体" w:hAnsi="宋体"/>
                <w:color w:val="auto"/>
                <w:szCs w:val="21"/>
              </w:rPr>
              <w:t>采购代理服务费</w:t>
            </w:r>
          </w:p>
        </w:tc>
        <w:tc>
          <w:tcPr>
            <w:tcW w:w="4792" w:type="dxa"/>
            <w:vAlign w:val="center"/>
          </w:tcPr>
          <w:p>
            <w:pPr>
              <w:spacing w:line="300" w:lineRule="exact"/>
              <w:ind w:hanging="2"/>
              <w:jc w:val="left"/>
              <w:rPr>
                <w:rFonts w:ascii="宋体" w:cs="宋体"/>
                <w:color w:val="auto"/>
              </w:rPr>
            </w:pPr>
            <w:r>
              <w:rPr>
                <w:rFonts w:hint="eastAsia" w:ascii="宋体" w:hAnsi="宋体" w:cs="宋体"/>
                <w:color w:val="auto"/>
              </w:rPr>
              <w:t>（</w:t>
            </w:r>
            <w:r>
              <w:rPr>
                <w:rFonts w:ascii="宋体" w:hAnsi="宋体" w:cs="宋体"/>
                <w:color w:val="auto"/>
              </w:rPr>
              <w:t>1</w:t>
            </w:r>
            <w:r>
              <w:rPr>
                <w:rFonts w:hint="eastAsia" w:ascii="宋体" w:hAnsi="宋体" w:cs="宋体"/>
                <w:color w:val="auto"/>
              </w:rPr>
              <w:t>）由中标单位交纳成交服务费</w:t>
            </w:r>
            <w:r>
              <w:rPr>
                <w:rFonts w:hint="eastAsia" w:ascii="宋体" w:hAnsi="宋体" w:cs="宋体"/>
                <w:color w:val="auto"/>
                <w:lang w:val="en-US" w:eastAsia="zh-CN"/>
              </w:rPr>
              <w:t>10000.00元</w:t>
            </w:r>
            <w:r>
              <w:rPr>
                <w:rFonts w:hint="eastAsia" w:ascii="宋体" w:hAnsi="宋体" w:cs="宋体"/>
                <w:color w:val="auto"/>
                <w:lang w:eastAsia="zh-CN"/>
              </w:rPr>
              <w:t>。</w:t>
            </w:r>
            <w:r>
              <w:rPr>
                <w:rFonts w:hint="eastAsia" w:ascii="宋体" w:hAnsi="宋体" w:cs="宋体"/>
                <w:color w:val="auto"/>
              </w:rPr>
              <w:t>服务费的币种：人民币</w:t>
            </w:r>
          </w:p>
          <w:p>
            <w:pPr>
              <w:spacing w:line="300" w:lineRule="exact"/>
              <w:ind w:hanging="2"/>
              <w:jc w:val="left"/>
              <w:rPr>
                <w:rFonts w:ascii="宋体" w:cs="宋体"/>
                <w:color w:val="auto"/>
              </w:rPr>
            </w:pPr>
            <w:r>
              <w:rPr>
                <w:rFonts w:hint="eastAsia" w:ascii="宋体" w:hAnsi="宋体" w:cs="宋体"/>
                <w:color w:val="auto"/>
              </w:rPr>
              <w:t>（</w:t>
            </w:r>
            <w:r>
              <w:rPr>
                <w:rFonts w:ascii="宋体" w:hAnsi="宋体" w:cs="宋体"/>
                <w:color w:val="auto"/>
              </w:rPr>
              <w:t>2</w:t>
            </w:r>
            <w:r>
              <w:rPr>
                <w:rFonts w:hint="eastAsia" w:ascii="宋体" w:hAnsi="宋体" w:cs="宋体"/>
                <w:color w:val="auto"/>
              </w:rPr>
              <w:t>）开标评标费在发出中标通知时由中标单位按实际发生费用</w:t>
            </w:r>
            <w:r>
              <w:rPr>
                <w:rFonts w:hint="eastAsia" w:ascii="宋体" w:hAnsi="宋体" w:cs="宋体"/>
                <w:color w:val="auto"/>
                <w:lang w:eastAsia="zh-CN"/>
              </w:rPr>
              <w:t>另行</w:t>
            </w:r>
            <w:r>
              <w:rPr>
                <w:rFonts w:hint="eastAsia" w:ascii="宋体" w:hAnsi="宋体" w:cs="宋体"/>
                <w:color w:val="auto"/>
              </w:rPr>
              <w:t>支付。</w:t>
            </w:r>
          </w:p>
          <w:p>
            <w:pPr>
              <w:adjustRightInd w:val="0"/>
              <w:snapToGrid w:val="0"/>
              <w:rPr>
                <w:rFonts w:ascii="宋体"/>
                <w:color w:val="auto"/>
                <w:szCs w:val="21"/>
                <w:u w:val="single"/>
              </w:rPr>
            </w:pPr>
            <w:r>
              <w:rPr>
                <w:rFonts w:hint="eastAsia" w:ascii="宋体" w:hAnsi="宋体" w:cs="宋体"/>
                <w:color w:val="auto"/>
              </w:rPr>
              <w:t>（</w:t>
            </w:r>
            <w:r>
              <w:rPr>
                <w:rFonts w:hint="eastAsia" w:ascii="宋体" w:hAnsi="宋体" w:cs="宋体"/>
                <w:color w:val="auto"/>
                <w:lang w:val="en-US" w:eastAsia="zh-CN"/>
              </w:rPr>
              <w:t>3</w:t>
            </w:r>
            <w:r>
              <w:rPr>
                <w:rFonts w:hint="eastAsia" w:ascii="宋体" w:hAnsi="宋体" w:cs="宋体"/>
                <w:color w:val="auto"/>
              </w:rPr>
              <w:t>）招标代理服务费的支付方式及支付时间：发出中标通知前以现金支付。</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588" w:hRule="atLeast"/>
          <w:jc w:val="center"/>
        </w:trPr>
        <w:tc>
          <w:tcPr>
            <w:tcW w:w="2070" w:type="dxa"/>
            <w:tcBorders>
              <w:bottom w:val="double" w:color="auto" w:sz="4" w:space="0"/>
            </w:tcBorders>
            <w:vAlign w:val="center"/>
          </w:tcPr>
          <w:p>
            <w:pPr>
              <w:adjustRightInd w:val="0"/>
              <w:snapToGrid w:val="0"/>
              <w:spacing w:line="360" w:lineRule="auto"/>
              <w:jc w:val="center"/>
              <w:rPr>
                <w:rFonts w:ascii="宋体"/>
                <w:color w:val="auto"/>
                <w:szCs w:val="21"/>
              </w:rPr>
            </w:pPr>
            <w:r>
              <w:rPr>
                <w:rFonts w:hint="eastAsia" w:ascii="宋体" w:hAnsi="宋体"/>
                <w:color w:val="auto"/>
                <w:szCs w:val="21"/>
              </w:rPr>
              <w:t>第二章第</w:t>
            </w:r>
            <w:r>
              <w:rPr>
                <w:rFonts w:ascii="宋体" w:hAnsi="宋体"/>
                <w:color w:val="auto"/>
                <w:szCs w:val="21"/>
              </w:rPr>
              <w:t>41.1</w:t>
            </w:r>
            <w:r>
              <w:rPr>
                <w:rFonts w:hint="eastAsia" w:ascii="宋体" w:hAnsi="宋体"/>
                <w:color w:val="auto"/>
                <w:szCs w:val="21"/>
              </w:rPr>
              <w:t>款</w:t>
            </w:r>
          </w:p>
        </w:tc>
        <w:tc>
          <w:tcPr>
            <w:tcW w:w="2122" w:type="dxa"/>
            <w:tcBorders>
              <w:bottom w:val="double" w:color="auto" w:sz="4" w:space="0"/>
            </w:tcBorders>
            <w:vAlign w:val="center"/>
          </w:tcPr>
          <w:p>
            <w:pPr>
              <w:adjustRightInd w:val="0"/>
              <w:snapToGrid w:val="0"/>
              <w:spacing w:line="360" w:lineRule="auto"/>
              <w:rPr>
                <w:rFonts w:ascii="宋体"/>
                <w:color w:val="auto"/>
                <w:szCs w:val="21"/>
              </w:rPr>
            </w:pPr>
            <w:r>
              <w:rPr>
                <w:rFonts w:hint="eastAsia" w:ascii="宋体" w:hAnsi="宋体"/>
                <w:color w:val="auto"/>
                <w:szCs w:val="21"/>
              </w:rPr>
              <w:t>其他规定</w:t>
            </w:r>
          </w:p>
        </w:tc>
        <w:tc>
          <w:tcPr>
            <w:tcW w:w="4792" w:type="dxa"/>
            <w:tcBorders>
              <w:bottom w:val="double" w:color="auto" w:sz="4" w:space="0"/>
            </w:tcBorders>
            <w:vAlign w:val="center"/>
          </w:tcPr>
          <w:p>
            <w:pPr>
              <w:adjustRightInd w:val="0"/>
              <w:snapToGrid w:val="0"/>
              <w:spacing w:line="360" w:lineRule="auto"/>
              <w:rPr>
                <w:rFonts w:hint="eastAsia" w:ascii="宋体" w:hAnsi="宋体" w:cs="Arial"/>
                <w:b/>
                <w:color w:val="auto"/>
                <w:spacing w:val="-2"/>
                <w:kern w:val="0"/>
                <w:szCs w:val="21"/>
              </w:rPr>
            </w:pPr>
            <w:r>
              <w:rPr>
                <w:rFonts w:hint="eastAsia" w:ascii="宋体" w:hAnsi="宋体" w:cs="Arial"/>
                <w:b/>
                <w:color w:val="auto"/>
                <w:spacing w:val="-2"/>
                <w:kern w:val="0"/>
                <w:szCs w:val="21"/>
                <w:lang w:val="en-US" w:eastAsia="zh-CN"/>
              </w:rPr>
              <w:t>1、</w:t>
            </w:r>
            <w:r>
              <w:rPr>
                <w:rFonts w:hint="eastAsia" w:ascii="宋体" w:hAnsi="宋体" w:cs="Arial"/>
                <w:b/>
                <w:color w:val="auto"/>
                <w:spacing w:val="-2"/>
                <w:kern w:val="0"/>
                <w:szCs w:val="21"/>
              </w:rPr>
              <w:t>本次谈判共分两轮报价，后一轮报价不得高于前一轮报价，以最终报价为准。</w:t>
            </w:r>
          </w:p>
          <w:p>
            <w:pPr>
              <w:spacing w:line="360" w:lineRule="auto"/>
              <w:rPr>
                <w:rFonts w:hint="eastAsia"/>
                <w:b/>
                <w:bCs/>
                <w:color w:val="auto"/>
              </w:rPr>
            </w:pPr>
            <w:r>
              <w:rPr>
                <w:rFonts w:hint="eastAsia"/>
                <w:b/>
                <w:bCs/>
                <w:color w:val="auto"/>
                <w:lang w:val="en-US" w:eastAsia="zh-CN"/>
              </w:rPr>
              <w:t>2</w:t>
            </w:r>
            <w:r>
              <w:rPr>
                <w:rFonts w:hint="eastAsia"/>
                <w:b/>
                <w:bCs/>
                <w:color w:val="auto"/>
              </w:rPr>
              <w:t>、若有</w:t>
            </w:r>
            <w:r>
              <w:rPr>
                <w:rFonts w:hint="eastAsia"/>
                <w:b/>
                <w:bCs/>
                <w:color w:val="auto"/>
                <w:lang w:eastAsia="zh-CN"/>
              </w:rPr>
              <w:t>评审价相同</w:t>
            </w:r>
            <w:r>
              <w:rPr>
                <w:rFonts w:hint="eastAsia"/>
                <w:b/>
                <w:bCs/>
                <w:color w:val="auto"/>
              </w:rPr>
              <w:t>（并列第一名）的</w:t>
            </w:r>
            <w:r>
              <w:rPr>
                <w:rFonts w:hint="eastAsia"/>
                <w:b/>
                <w:bCs/>
                <w:color w:val="auto"/>
                <w:lang w:eastAsia="zh-CN"/>
              </w:rPr>
              <w:t>供应商</w:t>
            </w:r>
            <w:r>
              <w:rPr>
                <w:rFonts w:hint="eastAsia"/>
                <w:b/>
                <w:bCs/>
                <w:color w:val="auto"/>
              </w:rPr>
              <w:t>时，则以投标报价低的</w:t>
            </w:r>
            <w:r>
              <w:rPr>
                <w:rFonts w:hint="eastAsia"/>
                <w:b/>
                <w:bCs/>
                <w:color w:val="auto"/>
                <w:lang w:eastAsia="zh-CN"/>
              </w:rPr>
              <w:t>供应商</w:t>
            </w:r>
            <w:r>
              <w:rPr>
                <w:rFonts w:hint="eastAsia"/>
                <w:b/>
                <w:bCs/>
                <w:color w:val="auto"/>
              </w:rPr>
              <w:t>优先，若</w:t>
            </w:r>
            <w:r>
              <w:rPr>
                <w:rFonts w:hint="eastAsia"/>
                <w:b/>
                <w:bCs/>
                <w:color w:val="auto"/>
                <w:lang w:eastAsia="zh-CN"/>
              </w:rPr>
              <w:t>评审价</w:t>
            </w:r>
            <w:r>
              <w:rPr>
                <w:rFonts w:hint="eastAsia"/>
                <w:b/>
                <w:bCs/>
                <w:color w:val="auto"/>
              </w:rPr>
              <w:t>相同且报价也相同时，以技术</w:t>
            </w:r>
            <w:r>
              <w:rPr>
                <w:rFonts w:hint="eastAsia"/>
                <w:b/>
                <w:bCs/>
                <w:color w:val="auto"/>
                <w:lang w:eastAsia="zh-CN"/>
              </w:rPr>
              <w:t>优</w:t>
            </w:r>
            <w:r>
              <w:rPr>
                <w:rFonts w:hint="eastAsia"/>
                <w:b/>
                <w:bCs/>
                <w:color w:val="auto"/>
              </w:rPr>
              <w:t>的</w:t>
            </w:r>
            <w:r>
              <w:rPr>
                <w:rFonts w:hint="eastAsia"/>
                <w:b/>
                <w:bCs/>
                <w:color w:val="auto"/>
                <w:lang w:eastAsia="zh-CN"/>
              </w:rPr>
              <w:t>供应商</w:t>
            </w:r>
            <w:r>
              <w:rPr>
                <w:rFonts w:hint="eastAsia"/>
                <w:b/>
                <w:bCs/>
                <w:color w:val="auto"/>
              </w:rPr>
              <w:t>优先。若</w:t>
            </w:r>
            <w:r>
              <w:rPr>
                <w:rFonts w:hint="eastAsia"/>
                <w:b/>
                <w:bCs/>
                <w:color w:val="auto"/>
                <w:lang w:eastAsia="zh-CN"/>
              </w:rPr>
              <w:t>评审价</w:t>
            </w:r>
            <w:r>
              <w:rPr>
                <w:rFonts w:hint="eastAsia"/>
                <w:b/>
                <w:bCs/>
                <w:color w:val="auto"/>
              </w:rPr>
              <w:t>相同、报价相同且技术也相同时则按抽签决定排名顺序。</w:t>
            </w:r>
          </w:p>
          <w:p>
            <w:pPr>
              <w:adjustRightInd w:val="0"/>
              <w:snapToGrid w:val="0"/>
              <w:spacing w:line="360" w:lineRule="auto"/>
              <w:rPr>
                <w:rFonts w:ascii="宋体"/>
                <w:color w:val="auto"/>
                <w:szCs w:val="21"/>
              </w:rPr>
            </w:pPr>
            <w:r>
              <w:rPr>
                <w:rFonts w:hint="eastAsia"/>
                <w:b/>
                <w:bCs/>
                <w:color w:val="auto"/>
                <w:lang w:val="en-US" w:eastAsia="zh-CN"/>
              </w:rPr>
              <w:t>3</w:t>
            </w:r>
            <w:r>
              <w:rPr>
                <w:rFonts w:hint="eastAsia"/>
                <w:b/>
                <w:bCs/>
                <w:color w:val="auto"/>
              </w:rPr>
              <w:t>、</w:t>
            </w:r>
            <w:r>
              <w:rPr>
                <w:rFonts w:hint="eastAsia" w:ascii="宋体" w:hAnsi="宋体" w:cs="Arial"/>
                <w:b/>
                <w:color w:val="auto"/>
                <w:spacing w:val="-2"/>
                <w:kern w:val="0"/>
                <w:szCs w:val="21"/>
              </w:rPr>
              <w:t>质疑处理：本项目如果引起质疑，则由过错方承担质疑费用，如果是投标某方过错，则由</w:t>
            </w:r>
            <w:r>
              <w:rPr>
                <w:rFonts w:hint="eastAsia" w:ascii="宋体" w:hAnsi="宋体" w:cs="Arial"/>
                <w:b/>
                <w:color w:val="auto"/>
                <w:spacing w:val="-2"/>
                <w:kern w:val="0"/>
                <w:szCs w:val="21"/>
                <w:lang w:eastAsia="zh-CN"/>
              </w:rPr>
              <w:t>供应商</w:t>
            </w:r>
            <w:r>
              <w:rPr>
                <w:rFonts w:hint="eastAsia" w:ascii="宋体" w:hAnsi="宋体" w:cs="Arial"/>
                <w:b/>
                <w:color w:val="auto"/>
                <w:spacing w:val="-2"/>
                <w:kern w:val="0"/>
                <w:szCs w:val="21"/>
              </w:rPr>
              <w:t>中过错方承担相关费用，并从投标保证金中扣除。</w:t>
            </w:r>
          </w:p>
        </w:tc>
      </w:tr>
    </w:tbl>
    <w:p>
      <w:pPr>
        <w:adjustRightInd w:val="0"/>
        <w:snapToGrid w:val="0"/>
        <w:spacing w:line="360" w:lineRule="auto"/>
        <w:rPr>
          <w:rFonts w:ascii="宋体"/>
          <w:b/>
          <w:bCs/>
          <w:color w:val="auto"/>
          <w:szCs w:val="21"/>
        </w:rPr>
      </w:pPr>
    </w:p>
    <w:p>
      <w:pPr>
        <w:adjustRightInd w:val="0"/>
        <w:snapToGrid w:val="0"/>
        <w:spacing w:line="360" w:lineRule="auto"/>
        <w:rPr>
          <w:rFonts w:hint="eastAsia" w:ascii="黑体" w:eastAsia="黑体"/>
          <w:color w:val="auto"/>
          <w:sz w:val="24"/>
        </w:rPr>
      </w:pPr>
    </w:p>
    <w:p>
      <w:pPr>
        <w:adjustRightInd w:val="0"/>
        <w:snapToGrid w:val="0"/>
        <w:spacing w:line="360" w:lineRule="auto"/>
        <w:rPr>
          <w:rFonts w:hint="eastAsia" w:ascii="黑体" w:eastAsia="黑体"/>
          <w:color w:val="auto"/>
          <w:sz w:val="24"/>
        </w:rPr>
      </w:pPr>
    </w:p>
    <w:p>
      <w:pPr>
        <w:adjustRightInd w:val="0"/>
        <w:snapToGrid w:val="0"/>
        <w:spacing w:line="360" w:lineRule="auto"/>
        <w:rPr>
          <w:rFonts w:ascii="黑体" w:hAnsi="宋体" w:eastAsia="黑体"/>
          <w:color w:val="auto"/>
          <w:sz w:val="24"/>
        </w:rPr>
      </w:pPr>
      <w:r>
        <w:rPr>
          <w:rFonts w:hint="eastAsia" w:ascii="黑体" w:eastAsia="黑体"/>
          <w:color w:val="auto"/>
          <w:sz w:val="24"/>
        </w:rPr>
        <w:t>谈判须知</w:t>
      </w:r>
      <w:r>
        <w:rPr>
          <w:rFonts w:hint="eastAsia" w:ascii="黑体" w:hAnsi="宋体" w:eastAsia="黑体"/>
          <w:color w:val="auto"/>
          <w:sz w:val="24"/>
        </w:rPr>
        <w:t>正文</w:t>
      </w:r>
    </w:p>
    <w:p>
      <w:pPr>
        <w:adjustRightInd w:val="0"/>
        <w:snapToGrid w:val="0"/>
        <w:spacing w:line="360" w:lineRule="auto"/>
        <w:rPr>
          <w:rFonts w:ascii="黑体" w:hAnsi="宋体" w:eastAsia="黑体"/>
          <w:color w:val="auto"/>
          <w:sz w:val="24"/>
        </w:rPr>
      </w:pPr>
      <w:r>
        <w:rPr>
          <w:rFonts w:hint="eastAsia" w:ascii="黑体" w:hAnsi="宋体" w:eastAsia="黑体"/>
          <w:color w:val="auto"/>
          <w:sz w:val="24"/>
        </w:rPr>
        <w:t>一、说明</w:t>
      </w:r>
    </w:p>
    <w:p>
      <w:pPr>
        <w:adjustRightInd w:val="0"/>
        <w:snapToGrid w:val="0"/>
        <w:spacing w:line="360" w:lineRule="auto"/>
        <w:rPr>
          <w:rFonts w:ascii="宋体"/>
          <w:b/>
          <w:bCs/>
          <w:color w:val="auto"/>
          <w:szCs w:val="21"/>
        </w:rPr>
      </w:pPr>
      <w:r>
        <w:rPr>
          <w:rFonts w:ascii="宋体" w:hAnsi="宋体"/>
          <w:b/>
          <w:bCs/>
          <w:color w:val="auto"/>
          <w:szCs w:val="21"/>
        </w:rPr>
        <w:t>1.</w:t>
      </w:r>
      <w:r>
        <w:rPr>
          <w:rFonts w:hint="eastAsia" w:ascii="宋体" w:hAnsi="宋体"/>
          <w:b/>
          <w:bCs/>
          <w:color w:val="auto"/>
          <w:szCs w:val="21"/>
        </w:rPr>
        <w:t>适用范围</w:t>
      </w:r>
    </w:p>
    <w:p>
      <w:pPr>
        <w:adjustRightInd w:val="0"/>
        <w:snapToGrid w:val="0"/>
        <w:spacing w:line="360" w:lineRule="auto"/>
        <w:ind w:firstLine="420" w:firstLineChars="200"/>
        <w:rPr>
          <w:rFonts w:ascii="宋体"/>
          <w:color w:val="auto"/>
          <w:szCs w:val="21"/>
        </w:rPr>
      </w:pPr>
      <w:r>
        <w:rPr>
          <w:rFonts w:ascii="宋体" w:hAnsi="宋体"/>
          <w:color w:val="auto"/>
          <w:szCs w:val="21"/>
        </w:rPr>
        <w:t xml:space="preserve">1.1 </w:t>
      </w:r>
      <w:r>
        <w:rPr>
          <w:rFonts w:hint="eastAsia" w:ascii="宋体" w:hAnsi="宋体"/>
          <w:color w:val="auto"/>
          <w:szCs w:val="21"/>
        </w:rPr>
        <w:t>本谈判文件仅适用于谈判须知前附表</w:t>
      </w:r>
      <w:r>
        <w:rPr>
          <w:rFonts w:ascii="宋体" w:hAnsi="宋体"/>
          <w:color w:val="auto"/>
          <w:szCs w:val="21"/>
        </w:rPr>
        <w:t>(</w:t>
      </w:r>
      <w:r>
        <w:rPr>
          <w:rFonts w:hint="eastAsia" w:ascii="宋体" w:hAnsi="宋体"/>
          <w:color w:val="auto"/>
          <w:szCs w:val="21"/>
        </w:rPr>
        <w:t>以下简称</w:t>
      </w:r>
      <w:r>
        <w:rPr>
          <w:rFonts w:hint="eastAsia" w:ascii="宋体" w:hAnsi="宋体"/>
          <w:b/>
          <w:color w:val="auto"/>
          <w:szCs w:val="21"/>
        </w:rPr>
        <w:t>谈判须知前附表</w:t>
      </w:r>
      <w:r>
        <w:rPr>
          <w:rFonts w:ascii="宋体" w:hAnsi="宋体"/>
          <w:b/>
          <w:color w:val="auto"/>
          <w:szCs w:val="21"/>
        </w:rPr>
        <w:t>)</w:t>
      </w:r>
      <w:r>
        <w:rPr>
          <w:rFonts w:hint="eastAsia" w:ascii="宋体" w:hAnsi="宋体"/>
          <w:color w:val="auto"/>
          <w:szCs w:val="21"/>
        </w:rPr>
        <w:t>中所叙述的采购项目。</w:t>
      </w:r>
    </w:p>
    <w:p>
      <w:pPr>
        <w:adjustRightInd w:val="0"/>
        <w:snapToGrid w:val="0"/>
        <w:spacing w:line="360" w:lineRule="auto"/>
        <w:rPr>
          <w:rFonts w:ascii="宋体"/>
          <w:b/>
          <w:bCs/>
          <w:color w:val="auto"/>
          <w:szCs w:val="21"/>
        </w:rPr>
      </w:pPr>
      <w:r>
        <w:rPr>
          <w:rFonts w:ascii="宋体" w:hAnsi="宋体"/>
          <w:b/>
          <w:bCs/>
          <w:color w:val="auto"/>
          <w:szCs w:val="21"/>
        </w:rPr>
        <w:t>2.</w:t>
      </w:r>
      <w:r>
        <w:rPr>
          <w:rFonts w:hint="eastAsia" w:ascii="宋体" w:hAnsi="宋体"/>
          <w:b/>
          <w:bCs/>
          <w:color w:val="auto"/>
          <w:szCs w:val="21"/>
        </w:rPr>
        <w:t>定义</w:t>
      </w:r>
    </w:p>
    <w:p>
      <w:pPr>
        <w:adjustRightInd w:val="0"/>
        <w:snapToGrid w:val="0"/>
        <w:spacing w:line="360" w:lineRule="auto"/>
        <w:ind w:firstLine="420" w:firstLineChars="200"/>
        <w:rPr>
          <w:rFonts w:ascii="宋体"/>
          <w:b/>
          <w:color w:val="auto"/>
          <w:szCs w:val="21"/>
        </w:rPr>
      </w:pPr>
      <w:r>
        <w:rPr>
          <w:rFonts w:ascii="宋体" w:hAnsi="宋体"/>
          <w:color w:val="auto"/>
          <w:szCs w:val="21"/>
        </w:rPr>
        <w:t xml:space="preserve">2.1 </w:t>
      </w:r>
      <w:r>
        <w:rPr>
          <w:rFonts w:hint="eastAsia" w:ascii="宋体" w:hAnsi="宋体"/>
          <w:color w:val="auto"/>
          <w:szCs w:val="21"/>
        </w:rPr>
        <w:t>“采购人”是指依法进行政府采购的国家机关、事业单位、团体组织。本次政府采购的采购人名称、地址、电话、联系人见</w:t>
      </w:r>
      <w:r>
        <w:rPr>
          <w:rFonts w:hint="eastAsia" w:ascii="宋体" w:hAnsi="宋体"/>
          <w:b/>
          <w:color w:val="auto"/>
          <w:szCs w:val="21"/>
        </w:rPr>
        <w:t>谈判须知前附表</w:t>
      </w:r>
      <w:r>
        <w:rPr>
          <w:rFonts w:hint="eastAsia" w:ascii="宋体" w:hAnsi="宋体"/>
          <w:color w:val="auto"/>
          <w:szCs w:val="21"/>
        </w:rPr>
        <w:t>。</w:t>
      </w:r>
    </w:p>
    <w:p>
      <w:pPr>
        <w:adjustRightInd w:val="0"/>
        <w:snapToGrid w:val="0"/>
        <w:spacing w:line="360" w:lineRule="auto"/>
        <w:ind w:firstLine="420" w:firstLineChars="200"/>
        <w:rPr>
          <w:rFonts w:ascii="宋体"/>
          <w:b/>
          <w:color w:val="auto"/>
          <w:szCs w:val="21"/>
        </w:rPr>
      </w:pPr>
      <w:r>
        <w:rPr>
          <w:rFonts w:ascii="宋体" w:hAnsi="宋体"/>
          <w:color w:val="auto"/>
          <w:szCs w:val="21"/>
        </w:rPr>
        <w:t xml:space="preserve">2.2 </w:t>
      </w:r>
      <w:r>
        <w:rPr>
          <w:rFonts w:hint="eastAsia" w:ascii="宋体" w:hAnsi="宋体"/>
          <w:color w:val="auto"/>
          <w:szCs w:val="21"/>
        </w:rPr>
        <w:t>“采购代理机构”是指接受采购人委托，代理采购项目的集中采购机构和其他采购代理机构。本次政府采购的采购代理机构名称、地址、电话、联系人见</w:t>
      </w:r>
      <w:r>
        <w:rPr>
          <w:rFonts w:hint="eastAsia" w:ascii="宋体" w:hAnsi="宋体"/>
          <w:b/>
          <w:color w:val="auto"/>
          <w:szCs w:val="21"/>
        </w:rPr>
        <w:t>谈判须知前附表。</w:t>
      </w:r>
    </w:p>
    <w:p>
      <w:pPr>
        <w:adjustRightInd w:val="0"/>
        <w:snapToGrid w:val="0"/>
        <w:spacing w:line="360" w:lineRule="auto"/>
        <w:ind w:firstLine="420" w:firstLineChars="200"/>
        <w:rPr>
          <w:rFonts w:ascii="宋体" w:cs="宋体"/>
          <w:bCs/>
          <w:color w:val="auto"/>
          <w:kern w:val="36"/>
          <w:szCs w:val="21"/>
        </w:rPr>
      </w:pPr>
      <w:r>
        <w:rPr>
          <w:rFonts w:ascii="宋体" w:hAnsi="宋体"/>
          <w:color w:val="auto"/>
          <w:szCs w:val="21"/>
        </w:rPr>
        <w:t xml:space="preserve">2.3 </w:t>
      </w:r>
      <w:r>
        <w:rPr>
          <w:rFonts w:hint="eastAsia" w:ascii="宋体" w:hAnsi="宋体"/>
          <w:color w:val="auto"/>
          <w:szCs w:val="21"/>
        </w:rPr>
        <w:t>“</w:t>
      </w:r>
      <w:r>
        <w:rPr>
          <w:rFonts w:hint="eastAsia" w:ascii="宋体" w:hAnsi="宋体"/>
          <w:color w:val="auto"/>
          <w:szCs w:val="21"/>
          <w:lang w:eastAsia="zh-CN"/>
        </w:rPr>
        <w:t>供应商</w:t>
      </w:r>
      <w:r>
        <w:rPr>
          <w:rFonts w:hint="eastAsia" w:ascii="宋体" w:hAnsi="宋体"/>
          <w:color w:val="auto"/>
          <w:szCs w:val="21"/>
        </w:rPr>
        <w:t>”是指响应谈判文件要求、参加竞争性谈判采购的法人、其他组织或者自然人。本次政府采购项目</w:t>
      </w:r>
      <w:r>
        <w:rPr>
          <w:rFonts w:hint="eastAsia" w:ascii="宋体" w:hAnsi="宋体" w:cs="宋体"/>
          <w:color w:val="auto"/>
          <w:kern w:val="0"/>
          <w:szCs w:val="21"/>
        </w:rPr>
        <w:t>邀请</w:t>
      </w:r>
      <w:r>
        <w:rPr>
          <w:rFonts w:hint="eastAsia" w:ascii="宋体" w:hAnsi="宋体"/>
          <w:color w:val="auto"/>
          <w:szCs w:val="21"/>
        </w:rPr>
        <w:t>的</w:t>
      </w:r>
      <w:r>
        <w:rPr>
          <w:rFonts w:hint="eastAsia" w:ascii="宋体" w:hAnsi="宋体" w:cs="宋体"/>
          <w:color w:val="auto"/>
          <w:kern w:val="0"/>
          <w:szCs w:val="21"/>
          <w:lang w:eastAsia="zh-CN"/>
        </w:rPr>
        <w:t>供应商</w:t>
      </w:r>
      <w:r>
        <w:rPr>
          <w:rFonts w:hint="eastAsia" w:ascii="宋体" w:hAnsi="宋体" w:cs="宋体"/>
          <w:color w:val="auto"/>
          <w:kern w:val="0"/>
          <w:szCs w:val="21"/>
        </w:rPr>
        <w:t>通过</w:t>
      </w:r>
      <w:r>
        <w:rPr>
          <w:rFonts w:hint="eastAsia" w:ascii="宋体" w:hAnsi="宋体"/>
          <w:b/>
          <w:color w:val="auto"/>
          <w:szCs w:val="21"/>
        </w:rPr>
        <w:t>谈判须知前附表</w:t>
      </w:r>
      <w:r>
        <w:rPr>
          <w:rFonts w:hint="eastAsia" w:ascii="宋体" w:hAnsi="宋体"/>
          <w:color w:val="auto"/>
          <w:szCs w:val="21"/>
        </w:rPr>
        <w:t>所述方式</w:t>
      </w:r>
      <w:r>
        <w:rPr>
          <w:rFonts w:hint="eastAsia" w:ascii="宋体" w:hAnsi="宋体" w:cs="宋体"/>
          <w:color w:val="auto"/>
          <w:kern w:val="0"/>
          <w:szCs w:val="21"/>
        </w:rPr>
        <w:t>，经</w:t>
      </w:r>
      <w:r>
        <w:rPr>
          <w:rFonts w:hint="eastAsia" w:ascii="宋体" w:hAnsi="宋体" w:cs="宋体"/>
          <w:bCs/>
          <w:color w:val="auto"/>
          <w:kern w:val="36"/>
          <w:szCs w:val="21"/>
        </w:rPr>
        <w:t>谈判小组确定。</w:t>
      </w:r>
      <w:r>
        <w:rPr>
          <w:rFonts w:hint="eastAsia" w:ascii="宋体" w:hAnsi="宋体"/>
          <w:color w:val="auto"/>
          <w:szCs w:val="21"/>
        </w:rPr>
        <w:t>据此，采购人或采购代理机构</w:t>
      </w:r>
      <w:r>
        <w:rPr>
          <w:rFonts w:hint="eastAsia" w:ascii="宋体" w:hAnsi="宋体" w:cs="宋体"/>
          <w:bCs/>
          <w:color w:val="auto"/>
          <w:kern w:val="36"/>
          <w:szCs w:val="21"/>
        </w:rPr>
        <w:t>己向其</w:t>
      </w:r>
      <w:r>
        <w:rPr>
          <w:rFonts w:hint="eastAsia" w:ascii="宋体" w:hAnsi="宋体"/>
          <w:color w:val="auto"/>
          <w:szCs w:val="21"/>
        </w:rPr>
        <w:t>发出谈判通知，</w:t>
      </w:r>
      <w:r>
        <w:rPr>
          <w:rFonts w:hint="eastAsia" w:hAnsi="宋体"/>
          <w:color w:val="auto"/>
          <w:lang w:eastAsia="zh-CN"/>
        </w:rPr>
        <w:t>供应商</w:t>
      </w:r>
      <w:r>
        <w:rPr>
          <w:rFonts w:hint="eastAsia" w:hAnsi="宋体"/>
          <w:color w:val="auto"/>
        </w:rPr>
        <w:t>应持</w:t>
      </w:r>
      <w:r>
        <w:rPr>
          <w:rFonts w:hint="eastAsia" w:hAnsi="宋体"/>
          <w:b/>
          <w:color w:val="auto"/>
        </w:rPr>
        <w:t>谈判须知前附表</w:t>
      </w:r>
      <w:r>
        <w:rPr>
          <w:rFonts w:hint="eastAsia" w:hAnsi="宋体"/>
          <w:color w:val="auto"/>
        </w:rPr>
        <w:t>规定的资料领取或购买谈判文件。</w:t>
      </w:r>
    </w:p>
    <w:p>
      <w:pPr>
        <w:adjustRightInd w:val="0"/>
        <w:snapToGrid w:val="0"/>
        <w:spacing w:line="360" w:lineRule="auto"/>
        <w:ind w:firstLine="420" w:firstLineChars="200"/>
        <w:rPr>
          <w:rFonts w:ascii="宋体" w:cs="宋体"/>
          <w:color w:val="auto"/>
          <w:kern w:val="0"/>
          <w:szCs w:val="21"/>
        </w:rPr>
      </w:pPr>
      <w:r>
        <w:rPr>
          <w:rFonts w:ascii="宋体" w:hAnsi="宋体"/>
          <w:color w:val="auto"/>
          <w:szCs w:val="21"/>
        </w:rPr>
        <w:t xml:space="preserve">2.4 </w:t>
      </w:r>
      <w:r>
        <w:rPr>
          <w:rFonts w:hint="eastAsia" w:ascii="宋体" w:hAnsi="宋体"/>
          <w:color w:val="auto"/>
          <w:szCs w:val="21"/>
        </w:rPr>
        <w:t>“谈判小组”是指</w:t>
      </w:r>
      <w:r>
        <w:rPr>
          <w:rFonts w:hint="eastAsia" w:ascii="宋体" w:hAnsi="宋体" w:cs="宋体"/>
          <w:color w:val="auto"/>
          <w:kern w:val="0"/>
          <w:szCs w:val="21"/>
        </w:rPr>
        <w:t>依据《中华人民共和国政府采购法》和财政部</w:t>
      </w:r>
      <w:r>
        <w:rPr>
          <w:rFonts w:hint="eastAsia" w:ascii="宋体" w:hAnsi="宋体" w:cs="宋体"/>
          <w:bCs/>
          <w:color w:val="auto"/>
          <w:kern w:val="36"/>
          <w:szCs w:val="21"/>
        </w:rPr>
        <w:t>《政府采购非招标采购方式管理办法》有关规定组建，依法依规</w:t>
      </w:r>
      <w:r>
        <w:rPr>
          <w:rFonts w:hint="eastAsia" w:ascii="宋体" w:hAnsi="宋体" w:cs="宋体"/>
          <w:color w:val="auto"/>
          <w:kern w:val="0"/>
          <w:szCs w:val="21"/>
        </w:rPr>
        <w:t>履行其职责和义务的机构。</w:t>
      </w:r>
    </w:p>
    <w:p>
      <w:pPr>
        <w:adjustRightInd w:val="0"/>
        <w:snapToGrid w:val="0"/>
        <w:spacing w:line="360" w:lineRule="auto"/>
        <w:ind w:firstLine="420" w:firstLineChars="200"/>
        <w:rPr>
          <w:rFonts w:ascii="宋体"/>
          <w:color w:val="auto"/>
          <w:szCs w:val="21"/>
        </w:rPr>
      </w:pPr>
      <w:r>
        <w:rPr>
          <w:rFonts w:ascii="宋体" w:hAnsi="宋体"/>
          <w:color w:val="auto"/>
          <w:szCs w:val="21"/>
        </w:rPr>
        <w:t xml:space="preserve">2.5 </w:t>
      </w:r>
      <w:r>
        <w:rPr>
          <w:rFonts w:hint="eastAsia" w:ascii="宋体" w:hAnsi="宋体"/>
          <w:color w:val="auto"/>
          <w:szCs w:val="21"/>
        </w:rPr>
        <w:t>“货物”是指各种形态和种类的物品，包括原材料、燃料、设备、产品等，详见《政府采购品目分类目录》</w:t>
      </w:r>
      <w:r>
        <w:rPr>
          <w:rFonts w:ascii="宋体" w:hAnsi="宋体"/>
          <w:color w:val="auto"/>
          <w:szCs w:val="21"/>
        </w:rPr>
        <w:t>(</w:t>
      </w:r>
      <w:r>
        <w:rPr>
          <w:rStyle w:val="11"/>
          <w:rFonts w:hint="eastAsia" w:ascii="宋体" w:hAnsi="宋体"/>
          <w:b w:val="0"/>
          <w:bCs/>
          <w:color w:val="auto"/>
        </w:rPr>
        <w:t>财库</w:t>
      </w:r>
      <w:r>
        <w:rPr>
          <w:rStyle w:val="11"/>
          <w:rFonts w:ascii="宋体" w:hAnsi="宋体"/>
          <w:b w:val="0"/>
          <w:bCs/>
          <w:color w:val="auto"/>
        </w:rPr>
        <w:t>[2013]189</w:t>
      </w:r>
      <w:r>
        <w:rPr>
          <w:rStyle w:val="11"/>
          <w:rFonts w:hint="eastAsia" w:ascii="宋体" w:hAnsi="宋体"/>
          <w:b w:val="0"/>
          <w:bCs/>
          <w:color w:val="auto"/>
        </w:rPr>
        <w:t>号</w:t>
      </w:r>
      <w:r>
        <w:rPr>
          <w:rFonts w:ascii="宋体" w:hAnsi="宋体"/>
          <w:color w:val="auto"/>
          <w:szCs w:val="21"/>
        </w:rPr>
        <w:t>)</w:t>
      </w:r>
      <w:r>
        <w:rPr>
          <w:rFonts w:hint="eastAsia" w:ascii="宋体" w:hAnsi="宋体"/>
          <w:color w:val="auto"/>
          <w:szCs w:val="21"/>
        </w:rPr>
        <w:t>。</w:t>
      </w:r>
    </w:p>
    <w:p>
      <w:pPr>
        <w:adjustRightInd w:val="0"/>
        <w:snapToGrid w:val="0"/>
        <w:spacing w:line="360" w:lineRule="auto"/>
        <w:ind w:firstLine="420" w:firstLineChars="200"/>
        <w:rPr>
          <w:rFonts w:ascii="宋体"/>
          <w:color w:val="auto"/>
          <w:szCs w:val="21"/>
        </w:rPr>
      </w:pPr>
      <w:r>
        <w:rPr>
          <w:rFonts w:ascii="宋体" w:hAnsi="宋体"/>
          <w:color w:val="auto"/>
          <w:szCs w:val="21"/>
        </w:rPr>
        <w:t xml:space="preserve">2.6 </w:t>
      </w:r>
      <w:r>
        <w:rPr>
          <w:rFonts w:hint="eastAsia" w:ascii="宋体" w:hAnsi="宋体"/>
          <w:color w:val="auto"/>
          <w:szCs w:val="21"/>
        </w:rPr>
        <w:t>“工程”是指建设工程，包括建筑物和构筑物的新建、改建、扩建、装修、拆除、修缮等，详见《政府采购品目分类目录》</w:t>
      </w:r>
      <w:r>
        <w:rPr>
          <w:rFonts w:ascii="宋体" w:hAnsi="宋体"/>
          <w:color w:val="auto"/>
          <w:szCs w:val="21"/>
        </w:rPr>
        <w:t>(</w:t>
      </w:r>
      <w:r>
        <w:rPr>
          <w:rStyle w:val="11"/>
          <w:rFonts w:hint="eastAsia" w:ascii="宋体" w:hAnsi="宋体"/>
          <w:b w:val="0"/>
          <w:bCs/>
          <w:color w:val="auto"/>
        </w:rPr>
        <w:t>财库</w:t>
      </w:r>
      <w:r>
        <w:rPr>
          <w:rStyle w:val="11"/>
          <w:rFonts w:ascii="宋体" w:hAnsi="宋体"/>
          <w:b w:val="0"/>
          <w:bCs/>
          <w:color w:val="auto"/>
        </w:rPr>
        <w:t>[2013]189</w:t>
      </w:r>
      <w:r>
        <w:rPr>
          <w:rStyle w:val="11"/>
          <w:rFonts w:hint="eastAsia" w:ascii="宋体" w:hAnsi="宋体"/>
          <w:b w:val="0"/>
          <w:bCs/>
          <w:color w:val="auto"/>
        </w:rPr>
        <w:t>号</w:t>
      </w:r>
      <w:r>
        <w:rPr>
          <w:rFonts w:ascii="宋体" w:hAnsi="宋体"/>
          <w:color w:val="auto"/>
          <w:szCs w:val="21"/>
        </w:rPr>
        <w:t>)</w:t>
      </w:r>
      <w:r>
        <w:rPr>
          <w:rFonts w:hint="eastAsia" w:ascii="宋体" w:hAnsi="宋体"/>
          <w:color w:val="auto"/>
          <w:szCs w:val="21"/>
        </w:rPr>
        <w:t>。</w:t>
      </w:r>
    </w:p>
    <w:p>
      <w:pPr>
        <w:adjustRightInd w:val="0"/>
        <w:snapToGrid w:val="0"/>
        <w:spacing w:line="360" w:lineRule="auto"/>
        <w:ind w:firstLine="420" w:firstLineChars="200"/>
        <w:rPr>
          <w:rFonts w:ascii="宋体"/>
          <w:color w:val="auto"/>
          <w:szCs w:val="21"/>
        </w:rPr>
      </w:pPr>
      <w:r>
        <w:rPr>
          <w:rFonts w:ascii="宋体" w:hAnsi="宋体"/>
          <w:color w:val="auto"/>
          <w:szCs w:val="21"/>
        </w:rPr>
        <w:t xml:space="preserve">2.7 </w:t>
      </w:r>
      <w:r>
        <w:rPr>
          <w:rFonts w:hint="eastAsia" w:ascii="宋体" w:hAnsi="宋体"/>
          <w:color w:val="auto"/>
          <w:szCs w:val="21"/>
        </w:rPr>
        <w:t>“服务”是指除货物和工程以外的其他政府采购对象，详见《政府采购品目分类目录》</w:t>
      </w:r>
      <w:r>
        <w:rPr>
          <w:rFonts w:ascii="宋体" w:hAnsi="宋体"/>
          <w:color w:val="auto"/>
          <w:szCs w:val="21"/>
        </w:rPr>
        <w:t>(</w:t>
      </w:r>
      <w:r>
        <w:rPr>
          <w:rStyle w:val="11"/>
          <w:rFonts w:hint="eastAsia" w:ascii="宋体" w:hAnsi="宋体"/>
          <w:b w:val="0"/>
          <w:bCs/>
          <w:color w:val="auto"/>
        </w:rPr>
        <w:t>财库</w:t>
      </w:r>
      <w:r>
        <w:rPr>
          <w:rStyle w:val="11"/>
          <w:rFonts w:ascii="宋体" w:hAnsi="宋体"/>
          <w:b w:val="0"/>
          <w:bCs/>
          <w:color w:val="auto"/>
        </w:rPr>
        <w:t>[2013]189</w:t>
      </w:r>
      <w:r>
        <w:rPr>
          <w:rStyle w:val="11"/>
          <w:rFonts w:hint="eastAsia" w:ascii="宋体" w:hAnsi="宋体"/>
          <w:b w:val="0"/>
          <w:bCs/>
          <w:color w:val="auto"/>
        </w:rPr>
        <w:t>号</w:t>
      </w:r>
      <w:r>
        <w:rPr>
          <w:rFonts w:ascii="宋体" w:hAnsi="宋体"/>
          <w:color w:val="auto"/>
          <w:szCs w:val="21"/>
        </w:rPr>
        <w:t>)</w:t>
      </w:r>
      <w:r>
        <w:rPr>
          <w:rFonts w:hint="eastAsia" w:ascii="宋体" w:hAnsi="宋体"/>
          <w:color w:val="auto"/>
          <w:szCs w:val="21"/>
        </w:rPr>
        <w:t>。</w:t>
      </w:r>
    </w:p>
    <w:p>
      <w:pPr>
        <w:adjustRightInd w:val="0"/>
        <w:snapToGrid w:val="0"/>
        <w:spacing w:line="360" w:lineRule="auto"/>
        <w:ind w:firstLine="420" w:firstLineChars="200"/>
        <w:rPr>
          <w:rFonts w:ascii="宋体"/>
          <w:color w:val="auto"/>
          <w:szCs w:val="21"/>
        </w:rPr>
      </w:pPr>
      <w:r>
        <w:rPr>
          <w:rFonts w:ascii="宋体" w:hAnsi="宋体"/>
          <w:color w:val="auto"/>
          <w:szCs w:val="21"/>
        </w:rPr>
        <w:t xml:space="preserve">2.8 </w:t>
      </w:r>
      <w:r>
        <w:rPr>
          <w:rFonts w:hint="eastAsia" w:ascii="宋体" w:hAnsi="宋体"/>
          <w:color w:val="auto"/>
          <w:szCs w:val="21"/>
        </w:rPr>
        <w:t>“节能产品”或者“环保产品”是指财政部发布的《节能产品政府采购清单》或者《环境标志产品政府采购清单》的产品，“两型产品”是指湖南省财政厅发布的《湖南省两型产品政府采购目录》的产品。</w:t>
      </w:r>
    </w:p>
    <w:p>
      <w:pPr>
        <w:adjustRightInd w:val="0"/>
        <w:snapToGrid w:val="0"/>
        <w:spacing w:line="360" w:lineRule="auto"/>
        <w:ind w:firstLine="420" w:firstLineChars="200"/>
        <w:rPr>
          <w:rFonts w:ascii="宋体" w:cs="宋体"/>
          <w:color w:val="auto"/>
          <w:kern w:val="0"/>
          <w:szCs w:val="21"/>
        </w:rPr>
      </w:pPr>
      <w:r>
        <w:rPr>
          <w:rFonts w:ascii="宋体" w:hAnsi="宋体" w:cs="宋体"/>
          <w:color w:val="auto"/>
          <w:kern w:val="0"/>
          <w:szCs w:val="21"/>
        </w:rPr>
        <w:t xml:space="preserve">2.9 </w:t>
      </w:r>
      <w:r>
        <w:rPr>
          <w:rFonts w:hint="eastAsia" w:ascii="宋体" w:hAnsi="宋体" w:cs="宋体"/>
          <w:color w:val="auto"/>
          <w:kern w:val="0"/>
          <w:szCs w:val="21"/>
        </w:rPr>
        <w:t>“进口产品”是指通过中国海关报关验放进入中国境内且产自关境外的产品，详见《关于政府采购进口产品管理有关问题的通知》</w:t>
      </w:r>
      <w:r>
        <w:rPr>
          <w:rFonts w:ascii="宋体" w:hAnsi="宋体" w:cs="宋体"/>
          <w:color w:val="auto"/>
          <w:kern w:val="0"/>
          <w:szCs w:val="21"/>
        </w:rPr>
        <w:t>(</w:t>
      </w:r>
      <w:r>
        <w:rPr>
          <w:rFonts w:hint="eastAsia" w:ascii="宋体" w:hAnsi="宋体" w:cs="宋体"/>
          <w:color w:val="auto"/>
          <w:kern w:val="0"/>
          <w:szCs w:val="21"/>
        </w:rPr>
        <w:t>财库</w:t>
      </w:r>
      <w:r>
        <w:rPr>
          <w:rFonts w:ascii="宋体" w:hAnsi="宋体" w:cs="宋体"/>
          <w:color w:val="auto"/>
          <w:kern w:val="0"/>
          <w:szCs w:val="21"/>
        </w:rPr>
        <w:t>[2007]119</w:t>
      </w:r>
      <w:r>
        <w:rPr>
          <w:rFonts w:hint="eastAsia" w:ascii="宋体" w:hAnsi="宋体" w:cs="宋体"/>
          <w:color w:val="auto"/>
          <w:kern w:val="0"/>
          <w:szCs w:val="21"/>
        </w:rPr>
        <w:t>号</w:t>
      </w:r>
      <w:r>
        <w:rPr>
          <w:rFonts w:ascii="宋体" w:hAnsi="宋体" w:cs="宋体"/>
          <w:color w:val="auto"/>
          <w:kern w:val="0"/>
          <w:szCs w:val="21"/>
        </w:rPr>
        <w:t>)</w:t>
      </w:r>
      <w:r>
        <w:rPr>
          <w:rFonts w:hint="eastAsia" w:ascii="宋体" w:hAnsi="宋体" w:cs="宋体"/>
          <w:color w:val="auto"/>
          <w:kern w:val="0"/>
          <w:szCs w:val="21"/>
        </w:rPr>
        <w:t>。</w:t>
      </w:r>
    </w:p>
    <w:p>
      <w:pPr>
        <w:adjustRightInd w:val="0"/>
        <w:snapToGrid w:val="0"/>
        <w:spacing w:line="360" w:lineRule="auto"/>
        <w:rPr>
          <w:rFonts w:ascii="宋体"/>
          <w:b/>
          <w:bCs/>
          <w:color w:val="auto"/>
          <w:szCs w:val="21"/>
        </w:rPr>
      </w:pPr>
      <w:r>
        <w:rPr>
          <w:rFonts w:ascii="宋体" w:hAnsi="宋体"/>
          <w:b/>
          <w:bCs/>
          <w:color w:val="auto"/>
          <w:szCs w:val="21"/>
        </w:rPr>
        <w:t>3.</w:t>
      </w:r>
      <w:r>
        <w:rPr>
          <w:rFonts w:hint="eastAsia" w:ascii="宋体" w:hAnsi="宋体"/>
          <w:b/>
          <w:bCs/>
          <w:color w:val="auto"/>
          <w:szCs w:val="21"/>
          <w:lang w:eastAsia="zh-CN"/>
        </w:rPr>
        <w:t>供应商</w:t>
      </w:r>
      <w:r>
        <w:rPr>
          <w:rFonts w:hint="eastAsia" w:ascii="宋体" w:hAnsi="宋体"/>
          <w:b/>
          <w:bCs/>
          <w:color w:val="auto"/>
          <w:szCs w:val="21"/>
        </w:rPr>
        <w:t>的资格要求</w:t>
      </w:r>
    </w:p>
    <w:p>
      <w:pPr>
        <w:adjustRightInd w:val="0"/>
        <w:snapToGrid w:val="0"/>
        <w:spacing w:line="360" w:lineRule="auto"/>
        <w:ind w:firstLine="420" w:firstLineChars="200"/>
        <w:rPr>
          <w:rFonts w:ascii="宋体"/>
          <w:color w:val="auto"/>
          <w:szCs w:val="21"/>
        </w:rPr>
      </w:pPr>
      <w:r>
        <w:rPr>
          <w:rFonts w:ascii="宋体" w:hAnsi="宋体"/>
          <w:color w:val="auto"/>
          <w:szCs w:val="21"/>
        </w:rPr>
        <w:t xml:space="preserve">3.1 </w:t>
      </w:r>
      <w:r>
        <w:rPr>
          <w:rFonts w:hint="eastAsia" w:ascii="宋体" w:hAnsi="宋体"/>
          <w:color w:val="auto"/>
          <w:szCs w:val="21"/>
          <w:lang w:eastAsia="zh-CN"/>
        </w:rPr>
        <w:t>供应商</w:t>
      </w:r>
      <w:r>
        <w:rPr>
          <w:rFonts w:hint="eastAsia" w:ascii="宋体" w:hAnsi="宋体"/>
          <w:color w:val="auto"/>
          <w:szCs w:val="21"/>
        </w:rPr>
        <w:t>应当符合</w:t>
      </w:r>
      <w:r>
        <w:rPr>
          <w:rFonts w:hint="eastAsia" w:ascii="宋体" w:hAnsi="宋体"/>
          <w:b/>
          <w:color w:val="auto"/>
          <w:szCs w:val="21"/>
        </w:rPr>
        <w:t>谈判须知前附表</w:t>
      </w:r>
      <w:r>
        <w:rPr>
          <w:rFonts w:hint="eastAsia" w:ascii="宋体" w:hAnsi="宋体"/>
          <w:color w:val="auto"/>
          <w:szCs w:val="21"/>
        </w:rPr>
        <w:t>中规定的下列资格条件要求；</w:t>
      </w:r>
    </w:p>
    <w:p>
      <w:pPr>
        <w:adjustRightInd w:val="0"/>
        <w:snapToGrid w:val="0"/>
        <w:spacing w:line="360" w:lineRule="auto"/>
        <w:ind w:firstLine="420" w:firstLineChars="200"/>
        <w:rPr>
          <w:rFonts w:ascii="宋体"/>
          <w:color w:val="auto"/>
          <w:szCs w:val="21"/>
        </w:rPr>
      </w:pPr>
      <w:r>
        <w:rPr>
          <w:rFonts w:hint="eastAsia" w:ascii="宋体" w:hAnsi="宋体"/>
          <w:color w:val="auto"/>
          <w:szCs w:val="21"/>
        </w:rPr>
        <w:t>（</w:t>
      </w:r>
      <w:r>
        <w:rPr>
          <w:rFonts w:ascii="宋体" w:hAnsi="宋体"/>
          <w:color w:val="auto"/>
          <w:szCs w:val="21"/>
        </w:rPr>
        <w:t>l</w:t>
      </w:r>
      <w:r>
        <w:rPr>
          <w:rFonts w:hint="eastAsia" w:ascii="宋体" w:hAnsi="宋体"/>
          <w:color w:val="auto"/>
          <w:szCs w:val="21"/>
        </w:rPr>
        <w:t>）</w:t>
      </w:r>
      <w:r>
        <w:rPr>
          <w:rFonts w:hint="eastAsia" w:ascii="宋体" w:hAnsi="宋体" w:cs="宋体"/>
          <w:color w:val="auto"/>
          <w:kern w:val="0"/>
          <w:szCs w:val="21"/>
          <w:lang w:val="zh-CN"/>
        </w:rPr>
        <w:t>《政府采购法》第二十二条第一款规定的</w:t>
      </w:r>
      <w:r>
        <w:rPr>
          <w:rFonts w:hint="eastAsia" w:ascii="宋体" w:hAnsi="宋体"/>
          <w:color w:val="auto"/>
          <w:szCs w:val="21"/>
          <w:lang w:eastAsia="zh-CN"/>
        </w:rPr>
        <w:t>供应商</w:t>
      </w:r>
      <w:r>
        <w:rPr>
          <w:rFonts w:hint="eastAsia" w:ascii="宋体" w:hAnsi="宋体"/>
          <w:color w:val="auto"/>
          <w:szCs w:val="21"/>
        </w:rPr>
        <w:t>基本资格条件</w:t>
      </w:r>
      <w:r>
        <w:rPr>
          <w:rFonts w:hint="eastAsia" w:ascii="宋体" w:hAnsi="宋体" w:cs="宋体"/>
          <w:color w:val="auto"/>
          <w:kern w:val="0"/>
          <w:szCs w:val="21"/>
          <w:lang w:val="zh-CN"/>
        </w:rPr>
        <w:t>；</w:t>
      </w:r>
    </w:p>
    <w:p>
      <w:pPr>
        <w:adjustRightInd w:val="0"/>
        <w:snapToGrid w:val="0"/>
        <w:spacing w:line="360" w:lineRule="auto"/>
        <w:ind w:firstLine="420" w:firstLineChars="200"/>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w:t>
      </w:r>
      <w:r>
        <w:rPr>
          <w:rFonts w:ascii="宋体" w:hAnsi="宋体"/>
          <w:color w:val="auto"/>
          <w:szCs w:val="21"/>
        </w:rPr>
        <w:t xml:space="preserve"> </w:t>
      </w:r>
      <w:r>
        <w:rPr>
          <w:rFonts w:hint="eastAsia" w:ascii="宋体" w:hAnsi="宋体"/>
          <w:color w:val="auto"/>
          <w:szCs w:val="21"/>
        </w:rPr>
        <w:t>谈判文件</w:t>
      </w:r>
      <w:r>
        <w:rPr>
          <w:rFonts w:hint="eastAsia" w:ascii="宋体" w:hAnsi="宋体" w:cs="宋体"/>
          <w:color w:val="auto"/>
          <w:kern w:val="0"/>
          <w:szCs w:val="21"/>
          <w:lang w:val="zh-CN"/>
        </w:rPr>
        <w:t>规定的</w:t>
      </w:r>
      <w:r>
        <w:rPr>
          <w:rFonts w:hint="eastAsia" w:ascii="宋体" w:hAnsi="宋体"/>
          <w:color w:val="auto"/>
          <w:szCs w:val="21"/>
          <w:lang w:eastAsia="zh-CN"/>
        </w:rPr>
        <w:t>供应商</w:t>
      </w:r>
      <w:r>
        <w:rPr>
          <w:rFonts w:hint="eastAsia" w:ascii="宋体" w:hAnsi="宋体"/>
          <w:color w:val="auto"/>
          <w:szCs w:val="21"/>
        </w:rPr>
        <w:t>特定资格条件。</w:t>
      </w:r>
      <w:r>
        <w:rPr>
          <w:rFonts w:ascii="宋体" w:hAnsi="宋体"/>
          <w:color w:val="auto"/>
          <w:szCs w:val="21"/>
        </w:rPr>
        <w:t xml:space="preserve"> </w:t>
      </w:r>
    </w:p>
    <w:p>
      <w:pPr>
        <w:adjustRightInd w:val="0"/>
        <w:snapToGrid w:val="0"/>
        <w:spacing w:line="360" w:lineRule="auto"/>
        <w:ind w:firstLine="420" w:firstLineChars="200"/>
        <w:rPr>
          <w:rFonts w:ascii="宋体"/>
          <w:color w:val="auto"/>
          <w:szCs w:val="21"/>
        </w:rPr>
      </w:pPr>
      <w:r>
        <w:rPr>
          <w:rFonts w:ascii="宋体" w:hAnsi="宋体"/>
          <w:color w:val="auto"/>
          <w:szCs w:val="21"/>
        </w:rPr>
        <w:t xml:space="preserve">3.2 </w:t>
      </w:r>
      <w:r>
        <w:rPr>
          <w:rFonts w:hint="eastAsia" w:ascii="宋体" w:hAnsi="宋体"/>
          <w:color w:val="auto"/>
          <w:szCs w:val="21"/>
          <w:lang w:eastAsia="zh-CN"/>
        </w:rPr>
        <w:t>供应商</w:t>
      </w:r>
      <w:r>
        <w:rPr>
          <w:rFonts w:hint="eastAsia" w:ascii="宋体" w:hAnsi="宋体"/>
          <w:color w:val="auto"/>
          <w:szCs w:val="21"/>
        </w:rPr>
        <w:t>不得存在下列情形之一：</w:t>
      </w:r>
    </w:p>
    <w:p>
      <w:pPr>
        <w:adjustRightInd w:val="0"/>
        <w:snapToGrid w:val="0"/>
        <w:spacing w:line="360" w:lineRule="auto"/>
        <w:ind w:firstLine="420" w:firstLineChars="200"/>
        <w:rPr>
          <w:rFonts w:ascii="宋体"/>
          <w:color w:val="auto"/>
          <w:szCs w:val="21"/>
        </w:rPr>
      </w:pPr>
      <w:r>
        <w:rPr>
          <w:rFonts w:hint="eastAsia" w:ascii="宋体" w:hAnsi="宋体"/>
          <w:color w:val="auto"/>
          <w:szCs w:val="21"/>
        </w:rPr>
        <w:t>（</w:t>
      </w:r>
      <w:r>
        <w:rPr>
          <w:rFonts w:ascii="宋体" w:hAnsi="宋体"/>
          <w:color w:val="auto"/>
          <w:szCs w:val="21"/>
        </w:rPr>
        <w:t>l</w:t>
      </w:r>
      <w:r>
        <w:rPr>
          <w:rFonts w:hint="eastAsia" w:ascii="宋体" w:hAnsi="宋体"/>
          <w:color w:val="auto"/>
          <w:szCs w:val="21"/>
        </w:rPr>
        <w:t>）与采购人、采购代理机构存在</w:t>
      </w:r>
      <w:r>
        <w:rPr>
          <w:rFonts w:hint="eastAsia" w:ascii="宋体" w:hAnsi="宋体"/>
          <w:bCs/>
          <w:color w:val="auto"/>
          <w:szCs w:val="21"/>
        </w:rPr>
        <w:t>隶属关系或者其他利害关系</w:t>
      </w:r>
      <w:r>
        <w:rPr>
          <w:rFonts w:hint="eastAsia" w:ascii="宋体" w:hAnsi="宋体"/>
          <w:color w:val="auto"/>
          <w:szCs w:val="21"/>
        </w:rPr>
        <w:t>。</w:t>
      </w:r>
    </w:p>
    <w:p>
      <w:pPr>
        <w:adjustRightInd w:val="0"/>
        <w:snapToGrid w:val="0"/>
        <w:spacing w:line="360" w:lineRule="auto"/>
        <w:ind w:firstLine="420" w:firstLineChars="200"/>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）与其他</w:t>
      </w:r>
      <w:r>
        <w:rPr>
          <w:rFonts w:hint="eastAsia" w:ascii="宋体" w:hAnsi="宋体"/>
          <w:color w:val="auto"/>
          <w:szCs w:val="21"/>
          <w:lang w:eastAsia="zh-CN"/>
        </w:rPr>
        <w:t>供应商</w:t>
      </w:r>
      <w:r>
        <w:rPr>
          <w:rFonts w:hint="eastAsia" w:ascii="宋体" w:hAnsi="宋体"/>
          <w:color w:val="auto"/>
          <w:szCs w:val="21"/>
        </w:rPr>
        <w:t>的法定代表人（或者负责人）为同一人，或者与其他</w:t>
      </w:r>
      <w:r>
        <w:rPr>
          <w:rFonts w:hint="eastAsia" w:ascii="宋体" w:hAnsi="宋体"/>
          <w:color w:val="auto"/>
          <w:szCs w:val="21"/>
          <w:lang w:eastAsia="zh-CN"/>
        </w:rPr>
        <w:t>供应商</w:t>
      </w:r>
      <w:r>
        <w:rPr>
          <w:rFonts w:hint="eastAsia" w:ascii="宋体" w:hAnsi="宋体"/>
          <w:color w:val="auto"/>
          <w:szCs w:val="21"/>
        </w:rPr>
        <w:t>存在控股、关联关系。</w:t>
      </w:r>
    </w:p>
    <w:p>
      <w:pPr>
        <w:adjustRightInd w:val="0"/>
        <w:snapToGrid w:val="0"/>
        <w:spacing w:line="360" w:lineRule="auto"/>
        <w:ind w:firstLine="420" w:firstLineChars="200"/>
        <w:rPr>
          <w:rFonts w:ascii="宋体"/>
          <w:color w:val="auto"/>
          <w:szCs w:val="21"/>
        </w:rPr>
      </w:pPr>
      <w:r>
        <w:rPr>
          <w:rFonts w:hint="eastAsia" w:ascii="宋体" w:hAnsi="宋体"/>
          <w:color w:val="auto"/>
          <w:szCs w:val="21"/>
        </w:rPr>
        <w:t>（</w:t>
      </w:r>
      <w:r>
        <w:rPr>
          <w:rFonts w:ascii="宋体" w:hAnsi="宋体"/>
          <w:color w:val="auto"/>
          <w:szCs w:val="21"/>
        </w:rPr>
        <w:t>3</w:t>
      </w:r>
      <w:r>
        <w:rPr>
          <w:rFonts w:hint="eastAsia" w:ascii="宋体" w:hAnsi="宋体"/>
          <w:color w:val="auto"/>
          <w:szCs w:val="21"/>
        </w:rPr>
        <w:t>）</w:t>
      </w:r>
      <w:r>
        <w:rPr>
          <w:rFonts w:hint="eastAsia" w:ascii="宋体" w:hAnsi="宋体"/>
          <w:bCs/>
          <w:color w:val="auto"/>
          <w:szCs w:val="21"/>
        </w:rPr>
        <w:t>受到刑事处罚，或者受到三万元以上的罚款、责令停产停业、在一至三年内禁止参加政府采购活动、暂扣或者吊销许可证、暂扣或者吊销执照等情形之一的行政处罚，或者存在</w:t>
      </w:r>
      <w:r>
        <w:rPr>
          <w:rFonts w:hint="eastAsia" w:ascii="宋体" w:hAnsi="宋体"/>
          <w:color w:val="auto"/>
          <w:szCs w:val="21"/>
        </w:rPr>
        <w:t>财政部门认定的其他重大违法记录。</w:t>
      </w:r>
    </w:p>
    <w:p>
      <w:pPr>
        <w:adjustRightInd w:val="0"/>
        <w:snapToGrid w:val="0"/>
        <w:spacing w:line="360" w:lineRule="auto"/>
        <w:rPr>
          <w:rFonts w:ascii="宋体"/>
          <w:b/>
          <w:bCs/>
          <w:color w:val="auto"/>
          <w:szCs w:val="21"/>
        </w:rPr>
      </w:pPr>
      <w:r>
        <w:rPr>
          <w:rFonts w:ascii="宋体" w:hAnsi="宋体"/>
          <w:b/>
          <w:bCs/>
          <w:color w:val="auto"/>
          <w:szCs w:val="21"/>
        </w:rPr>
        <w:t>4.</w:t>
      </w:r>
      <w:r>
        <w:rPr>
          <w:rFonts w:hint="eastAsia" w:ascii="宋体" w:hAnsi="宋体"/>
          <w:b/>
          <w:bCs/>
          <w:color w:val="auto"/>
          <w:szCs w:val="21"/>
        </w:rPr>
        <w:t>参与谈判的费用</w:t>
      </w:r>
      <w:r>
        <w:rPr>
          <w:rFonts w:ascii="宋体" w:hAnsi="宋体"/>
          <w:b/>
          <w:bCs/>
          <w:color w:val="auto"/>
          <w:szCs w:val="21"/>
        </w:rPr>
        <w:t xml:space="preserve"> </w:t>
      </w:r>
    </w:p>
    <w:p>
      <w:pPr>
        <w:adjustRightInd w:val="0"/>
        <w:snapToGrid w:val="0"/>
        <w:spacing w:line="360" w:lineRule="auto"/>
        <w:ind w:firstLine="420" w:firstLineChars="200"/>
        <w:rPr>
          <w:rFonts w:ascii="宋体"/>
          <w:color w:val="auto"/>
          <w:szCs w:val="21"/>
        </w:rPr>
      </w:pPr>
      <w:r>
        <w:rPr>
          <w:rFonts w:ascii="宋体" w:hAnsi="宋体"/>
          <w:color w:val="auto"/>
          <w:szCs w:val="21"/>
        </w:rPr>
        <w:t xml:space="preserve">4.1 </w:t>
      </w:r>
      <w:r>
        <w:rPr>
          <w:rFonts w:hint="eastAsia" w:ascii="宋体" w:hAnsi="宋体"/>
          <w:color w:val="auto"/>
          <w:szCs w:val="21"/>
        </w:rPr>
        <w:t>无论谈判的结果如何，</w:t>
      </w:r>
      <w:r>
        <w:rPr>
          <w:rFonts w:hint="eastAsia" w:ascii="宋体" w:hAnsi="宋体"/>
          <w:color w:val="auto"/>
          <w:szCs w:val="21"/>
          <w:lang w:eastAsia="zh-CN"/>
        </w:rPr>
        <w:t>供应商</w:t>
      </w:r>
      <w:r>
        <w:rPr>
          <w:rFonts w:hint="eastAsia" w:ascii="宋体" w:hAnsi="宋体"/>
          <w:color w:val="auto"/>
          <w:szCs w:val="21"/>
        </w:rPr>
        <w:t>应自行承担所有与竞争性谈判采购活动有关的全部费用。</w:t>
      </w:r>
    </w:p>
    <w:p>
      <w:pPr>
        <w:pStyle w:val="5"/>
        <w:adjustRightInd w:val="0"/>
        <w:snapToGrid w:val="0"/>
        <w:spacing w:line="360" w:lineRule="auto"/>
        <w:rPr>
          <w:rFonts w:hAnsi="宋体"/>
          <w:b/>
          <w:bCs/>
          <w:color w:val="auto"/>
        </w:rPr>
      </w:pPr>
      <w:r>
        <w:rPr>
          <w:rFonts w:hAnsi="宋体"/>
          <w:b/>
          <w:color w:val="auto"/>
        </w:rPr>
        <w:t>5</w:t>
      </w:r>
      <w:r>
        <w:rPr>
          <w:rFonts w:hint="eastAsia" w:hAnsi="宋体"/>
          <w:b/>
          <w:color w:val="auto"/>
        </w:rPr>
        <w:t>．</w:t>
      </w:r>
      <w:r>
        <w:rPr>
          <w:rFonts w:hint="eastAsia" w:hAnsi="宋体"/>
          <w:b/>
          <w:bCs/>
          <w:color w:val="auto"/>
        </w:rPr>
        <w:t>授权委托</w:t>
      </w:r>
    </w:p>
    <w:p>
      <w:pPr>
        <w:pStyle w:val="5"/>
        <w:adjustRightInd w:val="0"/>
        <w:snapToGrid w:val="0"/>
        <w:spacing w:line="360" w:lineRule="auto"/>
        <w:ind w:firstLine="420" w:firstLineChars="200"/>
        <w:rPr>
          <w:rFonts w:hAnsi="宋体"/>
          <w:color w:val="auto"/>
        </w:rPr>
      </w:pPr>
      <w:r>
        <w:rPr>
          <w:rFonts w:hAnsi="宋体"/>
          <w:color w:val="auto"/>
        </w:rPr>
        <w:t>5.1</w:t>
      </w:r>
      <w:r>
        <w:rPr>
          <w:rFonts w:hint="eastAsia" w:hAnsi="宋体"/>
          <w:color w:val="auto"/>
          <w:lang w:eastAsia="zh-CN"/>
        </w:rPr>
        <w:t>供应商</w:t>
      </w:r>
      <w:r>
        <w:rPr>
          <w:rFonts w:hint="eastAsia" w:hAnsi="宋体"/>
          <w:color w:val="auto"/>
        </w:rPr>
        <w:t>代表为</w:t>
      </w:r>
      <w:r>
        <w:rPr>
          <w:rFonts w:hint="eastAsia" w:hAnsi="宋体"/>
          <w:color w:val="auto"/>
          <w:lang w:eastAsia="zh-CN"/>
        </w:rPr>
        <w:t>供应商</w:t>
      </w:r>
      <w:r>
        <w:rPr>
          <w:rFonts w:hint="eastAsia" w:hAnsi="宋体"/>
          <w:color w:val="auto"/>
        </w:rPr>
        <w:t>法定代表人的，应持有法定代表人身份证明。</w:t>
      </w:r>
      <w:r>
        <w:rPr>
          <w:rFonts w:hint="eastAsia" w:hAnsi="宋体"/>
          <w:color w:val="auto"/>
          <w:lang w:eastAsia="zh-CN"/>
        </w:rPr>
        <w:t>供应商</w:t>
      </w:r>
      <w:r>
        <w:rPr>
          <w:rFonts w:hint="eastAsia" w:hAnsi="宋体"/>
          <w:color w:val="auto"/>
        </w:rPr>
        <w:t>代表不是</w:t>
      </w:r>
      <w:r>
        <w:rPr>
          <w:rFonts w:hint="eastAsia" w:hAnsi="宋体"/>
          <w:color w:val="auto"/>
          <w:lang w:eastAsia="zh-CN"/>
        </w:rPr>
        <w:t>供应商</w:t>
      </w:r>
      <w:r>
        <w:rPr>
          <w:rFonts w:hint="eastAsia" w:hAnsi="宋体"/>
          <w:color w:val="auto"/>
        </w:rPr>
        <w:t>法定代表人的，应持有法定代表人授权书，并附法定代表人身份证明。</w:t>
      </w:r>
    </w:p>
    <w:p>
      <w:pPr>
        <w:pStyle w:val="5"/>
        <w:adjustRightInd w:val="0"/>
        <w:snapToGrid w:val="0"/>
        <w:spacing w:line="360" w:lineRule="auto"/>
        <w:rPr>
          <w:rFonts w:hAnsi="宋体"/>
          <w:b/>
          <w:color w:val="auto"/>
        </w:rPr>
      </w:pPr>
      <w:r>
        <w:rPr>
          <w:rFonts w:hAnsi="宋体"/>
          <w:b/>
          <w:color w:val="auto"/>
        </w:rPr>
        <w:t>6</w:t>
      </w:r>
      <w:r>
        <w:rPr>
          <w:rFonts w:hint="eastAsia" w:hAnsi="宋体"/>
          <w:b/>
          <w:color w:val="auto"/>
        </w:rPr>
        <w:t>．联合体形式</w:t>
      </w:r>
    </w:p>
    <w:p>
      <w:pPr>
        <w:pStyle w:val="5"/>
        <w:adjustRightInd w:val="0"/>
        <w:snapToGrid w:val="0"/>
        <w:spacing w:line="360" w:lineRule="auto"/>
        <w:ind w:firstLine="420" w:firstLineChars="200"/>
        <w:rPr>
          <w:rFonts w:hAnsi="宋体"/>
          <w:color w:val="auto"/>
        </w:rPr>
      </w:pPr>
      <w:r>
        <w:rPr>
          <w:rFonts w:hAnsi="宋体"/>
          <w:color w:val="auto"/>
        </w:rPr>
        <w:t>6.1</w:t>
      </w:r>
      <w:r>
        <w:rPr>
          <w:rFonts w:hint="eastAsia" w:hAnsi="宋体"/>
          <w:color w:val="auto"/>
        </w:rPr>
        <w:t>除</w:t>
      </w:r>
      <w:r>
        <w:rPr>
          <w:rFonts w:hint="eastAsia" w:hAnsi="宋体"/>
          <w:b/>
          <w:color w:val="auto"/>
        </w:rPr>
        <w:t>谈判须知前附表</w:t>
      </w:r>
      <w:r>
        <w:rPr>
          <w:rFonts w:hint="eastAsia" w:hAnsi="宋体"/>
          <w:color w:val="auto"/>
        </w:rPr>
        <w:t>中另有规定，本次谈判采购不接受为联合体形式的</w:t>
      </w:r>
      <w:r>
        <w:rPr>
          <w:rFonts w:hint="eastAsia" w:hAnsi="宋体"/>
          <w:color w:val="auto"/>
          <w:lang w:eastAsia="zh-CN"/>
        </w:rPr>
        <w:t>供应商</w:t>
      </w:r>
      <w:r>
        <w:rPr>
          <w:rFonts w:hint="eastAsia" w:hAnsi="宋体"/>
          <w:color w:val="auto"/>
        </w:rPr>
        <w:t>。</w:t>
      </w:r>
    </w:p>
    <w:p>
      <w:pPr>
        <w:adjustRightInd w:val="0"/>
        <w:snapToGrid w:val="0"/>
        <w:spacing w:line="360" w:lineRule="auto"/>
        <w:ind w:firstLine="420" w:firstLineChars="200"/>
        <w:jc w:val="left"/>
        <w:rPr>
          <w:rFonts w:ascii="宋体"/>
          <w:color w:val="auto"/>
          <w:szCs w:val="21"/>
        </w:rPr>
      </w:pPr>
      <w:r>
        <w:rPr>
          <w:rFonts w:ascii="宋体" w:hAnsi="宋体"/>
          <w:color w:val="auto"/>
          <w:szCs w:val="21"/>
        </w:rPr>
        <w:t>6.2</w:t>
      </w:r>
      <w:r>
        <w:rPr>
          <w:rFonts w:hint="eastAsia" w:ascii="宋体" w:hAnsi="宋体"/>
          <w:color w:val="auto"/>
          <w:szCs w:val="21"/>
          <w:lang w:eastAsia="zh-CN"/>
        </w:rPr>
        <w:t>供应商</w:t>
      </w:r>
      <w:r>
        <w:rPr>
          <w:rFonts w:hint="eastAsia" w:hAnsi="宋体"/>
          <w:color w:val="auto"/>
        </w:rPr>
        <w:t>为联合体形式的</w:t>
      </w:r>
      <w:r>
        <w:rPr>
          <w:rFonts w:hint="eastAsia" w:ascii="宋体" w:hAnsi="宋体"/>
          <w:color w:val="auto"/>
          <w:szCs w:val="21"/>
        </w:rPr>
        <w:t>，除应符合本章第</w:t>
      </w:r>
      <w:r>
        <w:rPr>
          <w:rFonts w:ascii="宋体" w:hAnsi="宋体"/>
          <w:color w:val="auto"/>
          <w:szCs w:val="21"/>
        </w:rPr>
        <w:t>3</w:t>
      </w:r>
      <w:r>
        <w:rPr>
          <w:rFonts w:hint="eastAsia" w:ascii="宋体" w:hAnsi="宋体"/>
          <w:color w:val="auto"/>
          <w:szCs w:val="21"/>
        </w:rPr>
        <w:t>条规定外，还应遵守以下规定：</w:t>
      </w:r>
    </w:p>
    <w:p>
      <w:pPr>
        <w:adjustRightInd w:val="0"/>
        <w:snapToGrid w:val="0"/>
        <w:spacing w:line="360" w:lineRule="auto"/>
        <w:ind w:firstLine="420" w:firstLineChars="200"/>
        <w:jc w:val="left"/>
        <w:rPr>
          <w:rFonts w:ascii="宋体"/>
          <w:color w:val="auto"/>
          <w:szCs w:val="21"/>
        </w:rPr>
      </w:pPr>
      <w:r>
        <w:rPr>
          <w:rFonts w:hint="eastAsia" w:ascii="宋体" w:hAnsi="宋体"/>
          <w:color w:val="auto"/>
          <w:szCs w:val="21"/>
        </w:rPr>
        <w:t>（</w:t>
      </w:r>
      <w:r>
        <w:rPr>
          <w:rFonts w:ascii="宋体" w:hAnsi="宋体"/>
          <w:color w:val="auto"/>
          <w:szCs w:val="21"/>
        </w:rPr>
        <w:t>l</w:t>
      </w:r>
      <w:r>
        <w:rPr>
          <w:rFonts w:hint="eastAsia" w:ascii="宋体" w:hAnsi="宋体"/>
          <w:color w:val="auto"/>
          <w:szCs w:val="21"/>
        </w:rPr>
        <w:t>）联合体各方必须签订联合体协议书，明确联合体牵头人和各方的义务、工作、合同工作量比例；</w:t>
      </w:r>
    </w:p>
    <w:p>
      <w:pPr>
        <w:adjustRightInd w:val="0"/>
        <w:snapToGrid w:val="0"/>
        <w:spacing w:line="360" w:lineRule="auto"/>
        <w:ind w:firstLine="420" w:firstLineChars="200"/>
        <w:jc w:val="left"/>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）联合体各方均应当符合本章第</w:t>
      </w:r>
      <w:r>
        <w:rPr>
          <w:rFonts w:ascii="宋体" w:hAnsi="宋体"/>
          <w:color w:val="auto"/>
          <w:szCs w:val="21"/>
        </w:rPr>
        <w:t>3.1</w:t>
      </w:r>
      <w:r>
        <w:rPr>
          <w:rFonts w:hint="eastAsia" w:ascii="宋体" w:hAnsi="宋体" w:cs="宋体"/>
          <w:color w:val="auto"/>
          <w:kern w:val="0"/>
          <w:szCs w:val="21"/>
          <w:lang w:val="zh-CN"/>
        </w:rPr>
        <w:t>款</w:t>
      </w:r>
      <w:r>
        <w:rPr>
          <w:rFonts w:hint="eastAsia" w:ascii="宋体" w:hAnsi="宋体"/>
          <w:color w:val="auto"/>
          <w:szCs w:val="21"/>
        </w:rPr>
        <w:t>规定的</w:t>
      </w:r>
      <w:r>
        <w:rPr>
          <w:rFonts w:hint="eastAsia" w:ascii="宋体" w:hAnsi="宋体"/>
          <w:color w:val="auto"/>
          <w:szCs w:val="21"/>
          <w:lang w:eastAsia="zh-CN"/>
        </w:rPr>
        <w:t>供应商</w:t>
      </w:r>
      <w:r>
        <w:rPr>
          <w:rFonts w:hint="eastAsia" w:ascii="宋体" w:hAnsi="宋体"/>
          <w:color w:val="auto"/>
          <w:szCs w:val="21"/>
        </w:rPr>
        <w:t>基本资格条件；</w:t>
      </w:r>
    </w:p>
    <w:p>
      <w:pPr>
        <w:adjustRightInd w:val="0"/>
        <w:snapToGrid w:val="0"/>
        <w:spacing w:line="360" w:lineRule="auto"/>
        <w:ind w:firstLine="420" w:firstLineChars="200"/>
        <w:jc w:val="left"/>
        <w:rPr>
          <w:rFonts w:ascii="宋体"/>
          <w:color w:val="auto"/>
          <w:szCs w:val="21"/>
        </w:rPr>
      </w:pPr>
      <w:r>
        <w:rPr>
          <w:rFonts w:hint="eastAsia" w:ascii="宋体" w:hAnsi="宋体"/>
          <w:color w:val="auto"/>
          <w:szCs w:val="21"/>
        </w:rPr>
        <w:t>（</w:t>
      </w:r>
      <w:r>
        <w:rPr>
          <w:rFonts w:ascii="宋体" w:hAnsi="宋体"/>
          <w:color w:val="auto"/>
          <w:szCs w:val="21"/>
        </w:rPr>
        <w:t>3</w:t>
      </w:r>
      <w:r>
        <w:rPr>
          <w:rFonts w:hint="eastAsia" w:ascii="宋体" w:hAnsi="宋体"/>
          <w:color w:val="auto"/>
          <w:szCs w:val="21"/>
        </w:rPr>
        <w:t>）</w:t>
      </w:r>
      <w:r>
        <w:rPr>
          <w:rFonts w:hint="eastAsia" w:ascii="宋体" w:hAnsi="宋体"/>
          <w:color w:val="auto"/>
        </w:rPr>
        <w:t>除</w:t>
      </w:r>
      <w:r>
        <w:rPr>
          <w:rFonts w:hint="eastAsia" w:ascii="宋体" w:hAnsi="宋体"/>
          <w:b/>
          <w:color w:val="auto"/>
        </w:rPr>
        <w:t>谈判须知前附表</w:t>
      </w:r>
      <w:r>
        <w:rPr>
          <w:rFonts w:hint="eastAsia" w:ascii="宋体" w:hAnsi="宋体"/>
          <w:color w:val="auto"/>
        </w:rPr>
        <w:t>中另有规定，</w:t>
      </w:r>
      <w:r>
        <w:rPr>
          <w:rFonts w:hint="eastAsia" w:ascii="宋体" w:hAnsi="宋体"/>
          <w:color w:val="auto"/>
          <w:szCs w:val="21"/>
        </w:rPr>
        <w:t>联合体各方中至少有一方应当符合本章第</w:t>
      </w:r>
      <w:r>
        <w:rPr>
          <w:rFonts w:ascii="宋体" w:hAnsi="宋体"/>
          <w:color w:val="auto"/>
          <w:szCs w:val="21"/>
        </w:rPr>
        <w:t>3.1</w:t>
      </w:r>
      <w:r>
        <w:rPr>
          <w:rFonts w:hint="eastAsia" w:ascii="宋体" w:hAnsi="宋体" w:cs="宋体"/>
          <w:color w:val="auto"/>
          <w:kern w:val="0"/>
          <w:szCs w:val="21"/>
          <w:lang w:val="zh-CN"/>
        </w:rPr>
        <w:t>款</w:t>
      </w:r>
      <w:r>
        <w:rPr>
          <w:rFonts w:hint="eastAsia" w:ascii="宋体" w:hAnsi="宋体"/>
          <w:color w:val="auto"/>
          <w:szCs w:val="21"/>
        </w:rPr>
        <w:t>规定的</w:t>
      </w:r>
      <w:r>
        <w:rPr>
          <w:rFonts w:hint="eastAsia" w:ascii="宋体" w:hAnsi="宋体"/>
          <w:color w:val="auto"/>
          <w:szCs w:val="21"/>
          <w:lang w:eastAsia="zh-CN"/>
        </w:rPr>
        <w:t>供应商</w:t>
      </w:r>
      <w:r>
        <w:rPr>
          <w:rFonts w:hint="eastAsia" w:ascii="宋体" w:hAnsi="宋体"/>
          <w:color w:val="auto"/>
          <w:szCs w:val="21"/>
        </w:rPr>
        <w:t>特定资格条件；</w:t>
      </w:r>
    </w:p>
    <w:p>
      <w:pPr>
        <w:adjustRightInd w:val="0"/>
        <w:snapToGrid w:val="0"/>
        <w:spacing w:line="360" w:lineRule="auto"/>
        <w:ind w:firstLine="420" w:firstLineChars="200"/>
        <w:jc w:val="left"/>
        <w:rPr>
          <w:rFonts w:ascii="宋体" w:cs="宋体"/>
          <w:color w:val="auto"/>
          <w:kern w:val="0"/>
          <w:szCs w:val="21"/>
          <w:lang w:val="zh-CN"/>
        </w:rPr>
      </w:pPr>
      <w:r>
        <w:rPr>
          <w:rFonts w:hint="eastAsia" w:ascii="宋体" w:hAnsi="宋体"/>
          <w:color w:val="auto"/>
          <w:szCs w:val="21"/>
        </w:rPr>
        <w:t>（</w:t>
      </w:r>
      <w:r>
        <w:rPr>
          <w:rFonts w:ascii="宋体" w:hAnsi="宋体"/>
          <w:color w:val="auto"/>
          <w:szCs w:val="21"/>
        </w:rPr>
        <w:t>4</w:t>
      </w:r>
      <w:r>
        <w:rPr>
          <w:rFonts w:hint="eastAsia" w:ascii="宋体" w:hAnsi="宋体"/>
          <w:color w:val="auto"/>
          <w:szCs w:val="21"/>
        </w:rPr>
        <w:t>）</w:t>
      </w:r>
      <w:r>
        <w:rPr>
          <w:rFonts w:hint="eastAsia" w:ascii="宋体" w:hAnsi="宋体" w:cs="宋体"/>
          <w:color w:val="auto"/>
          <w:kern w:val="0"/>
          <w:szCs w:val="21"/>
          <w:lang w:val="zh-CN"/>
        </w:rPr>
        <w:t>联合体各方不得再单独或与其他供应商组成新的联合体参加同一项目的采购活动。</w:t>
      </w:r>
    </w:p>
    <w:p>
      <w:pPr>
        <w:adjustRightInd w:val="0"/>
        <w:snapToGrid w:val="0"/>
        <w:spacing w:line="360" w:lineRule="auto"/>
        <w:rPr>
          <w:rFonts w:ascii="宋体"/>
          <w:b/>
          <w:color w:val="auto"/>
          <w:szCs w:val="21"/>
        </w:rPr>
      </w:pPr>
      <w:r>
        <w:rPr>
          <w:rFonts w:ascii="宋体" w:hAnsi="宋体"/>
          <w:b/>
          <w:color w:val="auto"/>
          <w:szCs w:val="21"/>
        </w:rPr>
        <w:t>7.</w:t>
      </w:r>
      <w:r>
        <w:rPr>
          <w:rFonts w:hint="eastAsia" w:ascii="宋体" w:hAnsi="宋体"/>
          <w:b/>
          <w:color w:val="auto"/>
          <w:szCs w:val="21"/>
        </w:rPr>
        <w:t>现场勘察</w:t>
      </w:r>
    </w:p>
    <w:p>
      <w:pPr>
        <w:adjustRightInd w:val="0"/>
        <w:snapToGrid w:val="0"/>
        <w:spacing w:line="360" w:lineRule="auto"/>
        <w:ind w:firstLine="420" w:firstLineChars="200"/>
        <w:rPr>
          <w:rFonts w:ascii="宋体"/>
          <w:color w:val="auto"/>
          <w:szCs w:val="21"/>
        </w:rPr>
      </w:pPr>
      <w:r>
        <w:rPr>
          <w:rFonts w:ascii="宋体" w:hAnsi="宋体"/>
          <w:color w:val="auto"/>
          <w:szCs w:val="21"/>
        </w:rPr>
        <w:t>7.1</w:t>
      </w:r>
      <w:r>
        <w:rPr>
          <w:rFonts w:hint="eastAsia" w:ascii="宋体" w:hAnsi="宋体"/>
          <w:color w:val="auto"/>
          <w:szCs w:val="21"/>
          <w:lang w:eastAsia="zh-CN"/>
        </w:rPr>
        <w:t>供应商</w:t>
      </w:r>
      <w:r>
        <w:rPr>
          <w:rFonts w:hint="eastAsia" w:ascii="宋体" w:hAnsi="宋体"/>
          <w:color w:val="auto"/>
          <w:szCs w:val="21"/>
        </w:rPr>
        <w:t>应按</w:t>
      </w:r>
      <w:r>
        <w:rPr>
          <w:rFonts w:hint="eastAsia" w:hAnsi="宋体"/>
          <w:b/>
          <w:color w:val="auto"/>
        </w:rPr>
        <w:t>谈判须知前附表</w:t>
      </w:r>
      <w:r>
        <w:rPr>
          <w:rFonts w:hint="eastAsia" w:hAnsi="宋体"/>
          <w:color w:val="auto"/>
        </w:rPr>
        <w:t>中规定</w:t>
      </w:r>
      <w:r>
        <w:rPr>
          <w:rFonts w:hint="eastAsia" w:ascii="宋体" w:hAnsi="宋体"/>
          <w:color w:val="auto"/>
          <w:szCs w:val="21"/>
        </w:rPr>
        <w:t>对采购项目现场和周围环境的现场考察。</w:t>
      </w:r>
    </w:p>
    <w:p>
      <w:pPr>
        <w:adjustRightInd w:val="0"/>
        <w:snapToGrid w:val="0"/>
        <w:spacing w:line="360" w:lineRule="auto"/>
        <w:ind w:firstLine="420" w:firstLineChars="200"/>
        <w:rPr>
          <w:rFonts w:ascii="宋体"/>
          <w:color w:val="auto"/>
          <w:szCs w:val="21"/>
        </w:rPr>
      </w:pPr>
      <w:r>
        <w:rPr>
          <w:rFonts w:ascii="宋体" w:hAnsi="宋体"/>
          <w:color w:val="auto"/>
          <w:szCs w:val="21"/>
        </w:rPr>
        <w:t>7.2</w:t>
      </w:r>
      <w:r>
        <w:rPr>
          <w:rFonts w:hint="eastAsia" w:ascii="宋体" w:hAnsi="宋体"/>
          <w:color w:val="auto"/>
          <w:szCs w:val="21"/>
        </w:rPr>
        <w:t>勘察现场的费用由</w:t>
      </w:r>
      <w:r>
        <w:rPr>
          <w:rFonts w:hint="eastAsia" w:ascii="宋体" w:hAnsi="宋体"/>
          <w:color w:val="auto"/>
          <w:szCs w:val="21"/>
          <w:lang w:eastAsia="zh-CN"/>
        </w:rPr>
        <w:t>供应商</w:t>
      </w:r>
      <w:r>
        <w:rPr>
          <w:rFonts w:hint="eastAsia" w:ascii="宋体" w:hAnsi="宋体"/>
          <w:color w:val="auto"/>
          <w:szCs w:val="21"/>
        </w:rPr>
        <w:t>自己承担，勘察期间所发生的人身伤害及财产损失由</w:t>
      </w:r>
      <w:r>
        <w:rPr>
          <w:rFonts w:hint="eastAsia" w:ascii="宋体" w:hAnsi="宋体"/>
          <w:color w:val="auto"/>
          <w:szCs w:val="21"/>
          <w:lang w:eastAsia="zh-CN"/>
        </w:rPr>
        <w:t>供应商</w:t>
      </w:r>
      <w:r>
        <w:rPr>
          <w:rFonts w:hint="eastAsia" w:ascii="宋体" w:hAnsi="宋体"/>
          <w:color w:val="auto"/>
          <w:szCs w:val="21"/>
        </w:rPr>
        <w:t>自己负责。</w:t>
      </w:r>
    </w:p>
    <w:p>
      <w:pPr>
        <w:adjustRightInd w:val="0"/>
        <w:snapToGrid w:val="0"/>
        <w:spacing w:line="360" w:lineRule="auto"/>
        <w:ind w:firstLine="420" w:firstLineChars="200"/>
        <w:jc w:val="left"/>
        <w:rPr>
          <w:rFonts w:ascii="宋体"/>
          <w:b/>
          <w:color w:val="auto"/>
          <w:szCs w:val="21"/>
        </w:rPr>
      </w:pPr>
      <w:r>
        <w:rPr>
          <w:rFonts w:ascii="宋体" w:hAnsi="宋体"/>
          <w:color w:val="auto"/>
          <w:szCs w:val="21"/>
        </w:rPr>
        <w:t>7.3</w:t>
      </w:r>
      <w:r>
        <w:rPr>
          <w:rFonts w:hint="eastAsia" w:ascii="宋体" w:hAnsi="宋体"/>
          <w:color w:val="auto"/>
          <w:szCs w:val="21"/>
        </w:rPr>
        <w:t>采购人不对</w:t>
      </w:r>
      <w:r>
        <w:rPr>
          <w:rFonts w:hint="eastAsia" w:ascii="宋体" w:hAnsi="宋体"/>
          <w:color w:val="auto"/>
          <w:szCs w:val="21"/>
          <w:lang w:eastAsia="zh-CN"/>
        </w:rPr>
        <w:t>供应商</w:t>
      </w:r>
      <w:r>
        <w:rPr>
          <w:rFonts w:hint="eastAsia" w:ascii="宋体" w:hAnsi="宋体"/>
          <w:color w:val="auto"/>
          <w:szCs w:val="21"/>
        </w:rPr>
        <w:t>据此而做出的推论、理解和结论负责。一旦成交，</w:t>
      </w:r>
      <w:r>
        <w:rPr>
          <w:rFonts w:hint="eastAsia" w:ascii="宋体" w:hAnsi="宋体"/>
          <w:color w:val="auto"/>
          <w:szCs w:val="21"/>
          <w:lang w:eastAsia="zh-CN"/>
        </w:rPr>
        <w:t>供应商</w:t>
      </w:r>
      <w:r>
        <w:rPr>
          <w:rFonts w:hint="eastAsia" w:ascii="宋体" w:hAnsi="宋体"/>
          <w:color w:val="auto"/>
          <w:szCs w:val="21"/>
        </w:rPr>
        <w:t>不得以任何借口，提出额外补偿，或延长合同期限的要求。</w:t>
      </w:r>
    </w:p>
    <w:p>
      <w:pPr>
        <w:adjustRightInd w:val="0"/>
        <w:snapToGrid w:val="0"/>
        <w:spacing w:line="360" w:lineRule="auto"/>
        <w:jc w:val="left"/>
        <w:rPr>
          <w:rFonts w:ascii="宋体"/>
          <w:b/>
          <w:color w:val="auto"/>
          <w:szCs w:val="21"/>
        </w:rPr>
      </w:pPr>
      <w:r>
        <w:rPr>
          <w:rFonts w:ascii="宋体" w:hAnsi="宋体"/>
          <w:b/>
          <w:color w:val="auto"/>
          <w:szCs w:val="21"/>
        </w:rPr>
        <w:t>8.</w:t>
      </w:r>
      <w:r>
        <w:rPr>
          <w:rFonts w:hint="eastAsia" w:ascii="宋体" w:hAnsi="宋体"/>
          <w:b/>
          <w:color w:val="auto"/>
          <w:szCs w:val="21"/>
        </w:rPr>
        <w:t>采购进口产品</w:t>
      </w:r>
    </w:p>
    <w:p>
      <w:pPr>
        <w:adjustRightInd w:val="0"/>
        <w:snapToGrid w:val="0"/>
        <w:spacing w:line="360" w:lineRule="auto"/>
        <w:ind w:firstLine="420" w:firstLineChars="200"/>
        <w:jc w:val="left"/>
        <w:rPr>
          <w:rFonts w:ascii="宋体" w:cs="宋体"/>
          <w:color w:val="auto"/>
          <w:kern w:val="0"/>
          <w:szCs w:val="21"/>
        </w:rPr>
      </w:pPr>
      <w:r>
        <w:rPr>
          <w:rFonts w:ascii="宋体" w:hAnsi="宋体"/>
          <w:color w:val="auto"/>
          <w:szCs w:val="21"/>
        </w:rPr>
        <w:t>8.1</w:t>
      </w:r>
      <w:r>
        <w:rPr>
          <w:rFonts w:hint="eastAsia" w:ascii="宋体" w:hAnsi="宋体"/>
          <w:color w:val="auto"/>
          <w:szCs w:val="21"/>
        </w:rPr>
        <w:t>除</w:t>
      </w:r>
      <w:r>
        <w:rPr>
          <w:rFonts w:hint="eastAsia" w:ascii="宋体" w:hAnsi="宋体"/>
          <w:b/>
          <w:color w:val="auto"/>
          <w:szCs w:val="21"/>
        </w:rPr>
        <w:t>谈判文件前附表</w:t>
      </w:r>
      <w:r>
        <w:rPr>
          <w:rFonts w:hint="eastAsia" w:ascii="宋体" w:hAnsi="宋体"/>
          <w:color w:val="auto"/>
          <w:szCs w:val="21"/>
        </w:rPr>
        <w:t>另有规定外，本项目</w:t>
      </w:r>
      <w:r>
        <w:rPr>
          <w:rFonts w:hint="eastAsia" w:ascii="宋体" w:hAnsi="宋体" w:cs="宋体"/>
          <w:color w:val="auto"/>
          <w:kern w:val="0"/>
          <w:szCs w:val="21"/>
        </w:rPr>
        <w:t>拒绝进口产品参加</w:t>
      </w:r>
      <w:r>
        <w:rPr>
          <w:rFonts w:hint="eastAsia" w:ascii="宋体" w:hAnsi="宋体"/>
          <w:color w:val="auto"/>
          <w:szCs w:val="21"/>
        </w:rPr>
        <w:t>竞争性谈判采购活动</w:t>
      </w:r>
      <w:r>
        <w:rPr>
          <w:rFonts w:hint="eastAsia" w:ascii="宋体" w:hAnsi="宋体" w:cs="宋体"/>
          <w:color w:val="auto"/>
          <w:kern w:val="0"/>
          <w:szCs w:val="21"/>
        </w:rPr>
        <w:t>。</w:t>
      </w:r>
    </w:p>
    <w:p>
      <w:pPr>
        <w:adjustRightInd w:val="0"/>
        <w:snapToGrid w:val="0"/>
        <w:spacing w:line="360" w:lineRule="auto"/>
        <w:ind w:firstLine="420" w:firstLineChars="200"/>
        <w:jc w:val="left"/>
        <w:rPr>
          <w:rFonts w:ascii="宋体" w:cs="宋体"/>
          <w:color w:val="auto"/>
          <w:kern w:val="0"/>
          <w:szCs w:val="21"/>
        </w:rPr>
      </w:pPr>
      <w:r>
        <w:rPr>
          <w:rFonts w:ascii="宋体" w:hAnsi="宋体" w:cs="宋体"/>
          <w:color w:val="auto"/>
          <w:kern w:val="0"/>
          <w:szCs w:val="21"/>
        </w:rPr>
        <w:t>8.2</w:t>
      </w:r>
      <w:r>
        <w:rPr>
          <w:rFonts w:hint="eastAsia" w:ascii="宋体" w:hAnsi="宋体"/>
          <w:color w:val="auto"/>
          <w:szCs w:val="21"/>
        </w:rPr>
        <w:t>本章第</w:t>
      </w:r>
      <w:r>
        <w:rPr>
          <w:rFonts w:ascii="宋体" w:hAnsi="宋体"/>
          <w:color w:val="auto"/>
          <w:szCs w:val="21"/>
        </w:rPr>
        <w:t>8.1</w:t>
      </w:r>
      <w:r>
        <w:rPr>
          <w:rFonts w:hint="eastAsia" w:ascii="宋体" w:hAnsi="宋体" w:cs="宋体"/>
          <w:color w:val="auto"/>
          <w:kern w:val="0"/>
          <w:szCs w:val="21"/>
          <w:lang w:val="zh-CN"/>
        </w:rPr>
        <w:t>款</w:t>
      </w:r>
      <w:r>
        <w:rPr>
          <w:rFonts w:hint="eastAsia" w:ascii="宋体" w:hAnsi="宋体"/>
          <w:color w:val="auto"/>
          <w:szCs w:val="21"/>
        </w:rPr>
        <w:t>规定</w:t>
      </w:r>
      <w:r>
        <w:rPr>
          <w:rFonts w:hint="eastAsia" w:ascii="宋体" w:hAnsi="宋体" w:cs="宋体"/>
          <w:color w:val="auto"/>
          <w:kern w:val="0"/>
          <w:szCs w:val="21"/>
        </w:rPr>
        <w:t>同意购买进口产品的，</w:t>
      </w:r>
      <w:r>
        <w:rPr>
          <w:rFonts w:hint="eastAsia" w:ascii="宋体" w:hAnsi="宋体"/>
          <w:color w:val="auto"/>
          <w:szCs w:val="21"/>
        </w:rPr>
        <w:t>本项目</w:t>
      </w:r>
      <w:r>
        <w:rPr>
          <w:rFonts w:hint="eastAsia" w:ascii="宋体" w:hAnsi="宋体" w:cs="宋体"/>
          <w:color w:val="auto"/>
          <w:kern w:val="0"/>
          <w:szCs w:val="21"/>
          <w:lang w:val="zh-CN"/>
        </w:rPr>
        <w:t>采购活动</w:t>
      </w:r>
      <w:r>
        <w:rPr>
          <w:rFonts w:hint="eastAsia" w:ascii="宋体" w:hAnsi="宋体" w:cs="宋体"/>
          <w:color w:val="auto"/>
          <w:kern w:val="0"/>
          <w:szCs w:val="21"/>
        </w:rPr>
        <w:t>不限制满足</w:t>
      </w:r>
      <w:r>
        <w:rPr>
          <w:rFonts w:hint="eastAsia" w:ascii="宋体" w:hAnsi="宋体"/>
          <w:color w:val="auto"/>
          <w:szCs w:val="21"/>
        </w:rPr>
        <w:t>谈判文件要求</w:t>
      </w:r>
      <w:r>
        <w:rPr>
          <w:rFonts w:hint="eastAsia" w:ascii="宋体" w:hAnsi="宋体" w:cs="宋体"/>
          <w:color w:val="auto"/>
          <w:kern w:val="0"/>
          <w:szCs w:val="21"/>
        </w:rPr>
        <w:t>的国内产品参与</w:t>
      </w:r>
      <w:r>
        <w:rPr>
          <w:rFonts w:hint="eastAsia" w:ascii="宋体" w:hAnsi="宋体"/>
          <w:color w:val="auto"/>
          <w:szCs w:val="21"/>
        </w:rPr>
        <w:t>竞争性谈判</w:t>
      </w:r>
      <w:r>
        <w:rPr>
          <w:rFonts w:hint="eastAsia" w:ascii="宋体" w:hAnsi="宋体" w:cs="宋体"/>
          <w:color w:val="auto"/>
          <w:kern w:val="0"/>
          <w:szCs w:val="21"/>
        </w:rPr>
        <w:t>。</w:t>
      </w:r>
    </w:p>
    <w:p>
      <w:pPr>
        <w:adjustRightInd w:val="0"/>
        <w:snapToGrid w:val="0"/>
        <w:spacing w:line="360" w:lineRule="auto"/>
        <w:jc w:val="left"/>
        <w:rPr>
          <w:rFonts w:ascii="宋体"/>
          <w:b/>
          <w:color w:val="auto"/>
          <w:szCs w:val="21"/>
        </w:rPr>
      </w:pPr>
      <w:r>
        <w:rPr>
          <w:rFonts w:ascii="宋体" w:hAnsi="宋体"/>
          <w:b/>
          <w:bCs/>
          <w:color w:val="auto"/>
          <w:szCs w:val="21"/>
        </w:rPr>
        <w:t>9.</w:t>
      </w:r>
      <w:r>
        <w:rPr>
          <w:rFonts w:ascii="宋体" w:hAnsi="宋体"/>
          <w:b/>
          <w:color w:val="auto"/>
          <w:szCs w:val="21"/>
        </w:rPr>
        <w:t xml:space="preserve"> </w:t>
      </w:r>
      <w:r>
        <w:rPr>
          <w:rFonts w:hint="eastAsia" w:ascii="宋体" w:hAnsi="宋体"/>
          <w:b/>
          <w:color w:val="auto"/>
          <w:szCs w:val="21"/>
        </w:rPr>
        <w:t>政府采购政策支持</w:t>
      </w:r>
    </w:p>
    <w:p>
      <w:pPr>
        <w:pStyle w:val="5"/>
        <w:adjustRightInd w:val="0"/>
        <w:snapToGrid w:val="0"/>
        <w:spacing w:line="360" w:lineRule="auto"/>
        <w:ind w:firstLine="420" w:firstLineChars="200"/>
        <w:rPr>
          <w:color w:val="auto"/>
        </w:rPr>
      </w:pPr>
      <w:r>
        <w:rPr>
          <w:color w:val="auto"/>
        </w:rPr>
        <w:t>9.1</w:t>
      </w:r>
      <w:r>
        <w:rPr>
          <w:rFonts w:hint="eastAsia"/>
          <w:color w:val="auto"/>
        </w:rPr>
        <w:t>产品符合政府采购强制采购政策的，实行强制采购；符合政府采购优先采购政策的，产品只能享受节能产品、环境标志产品、两型产品等产品优惠中的一项</w:t>
      </w:r>
      <w:r>
        <w:rPr>
          <w:color w:val="auto"/>
        </w:rPr>
        <w:t>(</w:t>
      </w:r>
      <w:r>
        <w:rPr>
          <w:rFonts w:hint="eastAsia"/>
          <w:color w:val="auto"/>
        </w:rPr>
        <w:t>由</w:t>
      </w:r>
      <w:r>
        <w:rPr>
          <w:rFonts w:hint="eastAsia"/>
          <w:color w:val="auto"/>
          <w:lang w:eastAsia="zh-CN"/>
        </w:rPr>
        <w:t>供应商</w:t>
      </w:r>
      <w:r>
        <w:rPr>
          <w:rFonts w:hint="eastAsia"/>
          <w:color w:val="auto"/>
        </w:rPr>
        <w:t>在报价文件中选择并填报政策功能编码，评审时进行</w:t>
      </w:r>
      <w:r>
        <w:rPr>
          <w:rFonts w:hint="eastAsia" w:cs="宋体"/>
          <w:color w:val="auto"/>
          <w:kern w:val="0"/>
        </w:rPr>
        <w:t>价格扣除</w:t>
      </w:r>
      <w:r>
        <w:rPr>
          <w:color w:val="auto"/>
        </w:rPr>
        <w:t>)</w:t>
      </w:r>
      <w:r>
        <w:rPr>
          <w:rFonts w:hint="eastAsia"/>
          <w:color w:val="auto"/>
        </w:rPr>
        <w:t>；</w:t>
      </w:r>
      <w:r>
        <w:rPr>
          <w:rFonts w:hint="eastAsia"/>
          <w:color w:val="auto"/>
          <w:lang w:eastAsia="zh-CN"/>
        </w:rPr>
        <w:t>供应商</w:t>
      </w:r>
      <w:r>
        <w:rPr>
          <w:rFonts w:hint="eastAsia"/>
          <w:color w:val="auto"/>
        </w:rPr>
        <w:t>享受</w:t>
      </w:r>
      <w:r>
        <w:rPr>
          <w:rFonts w:hint="eastAsia" w:cs="宋体"/>
          <w:bCs/>
          <w:color w:val="auto"/>
          <w:kern w:val="0"/>
        </w:rPr>
        <w:t>支持</w:t>
      </w:r>
      <w:r>
        <w:rPr>
          <w:rFonts w:hint="eastAsia"/>
          <w:color w:val="auto"/>
        </w:rPr>
        <w:t>中小企业发展政策优惠的，可以与同时享受节能产品、环境标志产品、两型产品等产品优惠中的一项累加扣除。省级以上财政部门关于政府采购强制采购、优先采购的政策规定可在本章第</w:t>
      </w:r>
      <w:r>
        <w:rPr>
          <w:color w:val="auto"/>
        </w:rPr>
        <w:t>36.1</w:t>
      </w:r>
      <w:r>
        <w:rPr>
          <w:rFonts w:hint="eastAsia" w:cs="宋体"/>
          <w:color w:val="auto"/>
          <w:kern w:val="0"/>
          <w:lang w:val="zh-CN"/>
        </w:rPr>
        <w:t>款</w:t>
      </w:r>
      <w:r>
        <w:rPr>
          <w:rFonts w:hint="eastAsia"/>
          <w:color w:val="auto"/>
        </w:rPr>
        <w:t>指定的媒体和中国政府采购网</w:t>
      </w:r>
      <w:r>
        <w:rPr>
          <w:color w:val="auto"/>
        </w:rPr>
        <w:t>(</w:t>
      </w:r>
      <w:r>
        <w:rPr>
          <w:rFonts w:hAnsi="宋体"/>
          <w:color w:val="auto"/>
        </w:rPr>
        <w:t>www.ccgp.gov.cn</w:t>
      </w:r>
      <w:r>
        <w:rPr>
          <w:color w:val="auto"/>
        </w:rPr>
        <w:t>)</w:t>
      </w:r>
      <w:r>
        <w:rPr>
          <w:rFonts w:hint="eastAsia"/>
          <w:color w:val="auto"/>
        </w:rPr>
        <w:t>查询。本项目价格扣除比例见</w:t>
      </w:r>
      <w:r>
        <w:rPr>
          <w:rFonts w:hint="eastAsia"/>
          <w:b/>
          <w:color w:val="auto"/>
        </w:rPr>
        <w:t>谈判须知前附表</w:t>
      </w:r>
      <w:r>
        <w:rPr>
          <w:rFonts w:hint="eastAsia"/>
          <w:color w:val="auto"/>
        </w:rPr>
        <w:t>。</w:t>
      </w:r>
    </w:p>
    <w:p>
      <w:pPr>
        <w:adjustRightInd w:val="0"/>
        <w:snapToGrid w:val="0"/>
        <w:spacing w:line="360" w:lineRule="auto"/>
        <w:ind w:firstLine="420" w:firstLineChars="200"/>
        <w:jc w:val="left"/>
        <w:rPr>
          <w:rFonts w:ascii="宋体"/>
          <w:color w:val="auto"/>
          <w:szCs w:val="21"/>
        </w:rPr>
      </w:pPr>
      <w:r>
        <w:rPr>
          <w:rFonts w:ascii="宋体" w:hAnsi="宋体"/>
          <w:color w:val="auto"/>
          <w:szCs w:val="21"/>
        </w:rPr>
        <w:t>9.2</w:t>
      </w:r>
      <w:r>
        <w:rPr>
          <w:rFonts w:hint="eastAsia" w:ascii="宋体" w:hAnsi="宋体"/>
          <w:color w:val="auto"/>
          <w:szCs w:val="21"/>
        </w:rPr>
        <w:t>同一项目中部分产品属于优先采购政策的，评审时只对该部分产品的报价实行价格扣除。</w:t>
      </w:r>
    </w:p>
    <w:p>
      <w:pPr>
        <w:adjustRightInd w:val="0"/>
        <w:snapToGrid w:val="0"/>
        <w:spacing w:line="360" w:lineRule="auto"/>
        <w:ind w:firstLine="420" w:firstLineChars="200"/>
        <w:jc w:val="left"/>
        <w:rPr>
          <w:rFonts w:ascii="宋体"/>
          <w:color w:val="auto"/>
          <w:szCs w:val="21"/>
        </w:rPr>
      </w:pPr>
      <w:r>
        <w:rPr>
          <w:rFonts w:ascii="宋体" w:hAnsi="宋体"/>
          <w:color w:val="auto"/>
          <w:szCs w:val="21"/>
        </w:rPr>
        <w:t>9.3</w:t>
      </w:r>
      <w:r>
        <w:rPr>
          <w:rFonts w:hint="eastAsia" w:ascii="宋体" w:hAnsi="宋体"/>
          <w:color w:val="auto"/>
          <w:szCs w:val="21"/>
        </w:rPr>
        <w:t>为</w:t>
      </w:r>
      <w:r>
        <w:rPr>
          <w:rFonts w:hint="eastAsia" w:ascii="宋体" w:hAnsi="宋体" w:cs="宋体"/>
          <w:color w:val="auto"/>
          <w:szCs w:val="21"/>
        </w:rPr>
        <w:t>推进政府采购诚信体系建设，</w:t>
      </w:r>
      <w:r>
        <w:rPr>
          <w:rFonts w:hint="eastAsia" w:ascii="宋体" w:hAnsi="宋体"/>
          <w:color w:val="auto"/>
          <w:szCs w:val="21"/>
          <w:lang w:eastAsia="zh-CN"/>
        </w:rPr>
        <w:t>供应商</w:t>
      </w:r>
      <w:r>
        <w:rPr>
          <w:rFonts w:hint="eastAsia" w:ascii="宋体" w:hAnsi="宋体"/>
          <w:color w:val="auto"/>
          <w:szCs w:val="21"/>
        </w:rPr>
        <w:t>在签署相关承诺，提供相关信息前，应认真阅读省级以上财政部门相关政策规定。符合本章第</w:t>
      </w:r>
      <w:r>
        <w:rPr>
          <w:rFonts w:ascii="宋体" w:hAnsi="宋体"/>
          <w:color w:val="auto"/>
          <w:szCs w:val="21"/>
        </w:rPr>
        <w:t>9.1</w:t>
      </w:r>
      <w:r>
        <w:rPr>
          <w:rFonts w:hint="eastAsia" w:ascii="宋体" w:hAnsi="宋体" w:cs="宋体"/>
          <w:color w:val="auto"/>
          <w:kern w:val="0"/>
          <w:szCs w:val="21"/>
          <w:lang w:val="zh-CN"/>
        </w:rPr>
        <w:t>款、</w:t>
      </w:r>
      <w:r>
        <w:rPr>
          <w:rFonts w:hint="eastAsia" w:ascii="宋体" w:hAnsi="宋体"/>
          <w:color w:val="auto"/>
          <w:szCs w:val="21"/>
        </w:rPr>
        <w:t>第</w:t>
      </w:r>
      <w:r>
        <w:rPr>
          <w:rFonts w:ascii="宋体" w:hAnsi="宋体"/>
          <w:color w:val="auto"/>
          <w:szCs w:val="21"/>
        </w:rPr>
        <w:t>9.2</w:t>
      </w:r>
      <w:r>
        <w:rPr>
          <w:rFonts w:hint="eastAsia" w:ascii="宋体" w:hAnsi="宋体" w:cs="宋体"/>
          <w:color w:val="auto"/>
          <w:kern w:val="0"/>
          <w:szCs w:val="21"/>
          <w:lang w:val="zh-CN"/>
        </w:rPr>
        <w:t>款</w:t>
      </w:r>
      <w:r>
        <w:rPr>
          <w:rFonts w:hint="eastAsia" w:ascii="宋体" w:hAnsi="宋体"/>
          <w:color w:val="auto"/>
          <w:szCs w:val="21"/>
        </w:rPr>
        <w:t>规定的，应提供相关证明材料。</w:t>
      </w:r>
    </w:p>
    <w:p>
      <w:pPr>
        <w:adjustRightInd w:val="0"/>
        <w:snapToGrid w:val="0"/>
        <w:spacing w:line="360" w:lineRule="auto"/>
        <w:ind w:left="31680" w:hanging="902" w:hangingChars="376"/>
        <w:rPr>
          <w:rFonts w:ascii="黑体" w:hAnsi="宋体" w:eastAsia="黑体"/>
          <w:color w:val="auto"/>
          <w:sz w:val="24"/>
        </w:rPr>
      </w:pPr>
      <w:r>
        <w:rPr>
          <w:rFonts w:hint="eastAsia" w:ascii="黑体" w:hAnsi="宋体" w:eastAsia="黑体"/>
          <w:color w:val="auto"/>
          <w:sz w:val="24"/>
        </w:rPr>
        <w:t>二、谈判文件</w:t>
      </w:r>
    </w:p>
    <w:p>
      <w:pPr>
        <w:adjustRightInd w:val="0"/>
        <w:snapToGrid w:val="0"/>
        <w:spacing w:line="360" w:lineRule="auto"/>
        <w:rPr>
          <w:rFonts w:ascii="宋体"/>
          <w:b/>
          <w:bCs/>
          <w:color w:val="auto"/>
          <w:szCs w:val="21"/>
        </w:rPr>
      </w:pPr>
      <w:r>
        <w:rPr>
          <w:rFonts w:ascii="宋体" w:hAnsi="宋体"/>
          <w:b/>
          <w:bCs/>
          <w:color w:val="auto"/>
          <w:szCs w:val="21"/>
        </w:rPr>
        <w:t>10</w:t>
      </w:r>
      <w:r>
        <w:rPr>
          <w:rFonts w:hint="eastAsia" w:ascii="宋体" w:hAnsi="宋体"/>
          <w:b/>
          <w:bCs/>
          <w:color w:val="auto"/>
          <w:szCs w:val="21"/>
        </w:rPr>
        <w:t>．谈判文件的组成</w:t>
      </w:r>
    </w:p>
    <w:p>
      <w:pPr>
        <w:pStyle w:val="5"/>
        <w:adjustRightInd w:val="0"/>
        <w:snapToGrid w:val="0"/>
        <w:spacing w:line="360" w:lineRule="auto"/>
        <w:ind w:firstLine="420" w:firstLineChars="200"/>
        <w:rPr>
          <w:rFonts w:hAnsi="宋体"/>
          <w:color w:val="auto"/>
        </w:rPr>
      </w:pPr>
      <w:r>
        <w:rPr>
          <w:rFonts w:hAnsi="宋体"/>
          <w:color w:val="auto"/>
        </w:rPr>
        <w:t xml:space="preserve">10.1 </w:t>
      </w:r>
      <w:r>
        <w:rPr>
          <w:rFonts w:hint="eastAsia" w:hAnsi="宋体"/>
          <w:color w:val="auto"/>
        </w:rPr>
        <w:t>谈判文件由下列文件组成：</w:t>
      </w:r>
    </w:p>
    <w:p>
      <w:pPr>
        <w:pStyle w:val="5"/>
        <w:adjustRightInd w:val="0"/>
        <w:snapToGrid w:val="0"/>
        <w:spacing w:line="360" w:lineRule="auto"/>
        <w:ind w:firstLine="420" w:firstLineChars="200"/>
        <w:rPr>
          <w:rFonts w:hAnsi="宋体"/>
          <w:color w:val="auto"/>
        </w:rPr>
      </w:pPr>
      <w:r>
        <w:rPr>
          <w:rFonts w:hint="eastAsia" w:hAnsi="宋体"/>
          <w:color w:val="auto"/>
        </w:rPr>
        <w:t>第一章</w:t>
      </w:r>
      <w:r>
        <w:rPr>
          <w:rFonts w:hAnsi="宋体"/>
          <w:color w:val="auto"/>
        </w:rPr>
        <w:t xml:space="preserve"> </w:t>
      </w:r>
      <w:r>
        <w:rPr>
          <w:rFonts w:hint="eastAsia" w:hAnsi="宋体"/>
          <w:color w:val="auto"/>
        </w:rPr>
        <w:t>谈判通知</w:t>
      </w:r>
    </w:p>
    <w:p>
      <w:pPr>
        <w:pStyle w:val="5"/>
        <w:adjustRightInd w:val="0"/>
        <w:snapToGrid w:val="0"/>
        <w:spacing w:line="360" w:lineRule="auto"/>
        <w:ind w:firstLine="420" w:firstLineChars="200"/>
        <w:rPr>
          <w:rFonts w:hAnsi="宋体"/>
          <w:color w:val="auto"/>
        </w:rPr>
      </w:pPr>
      <w:r>
        <w:rPr>
          <w:rFonts w:hint="eastAsia" w:hAnsi="宋体"/>
          <w:color w:val="auto"/>
        </w:rPr>
        <w:t>第二章</w:t>
      </w:r>
      <w:r>
        <w:rPr>
          <w:rFonts w:hAnsi="宋体"/>
          <w:color w:val="auto"/>
        </w:rPr>
        <w:t xml:space="preserve"> </w:t>
      </w:r>
      <w:r>
        <w:rPr>
          <w:rFonts w:hint="eastAsia" w:hAnsi="宋体"/>
          <w:color w:val="auto"/>
        </w:rPr>
        <w:t>谈判须知</w:t>
      </w:r>
    </w:p>
    <w:p>
      <w:pPr>
        <w:pStyle w:val="5"/>
        <w:adjustRightInd w:val="0"/>
        <w:snapToGrid w:val="0"/>
        <w:spacing w:line="360" w:lineRule="auto"/>
        <w:ind w:firstLine="420" w:firstLineChars="200"/>
        <w:rPr>
          <w:rFonts w:hAnsi="宋体"/>
          <w:color w:val="auto"/>
        </w:rPr>
      </w:pPr>
      <w:r>
        <w:rPr>
          <w:rFonts w:hint="eastAsia" w:hAnsi="宋体"/>
          <w:color w:val="auto"/>
        </w:rPr>
        <w:t>第三章</w:t>
      </w:r>
      <w:r>
        <w:rPr>
          <w:rFonts w:hAnsi="宋体"/>
          <w:color w:val="auto"/>
        </w:rPr>
        <w:t xml:space="preserve"> </w:t>
      </w:r>
      <w:r>
        <w:rPr>
          <w:rFonts w:hint="eastAsia" w:hAnsi="宋体"/>
          <w:color w:val="auto"/>
        </w:rPr>
        <w:t>政府采购合同格式条款</w:t>
      </w:r>
    </w:p>
    <w:p>
      <w:pPr>
        <w:pStyle w:val="5"/>
        <w:adjustRightInd w:val="0"/>
        <w:snapToGrid w:val="0"/>
        <w:spacing w:line="360" w:lineRule="auto"/>
        <w:ind w:firstLine="420" w:firstLineChars="200"/>
        <w:rPr>
          <w:rFonts w:hAnsi="宋体"/>
          <w:color w:val="auto"/>
        </w:rPr>
      </w:pPr>
      <w:r>
        <w:rPr>
          <w:rFonts w:hint="eastAsia" w:hAnsi="宋体"/>
          <w:color w:val="auto"/>
        </w:rPr>
        <w:t>第四章</w:t>
      </w:r>
      <w:r>
        <w:rPr>
          <w:rFonts w:hAnsi="宋体"/>
          <w:color w:val="auto"/>
        </w:rPr>
        <w:t xml:space="preserve"> </w:t>
      </w:r>
      <w:r>
        <w:rPr>
          <w:rFonts w:hint="eastAsia" w:hAnsi="宋体"/>
          <w:color w:val="auto"/>
        </w:rPr>
        <w:t>采购需求</w:t>
      </w:r>
    </w:p>
    <w:p>
      <w:pPr>
        <w:pStyle w:val="5"/>
        <w:adjustRightInd w:val="0"/>
        <w:snapToGrid w:val="0"/>
        <w:spacing w:line="360" w:lineRule="auto"/>
        <w:ind w:firstLine="420" w:firstLineChars="200"/>
        <w:rPr>
          <w:rFonts w:hAnsi="宋体"/>
          <w:color w:val="auto"/>
        </w:rPr>
      </w:pPr>
      <w:r>
        <w:rPr>
          <w:rFonts w:hint="eastAsia" w:hAnsi="宋体"/>
          <w:color w:val="auto"/>
        </w:rPr>
        <w:t>第五章</w:t>
      </w:r>
      <w:r>
        <w:rPr>
          <w:rFonts w:hAnsi="宋体"/>
          <w:color w:val="auto"/>
        </w:rPr>
        <w:t xml:space="preserve"> </w:t>
      </w:r>
      <w:r>
        <w:rPr>
          <w:rFonts w:hint="eastAsia" w:hAnsi="宋体"/>
          <w:color w:val="auto"/>
        </w:rPr>
        <w:t>响应文件组成</w:t>
      </w:r>
    </w:p>
    <w:p>
      <w:pPr>
        <w:pStyle w:val="5"/>
        <w:adjustRightInd w:val="0"/>
        <w:snapToGrid w:val="0"/>
        <w:spacing w:line="360" w:lineRule="auto"/>
        <w:ind w:firstLine="420" w:firstLineChars="200"/>
        <w:rPr>
          <w:color w:val="auto"/>
        </w:rPr>
      </w:pPr>
      <w:r>
        <w:rPr>
          <w:color w:val="auto"/>
        </w:rPr>
        <w:t>10.2</w:t>
      </w:r>
      <w:r>
        <w:rPr>
          <w:rFonts w:hint="eastAsia" w:hAnsi="宋体"/>
          <w:bCs/>
          <w:color w:val="auto"/>
        </w:rPr>
        <w:t>本章第</w:t>
      </w:r>
      <w:r>
        <w:rPr>
          <w:rFonts w:hAnsi="宋体"/>
          <w:bCs/>
          <w:color w:val="auto"/>
        </w:rPr>
        <w:t>11.1</w:t>
      </w:r>
      <w:r>
        <w:rPr>
          <w:rFonts w:hint="eastAsia" w:hAnsi="宋体" w:cs="宋体"/>
          <w:color w:val="auto"/>
          <w:kern w:val="0"/>
          <w:lang w:val="zh-CN"/>
        </w:rPr>
        <w:t>款</w:t>
      </w:r>
      <w:r>
        <w:rPr>
          <w:rFonts w:hint="eastAsia" w:hAnsi="宋体"/>
          <w:bCs/>
          <w:color w:val="auto"/>
        </w:rPr>
        <w:t>规定的</w:t>
      </w:r>
      <w:r>
        <w:rPr>
          <w:rFonts w:hint="eastAsia" w:hAnsi="宋体" w:cs="宋体"/>
          <w:color w:val="auto"/>
          <w:kern w:val="0"/>
        </w:rPr>
        <w:t>提交首次响应文件截止时间前对谈判文件澄清或者修改内容，为谈判文件的组成部分。</w:t>
      </w:r>
    </w:p>
    <w:p>
      <w:pPr>
        <w:pStyle w:val="5"/>
        <w:adjustRightInd w:val="0"/>
        <w:snapToGrid w:val="0"/>
        <w:spacing w:line="360" w:lineRule="auto"/>
        <w:ind w:firstLine="420" w:firstLineChars="200"/>
        <w:rPr>
          <w:rFonts w:hAnsi="宋体" w:cs="宋体"/>
          <w:color w:val="auto"/>
          <w:kern w:val="0"/>
        </w:rPr>
      </w:pPr>
      <w:r>
        <w:rPr>
          <w:color w:val="auto"/>
        </w:rPr>
        <w:t>10.3</w:t>
      </w:r>
      <w:r>
        <w:rPr>
          <w:rFonts w:hint="eastAsia" w:hAnsi="宋体" w:cs="宋体"/>
          <w:color w:val="auto"/>
          <w:kern w:val="0"/>
        </w:rPr>
        <w:t>谈判小组根据与</w:t>
      </w:r>
      <w:r>
        <w:rPr>
          <w:rFonts w:hint="eastAsia" w:hAnsi="宋体" w:cs="宋体"/>
          <w:color w:val="auto"/>
          <w:kern w:val="0"/>
          <w:lang w:eastAsia="zh-CN"/>
        </w:rPr>
        <w:t>供应商</w:t>
      </w:r>
      <w:r>
        <w:rPr>
          <w:rFonts w:hint="eastAsia" w:hAnsi="宋体" w:cs="宋体"/>
          <w:color w:val="auto"/>
          <w:kern w:val="0"/>
        </w:rPr>
        <w:t>谈判情况可能实质性变动的内容，包括采购需求中的技术、服务要求以及合同条款，</w:t>
      </w:r>
      <w:r>
        <w:rPr>
          <w:rFonts w:hint="eastAsia"/>
          <w:color w:val="auto"/>
        </w:rPr>
        <w:t>在</w:t>
      </w:r>
      <w:r>
        <w:rPr>
          <w:rFonts w:hint="eastAsia"/>
          <w:b/>
          <w:color w:val="auto"/>
        </w:rPr>
        <w:t>谈判须知前附表</w:t>
      </w:r>
      <w:r>
        <w:rPr>
          <w:rFonts w:hint="eastAsia"/>
          <w:color w:val="auto"/>
        </w:rPr>
        <w:t>中明确。</w:t>
      </w:r>
    </w:p>
    <w:p>
      <w:pPr>
        <w:adjustRightInd w:val="0"/>
        <w:snapToGrid w:val="0"/>
        <w:spacing w:line="360" w:lineRule="auto"/>
        <w:ind w:firstLine="420" w:firstLineChars="200"/>
        <w:rPr>
          <w:rFonts w:ascii="宋体"/>
          <w:color w:val="auto"/>
          <w:szCs w:val="21"/>
        </w:rPr>
      </w:pPr>
      <w:r>
        <w:rPr>
          <w:rFonts w:ascii="宋体" w:hAnsi="宋体"/>
          <w:color w:val="auto"/>
        </w:rPr>
        <w:t>10.4</w:t>
      </w:r>
      <w:r>
        <w:rPr>
          <w:rFonts w:hint="eastAsia" w:ascii="宋体" w:hAnsi="宋体"/>
          <w:color w:val="auto"/>
          <w:szCs w:val="21"/>
          <w:lang w:eastAsia="zh-CN"/>
        </w:rPr>
        <w:t>供应商</w:t>
      </w:r>
      <w:r>
        <w:rPr>
          <w:rFonts w:hint="eastAsia" w:ascii="宋体" w:hAnsi="宋体"/>
          <w:color w:val="auto"/>
          <w:szCs w:val="21"/>
        </w:rPr>
        <w:t>应仔细阅读</w:t>
      </w:r>
      <w:r>
        <w:rPr>
          <w:rFonts w:hint="eastAsia" w:ascii="宋体" w:hAnsi="宋体"/>
          <w:bCs/>
          <w:color w:val="auto"/>
          <w:szCs w:val="21"/>
        </w:rPr>
        <w:t>谈判</w:t>
      </w:r>
      <w:r>
        <w:rPr>
          <w:rFonts w:hint="eastAsia" w:ascii="宋体" w:hAnsi="宋体"/>
          <w:color w:val="auto"/>
          <w:szCs w:val="21"/>
        </w:rPr>
        <w:t>文件的全部内容，按照</w:t>
      </w:r>
      <w:r>
        <w:rPr>
          <w:rFonts w:hint="eastAsia" w:ascii="宋体" w:hAnsi="宋体"/>
          <w:bCs/>
          <w:color w:val="auto"/>
          <w:szCs w:val="21"/>
        </w:rPr>
        <w:t>谈判</w:t>
      </w:r>
      <w:r>
        <w:rPr>
          <w:rFonts w:hint="eastAsia" w:ascii="宋体" w:hAnsi="宋体"/>
          <w:color w:val="auto"/>
          <w:szCs w:val="21"/>
        </w:rPr>
        <w:t>文件要求编制</w:t>
      </w:r>
      <w:r>
        <w:rPr>
          <w:rFonts w:hint="eastAsia"/>
          <w:color w:val="auto"/>
          <w:szCs w:val="21"/>
        </w:rPr>
        <w:t>响应</w:t>
      </w:r>
      <w:r>
        <w:rPr>
          <w:rFonts w:hint="eastAsia" w:ascii="宋体" w:hAnsi="宋体"/>
          <w:color w:val="auto"/>
          <w:szCs w:val="21"/>
        </w:rPr>
        <w:t>文件。任何对</w:t>
      </w:r>
      <w:r>
        <w:rPr>
          <w:rFonts w:hint="eastAsia" w:ascii="宋体" w:hAnsi="宋体"/>
          <w:bCs/>
          <w:color w:val="auto"/>
          <w:szCs w:val="21"/>
        </w:rPr>
        <w:t>谈判</w:t>
      </w:r>
      <w:r>
        <w:rPr>
          <w:rFonts w:hint="eastAsia" w:ascii="宋体" w:hAnsi="宋体"/>
          <w:color w:val="auto"/>
          <w:szCs w:val="21"/>
        </w:rPr>
        <w:t>文件的忽略或误解不能作为</w:t>
      </w:r>
      <w:r>
        <w:rPr>
          <w:rFonts w:hint="eastAsia"/>
          <w:color w:val="auto"/>
          <w:szCs w:val="21"/>
        </w:rPr>
        <w:t>响应</w:t>
      </w:r>
      <w:r>
        <w:rPr>
          <w:rFonts w:hint="eastAsia" w:ascii="宋体" w:hAnsi="宋体"/>
          <w:color w:val="auto"/>
          <w:szCs w:val="21"/>
        </w:rPr>
        <w:t>文件存在缺陷或瑕疵的理由，其风险由</w:t>
      </w:r>
      <w:r>
        <w:rPr>
          <w:rFonts w:hint="eastAsia" w:ascii="宋体" w:hAnsi="宋体"/>
          <w:color w:val="auto"/>
          <w:szCs w:val="21"/>
          <w:lang w:eastAsia="zh-CN"/>
        </w:rPr>
        <w:t>供应商</w:t>
      </w:r>
      <w:r>
        <w:rPr>
          <w:rFonts w:hint="eastAsia" w:ascii="宋体" w:hAnsi="宋体"/>
          <w:color w:val="auto"/>
          <w:szCs w:val="21"/>
        </w:rPr>
        <w:t>承担。</w:t>
      </w:r>
    </w:p>
    <w:p>
      <w:pPr>
        <w:pStyle w:val="5"/>
        <w:adjustRightInd w:val="0"/>
        <w:snapToGrid w:val="0"/>
        <w:spacing w:line="360" w:lineRule="auto"/>
        <w:rPr>
          <w:rFonts w:hAnsi="宋体"/>
          <w:color w:val="auto"/>
        </w:rPr>
      </w:pPr>
      <w:r>
        <w:rPr>
          <w:rFonts w:hAnsi="宋体"/>
          <w:b/>
          <w:color w:val="auto"/>
        </w:rPr>
        <w:t>11.</w:t>
      </w:r>
      <w:r>
        <w:rPr>
          <w:rFonts w:hint="eastAsia" w:hAnsi="宋体" w:cs="宋体"/>
          <w:b/>
          <w:color w:val="auto"/>
          <w:kern w:val="0"/>
        </w:rPr>
        <w:t>提交首次响应文件</w:t>
      </w:r>
      <w:r>
        <w:rPr>
          <w:rFonts w:hint="eastAsia" w:hAnsi="宋体"/>
          <w:b/>
          <w:color w:val="auto"/>
        </w:rPr>
        <w:t>的</w:t>
      </w:r>
      <w:r>
        <w:rPr>
          <w:rFonts w:hint="eastAsia" w:hAnsi="宋体" w:cs="宋体"/>
          <w:b/>
          <w:color w:val="auto"/>
          <w:kern w:val="0"/>
        </w:rPr>
        <w:t>截止</w:t>
      </w:r>
      <w:r>
        <w:rPr>
          <w:rFonts w:hint="eastAsia" w:hAnsi="宋体"/>
          <w:b/>
          <w:color w:val="auto"/>
        </w:rPr>
        <w:t>时间</w:t>
      </w:r>
    </w:p>
    <w:p>
      <w:pPr>
        <w:pStyle w:val="5"/>
        <w:adjustRightInd w:val="0"/>
        <w:snapToGrid w:val="0"/>
        <w:spacing w:line="360" w:lineRule="auto"/>
        <w:ind w:firstLine="420" w:firstLineChars="200"/>
        <w:rPr>
          <w:rFonts w:hAnsi="宋体"/>
          <w:color w:val="auto"/>
        </w:rPr>
      </w:pPr>
      <w:r>
        <w:rPr>
          <w:rFonts w:hAnsi="宋体"/>
          <w:color w:val="auto"/>
        </w:rPr>
        <w:t>11.1</w:t>
      </w:r>
      <w:r>
        <w:rPr>
          <w:rFonts w:hint="eastAsia" w:hAnsi="宋体" w:cs="宋体"/>
          <w:color w:val="auto"/>
          <w:kern w:val="0"/>
          <w:lang w:eastAsia="zh-CN"/>
        </w:rPr>
        <w:t>供应商</w:t>
      </w:r>
      <w:r>
        <w:rPr>
          <w:rFonts w:hint="eastAsia" w:hAnsi="宋体" w:cs="宋体"/>
          <w:color w:val="auto"/>
          <w:kern w:val="0"/>
        </w:rPr>
        <w:t>提交首次响应文件截止</w:t>
      </w:r>
      <w:r>
        <w:rPr>
          <w:rFonts w:hint="eastAsia" w:hAnsi="宋体"/>
          <w:color w:val="auto"/>
        </w:rPr>
        <w:t>时间见</w:t>
      </w:r>
      <w:r>
        <w:rPr>
          <w:rFonts w:hint="eastAsia" w:hAnsi="宋体"/>
          <w:b/>
          <w:color w:val="auto"/>
        </w:rPr>
        <w:t>谈判须知前附表</w:t>
      </w:r>
      <w:r>
        <w:rPr>
          <w:rFonts w:hint="eastAsia" w:hAnsi="宋体"/>
          <w:color w:val="auto"/>
        </w:rPr>
        <w:t>。</w:t>
      </w:r>
    </w:p>
    <w:p>
      <w:pPr>
        <w:adjustRightInd w:val="0"/>
        <w:snapToGrid w:val="0"/>
        <w:spacing w:line="360" w:lineRule="auto"/>
        <w:rPr>
          <w:rFonts w:ascii="宋体"/>
          <w:b/>
          <w:bCs/>
          <w:color w:val="auto"/>
          <w:szCs w:val="21"/>
        </w:rPr>
      </w:pPr>
      <w:r>
        <w:rPr>
          <w:rFonts w:ascii="宋体" w:hAnsi="宋体"/>
          <w:b/>
          <w:bCs/>
          <w:color w:val="auto"/>
          <w:szCs w:val="21"/>
        </w:rPr>
        <w:t>12.</w:t>
      </w:r>
      <w:r>
        <w:rPr>
          <w:rFonts w:hint="eastAsia" w:ascii="宋体" w:hAnsi="宋体"/>
          <w:b/>
          <w:bCs/>
          <w:color w:val="auto"/>
          <w:szCs w:val="21"/>
        </w:rPr>
        <w:t>谈判文件的澄清</w:t>
      </w:r>
      <w:r>
        <w:rPr>
          <w:rFonts w:hint="eastAsia" w:ascii="宋体" w:hAnsi="宋体"/>
          <w:b/>
          <w:color w:val="auto"/>
          <w:kern w:val="0"/>
          <w:szCs w:val="21"/>
          <w:lang w:val="zh-CN"/>
        </w:rPr>
        <w:t>或者</w:t>
      </w:r>
      <w:r>
        <w:rPr>
          <w:rFonts w:hint="eastAsia" w:ascii="宋体" w:hAnsi="宋体"/>
          <w:b/>
          <w:bCs/>
          <w:color w:val="auto"/>
          <w:szCs w:val="21"/>
        </w:rPr>
        <w:t>修改</w:t>
      </w:r>
    </w:p>
    <w:p>
      <w:pPr>
        <w:adjustRightInd w:val="0"/>
        <w:snapToGrid w:val="0"/>
        <w:spacing w:line="360" w:lineRule="auto"/>
        <w:ind w:right="-105" w:rightChars="-50" w:firstLine="420" w:firstLineChars="200"/>
        <w:rPr>
          <w:rFonts w:ascii="宋体" w:cs="宋体"/>
          <w:color w:val="auto"/>
          <w:kern w:val="0"/>
          <w:szCs w:val="21"/>
        </w:rPr>
      </w:pPr>
      <w:r>
        <w:rPr>
          <w:rFonts w:ascii="宋体" w:hAnsi="宋体"/>
          <w:color w:val="auto"/>
          <w:szCs w:val="21"/>
        </w:rPr>
        <w:t>12.1</w:t>
      </w:r>
      <w:r>
        <w:rPr>
          <w:rFonts w:hint="eastAsia" w:ascii="宋体" w:hAnsi="宋体"/>
          <w:color w:val="auto"/>
          <w:szCs w:val="21"/>
        </w:rPr>
        <w:t>在</w:t>
      </w:r>
      <w:r>
        <w:rPr>
          <w:rFonts w:hint="eastAsia" w:ascii="宋体" w:hAnsi="宋体"/>
          <w:bCs/>
          <w:color w:val="auto"/>
          <w:szCs w:val="21"/>
        </w:rPr>
        <w:t>本章第</w:t>
      </w:r>
      <w:r>
        <w:rPr>
          <w:rFonts w:ascii="宋体" w:hAnsi="宋体"/>
          <w:bCs/>
          <w:color w:val="auto"/>
          <w:szCs w:val="21"/>
        </w:rPr>
        <w:t>11.1</w:t>
      </w:r>
      <w:r>
        <w:rPr>
          <w:rFonts w:hint="eastAsia" w:ascii="宋体" w:hAnsi="宋体" w:cs="宋体"/>
          <w:color w:val="auto"/>
          <w:kern w:val="0"/>
          <w:szCs w:val="21"/>
          <w:lang w:val="zh-CN"/>
        </w:rPr>
        <w:t>款</w:t>
      </w:r>
      <w:r>
        <w:rPr>
          <w:rFonts w:hint="eastAsia" w:ascii="宋体" w:hAnsi="宋体"/>
          <w:bCs/>
          <w:color w:val="auto"/>
          <w:szCs w:val="21"/>
        </w:rPr>
        <w:t>规定的</w:t>
      </w:r>
      <w:r>
        <w:rPr>
          <w:rFonts w:hint="eastAsia" w:ascii="宋体" w:hAnsi="宋体" w:cs="宋体"/>
          <w:color w:val="auto"/>
          <w:kern w:val="0"/>
          <w:szCs w:val="21"/>
        </w:rPr>
        <w:t>提交首次响应文件截止之日前，采购人、采购代理机构或者谈判小组可以对已发出的谈判文件进行必要的澄清或者修改。</w:t>
      </w:r>
      <w:r>
        <w:rPr>
          <w:rFonts w:ascii="宋体" w:hAnsi="宋体" w:cs="宋体"/>
          <w:color w:val="auto"/>
          <w:kern w:val="0"/>
          <w:szCs w:val="21"/>
        </w:rPr>
        <w:t xml:space="preserve"> </w:t>
      </w:r>
    </w:p>
    <w:p>
      <w:pPr>
        <w:adjustRightInd w:val="0"/>
        <w:snapToGrid w:val="0"/>
        <w:spacing w:line="360" w:lineRule="auto"/>
        <w:ind w:right="-105" w:rightChars="-50" w:firstLine="420" w:firstLineChars="200"/>
        <w:rPr>
          <w:rFonts w:ascii="宋体" w:cs="宋体"/>
          <w:color w:val="auto"/>
          <w:kern w:val="0"/>
          <w:szCs w:val="21"/>
        </w:rPr>
      </w:pPr>
      <w:r>
        <w:rPr>
          <w:rFonts w:ascii="宋体" w:hAnsi="宋体"/>
          <w:color w:val="auto"/>
          <w:szCs w:val="21"/>
        </w:rPr>
        <w:t>12.2</w:t>
      </w:r>
      <w:r>
        <w:rPr>
          <w:rFonts w:hint="eastAsia" w:ascii="宋体" w:hAnsi="宋体" w:cs="宋体"/>
          <w:color w:val="auto"/>
          <w:kern w:val="0"/>
          <w:szCs w:val="21"/>
        </w:rPr>
        <w:t>澄清或者修改的内容可能影响响应文件编制的，采购人、采购代理机构或者谈判小组应当在</w:t>
      </w:r>
      <w:r>
        <w:rPr>
          <w:rFonts w:hint="eastAsia" w:ascii="宋体" w:hAnsi="宋体"/>
          <w:bCs/>
          <w:color w:val="auto"/>
          <w:szCs w:val="21"/>
        </w:rPr>
        <w:t>本章第</w:t>
      </w:r>
      <w:r>
        <w:rPr>
          <w:rFonts w:ascii="宋体" w:hAnsi="宋体"/>
          <w:bCs/>
          <w:color w:val="auto"/>
          <w:szCs w:val="21"/>
        </w:rPr>
        <w:t>11.1</w:t>
      </w:r>
      <w:r>
        <w:rPr>
          <w:rFonts w:hint="eastAsia" w:ascii="宋体" w:hAnsi="宋体" w:cs="宋体"/>
          <w:color w:val="auto"/>
          <w:kern w:val="0"/>
          <w:szCs w:val="21"/>
          <w:lang w:val="zh-CN"/>
        </w:rPr>
        <w:t>款</w:t>
      </w:r>
      <w:r>
        <w:rPr>
          <w:rFonts w:hint="eastAsia" w:ascii="宋体" w:hAnsi="宋体"/>
          <w:bCs/>
          <w:color w:val="auto"/>
          <w:szCs w:val="21"/>
        </w:rPr>
        <w:t>规定的</w:t>
      </w:r>
      <w:r>
        <w:rPr>
          <w:rFonts w:hint="eastAsia" w:ascii="宋体" w:hAnsi="宋体" w:cs="宋体"/>
          <w:color w:val="auto"/>
          <w:kern w:val="0"/>
          <w:szCs w:val="21"/>
        </w:rPr>
        <w:t>提交首次响应文件截止之日</w:t>
      </w:r>
      <w:r>
        <w:rPr>
          <w:rFonts w:ascii="宋体" w:hAnsi="宋体" w:cs="宋体"/>
          <w:color w:val="auto"/>
          <w:kern w:val="0"/>
          <w:szCs w:val="21"/>
        </w:rPr>
        <w:t>3</w:t>
      </w:r>
      <w:r>
        <w:rPr>
          <w:rFonts w:hint="eastAsia" w:ascii="宋体" w:hAnsi="宋体" w:cs="宋体"/>
          <w:color w:val="auto"/>
          <w:kern w:val="0"/>
          <w:szCs w:val="21"/>
        </w:rPr>
        <w:t>个工作日前，以书面形式通知所有接收谈判文件的</w:t>
      </w:r>
      <w:r>
        <w:rPr>
          <w:rFonts w:hint="eastAsia" w:ascii="宋体" w:hAnsi="宋体" w:cs="宋体"/>
          <w:color w:val="auto"/>
          <w:kern w:val="0"/>
          <w:szCs w:val="21"/>
          <w:lang w:eastAsia="zh-CN"/>
        </w:rPr>
        <w:t>供应商</w:t>
      </w:r>
      <w:r>
        <w:rPr>
          <w:rFonts w:hint="eastAsia" w:ascii="宋体" w:hAnsi="宋体" w:cs="宋体"/>
          <w:color w:val="auto"/>
          <w:kern w:val="0"/>
          <w:szCs w:val="21"/>
        </w:rPr>
        <w:t>，不足</w:t>
      </w:r>
      <w:r>
        <w:rPr>
          <w:rFonts w:ascii="宋体" w:hAnsi="宋体" w:cs="宋体"/>
          <w:color w:val="auto"/>
          <w:kern w:val="0"/>
          <w:szCs w:val="21"/>
        </w:rPr>
        <w:t>3</w:t>
      </w:r>
      <w:r>
        <w:rPr>
          <w:rFonts w:hint="eastAsia" w:ascii="宋体" w:hAnsi="宋体" w:cs="宋体"/>
          <w:color w:val="auto"/>
          <w:kern w:val="0"/>
          <w:szCs w:val="21"/>
        </w:rPr>
        <w:t>个工作日的，顺延</w:t>
      </w:r>
      <w:r>
        <w:rPr>
          <w:rFonts w:hint="eastAsia" w:ascii="宋体" w:hAnsi="宋体" w:cs="宋体"/>
          <w:color w:val="auto"/>
          <w:kern w:val="0"/>
          <w:szCs w:val="21"/>
          <w:lang w:eastAsia="zh-CN"/>
        </w:rPr>
        <w:t>供应商</w:t>
      </w:r>
      <w:r>
        <w:rPr>
          <w:rFonts w:hint="eastAsia" w:ascii="宋体" w:hAnsi="宋体" w:cs="宋体"/>
          <w:color w:val="auto"/>
          <w:kern w:val="0"/>
          <w:szCs w:val="21"/>
        </w:rPr>
        <w:t>提交首次响应文件截止时间。</w:t>
      </w:r>
    </w:p>
    <w:p>
      <w:pPr>
        <w:adjustRightInd w:val="0"/>
        <w:snapToGrid w:val="0"/>
        <w:spacing w:line="360" w:lineRule="auto"/>
        <w:ind w:left="31680" w:hanging="902" w:hangingChars="376"/>
        <w:rPr>
          <w:rFonts w:ascii="黑体" w:hAnsi="宋体" w:eastAsia="黑体"/>
          <w:color w:val="auto"/>
          <w:sz w:val="24"/>
        </w:rPr>
      </w:pPr>
      <w:r>
        <w:rPr>
          <w:rFonts w:hint="eastAsia" w:ascii="黑体" w:hAnsi="宋体" w:eastAsia="黑体"/>
          <w:color w:val="auto"/>
          <w:sz w:val="24"/>
        </w:rPr>
        <w:t>三、响应文件</w:t>
      </w:r>
    </w:p>
    <w:p>
      <w:pPr>
        <w:adjustRightInd w:val="0"/>
        <w:snapToGrid w:val="0"/>
        <w:spacing w:line="360" w:lineRule="auto"/>
        <w:rPr>
          <w:rFonts w:ascii="宋体"/>
          <w:b/>
          <w:bCs/>
          <w:color w:val="auto"/>
          <w:szCs w:val="21"/>
        </w:rPr>
      </w:pPr>
      <w:r>
        <w:rPr>
          <w:rFonts w:ascii="宋体" w:hAnsi="宋体"/>
          <w:b/>
          <w:bCs/>
          <w:color w:val="auto"/>
          <w:szCs w:val="21"/>
        </w:rPr>
        <w:t>13.</w:t>
      </w:r>
      <w:r>
        <w:rPr>
          <w:rFonts w:hint="eastAsia" w:ascii="宋体" w:hAnsi="宋体"/>
          <w:b/>
          <w:bCs/>
          <w:color w:val="auto"/>
          <w:szCs w:val="21"/>
        </w:rPr>
        <w:t>一般要求</w:t>
      </w:r>
    </w:p>
    <w:p>
      <w:pPr>
        <w:adjustRightInd w:val="0"/>
        <w:snapToGrid w:val="0"/>
        <w:spacing w:line="360" w:lineRule="auto"/>
        <w:ind w:firstLine="420" w:firstLineChars="200"/>
        <w:rPr>
          <w:rFonts w:ascii="宋体"/>
          <w:bCs/>
          <w:color w:val="auto"/>
          <w:szCs w:val="21"/>
        </w:rPr>
      </w:pPr>
      <w:r>
        <w:rPr>
          <w:rFonts w:ascii="宋体" w:hAnsi="宋体"/>
          <w:bCs/>
          <w:color w:val="auto"/>
          <w:szCs w:val="21"/>
        </w:rPr>
        <w:t xml:space="preserve">13.1 </w:t>
      </w:r>
      <w:r>
        <w:rPr>
          <w:rFonts w:hint="eastAsia" w:ascii="宋体" w:hAnsi="宋体"/>
          <w:bCs/>
          <w:color w:val="auto"/>
          <w:szCs w:val="21"/>
          <w:lang w:eastAsia="zh-CN"/>
        </w:rPr>
        <w:t>供应商</w:t>
      </w:r>
      <w:r>
        <w:rPr>
          <w:rFonts w:hint="eastAsia" w:ascii="宋体" w:hAnsi="宋体"/>
          <w:bCs/>
          <w:color w:val="auto"/>
          <w:szCs w:val="21"/>
        </w:rPr>
        <w:t>应仔细阅读谈判文件的所有内容，按谈判文件的要求编制响应文件，并保证所提供的全部资料的真实性，以使其响应文件对谈判文件做出实质性的响应。</w:t>
      </w:r>
    </w:p>
    <w:p>
      <w:pPr>
        <w:adjustRightInd w:val="0"/>
        <w:snapToGrid w:val="0"/>
        <w:spacing w:line="360" w:lineRule="auto"/>
        <w:ind w:firstLine="420" w:firstLineChars="200"/>
        <w:rPr>
          <w:rFonts w:ascii="宋体"/>
          <w:bCs/>
          <w:color w:val="auto"/>
          <w:szCs w:val="21"/>
        </w:rPr>
      </w:pPr>
      <w:r>
        <w:rPr>
          <w:rFonts w:ascii="宋体" w:hAnsi="宋体"/>
          <w:bCs/>
          <w:color w:val="auto"/>
          <w:szCs w:val="21"/>
        </w:rPr>
        <w:t xml:space="preserve">13.2 </w:t>
      </w:r>
      <w:r>
        <w:rPr>
          <w:rFonts w:hint="eastAsia" w:ascii="宋体" w:hAnsi="宋体"/>
          <w:color w:val="auto"/>
          <w:szCs w:val="21"/>
          <w:lang w:eastAsia="zh-CN"/>
        </w:rPr>
        <w:t>供应商</w:t>
      </w:r>
      <w:r>
        <w:rPr>
          <w:rFonts w:hint="eastAsia" w:ascii="宋体" w:hAnsi="宋体"/>
          <w:color w:val="auto"/>
          <w:szCs w:val="21"/>
        </w:rPr>
        <w:t>提交的响应文件及</w:t>
      </w:r>
      <w:r>
        <w:rPr>
          <w:rFonts w:hint="eastAsia" w:ascii="宋体" w:hAnsi="宋体"/>
          <w:color w:val="auto"/>
          <w:szCs w:val="21"/>
          <w:lang w:eastAsia="zh-CN"/>
        </w:rPr>
        <w:t>供应商</w:t>
      </w:r>
      <w:r>
        <w:rPr>
          <w:rFonts w:hint="eastAsia" w:ascii="宋体" w:hAnsi="宋体"/>
          <w:color w:val="auto"/>
          <w:szCs w:val="21"/>
        </w:rPr>
        <w:t>与采购人或采购代理机构、谈判小组就有关谈判的所有来往函电均使用中文。</w:t>
      </w:r>
      <w:r>
        <w:rPr>
          <w:rFonts w:hint="eastAsia" w:ascii="宋体" w:hAnsi="宋体"/>
          <w:color w:val="auto"/>
          <w:szCs w:val="21"/>
          <w:lang w:eastAsia="zh-CN"/>
        </w:rPr>
        <w:t>供应商</w:t>
      </w:r>
      <w:r>
        <w:rPr>
          <w:rFonts w:hint="eastAsia" w:ascii="宋体" w:hAnsi="宋体"/>
          <w:color w:val="auto"/>
          <w:szCs w:val="21"/>
        </w:rPr>
        <w:t>可以提交其它语言的资料，但应附中文注释，在有差异时以中文为准。</w:t>
      </w:r>
    </w:p>
    <w:p>
      <w:pPr>
        <w:pStyle w:val="5"/>
        <w:adjustRightInd w:val="0"/>
        <w:snapToGrid w:val="0"/>
        <w:spacing w:line="360" w:lineRule="auto"/>
        <w:ind w:firstLine="420" w:firstLineChars="200"/>
        <w:rPr>
          <w:rFonts w:hAnsi="宋体"/>
          <w:color w:val="auto"/>
        </w:rPr>
      </w:pPr>
      <w:r>
        <w:rPr>
          <w:rFonts w:hAnsi="宋体"/>
          <w:bCs/>
          <w:color w:val="auto"/>
        </w:rPr>
        <w:t xml:space="preserve">13.3 </w:t>
      </w:r>
      <w:r>
        <w:rPr>
          <w:rFonts w:hint="eastAsia" w:hAnsi="宋体"/>
          <w:color w:val="auto"/>
        </w:rPr>
        <w:t>计量单位应使用我国法定计量单位，未列明时应默认为我国法定计量单位。</w:t>
      </w:r>
    </w:p>
    <w:p>
      <w:pPr>
        <w:pStyle w:val="5"/>
        <w:adjustRightInd w:val="0"/>
        <w:snapToGrid w:val="0"/>
        <w:spacing w:line="360" w:lineRule="auto"/>
        <w:ind w:firstLine="420" w:firstLineChars="200"/>
        <w:rPr>
          <w:rFonts w:hAnsi="宋体"/>
          <w:color w:val="auto"/>
        </w:rPr>
      </w:pPr>
      <w:r>
        <w:rPr>
          <w:rFonts w:hAnsi="宋体"/>
          <w:color w:val="auto"/>
        </w:rPr>
        <w:t xml:space="preserve">13.4 </w:t>
      </w:r>
      <w:r>
        <w:rPr>
          <w:rFonts w:hint="eastAsia" w:hAnsi="宋体"/>
          <w:color w:val="auto"/>
        </w:rPr>
        <w:t>响应文件应采用书面形式，电报、传真、电子邮件形式的响应文件概不接受。</w:t>
      </w:r>
    </w:p>
    <w:p>
      <w:pPr>
        <w:adjustRightInd w:val="0"/>
        <w:snapToGrid w:val="0"/>
        <w:spacing w:line="360" w:lineRule="auto"/>
        <w:ind w:firstLine="420" w:firstLineChars="200"/>
        <w:rPr>
          <w:rFonts w:ascii="宋体"/>
          <w:color w:val="auto"/>
          <w:szCs w:val="21"/>
        </w:rPr>
      </w:pPr>
      <w:r>
        <w:rPr>
          <w:rFonts w:ascii="宋体" w:hAnsi="宋体"/>
          <w:color w:val="auto"/>
          <w:szCs w:val="21"/>
        </w:rPr>
        <w:t xml:space="preserve">13.5 </w:t>
      </w:r>
      <w:r>
        <w:rPr>
          <w:rFonts w:hint="eastAsia" w:ascii="宋体" w:hAnsi="宋体"/>
          <w:color w:val="auto"/>
          <w:szCs w:val="21"/>
          <w:lang w:eastAsia="zh-CN"/>
        </w:rPr>
        <w:t>供应商</w:t>
      </w:r>
      <w:r>
        <w:rPr>
          <w:rFonts w:hint="eastAsia" w:ascii="宋体" w:hAnsi="宋体"/>
          <w:color w:val="auto"/>
          <w:szCs w:val="21"/>
        </w:rPr>
        <w:t>应按谈判文件中提供的响应文件格式填写。</w:t>
      </w:r>
    </w:p>
    <w:p>
      <w:pPr>
        <w:adjustRightInd w:val="0"/>
        <w:snapToGrid w:val="0"/>
        <w:spacing w:line="360" w:lineRule="auto"/>
        <w:rPr>
          <w:rFonts w:ascii="宋体"/>
          <w:b/>
          <w:bCs/>
          <w:color w:val="auto"/>
          <w:szCs w:val="21"/>
        </w:rPr>
      </w:pPr>
      <w:r>
        <w:rPr>
          <w:rFonts w:ascii="宋体" w:hAnsi="宋体"/>
          <w:b/>
          <w:bCs/>
          <w:color w:val="auto"/>
          <w:szCs w:val="21"/>
        </w:rPr>
        <w:t>14.</w:t>
      </w:r>
      <w:r>
        <w:rPr>
          <w:rFonts w:hint="eastAsia" w:ascii="宋体" w:hAnsi="宋体"/>
          <w:b/>
          <w:color w:val="auto"/>
          <w:szCs w:val="21"/>
        </w:rPr>
        <w:t>响应文件</w:t>
      </w:r>
      <w:r>
        <w:rPr>
          <w:rFonts w:hint="eastAsia" w:ascii="宋体" w:hAnsi="宋体"/>
          <w:b/>
          <w:bCs/>
          <w:color w:val="auto"/>
          <w:szCs w:val="21"/>
        </w:rPr>
        <w:t>的组成</w:t>
      </w:r>
    </w:p>
    <w:p>
      <w:pPr>
        <w:adjustRightInd w:val="0"/>
        <w:snapToGrid w:val="0"/>
        <w:spacing w:line="360" w:lineRule="auto"/>
        <w:ind w:firstLine="420" w:firstLineChars="200"/>
        <w:jc w:val="left"/>
        <w:outlineLvl w:val="0"/>
        <w:rPr>
          <w:rFonts w:ascii="宋体"/>
          <w:color w:val="auto"/>
          <w:szCs w:val="21"/>
        </w:rPr>
      </w:pPr>
      <w:r>
        <w:rPr>
          <w:rFonts w:ascii="宋体" w:hAnsi="宋体"/>
          <w:color w:val="auto"/>
        </w:rPr>
        <w:t>14.1</w:t>
      </w:r>
      <w:r>
        <w:rPr>
          <w:rFonts w:hAnsi="宋体"/>
          <w:color w:val="auto"/>
        </w:rPr>
        <w:t xml:space="preserve"> </w:t>
      </w:r>
      <w:r>
        <w:rPr>
          <w:rFonts w:hint="eastAsia" w:hAnsi="宋体"/>
          <w:color w:val="auto"/>
        </w:rPr>
        <w:t>响应文件包括下列内容：</w:t>
      </w:r>
      <w:r>
        <w:rPr>
          <w:rFonts w:ascii="宋体" w:hAnsi="宋体"/>
          <w:color w:val="auto"/>
          <w:szCs w:val="21"/>
        </w:rPr>
        <w:t xml:space="preserve"> </w:t>
      </w:r>
    </w:p>
    <w:p>
      <w:pPr>
        <w:pStyle w:val="5"/>
        <w:adjustRightInd w:val="0"/>
        <w:snapToGrid w:val="0"/>
        <w:spacing w:line="360" w:lineRule="auto"/>
        <w:ind w:firstLine="420" w:firstLineChars="200"/>
        <w:rPr>
          <w:rFonts w:hAnsi="宋体"/>
          <w:color w:val="auto"/>
        </w:rPr>
      </w:pPr>
      <w:r>
        <w:rPr>
          <w:rFonts w:hint="eastAsia" w:hAnsi="宋体"/>
          <w:color w:val="auto"/>
        </w:rPr>
        <w:t>（</w:t>
      </w:r>
      <w:r>
        <w:rPr>
          <w:rFonts w:hAnsi="宋体"/>
          <w:color w:val="auto"/>
        </w:rPr>
        <w:t>1</w:t>
      </w:r>
      <w:r>
        <w:rPr>
          <w:rFonts w:hint="eastAsia" w:hAnsi="宋体"/>
          <w:color w:val="auto"/>
        </w:rPr>
        <w:t>）谈判响应声明</w:t>
      </w:r>
    </w:p>
    <w:p>
      <w:pPr>
        <w:pStyle w:val="5"/>
        <w:adjustRightInd w:val="0"/>
        <w:snapToGrid w:val="0"/>
        <w:spacing w:line="360" w:lineRule="auto"/>
        <w:ind w:firstLine="420" w:firstLineChars="200"/>
        <w:rPr>
          <w:rFonts w:hAnsi="宋体"/>
          <w:color w:val="auto"/>
        </w:rPr>
      </w:pPr>
      <w:r>
        <w:rPr>
          <w:rFonts w:hint="eastAsia" w:hAnsi="宋体"/>
          <w:color w:val="auto"/>
        </w:rPr>
        <w:t>（</w:t>
      </w:r>
      <w:r>
        <w:rPr>
          <w:rFonts w:hAnsi="宋体"/>
          <w:color w:val="auto"/>
        </w:rPr>
        <w:t>2</w:t>
      </w:r>
      <w:r>
        <w:rPr>
          <w:rFonts w:hint="eastAsia" w:hAnsi="宋体"/>
          <w:color w:val="auto"/>
        </w:rPr>
        <w:t>）保证金</w:t>
      </w:r>
      <w:r>
        <w:rPr>
          <w:rFonts w:hint="eastAsia" w:hAnsi="宋体"/>
          <w:color w:val="auto"/>
          <w:lang w:eastAsia="zh-CN"/>
        </w:rPr>
        <w:t>（不要求提供）</w:t>
      </w:r>
    </w:p>
    <w:p>
      <w:pPr>
        <w:pStyle w:val="5"/>
        <w:adjustRightInd w:val="0"/>
        <w:snapToGrid w:val="0"/>
        <w:spacing w:line="360" w:lineRule="auto"/>
        <w:ind w:firstLine="420" w:firstLineChars="200"/>
        <w:rPr>
          <w:rFonts w:hAnsi="宋体"/>
          <w:color w:val="auto"/>
        </w:rPr>
      </w:pPr>
      <w:r>
        <w:rPr>
          <w:rFonts w:hint="eastAsia" w:hAnsi="宋体"/>
          <w:color w:val="auto"/>
        </w:rPr>
        <w:t>（</w:t>
      </w:r>
      <w:r>
        <w:rPr>
          <w:rFonts w:hAnsi="宋体"/>
          <w:color w:val="auto"/>
        </w:rPr>
        <w:t>3</w:t>
      </w:r>
      <w:r>
        <w:rPr>
          <w:rFonts w:hint="eastAsia" w:hAnsi="宋体"/>
          <w:color w:val="auto"/>
        </w:rPr>
        <w:t>）</w:t>
      </w:r>
      <w:r>
        <w:rPr>
          <w:rFonts w:hint="eastAsia" w:hAnsi="宋体"/>
          <w:color w:val="auto"/>
          <w:lang w:eastAsia="zh-CN"/>
        </w:rPr>
        <w:t>供应商</w:t>
      </w:r>
      <w:r>
        <w:rPr>
          <w:rFonts w:hint="eastAsia" w:hAnsi="宋体"/>
          <w:color w:val="auto"/>
        </w:rPr>
        <w:t>的资格证明文件</w:t>
      </w:r>
    </w:p>
    <w:p>
      <w:pPr>
        <w:pStyle w:val="5"/>
        <w:adjustRightInd w:val="0"/>
        <w:snapToGrid w:val="0"/>
        <w:spacing w:line="360" w:lineRule="auto"/>
        <w:ind w:firstLine="420" w:firstLineChars="200"/>
        <w:rPr>
          <w:rFonts w:hAnsi="宋体"/>
          <w:color w:val="auto"/>
        </w:rPr>
      </w:pPr>
      <w:r>
        <w:rPr>
          <w:rFonts w:hint="eastAsia" w:hAnsi="宋体"/>
          <w:color w:val="auto"/>
        </w:rPr>
        <w:t>（</w:t>
      </w:r>
      <w:r>
        <w:rPr>
          <w:rFonts w:hAnsi="宋体"/>
          <w:color w:val="auto"/>
        </w:rPr>
        <w:t>4</w:t>
      </w:r>
      <w:r>
        <w:rPr>
          <w:rFonts w:hint="eastAsia" w:hAnsi="宋体"/>
          <w:color w:val="auto"/>
        </w:rPr>
        <w:t>）货物说明或者施工组织设计或者服务方案</w:t>
      </w:r>
      <w:r>
        <w:rPr>
          <w:rFonts w:hAnsi="宋体"/>
          <w:color w:val="auto"/>
        </w:rPr>
        <w:t>(</w:t>
      </w:r>
      <w:r>
        <w:rPr>
          <w:rFonts w:hint="eastAsia" w:hAnsi="宋体"/>
          <w:color w:val="auto"/>
        </w:rPr>
        <w:t>根据项目属性编制</w:t>
      </w:r>
      <w:r>
        <w:rPr>
          <w:rFonts w:hAnsi="宋体"/>
          <w:color w:val="auto"/>
        </w:rPr>
        <w:t>)</w:t>
      </w:r>
    </w:p>
    <w:p>
      <w:pPr>
        <w:pStyle w:val="5"/>
        <w:adjustRightInd w:val="0"/>
        <w:snapToGrid w:val="0"/>
        <w:spacing w:line="360" w:lineRule="auto"/>
        <w:ind w:firstLine="420" w:firstLineChars="200"/>
        <w:rPr>
          <w:rFonts w:hAnsi="宋体"/>
          <w:color w:val="auto"/>
        </w:rPr>
      </w:pPr>
      <w:r>
        <w:rPr>
          <w:rFonts w:hint="eastAsia" w:hAnsi="宋体"/>
          <w:color w:val="auto"/>
        </w:rPr>
        <w:t>（</w:t>
      </w:r>
      <w:r>
        <w:rPr>
          <w:rFonts w:hAnsi="宋体"/>
          <w:color w:val="auto"/>
        </w:rPr>
        <w:t>5</w:t>
      </w:r>
      <w:r>
        <w:rPr>
          <w:rFonts w:hint="eastAsia" w:hAnsi="宋体"/>
          <w:color w:val="auto"/>
        </w:rPr>
        <w:t>）技术</w:t>
      </w:r>
      <w:r>
        <w:rPr>
          <w:rFonts w:hAnsi="宋体"/>
          <w:color w:val="auto"/>
        </w:rPr>
        <w:t>/</w:t>
      </w:r>
      <w:r>
        <w:rPr>
          <w:rFonts w:hint="eastAsia" w:hAnsi="宋体"/>
          <w:color w:val="auto"/>
        </w:rPr>
        <w:t>商务响应与偏离表</w:t>
      </w:r>
    </w:p>
    <w:p>
      <w:pPr>
        <w:pStyle w:val="5"/>
        <w:adjustRightInd w:val="0"/>
        <w:snapToGrid w:val="0"/>
        <w:spacing w:line="360" w:lineRule="auto"/>
        <w:ind w:firstLine="420" w:firstLineChars="200"/>
        <w:rPr>
          <w:rFonts w:hAnsi="宋体"/>
          <w:color w:val="auto"/>
        </w:rPr>
      </w:pPr>
      <w:r>
        <w:rPr>
          <w:rFonts w:hint="eastAsia" w:hAnsi="宋体"/>
          <w:color w:val="auto"/>
        </w:rPr>
        <w:t>（</w:t>
      </w:r>
      <w:r>
        <w:rPr>
          <w:rFonts w:hAnsi="宋体"/>
          <w:color w:val="auto"/>
        </w:rPr>
        <w:t>6</w:t>
      </w:r>
      <w:r>
        <w:rPr>
          <w:rFonts w:hint="eastAsia" w:hAnsi="宋体"/>
          <w:color w:val="auto"/>
        </w:rPr>
        <w:t>）提供政府采购政策产品清单及有关证明材料</w:t>
      </w:r>
    </w:p>
    <w:p>
      <w:pPr>
        <w:pStyle w:val="5"/>
        <w:adjustRightInd w:val="0"/>
        <w:snapToGrid w:val="0"/>
        <w:spacing w:line="360" w:lineRule="auto"/>
        <w:ind w:firstLine="420" w:firstLineChars="200"/>
        <w:rPr>
          <w:rFonts w:hAnsi="宋体"/>
          <w:color w:val="auto"/>
        </w:rPr>
      </w:pPr>
      <w:r>
        <w:rPr>
          <w:rFonts w:hint="eastAsia" w:hAnsi="宋体"/>
          <w:color w:val="auto"/>
        </w:rPr>
        <w:t>（</w:t>
      </w:r>
      <w:r>
        <w:rPr>
          <w:rFonts w:hAnsi="宋体"/>
          <w:color w:val="auto"/>
        </w:rPr>
        <w:t>7</w:t>
      </w:r>
      <w:r>
        <w:rPr>
          <w:rFonts w:hint="eastAsia" w:hAnsi="宋体"/>
          <w:color w:val="auto"/>
        </w:rPr>
        <w:t>）报价一览表及报价文件</w:t>
      </w:r>
    </w:p>
    <w:p>
      <w:pPr>
        <w:pStyle w:val="5"/>
        <w:adjustRightInd w:val="0"/>
        <w:snapToGrid w:val="0"/>
        <w:spacing w:line="360" w:lineRule="auto"/>
        <w:ind w:firstLine="420" w:firstLineChars="200"/>
        <w:rPr>
          <w:rFonts w:hAnsi="宋体"/>
          <w:color w:val="auto"/>
        </w:rPr>
      </w:pPr>
      <w:r>
        <w:rPr>
          <w:rFonts w:hint="eastAsia" w:hAnsi="宋体"/>
          <w:color w:val="auto"/>
        </w:rPr>
        <w:t>（</w:t>
      </w:r>
      <w:r>
        <w:rPr>
          <w:rFonts w:hAnsi="宋体"/>
          <w:color w:val="auto"/>
        </w:rPr>
        <w:t>8</w:t>
      </w:r>
      <w:r>
        <w:rPr>
          <w:rFonts w:hint="eastAsia" w:hAnsi="宋体"/>
          <w:color w:val="auto"/>
        </w:rPr>
        <w:t>）</w:t>
      </w:r>
      <w:r>
        <w:rPr>
          <w:rFonts w:hint="eastAsia" w:hAnsi="宋体"/>
          <w:color w:val="auto"/>
          <w:lang w:eastAsia="zh-CN"/>
        </w:rPr>
        <w:t>供应商</w:t>
      </w:r>
      <w:r>
        <w:rPr>
          <w:rFonts w:hint="eastAsia" w:hAnsi="宋体"/>
          <w:color w:val="auto"/>
        </w:rPr>
        <w:t>认为需提供的其他资料</w:t>
      </w:r>
    </w:p>
    <w:p>
      <w:pPr>
        <w:pStyle w:val="5"/>
        <w:adjustRightInd w:val="0"/>
        <w:snapToGrid w:val="0"/>
        <w:spacing w:line="360" w:lineRule="auto"/>
        <w:ind w:firstLine="420" w:firstLineChars="200"/>
        <w:rPr>
          <w:rFonts w:hAnsi="宋体"/>
          <w:color w:val="auto"/>
        </w:rPr>
      </w:pPr>
      <w:r>
        <w:rPr>
          <w:rFonts w:hint="eastAsia" w:hAnsi="宋体"/>
          <w:color w:val="auto"/>
        </w:rPr>
        <w:t>（</w:t>
      </w:r>
      <w:r>
        <w:rPr>
          <w:rFonts w:hAnsi="宋体"/>
          <w:color w:val="auto"/>
        </w:rPr>
        <w:t>9</w:t>
      </w:r>
      <w:r>
        <w:rPr>
          <w:rFonts w:hint="eastAsia" w:hAnsi="宋体"/>
          <w:color w:val="auto"/>
        </w:rPr>
        <w:t>）第二轮报价</w:t>
      </w:r>
    </w:p>
    <w:p>
      <w:pPr>
        <w:adjustRightInd w:val="0"/>
        <w:snapToGrid w:val="0"/>
        <w:spacing w:line="360" w:lineRule="auto"/>
        <w:ind w:firstLine="420" w:firstLineChars="200"/>
        <w:rPr>
          <w:rFonts w:hAnsi="宋体"/>
          <w:color w:val="auto"/>
        </w:rPr>
      </w:pPr>
      <w:r>
        <w:rPr>
          <w:rFonts w:ascii="宋体" w:hAnsi="宋体"/>
          <w:color w:val="auto"/>
        </w:rPr>
        <w:t>14.2</w:t>
      </w:r>
      <w:r>
        <w:rPr>
          <w:rFonts w:hint="eastAsia" w:ascii="宋体" w:hAnsi="宋体"/>
          <w:color w:val="auto"/>
        </w:rPr>
        <w:t>在谈判过程中，</w:t>
      </w:r>
      <w:r>
        <w:rPr>
          <w:rFonts w:hint="eastAsia" w:ascii="宋体" w:hAnsi="宋体"/>
          <w:color w:val="auto"/>
          <w:szCs w:val="21"/>
          <w:lang w:eastAsia="zh-CN"/>
        </w:rPr>
        <w:t>供应商</w:t>
      </w:r>
      <w:r>
        <w:rPr>
          <w:rFonts w:hint="eastAsia" w:ascii="宋体" w:hAnsi="宋体"/>
          <w:color w:val="auto"/>
        </w:rPr>
        <w:t>根据</w:t>
      </w:r>
      <w:r>
        <w:rPr>
          <w:rFonts w:hint="eastAsia" w:ascii="宋体" w:hAnsi="宋体" w:cs="宋体"/>
          <w:color w:val="auto"/>
          <w:kern w:val="0"/>
          <w:szCs w:val="21"/>
        </w:rPr>
        <w:t>谈判小组</w:t>
      </w:r>
      <w:r>
        <w:rPr>
          <w:rFonts w:hint="eastAsia" w:ascii="宋体" w:hAnsi="宋体"/>
          <w:bCs/>
          <w:color w:val="auto"/>
          <w:szCs w:val="21"/>
        </w:rPr>
        <w:t>书面形式要求</w:t>
      </w:r>
      <w:r>
        <w:rPr>
          <w:rFonts w:hint="eastAsia" w:ascii="宋体" w:hAnsi="宋体" w:cs="宋体"/>
          <w:color w:val="auto"/>
          <w:kern w:val="0"/>
          <w:szCs w:val="21"/>
        </w:rPr>
        <w:t>提交的</w:t>
      </w:r>
      <w:r>
        <w:rPr>
          <w:rFonts w:hint="eastAsia" w:hAnsi="宋体"/>
          <w:color w:val="auto"/>
        </w:rPr>
        <w:t>最后报价</w:t>
      </w:r>
      <w:r>
        <w:rPr>
          <w:rFonts w:hAnsi="宋体"/>
          <w:color w:val="auto"/>
        </w:rPr>
        <w:t>(</w:t>
      </w:r>
      <w:r>
        <w:rPr>
          <w:rFonts w:hint="eastAsia" w:hAnsi="宋体"/>
          <w:color w:val="auto"/>
        </w:rPr>
        <w:t>或者</w:t>
      </w:r>
      <w:r>
        <w:rPr>
          <w:rFonts w:hint="eastAsia" w:ascii="宋体" w:hAnsi="宋体"/>
          <w:bCs/>
          <w:color w:val="auto"/>
          <w:szCs w:val="21"/>
        </w:rPr>
        <w:t>重</w:t>
      </w:r>
      <w:r>
        <w:rPr>
          <w:rFonts w:hint="eastAsia" w:ascii="宋体" w:hAnsi="宋体" w:cs="宋体"/>
          <w:color w:val="auto"/>
          <w:kern w:val="0"/>
          <w:szCs w:val="21"/>
        </w:rPr>
        <w:t>新提交的响应文件和</w:t>
      </w:r>
      <w:r>
        <w:rPr>
          <w:rFonts w:hint="eastAsia" w:hAnsi="宋体"/>
          <w:color w:val="auto"/>
        </w:rPr>
        <w:t>最后报价</w:t>
      </w:r>
      <w:r>
        <w:rPr>
          <w:rFonts w:hAnsi="宋体"/>
          <w:color w:val="auto"/>
        </w:rPr>
        <w:t>)</w:t>
      </w:r>
      <w:r>
        <w:rPr>
          <w:rFonts w:hint="eastAsia" w:hAnsi="宋体"/>
          <w:color w:val="auto"/>
        </w:rPr>
        <w:t>是</w:t>
      </w:r>
      <w:r>
        <w:rPr>
          <w:rFonts w:hint="eastAsia" w:ascii="宋体" w:hAnsi="宋体"/>
          <w:color w:val="auto"/>
          <w:szCs w:val="21"/>
        </w:rPr>
        <w:t>响应文件</w:t>
      </w:r>
      <w:r>
        <w:rPr>
          <w:rFonts w:hint="eastAsia" w:hAnsi="宋体"/>
          <w:color w:val="auto"/>
        </w:rPr>
        <w:t>的有效组成部分。</w:t>
      </w:r>
    </w:p>
    <w:p>
      <w:pPr>
        <w:adjustRightInd w:val="0"/>
        <w:snapToGrid w:val="0"/>
        <w:spacing w:line="360" w:lineRule="auto"/>
        <w:ind w:firstLine="420" w:firstLineChars="200"/>
        <w:rPr>
          <w:rFonts w:hAnsi="宋体"/>
          <w:b/>
          <w:color w:val="auto"/>
        </w:rPr>
      </w:pPr>
      <w:r>
        <w:rPr>
          <w:rFonts w:hAnsi="宋体"/>
          <w:color w:val="auto"/>
        </w:rPr>
        <w:t>14.3</w:t>
      </w:r>
      <w:r>
        <w:rPr>
          <w:rFonts w:hint="eastAsia" w:ascii="宋体" w:hAnsi="宋体" w:cs="宋体"/>
          <w:color w:val="auto"/>
          <w:kern w:val="0"/>
          <w:szCs w:val="21"/>
        </w:rPr>
        <w:t>谈判文件规定可能发生实质性变动的，</w:t>
      </w:r>
      <w:r>
        <w:rPr>
          <w:rFonts w:hint="eastAsia" w:ascii="宋体" w:hAnsi="宋体" w:cs="宋体"/>
          <w:color w:val="auto"/>
          <w:kern w:val="0"/>
          <w:szCs w:val="21"/>
          <w:lang w:eastAsia="zh-CN"/>
        </w:rPr>
        <w:t>供应商</w:t>
      </w:r>
      <w:r>
        <w:rPr>
          <w:rFonts w:hint="eastAsia" w:ascii="宋体" w:hAnsi="宋体" w:cs="宋体"/>
          <w:color w:val="auto"/>
          <w:kern w:val="0"/>
          <w:szCs w:val="21"/>
        </w:rPr>
        <w:t>应当在</w:t>
      </w:r>
      <w:r>
        <w:rPr>
          <w:rFonts w:hint="eastAsia" w:hAnsi="宋体"/>
          <w:color w:val="auto"/>
        </w:rPr>
        <w:t>《技术</w:t>
      </w:r>
      <w:r>
        <w:rPr>
          <w:rFonts w:hAnsi="宋体"/>
          <w:color w:val="auto"/>
        </w:rPr>
        <w:t>/</w:t>
      </w:r>
      <w:r>
        <w:rPr>
          <w:rFonts w:hint="eastAsia" w:hAnsi="宋体"/>
          <w:color w:val="auto"/>
        </w:rPr>
        <w:t>商务响应与偏离表》中对应内容注明。</w:t>
      </w:r>
    </w:p>
    <w:p>
      <w:pPr>
        <w:adjustRightInd w:val="0"/>
        <w:snapToGrid w:val="0"/>
        <w:spacing w:line="360" w:lineRule="auto"/>
        <w:ind w:firstLine="420" w:firstLineChars="200"/>
        <w:rPr>
          <w:rFonts w:ascii="宋体"/>
          <w:color w:val="auto"/>
          <w:szCs w:val="21"/>
        </w:rPr>
      </w:pPr>
      <w:r>
        <w:rPr>
          <w:rFonts w:ascii="宋体" w:hAnsi="宋体"/>
          <w:color w:val="auto"/>
        </w:rPr>
        <w:t>14.4</w:t>
      </w:r>
      <w:r>
        <w:rPr>
          <w:rFonts w:hint="eastAsia" w:ascii="宋体" w:hAnsi="宋体"/>
          <w:color w:val="auto"/>
          <w:szCs w:val="21"/>
        </w:rPr>
        <w:t>根据《政府采购法》第四十二条的规定，</w:t>
      </w:r>
      <w:r>
        <w:rPr>
          <w:rFonts w:hint="eastAsia" w:ascii="宋体" w:hAnsi="宋体"/>
          <w:color w:val="auto"/>
          <w:szCs w:val="21"/>
          <w:lang w:eastAsia="zh-CN"/>
        </w:rPr>
        <w:t>供应商</w:t>
      </w:r>
      <w:r>
        <w:rPr>
          <w:rFonts w:hint="eastAsia" w:ascii="宋体" w:hAnsi="宋体"/>
          <w:color w:val="auto"/>
          <w:szCs w:val="21"/>
        </w:rPr>
        <w:t>无论成交与否，其响应文件不予退还。</w:t>
      </w:r>
    </w:p>
    <w:p>
      <w:pPr>
        <w:adjustRightInd w:val="0"/>
        <w:snapToGrid w:val="0"/>
        <w:spacing w:line="360" w:lineRule="auto"/>
        <w:rPr>
          <w:rFonts w:ascii="宋体"/>
          <w:b/>
          <w:bCs/>
          <w:color w:val="auto"/>
          <w:szCs w:val="21"/>
        </w:rPr>
      </w:pPr>
      <w:r>
        <w:rPr>
          <w:rFonts w:ascii="宋体" w:hAnsi="宋体"/>
          <w:b/>
          <w:bCs/>
          <w:color w:val="auto"/>
          <w:szCs w:val="21"/>
        </w:rPr>
        <w:t>15.</w:t>
      </w:r>
      <w:r>
        <w:rPr>
          <w:rFonts w:hint="eastAsia" w:ascii="宋体" w:hAnsi="宋体"/>
          <w:b/>
          <w:bCs/>
          <w:color w:val="auto"/>
          <w:szCs w:val="21"/>
        </w:rPr>
        <w:t>报价</w:t>
      </w:r>
    </w:p>
    <w:p>
      <w:pPr>
        <w:adjustRightInd w:val="0"/>
        <w:snapToGrid w:val="0"/>
        <w:spacing w:line="360" w:lineRule="auto"/>
        <w:ind w:firstLine="420" w:firstLineChars="200"/>
        <w:rPr>
          <w:rFonts w:ascii="宋体"/>
          <w:color w:val="auto"/>
          <w:szCs w:val="21"/>
        </w:rPr>
      </w:pPr>
      <w:r>
        <w:rPr>
          <w:rFonts w:ascii="宋体" w:hAnsi="宋体"/>
          <w:color w:val="auto"/>
          <w:szCs w:val="21"/>
        </w:rPr>
        <w:t>15.1</w:t>
      </w:r>
      <w:r>
        <w:rPr>
          <w:rFonts w:hint="eastAsia" w:ascii="宋体" w:hAnsi="宋体"/>
          <w:color w:val="auto"/>
          <w:szCs w:val="21"/>
          <w:lang w:eastAsia="zh-CN"/>
        </w:rPr>
        <w:t>供应商</w:t>
      </w:r>
      <w:r>
        <w:rPr>
          <w:rFonts w:hint="eastAsia" w:ascii="宋体" w:hAnsi="宋体"/>
          <w:color w:val="auto"/>
          <w:szCs w:val="21"/>
        </w:rPr>
        <w:t>应当根据谈判文件要求和范围，以</w:t>
      </w:r>
      <w:r>
        <w:rPr>
          <w:rFonts w:hint="eastAsia" w:ascii="宋体" w:hAnsi="宋体"/>
          <w:bCs/>
          <w:color w:val="auto"/>
          <w:szCs w:val="21"/>
        </w:rPr>
        <w:t>人民币</w:t>
      </w:r>
      <w:r>
        <w:rPr>
          <w:rFonts w:hint="eastAsia" w:ascii="宋体" w:hAnsi="宋体"/>
          <w:color w:val="auto"/>
          <w:szCs w:val="21"/>
        </w:rPr>
        <w:t>报价，以元为单位，保留小数点后两位。</w:t>
      </w:r>
    </w:p>
    <w:p>
      <w:pPr>
        <w:pStyle w:val="14"/>
        <w:adjustRightInd w:val="0"/>
        <w:snapToGrid w:val="0"/>
        <w:spacing w:line="360" w:lineRule="auto"/>
        <w:ind w:firstLine="420" w:firstLineChars="200"/>
        <w:rPr>
          <w:rFonts w:ascii="宋体"/>
          <w:color w:val="auto"/>
        </w:rPr>
      </w:pPr>
      <w:r>
        <w:rPr>
          <w:rFonts w:ascii="宋体" w:hAnsi="宋体"/>
          <w:color w:val="auto"/>
        </w:rPr>
        <w:t>15.2</w:t>
      </w:r>
      <w:r>
        <w:rPr>
          <w:rFonts w:hint="eastAsia" w:ascii="宋体" w:hAnsi="宋体"/>
          <w:color w:val="auto"/>
          <w:lang w:eastAsia="zh-CN"/>
        </w:rPr>
        <w:t>供应商</w:t>
      </w:r>
      <w:r>
        <w:rPr>
          <w:rFonts w:hint="eastAsia" w:ascii="宋体" w:hAnsi="宋体"/>
          <w:color w:val="auto"/>
        </w:rPr>
        <w:t>应按第四章“采购需求”要求及第五章“响应文件组成”格式填写。</w:t>
      </w:r>
      <w:r>
        <w:rPr>
          <w:rFonts w:hint="eastAsia" w:ascii="宋体" w:hAnsi="宋体"/>
          <w:color w:val="auto"/>
          <w:lang w:eastAsia="zh-CN"/>
        </w:rPr>
        <w:t>供应商</w:t>
      </w:r>
      <w:r>
        <w:rPr>
          <w:rFonts w:hint="eastAsia" w:ascii="宋体" w:hAnsi="宋体"/>
          <w:color w:val="auto"/>
        </w:rPr>
        <w:t>在</w:t>
      </w:r>
      <w:r>
        <w:rPr>
          <w:rFonts w:hint="eastAsia" w:ascii="宋体" w:hAnsi="宋体"/>
          <w:bCs/>
          <w:color w:val="auto"/>
        </w:rPr>
        <w:t>本章第</w:t>
      </w:r>
      <w:r>
        <w:rPr>
          <w:rFonts w:ascii="宋体" w:hAnsi="宋体"/>
          <w:bCs/>
          <w:color w:val="auto"/>
        </w:rPr>
        <w:t>11.1</w:t>
      </w:r>
      <w:r>
        <w:rPr>
          <w:rFonts w:hint="eastAsia" w:ascii="宋体" w:hAnsi="宋体" w:cs="宋体"/>
          <w:color w:val="auto"/>
          <w:lang w:val="zh-CN"/>
        </w:rPr>
        <w:t>款</w:t>
      </w:r>
      <w:r>
        <w:rPr>
          <w:rFonts w:hint="eastAsia" w:ascii="宋体" w:hAnsi="宋体"/>
          <w:bCs/>
          <w:color w:val="auto"/>
        </w:rPr>
        <w:t>规定的</w:t>
      </w:r>
      <w:r>
        <w:rPr>
          <w:rFonts w:hint="eastAsia" w:ascii="宋体" w:hAnsi="宋体" w:cs="宋体"/>
          <w:color w:val="auto"/>
        </w:rPr>
        <w:t>提交首次响应文件截止之日前</w:t>
      </w:r>
      <w:r>
        <w:rPr>
          <w:rFonts w:hint="eastAsia" w:ascii="宋体" w:hAnsi="宋体"/>
          <w:color w:val="auto"/>
        </w:rPr>
        <w:t>修改报价一览表中的报价，应同时修改其按第五章要求填写的相应表格中的报价。此修改须符合本章第</w:t>
      </w:r>
      <w:r>
        <w:rPr>
          <w:rFonts w:ascii="宋体" w:hAnsi="宋体"/>
          <w:color w:val="auto"/>
        </w:rPr>
        <w:t>21.1</w:t>
      </w:r>
      <w:r>
        <w:rPr>
          <w:rFonts w:hint="eastAsia" w:ascii="宋体" w:hAnsi="宋体"/>
          <w:color w:val="auto"/>
        </w:rPr>
        <w:t>款的有关要求。</w:t>
      </w:r>
    </w:p>
    <w:p>
      <w:pPr>
        <w:pStyle w:val="5"/>
        <w:adjustRightInd w:val="0"/>
        <w:snapToGrid w:val="0"/>
        <w:spacing w:line="360" w:lineRule="auto"/>
        <w:ind w:firstLine="420" w:firstLineChars="200"/>
        <w:rPr>
          <w:rFonts w:hAnsi="宋体"/>
          <w:b/>
          <w:color w:val="auto"/>
        </w:rPr>
      </w:pPr>
      <w:r>
        <w:rPr>
          <w:rFonts w:hAnsi="宋体"/>
          <w:b/>
          <w:color w:val="auto"/>
        </w:rPr>
        <w:t>15.3</w:t>
      </w:r>
      <w:r>
        <w:rPr>
          <w:rFonts w:hint="eastAsia" w:hAnsi="宋体"/>
          <w:b/>
          <w:color w:val="auto"/>
        </w:rPr>
        <w:t>响应文件中标明的价格在合同执行过程中是固定不变的，不得以任何理由予以变更。以可变动价格提交的报价将被认为是非实质响应而被拒绝。</w:t>
      </w:r>
    </w:p>
    <w:p>
      <w:pPr>
        <w:pStyle w:val="5"/>
        <w:adjustRightInd w:val="0"/>
        <w:snapToGrid w:val="0"/>
        <w:spacing w:line="360" w:lineRule="auto"/>
        <w:ind w:firstLine="420" w:firstLineChars="200"/>
        <w:rPr>
          <w:rFonts w:hAnsi="宋体"/>
          <w:color w:val="auto"/>
        </w:rPr>
      </w:pPr>
      <w:r>
        <w:rPr>
          <w:rFonts w:hAnsi="宋体"/>
          <w:color w:val="auto"/>
        </w:rPr>
        <w:t>15.4</w:t>
      </w:r>
      <w:r>
        <w:rPr>
          <w:rFonts w:hint="eastAsia" w:hAnsi="宋体" w:cs="宋体"/>
          <w:color w:val="auto"/>
          <w:kern w:val="0"/>
          <w:lang w:val="zh-CN"/>
        </w:rPr>
        <w:t>供应商</w:t>
      </w:r>
      <w:r>
        <w:rPr>
          <w:rFonts w:hint="eastAsia" w:hAnsi="宋体"/>
          <w:color w:val="auto"/>
        </w:rPr>
        <w:t>的报价不得超过采购项目预算，采购项目预算或其计算方法见</w:t>
      </w:r>
      <w:r>
        <w:rPr>
          <w:rFonts w:hint="eastAsia" w:hAnsi="宋体"/>
          <w:b/>
          <w:color w:val="auto"/>
        </w:rPr>
        <w:t>谈判须知前附表</w:t>
      </w:r>
      <w:r>
        <w:rPr>
          <w:rFonts w:hint="eastAsia" w:hAnsi="宋体"/>
          <w:color w:val="auto"/>
        </w:rPr>
        <w:t>。</w:t>
      </w:r>
    </w:p>
    <w:p>
      <w:pPr>
        <w:pStyle w:val="5"/>
        <w:adjustRightInd w:val="0"/>
        <w:snapToGrid w:val="0"/>
        <w:spacing w:line="360" w:lineRule="auto"/>
        <w:rPr>
          <w:b/>
          <w:color w:val="auto"/>
        </w:rPr>
      </w:pPr>
      <w:r>
        <w:rPr>
          <w:b/>
          <w:color w:val="auto"/>
        </w:rPr>
        <w:t>16.</w:t>
      </w:r>
      <w:r>
        <w:rPr>
          <w:rFonts w:hint="eastAsia"/>
          <w:b/>
          <w:color w:val="auto"/>
          <w:lang w:eastAsia="zh-CN"/>
        </w:rPr>
        <w:t>供应商</w:t>
      </w:r>
      <w:r>
        <w:rPr>
          <w:rFonts w:hint="eastAsia"/>
          <w:b/>
          <w:color w:val="auto"/>
        </w:rPr>
        <w:t>符合谈判文件规定的证明文件</w:t>
      </w:r>
    </w:p>
    <w:p>
      <w:pPr>
        <w:adjustRightInd w:val="0"/>
        <w:snapToGrid w:val="0"/>
        <w:spacing w:line="360" w:lineRule="auto"/>
        <w:ind w:firstLine="420" w:firstLineChars="200"/>
        <w:rPr>
          <w:rFonts w:ascii="宋体"/>
          <w:color w:val="auto"/>
          <w:szCs w:val="21"/>
        </w:rPr>
      </w:pPr>
      <w:r>
        <w:rPr>
          <w:rFonts w:ascii="宋体" w:hAnsi="宋体" w:cs="宋体"/>
          <w:color w:val="auto"/>
          <w:kern w:val="0"/>
          <w:lang w:val="zh-CN"/>
        </w:rPr>
        <w:t>16.1</w:t>
      </w:r>
      <w:r>
        <w:rPr>
          <w:rFonts w:hint="eastAsia" w:ascii="宋体" w:hAnsi="宋体"/>
          <w:color w:val="auto"/>
          <w:szCs w:val="21"/>
        </w:rPr>
        <w:t>在谈判</w:t>
      </w:r>
      <w:r>
        <w:rPr>
          <w:rFonts w:hint="eastAsia" w:ascii="宋体" w:hAnsi="宋体"/>
          <w:bCs/>
          <w:color w:val="auto"/>
          <w:szCs w:val="21"/>
        </w:rPr>
        <w:t>小组确定邀请</w:t>
      </w:r>
      <w:r>
        <w:rPr>
          <w:rFonts w:hint="eastAsia" w:ascii="宋体" w:hAnsi="宋体"/>
          <w:bCs/>
          <w:color w:val="auto"/>
          <w:szCs w:val="21"/>
          <w:lang w:eastAsia="zh-CN"/>
        </w:rPr>
        <w:t>供应商</w:t>
      </w:r>
      <w:r>
        <w:rPr>
          <w:rFonts w:hint="eastAsia" w:ascii="宋体" w:hAnsi="宋体"/>
          <w:bCs/>
          <w:color w:val="auto"/>
          <w:szCs w:val="21"/>
        </w:rPr>
        <w:t>名单起</w:t>
      </w:r>
      <w:r>
        <w:rPr>
          <w:rFonts w:hint="eastAsia" w:ascii="宋体" w:hAnsi="宋体"/>
          <w:color w:val="auto"/>
          <w:szCs w:val="21"/>
        </w:rPr>
        <w:t>至</w:t>
      </w:r>
      <w:r>
        <w:rPr>
          <w:rFonts w:hint="eastAsia" w:hAnsi="宋体" w:cs="宋体"/>
          <w:color w:val="auto"/>
          <w:kern w:val="0"/>
        </w:rPr>
        <w:t>提交首次响应文件</w:t>
      </w:r>
      <w:r>
        <w:rPr>
          <w:rFonts w:hint="eastAsia" w:ascii="宋体" w:hAnsi="宋体"/>
          <w:color w:val="auto"/>
          <w:szCs w:val="21"/>
        </w:rPr>
        <w:t>止，</w:t>
      </w:r>
      <w:r>
        <w:rPr>
          <w:rFonts w:hint="eastAsia" w:ascii="宋体" w:hAnsi="宋体"/>
          <w:color w:val="auto"/>
          <w:szCs w:val="21"/>
          <w:lang w:eastAsia="zh-CN"/>
        </w:rPr>
        <w:t>供应商</w:t>
      </w:r>
      <w:r>
        <w:rPr>
          <w:rFonts w:hint="eastAsia" w:ascii="宋体" w:hAnsi="宋体"/>
          <w:color w:val="auto"/>
          <w:szCs w:val="21"/>
        </w:rPr>
        <w:t>资格条件发生重大变化，影响或者可能影响资格条件的，</w:t>
      </w:r>
      <w:r>
        <w:rPr>
          <w:rFonts w:hint="eastAsia" w:ascii="宋体" w:hAnsi="宋体"/>
          <w:color w:val="auto"/>
          <w:szCs w:val="21"/>
          <w:lang w:eastAsia="zh-CN"/>
        </w:rPr>
        <w:t>供应商</w:t>
      </w:r>
      <w:r>
        <w:rPr>
          <w:rFonts w:hint="eastAsia" w:ascii="宋体" w:hAnsi="宋体"/>
          <w:color w:val="auto"/>
          <w:szCs w:val="21"/>
        </w:rPr>
        <w:t>应更新或者补充提供的资格证明材料，以证实其各项条件仍能继续满足本章第</w:t>
      </w:r>
      <w:r>
        <w:rPr>
          <w:rFonts w:ascii="宋体" w:hAnsi="宋体"/>
          <w:color w:val="auto"/>
          <w:szCs w:val="21"/>
        </w:rPr>
        <w:t>3.1</w:t>
      </w:r>
      <w:r>
        <w:rPr>
          <w:rFonts w:hint="eastAsia" w:ascii="宋体" w:hAnsi="宋体" w:cs="宋体"/>
          <w:color w:val="auto"/>
          <w:kern w:val="0"/>
          <w:szCs w:val="21"/>
          <w:lang w:val="zh-CN"/>
        </w:rPr>
        <w:t>款</w:t>
      </w:r>
      <w:r>
        <w:rPr>
          <w:rFonts w:hint="eastAsia" w:ascii="宋体" w:hAnsi="宋体"/>
          <w:color w:val="auto"/>
          <w:szCs w:val="21"/>
        </w:rPr>
        <w:t>规定的</w:t>
      </w:r>
      <w:r>
        <w:rPr>
          <w:rFonts w:hint="eastAsia" w:ascii="宋体" w:hAnsi="宋体"/>
          <w:color w:val="auto"/>
          <w:szCs w:val="21"/>
          <w:lang w:eastAsia="zh-CN"/>
        </w:rPr>
        <w:t>供应商</w:t>
      </w:r>
      <w:r>
        <w:rPr>
          <w:rFonts w:hint="eastAsia" w:ascii="宋体" w:hAnsi="宋体"/>
          <w:color w:val="auto"/>
          <w:szCs w:val="21"/>
        </w:rPr>
        <w:t>资格条件要求。</w:t>
      </w:r>
    </w:p>
    <w:p>
      <w:pPr>
        <w:adjustRightInd w:val="0"/>
        <w:snapToGrid w:val="0"/>
        <w:spacing w:line="360" w:lineRule="auto"/>
        <w:ind w:firstLine="420" w:firstLineChars="200"/>
        <w:jc w:val="left"/>
        <w:rPr>
          <w:rFonts w:ascii="宋体" w:cs="宋体"/>
          <w:color w:val="auto"/>
          <w:kern w:val="0"/>
          <w:szCs w:val="21"/>
          <w:lang w:val="zh-CN"/>
        </w:rPr>
      </w:pPr>
      <w:r>
        <w:rPr>
          <w:rFonts w:ascii="宋体" w:hAnsi="宋体"/>
          <w:color w:val="auto"/>
          <w:szCs w:val="21"/>
        </w:rPr>
        <w:t>16.2</w:t>
      </w:r>
      <w:r>
        <w:rPr>
          <w:rFonts w:hint="eastAsia" w:ascii="宋体" w:hAnsi="宋体" w:cs="宋体"/>
          <w:color w:val="auto"/>
          <w:kern w:val="0"/>
          <w:lang w:val="zh-CN"/>
        </w:rPr>
        <w:t>供应商</w:t>
      </w:r>
      <w:r>
        <w:rPr>
          <w:rFonts w:hint="eastAsia" w:ascii="宋体" w:hAnsi="宋体"/>
          <w:color w:val="auto"/>
        </w:rPr>
        <w:t>为联合体</w:t>
      </w:r>
      <w:r>
        <w:rPr>
          <w:rFonts w:hint="eastAsia" w:hAnsi="宋体"/>
          <w:color w:val="auto"/>
        </w:rPr>
        <w:t>形式的</w:t>
      </w:r>
      <w:r>
        <w:rPr>
          <w:rFonts w:hint="eastAsia" w:ascii="宋体" w:hAnsi="宋体"/>
          <w:color w:val="auto"/>
        </w:rPr>
        <w:t>，则应提交联合体各方资格文件、联合体协议，否则将视为非实质响应而被拒绝。</w:t>
      </w:r>
    </w:p>
    <w:p>
      <w:pPr>
        <w:adjustRightInd w:val="0"/>
        <w:snapToGrid w:val="0"/>
        <w:spacing w:line="360" w:lineRule="auto"/>
        <w:rPr>
          <w:rFonts w:ascii="宋体"/>
          <w:b/>
          <w:bCs/>
          <w:color w:val="auto"/>
          <w:szCs w:val="21"/>
        </w:rPr>
      </w:pPr>
      <w:r>
        <w:rPr>
          <w:rFonts w:ascii="宋体" w:hAnsi="宋体"/>
          <w:b/>
          <w:bCs/>
          <w:color w:val="auto"/>
          <w:szCs w:val="21"/>
        </w:rPr>
        <w:t>17.</w:t>
      </w:r>
      <w:r>
        <w:rPr>
          <w:rFonts w:hint="eastAsia" w:ascii="宋体" w:hAnsi="宋体"/>
          <w:b/>
          <w:bCs/>
          <w:color w:val="auto"/>
          <w:szCs w:val="21"/>
        </w:rPr>
        <w:t>保证金</w:t>
      </w:r>
    </w:p>
    <w:p>
      <w:pPr>
        <w:pStyle w:val="5"/>
        <w:adjustRightInd w:val="0"/>
        <w:snapToGrid w:val="0"/>
        <w:spacing w:line="360" w:lineRule="auto"/>
        <w:ind w:firstLine="420" w:firstLineChars="200"/>
        <w:rPr>
          <w:rFonts w:hAnsi="宋体"/>
          <w:bCs/>
          <w:color w:val="auto"/>
        </w:rPr>
      </w:pPr>
      <w:r>
        <w:rPr>
          <w:rFonts w:hAnsi="宋体"/>
          <w:color w:val="auto"/>
        </w:rPr>
        <w:t>17.1</w:t>
      </w:r>
      <w:r>
        <w:rPr>
          <w:rFonts w:hint="eastAsia" w:hAnsi="宋体"/>
          <w:b/>
          <w:color w:val="auto"/>
        </w:rPr>
        <w:t>谈判须知前附表</w:t>
      </w:r>
      <w:r>
        <w:rPr>
          <w:rFonts w:hint="eastAsia" w:hAnsi="宋体"/>
          <w:color w:val="auto"/>
        </w:rPr>
        <w:t>规定交纳</w:t>
      </w:r>
      <w:r>
        <w:rPr>
          <w:rFonts w:hint="eastAsia" w:hAnsi="宋体"/>
          <w:bCs/>
          <w:color w:val="auto"/>
        </w:rPr>
        <w:t>保证金的</w:t>
      </w:r>
      <w:r>
        <w:rPr>
          <w:rFonts w:hint="eastAsia" w:hAnsi="宋体"/>
          <w:color w:val="auto"/>
        </w:rPr>
        <w:t>，应按</w:t>
      </w:r>
      <w:r>
        <w:rPr>
          <w:rFonts w:hint="eastAsia" w:hAnsi="宋体"/>
          <w:b/>
          <w:color w:val="auto"/>
        </w:rPr>
        <w:t>谈判须知前附表</w:t>
      </w:r>
      <w:r>
        <w:rPr>
          <w:rFonts w:hint="eastAsia" w:hAnsi="宋体"/>
          <w:color w:val="auto"/>
        </w:rPr>
        <w:t>规定的</w:t>
      </w:r>
      <w:r>
        <w:rPr>
          <w:rFonts w:hint="eastAsia" w:hAnsi="宋体"/>
          <w:bCs/>
          <w:color w:val="auto"/>
        </w:rPr>
        <w:t>保证金形式交纳，不得以现金方式交纳</w:t>
      </w:r>
      <w:r>
        <w:rPr>
          <w:rFonts w:hint="eastAsia" w:hAnsi="宋体"/>
          <w:color w:val="auto"/>
        </w:rPr>
        <w:t>，在本章第</w:t>
      </w:r>
      <w:r>
        <w:rPr>
          <w:rFonts w:hAnsi="宋体"/>
          <w:color w:val="auto"/>
        </w:rPr>
        <w:t>11.1</w:t>
      </w:r>
      <w:r>
        <w:rPr>
          <w:rFonts w:hint="eastAsia" w:hAnsi="宋体" w:cs="宋体"/>
          <w:color w:val="auto"/>
          <w:kern w:val="0"/>
          <w:lang w:val="zh-CN"/>
        </w:rPr>
        <w:t>款</w:t>
      </w:r>
      <w:r>
        <w:rPr>
          <w:rFonts w:hint="eastAsia" w:hAnsi="宋体"/>
          <w:color w:val="auto"/>
        </w:rPr>
        <w:t>规定的</w:t>
      </w:r>
      <w:r>
        <w:rPr>
          <w:rFonts w:hint="eastAsia" w:hAnsi="宋体" w:cs="宋体"/>
          <w:color w:val="auto"/>
          <w:kern w:val="0"/>
        </w:rPr>
        <w:t>提交首次响应文件截止时间</w:t>
      </w:r>
      <w:r>
        <w:rPr>
          <w:rFonts w:hint="eastAsia" w:hAnsi="宋体"/>
          <w:color w:val="auto"/>
        </w:rPr>
        <w:t>前，</w:t>
      </w:r>
      <w:r>
        <w:rPr>
          <w:rFonts w:hint="eastAsia" w:hAnsi="宋体"/>
          <w:bCs/>
          <w:color w:val="auto"/>
        </w:rPr>
        <w:t>向采购代理机构交纳不超过</w:t>
      </w:r>
      <w:r>
        <w:rPr>
          <w:rFonts w:hint="eastAsia" w:hAnsi="宋体" w:cs="宋体"/>
          <w:color w:val="auto"/>
          <w:kern w:val="0"/>
          <w:lang w:val="zh-CN"/>
        </w:rPr>
        <w:t>采购项目预算</w:t>
      </w:r>
      <w:r>
        <w:rPr>
          <w:rFonts w:hAnsi="宋体" w:cs="宋体"/>
          <w:color w:val="auto"/>
          <w:kern w:val="0"/>
          <w:lang w:val="zh-CN"/>
        </w:rPr>
        <w:t>2</w:t>
      </w:r>
      <w:r>
        <w:rPr>
          <w:rFonts w:hint="eastAsia" w:hAnsi="宋体" w:cs="宋体"/>
          <w:color w:val="auto"/>
          <w:kern w:val="0"/>
          <w:lang w:val="zh-CN"/>
        </w:rPr>
        <w:t>﹪</w:t>
      </w:r>
      <w:r>
        <w:rPr>
          <w:rFonts w:hint="eastAsia" w:hAnsi="宋体"/>
          <w:bCs/>
          <w:color w:val="auto"/>
        </w:rPr>
        <w:t>的保证金</w:t>
      </w:r>
      <w:r>
        <w:rPr>
          <w:rFonts w:hAnsi="宋体"/>
          <w:bCs/>
          <w:color w:val="auto"/>
        </w:rPr>
        <w:t>(</w:t>
      </w:r>
      <w:r>
        <w:rPr>
          <w:rFonts w:hint="eastAsia" w:hAnsi="宋体"/>
          <w:bCs/>
          <w:color w:val="auto"/>
        </w:rPr>
        <w:t>数额采用四舍五入，计算至元</w:t>
      </w:r>
      <w:r>
        <w:rPr>
          <w:rFonts w:hAnsi="宋体"/>
          <w:bCs/>
          <w:color w:val="auto"/>
        </w:rPr>
        <w:t>)</w:t>
      </w:r>
      <w:r>
        <w:rPr>
          <w:rFonts w:hint="eastAsia" w:hAnsi="宋体"/>
          <w:color w:val="auto"/>
        </w:rPr>
        <w:t>。</w:t>
      </w:r>
      <w:r>
        <w:rPr>
          <w:rFonts w:hint="eastAsia" w:hAnsi="宋体"/>
          <w:bCs/>
          <w:color w:val="auto"/>
        </w:rPr>
        <w:t>保证金有效期应当与</w:t>
      </w:r>
      <w:r>
        <w:rPr>
          <w:rFonts w:hint="eastAsia" w:hAnsi="宋体"/>
          <w:color w:val="auto"/>
        </w:rPr>
        <w:t>本章第</w:t>
      </w:r>
      <w:r>
        <w:rPr>
          <w:rFonts w:hAnsi="宋体"/>
          <w:color w:val="auto"/>
        </w:rPr>
        <w:t>18.1</w:t>
      </w:r>
      <w:r>
        <w:rPr>
          <w:rFonts w:hint="eastAsia" w:hAnsi="宋体" w:cs="宋体"/>
          <w:color w:val="auto"/>
          <w:kern w:val="0"/>
          <w:lang w:val="zh-CN"/>
        </w:rPr>
        <w:t>款</w:t>
      </w:r>
      <w:r>
        <w:rPr>
          <w:rFonts w:hint="eastAsia" w:hAnsi="宋体"/>
          <w:color w:val="auto"/>
        </w:rPr>
        <w:t>规定的</w:t>
      </w:r>
      <w:r>
        <w:rPr>
          <w:rFonts w:hint="eastAsia" w:hAnsi="宋体"/>
          <w:bCs/>
          <w:color w:val="auto"/>
        </w:rPr>
        <w:t>响应文件有效期一致。</w:t>
      </w:r>
    </w:p>
    <w:p>
      <w:pPr>
        <w:adjustRightInd w:val="0"/>
        <w:snapToGrid w:val="0"/>
        <w:spacing w:line="360" w:lineRule="auto"/>
        <w:ind w:firstLine="420" w:firstLineChars="200"/>
        <w:rPr>
          <w:rFonts w:ascii="宋体"/>
          <w:b/>
          <w:color w:val="auto"/>
          <w:szCs w:val="21"/>
        </w:rPr>
      </w:pPr>
      <w:r>
        <w:rPr>
          <w:rFonts w:ascii="宋体" w:hAnsi="宋体"/>
          <w:color w:val="auto"/>
          <w:szCs w:val="21"/>
        </w:rPr>
        <w:t>17.2</w:t>
      </w:r>
      <w:r>
        <w:rPr>
          <w:rFonts w:hint="eastAsia" w:ascii="宋体" w:hAnsi="宋体" w:cs="宋体"/>
          <w:color w:val="auto"/>
          <w:kern w:val="0"/>
          <w:szCs w:val="21"/>
          <w:lang w:val="zh-CN"/>
        </w:rPr>
        <w:t>供应商为联合体的，可以由联合体中的一方或者共同交纳保证金，其交纳的保证金，对联合体各方均具有约束力。</w:t>
      </w:r>
    </w:p>
    <w:p>
      <w:pPr>
        <w:pStyle w:val="5"/>
        <w:adjustRightInd w:val="0"/>
        <w:snapToGrid w:val="0"/>
        <w:spacing w:line="360" w:lineRule="auto"/>
        <w:ind w:firstLine="420" w:firstLineChars="200"/>
        <w:rPr>
          <w:rFonts w:hAnsi="宋体"/>
          <w:color w:val="auto"/>
        </w:rPr>
      </w:pPr>
      <w:r>
        <w:rPr>
          <w:rFonts w:hAnsi="宋体"/>
          <w:color w:val="auto"/>
        </w:rPr>
        <w:t xml:space="preserve">17.3 </w:t>
      </w:r>
      <w:r>
        <w:rPr>
          <w:rFonts w:hint="eastAsia" w:hAnsi="宋体"/>
          <w:color w:val="auto"/>
        </w:rPr>
        <w:t>未按谈判文件规定提交保证金的，</w:t>
      </w:r>
      <w:r>
        <w:rPr>
          <w:rFonts w:hint="eastAsia" w:hAnsi="宋体"/>
          <w:bCs/>
          <w:color w:val="auto"/>
        </w:rPr>
        <w:t>采购人或采购代理机构应当拒绝接收</w:t>
      </w:r>
      <w:r>
        <w:rPr>
          <w:rFonts w:hint="eastAsia" w:hAnsi="宋体"/>
          <w:bCs/>
          <w:color w:val="auto"/>
          <w:lang w:eastAsia="zh-CN"/>
        </w:rPr>
        <w:t>供应商</w:t>
      </w:r>
      <w:r>
        <w:rPr>
          <w:rFonts w:hint="eastAsia" w:hAnsi="宋体"/>
          <w:bCs/>
          <w:color w:val="auto"/>
        </w:rPr>
        <w:t>的响应文件</w:t>
      </w:r>
      <w:r>
        <w:rPr>
          <w:rFonts w:hint="eastAsia" w:hAnsi="宋体"/>
          <w:color w:val="auto"/>
        </w:rPr>
        <w:t>。</w:t>
      </w:r>
    </w:p>
    <w:p>
      <w:pPr>
        <w:pStyle w:val="5"/>
        <w:tabs>
          <w:tab w:val="left" w:pos="6300"/>
        </w:tabs>
        <w:adjustRightInd w:val="0"/>
        <w:snapToGrid w:val="0"/>
        <w:spacing w:line="360" w:lineRule="auto"/>
        <w:ind w:firstLine="420" w:firstLineChars="200"/>
        <w:rPr>
          <w:rFonts w:hAnsi="宋体"/>
          <w:color w:val="auto"/>
        </w:rPr>
      </w:pPr>
      <w:r>
        <w:rPr>
          <w:rFonts w:hAnsi="宋体"/>
          <w:color w:val="auto"/>
        </w:rPr>
        <w:t>17.4</w:t>
      </w:r>
      <w:r>
        <w:rPr>
          <w:rFonts w:hint="eastAsia" w:hAnsi="宋体"/>
          <w:color w:val="auto"/>
        </w:rPr>
        <w:t>采购代理机构在成交通知书发出后</w:t>
      </w:r>
      <w:r>
        <w:rPr>
          <w:rFonts w:hAnsi="宋体"/>
          <w:color w:val="auto"/>
        </w:rPr>
        <w:t>5</w:t>
      </w:r>
      <w:r>
        <w:rPr>
          <w:rFonts w:hint="eastAsia" w:hAnsi="宋体"/>
          <w:color w:val="auto"/>
        </w:rPr>
        <w:t>个工作日内退还未成交</w:t>
      </w:r>
      <w:r>
        <w:rPr>
          <w:rFonts w:hint="eastAsia" w:hAnsi="宋体"/>
          <w:color w:val="auto"/>
          <w:lang w:eastAsia="zh-CN"/>
        </w:rPr>
        <w:t>供应商</w:t>
      </w:r>
      <w:r>
        <w:rPr>
          <w:rFonts w:hint="eastAsia" w:hAnsi="宋体"/>
          <w:color w:val="auto"/>
        </w:rPr>
        <w:t>的保证金；在采购合同签定后</w:t>
      </w:r>
      <w:r>
        <w:rPr>
          <w:rFonts w:hAnsi="宋体"/>
          <w:color w:val="auto"/>
        </w:rPr>
        <w:t>5</w:t>
      </w:r>
      <w:r>
        <w:rPr>
          <w:rFonts w:hint="eastAsia" w:hAnsi="宋体"/>
          <w:color w:val="auto"/>
        </w:rPr>
        <w:t>个工作日内退还成交</w:t>
      </w:r>
      <w:r>
        <w:rPr>
          <w:rFonts w:hint="eastAsia" w:hAnsi="宋体"/>
          <w:color w:val="auto"/>
          <w:lang w:eastAsia="zh-CN"/>
        </w:rPr>
        <w:t>供应商</w:t>
      </w:r>
      <w:r>
        <w:rPr>
          <w:rFonts w:hint="eastAsia" w:hAnsi="宋体"/>
          <w:color w:val="auto"/>
        </w:rPr>
        <w:t>的保证金，但因</w:t>
      </w:r>
      <w:r>
        <w:rPr>
          <w:rFonts w:hint="eastAsia" w:hAnsi="宋体"/>
          <w:color w:val="auto"/>
          <w:lang w:eastAsia="zh-CN"/>
        </w:rPr>
        <w:t>供应商</w:t>
      </w:r>
      <w:r>
        <w:rPr>
          <w:rFonts w:hint="eastAsia" w:hAnsi="宋体"/>
          <w:color w:val="auto"/>
        </w:rPr>
        <w:t>自身原因导致无法及时退还的除外。</w:t>
      </w:r>
    </w:p>
    <w:p>
      <w:pPr>
        <w:pStyle w:val="5"/>
        <w:adjustRightInd w:val="0"/>
        <w:snapToGrid w:val="0"/>
        <w:spacing w:line="360" w:lineRule="auto"/>
        <w:ind w:firstLine="420" w:firstLineChars="200"/>
        <w:rPr>
          <w:color w:val="auto"/>
          <w:kern w:val="0"/>
        </w:rPr>
      </w:pPr>
      <w:r>
        <w:rPr>
          <w:color w:val="auto"/>
        </w:rPr>
        <w:t xml:space="preserve">17.5 </w:t>
      </w:r>
      <w:r>
        <w:rPr>
          <w:rFonts w:hint="eastAsia"/>
          <w:color w:val="auto"/>
          <w:kern w:val="0"/>
        </w:rPr>
        <w:t>有下列情形之一的，保证金不予退还，并上缴本级财政国库：</w:t>
      </w:r>
    </w:p>
    <w:p>
      <w:pPr>
        <w:widowControl/>
        <w:adjustRightInd w:val="0"/>
        <w:snapToGrid w:val="0"/>
        <w:spacing w:line="360" w:lineRule="auto"/>
        <w:ind w:firstLine="420" w:firstLineChars="200"/>
        <w:jc w:val="left"/>
        <w:rPr>
          <w:rFonts w:ascii="宋体" w:cs="宋体"/>
          <w:color w:val="auto"/>
          <w:kern w:val="0"/>
          <w:szCs w:val="21"/>
        </w:rPr>
      </w:pPr>
      <w:r>
        <w:rPr>
          <w:rFonts w:hint="eastAsia" w:ascii="宋体" w:hAnsi="宋体" w:cs="宋体"/>
          <w:color w:val="auto"/>
          <w:kern w:val="0"/>
          <w:szCs w:val="21"/>
        </w:rPr>
        <w:t>（</w:t>
      </w:r>
      <w:r>
        <w:rPr>
          <w:rFonts w:ascii="宋体" w:hAnsi="宋体" w:cs="宋体"/>
          <w:color w:val="auto"/>
          <w:kern w:val="0"/>
          <w:szCs w:val="21"/>
        </w:rPr>
        <w:t>1</w:t>
      </w:r>
      <w:r>
        <w:rPr>
          <w:rFonts w:hint="eastAsia" w:ascii="宋体" w:hAnsi="宋体" w:cs="宋体"/>
          <w:color w:val="auto"/>
          <w:kern w:val="0"/>
          <w:szCs w:val="21"/>
        </w:rPr>
        <w:t>）</w:t>
      </w:r>
      <w:r>
        <w:rPr>
          <w:rFonts w:hint="eastAsia" w:ascii="宋体" w:hAnsi="宋体" w:cs="宋体"/>
          <w:color w:val="auto"/>
          <w:kern w:val="0"/>
          <w:szCs w:val="21"/>
          <w:lang w:eastAsia="zh-CN"/>
        </w:rPr>
        <w:t>供应商</w:t>
      </w:r>
      <w:r>
        <w:rPr>
          <w:rFonts w:hint="eastAsia" w:ascii="宋体" w:hAnsi="宋体" w:cs="宋体"/>
          <w:color w:val="auto"/>
          <w:kern w:val="0"/>
          <w:szCs w:val="21"/>
        </w:rPr>
        <w:t>在</w:t>
      </w:r>
      <w:r>
        <w:rPr>
          <w:rFonts w:hint="eastAsia" w:ascii="宋体" w:hAnsi="宋体"/>
          <w:bCs/>
          <w:color w:val="auto"/>
          <w:szCs w:val="21"/>
        </w:rPr>
        <w:t>本章第</w:t>
      </w:r>
      <w:r>
        <w:rPr>
          <w:rFonts w:ascii="宋体" w:hAnsi="宋体"/>
          <w:bCs/>
          <w:color w:val="auto"/>
          <w:szCs w:val="21"/>
        </w:rPr>
        <w:t>11.1</w:t>
      </w:r>
      <w:r>
        <w:rPr>
          <w:rFonts w:hint="eastAsia" w:ascii="宋体" w:hAnsi="宋体" w:cs="宋体"/>
          <w:color w:val="auto"/>
          <w:kern w:val="0"/>
          <w:szCs w:val="21"/>
          <w:lang w:val="zh-CN"/>
        </w:rPr>
        <w:t>款</w:t>
      </w:r>
      <w:r>
        <w:rPr>
          <w:rFonts w:hint="eastAsia" w:ascii="宋体" w:hAnsi="宋体"/>
          <w:bCs/>
          <w:color w:val="auto"/>
          <w:szCs w:val="21"/>
        </w:rPr>
        <w:t>规定的</w:t>
      </w:r>
      <w:r>
        <w:rPr>
          <w:rFonts w:hint="eastAsia" w:ascii="宋体" w:hAnsi="宋体" w:cs="宋体"/>
          <w:color w:val="auto"/>
          <w:kern w:val="0"/>
          <w:szCs w:val="21"/>
        </w:rPr>
        <w:t>提交首次响应文件截止时间后撤回响应文件的；</w:t>
      </w:r>
    </w:p>
    <w:p>
      <w:pPr>
        <w:widowControl/>
        <w:adjustRightInd w:val="0"/>
        <w:snapToGrid w:val="0"/>
        <w:spacing w:line="360" w:lineRule="auto"/>
        <w:ind w:firstLine="420" w:firstLineChars="200"/>
        <w:jc w:val="left"/>
        <w:rPr>
          <w:rFonts w:ascii="宋体" w:cs="宋体"/>
          <w:color w:val="auto"/>
          <w:kern w:val="0"/>
          <w:szCs w:val="21"/>
        </w:rPr>
      </w:pPr>
      <w:r>
        <w:rPr>
          <w:rFonts w:hint="eastAsia" w:ascii="宋体" w:hAnsi="宋体" w:cs="宋体"/>
          <w:color w:val="auto"/>
          <w:kern w:val="0"/>
          <w:szCs w:val="21"/>
        </w:rPr>
        <w:t>（</w:t>
      </w:r>
      <w:r>
        <w:rPr>
          <w:rFonts w:ascii="宋体" w:hAnsi="宋体" w:cs="宋体"/>
          <w:color w:val="auto"/>
          <w:kern w:val="0"/>
          <w:szCs w:val="21"/>
        </w:rPr>
        <w:t>2</w:t>
      </w:r>
      <w:r>
        <w:rPr>
          <w:rFonts w:hint="eastAsia" w:ascii="宋体" w:hAnsi="宋体" w:cs="宋体"/>
          <w:color w:val="auto"/>
          <w:kern w:val="0"/>
          <w:szCs w:val="21"/>
        </w:rPr>
        <w:t>）</w:t>
      </w:r>
      <w:r>
        <w:rPr>
          <w:rFonts w:hint="eastAsia" w:ascii="宋体" w:hAnsi="宋体" w:cs="宋体"/>
          <w:color w:val="auto"/>
          <w:kern w:val="0"/>
          <w:szCs w:val="21"/>
          <w:lang w:eastAsia="zh-CN"/>
        </w:rPr>
        <w:t>供应商</w:t>
      </w:r>
      <w:r>
        <w:rPr>
          <w:rFonts w:hint="eastAsia" w:ascii="宋体" w:hAnsi="宋体" w:cs="宋体"/>
          <w:color w:val="auto"/>
          <w:kern w:val="0"/>
          <w:szCs w:val="21"/>
        </w:rPr>
        <w:t>在响应文件中提供虚假材料的；</w:t>
      </w:r>
    </w:p>
    <w:p>
      <w:pPr>
        <w:widowControl/>
        <w:adjustRightInd w:val="0"/>
        <w:snapToGrid w:val="0"/>
        <w:spacing w:line="360" w:lineRule="auto"/>
        <w:ind w:firstLine="420" w:firstLineChars="200"/>
        <w:jc w:val="left"/>
        <w:rPr>
          <w:rFonts w:ascii="宋体" w:cs="宋体"/>
          <w:color w:val="auto"/>
          <w:kern w:val="0"/>
          <w:szCs w:val="21"/>
        </w:rPr>
      </w:pPr>
      <w:r>
        <w:rPr>
          <w:rFonts w:hint="eastAsia" w:ascii="宋体" w:hAnsi="宋体" w:cs="宋体"/>
          <w:color w:val="auto"/>
          <w:kern w:val="0"/>
          <w:szCs w:val="21"/>
        </w:rPr>
        <w:t>（</w:t>
      </w:r>
      <w:r>
        <w:rPr>
          <w:rFonts w:ascii="宋体" w:hAnsi="宋体" w:cs="宋体"/>
          <w:color w:val="auto"/>
          <w:kern w:val="0"/>
          <w:szCs w:val="21"/>
        </w:rPr>
        <w:t>3</w:t>
      </w:r>
      <w:r>
        <w:rPr>
          <w:rFonts w:hint="eastAsia" w:ascii="宋体" w:hAnsi="宋体" w:cs="宋体"/>
          <w:color w:val="auto"/>
          <w:kern w:val="0"/>
          <w:szCs w:val="21"/>
        </w:rPr>
        <w:t>）除因不可抗力或谈判文件认可的情形以外，成交</w:t>
      </w:r>
      <w:r>
        <w:rPr>
          <w:rFonts w:hint="eastAsia" w:ascii="宋体" w:hAnsi="宋体" w:cs="宋体"/>
          <w:color w:val="auto"/>
          <w:kern w:val="0"/>
          <w:szCs w:val="21"/>
          <w:lang w:eastAsia="zh-CN"/>
        </w:rPr>
        <w:t>供应商</w:t>
      </w:r>
      <w:r>
        <w:rPr>
          <w:rFonts w:hint="eastAsia" w:ascii="宋体" w:hAnsi="宋体" w:cs="宋体"/>
          <w:color w:val="auto"/>
          <w:kern w:val="0"/>
          <w:szCs w:val="21"/>
        </w:rPr>
        <w:t>不与采购人签订合同的；</w:t>
      </w:r>
    </w:p>
    <w:p>
      <w:pPr>
        <w:widowControl/>
        <w:adjustRightInd w:val="0"/>
        <w:snapToGrid w:val="0"/>
        <w:spacing w:line="360" w:lineRule="auto"/>
        <w:ind w:firstLine="420" w:firstLineChars="200"/>
        <w:jc w:val="left"/>
        <w:rPr>
          <w:rFonts w:ascii="宋体" w:cs="宋体"/>
          <w:color w:val="auto"/>
          <w:kern w:val="0"/>
          <w:szCs w:val="21"/>
        </w:rPr>
      </w:pPr>
      <w:r>
        <w:rPr>
          <w:rFonts w:hint="eastAsia" w:ascii="宋体" w:hAnsi="宋体" w:cs="宋体"/>
          <w:color w:val="auto"/>
          <w:kern w:val="0"/>
          <w:szCs w:val="21"/>
        </w:rPr>
        <w:t>（</w:t>
      </w:r>
      <w:r>
        <w:rPr>
          <w:rFonts w:ascii="宋体" w:hAnsi="宋体" w:cs="宋体"/>
          <w:color w:val="auto"/>
          <w:kern w:val="0"/>
          <w:szCs w:val="21"/>
        </w:rPr>
        <w:t>4</w:t>
      </w:r>
      <w:r>
        <w:rPr>
          <w:rFonts w:hint="eastAsia" w:ascii="宋体" w:hAnsi="宋体" w:cs="宋体"/>
          <w:color w:val="auto"/>
          <w:kern w:val="0"/>
          <w:szCs w:val="21"/>
        </w:rPr>
        <w:t>）</w:t>
      </w:r>
      <w:r>
        <w:rPr>
          <w:rFonts w:hint="eastAsia" w:ascii="宋体" w:hAnsi="宋体" w:cs="宋体"/>
          <w:color w:val="auto"/>
          <w:kern w:val="0"/>
          <w:szCs w:val="21"/>
          <w:lang w:eastAsia="zh-CN"/>
        </w:rPr>
        <w:t>供应商</w:t>
      </w:r>
      <w:r>
        <w:rPr>
          <w:rFonts w:hint="eastAsia" w:ascii="宋体" w:hAnsi="宋体" w:cs="宋体"/>
          <w:color w:val="auto"/>
          <w:kern w:val="0"/>
          <w:szCs w:val="21"/>
        </w:rPr>
        <w:t>与采购人、其他</w:t>
      </w:r>
      <w:r>
        <w:rPr>
          <w:rFonts w:hint="eastAsia" w:ascii="宋体" w:hAnsi="宋体" w:cs="宋体"/>
          <w:color w:val="auto"/>
          <w:kern w:val="0"/>
          <w:szCs w:val="21"/>
          <w:lang w:eastAsia="zh-CN"/>
        </w:rPr>
        <w:t>供应商</w:t>
      </w:r>
      <w:r>
        <w:rPr>
          <w:rFonts w:hint="eastAsia" w:ascii="宋体" w:hAnsi="宋体" w:cs="宋体"/>
          <w:color w:val="auto"/>
          <w:kern w:val="0"/>
          <w:szCs w:val="21"/>
        </w:rPr>
        <w:t>或者采购代理机构恶意串通的；</w:t>
      </w:r>
    </w:p>
    <w:p>
      <w:pPr>
        <w:widowControl/>
        <w:adjustRightInd w:val="0"/>
        <w:snapToGrid w:val="0"/>
        <w:spacing w:line="360" w:lineRule="auto"/>
        <w:ind w:firstLine="420" w:firstLineChars="200"/>
        <w:jc w:val="left"/>
        <w:rPr>
          <w:rFonts w:ascii="宋体" w:cs="宋体"/>
          <w:color w:val="auto"/>
          <w:kern w:val="0"/>
          <w:szCs w:val="21"/>
        </w:rPr>
      </w:pPr>
      <w:r>
        <w:rPr>
          <w:rFonts w:hint="eastAsia" w:ascii="宋体" w:hAnsi="宋体" w:cs="宋体"/>
          <w:color w:val="auto"/>
          <w:kern w:val="0"/>
          <w:szCs w:val="21"/>
        </w:rPr>
        <w:t>（</w:t>
      </w:r>
      <w:r>
        <w:rPr>
          <w:rFonts w:ascii="宋体" w:hAnsi="宋体" w:cs="宋体"/>
          <w:color w:val="auto"/>
          <w:kern w:val="0"/>
          <w:szCs w:val="21"/>
        </w:rPr>
        <w:t>5</w:t>
      </w:r>
      <w:r>
        <w:rPr>
          <w:rFonts w:hint="eastAsia" w:ascii="宋体" w:hAnsi="宋体" w:cs="宋体"/>
          <w:color w:val="auto"/>
          <w:kern w:val="0"/>
          <w:szCs w:val="21"/>
        </w:rPr>
        <w:t>）谈判文件规定的其他情形。</w:t>
      </w:r>
    </w:p>
    <w:p>
      <w:pPr>
        <w:adjustRightInd w:val="0"/>
        <w:snapToGrid w:val="0"/>
        <w:spacing w:line="360" w:lineRule="auto"/>
        <w:rPr>
          <w:rFonts w:ascii="宋体"/>
          <w:b/>
          <w:bCs/>
          <w:color w:val="auto"/>
          <w:szCs w:val="21"/>
        </w:rPr>
      </w:pPr>
      <w:r>
        <w:rPr>
          <w:rFonts w:ascii="宋体" w:hAnsi="宋体"/>
          <w:b/>
          <w:bCs/>
          <w:color w:val="auto"/>
          <w:szCs w:val="21"/>
        </w:rPr>
        <w:t>18.</w:t>
      </w:r>
      <w:r>
        <w:rPr>
          <w:rFonts w:ascii="宋体" w:hAnsi="宋体"/>
          <w:color w:val="auto"/>
          <w:szCs w:val="21"/>
        </w:rPr>
        <w:t xml:space="preserve"> </w:t>
      </w:r>
      <w:r>
        <w:rPr>
          <w:rFonts w:hint="eastAsia" w:hAnsi="宋体"/>
          <w:b/>
          <w:color w:val="auto"/>
        </w:rPr>
        <w:t>响应文件</w:t>
      </w:r>
      <w:r>
        <w:rPr>
          <w:rFonts w:hint="eastAsia" w:ascii="宋体" w:hAnsi="宋体"/>
          <w:b/>
          <w:color w:val="auto"/>
          <w:szCs w:val="21"/>
        </w:rPr>
        <w:t>有效期</w:t>
      </w:r>
    </w:p>
    <w:p>
      <w:pPr>
        <w:adjustRightInd w:val="0"/>
        <w:snapToGrid w:val="0"/>
        <w:spacing w:line="360" w:lineRule="auto"/>
        <w:ind w:firstLine="420" w:firstLineChars="200"/>
        <w:jc w:val="left"/>
        <w:rPr>
          <w:rFonts w:hAnsi="宋体"/>
          <w:color w:val="auto"/>
        </w:rPr>
      </w:pPr>
      <w:r>
        <w:rPr>
          <w:rFonts w:ascii="宋体" w:hAnsi="宋体"/>
          <w:color w:val="auto"/>
        </w:rPr>
        <w:t>18.1</w:t>
      </w:r>
      <w:r>
        <w:rPr>
          <w:rFonts w:hint="eastAsia" w:ascii="宋体" w:hAnsi="宋体"/>
          <w:color w:val="auto"/>
        </w:rPr>
        <w:t>响应文件</w:t>
      </w:r>
      <w:r>
        <w:rPr>
          <w:rFonts w:hint="eastAsia" w:ascii="宋体" w:hAnsi="宋体"/>
          <w:color w:val="auto"/>
          <w:szCs w:val="21"/>
        </w:rPr>
        <w:t>有效期见</w:t>
      </w:r>
      <w:r>
        <w:rPr>
          <w:rFonts w:hint="eastAsia" w:ascii="宋体" w:hAnsi="宋体"/>
          <w:b/>
          <w:color w:val="auto"/>
        </w:rPr>
        <w:t>谈判须知前附表</w:t>
      </w:r>
      <w:r>
        <w:rPr>
          <w:rFonts w:hint="eastAsia" w:ascii="宋体" w:hAnsi="宋体"/>
          <w:color w:val="auto"/>
          <w:szCs w:val="21"/>
        </w:rPr>
        <w:t>，在此期间</w:t>
      </w:r>
      <w:r>
        <w:rPr>
          <w:rFonts w:hint="eastAsia" w:ascii="宋体" w:hAnsi="宋体"/>
          <w:color w:val="auto"/>
        </w:rPr>
        <w:t>响应</w:t>
      </w:r>
      <w:r>
        <w:rPr>
          <w:rFonts w:hint="eastAsia" w:ascii="宋体" w:hAnsi="宋体"/>
          <w:color w:val="auto"/>
          <w:szCs w:val="21"/>
        </w:rPr>
        <w:t>文件对</w:t>
      </w:r>
      <w:r>
        <w:rPr>
          <w:rFonts w:hint="eastAsia" w:ascii="宋体" w:hAnsi="宋体"/>
          <w:color w:val="auto"/>
          <w:szCs w:val="21"/>
          <w:lang w:eastAsia="zh-CN"/>
        </w:rPr>
        <w:t>供应商</w:t>
      </w:r>
      <w:r>
        <w:rPr>
          <w:rFonts w:hint="eastAsia" w:ascii="宋体" w:hAnsi="宋体"/>
          <w:color w:val="auto"/>
          <w:szCs w:val="21"/>
        </w:rPr>
        <w:t>具有法律约束力，</w:t>
      </w:r>
      <w:r>
        <w:rPr>
          <w:rFonts w:hint="eastAsia" w:ascii="宋体" w:hAnsi="宋体" w:cs="Arial"/>
          <w:color w:val="auto"/>
        </w:rPr>
        <w:t>从</w:t>
      </w:r>
      <w:r>
        <w:rPr>
          <w:rFonts w:hint="eastAsia" w:ascii="宋体" w:hAnsi="宋体"/>
          <w:color w:val="auto"/>
        </w:rPr>
        <w:t>本章第</w:t>
      </w:r>
      <w:r>
        <w:rPr>
          <w:rFonts w:ascii="宋体" w:hAnsi="宋体"/>
          <w:color w:val="auto"/>
        </w:rPr>
        <w:t>11.1</w:t>
      </w:r>
      <w:r>
        <w:rPr>
          <w:rFonts w:hint="eastAsia" w:ascii="宋体" w:hAnsi="宋体" w:cs="宋体"/>
          <w:color w:val="auto"/>
          <w:kern w:val="0"/>
          <w:szCs w:val="21"/>
          <w:lang w:val="zh-CN"/>
        </w:rPr>
        <w:t>款</w:t>
      </w:r>
      <w:r>
        <w:rPr>
          <w:rFonts w:hint="eastAsia" w:hAnsi="宋体"/>
          <w:color w:val="auto"/>
        </w:rPr>
        <w:t>规定的</w:t>
      </w:r>
      <w:r>
        <w:rPr>
          <w:rFonts w:hint="eastAsia" w:ascii="宋体" w:hAnsi="宋体" w:cs="宋体"/>
          <w:color w:val="auto"/>
          <w:kern w:val="0"/>
          <w:szCs w:val="21"/>
        </w:rPr>
        <w:t>提交首次响应文件截止时间</w:t>
      </w:r>
      <w:r>
        <w:rPr>
          <w:rFonts w:hint="eastAsia" w:hAnsi="宋体"/>
          <w:color w:val="auto"/>
        </w:rPr>
        <w:t>之日</w:t>
      </w:r>
      <w:r>
        <w:rPr>
          <w:rFonts w:hint="eastAsia" w:hAnsi="宋体" w:cs="Arial"/>
          <w:color w:val="auto"/>
        </w:rPr>
        <w:t>起计算。</w:t>
      </w:r>
      <w:r>
        <w:rPr>
          <w:rFonts w:hint="eastAsia" w:hAnsi="宋体"/>
          <w:color w:val="auto"/>
        </w:rPr>
        <w:t>响应文件有效期不足的将被视为无效响应。</w:t>
      </w:r>
    </w:p>
    <w:p>
      <w:pPr>
        <w:adjustRightInd w:val="0"/>
        <w:snapToGrid w:val="0"/>
        <w:spacing w:line="360" w:lineRule="auto"/>
        <w:rPr>
          <w:rFonts w:ascii="宋体"/>
          <w:b/>
          <w:bCs/>
          <w:color w:val="auto"/>
          <w:szCs w:val="21"/>
        </w:rPr>
      </w:pPr>
      <w:r>
        <w:rPr>
          <w:rFonts w:ascii="宋体" w:hAnsi="宋体"/>
          <w:b/>
          <w:bCs/>
          <w:color w:val="auto"/>
          <w:szCs w:val="21"/>
        </w:rPr>
        <w:t>19.</w:t>
      </w:r>
      <w:r>
        <w:rPr>
          <w:rFonts w:hint="eastAsia" w:ascii="宋体" w:hAnsi="宋体"/>
          <w:b/>
          <w:bCs/>
          <w:color w:val="auto"/>
          <w:szCs w:val="21"/>
        </w:rPr>
        <w:t>响应文件的签署及规定</w:t>
      </w:r>
    </w:p>
    <w:p>
      <w:pPr>
        <w:pStyle w:val="5"/>
        <w:adjustRightInd w:val="0"/>
        <w:snapToGrid w:val="0"/>
        <w:spacing w:line="360" w:lineRule="auto"/>
        <w:ind w:firstLine="420" w:firstLineChars="200"/>
        <w:rPr>
          <w:rFonts w:hAnsi="宋体"/>
          <w:color w:val="auto"/>
        </w:rPr>
      </w:pPr>
      <w:r>
        <w:rPr>
          <w:rFonts w:hAnsi="宋体"/>
          <w:color w:val="auto"/>
        </w:rPr>
        <w:t>19.1</w:t>
      </w:r>
      <w:r>
        <w:rPr>
          <w:rFonts w:hint="eastAsia" w:hAnsi="宋体"/>
          <w:color w:val="auto"/>
        </w:rPr>
        <w:t>响应文件的正本和副本应装订成册，正本一份，副本份数见</w:t>
      </w:r>
      <w:r>
        <w:rPr>
          <w:rFonts w:hint="eastAsia" w:hAnsi="宋体"/>
          <w:b/>
          <w:color w:val="auto"/>
        </w:rPr>
        <w:t>谈判须知前附表</w:t>
      </w:r>
      <w:r>
        <w:rPr>
          <w:rFonts w:hint="eastAsia" w:hAnsi="宋体"/>
          <w:color w:val="auto"/>
        </w:rPr>
        <w:t>。正本和副本的封面上应标记“正本”或“副本”的字样，当正本和副本有差异时，以正本为准。</w:t>
      </w:r>
    </w:p>
    <w:p>
      <w:pPr>
        <w:pStyle w:val="5"/>
        <w:adjustRightInd w:val="0"/>
        <w:snapToGrid w:val="0"/>
        <w:spacing w:line="360" w:lineRule="auto"/>
        <w:ind w:firstLine="420" w:firstLineChars="200"/>
        <w:rPr>
          <w:rFonts w:hAnsi="宋体"/>
          <w:color w:val="auto"/>
        </w:rPr>
      </w:pPr>
      <w:r>
        <w:rPr>
          <w:rFonts w:hAnsi="宋体"/>
          <w:color w:val="auto"/>
        </w:rPr>
        <w:t xml:space="preserve">19.2 </w:t>
      </w:r>
      <w:r>
        <w:rPr>
          <w:rFonts w:hint="eastAsia" w:hAnsi="宋体"/>
          <w:color w:val="auto"/>
        </w:rPr>
        <w:t>响应文件正本和副本应按谈判文件要求签章处盖单位章和由法定代表人或其委托代理人签字；任何加行、涂改、增删，应有法定代表人或其委托代理人在旁边签字。否则，将导致响应文件无效。</w:t>
      </w:r>
    </w:p>
    <w:p>
      <w:pPr>
        <w:pStyle w:val="5"/>
        <w:adjustRightInd w:val="0"/>
        <w:snapToGrid w:val="0"/>
        <w:spacing w:line="360" w:lineRule="auto"/>
        <w:ind w:firstLine="420" w:firstLineChars="200"/>
        <w:rPr>
          <w:rFonts w:hAnsi="宋体"/>
          <w:color w:val="auto"/>
        </w:rPr>
      </w:pPr>
      <w:r>
        <w:rPr>
          <w:rFonts w:hAnsi="宋体"/>
          <w:color w:val="auto"/>
        </w:rPr>
        <w:t xml:space="preserve">19.3 </w:t>
      </w:r>
      <w:r>
        <w:rPr>
          <w:rFonts w:hint="eastAsia" w:hAnsi="宋体"/>
          <w:color w:val="auto"/>
        </w:rPr>
        <w:t>在谈判过程中，</w:t>
      </w:r>
      <w:r>
        <w:rPr>
          <w:rFonts w:hint="eastAsia" w:hAnsi="宋体"/>
          <w:color w:val="auto"/>
          <w:lang w:eastAsia="zh-CN"/>
        </w:rPr>
        <w:t>供应商</w:t>
      </w:r>
      <w:r>
        <w:rPr>
          <w:rFonts w:hint="eastAsia" w:hAnsi="宋体"/>
          <w:color w:val="auto"/>
        </w:rPr>
        <w:t>按谈判文件规定和谈判小组要求</w:t>
      </w:r>
      <w:r>
        <w:rPr>
          <w:rFonts w:hint="eastAsia" w:hAnsi="宋体" w:cs="宋体"/>
          <w:color w:val="auto"/>
          <w:kern w:val="0"/>
        </w:rPr>
        <w:t>提交的</w:t>
      </w:r>
      <w:r>
        <w:rPr>
          <w:rFonts w:hint="eastAsia" w:hAnsi="宋体"/>
          <w:color w:val="auto"/>
        </w:rPr>
        <w:t>最后报价</w:t>
      </w:r>
      <w:r>
        <w:rPr>
          <w:rFonts w:hAnsi="宋体"/>
          <w:color w:val="auto"/>
        </w:rPr>
        <w:t>(</w:t>
      </w:r>
      <w:r>
        <w:rPr>
          <w:rFonts w:hint="eastAsia" w:hAnsi="宋体"/>
          <w:color w:val="auto"/>
        </w:rPr>
        <w:t>或者</w:t>
      </w:r>
      <w:r>
        <w:rPr>
          <w:rFonts w:hint="eastAsia" w:hAnsi="宋体"/>
          <w:bCs/>
          <w:color w:val="auto"/>
        </w:rPr>
        <w:t>重</w:t>
      </w:r>
      <w:r>
        <w:rPr>
          <w:rFonts w:hint="eastAsia" w:hAnsi="宋体" w:cs="宋体"/>
          <w:color w:val="auto"/>
          <w:kern w:val="0"/>
        </w:rPr>
        <w:t>新提交的响应文件和</w:t>
      </w:r>
      <w:r>
        <w:rPr>
          <w:rFonts w:hint="eastAsia" w:hAnsi="宋体"/>
          <w:color w:val="auto"/>
        </w:rPr>
        <w:t>最后报价</w:t>
      </w:r>
      <w:r>
        <w:rPr>
          <w:rFonts w:hAnsi="宋体"/>
          <w:color w:val="auto"/>
        </w:rPr>
        <w:t>)</w:t>
      </w:r>
      <w:r>
        <w:rPr>
          <w:rFonts w:hint="eastAsia" w:hAnsi="宋体"/>
          <w:color w:val="auto"/>
        </w:rPr>
        <w:t>，一式两份，可打印或用不退色墨水书写，但需经法定代表人或其委托代理人签字，</w:t>
      </w:r>
      <w:r>
        <w:rPr>
          <w:rFonts w:hint="eastAsia" w:hAnsi="宋体" w:cs="宋体"/>
          <w:color w:val="auto"/>
          <w:kern w:val="0"/>
        </w:rPr>
        <w:t>或者加盖</w:t>
      </w:r>
      <w:r>
        <w:rPr>
          <w:rFonts w:hint="eastAsia" w:hAnsi="宋体" w:cs="宋体"/>
          <w:color w:val="auto"/>
          <w:kern w:val="0"/>
          <w:lang w:eastAsia="zh-CN"/>
        </w:rPr>
        <w:t>供应商</w:t>
      </w:r>
      <w:r>
        <w:rPr>
          <w:rFonts w:hint="eastAsia" w:hAnsi="宋体" w:cs="宋体"/>
          <w:color w:val="auto"/>
          <w:kern w:val="0"/>
        </w:rPr>
        <w:t>单位章</w:t>
      </w:r>
      <w:r>
        <w:rPr>
          <w:rFonts w:hint="eastAsia" w:hAnsi="宋体"/>
          <w:color w:val="auto"/>
        </w:rPr>
        <w:t>。否则，将导致响应文件无效。</w:t>
      </w:r>
    </w:p>
    <w:p>
      <w:pPr>
        <w:adjustRightInd w:val="0"/>
        <w:snapToGrid w:val="0"/>
        <w:spacing w:line="360" w:lineRule="auto"/>
        <w:rPr>
          <w:rFonts w:ascii="黑体" w:hAnsi="宋体" w:eastAsia="黑体"/>
          <w:color w:val="auto"/>
          <w:sz w:val="24"/>
        </w:rPr>
      </w:pPr>
      <w:r>
        <w:rPr>
          <w:rFonts w:hint="eastAsia" w:ascii="黑体" w:hAnsi="宋体" w:eastAsia="黑体"/>
          <w:color w:val="auto"/>
          <w:sz w:val="24"/>
        </w:rPr>
        <w:t>四、响应文件的递交</w:t>
      </w:r>
    </w:p>
    <w:p>
      <w:pPr>
        <w:adjustRightInd w:val="0"/>
        <w:snapToGrid w:val="0"/>
        <w:spacing w:line="360" w:lineRule="auto"/>
        <w:rPr>
          <w:rFonts w:ascii="宋体"/>
          <w:b/>
          <w:bCs/>
          <w:color w:val="auto"/>
          <w:szCs w:val="21"/>
        </w:rPr>
      </w:pPr>
      <w:r>
        <w:rPr>
          <w:rFonts w:ascii="宋体" w:hAnsi="宋体"/>
          <w:b/>
          <w:bCs/>
          <w:color w:val="auto"/>
          <w:szCs w:val="21"/>
        </w:rPr>
        <w:t>20.</w:t>
      </w:r>
      <w:r>
        <w:rPr>
          <w:rFonts w:hint="eastAsia" w:ascii="宋体" w:hAnsi="宋体"/>
          <w:b/>
          <w:color w:val="auto"/>
          <w:szCs w:val="21"/>
        </w:rPr>
        <w:t>响应文件</w:t>
      </w:r>
      <w:r>
        <w:rPr>
          <w:rFonts w:hint="eastAsia" w:ascii="宋体" w:hAnsi="宋体"/>
          <w:b/>
          <w:bCs/>
          <w:color w:val="auto"/>
          <w:szCs w:val="21"/>
        </w:rPr>
        <w:t>的密封和标记</w:t>
      </w:r>
    </w:p>
    <w:p>
      <w:pPr>
        <w:pStyle w:val="5"/>
        <w:adjustRightInd w:val="0"/>
        <w:snapToGrid w:val="0"/>
        <w:spacing w:line="360" w:lineRule="auto"/>
        <w:ind w:firstLine="420" w:firstLineChars="200"/>
        <w:rPr>
          <w:rFonts w:hAnsi="宋体"/>
          <w:color w:val="auto"/>
        </w:rPr>
      </w:pPr>
      <w:r>
        <w:rPr>
          <w:rFonts w:hAnsi="宋体"/>
          <w:color w:val="auto"/>
        </w:rPr>
        <w:t>20.1</w:t>
      </w:r>
      <w:r>
        <w:rPr>
          <w:rFonts w:hint="eastAsia" w:hAnsi="宋体"/>
          <w:color w:val="auto"/>
        </w:rPr>
        <w:t>响应文件应密封包装，加贴封条，并在封套的封口处（封套两端折叠封口处）盖</w:t>
      </w:r>
      <w:r>
        <w:rPr>
          <w:rFonts w:hint="eastAsia" w:hAnsi="宋体"/>
          <w:color w:val="auto"/>
          <w:lang w:eastAsia="zh-CN"/>
        </w:rPr>
        <w:t>供应商</w:t>
      </w:r>
      <w:r>
        <w:rPr>
          <w:rFonts w:hint="eastAsia" w:hAnsi="宋体"/>
          <w:color w:val="auto"/>
        </w:rPr>
        <w:t>单位章或者由法定代表人或其委托代理人签字。</w:t>
      </w:r>
    </w:p>
    <w:p>
      <w:pPr>
        <w:adjustRightInd w:val="0"/>
        <w:snapToGrid w:val="0"/>
        <w:spacing w:line="360" w:lineRule="auto"/>
        <w:ind w:firstLine="420" w:firstLineChars="200"/>
        <w:jc w:val="left"/>
        <w:rPr>
          <w:rFonts w:ascii="宋体"/>
          <w:color w:val="auto"/>
          <w:szCs w:val="21"/>
        </w:rPr>
      </w:pPr>
      <w:r>
        <w:rPr>
          <w:rFonts w:ascii="宋体" w:hAnsi="宋体"/>
          <w:color w:val="auto"/>
          <w:szCs w:val="21"/>
        </w:rPr>
        <w:t>20.2</w:t>
      </w:r>
      <w:r>
        <w:rPr>
          <w:rFonts w:hint="eastAsia" w:ascii="宋体" w:hAnsi="宋体"/>
          <w:color w:val="auto"/>
          <w:szCs w:val="21"/>
        </w:rPr>
        <w:t>响应文件封套上应写明的内容见</w:t>
      </w:r>
      <w:r>
        <w:rPr>
          <w:rFonts w:hint="eastAsia" w:ascii="宋体" w:hAnsi="宋体"/>
          <w:b/>
          <w:color w:val="auto"/>
          <w:szCs w:val="21"/>
        </w:rPr>
        <w:t>谈判须知前附表。</w:t>
      </w:r>
    </w:p>
    <w:p>
      <w:pPr>
        <w:adjustRightInd w:val="0"/>
        <w:snapToGrid w:val="0"/>
        <w:spacing w:line="360" w:lineRule="auto"/>
        <w:ind w:firstLine="420" w:firstLineChars="200"/>
        <w:jc w:val="left"/>
        <w:rPr>
          <w:rFonts w:ascii="宋体"/>
          <w:color w:val="auto"/>
          <w:szCs w:val="21"/>
        </w:rPr>
      </w:pPr>
      <w:r>
        <w:rPr>
          <w:rFonts w:ascii="宋体" w:hAnsi="宋体"/>
          <w:color w:val="auto"/>
          <w:szCs w:val="21"/>
        </w:rPr>
        <w:t>20.3</w:t>
      </w:r>
      <w:r>
        <w:rPr>
          <w:rFonts w:hint="eastAsia" w:ascii="宋体" w:hAnsi="宋体"/>
          <w:color w:val="auto"/>
          <w:szCs w:val="21"/>
        </w:rPr>
        <w:t>响应文件如果未按上述规定密封和加写标记，采购人或采购代理机构将拒绝接收。</w:t>
      </w:r>
    </w:p>
    <w:p>
      <w:pPr>
        <w:adjustRightInd w:val="0"/>
        <w:snapToGrid w:val="0"/>
        <w:spacing w:line="360" w:lineRule="auto"/>
        <w:rPr>
          <w:rFonts w:ascii="宋体"/>
          <w:b/>
          <w:bCs/>
          <w:color w:val="auto"/>
          <w:szCs w:val="21"/>
        </w:rPr>
      </w:pPr>
      <w:r>
        <w:rPr>
          <w:rFonts w:ascii="宋体" w:hAnsi="宋体"/>
          <w:b/>
          <w:bCs/>
          <w:color w:val="auto"/>
          <w:szCs w:val="21"/>
        </w:rPr>
        <w:t>21.</w:t>
      </w:r>
      <w:r>
        <w:rPr>
          <w:rFonts w:hint="eastAsia" w:ascii="宋体" w:hAnsi="宋体"/>
          <w:b/>
          <w:bCs/>
          <w:color w:val="auto"/>
          <w:szCs w:val="21"/>
        </w:rPr>
        <w:t>响应文件的</w:t>
      </w:r>
      <w:r>
        <w:rPr>
          <w:rFonts w:hint="eastAsia" w:ascii="宋体" w:hAnsi="宋体" w:cs="宋体"/>
          <w:b/>
          <w:color w:val="auto"/>
          <w:kern w:val="0"/>
          <w:szCs w:val="21"/>
          <w:lang w:val="zh-CN"/>
        </w:rPr>
        <w:t>补充、修改或者撤回</w:t>
      </w:r>
    </w:p>
    <w:p>
      <w:pPr>
        <w:pStyle w:val="5"/>
        <w:adjustRightInd w:val="0"/>
        <w:snapToGrid w:val="0"/>
        <w:spacing w:line="360" w:lineRule="auto"/>
        <w:ind w:firstLine="420" w:firstLineChars="200"/>
        <w:rPr>
          <w:rFonts w:hAnsi="宋体"/>
          <w:color w:val="auto"/>
        </w:rPr>
      </w:pPr>
      <w:r>
        <w:rPr>
          <w:rFonts w:hAnsi="宋体"/>
          <w:color w:val="auto"/>
        </w:rPr>
        <w:t>21.1</w:t>
      </w:r>
      <w:r>
        <w:rPr>
          <w:rFonts w:hint="eastAsia" w:hAnsi="宋体" w:cs="宋体"/>
          <w:color w:val="auto"/>
          <w:kern w:val="0"/>
          <w:lang w:eastAsia="zh-CN"/>
        </w:rPr>
        <w:t>供应商</w:t>
      </w:r>
      <w:r>
        <w:rPr>
          <w:rFonts w:hint="eastAsia" w:hAnsi="宋体" w:cs="宋体"/>
          <w:color w:val="auto"/>
          <w:kern w:val="0"/>
        </w:rPr>
        <w:t>在</w:t>
      </w:r>
      <w:r>
        <w:rPr>
          <w:rFonts w:hint="eastAsia" w:hAnsi="宋体"/>
          <w:color w:val="auto"/>
        </w:rPr>
        <w:t>本章第</w:t>
      </w:r>
      <w:r>
        <w:rPr>
          <w:rFonts w:hAnsi="宋体"/>
          <w:color w:val="auto"/>
        </w:rPr>
        <w:t>11.1</w:t>
      </w:r>
      <w:r>
        <w:rPr>
          <w:rFonts w:hint="eastAsia" w:hAnsi="宋体" w:cs="宋体"/>
          <w:color w:val="auto"/>
          <w:kern w:val="0"/>
          <w:lang w:val="zh-CN"/>
        </w:rPr>
        <w:t>款</w:t>
      </w:r>
      <w:r>
        <w:rPr>
          <w:rFonts w:hint="eastAsia" w:hAnsi="宋体"/>
          <w:color w:val="auto"/>
        </w:rPr>
        <w:t>规定的</w:t>
      </w:r>
      <w:r>
        <w:rPr>
          <w:rFonts w:hint="eastAsia" w:hAnsi="宋体" w:cs="宋体"/>
          <w:color w:val="auto"/>
          <w:kern w:val="0"/>
        </w:rPr>
        <w:t>提交首次响应文件截止时间前，可以对所提交的首次响应文件进行补充、修改或者撤回，并书面通知采购人、采购代理机构。</w:t>
      </w:r>
      <w:r>
        <w:rPr>
          <w:rFonts w:hint="eastAsia" w:hAnsi="宋体"/>
          <w:color w:val="auto"/>
        </w:rPr>
        <w:t>该通知应有</w:t>
      </w:r>
      <w:r>
        <w:rPr>
          <w:rFonts w:hint="eastAsia" w:hAnsi="宋体"/>
          <w:color w:val="auto"/>
          <w:lang w:eastAsia="zh-CN"/>
        </w:rPr>
        <w:t>供应商</w:t>
      </w:r>
      <w:r>
        <w:rPr>
          <w:rFonts w:hint="eastAsia" w:hAnsi="宋体"/>
          <w:color w:val="auto"/>
        </w:rPr>
        <w:t>法定代表人或其委托代理人签字。</w:t>
      </w:r>
    </w:p>
    <w:p>
      <w:pPr>
        <w:pStyle w:val="5"/>
        <w:adjustRightInd w:val="0"/>
        <w:snapToGrid w:val="0"/>
        <w:spacing w:line="360" w:lineRule="auto"/>
        <w:ind w:firstLine="420" w:firstLineChars="200"/>
        <w:rPr>
          <w:rFonts w:hAnsi="宋体"/>
          <w:color w:val="auto"/>
        </w:rPr>
      </w:pPr>
      <w:r>
        <w:rPr>
          <w:rFonts w:hAnsi="宋体"/>
          <w:color w:val="auto"/>
        </w:rPr>
        <w:t>21.2</w:t>
      </w:r>
      <w:r>
        <w:rPr>
          <w:rFonts w:hint="eastAsia" w:hAnsi="宋体" w:cs="宋体"/>
          <w:color w:val="auto"/>
          <w:kern w:val="0"/>
          <w:lang w:val="zh-CN"/>
        </w:rPr>
        <w:t>补充、修改的内容与响应文件不一致时，以补充、修改的内容为准。</w:t>
      </w:r>
    </w:p>
    <w:p>
      <w:pPr>
        <w:adjustRightInd w:val="0"/>
        <w:snapToGrid w:val="0"/>
        <w:spacing w:line="360" w:lineRule="auto"/>
        <w:rPr>
          <w:rFonts w:ascii="宋体"/>
          <w:b/>
          <w:bCs/>
          <w:color w:val="auto"/>
          <w:szCs w:val="21"/>
        </w:rPr>
      </w:pPr>
      <w:r>
        <w:rPr>
          <w:rFonts w:ascii="宋体" w:hAnsi="宋体"/>
          <w:b/>
          <w:bCs/>
          <w:color w:val="auto"/>
          <w:szCs w:val="21"/>
        </w:rPr>
        <w:t>22.</w:t>
      </w:r>
      <w:r>
        <w:rPr>
          <w:rFonts w:hint="eastAsia" w:ascii="宋体" w:hAnsi="宋体"/>
          <w:b/>
          <w:bCs/>
          <w:color w:val="auto"/>
          <w:szCs w:val="21"/>
        </w:rPr>
        <w:t>响应文件的递交与接收</w:t>
      </w:r>
    </w:p>
    <w:p>
      <w:pPr>
        <w:adjustRightInd w:val="0"/>
        <w:snapToGrid w:val="0"/>
        <w:spacing w:line="360" w:lineRule="auto"/>
        <w:ind w:firstLine="420" w:firstLineChars="200"/>
        <w:rPr>
          <w:rFonts w:ascii="宋体"/>
          <w:color w:val="auto"/>
          <w:szCs w:val="21"/>
        </w:rPr>
      </w:pPr>
      <w:r>
        <w:rPr>
          <w:rFonts w:ascii="宋体" w:hAnsi="宋体"/>
          <w:color w:val="auto"/>
          <w:szCs w:val="21"/>
        </w:rPr>
        <w:t xml:space="preserve">22.1 </w:t>
      </w:r>
      <w:r>
        <w:rPr>
          <w:rFonts w:hint="eastAsia" w:ascii="宋体" w:hAnsi="宋体"/>
          <w:color w:val="auto"/>
          <w:szCs w:val="21"/>
          <w:lang w:eastAsia="zh-CN"/>
        </w:rPr>
        <w:t>供应商</w:t>
      </w:r>
      <w:r>
        <w:rPr>
          <w:rFonts w:hint="eastAsia" w:ascii="宋体" w:hAnsi="宋体"/>
          <w:color w:val="auto"/>
          <w:szCs w:val="21"/>
        </w:rPr>
        <w:t>应在</w:t>
      </w:r>
      <w:r>
        <w:rPr>
          <w:rFonts w:hint="eastAsia" w:hAnsi="宋体"/>
          <w:color w:val="auto"/>
        </w:rPr>
        <w:t>本章第</w:t>
      </w:r>
      <w:r>
        <w:rPr>
          <w:rFonts w:ascii="宋体" w:hAnsi="宋体"/>
          <w:color w:val="auto"/>
        </w:rPr>
        <w:t>11.1</w:t>
      </w:r>
      <w:r>
        <w:rPr>
          <w:rFonts w:hint="eastAsia" w:ascii="宋体" w:hAnsi="宋体" w:cs="宋体"/>
          <w:color w:val="auto"/>
          <w:kern w:val="0"/>
          <w:szCs w:val="21"/>
          <w:lang w:val="zh-CN"/>
        </w:rPr>
        <w:t>款</w:t>
      </w:r>
      <w:r>
        <w:rPr>
          <w:rFonts w:hint="eastAsia" w:hAnsi="宋体"/>
          <w:color w:val="auto"/>
        </w:rPr>
        <w:t>规定的</w:t>
      </w:r>
      <w:r>
        <w:rPr>
          <w:rFonts w:hint="eastAsia" w:ascii="宋体" w:hAnsi="宋体" w:cs="宋体"/>
          <w:color w:val="auto"/>
          <w:kern w:val="0"/>
          <w:szCs w:val="21"/>
        </w:rPr>
        <w:t>提交首次响应文件截止时间</w:t>
      </w:r>
      <w:r>
        <w:rPr>
          <w:rFonts w:hint="eastAsia" w:ascii="宋体" w:hAnsi="宋体"/>
          <w:color w:val="auto"/>
          <w:szCs w:val="21"/>
        </w:rPr>
        <w:t>前，将响应文件送</w:t>
      </w:r>
      <w:r>
        <w:rPr>
          <w:rFonts w:hint="eastAsia" w:ascii="宋体" w:hAnsi="宋体" w:cs="Arial"/>
          <w:color w:val="auto"/>
          <w:szCs w:val="21"/>
        </w:rPr>
        <w:t>达</w:t>
      </w:r>
      <w:r>
        <w:rPr>
          <w:rFonts w:hint="eastAsia" w:ascii="宋体" w:hAnsi="宋体"/>
          <w:b/>
          <w:color w:val="auto"/>
          <w:szCs w:val="21"/>
        </w:rPr>
        <w:t>谈判须知前附表</w:t>
      </w:r>
      <w:r>
        <w:rPr>
          <w:rFonts w:hint="eastAsia" w:ascii="宋体" w:hAnsi="宋体"/>
          <w:color w:val="auto"/>
          <w:szCs w:val="21"/>
        </w:rPr>
        <w:t>中指定的地点。</w:t>
      </w:r>
      <w:r>
        <w:rPr>
          <w:rFonts w:hint="eastAsia" w:hAnsi="宋体" w:cs="宋体"/>
          <w:color w:val="auto"/>
          <w:kern w:val="0"/>
        </w:rPr>
        <w:t>在截止时间后送达的响应文件，采购人、采购代理机构或者谈判小组应当拒收。</w:t>
      </w:r>
    </w:p>
    <w:p>
      <w:pPr>
        <w:pStyle w:val="5"/>
        <w:adjustRightInd w:val="0"/>
        <w:snapToGrid w:val="0"/>
        <w:spacing w:line="360" w:lineRule="auto"/>
        <w:ind w:firstLine="420" w:firstLineChars="200"/>
        <w:rPr>
          <w:rFonts w:hAnsi="宋体"/>
          <w:color w:val="auto"/>
        </w:rPr>
      </w:pPr>
      <w:r>
        <w:rPr>
          <w:rFonts w:hAnsi="宋体"/>
          <w:color w:val="auto"/>
        </w:rPr>
        <w:t>22.2</w:t>
      </w:r>
      <w:r>
        <w:rPr>
          <w:rFonts w:hint="eastAsia" w:hAnsi="宋体" w:cs="宋体"/>
          <w:color w:val="auto"/>
          <w:kern w:val="0"/>
        </w:rPr>
        <w:t>在</w:t>
      </w:r>
      <w:r>
        <w:rPr>
          <w:rFonts w:hint="eastAsia" w:hAnsi="宋体"/>
          <w:color w:val="auto"/>
        </w:rPr>
        <w:t>本章第</w:t>
      </w:r>
      <w:r>
        <w:rPr>
          <w:rFonts w:hAnsi="宋体"/>
          <w:color w:val="auto"/>
        </w:rPr>
        <w:t>11.1</w:t>
      </w:r>
      <w:r>
        <w:rPr>
          <w:rFonts w:hint="eastAsia" w:hAnsi="宋体" w:cs="宋体"/>
          <w:color w:val="auto"/>
          <w:kern w:val="0"/>
          <w:lang w:val="zh-CN"/>
        </w:rPr>
        <w:t>款</w:t>
      </w:r>
      <w:r>
        <w:rPr>
          <w:rFonts w:hint="eastAsia" w:hAnsi="宋体"/>
          <w:color w:val="auto"/>
        </w:rPr>
        <w:t>规定的</w:t>
      </w:r>
      <w:r>
        <w:rPr>
          <w:rFonts w:hint="eastAsia" w:hAnsi="宋体" w:cs="宋体"/>
          <w:color w:val="auto"/>
          <w:kern w:val="0"/>
        </w:rPr>
        <w:t>提交首次响应文件截止时间后，</w:t>
      </w:r>
      <w:r>
        <w:rPr>
          <w:rFonts w:hint="eastAsia" w:hAnsi="宋体"/>
          <w:color w:val="auto"/>
        </w:rPr>
        <w:t>由</w:t>
      </w:r>
      <w:r>
        <w:rPr>
          <w:rFonts w:hint="eastAsia" w:hAnsi="宋体"/>
          <w:bCs/>
          <w:color w:val="auto"/>
          <w:lang w:eastAsia="zh-CN"/>
        </w:rPr>
        <w:t>供应商</w:t>
      </w:r>
      <w:r>
        <w:rPr>
          <w:rFonts w:hint="eastAsia" w:hAnsi="宋体"/>
          <w:bCs/>
          <w:color w:val="auto"/>
        </w:rPr>
        <w:t>代表</w:t>
      </w:r>
      <w:r>
        <w:rPr>
          <w:rFonts w:hint="eastAsia" w:hAnsi="宋体"/>
          <w:color w:val="auto"/>
        </w:rPr>
        <w:t>当场查验</w:t>
      </w:r>
      <w:r>
        <w:rPr>
          <w:rFonts w:hint="eastAsia" w:hAnsi="宋体"/>
          <w:bCs/>
          <w:color w:val="auto"/>
        </w:rPr>
        <w:t>响应文件</w:t>
      </w:r>
      <w:r>
        <w:rPr>
          <w:rFonts w:hint="eastAsia" w:hAnsi="宋体"/>
          <w:color w:val="auto"/>
        </w:rPr>
        <w:t>的密封状况，采购人或</w:t>
      </w:r>
      <w:r>
        <w:rPr>
          <w:rFonts w:hint="eastAsia" w:hAnsi="宋体"/>
          <w:bCs/>
          <w:color w:val="auto"/>
        </w:rPr>
        <w:t>采购代理机构</w:t>
      </w:r>
      <w:r>
        <w:rPr>
          <w:rFonts w:hint="eastAsia" w:hAnsi="宋体"/>
          <w:color w:val="auto"/>
        </w:rPr>
        <w:t>不当场拆封</w:t>
      </w:r>
      <w:r>
        <w:rPr>
          <w:rFonts w:hint="eastAsia" w:hAnsi="宋体"/>
          <w:bCs/>
          <w:color w:val="auto"/>
        </w:rPr>
        <w:t>响应文件</w:t>
      </w:r>
      <w:r>
        <w:rPr>
          <w:rFonts w:hint="eastAsia" w:hAnsi="宋体"/>
          <w:color w:val="auto"/>
        </w:rPr>
        <w:t>。</w:t>
      </w:r>
    </w:p>
    <w:p>
      <w:pPr>
        <w:adjustRightInd w:val="0"/>
        <w:snapToGrid w:val="0"/>
        <w:spacing w:line="360" w:lineRule="auto"/>
        <w:rPr>
          <w:rFonts w:ascii="黑体" w:hAnsi="宋体" w:eastAsia="黑体"/>
          <w:color w:val="auto"/>
          <w:sz w:val="24"/>
        </w:rPr>
      </w:pPr>
      <w:r>
        <w:rPr>
          <w:rFonts w:hint="eastAsia" w:ascii="黑体" w:hAnsi="宋体" w:eastAsia="黑体"/>
          <w:color w:val="auto"/>
          <w:sz w:val="24"/>
        </w:rPr>
        <w:t>五、响应文件的评审与谈判</w:t>
      </w:r>
    </w:p>
    <w:p>
      <w:pPr>
        <w:tabs>
          <w:tab w:val="left" w:pos="0"/>
        </w:tabs>
        <w:adjustRightInd w:val="0"/>
        <w:snapToGrid w:val="0"/>
        <w:spacing w:line="360" w:lineRule="auto"/>
        <w:rPr>
          <w:rFonts w:ascii="宋体"/>
          <w:b/>
          <w:color w:val="auto"/>
          <w:szCs w:val="21"/>
        </w:rPr>
      </w:pPr>
      <w:r>
        <w:rPr>
          <w:rFonts w:ascii="宋体" w:hAnsi="宋体"/>
          <w:b/>
          <w:color w:val="auto"/>
          <w:szCs w:val="21"/>
        </w:rPr>
        <w:t>23.</w:t>
      </w:r>
      <w:r>
        <w:rPr>
          <w:rFonts w:hint="eastAsia" w:ascii="宋体" w:hAnsi="宋体"/>
          <w:b/>
          <w:color w:val="auto"/>
          <w:szCs w:val="21"/>
          <w:lang w:eastAsia="zh-CN"/>
        </w:rPr>
        <w:t>供应商</w:t>
      </w:r>
      <w:r>
        <w:rPr>
          <w:rFonts w:hint="eastAsia" w:ascii="宋体" w:hAnsi="宋体"/>
          <w:b/>
          <w:color w:val="auto"/>
          <w:szCs w:val="21"/>
        </w:rPr>
        <w:t>资格审查</w:t>
      </w:r>
    </w:p>
    <w:p>
      <w:pPr>
        <w:adjustRightInd w:val="0"/>
        <w:snapToGrid w:val="0"/>
        <w:spacing w:line="360" w:lineRule="auto"/>
        <w:ind w:firstLine="420" w:firstLineChars="200"/>
        <w:rPr>
          <w:rFonts w:ascii="宋体"/>
          <w:color w:val="auto"/>
          <w:szCs w:val="21"/>
        </w:rPr>
      </w:pPr>
      <w:r>
        <w:rPr>
          <w:rFonts w:ascii="宋体" w:hAnsi="宋体"/>
          <w:color w:val="auto"/>
          <w:szCs w:val="21"/>
        </w:rPr>
        <w:t>23.1</w:t>
      </w:r>
      <w:r>
        <w:rPr>
          <w:rFonts w:hint="eastAsia" w:ascii="宋体" w:hAnsi="宋体"/>
          <w:color w:val="auto"/>
          <w:szCs w:val="21"/>
          <w:lang w:eastAsia="zh-CN"/>
        </w:rPr>
        <w:t>供应商</w:t>
      </w:r>
      <w:r>
        <w:rPr>
          <w:rFonts w:hint="eastAsia" w:ascii="宋体" w:hAnsi="宋体"/>
          <w:color w:val="auto"/>
          <w:szCs w:val="21"/>
        </w:rPr>
        <w:t>有本章</w:t>
      </w:r>
      <w:r>
        <w:rPr>
          <w:rFonts w:hint="eastAsia" w:ascii="宋体" w:hAnsi="宋体"/>
          <w:color w:val="auto"/>
        </w:rPr>
        <w:t>第</w:t>
      </w:r>
      <w:r>
        <w:rPr>
          <w:rFonts w:ascii="宋体" w:hAnsi="宋体"/>
          <w:color w:val="auto"/>
        </w:rPr>
        <w:t>16.1</w:t>
      </w:r>
      <w:r>
        <w:rPr>
          <w:rFonts w:hint="eastAsia" w:ascii="宋体" w:hAnsi="宋体" w:cs="宋体"/>
          <w:color w:val="auto"/>
          <w:kern w:val="0"/>
          <w:szCs w:val="21"/>
          <w:lang w:val="zh-CN"/>
        </w:rPr>
        <w:t>款</w:t>
      </w:r>
      <w:r>
        <w:rPr>
          <w:rFonts w:hint="eastAsia" w:ascii="宋体" w:hAnsi="宋体"/>
          <w:color w:val="auto"/>
        </w:rPr>
        <w:t>情形的，</w:t>
      </w:r>
      <w:r>
        <w:rPr>
          <w:rFonts w:hint="eastAsia" w:ascii="宋体" w:hAnsi="宋体"/>
          <w:color w:val="auto"/>
          <w:szCs w:val="21"/>
        </w:rPr>
        <w:t>谈判</w:t>
      </w:r>
      <w:r>
        <w:rPr>
          <w:rFonts w:hint="eastAsia" w:ascii="宋体" w:hAnsi="宋体"/>
          <w:bCs/>
          <w:color w:val="auto"/>
          <w:szCs w:val="21"/>
        </w:rPr>
        <w:t>小组将</w:t>
      </w:r>
      <w:r>
        <w:rPr>
          <w:rFonts w:hint="eastAsia" w:ascii="宋体" w:hAnsi="宋体"/>
          <w:color w:val="auto"/>
          <w:szCs w:val="21"/>
        </w:rPr>
        <w:t>根据本章第</w:t>
      </w:r>
      <w:r>
        <w:rPr>
          <w:rFonts w:ascii="宋体" w:hAnsi="宋体"/>
          <w:color w:val="auto"/>
          <w:szCs w:val="21"/>
        </w:rPr>
        <w:t>3.1</w:t>
      </w:r>
      <w:r>
        <w:rPr>
          <w:rFonts w:hint="eastAsia" w:ascii="宋体" w:hAnsi="宋体" w:cs="宋体"/>
          <w:color w:val="auto"/>
          <w:kern w:val="0"/>
          <w:szCs w:val="21"/>
          <w:lang w:val="zh-CN"/>
        </w:rPr>
        <w:t>款</w:t>
      </w:r>
      <w:r>
        <w:rPr>
          <w:rFonts w:hint="eastAsia" w:ascii="宋体" w:hAnsi="宋体"/>
          <w:color w:val="auto"/>
          <w:szCs w:val="21"/>
        </w:rPr>
        <w:t>规定的</w:t>
      </w:r>
      <w:r>
        <w:rPr>
          <w:rFonts w:hint="eastAsia" w:ascii="宋体" w:hAnsi="宋体"/>
          <w:color w:val="auto"/>
          <w:szCs w:val="21"/>
          <w:lang w:eastAsia="zh-CN"/>
        </w:rPr>
        <w:t>供应商</w:t>
      </w:r>
      <w:r>
        <w:rPr>
          <w:rFonts w:hint="eastAsia" w:ascii="宋体" w:hAnsi="宋体"/>
          <w:color w:val="auto"/>
          <w:szCs w:val="21"/>
        </w:rPr>
        <w:t>资格条件要求，对更新或补充提供的资格证明材料进行审查。不满足资格条件的，视为无效响应。</w:t>
      </w:r>
    </w:p>
    <w:p>
      <w:pPr>
        <w:adjustRightInd w:val="0"/>
        <w:snapToGrid w:val="0"/>
        <w:spacing w:line="360" w:lineRule="auto"/>
        <w:ind w:firstLine="420" w:firstLineChars="200"/>
        <w:jc w:val="left"/>
        <w:rPr>
          <w:rFonts w:ascii="宋体" w:cs="宋体"/>
          <w:color w:val="auto"/>
          <w:kern w:val="0"/>
          <w:szCs w:val="21"/>
          <w:lang w:val="zh-CN"/>
        </w:rPr>
      </w:pPr>
      <w:r>
        <w:rPr>
          <w:rFonts w:ascii="宋体" w:hAnsi="宋体"/>
          <w:color w:val="auto"/>
          <w:szCs w:val="21"/>
        </w:rPr>
        <w:t>23.2</w:t>
      </w:r>
      <w:r>
        <w:rPr>
          <w:rFonts w:hint="eastAsia" w:ascii="宋体" w:hAnsi="宋体"/>
          <w:color w:val="auto"/>
          <w:szCs w:val="21"/>
          <w:lang w:eastAsia="zh-CN"/>
        </w:rPr>
        <w:t>供应商</w:t>
      </w:r>
      <w:r>
        <w:rPr>
          <w:rFonts w:hint="eastAsia" w:ascii="宋体" w:hAnsi="宋体" w:cs="宋体"/>
          <w:color w:val="auto"/>
          <w:kern w:val="0"/>
          <w:szCs w:val="21"/>
          <w:lang w:val="zh-CN"/>
        </w:rPr>
        <w:t>为联合体的，</w:t>
      </w:r>
      <w:r>
        <w:rPr>
          <w:rFonts w:hint="eastAsia" w:ascii="宋体" w:hAnsi="宋体"/>
          <w:color w:val="auto"/>
          <w:szCs w:val="21"/>
        </w:rPr>
        <w:t>谈判</w:t>
      </w:r>
      <w:r>
        <w:rPr>
          <w:rFonts w:hint="eastAsia" w:ascii="宋体" w:hAnsi="宋体"/>
          <w:bCs/>
          <w:color w:val="auto"/>
          <w:szCs w:val="21"/>
        </w:rPr>
        <w:t>小组将</w:t>
      </w:r>
      <w:r>
        <w:rPr>
          <w:rFonts w:hint="eastAsia" w:ascii="宋体" w:hAnsi="宋体"/>
          <w:color w:val="auto"/>
          <w:szCs w:val="21"/>
        </w:rPr>
        <w:t>根据本章第</w:t>
      </w:r>
      <w:r>
        <w:rPr>
          <w:rFonts w:ascii="宋体" w:hAnsi="宋体"/>
          <w:color w:val="auto"/>
          <w:szCs w:val="21"/>
        </w:rPr>
        <w:t>6.2</w:t>
      </w:r>
      <w:r>
        <w:rPr>
          <w:rFonts w:hint="eastAsia" w:ascii="宋体" w:hAnsi="宋体" w:cs="宋体"/>
          <w:color w:val="auto"/>
          <w:kern w:val="0"/>
          <w:szCs w:val="21"/>
          <w:lang w:val="zh-CN"/>
        </w:rPr>
        <w:t>款</w:t>
      </w:r>
      <w:r>
        <w:rPr>
          <w:rFonts w:hint="eastAsia" w:ascii="宋体" w:hAnsi="宋体"/>
          <w:color w:val="auto"/>
          <w:szCs w:val="21"/>
        </w:rPr>
        <w:t>的规定对</w:t>
      </w:r>
      <w:r>
        <w:rPr>
          <w:rFonts w:hint="eastAsia" w:ascii="宋体" w:hAnsi="宋体"/>
          <w:color w:val="auto"/>
        </w:rPr>
        <w:t>联合体各方资格文件、联合体协议</w:t>
      </w:r>
      <w:r>
        <w:rPr>
          <w:rFonts w:hint="eastAsia" w:ascii="宋体" w:hAnsi="宋体"/>
          <w:color w:val="auto"/>
          <w:szCs w:val="21"/>
        </w:rPr>
        <w:t>进行审查</w:t>
      </w:r>
      <w:r>
        <w:rPr>
          <w:rFonts w:hint="eastAsia" w:ascii="宋体" w:hAnsi="宋体"/>
          <w:color w:val="auto"/>
        </w:rPr>
        <w:t>，</w:t>
      </w:r>
      <w:r>
        <w:rPr>
          <w:rFonts w:hint="eastAsia" w:ascii="宋体" w:hAnsi="宋体"/>
          <w:color w:val="auto"/>
          <w:szCs w:val="21"/>
        </w:rPr>
        <w:t>不满足资格条件的，视为无效响应。</w:t>
      </w:r>
    </w:p>
    <w:p>
      <w:pPr>
        <w:adjustRightInd w:val="0"/>
        <w:snapToGrid w:val="0"/>
        <w:spacing w:line="360" w:lineRule="auto"/>
        <w:ind w:firstLine="420" w:firstLineChars="200"/>
        <w:rPr>
          <w:rFonts w:ascii="宋体"/>
          <w:color w:val="auto"/>
          <w:szCs w:val="21"/>
        </w:rPr>
      </w:pPr>
      <w:r>
        <w:rPr>
          <w:rFonts w:ascii="宋体" w:hAnsi="宋体"/>
          <w:color w:val="auto"/>
          <w:szCs w:val="21"/>
        </w:rPr>
        <w:t>23.3</w:t>
      </w:r>
      <w:r>
        <w:rPr>
          <w:rFonts w:hint="eastAsia" w:ascii="宋体" w:hAnsi="宋体"/>
          <w:color w:val="auto"/>
          <w:szCs w:val="21"/>
        </w:rPr>
        <w:t>除本章</w:t>
      </w:r>
      <w:r>
        <w:rPr>
          <w:rFonts w:hint="eastAsia" w:ascii="宋体" w:hAnsi="宋体"/>
          <w:color w:val="auto"/>
        </w:rPr>
        <w:t>第</w:t>
      </w:r>
      <w:r>
        <w:rPr>
          <w:rFonts w:ascii="宋体" w:hAnsi="宋体"/>
          <w:color w:val="auto"/>
        </w:rPr>
        <w:t>16.1</w:t>
      </w:r>
      <w:r>
        <w:rPr>
          <w:rFonts w:hint="eastAsia" w:ascii="宋体" w:hAnsi="宋体" w:cs="宋体"/>
          <w:color w:val="auto"/>
          <w:kern w:val="0"/>
          <w:szCs w:val="21"/>
          <w:lang w:val="zh-CN"/>
        </w:rPr>
        <w:t>款、</w:t>
      </w:r>
      <w:r>
        <w:rPr>
          <w:rFonts w:hint="eastAsia" w:ascii="宋体" w:hAnsi="宋体"/>
          <w:color w:val="auto"/>
        </w:rPr>
        <w:t>第</w:t>
      </w:r>
      <w:r>
        <w:rPr>
          <w:rFonts w:ascii="宋体" w:hAnsi="宋体"/>
          <w:color w:val="auto"/>
        </w:rPr>
        <w:t>16.2</w:t>
      </w:r>
      <w:r>
        <w:rPr>
          <w:rFonts w:hint="eastAsia" w:ascii="宋体" w:hAnsi="宋体" w:cs="宋体"/>
          <w:color w:val="auto"/>
          <w:kern w:val="0"/>
          <w:szCs w:val="21"/>
          <w:lang w:val="zh-CN"/>
        </w:rPr>
        <w:t>款</w:t>
      </w:r>
      <w:r>
        <w:rPr>
          <w:rFonts w:hint="eastAsia" w:ascii="宋体" w:hAnsi="宋体"/>
          <w:color w:val="auto"/>
        </w:rPr>
        <w:t>情形外，</w:t>
      </w:r>
      <w:r>
        <w:rPr>
          <w:rFonts w:hint="eastAsia" w:hAnsi="宋体"/>
          <w:color w:val="auto"/>
        </w:rPr>
        <w:t>谈判小组不再对</w:t>
      </w:r>
      <w:r>
        <w:rPr>
          <w:rFonts w:hint="eastAsia" w:hAnsi="宋体"/>
          <w:color w:val="auto"/>
          <w:lang w:eastAsia="zh-CN"/>
        </w:rPr>
        <w:t>供应商</w:t>
      </w:r>
      <w:r>
        <w:rPr>
          <w:rFonts w:hint="eastAsia" w:hAnsi="宋体"/>
          <w:color w:val="auto"/>
        </w:rPr>
        <w:t>进行资格审查。</w:t>
      </w:r>
    </w:p>
    <w:p>
      <w:pPr>
        <w:tabs>
          <w:tab w:val="left" w:pos="0"/>
        </w:tabs>
        <w:adjustRightInd w:val="0"/>
        <w:snapToGrid w:val="0"/>
        <w:spacing w:line="360" w:lineRule="auto"/>
        <w:rPr>
          <w:rFonts w:ascii="宋体"/>
          <w:b/>
          <w:bCs/>
          <w:color w:val="auto"/>
          <w:szCs w:val="21"/>
        </w:rPr>
      </w:pPr>
      <w:r>
        <w:rPr>
          <w:rFonts w:ascii="宋体" w:hAnsi="宋体"/>
          <w:b/>
          <w:bCs/>
          <w:color w:val="auto"/>
          <w:szCs w:val="21"/>
        </w:rPr>
        <w:t>24.</w:t>
      </w:r>
      <w:r>
        <w:rPr>
          <w:rFonts w:hint="eastAsia" w:ascii="宋体" w:hAnsi="宋体"/>
          <w:b/>
          <w:bCs/>
          <w:color w:val="auto"/>
          <w:szCs w:val="21"/>
        </w:rPr>
        <w:t>谈判程序</w:t>
      </w:r>
    </w:p>
    <w:p>
      <w:pPr>
        <w:widowControl/>
        <w:adjustRightInd w:val="0"/>
        <w:snapToGrid w:val="0"/>
        <w:spacing w:line="360" w:lineRule="auto"/>
        <w:ind w:firstLine="420"/>
        <w:jc w:val="left"/>
        <w:rPr>
          <w:rFonts w:ascii="宋体"/>
          <w:bCs/>
          <w:color w:val="auto"/>
          <w:szCs w:val="21"/>
        </w:rPr>
      </w:pPr>
      <w:r>
        <w:rPr>
          <w:rFonts w:ascii="宋体" w:hAnsi="宋体" w:cs="宋体"/>
          <w:color w:val="auto"/>
          <w:kern w:val="0"/>
          <w:szCs w:val="21"/>
        </w:rPr>
        <w:t>24.1</w:t>
      </w:r>
      <w:r>
        <w:rPr>
          <w:rFonts w:hint="eastAsia" w:ascii="宋体" w:hAnsi="宋体" w:cs="宋体"/>
          <w:color w:val="auto"/>
          <w:kern w:val="0"/>
          <w:szCs w:val="21"/>
        </w:rPr>
        <w:t>谈判程序：初步审查、谈判（包括澄清、符合性评审查）、</w:t>
      </w:r>
      <w:r>
        <w:rPr>
          <w:rFonts w:hint="eastAsia" w:ascii="宋体" w:hAnsi="宋体"/>
          <w:bCs/>
          <w:color w:val="auto"/>
          <w:szCs w:val="21"/>
        </w:rPr>
        <w:t>提出成交</w:t>
      </w:r>
      <w:r>
        <w:rPr>
          <w:rFonts w:hint="eastAsia" w:ascii="宋体" w:hAnsi="宋体"/>
          <w:bCs/>
          <w:color w:val="auto"/>
          <w:szCs w:val="21"/>
          <w:lang w:eastAsia="zh-CN"/>
        </w:rPr>
        <w:t>供应商</w:t>
      </w:r>
      <w:r>
        <w:rPr>
          <w:rFonts w:hint="eastAsia" w:ascii="宋体" w:hAnsi="宋体"/>
          <w:bCs/>
          <w:color w:val="auto"/>
          <w:szCs w:val="21"/>
        </w:rPr>
        <w:t>。其中，</w:t>
      </w:r>
      <w:r>
        <w:rPr>
          <w:rFonts w:hint="eastAsia" w:ascii="宋体" w:hAnsi="宋体" w:cs="宋体"/>
          <w:color w:val="auto"/>
          <w:kern w:val="0"/>
          <w:szCs w:val="21"/>
        </w:rPr>
        <w:t>谈判按</w:t>
      </w:r>
      <w:r>
        <w:rPr>
          <w:rFonts w:hint="eastAsia" w:ascii="宋体" w:hAnsi="宋体"/>
          <w:color w:val="auto"/>
          <w:szCs w:val="21"/>
        </w:rPr>
        <w:t>本章</w:t>
      </w:r>
      <w:r>
        <w:rPr>
          <w:rFonts w:hint="eastAsia" w:hAnsi="宋体"/>
          <w:color w:val="auto"/>
        </w:rPr>
        <w:t>第</w:t>
      </w:r>
      <w:r>
        <w:rPr>
          <w:rFonts w:ascii="宋体" w:hAnsi="宋体"/>
          <w:color w:val="auto"/>
        </w:rPr>
        <w:t>29.1</w:t>
      </w:r>
      <w:r>
        <w:rPr>
          <w:rFonts w:hint="eastAsia" w:ascii="宋体" w:hAnsi="宋体" w:cs="宋体"/>
          <w:color w:val="auto"/>
          <w:kern w:val="0"/>
          <w:szCs w:val="21"/>
          <w:lang w:val="zh-CN"/>
        </w:rPr>
        <w:t>款或者</w:t>
      </w:r>
      <w:r>
        <w:rPr>
          <w:rFonts w:hint="eastAsia" w:ascii="宋体" w:hAnsi="宋体"/>
          <w:color w:val="auto"/>
        </w:rPr>
        <w:t>第</w:t>
      </w:r>
      <w:r>
        <w:rPr>
          <w:rFonts w:ascii="宋体" w:hAnsi="宋体"/>
          <w:color w:val="auto"/>
        </w:rPr>
        <w:t>29.2</w:t>
      </w:r>
      <w:r>
        <w:rPr>
          <w:rFonts w:hint="eastAsia" w:ascii="宋体" w:hAnsi="宋体" w:cs="宋体"/>
          <w:color w:val="auto"/>
          <w:kern w:val="0"/>
          <w:szCs w:val="21"/>
          <w:lang w:val="zh-CN"/>
        </w:rPr>
        <w:t>款</w:t>
      </w:r>
      <w:r>
        <w:rPr>
          <w:rFonts w:hint="eastAsia" w:hAnsi="宋体"/>
          <w:color w:val="auto"/>
        </w:rPr>
        <w:t>情形</w:t>
      </w:r>
      <w:r>
        <w:rPr>
          <w:rFonts w:hint="eastAsia" w:ascii="宋体" w:hAnsi="宋体"/>
          <w:bCs/>
          <w:color w:val="auto"/>
          <w:szCs w:val="21"/>
        </w:rPr>
        <w:t>进行。</w:t>
      </w:r>
    </w:p>
    <w:p>
      <w:pPr>
        <w:widowControl/>
        <w:adjustRightInd w:val="0"/>
        <w:snapToGrid w:val="0"/>
        <w:spacing w:line="360" w:lineRule="auto"/>
        <w:rPr>
          <w:rFonts w:ascii="宋体" w:cs="宋体"/>
          <w:b/>
          <w:color w:val="auto"/>
          <w:kern w:val="0"/>
          <w:szCs w:val="21"/>
        </w:rPr>
      </w:pPr>
      <w:r>
        <w:rPr>
          <w:rFonts w:ascii="宋体" w:hAnsi="宋体" w:cs="宋体"/>
          <w:b/>
          <w:color w:val="auto"/>
          <w:kern w:val="0"/>
          <w:szCs w:val="21"/>
        </w:rPr>
        <w:t>25.</w:t>
      </w:r>
      <w:r>
        <w:rPr>
          <w:rFonts w:hint="eastAsia" w:ascii="宋体" w:hAnsi="宋体" w:cs="宋体"/>
          <w:b/>
          <w:color w:val="auto"/>
          <w:kern w:val="0"/>
          <w:szCs w:val="21"/>
        </w:rPr>
        <w:t>初步审查</w:t>
      </w:r>
    </w:p>
    <w:p>
      <w:pPr>
        <w:widowControl/>
        <w:adjustRightInd w:val="0"/>
        <w:snapToGrid w:val="0"/>
        <w:spacing w:line="360" w:lineRule="auto"/>
        <w:ind w:firstLine="420" w:firstLineChars="200"/>
        <w:jc w:val="left"/>
        <w:rPr>
          <w:rFonts w:ascii="宋体" w:cs="宋体"/>
          <w:color w:val="auto"/>
          <w:kern w:val="0"/>
          <w:szCs w:val="21"/>
        </w:rPr>
      </w:pPr>
      <w:r>
        <w:rPr>
          <w:rFonts w:ascii="宋体" w:hAnsi="宋体" w:cs="宋体"/>
          <w:color w:val="auto"/>
          <w:kern w:val="0"/>
          <w:szCs w:val="21"/>
        </w:rPr>
        <w:t>25.1</w:t>
      </w:r>
      <w:r>
        <w:rPr>
          <w:rFonts w:hint="eastAsia" w:ascii="宋体" w:hAnsi="宋体" w:cs="宋体"/>
          <w:color w:val="auto"/>
          <w:kern w:val="0"/>
          <w:szCs w:val="21"/>
        </w:rPr>
        <w:t>谈判小组应当对</w:t>
      </w:r>
      <w:r>
        <w:rPr>
          <w:rFonts w:hint="eastAsia" w:ascii="宋体" w:hAnsi="宋体" w:cs="宋体"/>
          <w:color w:val="auto"/>
          <w:kern w:val="0"/>
          <w:szCs w:val="21"/>
          <w:lang w:eastAsia="zh-CN"/>
        </w:rPr>
        <w:t>供应商</w:t>
      </w:r>
      <w:r>
        <w:rPr>
          <w:rFonts w:hint="eastAsia" w:hAnsi="宋体" w:cs="宋体"/>
          <w:color w:val="auto"/>
          <w:kern w:val="0"/>
        </w:rPr>
        <w:t>提交的首次</w:t>
      </w:r>
      <w:r>
        <w:rPr>
          <w:rFonts w:hint="eastAsia" w:ascii="宋体" w:hAnsi="宋体" w:cs="宋体"/>
          <w:color w:val="auto"/>
          <w:kern w:val="0"/>
          <w:szCs w:val="21"/>
        </w:rPr>
        <w:t>响应文件进行初步审查。</w:t>
      </w:r>
      <w:r>
        <w:rPr>
          <w:rFonts w:hint="eastAsia" w:ascii="宋体" w:hAnsi="宋体"/>
          <w:bCs/>
          <w:color w:val="auto"/>
          <w:szCs w:val="21"/>
        </w:rPr>
        <w:t>响应文件有下列情况之一，</w:t>
      </w:r>
      <w:r>
        <w:rPr>
          <w:rFonts w:hint="eastAsia" w:ascii="宋体" w:hAnsi="宋体" w:cs="宋体"/>
          <w:color w:val="auto"/>
          <w:kern w:val="0"/>
          <w:szCs w:val="21"/>
          <w:lang w:val="zh-CN"/>
        </w:rPr>
        <w:t>其响应文件无效，</w:t>
      </w:r>
      <w:r>
        <w:rPr>
          <w:rFonts w:hint="eastAsia" w:ascii="宋体" w:hAnsi="宋体" w:cs="宋体"/>
          <w:color w:val="auto"/>
          <w:kern w:val="0"/>
          <w:szCs w:val="21"/>
        </w:rPr>
        <w:t>谈判小组应当告知有关</w:t>
      </w:r>
      <w:r>
        <w:rPr>
          <w:rFonts w:hint="eastAsia" w:ascii="宋体" w:hAnsi="宋体" w:cs="宋体"/>
          <w:color w:val="auto"/>
          <w:kern w:val="0"/>
          <w:szCs w:val="21"/>
          <w:lang w:eastAsia="zh-CN"/>
        </w:rPr>
        <w:t>供应商</w:t>
      </w:r>
      <w:r>
        <w:rPr>
          <w:rFonts w:hint="eastAsia" w:ascii="宋体" w:hAnsi="宋体" w:cs="宋体"/>
          <w:color w:val="auto"/>
          <w:kern w:val="0"/>
          <w:szCs w:val="21"/>
        </w:rPr>
        <w:t>。</w:t>
      </w:r>
    </w:p>
    <w:p>
      <w:pPr>
        <w:adjustRightInd w:val="0"/>
        <w:snapToGrid w:val="0"/>
        <w:spacing w:line="360" w:lineRule="auto"/>
        <w:ind w:firstLine="420" w:firstLineChars="200"/>
        <w:rPr>
          <w:rFonts w:ascii="宋体"/>
          <w:bCs/>
          <w:color w:val="auto"/>
          <w:szCs w:val="21"/>
        </w:rPr>
      </w:pPr>
      <w:r>
        <w:rPr>
          <w:rFonts w:hint="eastAsia" w:ascii="宋体" w:hAnsi="宋体" w:cs="宋体"/>
          <w:color w:val="auto"/>
          <w:kern w:val="0"/>
          <w:szCs w:val="21"/>
        </w:rPr>
        <w:t>（</w:t>
      </w:r>
      <w:r>
        <w:rPr>
          <w:rFonts w:ascii="宋体" w:hAnsi="宋体" w:cs="宋体"/>
          <w:color w:val="auto"/>
          <w:kern w:val="0"/>
          <w:szCs w:val="21"/>
        </w:rPr>
        <w:t>1</w:t>
      </w:r>
      <w:r>
        <w:rPr>
          <w:rFonts w:hint="eastAsia" w:ascii="宋体" w:hAnsi="宋体" w:cs="宋体"/>
          <w:color w:val="auto"/>
          <w:kern w:val="0"/>
          <w:szCs w:val="21"/>
        </w:rPr>
        <w:t>）</w:t>
      </w:r>
      <w:r>
        <w:rPr>
          <w:rFonts w:hint="eastAsia" w:ascii="宋体" w:hAnsi="宋体"/>
          <w:color w:val="auto"/>
          <w:szCs w:val="21"/>
        </w:rPr>
        <w:t>应交未交保证金或</w:t>
      </w:r>
      <w:r>
        <w:rPr>
          <w:rFonts w:hint="eastAsia"/>
          <w:color w:val="auto"/>
          <w:szCs w:val="21"/>
        </w:rPr>
        <w:t>金额不足、保函有效期不足、保证金形式或保函出证机构不符合谈判文件要求的</w:t>
      </w:r>
      <w:r>
        <w:rPr>
          <w:rFonts w:hint="eastAsia" w:ascii="宋体" w:hAnsi="宋体"/>
          <w:color w:val="auto"/>
          <w:szCs w:val="21"/>
        </w:rPr>
        <w:t>；</w:t>
      </w:r>
    </w:p>
    <w:p>
      <w:pPr>
        <w:tabs>
          <w:tab w:val="left" w:pos="735"/>
          <w:tab w:val="left" w:pos="7560"/>
          <w:tab w:val="left" w:pos="7740"/>
          <w:tab w:val="left" w:pos="7920"/>
        </w:tabs>
        <w:adjustRightInd w:val="0"/>
        <w:snapToGrid w:val="0"/>
        <w:spacing w:line="360" w:lineRule="auto"/>
        <w:ind w:right="300" w:rightChars="143" w:firstLine="420" w:firstLineChars="200"/>
        <w:rPr>
          <w:rFonts w:ascii="宋体"/>
          <w:color w:val="auto"/>
          <w:szCs w:val="21"/>
        </w:rPr>
      </w:pPr>
      <w:r>
        <w:rPr>
          <w:rFonts w:hint="eastAsia" w:ascii="宋体" w:hAnsi="宋体" w:cs="宋体"/>
          <w:color w:val="auto"/>
          <w:kern w:val="0"/>
          <w:szCs w:val="21"/>
        </w:rPr>
        <w:t>（</w:t>
      </w:r>
      <w:r>
        <w:rPr>
          <w:rFonts w:ascii="宋体" w:hAnsi="宋体" w:cs="宋体"/>
          <w:color w:val="auto"/>
          <w:kern w:val="0"/>
          <w:szCs w:val="21"/>
        </w:rPr>
        <w:t>2</w:t>
      </w:r>
      <w:r>
        <w:rPr>
          <w:rFonts w:hint="eastAsia" w:ascii="宋体" w:hAnsi="宋体" w:cs="宋体"/>
          <w:color w:val="auto"/>
          <w:kern w:val="0"/>
          <w:szCs w:val="21"/>
        </w:rPr>
        <w:t>）</w:t>
      </w:r>
      <w:r>
        <w:rPr>
          <w:rFonts w:hint="eastAsia" w:ascii="宋体" w:hAnsi="宋体"/>
          <w:color w:val="auto"/>
          <w:szCs w:val="21"/>
        </w:rPr>
        <w:t>未按照谈判文件规定要求签署、盖章的；</w:t>
      </w:r>
    </w:p>
    <w:p>
      <w:pPr>
        <w:widowControl/>
        <w:adjustRightInd w:val="0"/>
        <w:snapToGrid w:val="0"/>
        <w:spacing w:line="360" w:lineRule="auto"/>
        <w:ind w:firstLine="420"/>
        <w:jc w:val="left"/>
        <w:rPr>
          <w:rFonts w:ascii="宋体" w:cs="宋体"/>
          <w:color w:val="auto"/>
          <w:kern w:val="0"/>
          <w:szCs w:val="21"/>
        </w:rPr>
      </w:pPr>
      <w:r>
        <w:rPr>
          <w:rFonts w:hint="eastAsia" w:ascii="宋体" w:hAnsi="宋体" w:cs="宋体"/>
          <w:color w:val="auto"/>
          <w:kern w:val="0"/>
          <w:szCs w:val="21"/>
        </w:rPr>
        <w:t>（</w:t>
      </w:r>
      <w:r>
        <w:rPr>
          <w:rFonts w:ascii="宋体" w:hAnsi="宋体" w:cs="宋体"/>
          <w:color w:val="auto"/>
          <w:kern w:val="0"/>
          <w:szCs w:val="21"/>
        </w:rPr>
        <w:t>3</w:t>
      </w:r>
      <w:r>
        <w:rPr>
          <w:rFonts w:hint="eastAsia" w:ascii="宋体" w:hAnsi="宋体" w:cs="宋体"/>
          <w:color w:val="auto"/>
          <w:kern w:val="0"/>
          <w:szCs w:val="21"/>
        </w:rPr>
        <w:t>）</w:t>
      </w:r>
      <w:r>
        <w:rPr>
          <w:rFonts w:hint="eastAsia" w:ascii="宋体" w:hAnsi="宋体"/>
          <w:color w:val="auto"/>
          <w:szCs w:val="21"/>
        </w:rPr>
        <w:t>响应</w:t>
      </w:r>
      <w:r>
        <w:rPr>
          <w:rFonts w:hint="eastAsia" w:ascii="宋体" w:hAnsi="宋体" w:cs="宋体"/>
          <w:color w:val="auto"/>
          <w:kern w:val="0"/>
          <w:szCs w:val="21"/>
        </w:rPr>
        <w:t>文件有效期不足的；</w:t>
      </w:r>
    </w:p>
    <w:p>
      <w:pPr>
        <w:widowControl/>
        <w:adjustRightInd w:val="0"/>
        <w:snapToGrid w:val="0"/>
        <w:spacing w:line="360" w:lineRule="auto"/>
        <w:ind w:firstLine="420"/>
        <w:jc w:val="left"/>
        <w:rPr>
          <w:rFonts w:ascii="宋体" w:cs="宋体"/>
          <w:color w:val="auto"/>
          <w:kern w:val="0"/>
          <w:szCs w:val="21"/>
        </w:rPr>
      </w:pPr>
      <w:r>
        <w:rPr>
          <w:rFonts w:hint="eastAsia" w:ascii="宋体" w:hAnsi="宋体" w:cs="宋体"/>
          <w:color w:val="auto"/>
          <w:kern w:val="0"/>
          <w:szCs w:val="21"/>
        </w:rPr>
        <w:t>（</w:t>
      </w:r>
      <w:r>
        <w:rPr>
          <w:rFonts w:ascii="宋体" w:hAnsi="宋体" w:cs="宋体"/>
          <w:color w:val="auto"/>
          <w:kern w:val="0"/>
          <w:szCs w:val="21"/>
        </w:rPr>
        <w:t>4</w:t>
      </w:r>
      <w:r>
        <w:rPr>
          <w:rFonts w:hint="eastAsia" w:ascii="宋体" w:hAnsi="宋体" w:cs="宋体"/>
          <w:color w:val="auto"/>
          <w:kern w:val="0"/>
          <w:szCs w:val="21"/>
        </w:rPr>
        <w:t>）不符合法律、规章、规范性文件和谈判文件规定的。</w:t>
      </w:r>
    </w:p>
    <w:p>
      <w:pPr>
        <w:pStyle w:val="5"/>
        <w:adjustRightInd w:val="0"/>
        <w:snapToGrid w:val="0"/>
        <w:spacing w:line="360" w:lineRule="auto"/>
        <w:rPr>
          <w:rFonts w:hAnsi="宋体" w:cs="宋体"/>
          <w:b/>
          <w:color w:val="auto"/>
          <w:kern w:val="0"/>
        </w:rPr>
      </w:pPr>
      <w:r>
        <w:rPr>
          <w:rFonts w:hAnsi="宋体" w:cs="宋体"/>
          <w:b/>
          <w:color w:val="auto"/>
          <w:kern w:val="0"/>
        </w:rPr>
        <w:t>26.</w:t>
      </w:r>
      <w:r>
        <w:rPr>
          <w:rFonts w:hint="eastAsia" w:hAnsi="宋体" w:cs="宋体"/>
          <w:b/>
          <w:color w:val="auto"/>
          <w:kern w:val="0"/>
        </w:rPr>
        <w:t>实质性响应</w:t>
      </w:r>
    </w:p>
    <w:p>
      <w:pPr>
        <w:pStyle w:val="5"/>
        <w:adjustRightInd w:val="0"/>
        <w:snapToGrid w:val="0"/>
        <w:spacing w:line="360" w:lineRule="auto"/>
        <w:ind w:firstLine="420" w:firstLineChars="200"/>
        <w:rPr>
          <w:rFonts w:hAnsi="宋体" w:cs="Arial"/>
          <w:color w:val="auto"/>
          <w:kern w:val="0"/>
          <w:u w:val="single"/>
        </w:rPr>
      </w:pPr>
      <w:r>
        <w:rPr>
          <w:rFonts w:hAnsi="宋体" w:cs="宋体"/>
          <w:color w:val="auto"/>
          <w:kern w:val="0"/>
        </w:rPr>
        <w:t>26.1</w:t>
      </w:r>
      <w:r>
        <w:rPr>
          <w:rFonts w:hint="eastAsia" w:hAnsi="宋体"/>
          <w:color w:val="auto"/>
        </w:rPr>
        <w:t>实质性响应是指响应文件</w:t>
      </w:r>
      <w:r>
        <w:rPr>
          <w:rFonts w:hAnsi="宋体"/>
          <w:color w:val="auto"/>
        </w:rPr>
        <w:t>(</w:t>
      </w:r>
      <w:r>
        <w:rPr>
          <w:rFonts w:hint="eastAsia" w:hAnsi="宋体"/>
          <w:color w:val="auto"/>
        </w:rPr>
        <w:t>包括首次响应文件、重新提交的响应文件</w:t>
      </w:r>
      <w:r>
        <w:rPr>
          <w:rFonts w:hAnsi="宋体"/>
          <w:color w:val="auto"/>
        </w:rPr>
        <w:t>)</w:t>
      </w:r>
      <w:r>
        <w:rPr>
          <w:rFonts w:hint="eastAsia" w:hAnsi="宋体"/>
          <w:color w:val="auto"/>
        </w:rPr>
        <w:t>与谈判文件要求的所有条款、条件和规格相符，没有偏离。偏离</w:t>
      </w:r>
      <w:r>
        <w:rPr>
          <w:rFonts w:hint="eastAsia"/>
          <w:color w:val="auto"/>
        </w:rPr>
        <w:t>指不满足、或不响应</w:t>
      </w:r>
      <w:r>
        <w:rPr>
          <w:rFonts w:hint="eastAsia" w:hAnsi="宋体"/>
          <w:color w:val="auto"/>
        </w:rPr>
        <w:t>谈判文件</w:t>
      </w:r>
      <w:r>
        <w:rPr>
          <w:rFonts w:hint="eastAsia"/>
          <w:color w:val="auto"/>
        </w:rPr>
        <w:t>的要求。</w:t>
      </w:r>
    </w:p>
    <w:p>
      <w:pPr>
        <w:tabs>
          <w:tab w:val="left" w:pos="0"/>
          <w:tab w:val="left" w:pos="7560"/>
          <w:tab w:val="left" w:pos="7740"/>
          <w:tab w:val="left" w:pos="7920"/>
        </w:tabs>
        <w:adjustRightInd w:val="0"/>
        <w:snapToGrid w:val="0"/>
        <w:spacing w:line="360" w:lineRule="auto"/>
        <w:ind w:right="23" w:rightChars="11" w:firstLine="420" w:firstLineChars="200"/>
        <w:rPr>
          <w:rFonts w:ascii="宋体"/>
          <w:color w:val="auto"/>
          <w:szCs w:val="21"/>
        </w:rPr>
      </w:pPr>
      <w:r>
        <w:rPr>
          <w:rFonts w:ascii="宋体" w:hAnsi="宋体"/>
          <w:color w:val="auto"/>
          <w:szCs w:val="21"/>
        </w:rPr>
        <w:t>26.2</w:t>
      </w:r>
      <w:r>
        <w:rPr>
          <w:rFonts w:hint="eastAsia" w:ascii="宋体" w:hAnsi="宋体"/>
          <w:color w:val="auto"/>
        </w:rPr>
        <w:t>响应文件是否实质性响应谈判文件要求由谈判小组依据谈判文件规定认定。</w:t>
      </w:r>
      <w:r>
        <w:rPr>
          <w:rFonts w:hint="eastAsia" w:ascii="宋体" w:hAnsi="宋体" w:cs="宋体"/>
          <w:color w:val="auto"/>
          <w:kern w:val="0"/>
          <w:szCs w:val="21"/>
        </w:rPr>
        <w:t>谈判小组</w:t>
      </w:r>
      <w:r>
        <w:rPr>
          <w:rFonts w:hint="eastAsia" w:ascii="宋体" w:hAnsi="宋体"/>
          <w:color w:val="auto"/>
          <w:szCs w:val="21"/>
        </w:rPr>
        <w:t>决定</w:t>
      </w:r>
      <w:r>
        <w:rPr>
          <w:rFonts w:hint="eastAsia" w:ascii="宋体" w:hAnsi="宋体"/>
          <w:color w:val="auto"/>
        </w:rPr>
        <w:t>响应文件</w:t>
      </w:r>
      <w:r>
        <w:rPr>
          <w:rFonts w:hint="eastAsia" w:ascii="宋体" w:hAnsi="宋体"/>
          <w:color w:val="auto"/>
          <w:szCs w:val="21"/>
        </w:rPr>
        <w:t>的响应性只根据</w:t>
      </w:r>
      <w:r>
        <w:rPr>
          <w:rFonts w:hint="eastAsia" w:ascii="宋体" w:hAnsi="宋体"/>
          <w:color w:val="auto"/>
        </w:rPr>
        <w:t>响应文件</w:t>
      </w:r>
      <w:r>
        <w:rPr>
          <w:rFonts w:hint="eastAsia" w:ascii="宋体" w:hAnsi="宋体"/>
          <w:color w:val="auto"/>
          <w:szCs w:val="21"/>
        </w:rPr>
        <w:t>本身的真实无误的内容，而不依据外部的证据。</w:t>
      </w:r>
    </w:p>
    <w:p>
      <w:pPr>
        <w:widowControl/>
        <w:adjustRightInd w:val="0"/>
        <w:snapToGrid w:val="0"/>
        <w:spacing w:line="360" w:lineRule="auto"/>
        <w:jc w:val="left"/>
        <w:rPr>
          <w:rFonts w:ascii="宋体" w:cs="宋体"/>
          <w:b/>
          <w:color w:val="auto"/>
          <w:kern w:val="0"/>
          <w:szCs w:val="21"/>
        </w:rPr>
      </w:pPr>
      <w:r>
        <w:rPr>
          <w:rFonts w:ascii="宋体" w:hAnsi="宋体" w:cs="宋体"/>
          <w:b/>
          <w:color w:val="auto"/>
          <w:kern w:val="0"/>
          <w:szCs w:val="21"/>
        </w:rPr>
        <w:t>27.</w:t>
      </w:r>
      <w:r>
        <w:rPr>
          <w:rFonts w:hint="eastAsia" w:ascii="宋体" w:hAnsi="宋体" w:cs="宋体"/>
          <w:b/>
          <w:color w:val="auto"/>
          <w:kern w:val="0"/>
          <w:szCs w:val="21"/>
        </w:rPr>
        <w:t>澄清</w:t>
      </w:r>
    </w:p>
    <w:p>
      <w:pPr>
        <w:widowControl/>
        <w:adjustRightInd w:val="0"/>
        <w:snapToGrid w:val="0"/>
        <w:spacing w:line="360" w:lineRule="auto"/>
        <w:ind w:firstLine="420"/>
        <w:jc w:val="left"/>
        <w:rPr>
          <w:rFonts w:ascii="宋体" w:cs="宋体"/>
          <w:color w:val="auto"/>
          <w:kern w:val="0"/>
          <w:szCs w:val="21"/>
        </w:rPr>
      </w:pPr>
      <w:r>
        <w:rPr>
          <w:rFonts w:ascii="宋体" w:hAnsi="宋体" w:cs="宋体"/>
          <w:color w:val="auto"/>
          <w:kern w:val="0"/>
          <w:szCs w:val="21"/>
        </w:rPr>
        <w:t xml:space="preserve">27.1 </w:t>
      </w:r>
      <w:r>
        <w:rPr>
          <w:rFonts w:hint="eastAsia" w:ascii="宋体" w:hAnsi="宋体" w:cs="宋体"/>
          <w:color w:val="auto"/>
          <w:kern w:val="0"/>
          <w:szCs w:val="21"/>
        </w:rPr>
        <w:t>谈判小组在对响应文件</w:t>
      </w:r>
      <w:r>
        <w:rPr>
          <w:rFonts w:ascii="宋体" w:hAnsi="宋体" w:cs="宋体"/>
          <w:color w:val="auto"/>
          <w:kern w:val="0"/>
          <w:szCs w:val="21"/>
        </w:rPr>
        <w:t>(</w:t>
      </w:r>
      <w:r>
        <w:rPr>
          <w:rFonts w:hint="eastAsia" w:ascii="宋体" w:hAnsi="宋体" w:cs="宋体"/>
          <w:color w:val="auto"/>
          <w:kern w:val="0"/>
          <w:szCs w:val="21"/>
        </w:rPr>
        <w:t>包括</w:t>
      </w:r>
      <w:r>
        <w:rPr>
          <w:rFonts w:hint="eastAsia" w:hAnsi="宋体" w:cs="宋体"/>
          <w:color w:val="auto"/>
          <w:kern w:val="0"/>
        </w:rPr>
        <w:t>首次</w:t>
      </w:r>
      <w:r>
        <w:rPr>
          <w:rFonts w:hint="eastAsia" w:ascii="宋体" w:hAnsi="宋体" w:cs="宋体"/>
          <w:color w:val="auto"/>
          <w:kern w:val="0"/>
          <w:szCs w:val="21"/>
        </w:rPr>
        <w:t>响应文件、重新提交的响应文件</w:t>
      </w:r>
      <w:r>
        <w:rPr>
          <w:rFonts w:ascii="宋体" w:hAnsi="宋体" w:cs="宋体"/>
          <w:color w:val="auto"/>
          <w:kern w:val="0"/>
          <w:szCs w:val="21"/>
        </w:rPr>
        <w:t>)</w:t>
      </w:r>
      <w:r>
        <w:rPr>
          <w:rFonts w:hint="eastAsia" w:ascii="宋体" w:hAnsi="宋体" w:cs="宋体"/>
          <w:color w:val="auto"/>
          <w:kern w:val="0"/>
          <w:szCs w:val="21"/>
        </w:rPr>
        <w:t>的有效性、完整性和对谈判文件的响应程度进行审查时，可以要求</w:t>
      </w:r>
      <w:r>
        <w:rPr>
          <w:rFonts w:hint="eastAsia" w:ascii="宋体" w:hAnsi="宋体" w:cs="宋体"/>
          <w:color w:val="auto"/>
          <w:kern w:val="0"/>
          <w:szCs w:val="21"/>
          <w:lang w:eastAsia="zh-CN"/>
        </w:rPr>
        <w:t>供应商</w:t>
      </w:r>
      <w:r>
        <w:rPr>
          <w:rFonts w:hint="eastAsia" w:ascii="宋体" w:hAnsi="宋体" w:cs="宋体"/>
          <w:color w:val="auto"/>
          <w:kern w:val="0"/>
          <w:szCs w:val="21"/>
        </w:rPr>
        <w:t>对响应文件中含义不明确、同类问题表述不一致或者有明显文字和计算错误的内容等作出必要的澄清、说明或者更正。该要求应当以书面形式作出。</w:t>
      </w:r>
      <w:r>
        <w:rPr>
          <w:rFonts w:hint="eastAsia" w:ascii="宋体" w:hAnsi="宋体" w:cs="宋体"/>
          <w:color w:val="auto"/>
          <w:kern w:val="0"/>
          <w:szCs w:val="21"/>
          <w:lang w:eastAsia="zh-CN"/>
        </w:rPr>
        <w:t>供应商</w:t>
      </w:r>
      <w:r>
        <w:rPr>
          <w:rFonts w:hint="eastAsia" w:ascii="宋体" w:hAnsi="宋体" w:cs="宋体"/>
          <w:color w:val="auto"/>
          <w:kern w:val="0"/>
          <w:szCs w:val="21"/>
        </w:rPr>
        <w:t>的澄清、说明或者更正应当采用书面形式，由其法定代表人或其委托代理人签字，</w:t>
      </w:r>
      <w:r>
        <w:rPr>
          <w:rFonts w:hint="eastAsia" w:ascii="宋体" w:hAnsi="宋体" w:cs="宋体"/>
          <w:color w:val="auto"/>
          <w:kern w:val="0"/>
          <w:szCs w:val="21"/>
          <w:lang w:eastAsia="zh-CN"/>
        </w:rPr>
        <w:t>供应商</w:t>
      </w:r>
      <w:r>
        <w:rPr>
          <w:rFonts w:hint="eastAsia" w:ascii="宋体" w:hAnsi="宋体" w:cs="宋体"/>
          <w:color w:val="auto"/>
          <w:kern w:val="0"/>
          <w:szCs w:val="21"/>
        </w:rPr>
        <w:t>的澄清、说明或者更正不得超出谈判文件的范围或者改变响应文件的实质性内容。</w:t>
      </w:r>
    </w:p>
    <w:p>
      <w:pPr>
        <w:widowControl/>
        <w:adjustRightInd w:val="0"/>
        <w:snapToGrid w:val="0"/>
        <w:spacing w:line="360" w:lineRule="auto"/>
        <w:ind w:firstLine="420"/>
        <w:jc w:val="left"/>
        <w:rPr>
          <w:rFonts w:ascii="宋体" w:cs="宋体"/>
          <w:color w:val="auto"/>
          <w:kern w:val="0"/>
          <w:szCs w:val="21"/>
        </w:rPr>
      </w:pPr>
      <w:r>
        <w:rPr>
          <w:rFonts w:ascii="宋体" w:hAnsi="宋体" w:cs="宋体"/>
          <w:color w:val="auto"/>
          <w:kern w:val="0"/>
          <w:szCs w:val="21"/>
        </w:rPr>
        <w:t xml:space="preserve">27.2 </w:t>
      </w:r>
      <w:r>
        <w:rPr>
          <w:rFonts w:hint="eastAsia" w:ascii="宋体" w:hAnsi="宋体" w:cs="宋体"/>
          <w:color w:val="auto"/>
          <w:kern w:val="0"/>
          <w:szCs w:val="21"/>
        </w:rPr>
        <w:t>最后报价计算错误修正的原则：最后报价</w:t>
      </w:r>
      <w:r>
        <w:rPr>
          <w:rFonts w:hint="eastAsia" w:ascii="宋体" w:hAnsi="宋体" w:cs="Arial"/>
          <w:color w:val="auto"/>
          <w:kern w:val="0"/>
          <w:szCs w:val="21"/>
        </w:rPr>
        <w:t>的大写金额和小写金额不一致的，以大写金额为准；总价金额与按分项报价汇总金额不一致的，以分项报价金额计算结果为准；分项报价金额小数点有明显错位的，应以总价为准，并修改分项报价。</w:t>
      </w:r>
    </w:p>
    <w:p>
      <w:pPr>
        <w:widowControl/>
        <w:adjustRightInd w:val="0"/>
        <w:snapToGrid w:val="0"/>
        <w:spacing w:line="360" w:lineRule="auto"/>
        <w:jc w:val="left"/>
        <w:rPr>
          <w:rFonts w:ascii="宋体" w:cs="宋体"/>
          <w:b/>
          <w:color w:val="auto"/>
          <w:kern w:val="0"/>
          <w:szCs w:val="21"/>
        </w:rPr>
      </w:pPr>
      <w:r>
        <w:rPr>
          <w:rFonts w:ascii="宋体" w:hAnsi="宋体" w:cs="宋体"/>
          <w:b/>
          <w:color w:val="auto"/>
          <w:kern w:val="0"/>
          <w:szCs w:val="21"/>
        </w:rPr>
        <w:t>28.</w:t>
      </w:r>
      <w:r>
        <w:rPr>
          <w:rFonts w:hint="eastAsia" w:ascii="宋体" w:hAnsi="宋体" w:cs="宋体"/>
          <w:b/>
          <w:color w:val="auto"/>
          <w:kern w:val="0"/>
          <w:szCs w:val="21"/>
        </w:rPr>
        <w:t>符合性审查</w:t>
      </w:r>
    </w:p>
    <w:p>
      <w:pPr>
        <w:widowControl/>
        <w:adjustRightInd w:val="0"/>
        <w:snapToGrid w:val="0"/>
        <w:spacing w:line="360" w:lineRule="auto"/>
        <w:ind w:firstLine="420"/>
        <w:jc w:val="left"/>
        <w:rPr>
          <w:rFonts w:ascii="宋体" w:cs="宋体"/>
          <w:color w:val="auto"/>
          <w:kern w:val="0"/>
          <w:szCs w:val="21"/>
        </w:rPr>
      </w:pPr>
      <w:r>
        <w:rPr>
          <w:rFonts w:ascii="宋体" w:hAnsi="宋体" w:cs="宋体"/>
          <w:color w:val="auto"/>
          <w:kern w:val="0"/>
          <w:szCs w:val="21"/>
        </w:rPr>
        <w:t>28.1</w:t>
      </w:r>
      <w:r>
        <w:rPr>
          <w:rFonts w:hint="eastAsia" w:ascii="宋体" w:hAnsi="宋体" w:cs="宋体"/>
          <w:color w:val="auto"/>
          <w:kern w:val="0"/>
          <w:szCs w:val="21"/>
        </w:rPr>
        <w:t>对响应文件</w:t>
      </w:r>
      <w:r>
        <w:rPr>
          <w:rFonts w:ascii="宋体" w:hAnsi="宋体" w:cs="宋体"/>
          <w:color w:val="auto"/>
          <w:kern w:val="0"/>
          <w:szCs w:val="21"/>
        </w:rPr>
        <w:t>(</w:t>
      </w:r>
      <w:r>
        <w:rPr>
          <w:rFonts w:hint="eastAsia" w:ascii="宋体" w:hAnsi="宋体" w:cs="宋体"/>
          <w:color w:val="auto"/>
          <w:kern w:val="0"/>
          <w:szCs w:val="21"/>
        </w:rPr>
        <w:t>包括</w:t>
      </w:r>
      <w:r>
        <w:rPr>
          <w:rFonts w:hint="eastAsia" w:hAnsi="宋体" w:cs="宋体"/>
          <w:color w:val="auto"/>
          <w:kern w:val="0"/>
        </w:rPr>
        <w:t>首次</w:t>
      </w:r>
      <w:r>
        <w:rPr>
          <w:rFonts w:hint="eastAsia" w:hAnsi="宋体"/>
          <w:color w:val="auto"/>
        </w:rPr>
        <w:t>提交的</w:t>
      </w:r>
      <w:r>
        <w:rPr>
          <w:rFonts w:hint="eastAsia" w:ascii="宋体" w:hAnsi="宋体" w:cs="宋体"/>
          <w:color w:val="auto"/>
          <w:kern w:val="0"/>
          <w:szCs w:val="21"/>
        </w:rPr>
        <w:t>响应文件、重新提交的响应文件</w:t>
      </w:r>
      <w:r>
        <w:rPr>
          <w:rFonts w:ascii="宋体" w:hAnsi="宋体" w:cs="宋体"/>
          <w:color w:val="auto"/>
          <w:kern w:val="0"/>
          <w:szCs w:val="21"/>
        </w:rPr>
        <w:t>)</w:t>
      </w:r>
      <w:r>
        <w:rPr>
          <w:rFonts w:hint="eastAsia" w:ascii="宋体" w:hAnsi="宋体" w:cs="宋体"/>
          <w:color w:val="auto"/>
          <w:kern w:val="0"/>
          <w:szCs w:val="21"/>
        </w:rPr>
        <w:t>的符合性审查。谈判小组应当对响应文件进行符合性审查，</w:t>
      </w:r>
      <w:r>
        <w:rPr>
          <w:rFonts w:hint="eastAsia" w:ascii="宋体" w:hAnsi="宋体" w:cs="宋体"/>
          <w:color w:val="auto"/>
          <w:kern w:val="0"/>
          <w:szCs w:val="21"/>
          <w:lang w:eastAsia="zh-CN"/>
        </w:rPr>
        <w:t>供应商</w:t>
      </w:r>
      <w:r>
        <w:rPr>
          <w:rFonts w:hint="eastAsia" w:ascii="宋体" w:hAnsi="宋体" w:cs="宋体"/>
          <w:color w:val="auto"/>
          <w:kern w:val="0"/>
          <w:szCs w:val="21"/>
        </w:rPr>
        <w:t>响应文件有下列情况之一，其响应文件无效（</w:t>
      </w:r>
      <w:r>
        <w:rPr>
          <w:rFonts w:hint="eastAsia" w:ascii="宋体" w:hAnsi="宋体" w:cs="宋体"/>
          <w:color w:val="auto"/>
          <w:kern w:val="0"/>
          <w:szCs w:val="21"/>
          <w:lang w:eastAsia="zh-CN"/>
        </w:rPr>
        <w:t>供应商</w:t>
      </w:r>
      <w:r>
        <w:rPr>
          <w:rFonts w:hint="eastAsia" w:ascii="宋体" w:hAnsi="宋体" w:cs="宋体"/>
          <w:color w:val="auto"/>
          <w:kern w:val="0"/>
          <w:szCs w:val="21"/>
        </w:rPr>
        <w:t>不参加谈判），谈判小组应当告知有关</w:t>
      </w:r>
      <w:r>
        <w:rPr>
          <w:rFonts w:hint="eastAsia" w:ascii="宋体" w:hAnsi="宋体" w:cs="宋体"/>
          <w:color w:val="auto"/>
          <w:kern w:val="0"/>
          <w:szCs w:val="21"/>
          <w:lang w:eastAsia="zh-CN"/>
        </w:rPr>
        <w:t>供应商</w:t>
      </w:r>
      <w:r>
        <w:rPr>
          <w:rFonts w:hint="eastAsia" w:ascii="宋体" w:hAnsi="宋体" w:cs="宋体"/>
          <w:color w:val="auto"/>
          <w:kern w:val="0"/>
          <w:szCs w:val="21"/>
        </w:rPr>
        <w:t>：</w:t>
      </w:r>
    </w:p>
    <w:p>
      <w:pPr>
        <w:widowControl/>
        <w:adjustRightInd w:val="0"/>
        <w:snapToGrid w:val="0"/>
        <w:spacing w:line="360" w:lineRule="auto"/>
        <w:ind w:firstLine="420"/>
        <w:jc w:val="left"/>
        <w:rPr>
          <w:rFonts w:ascii="宋体" w:cs="宋体"/>
          <w:color w:val="auto"/>
          <w:kern w:val="0"/>
          <w:szCs w:val="21"/>
        </w:rPr>
      </w:pPr>
      <w:r>
        <w:rPr>
          <w:rFonts w:hint="eastAsia" w:ascii="宋体" w:hAnsi="宋体" w:cs="宋体"/>
          <w:color w:val="auto"/>
          <w:kern w:val="0"/>
          <w:szCs w:val="21"/>
        </w:rPr>
        <w:t>（</w:t>
      </w:r>
      <w:r>
        <w:rPr>
          <w:rFonts w:ascii="宋体" w:hAnsi="宋体" w:cs="宋体"/>
          <w:color w:val="auto"/>
          <w:kern w:val="0"/>
          <w:szCs w:val="21"/>
        </w:rPr>
        <w:t>1</w:t>
      </w:r>
      <w:r>
        <w:rPr>
          <w:rFonts w:hint="eastAsia" w:ascii="宋体" w:hAnsi="宋体" w:cs="宋体"/>
          <w:color w:val="auto"/>
          <w:kern w:val="0"/>
          <w:szCs w:val="21"/>
        </w:rPr>
        <w:t>）不满足本章第</w:t>
      </w:r>
      <w:r>
        <w:rPr>
          <w:rFonts w:ascii="宋体" w:hAnsi="宋体" w:cs="宋体"/>
          <w:color w:val="auto"/>
          <w:kern w:val="0"/>
          <w:szCs w:val="21"/>
        </w:rPr>
        <w:t>26.1</w:t>
      </w:r>
      <w:r>
        <w:rPr>
          <w:rFonts w:hint="eastAsia" w:ascii="宋体" w:hAnsi="宋体" w:cs="宋体"/>
          <w:color w:val="auto"/>
          <w:kern w:val="0"/>
          <w:szCs w:val="21"/>
          <w:lang w:val="zh-CN"/>
        </w:rPr>
        <w:t>款</w:t>
      </w:r>
      <w:r>
        <w:rPr>
          <w:rFonts w:hint="eastAsia" w:ascii="宋体" w:hAnsi="宋体" w:cs="宋体"/>
          <w:color w:val="auto"/>
          <w:kern w:val="0"/>
          <w:szCs w:val="21"/>
        </w:rPr>
        <w:t>规定的实质性要求的；</w:t>
      </w:r>
    </w:p>
    <w:p>
      <w:pPr>
        <w:widowControl/>
        <w:adjustRightInd w:val="0"/>
        <w:snapToGrid w:val="0"/>
        <w:spacing w:line="360" w:lineRule="auto"/>
        <w:ind w:firstLine="420"/>
        <w:jc w:val="left"/>
        <w:rPr>
          <w:rFonts w:ascii="宋体" w:cs="宋体"/>
          <w:color w:val="auto"/>
          <w:kern w:val="0"/>
          <w:szCs w:val="21"/>
        </w:rPr>
      </w:pPr>
      <w:r>
        <w:rPr>
          <w:rFonts w:hint="eastAsia" w:ascii="宋体" w:hAnsi="宋体" w:cs="宋体"/>
          <w:color w:val="auto"/>
          <w:kern w:val="0"/>
          <w:szCs w:val="21"/>
        </w:rPr>
        <w:t>（</w:t>
      </w:r>
      <w:r>
        <w:rPr>
          <w:rFonts w:ascii="宋体" w:hAnsi="宋体" w:cs="宋体"/>
          <w:color w:val="auto"/>
          <w:kern w:val="0"/>
          <w:szCs w:val="21"/>
        </w:rPr>
        <w:t>2</w:t>
      </w:r>
      <w:r>
        <w:rPr>
          <w:rFonts w:hint="eastAsia" w:ascii="宋体" w:hAnsi="宋体" w:cs="宋体"/>
          <w:color w:val="auto"/>
          <w:kern w:val="0"/>
          <w:szCs w:val="21"/>
        </w:rPr>
        <w:t>）不符合法律、规章、规范性文件和谈判文件规定的。</w:t>
      </w:r>
    </w:p>
    <w:p>
      <w:pPr>
        <w:widowControl/>
        <w:adjustRightInd w:val="0"/>
        <w:snapToGrid w:val="0"/>
        <w:spacing w:line="360" w:lineRule="auto"/>
        <w:ind w:firstLine="420"/>
        <w:jc w:val="left"/>
        <w:rPr>
          <w:rFonts w:ascii="宋体" w:cs="宋体"/>
          <w:color w:val="auto"/>
          <w:kern w:val="0"/>
          <w:szCs w:val="21"/>
        </w:rPr>
      </w:pPr>
      <w:r>
        <w:rPr>
          <w:rFonts w:ascii="宋体" w:hAnsi="宋体"/>
          <w:bCs/>
          <w:color w:val="auto"/>
          <w:szCs w:val="21"/>
        </w:rPr>
        <w:t>28.2</w:t>
      </w:r>
      <w:r>
        <w:rPr>
          <w:rFonts w:hint="eastAsia" w:ascii="宋体" w:hAnsi="宋体" w:cs="宋体"/>
          <w:color w:val="auto"/>
          <w:kern w:val="0"/>
          <w:szCs w:val="21"/>
        </w:rPr>
        <w:t>符合性审查结束后</w:t>
      </w:r>
      <w:r>
        <w:rPr>
          <w:rFonts w:hint="eastAsia" w:ascii="宋体" w:hAnsi="宋体"/>
          <w:bCs/>
          <w:color w:val="auto"/>
          <w:szCs w:val="21"/>
        </w:rPr>
        <w:t>，</w:t>
      </w:r>
      <w:r>
        <w:rPr>
          <w:rFonts w:hint="eastAsia" w:ascii="宋体" w:hAnsi="宋体" w:cs="宋体"/>
          <w:color w:val="auto"/>
          <w:kern w:val="0"/>
          <w:szCs w:val="21"/>
        </w:rPr>
        <w:t>谈判小组所有成员集中与单一</w:t>
      </w:r>
      <w:r>
        <w:rPr>
          <w:rFonts w:hint="eastAsia" w:ascii="宋体" w:hAnsi="宋体" w:cs="宋体"/>
          <w:color w:val="auto"/>
          <w:kern w:val="0"/>
          <w:szCs w:val="21"/>
          <w:lang w:eastAsia="zh-CN"/>
        </w:rPr>
        <w:t>供应商</w:t>
      </w:r>
      <w:r>
        <w:rPr>
          <w:rFonts w:hint="eastAsia" w:ascii="宋体" w:hAnsi="宋体" w:cs="宋体"/>
          <w:color w:val="auto"/>
          <w:kern w:val="0"/>
          <w:szCs w:val="21"/>
        </w:rPr>
        <w:t>分别进行谈判，并给予所有参加谈判的</w:t>
      </w:r>
      <w:r>
        <w:rPr>
          <w:rFonts w:hint="eastAsia" w:ascii="宋体" w:hAnsi="宋体" w:cs="宋体"/>
          <w:color w:val="auto"/>
          <w:kern w:val="0"/>
          <w:szCs w:val="21"/>
          <w:lang w:eastAsia="zh-CN"/>
        </w:rPr>
        <w:t>供应商</w:t>
      </w:r>
      <w:r>
        <w:rPr>
          <w:rFonts w:hint="eastAsia" w:ascii="宋体" w:hAnsi="宋体" w:cs="宋体"/>
          <w:color w:val="auto"/>
          <w:kern w:val="0"/>
          <w:szCs w:val="21"/>
        </w:rPr>
        <w:t>平等的谈判机会。</w:t>
      </w:r>
      <w:r>
        <w:rPr>
          <w:rFonts w:hint="eastAsia" w:ascii="宋体" w:hAnsi="宋体" w:cs="宋体"/>
          <w:color w:val="auto"/>
          <w:kern w:val="0"/>
          <w:szCs w:val="21"/>
          <w:lang w:eastAsia="zh-CN"/>
        </w:rPr>
        <w:t>供应商</w:t>
      </w:r>
      <w:r>
        <w:rPr>
          <w:rFonts w:hint="eastAsia" w:ascii="宋体" w:hAnsi="宋体" w:cs="宋体"/>
          <w:color w:val="auto"/>
          <w:kern w:val="0"/>
          <w:szCs w:val="21"/>
        </w:rPr>
        <w:t>应派其法定代表人或委托代理人参加谈判。</w:t>
      </w:r>
    </w:p>
    <w:p>
      <w:pPr>
        <w:widowControl/>
        <w:adjustRightInd w:val="0"/>
        <w:snapToGrid w:val="0"/>
        <w:spacing w:line="360" w:lineRule="auto"/>
        <w:jc w:val="left"/>
        <w:rPr>
          <w:rFonts w:ascii="宋体" w:cs="宋体"/>
          <w:b/>
          <w:color w:val="auto"/>
          <w:kern w:val="0"/>
          <w:szCs w:val="21"/>
        </w:rPr>
      </w:pPr>
      <w:r>
        <w:rPr>
          <w:rFonts w:ascii="宋体" w:hAnsi="宋体" w:cs="宋体"/>
          <w:b/>
          <w:color w:val="auto"/>
          <w:kern w:val="0"/>
          <w:szCs w:val="21"/>
        </w:rPr>
        <w:t>29.</w:t>
      </w:r>
      <w:r>
        <w:rPr>
          <w:rFonts w:hint="eastAsia" w:ascii="宋体" w:hAnsi="宋体" w:cs="宋体"/>
          <w:b/>
          <w:color w:val="auto"/>
          <w:kern w:val="0"/>
          <w:szCs w:val="21"/>
        </w:rPr>
        <w:t>谈判</w:t>
      </w:r>
    </w:p>
    <w:p>
      <w:pPr>
        <w:widowControl/>
        <w:adjustRightInd w:val="0"/>
        <w:snapToGrid w:val="0"/>
        <w:spacing w:line="360" w:lineRule="auto"/>
        <w:ind w:firstLine="420"/>
        <w:jc w:val="left"/>
        <w:rPr>
          <w:rFonts w:ascii="宋体" w:cs="宋体"/>
          <w:color w:val="auto"/>
          <w:kern w:val="0"/>
          <w:szCs w:val="21"/>
          <w:lang w:val="zh-CN"/>
        </w:rPr>
      </w:pPr>
      <w:r>
        <w:rPr>
          <w:rFonts w:ascii="宋体" w:hAnsi="宋体" w:cs="宋体"/>
          <w:color w:val="auto"/>
          <w:kern w:val="0"/>
          <w:szCs w:val="21"/>
        </w:rPr>
        <w:t>29.1</w:t>
      </w:r>
      <w:r>
        <w:rPr>
          <w:rFonts w:hint="eastAsia" w:ascii="宋体" w:hAnsi="宋体" w:cs="宋体"/>
          <w:color w:val="auto"/>
          <w:kern w:val="0"/>
          <w:szCs w:val="21"/>
        </w:rPr>
        <w:t>对于</w:t>
      </w:r>
      <w:r>
        <w:rPr>
          <w:rFonts w:hint="eastAsia" w:ascii="宋体" w:hAnsi="宋体"/>
          <w:color w:val="auto"/>
        </w:rPr>
        <w:t>本章第</w:t>
      </w:r>
      <w:r>
        <w:rPr>
          <w:rFonts w:ascii="宋体" w:hAnsi="宋体"/>
          <w:color w:val="auto"/>
        </w:rPr>
        <w:t>10.3</w:t>
      </w:r>
      <w:r>
        <w:rPr>
          <w:rFonts w:hint="eastAsia" w:ascii="宋体" w:hAnsi="宋体"/>
          <w:color w:val="auto"/>
        </w:rPr>
        <w:t>项</w:t>
      </w:r>
      <w:r>
        <w:rPr>
          <w:rFonts w:hint="eastAsia" w:ascii="宋体" w:hAnsi="宋体" w:cs="宋体"/>
          <w:color w:val="auto"/>
          <w:kern w:val="0"/>
          <w:szCs w:val="21"/>
        </w:rPr>
        <w:t>未明确谈判文件实质性变动内容，或者谈判文件明确了可能发生实质性变动内容，但在谈判过程中，</w:t>
      </w:r>
      <w:r>
        <w:rPr>
          <w:rFonts w:hint="eastAsia" w:ascii="宋体" w:hAnsi="宋体"/>
          <w:bCs/>
          <w:color w:val="auto"/>
          <w:szCs w:val="21"/>
        </w:rPr>
        <w:t>谈判小组</w:t>
      </w:r>
      <w:r>
        <w:rPr>
          <w:rFonts w:hint="eastAsia" w:ascii="宋体" w:hAnsi="宋体" w:cs="Arial"/>
          <w:color w:val="auto"/>
          <w:kern w:val="0"/>
          <w:szCs w:val="21"/>
        </w:rPr>
        <w:t>根据</w:t>
      </w:r>
      <w:r>
        <w:rPr>
          <w:rFonts w:hint="eastAsia" w:ascii="宋体" w:hAnsi="宋体" w:cs="宋体"/>
          <w:color w:val="auto"/>
          <w:kern w:val="0"/>
          <w:szCs w:val="21"/>
        </w:rPr>
        <w:t>谈判情况</w:t>
      </w:r>
      <w:r>
        <w:rPr>
          <w:rFonts w:hint="eastAsia" w:ascii="宋体" w:hAnsi="宋体"/>
          <w:bCs/>
          <w:color w:val="auto"/>
          <w:szCs w:val="21"/>
        </w:rPr>
        <w:t>认为</w:t>
      </w:r>
      <w:r>
        <w:rPr>
          <w:rFonts w:hint="eastAsia" w:ascii="宋体" w:hAnsi="宋体" w:cs="宋体"/>
          <w:color w:val="auto"/>
          <w:kern w:val="0"/>
          <w:szCs w:val="21"/>
        </w:rPr>
        <w:t>谈判文件无需发生实质性变动的，谈判小组应当</w:t>
      </w:r>
      <w:r>
        <w:rPr>
          <w:rFonts w:hint="eastAsia" w:ascii="宋体" w:hAnsi="宋体"/>
          <w:color w:val="auto"/>
          <w:szCs w:val="21"/>
        </w:rPr>
        <w:t>根据本章第</w:t>
      </w:r>
      <w:r>
        <w:rPr>
          <w:rFonts w:ascii="宋体" w:hAnsi="宋体"/>
          <w:color w:val="auto"/>
          <w:szCs w:val="21"/>
        </w:rPr>
        <w:t>28.1</w:t>
      </w:r>
      <w:r>
        <w:rPr>
          <w:rFonts w:hint="eastAsia" w:ascii="宋体" w:hAnsi="宋体" w:cs="宋体"/>
          <w:color w:val="auto"/>
          <w:kern w:val="0"/>
          <w:szCs w:val="21"/>
          <w:lang w:val="zh-CN"/>
        </w:rPr>
        <w:t>款</w:t>
      </w:r>
      <w:r>
        <w:rPr>
          <w:rFonts w:hint="eastAsia" w:ascii="宋体" w:hAnsi="宋体"/>
          <w:color w:val="auto"/>
          <w:szCs w:val="21"/>
        </w:rPr>
        <w:t>规定</w:t>
      </w:r>
      <w:r>
        <w:rPr>
          <w:rFonts w:hint="eastAsia" w:ascii="宋体" w:hAnsi="宋体" w:cs="宋体"/>
          <w:color w:val="auto"/>
          <w:kern w:val="0"/>
          <w:szCs w:val="21"/>
        </w:rPr>
        <w:t>对</w:t>
      </w:r>
      <w:r>
        <w:rPr>
          <w:rFonts w:hint="eastAsia" w:ascii="宋体" w:hAnsi="宋体" w:cs="宋体"/>
          <w:color w:val="auto"/>
          <w:kern w:val="0"/>
          <w:szCs w:val="21"/>
          <w:lang w:eastAsia="zh-CN"/>
        </w:rPr>
        <w:t>供应商</w:t>
      </w:r>
      <w:r>
        <w:rPr>
          <w:rFonts w:hint="eastAsia" w:ascii="宋体" w:hAnsi="宋体" w:cs="宋体"/>
          <w:color w:val="auto"/>
          <w:kern w:val="0"/>
          <w:szCs w:val="21"/>
        </w:rPr>
        <w:t>提交的首次响应文件进行符合性审查，直接与实质性响应谈判文件要求的</w:t>
      </w:r>
      <w:r>
        <w:rPr>
          <w:rFonts w:hint="eastAsia" w:ascii="宋体" w:hAnsi="宋体" w:cs="宋体"/>
          <w:color w:val="auto"/>
          <w:kern w:val="0"/>
          <w:szCs w:val="21"/>
          <w:lang w:eastAsia="zh-CN"/>
        </w:rPr>
        <w:t>供应商</w:t>
      </w:r>
      <w:r>
        <w:rPr>
          <w:rFonts w:hint="eastAsia" w:ascii="宋体" w:hAnsi="宋体" w:cs="宋体"/>
          <w:color w:val="auto"/>
          <w:kern w:val="0"/>
          <w:szCs w:val="21"/>
        </w:rPr>
        <w:t>就价格组织两轮谈判。</w:t>
      </w:r>
    </w:p>
    <w:p>
      <w:pPr>
        <w:widowControl/>
        <w:tabs>
          <w:tab w:val="left" w:pos="1080"/>
          <w:tab w:val="left" w:pos="1260"/>
        </w:tabs>
        <w:adjustRightInd w:val="0"/>
        <w:snapToGrid w:val="0"/>
        <w:spacing w:line="360" w:lineRule="auto"/>
        <w:ind w:firstLine="420"/>
        <w:jc w:val="left"/>
        <w:rPr>
          <w:rFonts w:ascii="宋体" w:cs="宋体"/>
          <w:color w:val="auto"/>
          <w:kern w:val="0"/>
          <w:szCs w:val="21"/>
        </w:rPr>
      </w:pPr>
      <w:r>
        <w:rPr>
          <w:rFonts w:hint="eastAsia" w:ascii="宋体" w:hAnsi="宋体" w:cs="宋体"/>
          <w:color w:val="auto"/>
          <w:kern w:val="0"/>
          <w:szCs w:val="21"/>
        </w:rPr>
        <w:t>（</w:t>
      </w:r>
      <w:r>
        <w:rPr>
          <w:rFonts w:ascii="宋体" w:hAnsi="宋体" w:cs="宋体"/>
          <w:color w:val="auto"/>
          <w:kern w:val="0"/>
          <w:szCs w:val="21"/>
        </w:rPr>
        <w:t>1</w:t>
      </w:r>
      <w:r>
        <w:rPr>
          <w:rFonts w:hint="eastAsia" w:ascii="宋体" w:hAnsi="宋体" w:cs="宋体"/>
          <w:color w:val="auto"/>
          <w:kern w:val="0"/>
          <w:szCs w:val="21"/>
        </w:rPr>
        <w:t>）谈判结束后，谈判小组应当要求所有继续参加谈判的</w:t>
      </w:r>
      <w:r>
        <w:rPr>
          <w:rFonts w:hint="eastAsia" w:ascii="宋体" w:hAnsi="宋体" w:cs="宋体"/>
          <w:color w:val="auto"/>
          <w:kern w:val="0"/>
          <w:szCs w:val="21"/>
          <w:lang w:eastAsia="zh-CN"/>
        </w:rPr>
        <w:t>供应商</w:t>
      </w:r>
      <w:r>
        <w:rPr>
          <w:rFonts w:hint="eastAsia" w:ascii="宋体" w:hAnsi="宋体" w:cs="宋体"/>
          <w:color w:val="auto"/>
          <w:kern w:val="0"/>
          <w:szCs w:val="21"/>
        </w:rPr>
        <w:t>在谈判小组规定时间内提交最后报价。</w:t>
      </w:r>
    </w:p>
    <w:p>
      <w:pPr>
        <w:widowControl/>
        <w:tabs>
          <w:tab w:val="left" w:pos="1080"/>
          <w:tab w:val="left" w:pos="1260"/>
        </w:tabs>
        <w:adjustRightInd w:val="0"/>
        <w:snapToGrid w:val="0"/>
        <w:spacing w:line="360" w:lineRule="auto"/>
        <w:ind w:firstLine="420"/>
        <w:jc w:val="left"/>
        <w:rPr>
          <w:rFonts w:ascii="宋体" w:cs="宋体"/>
          <w:color w:val="auto"/>
          <w:kern w:val="0"/>
          <w:szCs w:val="21"/>
        </w:rPr>
      </w:pPr>
      <w:r>
        <w:rPr>
          <w:rFonts w:hint="eastAsia" w:ascii="宋体" w:hAnsi="宋体" w:cs="宋体"/>
          <w:color w:val="auto"/>
          <w:kern w:val="0"/>
          <w:szCs w:val="21"/>
        </w:rPr>
        <w:t>（</w:t>
      </w:r>
      <w:r>
        <w:rPr>
          <w:rFonts w:ascii="宋体" w:hAnsi="宋体" w:cs="宋体"/>
          <w:color w:val="auto"/>
          <w:kern w:val="0"/>
          <w:szCs w:val="21"/>
        </w:rPr>
        <w:t>2</w:t>
      </w:r>
      <w:r>
        <w:rPr>
          <w:rFonts w:hint="eastAsia" w:ascii="宋体" w:hAnsi="宋体" w:cs="宋体"/>
          <w:color w:val="auto"/>
          <w:kern w:val="0"/>
          <w:szCs w:val="21"/>
        </w:rPr>
        <w:t>）谈判文件明确可能发生实质性变动，但在谈判过程中</w:t>
      </w:r>
      <w:r>
        <w:rPr>
          <w:rFonts w:hint="eastAsia" w:ascii="宋体" w:hAnsi="宋体"/>
          <w:bCs/>
          <w:color w:val="auto"/>
          <w:szCs w:val="21"/>
        </w:rPr>
        <w:t>谈判小组</w:t>
      </w:r>
      <w:r>
        <w:rPr>
          <w:rFonts w:hint="eastAsia" w:ascii="宋体" w:hAnsi="宋体" w:cs="Arial"/>
          <w:color w:val="auto"/>
          <w:kern w:val="0"/>
          <w:szCs w:val="21"/>
        </w:rPr>
        <w:t>根据</w:t>
      </w:r>
      <w:r>
        <w:rPr>
          <w:rFonts w:hint="eastAsia" w:ascii="宋体" w:hAnsi="宋体" w:cs="宋体"/>
          <w:color w:val="auto"/>
          <w:kern w:val="0"/>
          <w:szCs w:val="21"/>
        </w:rPr>
        <w:t>谈判情况</w:t>
      </w:r>
      <w:r>
        <w:rPr>
          <w:rFonts w:hint="eastAsia" w:ascii="宋体" w:hAnsi="宋体"/>
          <w:bCs/>
          <w:color w:val="auto"/>
          <w:szCs w:val="21"/>
        </w:rPr>
        <w:t>认为</w:t>
      </w:r>
      <w:r>
        <w:rPr>
          <w:rFonts w:hint="eastAsia" w:ascii="宋体" w:hAnsi="宋体" w:cs="宋体"/>
          <w:color w:val="auto"/>
          <w:kern w:val="0"/>
          <w:szCs w:val="21"/>
        </w:rPr>
        <w:t>谈判文件无需发生实质性变动的，谈判小组不另行通知。</w:t>
      </w:r>
    </w:p>
    <w:p>
      <w:pPr>
        <w:widowControl/>
        <w:adjustRightInd w:val="0"/>
        <w:snapToGrid w:val="0"/>
        <w:spacing w:line="360" w:lineRule="auto"/>
        <w:ind w:firstLine="420"/>
        <w:jc w:val="left"/>
        <w:rPr>
          <w:rFonts w:ascii="宋体" w:cs="宋体"/>
          <w:color w:val="auto"/>
          <w:kern w:val="0"/>
          <w:szCs w:val="21"/>
        </w:rPr>
      </w:pPr>
      <w:r>
        <w:rPr>
          <w:rFonts w:ascii="宋体" w:hAnsi="宋体" w:cs="宋体"/>
          <w:color w:val="auto"/>
          <w:kern w:val="0"/>
          <w:szCs w:val="21"/>
        </w:rPr>
        <w:t>29.2</w:t>
      </w:r>
      <w:r>
        <w:rPr>
          <w:rFonts w:hint="eastAsia" w:ascii="宋体" w:hAnsi="宋体" w:cs="宋体"/>
          <w:color w:val="auto"/>
          <w:kern w:val="0"/>
          <w:szCs w:val="21"/>
        </w:rPr>
        <w:t>对于</w:t>
      </w:r>
      <w:r>
        <w:rPr>
          <w:rFonts w:hint="eastAsia" w:ascii="宋体" w:hAnsi="宋体"/>
          <w:color w:val="auto"/>
        </w:rPr>
        <w:t>本章第</w:t>
      </w:r>
      <w:r>
        <w:rPr>
          <w:rFonts w:ascii="宋体" w:hAnsi="宋体"/>
          <w:color w:val="auto"/>
        </w:rPr>
        <w:t>10.3</w:t>
      </w:r>
      <w:r>
        <w:rPr>
          <w:rFonts w:hint="eastAsia" w:ascii="宋体" w:hAnsi="宋体" w:cs="宋体"/>
          <w:color w:val="auto"/>
          <w:kern w:val="0"/>
          <w:szCs w:val="21"/>
          <w:lang w:val="zh-CN"/>
        </w:rPr>
        <w:t>款</w:t>
      </w:r>
      <w:r>
        <w:rPr>
          <w:rFonts w:hint="eastAsia" w:ascii="宋体" w:hAnsi="宋体" w:cs="宋体"/>
          <w:color w:val="auto"/>
          <w:kern w:val="0"/>
          <w:szCs w:val="21"/>
        </w:rPr>
        <w:t>明确谈判文件实质性变动内容，且在谈判过程中谈判文件实质性内容发生变动的，</w:t>
      </w:r>
      <w:r>
        <w:rPr>
          <w:rFonts w:hint="eastAsia" w:ascii="宋体" w:hAnsi="宋体"/>
          <w:bCs/>
          <w:color w:val="auto"/>
          <w:szCs w:val="21"/>
        </w:rPr>
        <w:t>谈判小组</w:t>
      </w:r>
      <w:r>
        <w:rPr>
          <w:rFonts w:hint="eastAsia" w:ascii="宋体" w:hAnsi="宋体" w:cs="宋体"/>
          <w:color w:val="auto"/>
          <w:kern w:val="0"/>
          <w:szCs w:val="21"/>
        </w:rPr>
        <w:t>可以组织多轮谈判。</w:t>
      </w:r>
      <w:r>
        <w:rPr>
          <w:rFonts w:hint="eastAsia" w:ascii="宋体" w:hAnsi="宋体"/>
          <w:bCs/>
          <w:color w:val="auto"/>
          <w:szCs w:val="21"/>
        </w:rPr>
        <w:t>在每一轮谈判中，谈判小组</w:t>
      </w:r>
      <w:r>
        <w:rPr>
          <w:rFonts w:hint="eastAsia" w:ascii="宋体" w:hAnsi="宋体" w:cs="宋体"/>
          <w:color w:val="auto"/>
          <w:kern w:val="0"/>
          <w:szCs w:val="21"/>
        </w:rPr>
        <w:t>可以</w:t>
      </w:r>
      <w:r>
        <w:rPr>
          <w:rFonts w:hint="eastAsia" w:ascii="宋体" w:hAnsi="宋体" w:cs="Arial"/>
          <w:color w:val="auto"/>
          <w:kern w:val="0"/>
          <w:szCs w:val="21"/>
        </w:rPr>
        <w:t>根据</w:t>
      </w:r>
      <w:r>
        <w:rPr>
          <w:rFonts w:hint="eastAsia" w:ascii="宋体" w:hAnsi="宋体" w:cs="宋体"/>
          <w:color w:val="auto"/>
          <w:kern w:val="0"/>
          <w:szCs w:val="21"/>
        </w:rPr>
        <w:t>谈判文件规定和谈判情况，</w:t>
      </w:r>
      <w:r>
        <w:rPr>
          <w:rFonts w:hint="eastAsia" w:ascii="宋体" w:hAnsi="宋体"/>
          <w:bCs/>
          <w:color w:val="auto"/>
          <w:szCs w:val="21"/>
        </w:rPr>
        <w:t>对谈判文件的</w:t>
      </w:r>
      <w:r>
        <w:rPr>
          <w:rFonts w:hint="eastAsia" w:ascii="宋体" w:hAnsi="宋体" w:cs="宋体"/>
          <w:color w:val="auto"/>
          <w:kern w:val="0"/>
          <w:szCs w:val="21"/>
        </w:rPr>
        <w:t>采购需求中的技术、服务要求以及合同草案条款</w:t>
      </w:r>
      <w:r>
        <w:rPr>
          <w:rFonts w:hint="eastAsia" w:ascii="宋体" w:hAnsi="宋体"/>
          <w:bCs/>
          <w:color w:val="auto"/>
          <w:szCs w:val="21"/>
        </w:rPr>
        <w:t>作实质性变动</w:t>
      </w:r>
      <w:r>
        <w:rPr>
          <w:rFonts w:ascii="宋体" w:hAnsi="宋体"/>
          <w:bCs/>
          <w:color w:val="auto"/>
          <w:szCs w:val="21"/>
        </w:rPr>
        <w:t>(</w:t>
      </w:r>
      <w:r>
        <w:rPr>
          <w:rFonts w:hint="eastAsia" w:ascii="宋体" w:hAnsi="宋体"/>
          <w:bCs/>
          <w:color w:val="auto"/>
          <w:szCs w:val="21"/>
        </w:rPr>
        <w:t>谈判文件的实质性变动内容为谈判文件的组成部分</w:t>
      </w:r>
      <w:r>
        <w:rPr>
          <w:rFonts w:ascii="宋体" w:hAnsi="宋体"/>
          <w:bCs/>
          <w:color w:val="auto"/>
          <w:szCs w:val="21"/>
        </w:rPr>
        <w:t>)</w:t>
      </w:r>
      <w:r>
        <w:rPr>
          <w:rFonts w:hint="eastAsia" w:ascii="宋体" w:hAnsi="宋体"/>
          <w:bCs/>
          <w:color w:val="auto"/>
          <w:szCs w:val="21"/>
        </w:rPr>
        <w:t>，并以书面形式要求</w:t>
      </w:r>
      <w:r>
        <w:rPr>
          <w:rFonts w:hint="eastAsia" w:ascii="宋体" w:hAnsi="宋体" w:cs="宋体"/>
          <w:color w:val="auto"/>
          <w:kern w:val="0"/>
          <w:szCs w:val="21"/>
        </w:rPr>
        <w:t>符合性审查合格</w:t>
      </w:r>
      <w:r>
        <w:rPr>
          <w:rFonts w:hint="eastAsia" w:ascii="宋体" w:hAnsi="宋体"/>
          <w:bCs/>
          <w:color w:val="auto"/>
          <w:szCs w:val="21"/>
        </w:rPr>
        <w:t>的</w:t>
      </w:r>
      <w:r>
        <w:rPr>
          <w:rFonts w:hint="eastAsia" w:ascii="宋体" w:hAnsi="宋体"/>
          <w:bCs/>
          <w:color w:val="auto"/>
          <w:szCs w:val="21"/>
          <w:lang w:eastAsia="zh-CN"/>
        </w:rPr>
        <w:t>供应商</w:t>
      </w:r>
      <w:r>
        <w:rPr>
          <w:rFonts w:hint="eastAsia" w:ascii="宋体" w:hAnsi="宋体"/>
          <w:bCs/>
          <w:color w:val="auto"/>
          <w:szCs w:val="21"/>
        </w:rPr>
        <w:t>，在规定的</w:t>
      </w:r>
      <w:r>
        <w:rPr>
          <w:rFonts w:hint="eastAsia" w:ascii="宋体" w:hAnsi="宋体" w:cs="宋体"/>
          <w:color w:val="auto"/>
          <w:kern w:val="0"/>
          <w:szCs w:val="21"/>
        </w:rPr>
        <w:t>截止时间前</w:t>
      </w:r>
      <w:r>
        <w:rPr>
          <w:rFonts w:hint="eastAsia" w:ascii="宋体" w:hAnsi="宋体"/>
          <w:bCs/>
          <w:color w:val="auto"/>
          <w:szCs w:val="21"/>
        </w:rPr>
        <w:t>重</w:t>
      </w:r>
      <w:r>
        <w:rPr>
          <w:rFonts w:hint="eastAsia" w:ascii="宋体" w:hAnsi="宋体" w:cs="宋体"/>
          <w:color w:val="auto"/>
          <w:kern w:val="0"/>
          <w:szCs w:val="21"/>
        </w:rPr>
        <w:t>新提交响应文件</w:t>
      </w:r>
      <w:r>
        <w:rPr>
          <w:rFonts w:hint="eastAsia" w:ascii="宋体" w:hAnsi="宋体"/>
          <w:bCs/>
          <w:color w:val="auto"/>
          <w:szCs w:val="21"/>
        </w:rPr>
        <w:t>。</w:t>
      </w:r>
      <w:r>
        <w:rPr>
          <w:rFonts w:hint="eastAsia" w:ascii="宋体" w:hAnsi="宋体" w:cs="宋体"/>
          <w:color w:val="auto"/>
          <w:kern w:val="0"/>
          <w:szCs w:val="21"/>
        </w:rPr>
        <w:t>谈判小组应当</w:t>
      </w:r>
      <w:r>
        <w:rPr>
          <w:rFonts w:hint="eastAsia" w:ascii="宋体" w:hAnsi="宋体"/>
          <w:color w:val="auto"/>
          <w:szCs w:val="21"/>
        </w:rPr>
        <w:t>根据本章第</w:t>
      </w:r>
      <w:r>
        <w:rPr>
          <w:rFonts w:ascii="宋体" w:hAnsi="宋体"/>
          <w:color w:val="auto"/>
          <w:szCs w:val="21"/>
        </w:rPr>
        <w:t>28.1</w:t>
      </w:r>
      <w:r>
        <w:rPr>
          <w:rFonts w:hint="eastAsia" w:ascii="宋体" w:hAnsi="宋体" w:cs="宋体"/>
          <w:color w:val="auto"/>
          <w:kern w:val="0"/>
          <w:szCs w:val="21"/>
          <w:lang w:val="zh-CN"/>
        </w:rPr>
        <w:t>款</w:t>
      </w:r>
      <w:r>
        <w:rPr>
          <w:rFonts w:hint="eastAsia" w:ascii="宋体" w:hAnsi="宋体"/>
          <w:color w:val="auto"/>
          <w:szCs w:val="21"/>
        </w:rPr>
        <w:t>规定</w:t>
      </w:r>
      <w:r>
        <w:rPr>
          <w:rFonts w:hint="eastAsia" w:ascii="宋体" w:hAnsi="宋体" w:cs="宋体"/>
          <w:color w:val="auto"/>
          <w:kern w:val="0"/>
          <w:szCs w:val="21"/>
        </w:rPr>
        <w:t>对</w:t>
      </w:r>
      <w:r>
        <w:rPr>
          <w:rFonts w:hint="eastAsia" w:ascii="宋体" w:hAnsi="宋体" w:cs="宋体"/>
          <w:color w:val="auto"/>
          <w:kern w:val="0"/>
          <w:szCs w:val="21"/>
          <w:lang w:eastAsia="zh-CN"/>
        </w:rPr>
        <w:t>供应商</w:t>
      </w:r>
      <w:r>
        <w:rPr>
          <w:rFonts w:hint="eastAsia" w:ascii="宋体" w:hAnsi="宋体" w:cs="宋体"/>
          <w:color w:val="auto"/>
          <w:kern w:val="0"/>
          <w:szCs w:val="21"/>
        </w:rPr>
        <w:t>重新提交的响应文件进行符合性审查。</w:t>
      </w:r>
      <w:r>
        <w:rPr>
          <w:rFonts w:hint="eastAsia" w:ascii="宋体" w:hAnsi="宋体" w:cs="宋体"/>
          <w:color w:val="auto"/>
          <w:kern w:val="0"/>
          <w:szCs w:val="21"/>
          <w:lang w:eastAsia="zh-CN"/>
        </w:rPr>
        <w:t>供应商</w:t>
      </w:r>
      <w:r>
        <w:rPr>
          <w:rFonts w:hint="eastAsia" w:ascii="宋体" w:hAnsi="宋体" w:cs="宋体"/>
          <w:color w:val="auto"/>
          <w:kern w:val="0"/>
          <w:szCs w:val="21"/>
        </w:rPr>
        <w:t>重新提交的响应文件未通过符合性审查的，不得进入下一轮谈判，也不得要求提交最后报价。</w:t>
      </w:r>
    </w:p>
    <w:p>
      <w:pPr>
        <w:adjustRightInd w:val="0"/>
        <w:snapToGrid w:val="0"/>
        <w:spacing w:line="360" w:lineRule="auto"/>
        <w:ind w:firstLine="420" w:firstLineChars="200"/>
        <w:rPr>
          <w:rFonts w:ascii="宋体" w:cs="宋体"/>
          <w:color w:val="auto"/>
          <w:kern w:val="0"/>
          <w:szCs w:val="21"/>
        </w:rPr>
      </w:pPr>
      <w:r>
        <w:rPr>
          <w:rFonts w:hint="eastAsia" w:ascii="宋体" w:hAnsi="宋体" w:cs="宋体"/>
          <w:color w:val="auto"/>
          <w:kern w:val="0"/>
          <w:szCs w:val="21"/>
        </w:rPr>
        <w:t>（</w:t>
      </w:r>
      <w:r>
        <w:rPr>
          <w:rFonts w:ascii="宋体" w:hAnsi="宋体" w:cs="宋体"/>
          <w:color w:val="auto"/>
          <w:kern w:val="0"/>
          <w:szCs w:val="21"/>
        </w:rPr>
        <w:t>1</w:t>
      </w:r>
      <w:r>
        <w:rPr>
          <w:rFonts w:hint="eastAsia" w:ascii="宋体" w:hAnsi="宋体" w:cs="宋体"/>
          <w:color w:val="auto"/>
          <w:kern w:val="0"/>
          <w:szCs w:val="21"/>
        </w:rPr>
        <w:t>）谈判文件能够详细列明采购需求的技术、服务要求的，谈判结束后，谈判小组应当要求所有继续参加谈判的</w:t>
      </w:r>
      <w:r>
        <w:rPr>
          <w:rFonts w:hint="eastAsia" w:ascii="宋体" w:hAnsi="宋体" w:cs="宋体"/>
          <w:color w:val="auto"/>
          <w:kern w:val="0"/>
          <w:szCs w:val="21"/>
          <w:lang w:eastAsia="zh-CN"/>
        </w:rPr>
        <w:t>供应商</w:t>
      </w:r>
      <w:r>
        <w:rPr>
          <w:rFonts w:hint="eastAsia" w:ascii="宋体" w:hAnsi="宋体" w:cs="宋体"/>
          <w:color w:val="auto"/>
          <w:kern w:val="0"/>
          <w:szCs w:val="21"/>
        </w:rPr>
        <w:t>在规定时间内提交最后报价。</w:t>
      </w:r>
    </w:p>
    <w:p>
      <w:pPr>
        <w:widowControl/>
        <w:adjustRightInd w:val="0"/>
        <w:snapToGrid w:val="0"/>
        <w:spacing w:line="360" w:lineRule="auto"/>
        <w:ind w:firstLine="420"/>
        <w:jc w:val="left"/>
        <w:rPr>
          <w:rFonts w:ascii="宋体" w:cs="宋体"/>
          <w:color w:val="auto"/>
          <w:kern w:val="0"/>
          <w:szCs w:val="21"/>
        </w:rPr>
      </w:pPr>
      <w:r>
        <w:rPr>
          <w:rFonts w:hint="eastAsia" w:ascii="宋体" w:hAnsi="宋体" w:cs="宋体"/>
          <w:color w:val="auto"/>
          <w:kern w:val="0"/>
          <w:szCs w:val="21"/>
        </w:rPr>
        <w:t>（</w:t>
      </w:r>
      <w:r>
        <w:rPr>
          <w:rFonts w:ascii="宋体" w:hAnsi="宋体" w:cs="宋体"/>
          <w:color w:val="auto"/>
          <w:kern w:val="0"/>
          <w:szCs w:val="21"/>
        </w:rPr>
        <w:t>2</w:t>
      </w:r>
      <w:r>
        <w:rPr>
          <w:rFonts w:hint="eastAsia" w:ascii="宋体" w:hAnsi="宋体" w:cs="宋体"/>
          <w:color w:val="auto"/>
          <w:kern w:val="0"/>
          <w:szCs w:val="21"/>
        </w:rPr>
        <w:t>）谈判文件不能详细列明采购需求的技术、服务要求，需经谈判由</w:t>
      </w:r>
      <w:r>
        <w:rPr>
          <w:rFonts w:hint="eastAsia" w:ascii="宋体" w:hAnsi="宋体" w:cs="宋体"/>
          <w:color w:val="auto"/>
          <w:kern w:val="0"/>
          <w:szCs w:val="21"/>
          <w:lang w:eastAsia="zh-CN"/>
        </w:rPr>
        <w:t>供应商</w:t>
      </w:r>
      <w:r>
        <w:rPr>
          <w:rFonts w:hint="eastAsia" w:ascii="宋体" w:hAnsi="宋体" w:cs="宋体"/>
          <w:color w:val="auto"/>
          <w:kern w:val="0"/>
          <w:szCs w:val="21"/>
        </w:rPr>
        <w:t>提供最终设计方案或解决方案的，谈判结束后，谈判小组应当按照少数服从多数的原则投票推荐</w:t>
      </w:r>
      <w:r>
        <w:rPr>
          <w:rFonts w:ascii="宋体" w:hAnsi="宋体" w:cs="宋体"/>
          <w:color w:val="auto"/>
          <w:kern w:val="0"/>
          <w:szCs w:val="21"/>
        </w:rPr>
        <w:t>3</w:t>
      </w:r>
      <w:r>
        <w:rPr>
          <w:rFonts w:hint="eastAsia" w:ascii="宋体" w:hAnsi="宋体" w:cs="宋体"/>
          <w:color w:val="auto"/>
          <w:kern w:val="0"/>
          <w:szCs w:val="21"/>
        </w:rPr>
        <w:t>家以上</w:t>
      </w:r>
      <w:r>
        <w:rPr>
          <w:rFonts w:hint="eastAsia" w:ascii="宋体" w:hAnsi="宋体" w:cs="宋体"/>
          <w:color w:val="auto"/>
          <w:kern w:val="0"/>
          <w:szCs w:val="21"/>
          <w:lang w:eastAsia="zh-CN"/>
        </w:rPr>
        <w:t>供应商</w:t>
      </w:r>
      <w:r>
        <w:rPr>
          <w:rFonts w:hint="eastAsia" w:ascii="宋体" w:hAnsi="宋体" w:cs="宋体"/>
          <w:color w:val="auto"/>
          <w:kern w:val="0"/>
          <w:szCs w:val="21"/>
        </w:rPr>
        <w:t>的设计方案或者解决方案，并要求其在规定时间内提交最后报价。</w:t>
      </w:r>
    </w:p>
    <w:p>
      <w:pPr>
        <w:widowControl/>
        <w:adjustRightInd w:val="0"/>
        <w:snapToGrid w:val="0"/>
        <w:spacing w:line="360" w:lineRule="auto"/>
        <w:ind w:firstLine="420"/>
        <w:jc w:val="left"/>
        <w:rPr>
          <w:rFonts w:ascii="宋体"/>
          <w:bCs/>
          <w:color w:val="auto"/>
          <w:szCs w:val="21"/>
        </w:rPr>
      </w:pPr>
      <w:r>
        <w:rPr>
          <w:rFonts w:ascii="宋体" w:hAnsi="宋体"/>
          <w:bCs/>
          <w:color w:val="auto"/>
          <w:szCs w:val="21"/>
        </w:rPr>
        <w:t>29.3</w:t>
      </w:r>
      <w:r>
        <w:rPr>
          <w:rFonts w:ascii="宋体" w:hAnsi="宋体"/>
          <w:color w:val="auto"/>
        </w:rPr>
        <w:t xml:space="preserve"> </w:t>
      </w:r>
      <w:r>
        <w:rPr>
          <w:rFonts w:hint="eastAsia" w:ascii="宋体" w:hAnsi="宋体"/>
          <w:bCs/>
          <w:color w:val="auto"/>
        </w:rPr>
        <w:t>重</w:t>
      </w:r>
      <w:r>
        <w:rPr>
          <w:rFonts w:hint="eastAsia" w:ascii="宋体" w:hAnsi="宋体" w:cs="宋体"/>
          <w:color w:val="auto"/>
          <w:kern w:val="0"/>
        </w:rPr>
        <w:t>新提交的响应文件</w:t>
      </w:r>
      <w:r>
        <w:rPr>
          <w:rFonts w:hint="eastAsia" w:ascii="宋体" w:hAnsi="宋体"/>
          <w:color w:val="auto"/>
        </w:rPr>
        <w:t>或者最后报价应按</w:t>
      </w:r>
      <w:r>
        <w:rPr>
          <w:rFonts w:hint="eastAsia" w:ascii="宋体" w:hAnsi="宋体" w:cs="宋体"/>
          <w:color w:val="auto"/>
          <w:kern w:val="0"/>
          <w:szCs w:val="21"/>
        </w:rPr>
        <w:t>本章第</w:t>
      </w:r>
      <w:r>
        <w:rPr>
          <w:rFonts w:ascii="宋体" w:hAnsi="宋体"/>
          <w:color w:val="auto"/>
        </w:rPr>
        <w:t>19.3</w:t>
      </w:r>
      <w:r>
        <w:rPr>
          <w:rFonts w:hint="eastAsia" w:ascii="宋体" w:hAnsi="宋体" w:cs="宋体"/>
          <w:color w:val="auto"/>
          <w:kern w:val="0"/>
          <w:szCs w:val="21"/>
          <w:lang w:val="zh-CN"/>
        </w:rPr>
        <w:t>款</w:t>
      </w:r>
      <w:r>
        <w:rPr>
          <w:rFonts w:hint="eastAsia" w:ascii="宋体" w:hAnsi="宋体"/>
          <w:color w:val="auto"/>
        </w:rPr>
        <w:t>规定，</w:t>
      </w:r>
      <w:r>
        <w:rPr>
          <w:rFonts w:hint="eastAsia" w:ascii="宋体" w:hAnsi="宋体" w:cs="宋体"/>
          <w:color w:val="auto"/>
          <w:kern w:val="0"/>
          <w:szCs w:val="21"/>
        </w:rPr>
        <w:t>由其法定代表人或其委托代理人签字或者加盖</w:t>
      </w:r>
      <w:r>
        <w:rPr>
          <w:rFonts w:hint="eastAsia" w:ascii="宋体" w:hAnsi="宋体" w:cs="宋体"/>
          <w:color w:val="auto"/>
          <w:kern w:val="0"/>
          <w:lang w:eastAsia="zh-CN"/>
        </w:rPr>
        <w:t>供应商</w:t>
      </w:r>
      <w:r>
        <w:rPr>
          <w:rFonts w:hint="eastAsia" w:ascii="宋体" w:hAnsi="宋体" w:cs="宋体"/>
          <w:color w:val="auto"/>
          <w:kern w:val="0"/>
        </w:rPr>
        <w:t>单位</w:t>
      </w:r>
      <w:r>
        <w:rPr>
          <w:rFonts w:hint="eastAsia" w:ascii="宋体" w:hAnsi="宋体" w:cs="宋体"/>
          <w:color w:val="auto"/>
          <w:kern w:val="0"/>
          <w:szCs w:val="21"/>
        </w:rPr>
        <w:t>章，在规定时间内密封递交给谈判小组</w:t>
      </w:r>
      <w:r>
        <w:rPr>
          <w:rFonts w:hint="eastAsia" w:ascii="宋体" w:hAnsi="宋体"/>
          <w:bCs/>
          <w:color w:val="auto"/>
          <w:szCs w:val="21"/>
        </w:rPr>
        <w:t>。</w:t>
      </w:r>
    </w:p>
    <w:p>
      <w:pPr>
        <w:widowControl/>
        <w:adjustRightInd w:val="0"/>
        <w:snapToGrid w:val="0"/>
        <w:spacing w:line="360" w:lineRule="auto"/>
        <w:ind w:firstLine="420"/>
        <w:jc w:val="left"/>
        <w:rPr>
          <w:rFonts w:ascii="宋体" w:cs="宋体"/>
          <w:color w:val="auto"/>
          <w:kern w:val="0"/>
          <w:szCs w:val="21"/>
        </w:rPr>
      </w:pPr>
      <w:r>
        <w:rPr>
          <w:rFonts w:ascii="宋体" w:hAnsi="宋体" w:cs="宋体"/>
          <w:color w:val="auto"/>
          <w:kern w:val="0"/>
          <w:szCs w:val="21"/>
        </w:rPr>
        <w:t>29.4</w:t>
      </w:r>
      <w:r>
        <w:rPr>
          <w:rFonts w:hint="eastAsia" w:ascii="宋体" w:hAnsi="宋体" w:cs="宋体"/>
          <w:color w:val="auto"/>
          <w:kern w:val="0"/>
          <w:szCs w:val="21"/>
          <w:lang w:val="zh-CN"/>
        </w:rPr>
        <w:t>供应商的</w:t>
      </w:r>
      <w:r>
        <w:rPr>
          <w:rFonts w:hint="eastAsia" w:ascii="宋体" w:hAnsi="宋体"/>
          <w:bCs/>
          <w:color w:val="auto"/>
          <w:szCs w:val="21"/>
        </w:rPr>
        <w:t>最</w:t>
      </w:r>
      <w:r>
        <w:rPr>
          <w:rFonts w:hint="eastAsia" w:ascii="宋体" w:hAnsi="宋体" w:cs="宋体"/>
          <w:color w:val="auto"/>
          <w:kern w:val="0"/>
          <w:szCs w:val="21"/>
          <w:lang w:val="zh-CN"/>
        </w:rPr>
        <w:t>后</w:t>
      </w:r>
      <w:r>
        <w:rPr>
          <w:rFonts w:hint="eastAsia" w:ascii="宋体" w:hAnsi="宋体"/>
          <w:bCs/>
          <w:color w:val="auto"/>
          <w:szCs w:val="21"/>
        </w:rPr>
        <w:t>报价及</w:t>
      </w:r>
      <w:r>
        <w:rPr>
          <w:rFonts w:hint="eastAsia" w:ascii="宋体" w:hAnsi="宋体" w:cs="宋体"/>
          <w:color w:val="auto"/>
          <w:kern w:val="0"/>
          <w:szCs w:val="21"/>
        </w:rPr>
        <w:t>政府采购政策规定的价格扣除情况，谈判小组应召集所有参加最后报价的</w:t>
      </w:r>
      <w:r>
        <w:rPr>
          <w:rFonts w:hint="eastAsia" w:ascii="宋体" w:hAnsi="宋体" w:cs="宋体"/>
          <w:color w:val="auto"/>
          <w:kern w:val="0"/>
          <w:szCs w:val="21"/>
          <w:lang w:eastAsia="zh-CN"/>
        </w:rPr>
        <w:t>供应商</w:t>
      </w:r>
      <w:r>
        <w:rPr>
          <w:rFonts w:hint="eastAsia" w:ascii="宋体" w:hAnsi="宋体" w:cs="宋体"/>
          <w:color w:val="auto"/>
          <w:kern w:val="0"/>
          <w:szCs w:val="21"/>
        </w:rPr>
        <w:t>当场开封</w:t>
      </w:r>
      <w:r>
        <w:rPr>
          <w:rFonts w:hint="eastAsia" w:ascii="宋体" w:hAnsi="宋体"/>
          <w:bCs/>
          <w:color w:val="auto"/>
          <w:szCs w:val="21"/>
        </w:rPr>
        <w:t>公布，并由</w:t>
      </w:r>
      <w:r>
        <w:rPr>
          <w:rFonts w:hint="eastAsia" w:ascii="宋体" w:hAnsi="宋体"/>
          <w:bCs/>
          <w:color w:val="auto"/>
          <w:szCs w:val="21"/>
          <w:lang w:eastAsia="zh-CN"/>
        </w:rPr>
        <w:t>供应商</w:t>
      </w:r>
      <w:r>
        <w:rPr>
          <w:rFonts w:hint="eastAsia" w:ascii="宋体" w:hAnsi="宋体"/>
          <w:bCs/>
          <w:color w:val="auto"/>
          <w:szCs w:val="21"/>
        </w:rPr>
        <w:t>代表签字确认。</w:t>
      </w:r>
    </w:p>
    <w:p>
      <w:pPr>
        <w:widowControl/>
        <w:adjustRightInd w:val="0"/>
        <w:snapToGrid w:val="0"/>
        <w:spacing w:line="360" w:lineRule="auto"/>
        <w:ind w:firstLine="420"/>
        <w:jc w:val="left"/>
        <w:rPr>
          <w:rFonts w:ascii="宋体" w:cs="宋体"/>
          <w:color w:val="auto"/>
          <w:kern w:val="0"/>
          <w:szCs w:val="21"/>
        </w:rPr>
      </w:pPr>
      <w:r>
        <w:rPr>
          <w:rFonts w:ascii="宋体" w:hAnsi="宋体" w:cs="宋体"/>
          <w:color w:val="auto"/>
          <w:kern w:val="0"/>
          <w:szCs w:val="21"/>
        </w:rPr>
        <w:t>29.5</w:t>
      </w:r>
      <w:r>
        <w:rPr>
          <w:rFonts w:hint="eastAsia" w:ascii="宋体" w:hAnsi="宋体" w:cs="宋体"/>
          <w:color w:val="auto"/>
          <w:kern w:val="0"/>
          <w:szCs w:val="21"/>
        </w:rPr>
        <w:t>提交首次响应文件的</w:t>
      </w:r>
      <w:r>
        <w:rPr>
          <w:rFonts w:hint="eastAsia" w:ascii="宋体" w:hAnsi="宋体" w:cs="宋体"/>
          <w:color w:val="auto"/>
          <w:kern w:val="0"/>
          <w:szCs w:val="21"/>
          <w:lang w:eastAsia="zh-CN"/>
        </w:rPr>
        <w:t>供应商</w:t>
      </w:r>
      <w:r>
        <w:rPr>
          <w:rFonts w:hint="eastAsia" w:ascii="宋体" w:hAnsi="宋体" w:cs="宋体"/>
          <w:color w:val="auto"/>
          <w:kern w:val="0"/>
          <w:szCs w:val="21"/>
        </w:rPr>
        <w:t>，在提交最后报价之前，可以根据谈判情况退出谈判，</w:t>
      </w:r>
      <w:r>
        <w:rPr>
          <w:rFonts w:hint="eastAsia" w:ascii="宋体" w:hAnsi="宋体" w:cs="宋体"/>
          <w:color w:val="auto"/>
          <w:kern w:val="0"/>
        </w:rPr>
        <w:t>并书面通知采购代理机构或者谈判小组。</w:t>
      </w:r>
      <w:r>
        <w:rPr>
          <w:rFonts w:hint="eastAsia" w:ascii="宋体" w:hAnsi="宋体"/>
          <w:color w:val="auto"/>
        </w:rPr>
        <w:t>该通知由</w:t>
      </w:r>
      <w:r>
        <w:rPr>
          <w:rFonts w:hint="eastAsia" w:ascii="宋体" w:hAnsi="宋体"/>
          <w:color w:val="auto"/>
          <w:lang w:eastAsia="zh-CN"/>
        </w:rPr>
        <w:t>供应商</w:t>
      </w:r>
      <w:r>
        <w:rPr>
          <w:rFonts w:hint="eastAsia" w:ascii="宋体" w:hAnsi="宋体"/>
          <w:color w:val="auto"/>
        </w:rPr>
        <w:t>法定代表人或其委托代理人签字。</w:t>
      </w:r>
      <w:r>
        <w:rPr>
          <w:rFonts w:hint="eastAsia" w:ascii="宋体" w:hAnsi="宋体" w:cs="宋体"/>
          <w:color w:val="auto"/>
          <w:kern w:val="0"/>
          <w:szCs w:val="21"/>
        </w:rPr>
        <w:t>采购代理机构</w:t>
      </w:r>
      <w:r>
        <w:rPr>
          <w:rFonts w:hint="eastAsia" w:ascii="宋体" w:hAnsi="宋体" w:cs="宋体"/>
          <w:color w:val="auto"/>
          <w:kern w:val="0"/>
        </w:rPr>
        <w:t>按</w:t>
      </w:r>
      <w:r>
        <w:rPr>
          <w:rFonts w:hint="eastAsia" w:ascii="宋体" w:hAnsi="宋体" w:cs="宋体"/>
          <w:color w:val="auto"/>
          <w:kern w:val="0"/>
          <w:szCs w:val="21"/>
        </w:rPr>
        <w:t>本章第</w:t>
      </w:r>
      <w:r>
        <w:rPr>
          <w:rFonts w:ascii="宋体" w:hAnsi="宋体"/>
          <w:color w:val="auto"/>
        </w:rPr>
        <w:t>17.4</w:t>
      </w:r>
      <w:r>
        <w:rPr>
          <w:rFonts w:hint="eastAsia" w:ascii="宋体" w:hAnsi="宋体" w:cs="宋体"/>
          <w:color w:val="auto"/>
          <w:kern w:val="0"/>
          <w:szCs w:val="21"/>
          <w:lang w:val="zh-CN"/>
        </w:rPr>
        <w:t>款</w:t>
      </w:r>
      <w:r>
        <w:rPr>
          <w:rFonts w:hint="eastAsia" w:ascii="宋体" w:hAnsi="宋体"/>
          <w:color w:val="auto"/>
        </w:rPr>
        <w:t>规定</w:t>
      </w:r>
      <w:r>
        <w:rPr>
          <w:rFonts w:hint="eastAsia" w:ascii="宋体" w:hAnsi="宋体" w:cs="宋体"/>
          <w:color w:val="auto"/>
          <w:kern w:val="0"/>
          <w:szCs w:val="21"/>
        </w:rPr>
        <w:t>退还退出谈判的</w:t>
      </w:r>
      <w:r>
        <w:rPr>
          <w:rFonts w:hint="eastAsia" w:ascii="宋体" w:hAnsi="宋体" w:cs="宋体"/>
          <w:color w:val="auto"/>
          <w:kern w:val="0"/>
          <w:szCs w:val="21"/>
          <w:lang w:eastAsia="zh-CN"/>
        </w:rPr>
        <w:t>供应商</w:t>
      </w:r>
      <w:r>
        <w:rPr>
          <w:rFonts w:hint="eastAsia" w:ascii="宋体" w:hAnsi="宋体" w:cs="宋体"/>
          <w:color w:val="auto"/>
          <w:kern w:val="0"/>
          <w:szCs w:val="21"/>
        </w:rPr>
        <w:t>的保证金。</w:t>
      </w:r>
    </w:p>
    <w:p>
      <w:pPr>
        <w:adjustRightInd w:val="0"/>
        <w:snapToGrid w:val="0"/>
        <w:spacing w:line="360" w:lineRule="auto"/>
        <w:ind w:firstLine="420" w:firstLineChars="200"/>
        <w:rPr>
          <w:rFonts w:ascii="宋体" w:cs="宋体"/>
          <w:color w:val="auto"/>
          <w:kern w:val="0"/>
          <w:szCs w:val="21"/>
        </w:rPr>
      </w:pPr>
      <w:r>
        <w:rPr>
          <w:rFonts w:ascii="宋体" w:hAnsi="宋体"/>
          <w:bCs/>
          <w:color w:val="auto"/>
          <w:szCs w:val="21"/>
        </w:rPr>
        <w:t>29.6</w:t>
      </w:r>
      <w:r>
        <w:rPr>
          <w:rFonts w:hint="eastAsia" w:ascii="宋体" w:hAnsi="宋体" w:cs="宋体"/>
          <w:color w:val="auto"/>
          <w:kern w:val="0"/>
          <w:szCs w:val="21"/>
        </w:rPr>
        <w:t>提交首次响应文件的</w:t>
      </w:r>
      <w:r>
        <w:rPr>
          <w:rFonts w:hint="eastAsia" w:ascii="宋体" w:hAnsi="宋体" w:cs="宋体"/>
          <w:color w:val="auto"/>
          <w:kern w:val="0"/>
          <w:szCs w:val="21"/>
          <w:lang w:eastAsia="zh-CN"/>
        </w:rPr>
        <w:t>供应商</w:t>
      </w:r>
      <w:r>
        <w:rPr>
          <w:rFonts w:hint="eastAsia" w:ascii="宋体" w:hAnsi="宋体" w:cs="宋体"/>
          <w:color w:val="auto"/>
          <w:kern w:val="0"/>
          <w:szCs w:val="21"/>
        </w:rPr>
        <w:t>，未按谈判文件规定及谈判小组要求提交最后报价</w:t>
      </w:r>
      <w:r>
        <w:rPr>
          <w:rFonts w:ascii="宋体" w:hAnsi="宋体" w:cs="宋体"/>
          <w:color w:val="auto"/>
          <w:kern w:val="0"/>
          <w:szCs w:val="21"/>
        </w:rPr>
        <w:t>(</w:t>
      </w:r>
      <w:r>
        <w:rPr>
          <w:rFonts w:hint="eastAsia" w:ascii="宋体" w:hAnsi="宋体" w:cs="宋体"/>
          <w:color w:val="auto"/>
          <w:kern w:val="0"/>
          <w:szCs w:val="21"/>
        </w:rPr>
        <w:t>或者</w:t>
      </w:r>
      <w:r>
        <w:rPr>
          <w:rFonts w:hint="eastAsia" w:ascii="宋体" w:hAnsi="宋体"/>
          <w:bCs/>
          <w:color w:val="auto"/>
          <w:szCs w:val="21"/>
        </w:rPr>
        <w:t>重</w:t>
      </w:r>
      <w:r>
        <w:rPr>
          <w:rFonts w:hint="eastAsia" w:ascii="宋体" w:hAnsi="宋体" w:cs="宋体"/>
          <w:color w:val="auto"/>
          <w:kern w:val="0"/>
          <w:szCs w:val="21"/>
        </w:rPr>
        <w:t>新提交的响应文件和最后报价</w:t>
      </w:r>
      <w:r>
        <w:rPr>
          <w:rFonts w:ascii="宋体" w:hAnsi="宋体" w:cs="宋体"/>
          <w:color w:val="auto"/>
          <w:kern w:val="0"/>
          <w:szCs w:val="21"/>
        </w:rPr>
        <w:t>)</w:t>
      </w:r>
      <w:r>
        <w:rPr>
          <w:rFonts w:hint="eastAsia" w:ascii="宋体" w:hAnsi="宋体" w:cs="宋体"/>
          <w:color w:val="auto"/>
          <w:kern w:val="0"/>
          <w:szCs w:val="21"/>
        </w:rPr>
        <w:t>，且又</w:t>
      </w:r>
      <w:r>
        <w:rPr>
          <w:rFonts w:hint="eastAsia" w:ascii="宋体" w:hAnsi="宋体" w:cs="宋体"/>
          <w:color w:val="auto"/>
          <w:kern w:val="0"/>
        </w:rPr>
        <w:t>未按</w:t>
      </w:r>
      <w:r>
        <w:rPr>
          <w:rFonts w:hint="eastAsia" w:ascii="宋体" w:hAnsi="宋体" w:cs="宋体"/>
          <w:color w:val="auto"/>
          <w:kern w:val="0"/>
          <w:szCs w:val="21"/>
        </w:rPr>
        <w:t>本章第</w:t>
      </w:r>
      <w:r>
        <w:rPr>
          <w:rFonts w:ascii="宋体" w:hAnsi="宋体"/>
          <w:color w:val="auto"/>
        </w:rPr>
        <w:t>29.5</w:t>
      </w:r>
      <w:r>
        <w:rPr>
          <w:rFonts w:hint="eastAsia" w:ascii="宋体" w:hAnsi="宋体" w:cs="宋体"/>
          <w:color w:val="auto"/>
          <w:kern w:val="0"/>
          <w:szCs w:val="21"/>
          <w:lang w:val="zh-CN"/>
        </w:rPr>
        <w:t>款</w:t>
      </w:r>
      <w:r>
        <w:rPr>
          <w:rFonts w:hint="eastAsia" w:ascii="宋体" w:hAnsi="宋体"/>
          <w:color w:val="auto"/>
        </w:rPr>
        <w:t>规定</w:t>
      </w:r>
      <w:r>
        <w:rPr>
          <w:rFonts w:hint="eastAsia" w:ascii="宋体" w:hAnsi="宋体" w:cs="宋体"/>
          <w:color w:val="auto"/>
          <w:kern w:val="0"/>
          <w:szCs w:val="21"/>
        </w:rPr>
        <w:t>退出谈判的，</w:t>
      </w:r>
      <w:r>
        <w:rPr>
          <w:rFonts w:hint="eastAsia" w:ascii="宋体" w:hAnsi="宋体" w:cs="宋体"/>
          <w:color w:val="auto"/>
          <w:kern w:val="0"/>
          <w:szCs w:val="21"/>
          <w:lang w:eastAsia="zh-CN"/>
        </w:rPr>
        <w:t>供应商</w:t>
      </w:r>
      <w:r>
        <w:rPr>
          <w:rFonts w:hint="eastAsia" w:ascii="宋体" w:hAnsi="宋体" w:cs="宋体"/>
          <w:color w:val="auto"/>
          <w:kern w:val="0"/>
          <w:szCs w:val="21"/>
        </w:rPr>
        <w:t>的保证金不予退还。</w:t>
      </w:r>
    </w:p>
    <w:p>
      <w:pPr>
        <w:widowControl/>
        <w:adjustRightInd w:val="0"/>
        <w:snapToGrid w:val="0"/>
        <w:spacing w:line="360" w:lineRule="auto"/>
        <w:jc w:val="left"/>
        <w:rPr>
          <w:rFonts w:ascii="宋体"/>
          <w:b/>
          <w:bCs/>
          <w:color w:val="auto"/>
          <w:szCs w:val="21"/>
        </w:rPr>
      </w:pPr>
      <w:r>
        <w:rPr>
          <w:rFonts w:ascii="宋体" w:hAnsi="宋体" w:cs="宋体"/>
          <w:color w:val="auto"/>
          <w:kern w:val="0"/>
          <w:szCs w:val="21"/>
        </w:rPr>
        <w:t>30</w:t>
      </w:r>
      <w:r>
        <w:rPr>
          <w:rFonts w:ascii="宋体" w:cs="宋体"/>
          <w:b/>
          <w:color w:val="auto"/>
          <w:kern w:val="0"/>
          <w:szCs w:val="21"/>
        </w:rPr>
        <w:t>.</w:t>
      </w:r>
      <w:r>
        <w:rPr>
          <w:rFonts w:hint="eastAsia" w:ascii="宋体" w:hAnsi="宋体"/>
          <w:b/>
          <w:bCs/>
          <w:color w:val="auto"/>
          <w:szCs w:val="21"/>
        </w:rPr>
        <w:t>提出成交</w:t>
      </w:r>
      <w:r>
        <w:rPr>
          <w:rFonts w:hint="eastAsia" w:ascii="宋体" w:hAnsi="宋体"/>
          <w:b/>
          <w:bCs/>
          <w:color w:val="auto"/>
          <w:szCs w:val="21"/>
          <w:lang w:eastAsia="zh-CN"/>
        </w:rPr>
        <w:t>供应商</w:t>
      </w:r>
    </w:p>
    <w:p>
      <w:pPr>
        <w:widowControl/>
        <w:adjustRightInd w:val="0"/>
        <w:snapToGrid w:val="0"/>
        <w:spacing w:line="360" w:lineRule="auto"/>
        <w:ind w:firstLine="420" w:firstLineChars="200"/>
        <w:jc w:val="left"/>
        <w:rPr>
          <w:rFonts w:ascii="宋体"/>
          <w:bCs/>
          <w:color w:val="auto"/>
          <w:szCs w:val="21"/>
        </w:rPr>
      </w:pPr>
      <w:r>
        <w:rPr>
          <w:rFonts w:ascii="宋体" w:hAnsi="宋体"/>
          <w:bCs/>
          <w:color w:val="auto"/>
          <w:szCs w:val="21"/>
        </w:rPr>
        <w:t>30.1</w:t>
      </w:r>
      <w:r>
        <w:rPr>
          <w:rFonts w:hint="eastAsia" w:ascii="宋体" w:hAnsi="宋体" w:cs="宋体"/>
          <w:color w:val="auto"/>
          <w:kern w:val="0"/>
          <w:szCs w:val="21"/>
        </w:rPr>
        <w:t>谈判小组应当从质量和服务均能满足采购文件实质性响应要求的</w:t>
      </w:r>
      <w:r>
        <w:rPr>
          <w:rFonts w:hint="eastAsia" w:ascii="宋体" w:hAnsi="宋体" w:cs="宋体"/>
          <w:color w:val="auto"/>
          <w:kern w:val="0"/>
          <w:szCs w:val="21"/>
          <w:lang w:eastAsia="zh-CN"/>
        </w:rPr>
        <w:t>供应商</w:t>
      </w:r>
      <w:r>
        <w:rPr>
          <w:rFonts w:hint="eastAsia" w:ascii="宋体" w:hAnsi="宋体" w:cs="宋体"/>
          <w:color w:val="auto"/>
          <w:kern w:val="0"/>
          <w:szCs w:val="21"/>
        </w:rPr>
        <w:t>中，按照最后报价由低到高的顺序提出</w:t>
      </w:r>
      <w:r>
        <w:rPr>
          <w:rFonts w:ascii="宋体" w:hAnsi="宋体" w:cs="宋体"/>
          <w:color w:val="auto"/>
          <w:kern w:val="0"/>
          <w:szCs w:val="21"/>
        </w:rPr>
        <w:t>3</w:t>
      </w:r>
      <w:r>
        <w:rPr>
          <w:rFonts w:hint="eastAsia" w:ascii="宋体" w:hAnsi="宋体" w:cs="宋体"/>
          <w:color w:val="auto"/>
          <w:kern w:val="0"/>
          <w:szCs w:val="21"/>
        </w:rPr>
        <w:t>名以上成交候选人，并编写评审报告。</w:t>
      </w:r>
      <w:r>
        <w:rPr>
          <w:rFonts w:hint="eastAsia" w:ascii="宋体" w:hAnsi="宋体" w:cs="宋体"/>
          <w:color w:val="auto"/>
          <w:kern w:val="0"/>
          <w:szCs w:val="21"/>
          <w:lang w:eastAsia="zh-CN"/>
        </w:rPr>
        <w:t>供应商</w:t>
      </w:r>
      <w:r>
        <w:rPr>
          <w:rFonts w:hint="eastAsia" w:ascii="宋体" w:hAnsi="宋体" w:cs="宋体"/>
          <w:color w:val="auto"/>
          <w:kern w:val="0"/>
          <w:szCs w:val="21"/>
        </w:rPr>
        <w:t>符合本章第</w:t>
      </w:r>
      <w:r>
        <w:rPr>
          <w:rFonts w:ascii="宋体" w:hAnsi="宋体" w:cs="宋体"/>
          <w:color w:val="auto"/>
          <w:kern w:val="0"/>
          <w:szCs w:val="21"/>
        </w:rPr>
        <w:t>9.1</w:t>
      </w:r>
      <w:r>
        <w:rPr>
          <w:rFonts w:hint="eastAsia" w:ascii="宋体" w:hAnsi="宋体" w:cs="宋体"/>
          <w:color w:val="auto"/>
          <w:kern w:val="0"/>
          <w:szCs w:val="21"/>
          <w:lang w:val="zh-CN"/>
        </w:rPr>
        <w:t>款、</w:t>
      </w:r>
      <w:r>
        <w:rPr>
          <w:rFonts w:hint="eastAsia" w:ascii="宋体" w:hAnsi="宋体" w:cs="宋体"/>
          <w:color w:val="auto"/>
          <w:kern w:val="0"/>
          <w:szCs w:val="21"/>
        </w:rPr>
        <w:t>第</w:t>
      </w:r>
      <w:r>
        <w:rPr>
          <w:rFonts w:ascii="宋体" w:hAnsi="宋体" w:cs="宋体"/>
          <w:color w:val="auto"/>
          <w:kern w:val="0"/>
          <w:szCs w:val="21"/>
        </w:rPr>
        <w:t>9.2</w:t>
      </w:r>
      <w:r>
        <w:rPr>
          <w:rFonts w:hint="eastAsia" w:ascii="宋体" w:hAnsi="宋体" w:cs="宋体"/>
          <w:color w:val="auto"/>
          <w:kern w:val="0"/>
          <w:szCs w:val="21"/>
          <w:lang w:val="zh-CN"/>
        </w:rPr>
        <w:t>款</w:t>
      </w:r>
      <w:r>
        <w:rPr>
          <w:rFonts w:hint="eastAsia" w:ascii="宋体" w:hAnsi="宋体" w:cs="宋体"/>
          <w:color w:val="auto"/>
          <w:kern w:val="0"/>
          <w:szCs w:val="21"/>
        </w:rPr>
        <w:t>关于政府采购政策规定的，最后报价按本章第</w:t>
      </w:r>
      <w:r>
        <w:rPr>
          <w:rFonts w:ascii="宋体" w:hAnsi="宋体" w:cs="宋体"/>
          <w:color w:val="auto"/>
          <w:kern w:val="0"/>
          <w:szCs w:val="21"/>
        </w:rPr>
        <w:t>9.1</w:t>
      </w:r>
      <w:r>
        <w:rPr>
          <w:rFonts w:hint="eastAsia" w:ascii="宋体" w:hAnsi="宋体" w:cs="宋体"/>
          <w:color w:val="auto"/>
          <w:kern w:val="0"/>
          <w:szCs w:val="21"/>
          <w:lang w:val="zh-CN"/>
        </w:rPr>
        <w:t>款、</w:t>
      </w:r>
      <w:r>
        <w:rPr>
          <w:rFonts w:hint="eastAsia" w:ascii="宋体" w:hAnsi="宋体" w:cs="宋体"/>
          <w:color w:val="auto"/>
          <w:kern w:val="0"/>
          <w:szCs w:val="21"/>
        </w:rPr>
        <w:t>第</w:t>
      </w:r>
      <w:r>
        <w:rPr>
          <w:rFonts w:ascii="宋体" w:hAnsi="宋体" w:cs="宋体"/>
          <w:color w:val="auto"/>
          <w:kern w:val="0"/>
          <w:szCs w:val="21"/>
        </w:rPr>
        <w:t>9.2</w:t>
      </w:r>
      <w:r>
        <w:rPr>
          <w:rFonts w:hint="eastAsia" w:ascii="宋体" w:hAnsi="宋体" w:cs="宋体"/>
          <w:color w:val="auto"/>
          <w:kern w:val="0"/>
          <w:szCs w:val="21"/>
          <w:lang w:val="zh-CN"/>
        </w:rPr>
        <w:t>款</w:t>
      </w:r>
      <w:r>
        <w:rPr>
          <w:rFonts w:hint="eastAsia" w:ascii="宋体" w:hAnsi="宋体" w:cs="宋体"/>
          <w:color w:val="auto"/>
          <w:kern w:val="0"/>
          <w:szCs w:val="21"/>
        </w:rPr>
        <w:t>规定进行价格扣除，并按价格扣除后的最后报价排序</w:t>
      </w:r>
      <w:r>
        <w:rPr>
          <w:rFonts w:hint="eastAsia" w:ascii="宋体" w:hAnsi="宋体"/>
          <w:bCs/>
          <w:color w:val="auto"/>
          <w:szCs w:val="21"/>
        </w:rPr>
        <w:t>。</w:t>
      </w:r>
    </w:p>
    <w:p>
      <w:pPr>
        <w:widowControl/>
        <w:adjustRightInd w:val="0"/>
        <w:snapToGrid w:val="0"/>
        <w:spacing w:line="360" w:lineRule="auto"/>
        <w:ind w:firstLine="420" w:firstLineChars="200"/>
        <w:jc w:val="left"/>
        <w:rPr>
          <w:color w:val="auto"/>
          <w:szCs w:val="21"/>
        </w:rPr>
      </w:pPr>
      <w:r>
        <w:rPr>
          <w:rFonts w:ascii="宋体" w:hAnsi="宋体"/>
          <w:color w:val="auto"/>
          <w:szCs w:val="21"/>
        </w:rPr>
        <w:t>30.2</w:t>
      </w:r>
      <w:r>
        <w:rPr>
          <w:rFonts w:hint="eastAsia" w:ascii="宋体" w:hAnsi="宋体"/>
          <w:color w:val="auto"/>
          <w:szCs w:val="21"/>
        </w:rPr>
        <w:t>按本章第</w:t>
      </w:r>
      <w:r>
        <w:rPr>
          <w:rFonts w:ascii="宋体" w:hAnsi="宋体"/>
          <w:color w:val="auto"/>
          <w:szCs w:val="21"/>
        </w:rPr>
        <w:t>30.1</w:t>
      </w:r>
      <w:r>
        <w:rPr>
          <w:rFonts w:hint="eastAsia"/>
          <w:color w:val="auto"/>
          <w:szCs w:val="21"/>
        </w:rPr>
        <w:t>条按价格扣除后的最后报价排序相同的，由采购人确定</w:t>
      </w:r>
      <w:r>
        <w:rPr>
          <w:rFonts w:hint="eastAsia" w:ascii="宋体" w:hAnsi="宋体"/>
          <w:bCs/>
          <w:color w:val="auto"/>
          <w:szCs w:val="21"/>
        </w:rPr>
        <w:t>成交</w:t>
      </w:r>
      <w:r>
        <w:rPr>
          <w:rFonts w:hint="eastAsia" w:ascii="宋体" w:hAnsi="宋体"/>
          <w:bCs/>
          <w:color w:val="auto"/>
          <w:szCs w:val="21"/>
          <w:lang w:eastAsia="zh-CN"/>
        </w:rPr>
        <w:t>供应商</w:t>
      </w:r>
      <w:r>
        <w:rPr>
          <w:rFonts w:hint="eastAsia" w:ascii="宋体" w:hAnsi="宋体"/>
          <w:bCs/>
          <w:color w:val="auto"/>
          <w:szCs w:val="21"/>
        </w:rPr>
        <w:t>。</w:t>
      </w:r>
    </w:p>
    <w:p>
      <w:pPr>
        <w:tabs>
          <w:tab w:val="left" w:pos="0"/>
        </w:tabs>
        <w:adjustRightInd w:val="0"/>
        <w:snapToGrid w:val="0"/>
        <w:spacing w:line="360" w:lineRule="auto"/>
        <w:rPr>
          <w:rFonts w:ascii="宋体"/>
          <w:b/>
          <w:bCs/>
          <w:color w:val="auto"/>
          <w:szCs w:val="21"/>
        </w:rPr>
      </w:pPr>
      <w:r>
        <w:rPr>
          <w:rFonts w:ascii="宋体" w:hAnsi="宋体"/>
          <w:b/>
          <w:bCs/>
          <w:color w:val="auto"/>
          <w:szCs w:val="21"/>
        </w:rPr>
        <w:t>31.</w:t>
      </w:r>
      <w:r>
        <w:rPr>
          <w:rFonts w:hint="eastAsia" w:ascii="宋体" w:hAnsi="宋体"/>
          <w:b/>
          <w:bCs/>
          <w:color w:val="auto"/>
          <w:szCs w:val="21"/>
        </w:rPr>
        <w:t>确定成交</w:t>
      </w:r>
      <w:r>
        <w:rPr>
          <w:rFonts w:hint="eastAsia" w:ascii="宋体" w:hAnsi="宋体"/>
          <w:b/>
          <w:bCs/>
          <w:color w:val="auto"/>
          <w:szCs w:val="21"/>
          <w:lang w:eastAsia="zh-CN"/>
        </w:rPr>
        <w:t>供应商</w:t>
      </w:r>
    </w:p>
    <w:p>
      <w:pPr>
        <w:widowControl/>
        <w:adjustRightInd w:val="0"/>
        <w:snapToGrid w:val="0"/>
        <w:spacing w:line="360" w:lineRule="auto"/>
        <w:ind w:firstLine="420" w:firstLineChars="200"/>
        <w:jc w:val="left"/>
        <w:rPr>
          <w:rFonts w:ascii="宋体" w:cs="宋体"/>
          <w:color w:val="auto"/>
          <w:kern w:val="0"/>
          <w:szCs w:val="21"/>
        </w:rPr>
      </w:pPr>
      <w:r>
        <w:rPr>
          <w:rFonts w:ascii="宋体" w:hAnsi="宋体" w:cs="宋体"/>
          <w:color w:val="auto"/>
          <w:kern w:val="0"/>
          <w:szCs w:val="21"/>
        </w:rPr>
        <w:t>31.1</w:t>
      </w:r>
      <w:r>
        <w:rPr>
          <w:rFonts w:hint="eastAsia" w:ascii="宋体" w:hAnsi="宋体" w:cs="宋体"/>
          <w:color w:val="auto"/>
          <w:kern w:val="0"/>
          <w:szCs w:val="21"/>
        </w:rPr>
        <w:t>采购代理机构应当在评审结束后</w:t>
      </w:r>
      <w:r>
        <w:rPr>
          <w:rFonts w:ascii="宋体" w:hAnsi="宋体" w:cs="宋体"/>
          <w:color w:val="auto"/>
          <w:kern w:val="0"/>
          <w:szCs w:val="21"/>
        </w:rPr>
        <w:t>2</w:t>
      </w:r>
      <w:r>
        <w:rPr>
          <w:rFonts w:hint="eastAsia" w:ascii="宋体" w:hAnsi="宋体" w:cs="宋体"/>
          <w:color w:val="auto"/>
          <w:kern w:val="0"/>
          <w:szCs w:val="21"/>
        </w:rPr>
        <w:t>个工作日内将评审报告送采购人确认。</w:t>
      </w:r>
    </w:p>
    <w:p>
      <w:pPr>
        <w:widowControl/>
        <w:adjustRightInd w:val="0"/>
        <w:snapToGrid w:val="0"/>
        <w:spacing w:line="360" w:lineRule="auto"/>
        <w:ind w:firstLine="420"/>
        <w:jc w:val="left"/>
        <w:rPr>
          <w:rFonts w:ascii="宋体" w:cs="宋体"/>
          <w:color w:val="auto"/>
          <w:kern w:val="0"/>
          <w:szCs w:val="21"/>
        </w:rPr>
      </w:pPr>
      <w:r>
        <w:rPr>
          <w:rFonts w:ascii="宋体" w:hAnsi="宋体" w:cs="宋体"/>
          <w:color w:val="auto"/>
          <w:kern w:val="0"/>
          <w:szCs w:val="21"/>
        </w:rPr>
        <w:t>31.2</w:t>
      </w:r>
      <w:r>
        <w:rPr>
          <w:rFonts w:hint="eastAsia" w:ascii="宋体" w:hAnsi="宋体" w:cs="宋体"/>
          <w:color w:val="auto"/>
          <w:kern w:val="0"/>
          <w:szCs w:val="21"/>
        </w:rPr>
        <w:t>采购人应当在收到评审报告后</w:t>
      </w:r>
      <w:r>
        <w:rPr>
          <w:rFonts w:ascii="宋体" w:hAnsi="宋体" w:cs="宋体"/>
          <w:color w:val="auto"/>
          <w:kern w:val="0"/>
          <w:szCs w:val="21"/>
        </w:rPr>
        <w:t>5</w:t>
      </w:r>
      <w:r>
        <w:rPr>
          <w:rFonts w:hint="eastAsia" w:ascii="宋体" w:hAnsi="宋体" w:cs="宋体"/>
          <w:color w:val="auto"/>
          <w:kern w:val="0"/>
          <w:szCs w:val="21"/>
        </w:rPr>
        <w:t>个工作日内，从评审报告提出的成交候选人中，根据质量和服务均能满足采购文件实质性响应要求且最后报价最低的原则确定成交</w:t>
      </w:r>
      <w:r>
        <w:rPr>
          <w:rFonts w:hint="eastAsia" w:ascii="宋体" w:hAnsi="宋体" w:cs="宋体"/>
          <w:color w:val="auto"/>
          <w:kern w:val="0"/>
          <w:szCs w:val="21"/>
          <w:lang w:eastAsia="zh-CN"/>
        </w:rPr>
        <w:t>供应商</w:t>
      </w:r>
      <w:r>
        <w:rPr>
          <w:rFonts w:hint="eastAsia" w:ascii="宋体" w:hAnsi="宋体" w:cs="宋体"/>
          <w:color w:val="auto"/>
          <w:kern w:val="0"/>
          <w:szCs w:val="21"/>
        </w:rPr>
        <w:t>，也可以书面授权谈判小组直接确定成交</w:t>
      </w:r>
      <w:r>
        <w:rPr>
          <w:rFonts w:hint="eastAsia" w:ascii="宋体" w:hAnsi="宋体" w:cs="宋体"/>
          <w:color w:val="auto"/>
          <w:kern w:val="0"/>
          <w:szCs w:val="21"/>
          <w:lang w:eastAsia="zh-CN"/>
        </w:rPr>
        <w:t>供应商</w:t>
      </w:r>
      <w:r>
        <w:rPr>
          <w:rFonts w:hint="eastAsia" w:ascii="宋体" w:hAnsi="宋体" w:cs="宋体"/>
          <w:color w:val="auto"/>
          <w:kern w:val="0"/>
          <w:szCs w:val="21"/>
        </w:rPr>
        <w:t>。</w:t>
      </w:r>
    </w:p>
    <w:p>
      <w:pPr>
        <w:widowControl/>
        <w:adjustRightInd w:val="0"/>
        <w:snapToGrid w:val="0"/>
        <w:spacing w:line="360" w:lineRule="auto"/>
        <w:ind w:firstLine="420"/>
        <w:jc w:val="left"/>
        <w:rPr>
          <w:rFonts w:ascii="宋体"/>
          <w:bCs/>
          <w:color w:val="auto"/>
          <w:szCs w:val="21"/>
        </w:rPr>
      </w:pPr>
      <w:r>
        <w:rPr>
          <w:rFonts w:ascii="宋体" w:hAnsi="宋体" w:cs="宋体"/>
          <w:color w:val="auto"/>
          <w:kern w:val="0"/>
          <w:szCs w:val="21"/>
        </w:rPr>
        <w:t>30.3</w:t>
      </w:r>
      <w:r>
        <w:rPr>
          <w:rFonts w:hint="eastAsia" w:ascii="宋体" w:hAnsi="宋体" w:cs="宋体"/>
          <w:color w:val="auto"/>
          <w:kern w:val="0"/>
          <w:szCs w:val="21"/>
        </w:rPr>
        <w:t>最后报价确定遵守本章第</w:t>
      </w:r>
      <w:r>
        <w:rPr>
          <w:rFonts w:ascii="宋体" w:hAnsi="宋体"/>
          <w:bCs/>
          <w:color w:val="auto"/>
          <w:szCs w:val="21"/>
        </w:rPr>
        <w:t>30</w:t>
      </w:r>
      <w:r>
        <w:rPr>
          <w:rFonts w:hint="eastAsia" w:ascii="宋体" w:hAnsi="宋体"/>
          <w:bCs/>
          <w:color w:val="auto"/>
          <w:szCs w:val="21"/>
        </w:rPr>
        <w:t>条</w:t>
      </w:r>
      <w:r>
        <w:rPr>
          <w:rFonts w:hint="eastAsia" w:ascii="宋体" w:hAnsi="宋体" w:cs="宋体"/>
          <w:color w:val="auto"/>
          <w:kern w:val="0"/>
          <w:szCs w:val="21"/>
        </w:rPr>
        <w:t>的</w:t>
      </w:r>
      <w:r>
        <w:rPr>
          <w:rFonts w:hint="eastAsia" w:ascii="宋体" w:hAnsi="宋体"/>
          <w:bCs/>
          <w:color w:val="auto"/>
          <w:szCs w:val="21"/>
        </w:rPr>
        <w:t>规定。</w:t>
      </w:r>
    </w:p>
    <w:p>
      <w:pPr>
        <w:pStyle w:val="5"/>
        <w:adjustRightInd w:val="0"/>
        <w:snapToGrid w:val="0"/>
        <w:spacing w:line="360" w:lineRule="auto"/>
        <w:ind w:left="31680" w:hanging="630" w:hangingChars="300"/>
        <w:rPr>
          <w:rFonts w:hAnsi="宋体"/>
          <w:b/>
          <w:color w:val="auto"/>
        </w:rPr>
      </w:pPr>
      <w:r>
        <w:rPr>
          <w:rFonts w:hAnsi="宋体"/>
          <w:b/>
          <w:color w:val="auto"/>
        </w:rPr>
        <w:t>32.</w:t>
      </w:r>
      <w:r>
        <w:rPr>
          <w:rFonts w:hint="eastAsia" w:hAnsi="宋体"/>
          <w:b/>
          <w:color w:val="auto"/>
        </w:rPr>
        <w:t>谈判的特殊情形</w:t>
      </w:r>
    </w:p>
    <w:p>
      <w:pPr>
        <w:adjustRightInd w:val="0"/>
        <w:snapToGrid w:val="0"/>
        <w:spacing w:line="360" w:lineRule="auto"/>
        <w:ind w:firstLine="420" w:firstLineChars="200"/>
        <w:rPr>
          <w:rFonts w:ascii="宋体" w:cs="宋体"/>
          <w:color w:val="auto"/>
          <w:kern w:val="0"/>
          <w:szCs w:val="21"/>
        </w:rPr>
      </w:pPr>
      <w:r>
        <w:rPr>
          <w:rFonts w:ascii="宋体" w:hAnsi="宋体"/>
          <w:color w:val="auto"/>
          <w:kern w:val="0"/>
          <w:lang w:val="zh-CN"/>
        </w:rPr>
        <w:t>32.1</w:t>
      </w:r>
      <w:r>
        <w:rPr>
          <w:rFonts w:hint="eastAsia" w:ascii="宋体" w:hAnsi="宋体" w:cs="宋体"/>
          <w:color w:val="auto"/>
          <w:kern w:val="0"/>
          <w:szCs w:val="21"/>
        </w:rPr>
        <w:t>公开招标的货物、服务采购项目，招标过程中提交投标文件或者经评审实质性响应招标文件要求的</w:t>
      </w:r>
      <w:r>
        <w:rPr>
          <w:rFonts w:hint="eastAsia" w:ascii="宋体" w:hAnsi="宋体" w:cs="宋体"/>
          <w:color w:val="auto"/>
          <w:kern w:val="0"/>
          <w:szCs w:val="21"/>
          <w:lang w:eastAsia="zh-CN"/>
        </w:rPr>
        <w:t>供应商</w:t>
      </w:r>
      <w:r>
        <w:rPr>
          <w:rFonts w:hint="eastAsia" w:ascii="宋体" w:hAnsi="宋体" w:cs="宋体"/>
          <w:color w:val="auto"/>
          <w:kern w:val="0"/>
          <w:szCs w:val="21"/>
        </w:rPr>
        <w:t>只有两家时，采购人、采购代理机构按照</w:t>
      </w:r>
      <w:r>
        <w:rPr>
          <w:rFonts w:hint="eastAsia" w:ascii="宋体" w:hAnsi="宋体"/>
          <w:color w:val="auto"/>
          <w:szCs w:val="21"/>
        </w:rPr>
        <w:t>省级以上财政部门相关规定，</w:t>
      </w:r>
      <w:r>
        <w:rPr>
          <w:rFonts w:hint="eastAsia" w:ascii="宋体" w:hAnsi="宋体" w:cs="宋体"/>
          <w:color w:val="auto"/>
          <w:kern w:val="0"/>
          <w:szCs w:val="21"/>
        </w:rPr>
        <w:t>经本级财政部门批准后可以与该两家</w:t>
      </w:r>
      <w:r>
        <w:rPr>
          <w:rFonts w:hint="eastAsia" w:ascii="宋体" w:hAnsi="宋体" w:cs="宋体"/>
          <w:color w:val="auto"/>
          <w:kern w:val="0"/>
          <w:szCs w:val="21"/>
          <w:lang w:eastAsia="zh-CN"/>
        </w:rPr>
        <w:t>供应商</w:t>
      </w:r>
      <w:r>
        <w:rPr>
          <w:rFonts w:hint="eastAsia" w:ascii="宋体" w:hAnsi="宋体" w:cs="宋体"/>
          <w:color w:val="auto"/>
          <w:kern w:val="0"/>
          <w:szCs w:val="21"/>
        </w:rPr>
        <w:t>进行竞争性谈判采购。符合本款情形的，本章第</w:t>
      </w:r>
      <w:r>
        <w:rPr>
          <w:rFonts w:ascii="宋体" w:hAnsi="宋体"/>
          <w:color w:val="auto"/>
          <w:kern w:val="0"/>
          <w:szCs w:val="21"/>
          <w:lang w:val="zh-CN"/>
        </w:rPr>
        <w:t>29.1</w:t>
      </w:r>
      <w:r>
        <w:rPr>
          <w:rFonts w:hint="eastAsia" w:ascii="宋体" w:hAnsi="宋体"/>
          <w:color w:val="auto"/>
          <w:kern w:val="0"/>
          <w:szCs w:val="21"/>
          <w:lang w:val="zh-CN"/>
        </w:rPr>
        <w:t>款、第</w:t>
      </w:r>
      <w:r>
        <w:rPr>
          <w:rFonts w:ascii="宋体" w:hAnsi="宋体"/>
          <w:color w:val="auto"/>
          <w:kern w:val="0"/>
          <w:szCs w:val="21"/>
          <w:lang w:val="zh-CN"/>
        </w:rPr>
        <w:t>29.2</w:t>
      </w:r>
      <w:r>
        <w:rPr>
          <w:rFonts w:hint="eastAsia" w:ascii="宋体" w:hAnsi="宋体"/>
          <w:color w:val="auto"/>
          <w:kern w:val="0"/>
          <w:szCs w:val="21"/>
          <w:lang w:val="zh-CN"/>
        </w:rPr>
        <w:t>款、第</w:t>
      </w:r>
      <w:r>
        <w:rPr>
          <w:rFonts w:ascii="宋体" w:hAnsi="宋体"/>
          <w:color w:val="auto"/>
          <w:kern w:val="0"/>
          <w:szCs w:val="21"/>
          <w:lang w:val="zh-CN"/>
        </w:rPr>
        <w:t>30.1</w:t>
      </w:r>
      <w:r>
        <w:rPr>
          <w:rFonts w:hint="eastAsia" w:ascii="宋体" w:hAnsi="宋体"/>
          <w:color w:val="auto"/>
          <w:kern w:val="0"/>
          <w:szCs w:val="21"/>
          <w:lang w:val="zh-CN"/>
        </w:rPr>
        <w:t>款、第</w:t>
      </w:r>
      <w:r>
        <w:rPr>
          <w:rFonts w:ascii="宋体" w:hAnsi="宋体"/>
          <w:color w:val="auto"/>
          <w:kern w:val="0"/>
          <w:szCs w:val="21"/>
          <w:lang w:val="zh-CN"/>
        </w:rPr>
        <w:t>33.1</w:t>
      </w:r>
      <w:r>
        <w:rPr>
          <w:rFonts w:hint="eastAsia" w:ascii="宋体" w:hAnsi="宋体"/>
          <w:color w:val="auto"/>
          <w:kern w:val="0"/>
          <w:szCs w:val="21"/>
          <w:lang w:val="zh-CN"/>
        </w:rPr>
        <w:t>款</w:t>
      </w:r>
      <w:r>
        <w:rPr>
          <w:rFonts w:hint="eastAsia" w:ascii="宋体" w:hAnsi="宋体" w:cs="宋体"/>
          <w:color w:val="auto"/>
          <w:kern w:val="0"/>
          <w:szCs w:val="21"/>
        </w:rPr>
        <w:t>中规定的</w:t>
      </w:r>
      <w:r>
        <w:rPr>
          <w:rFonts w:hint="eastAsia" w:ascii="宋体" w:hAnsi="宋体" w:cs="宋体"/>
          <w:color w:val="auto"/>
          <w:kern w:val="0"/>
          <w:szCs w:val="21"/>
          <w:lang w:eastAsia="zh-CN"/>
        </w:rPr>
        <w:t>供应商</w:t>
      </w:r>
      <w:r>
        <w:rPr>
          <w:rFonts w:hint="eastAsia" w:ascii="宋体" w:hAnsi="宋体" w:cs="宋体"/>
          <w:color w:val="auto"/>
          <w:kern w:val="0"/>
          <w:szCs w:val="21"/>
        </w:rPr>
        <w:t>最低数量可以为两家。</w:t>
      </w:r>
    </w:p>
    <w:p>
      <w:pPr>
        <w:pStyle w:val="5"/>
        <w:adjustRightInd w:val="0"/>
        <w:snapToGrid w:val="0"/>
        <w:spacing w:line="360" w:lineRule="auto"/>
        <w:ind w:left="31680" w:hanging="630" w:hangingChars="300"/>
        <w:rPr>
          <w:rFonts w:hAnsi="宋体"/>
          <w:b/>
          <w:color w:val="auto"/>
        </w:rPr>
      </w:pPr>
      <w:r>
        <w:rPr>
          <w:rFonts w:hAnsi="宋体"/>
          <w:b/>
          <w:color w:val="auto"/>
        </w:rPr>
        <w:t>33.</w:t>
      </w:r>
      <w:r>
        <w:rPr>
          <w:rFonts w:hint="eastAsia" w:hAnsi="宋体"/>
          <w:b/>
          <w:color w:val="auto"/>
        </w:rPr>
        <w:t>谈判终止</w:t>
      </w:r>
    </w:p>
    <w:p>
      <w:pPr>
        <w:widowControl/>
        <w:adjustRightInd w:val="0"/>
        <w:snapToGrid w:val="0"/>
        <w:spacing w:line="360" w:lineRule="auto"/>
        <w:ind w:firstLine="420" w:firstLineChars="200"/>
        <w:jc w:val="left"/>
        <w:rPr>
          <w:rFonts w:ascii="宋体" w:cs="宋体"/>
          <w:color w:val="auto"/>
          <w:kern w:val="0"/>
          <w:szCs w:val="21"/>
        </w:rPr>
      </w:pPr>
      <w:r>
        <w:rPr>
          <w:rFonts w:ascii="宋体" w:hAnsi="宋体"/>
          <w:bCs/>
          <w:color w:val="auto"/>
          <w:szCs w:val="21"/>
        </w:rPr>
        <w:t>33.1</w:t>
      </w:r>
      <w:r>
        <w:rPr>
          <w:rFonts w:hint="eastAsia" w:ascii="宋体" w:hAnsi="宋体" w:cs="宋体"/>
          <w:color w:val="auto"/>
          <w:kern w:val="0"/>
          <w:szCs w:val="21"/>
        </w:rPr>
        <w:t>出现下列情形之一的，采购人或者采购代理机构应当终止竞争性谈判采购活动，</w:t>
      </w:r>
      <w:r>
        <w:rPr>
          <w:rFonts w:hint="eastAsia" w:hAnsi="宋体"/>
          <w:color w:val="auto"/>
        </w:rPr>
        <w:t>在</w:t>
      </w:r>
      <w:r>
        <w:rPr>
          <w:rFonts w:hint="eastAsia" w:ascii="宋体" w:hAnsi="宋体"/>
          <w:color w:val="auto"/>
          <w:szCs w:val="21"/>
        </w:rPr>
        <w:t>省级以上财政部门</w:t>
      </w:r>
      <w:r>
        <w:rPr>
          <w:rFonts w:hint="eastAsia" w:hAnsi="宋体"/>
          <w:color w:val="auto"/>
        </w:rPr>
        <w:t>指定的媒体上</w:t>
      </w:r>
      <w:r>
        <w:rPr>
          <w:rFonts w:hint="eastAsia" w:ascii="宋体" w:hAnsi="宋体" w:cs="宋体"/>
          <w:color w:val="auto"/>
          <w:kern w:val="0"/>
          <w:szCs w:val="21"/>
        </w:rPr>
        <w:t>发布项目终止公告并说明原因，重新开展采购活动：</w:t>
      </w:r>
      <w:r>
        <w:rPr>
          <w:rFonts w:ascii="宋体" w:hAnsi="宋体" w:cs="宋体"/>
          <w:color w:val="auto"/>
          <w:kern w:val="0"/>
          <w:szCs w:val="21"/>
        </w:rPr>
        <w:t xml:space="preserve"> </w:t>
      </w:r>
    </w:p>
    <w:p>
      <w:pPr>
        <w:widowControl/>
        <w:adjustRightInd w:val="0"/>
        <w:snapToGrid w:val="0"/>
        <w:spacing w:line="360" w:lineRule="auto"/>
        <w:ind w:firstLine="420" w:firstLineChars="200"/>
        <w:jc w:val="left"/>
        <w:rPr>
          <w:rFonts w:ascii="宋体" w:cs="宋体"/>
          <w:color w:val="auto"/>
          <w:kern w:val="0"/>
          <w:szCs w:val="21"/>
        </w:rPr>
      </w:pPr>
      <w:r>
        <w:rPr>
          <w:rFonts w:hint="eastAsia" w:ascii="宋体" w:hAnsi="宋体" w:cs="宋体"/>
          <w:color w:val="auto"/>
          <w:kern w:val="0"/>
          <w:szCs w:val="21"/>
        </w:rPr>
        <w:t>（</w:t>
      </w:r>
      <w:r>
        <w:rPr>
          <w:rFonts w:ascii="宋体" w:hAnsi="宋体" w:cs="宋体"/>
          <w:color w:val="auto"/>
          <w:kern w:val="0"/>
          <w:szCs w:val="21"/>
        </w:rPr>
        <w:t>1</w:t>
      </w:r>
      <w:r>
        <w:rPr>
          <w:rFonts w:hint="eastAsia" w:ascii="宋体" w:hAnsi="宋体" w:cs="宋体"/>
          <w:color w:val="auto"/>
          <w:kern w:val="0"/>
          <w:szCs w:val="21"/>
        </w:rPr>
        <w:t>）因情况变化，不再符合规定的竞争性谈判采购方式适用情形的；</w:t>
      </w:r>
    </w:p>
    <w:p>
      <w:pPr>
        <w:widowControl/>
        <w:adjustRightInd w:val="0"/>
        <w:snapToGrid w:val="0"/>
        <w:spacing w:line="360" w:lineRule="auto"/>
        <w:ind w:firstLine="420"/>
        <w:jc w:val="left"/>
        <w:rPr>
          <w:rFonts w:ascii="宋体" w:cs="宋体"/>
          <w:color w:val="auto"/>
          <w:kern w:val="0"/>
          <w:szCs w:val="21"/>
        </w:rPr>
      </w:pPr>
      <w:r>
        <w:rPr>
          <w:rFonts w:hint="eastAsia" w:ascii="宋体" w:hAnsi="宋体" w:cs="宋体"/>
          <w:color w:val="auto"/>
          <w:kern w:val="0"/>
          <w:szCs w:val="21"/>
        </w:rPr>
        <w:t>（</w:t>
      </w:r>
      <w:r>
        <w:rPr>
          <w:rFonts w:ascii="宋体" w:hAnsi="宋体" w:cs="宋体"/>
          <w:color w:val="auto"/>
          <w:kern w:val="0"/>
          <w:szCs w:val="21"/>
        </w:rPr>
        <w:t>2</w:t>
      </w:r>
      <w:r>
        <w:rPr>
          <w:rFonts w:hint="eastAsia" w:ascii="宋体" w:hAnsi="宋体" w:cs="宋体"/>
          <w:color w:val="auto"/>
          <w:kern w:val="0"/>
          <w:szCs w:val="21"/>
        </w:rPr>
        <w:t>）出现影响采购公正的违法、违规行为的；</w:t>
      </w:r>
    </w:p>
    <w:p>
      <w:pPr>
        <w:widowControl/>
        <w:adjustRightInd w:val="0"/>
        <w:snapToGrid w:val="0"/>
        <w:spacing w:line="360" w:lineRule="auto"/>
        <w:ind w:firstLine="420"/>
        <w:jc w:val="left"/>
        <w:rPr>
          <w:rFonts w:ascii="宋体" w:cs="宋体"/>
          <w:color w:val="auto"/>
          <w:kern w:val="0"/>
          <w:szCs w:val="21"/>
        </w:rPr>
      </w:pPr>
      <w:r>
        <w:rPr>
          <w:rFonts w:hint="eastAsia" w:ascii="宋体" w:hAnsi="宋体" w:cs="宋体"/>
          <w:color w:val="auto"/>
          <w:kern w:val="0"/>
          <w:szCs w:val="21"/>
        </w:rPr>
        <w:t>（</w:t>
      </w:r>
      <w:r>
        <w:rPr>
          <w:rFonts w:ascii="宋体" w:hAnsi="宋体" w:cs="宋体"/>
          <w:color w:val="auto"/>
          <w:kern w:val="0"/>
          <w:szCs w:val="21"/>
        </w:rPr>
        <w:t>3</w:t>
      </w:r>
      <w:r>
        <w:rPr>
          <w:rFonts w:hint="eastAsia" w:ascii="宋体" w:hAnsi="宋体" w:cs="宋体"/>
          <w:color w:val="auto"/>
          <w:kern w:val="0"/>
          <w:szCs w:val="21"/>
        </w:rPr>
        <w:t>）在采购过程中符合竞争要求的</w:t>
      </w:r>
      <w:r>
        <w:rPr>
          <w:rFonts w:hint="eastAsia" w:ascii="宋体" w:hAnsi="宋体" w:cs="宋体"/>
          <w:color w:val="auto"/>
          <w:kern w:val="0"/>
          <w:szCs w:val="21"/>
          <w:lang w:eastAsia="zh-CN"/>
        </w:rPr>
        <w:t>供应商</w:t>
      </w:r>
      <w:r>
        <w:rPr>
          <w:rFonts w:hint="eastAsia" w:ascii="宋体" w:hAnsi="宋体" w:cs="宋体"/>
          <w:color w:val="auto"/>
          <w:kern w:val="0"/>
          <w:szCs w:val="21"/>
        </w:rPr>
        <w:t>或者报价未超过采购预算的</w:t>
      </w:r>
      <w:r>
        <w:rPr>
          <w:rFonts w:hint="eastAsia" w:ascii="宋体" w:hAnsi="宋体" w:cs="宋体"/>
          <w:color w:val="auto"/>
          <w:kern w:val="0"/>
          <w:szCs w:val="21"/>
          <w:lang w:eastAsia="zh-CN"/>
        </w:rPr>
        <w:t>供应商</w:t>
      </w:r>
      <w:r>
        <w:rPr>
          <w:rFonts w:hint="eastAsia" w:ascii="宋体" w:hAnsi="宋体" w:cs="宋体"/>
          <w:color w:val="auto"/>
          <w:kern w:val="0"/>
          <w:szCs w:val="21"/>
        </w:rPr>
        <w:t>不足</w:t>
      </w:r>
      <w:r>
        <w:rPr>
          <w:rFonts w:ascii="宋体" w:hAnsi="宋体" w:cs="宋体"/>
          <w:color w:val="auto"/>
          <w:kern w:val="0"/>
          <w:szCs w:val="21"/>
        </w:rPr>
        <w:t>3</w:t>
      </w:r>
      <w:r>
        <w:rPr>
          <w:rFonts w:hint="eastAsia" w:ascii="宋体" w:hAnsi="宋体" w:cs="宋体"/>
          <w:color w:val="auto"/>
          <w:kern w:val="0"/>
          <w:szCs w:val="21"/>
        </w:rPr>
        <w:t>家的，或者提交最后报价的</w:t>
      </w:r>
      <w:r>
        <w:rPr>
          <w:rFonts w:hint="eastAsia" w:ascii="宋体" w:hAnsi="宋体" w:cs="宋体"/>
          <w:color w:val="auto"/>
          <w:kern w:val="0"/>
          <w:szCs w:val="21"/>
          <w:lang w:eastAsia="zh-CN"/>
        </w:rPr>
        <w:t>供应商</w:t>
      </w:r>
      <w:r>
        <w:rPr>
          <w:rFonts w:hint="eastAsia" w:ascii="宋体" w:hAnsi="宋体" w:cs="宋体"/>
          <w:color w:val="auto"/>
          <w:kern w:val="0"/>
          <w:szCs w:val="21"/>
        </w:rPr>
        <w:t>少于</w:t>
      </w:r>
      <w:r>
        <w:rPr>
          <w:rFonts w:ascii="宋体" w:hAnsi="宋体" w:cs="宋体"/>
          <w:color w:val="auto"/>
          <w:kern w:val="0"/>
          <w:szCs w:val="21"/>
        </w:rPr>
        <w:t>3</w:t>
      </w:r>
      <w:r>
        <w:rPr>
          <w:rFonts w:hint="eastAsia" w:ascii="宋体" w:hAnsi="宋体" w:cs="宋体"/>
          <w:color w:val="auto"/>
          <w:kern w:val="0"/>
          <w:szCs w:val="21"/>
        </w:rPr>
        <w:t>家的；</w:t>
      </w:r>
    </w:p>
    <w:p>
      <w:pPr>
        <w:widowControl/>
        <w:adjustRightInd w:val="0"/>
        <w:snapToGrid w:val="0"/>
        <w:spacing w:line="360" w:lineRule="auto"/>
        <w:ind w:firstLine="420"/>
        <w:jc w:val="left"/>
        <w:rPr>
          <w:rFonts w:ascii="宋体"/>
          <w:b/>
          <w:bCs/>
          <w:color w:val="auto"/>
          <w:szCs w:val="21"/>
        </w:rPr>
      </w:pPr>
      <w:r>
        <w:rPr>
          <w:rFonts w:hint="eastAsia" w:ascii="宋体" w:hAnsi="宋体" w:cs="宋体"/>
          <w:color w:val="auto"/>
          <w:kern w:val="0"/>
          <w:szCs w:val="21"/>
        </w:rPr>
        <w:t>（</w:t>
      </w:r>
      <w:r>
        <w:rPr>
          <w:rFonts w:ascii="宋体" w:hAnsi="宋体" w:cs="宋体"/>
          <w:color w:val="auto"/>
          <w:kern w:val="0"/>
          <w:szCs w:val="21"/>
        </w:rPr>
        <w:t>4</w:t>
      </w:r>
      <w:r>
        <w:rPr>
          <w:rFonts w:hint="eastAsia" w:ascii="宋体" w:hAnsi="宋体" w:cs="宋体"/>
          <w:color w:val="auto"/>
          <w:kern w:val="0"/>
          <w:szCs w:val="21"/>
        </w:rPr>
        <w:t>）</w:t>
      </w:r>
      <w:r>
        <w:rPr>
          <w:rFonts w:hint="eastAsia" w:ascii="宋体" w:hAnsi="宋体"/>
          <w:bCs/>
          <w:color w:val="auto"/>
          <w:szCs w:val="21"/>
        </w:rPr>
        <w:t>因重大变故，采购任务取消的。</w:t>
      </w:r>
    </w:p>
    <w:p>
      <w:pPr>
        <w:widowControl/>
        <w:adjustRightInd w:val="0"/>
        <w:snapToGrid w:val="0"/>
        <w:spacing w:line="360" w:lineRule="auto"/>
        <w:jc w:val="left"/>
        <w:rPr>
          <w:rFonts w:ascii="宋体" w:cs="宋体"/>
          <w:b/>
          <w:color w:val="auto"/>
          <w:kern w:val="0"/>
          <w:szCs w:val="21"/>
        </w:rPr>
      </w:pPr>
      <w:r>
        <w:rPr>
          <w:rFonts w:ascii="宋体" w:hAnsi="宋体" w:cs="宋体"/>
          <w:b/>
          <w:color w:val="auto"/>
          <w:kern w:val="0"/>
          <w:szCs w:val="21"/>
        </w:rPr>
        <w:t>34</w:t>
      </w:r>
      <w:r>
        <w:rPr>
          <w:rFonts w:hint="eastAsia" w:ascii="宋体" w:hAnsi="宋体" w:cs="宋体"/>
          <w:b/>
          <w:color w:val="auto"/>
          <w:kern w:val="0"/>
          <w:szCs w:val="21"/>
        </w:rPr>
        <w:t>．重新评审</w:t>
      </w:r>
    </w:p>
    <w:p>
      <w:pPr>
        <w:widowControl/>
        <w:adjustRightInd w:val="0"/>
        <w:snapToGrid w:val="0"/>
        <w:spacing w:line="360" w:lineRule="auto"/>
        <w:ind w:firstLine="420" w:firstLineChars="200"/>
        <w:jc w:val="left"/>
        <w:rPr>
          <w:rFonts w:ascii="宋体" w:cs="宋体"/>
          <w:color w:val="auto"/>
          <w:kern w:val="0"/>
          <w:szCs w:val="21"/>
        </w:rPr>
      </w:pPr>
      <w:r>
        <w:rPr>
          <w:rFonts w:ascii="宋体" w:hAnsi="宋体" w:cs="宋体"/>
          <w:color w:val="auto"/>
          <w:kern w:val="0"/>
          <w:szCs w:val="21"/>
        </w:rPr>
        <w:t>34.1</w:t>
      </w:r>
      <w:r>
        <w:rPr>
          <w:rFonts w:hint="eastAsia" w:ascii="宋体" w:hAnsi="宋体" w:cs="宋体"/>
          <w:color w:val="auto"/>
          <w:kern w:val="0"/>
          <w:szCs w:val="21"/>
        </w:rPr>
        <w:t>除资格性审查认定错误和价格计算错误外，采购人或者采购代理机构不以任何理由组织重新评审。采购人、采购代理机构发现谈判小组未按照采购文件规定的评定成交的标准进行评审的，应当重新开展采购活动，并同时书面报告本级财政部门。</w:t>
      </w:r>
    </w:p>
    <w:p>
      <w:pPr>
        <w:adjustRightInd w:val="0"/>
        <w:snapToGrid w:val="0"/>
        <w:spacing w:line="360" w:lineRule="auto"/>
        <w:rPr>
          <w:rFonts w:ascii="宋体"/>
          <w:b/>
          <w:bCs/>
          <w:color w:val="auto"/>
          <w:szCs w:val="21"/>
        </w:rPr>
      </w:pPr>
      <w:r>
        <w:rPr>
          <w:rFonts w:ascii="宋体" w:hAnsi="宋体"/>
          <w:b/>
          <w:bCs/>
          <w:color w:val="auto"/>
          <w:szCs w:val="21"/>
        </w:rPr>
        <w:t>35.</w:t>
      </w:r>
      <w:r>
        <w:rPr>
          <w:rFonts w:hint="eastAsia" w:ascii="宋体" w:hAnsi="宋体"/>
          <w:b/>
          <w:bCs/>
          <w:color w:val="auto"/>
          <w:szCs w:val="21"/>
        </w:rPr>
        <w:t>保密及串通行为</w:t>
      </w:r>
    </w:p>
    <w:p>
      <w:pPr>
        <w:adjustRightInd w:val="0"/>
        <w:snapToGrid w:val="0"/>
        <w:spacing w:line="360" w:lineRule="auto"/>
        <w:ind w:firstLine="420" w:firstLineChars="200"/>
        <w:rPr>
          <w:rFonts w:ascii="宋体"/>
          <w:color w:val="auto"/>
        </w:rPr>
      </w:pPr>
      <w:r>
        <w:rPr>
          <w:rFonts w:ascii="宋体" w:hAnsi="宋体"/>
          <w:color w:val="auto"/>
        </w:rPr>
        <w:t>35.1</w:t>
      </w:r>
      <w:r>
        <w:rPr>
          <w:rFonts w:hint="eastAsia" w:ascii="宋体" w:hAnsi="宋体"/>
          <w:color w:val="auto"/>
        </w:rPr>
        <w:t>谈判小组成员以及与评审工作有关的人员不得泄露评审情况以及评审过程中获悉的国家秘密、商业秘密。</w:t>
      </w:r>
    </w:p>
    <w:p>
      <w:pPr>
        <w:adjustRightInd w:val="0"/>
        <w:snapToGrid w:val="0"/>
        <w:spacing w:line="360" w:lineRule="auto"/>
        <w:ind w:firstLine="420" w:firstLineChars="200"/>
        <w:rPr>
          <w:rFonts w:ascii="宋体"/>
          <w:color w:val="auto"/>
          <w:szCs w:val="21"/>
        </w:rPr>
      </w:pPr>
      <w:r>
        <w:rPr>
          <w:rFonts w:ascii="宋体" w:hAnsi="宋体"/>
          <w:color w:val="auto"/>
          <w:szCs w:val="21"/>
        </w:rPr>
        <w:t>35.2</w:t>
      </w:r>
      <w:r>
        <w:rPr>
          <w:rFonts w:hint="eastAsia" w:ascii="宋体" w:hAnsi="宋体" w:cs="宋体"/>
          <w:color w:val="auto"/>
          <w:kern w:val="0"/>
          <w:szCs w:val="21"/>
          <w:lang w:eastAsia="zh-CN"/>
        </w:rPr>
        <w:t>供应商</w:t>
      </w:r>
      <w:r>
        <w:rPr>
          <w:rFonts w:hint="eastAsia" w:ascii="宋体" w:hAnsi="宋体"/>
          <w:color w:val="auto"/>
          <w:szCs w:val="21"/>
        </w:rPr>
        <w:t>不得与</w:t>
      </w:r>
      <w:r>
        <w:rPr>
          <w:rFonts w:hint="eastAsia" w:ascii="宋体" w:hAnsi="宋体" w:cs="宋体"/>
          <w:color w:val="auto"/>
          <w:kern w:val="0"/>
          <w:szCs w:val="21"/>
        </w:rPr>
        <w:t>采购人、采购代理机构、其他</w:t>
      </w:r>
      <w:r>
        <w:rPr>
          <w:rFonts w:hint="eastAsia" w:ascii="宋体" w:hAnsi="宋体" w:cs="宋体"/>
          <w:color w:val="auto"/>
          <w:kern w:val="0"/>
          <w:szCs w:val="21"/>
          <w:lang w:eastAsia="zh-CN"/>
        </w:rPr>
        <w:t>供应商</w:t>
      </w:r>
      <w:r>
        <w:rPr>
          <w:rFonts w:hint="eastAsia" w:ascii="宋体" w:hAnsi="宋体" w:cs="宋体"/>
          <w:color w:val="auto"/>
          <w:kern w:val="0"/>
          <w:szCs w:val="21"/>
        </w:rPr>
        <w:t>恶意</w:t>
      </w:r>
      <w:r>
        <w:rPr>
          <w:rFonts w:hint="eastAsia" w:ascii="宋体" w:hAnsi="宋体"/>
          <w:color w:val="auto"/>
          <w:szCs w:val="21"/>
        </w:rPr>
        <w:t>串通；不得向</w:t>
      </w:r>
      <w:r>
        <w:rPr>
          <w:rFonts w:hint="eastAsia" w:ascii="宋体" w:hAnsi="宋体" w:cs="宋体"/>
          <w:color w:val="auto"/>
          <w:kern w:val="0"/>
          <w:szCs w:val="21"/>
        </w:rPr>
        <w:t>采购人、采购代理机构</w:t>
      </w:r>
      <w:r>
        <w:rPr>
          <w:rFonts w:hint="eastAsia" w:ascii="宋体" w:hAnsi="宋体"/>
          <w:color w:val="auto"/>
          <w:szCs w:val="21"/>
        </w:rPr>
        <w:t>或者谈判小组成员行贿或者提供其他不正当利益；不得提供虚假材料谋取成交；不得以任何方式干扰、影响采购工作。</w:t>
      </w:r>
    </w:p>
    <w:p>
      <w:pPr>
        <w:pStyle w:val="9"/>
        <w:adjustRightInd w:val="0"/>
        <w:snapToGrid w:val="0"/>
        <w:spacing w:before="0" w:beforeAutospacing="0" w:after="0" w:afterAutospacing="0" w:line="360" w:lineRule="auto"/>
        <w:ind w:firstLine="420" w:firstLineChars="200"/>
        <w:rPr>
          <w:color w:val="auto"/>
          <w:sz w:val="21"/>
          <w:szCs w:val="21"/>
          <w:lang w:val="zh-CN"/>
        </w:rPr>
      </w:pPr>
      <w:r>
        <w:rPr>
          <w:rFonts w:cs="Arial"/>
          <w:color w:val="auto"/>
          <w:sz w:val="21"/>
          <w:szCs w:val="21"/>
        </w:rPr>
        <w:t>35.3</w:t>
      </w:r>
      <w:r>
        <w:rPr>
          <w:rFonts w:hint="eastAsia" w:cs="Arial"/>
          <w:color w:val="auto"/>
          <w:sz w:val="21"/>
          <w:szCs w:val="21"/>
        </w:rPr>
        <w:t>有下列情形之一的，</w:t>
      </w:r>
      <w:r>
        <w:rPr>
          <w:rFonts w:hint="eastAsia"/>
          <w:color w:val="auto"/>
          <w:sz w:val="21"/>
          <w:szCs w:val="21"/>
          <w:lang w:val="zh-CN"/>
        </w:rPr>
        <w:t>属于恶意串通，</w:t>
      </w:r>
      <w:r>
        <w:rPr>
          <w:rFonts w:hint="eastAsia"/>
          <w:color w:val="auto"/>
          <w:sz w:val="21"/>
          <w:szCs w:val="21"/>
        </w:rPr>
        <w:t>成交无效，并</w:t>
      </w:r>
      <w:r>
        <w:rPr>
          <w:rFonts w:hint="eastAsia"/>
          <w:color w:val="auto"/>
          <w:sz w:val="21"/>
          <w:szCs w:val="21"/>
          <w:lang w:val="zh-CN"/>
        </w:rPr>
        <w:t>依照《政府采购法》第七十七条的规定追究法律责任：</w:t>
      </w:r>
    </w:p>
    <w:p>
      <w:pPr>
        <w:adjustRightInd w:val="0"/>
        <w:snapToGrid w:val="0"/>
        <w:spacing w:line="360" w:lineRule="auto"/>
        <w:ind w:firstLine="420" w:firstLineChars="200"/>
        <w:rPr>
          <w:rFonts w:ascii="宋体"/>
          <w:color w:val="auto"/>
          <w:szCs w:val="21"/>
        </w:rPr>
      </w:pPr>
      <w:r>
        <w:rPr>
          <w:rFonts w:hint="eastAsia" w:ascii="宋体" w:hAnsi="宋体"/>
          <w:color w:val="auto"/>
          <w:szCs w:val="21"/>
        </w:rPr>
        <w:t>（</w:t>
      </w:r>
      <w:r>
        <w:rPr>
          <w:rFonts w:ascii="宋体" w:hAnsi="宋体"/>
          <w:color w:val="auto"/>
          <w:szCs w:val="21"/>
        </w:rPr>
        <w:t>1</w:t>
      </w:r>
      <w:r>
        <w:rPr>
          <w:rFonts w:hint="eastAsia" w:ascii="宋体" w:hAnsi="宋体"/>
          <w:color w:val="auto"/>
          <w:szCs w:val="21"/>
        </w:rPr>
        <w:t>）</w:t>
      </w:r>
      <w:r>
        <w:rPr>
          <w:rFonts w:hint="eastAsia" w:ascii="宋体" w:hAnsi="宋体"/>
          <w:color w:val="auto"/>
          <w:szCs w:val="21"/>
          <w:lang w:eastAsia="zh-CN"/>
        </w:rPr>
        <w:t>供应商</w:t>
      </w:r>
      <w:r>
        <w:rPr>
          <w:rFonts w:hint="eastAsia" w:ascii="宋体" w:hAnsi="宋体"/>
          <w:color w:val="auto"/>
          <w:szCs w:val="21"/>
        </w:rPr>
        <w:t>直接或者间接从</w:t>
      </w:r>
      <w:r>
        <w:rPr>
          <w:rFonts w:hint="eastAsia" w:ascii="宋体" w:hAnsi="宋体"/>
          <w:bCs/>
          <w:color w:val="auto"/>
          <w:szCs w:val="21"/>
        </w:rPr>
        <w:t>采购人、采购代理机构</w:t>
      </w:r>
      <w:r>
        <w:rPr>
          <w:rFonts w:hint="eastAsia" w:ascii="宋体" w:hAnsi="宋体"/>
          <w:color w:val="auto"/>
          <w:szCs w:val="21"/>
        </w:rPr>
        <w:t>获得其他</w:t>
      </w:r>
      <w:r>
        <w:rPr>
          <w:rFonts w:hint="eastAsia" w:ascii="宋体" w:hAnsi="宋体"/>
          <w:color w:val="auto"/>
          <w:szCs w:val="21"/>
          <w:lang w:eastAsia="zh-CN"/>
        </w:rPr>
        <w:t>供应商</w:t>
      </w:r>
      <w:r>
        <w:rPr>
          <w:rFonts w:hint="eastAsia" w:ascii="宋体" w:hAnsi="宋体"/>
          <w:color w:val="auto"/>
          <w:szCs w:val="21"/>
        </w:rPr>
        <w:t>的响应情况，并修改其响应文件</w:t>
      </w:r>
      <w:r>
        <w:rPr>
          <w:rFonts w:hint="eastAsia" w:ascii="宋体" w:hAnsi="宋体"/>
          <w:color w:val="auto"/>
        </w:rPr>
        <w:t>的</w:t>
      </w:r>
      <w:r>
        <w:rPr>
          <w:rFonts w:hint="eastAsia" w:ascii="宋体" w:hAnsi="宋体"/>
          <w:color w:val="auto"/>
          <w:szCs w:val="21"/>
        </w:rPr>
        <w:t>；</w:t>
      </w:r>
    </w:p>
    <w:p>
      <w:pPr>
        <w:adjustRightInd w:val="0"/>
        <w:snapToGrid w:val="0"/>
        <w:spacing w:line="360" w:lineRule="auto"/>
        <w:ind w:firstLine="420" w:firstLineChars="200"/>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w:t>
      </w:r>
      <w:r>
        <w:rPr>
          <w:rFonts w:hint="eastAsia" w:ascii="宋体" w:hAnsi="宋体"/>
          <w:bCs/>
          <w:color w:val="auto"/>
          <w:szCs w:val="21"/>
        </w:rPr>
        <w:t>采购人、采购代理机构</w:t>
      </w:r>
      <w:r>
        <w:rPr>
          <w:rFonts w:hint="eastAsia" w:ascii="宋体" w:hAnsi="宋体"/>
          <w:color w:val="auto"/>
          <w:szCs w:val="21"/>
        </w:rPr>
        <w:t>授意</w:t>
      </w:r>
      <w:r>
        <w:rPr>
          <w:rFonts w:hint="eastAsia" w:ascii="宋体" w:hAnsi="宋体"/>
          <w:color w:val="auto"/>
          <w:szCs w:val="21"/>
          <w:lang w:eastAsia="zh-CN"/>
        </w:rPr>
        <w:t>供应商</w:t>
      </w:r>
      <w:r>
        <w:rPr>
          <w:rFonts w:hint="eastAsia" w:ascii="宋体" w:hAnsi="宋体"/>
          <w:color w:val="auto"/>
          <w:szCs w:val="21"/>
        </w:rPr>
        <w:t>撤换、修改响应文件</w:t>
      </w:r>
      <w:r>
        <w:rPr>
          <w:rFonts w:hint="eastAsia" w:ascii="宋体" w:hAnsi="宋体"/>
          <w:color w:val="auto"/>
        </w:rPr>
        <w:t>的</w:t>
      </w:r>
      <w:r>
        <w:rPr>
          <w:rFonts w:hint="eastAsia" w:ascii="宋体" w:hAnsi="宋体"/>
          <w:color w:val="auto"/>
          <w:szCs w:val="21"/>
        </w:rPr>
        <w:t>；</w:t>
      </w:r>
    </w:p>
    <w:p>
      <w:pPr>
        <w:adjustRightInd w:val="0"/>
        <w:snapToGrid w:val="0"/>
        <w:spacing w:line="360" w:lineRule="auto"/>
        <w:ind w:firstLine="420" w:firstLineChars="200"/>
        <w:rPr>
          <w:rFonts w:ascii="宋体"/>
          <w:color w:val="auto"/>
          <w:szCs w:val="21"/>
        </w:rPr>
      </w:pPr>
      <w:r>
        <w:rPr>
          <w:rFonts w:hint="eastAsia" w:ascii="宋体" w:hAnsi="宋体"/>
          <w:color w:val="auto"/>
          <w:szCs w:val="21"/>
        </w:rPr>
        <w:t>（</w:t>
      </w:r>
      <w:r>
        <w:rPr>
          <w:rFonts w:ascii="宋体" w:hAnsi="宋体"/>
          <w:color w:val="auto"/>
          <w:szCs w:val="21"/>
        </w:rPr>
        <w:t>3</w:t>
      </w:r>
      <w:r>
        <w:rPr>
          <w:rFonts w:hint="eastAsia" w:ascii="宋体" w:hAnsi="宋体"/>
          <w:color w:val="auto"/>
          <w:szCs w:val="21"/>
        </w:rPr>
        <w:t>）</w:t>
      </w:r>
      <w:r>
        <w:rPr>
          <w:rFonts w:hint="eastAsia" w:ascii="宋体" w:hAnsi="宋体"/>
          <w:color w:val="auto"/>
          <w:szCs w:val="21"/>
          <w:lang w:eastAsia="zh-CN"/>
        </w:rPr>
        <w:t>供应商</w:t>
      </w:r>
      <w:r>
        <w:rPr>
          <w:rFonts w:hint="eastAsia" w:ascii="宋体" w:hAnsi="宋体"/>
          <w:color w:val="auto"/>
          <w:szCs w:val="21"/>
        </w:rPr>
        <w:t>之间协商技术方案、合同条款以及报价等响应文件实质性内容</w:t>
      </w:r>
      <w:r>
        <w:rPr>
          <w:rFonts w:hint="eastAsia" w:ascii="宋体" w:hAnsi="宋体"/>
          <w:color w:val="auto"/>
        </w:rPr>
        <w:t>的</w:t>
      </w:r>
      <w:r>
        <w:rPr>
          <w:rFonts w:hint="eastAsia" w:ascii="宋体" w:hAnsi="宋体"/>
          <w:color w:val="auto"/>
          <w:szCs w:val="21"/>
        </w:rPr>
        <w:t>；</w:t>
      </w:r>
    </w:p>
    <w:p>
      <w:pPr>
        <w:adjustRightInd w:val="0"/>
        <w:snapToGrid w:val="0"/>
        <w:spacing w:line="360" w:lineRule="auto"/>
        <w:ind w:firstLine="420" w:firstLineChars="200"/>
        <w:rPr>
          <w:rFonts w:ascii="宋体"/>
          <w:color w:val="auto"/>
          <w:szCs w:val="21"/>
        </w:rPr>
      </w:pPr>
      <w:r>
        <w:rPr>
          <w:rFonts w:hint="eastAsia" w:ascii="宋体" w:hAnsi="宋体"/>
          <w:color w:val="auto"/>
          <w:szCs w:val="21"/>
        </w:rPr>
        <w:t>（</w:t>
      </w:r>
      <w:r>
        <w:rPr>
          <w:rFonts w:ascii="宋体" w:hAnsi="宋体"/>
          <w:color w:val="auto"/>
          <w:szCs w:val="21"/>
        </w:rPr>
        <w:t>4</w:t>
      </w:r>
      <w:r>
        <w:rPr>
          <w:rFonts w:hint="eastAsia" w:ascii="宋体" w:hAnsi="宋体"/>
          <w:color w:val="auto"/>
          <w:szCs w:val="21"/>
        </w:rPr>
        <w:t>）属于同一集团、协会、商会等组织成员的</w:t>
      </w:r>
      <w:r>
        <w:rPr>
          <w:rFonts w:hint="eastAsia" w:ascii="宋体" w:hAnsi="宋体"/>
          <w:color w:val="auto"/>
          <w:szCs w:val="21"/>
          <w:lang w:eastAsia="zh-CN"/>
        </w:rPr>
        <w:t>供应商</w:t>
      </w:r>
      <w:r>
        <w:rPr>
          <w:rFonts w:hint="eastAsia" w:ascii="宋体" w:hAnsi="宋体"/>
          <w:color w:val="auto"/>
          <w:szCs w:val="21"/>
        </w:rPr>
        <w:t>按照该组织要求协同参加竞争性谈判政府采购活动</w:t>
      </w:r>
      <w:r>
        <w:rPr>
          <w:rFonts w:hint="eastAsia" w:ascii="宋体" w:hAnsi="宋体"/>
          <w:color w:val="auto"/>
        </w:rPr>
        <w:t>的</w:t>
      </w:r>
      <w:r>
        <w:rPr>
          <w:rFonts w:hint="eastAsia" w:ascii="宋体" w:hAnsi="宋体"/>
          <w:color w:val="auto"/>
          <w:szCs w:val="21"/>
        </w:rPr>
        <w:t>；</w:t>
      </w:r>
    </w:p>
    <w:p>
      <w:pPr>
        <w:adjustRightInd w:val="0"/>
        <w:snapToGrid w:val="0"/>
        <w:spacing w:line="360" w:lineRule="auto"/>
        <w:ind w:firstLine="420" w:firstLineChars="200"/>
        <w:rPr>
          <w:rFonts w:ascii="宋体"/>
          <w:color w:val="auto"/>
          <w:szCs w:val="21"/>
        </w:rPr>
      </w:pPr>
      <w:r>
        <w:rPr>
          <w:rFonts w:hint="eastAsia" w:ascii="宋体" w:hAnsi="宋体"/>
          <w:color w:val="auto"/>
          <w:szCs w:val="21"/>
        </w:rPr>
        <w:t>（</w:t>
      </w:r>
      <w:r>
        <w:rPr>
          <w:rFonts w:ascii="宋体" w:hAnsi="宋体"/>
          <w:color w:val="auto"/>
          <w:szCs w:val="21"/>
        </w:rPr>
        <w:t>5</w:t>
      </w:r>
      <w:r>
        <w:rPr>
          <w:rFonts w:hint="eastAsia" w:ascii="宋体" w:hAnsi="宋体"/>
          <w:color w:val="auto"/>
          <w:szCs w:val="21"/>
        </w:rPr>
        <w:t>）</w:t>
      </w:r>
      <w:r>
        <w:rPr>
          <w:rFonts w:hint="eastAsia" w:ascii="宋体" w:hAnsi="宋体"/>
          <w:color w:val="auto"/>
          <w:szCs w:val="21"/>
          <w:lang w:eastAsia="zh-CN"/>
        </w:rPr>
        <w:t>供应商</w:t>
      </w:r>
      <w:r>
        <w:rPr>
          <w:rFonts w:hint="eastAsia" w:ascii="宋体" w:hAnsi="宋体"/>
          <w:color w:val="auto"/>
          <w:szCs w:val="21"/>
        </w:rPr>
        <w:t>之间事先约定由某一特定</w:t>
      </w:r>
      <w:r>
        <w:rPr>
          <w:rFonts w:hint="eastAsia" w:ascii="宋体" w:hAnsi="宋体"/>
          <w:color w:val="auto"/>
          <w:szCs w:val="21"/>
          <w:lang w:eastAsia="zh-CN"/>
        </w:rPr>
        <w:t>供应商</w:t>
      </w:r>
      <w:r>
        <w:rPr>
          <w:rFonts w:hint="eastAsia" w:ascii="宋体" w:hAnsi="宋体"/>
          <w:color w:val="auto"/>
          <w:szCs w:val="21"/>
        </w:rPr>
        <w:t>成交</w:t>
      </w:r>
      <w:r>
        <w:rPr>
          <w:rFonts w:hint="eastAsia" w:ascii="宋体" w:hAnsi="宋体"/>
          <w:color w:val="auto"/>
        </w:rPr>
        <w:t>的</w:t>
      </w:r>
      <w:r>
        <w:rPr>
          <w:rFonts w:hint="eastAsia" w:ascii="宋体" w:hAnsi="宋体"/>
          <w:color w:val="auto"/>
          <w:szCs w:val="21"/>
        </w:rPr>
        <w:t>；</w:t>
      </w:r>
    </w:p>
    <w:p>
      <w:pPr>
        <w:adjustRightInd w:val="0"/>
        <w:snapToGrid w:val="0"/>
        <w:spacing w:line="360" w:lineRule="auto"/>
        <w:ind w:firstLine="420" w:firstLineChars="200"/>
        <w:rPr>
          <w:rFonts w:ascii="宋体"/>
          <w:color w:val="auto"/>
          <w:szCs w:val="21"/>
        </w:rPr>
      </w:pPr>
      <w:r>
        <w:rPr>
          <w:rFonts w:hint="eastAsia" w:ascii="宋体" w:hAnsi="宋体"/>
          <w:color w:val="auto"/>
          <w:szCs w:val="21"/>
        </w:rPr>
        <w:t>（</w:t>
      </w:r>
      <w:r>
        <w:rPr>
          <w:rFonts w:ascii="宋体" w:hAnsi="宋体"/>
          <w:color w:val="auto"/>
          <w:szCs w:val="21"/>
        </w:rPr>
        <w:t>6</w:t>
      </w:r>
      <w:r>
        <w:rPr>
          <w:rFonts w:hint="eastAsia" w:ascii="宋体" w:hAnsi="宋体"/>
          <w:color w:val="auto"/>
          <w:szCs w:val="21"/>
        </w:rPr>
        <w:t>）</w:t>
      </w:r>
      <w:r>
        <w:rPr>
          <w:rFonts w:hint="eastAsia" w:ascii="宋体" w:hAnsi="宋体"/>
          <w:color w:val="auto"/>
          <w:szCs w:val="21"/>
          <w:lang w:eastAsia="zh-CN"/>
        </w:rPr>
        <w:t>供应商</w:t>
      </w:r>
      <w:r>
        <w:rPr>
          <w:rFonts w:hint="eastAsia" w:ascii="宋体" w:hAnsi="宋体"/>
          <w:color w:val="auto"/>
          <w:szCs w:val="21"/>
        </w:rPr>
        <w:t>之间商定部分</w:t>
      </w:r>
      <w:r>
        <w:rPr>
          <w:rFonts w:hint="eastAsia" w:ascii="宋体" w:hAnsi="宋体"/>
          <w:color w:val="auto"/>
          <w:szCs w:val="21"/>
          <w:lang w:eastAsia="zh-CN"/>
        </w:rPr>
        <w:t>供应商</w:t>
      </w:r>
      <w:r>
        <w:rPr>
          <w:rFonts w:hint="eastAsia" w:ascii="宋体" w:hAnsi="宋体"/>
          <w:color w:val="auto"/>
          <w:szCs w:val="21"/>
        </w:rPr>
        <w:t>放弃</w:t>
      </w:r>
      <w:r>
        <w:rPr>
          <w:rFonts w:hint="eastAsia" w:ascii="宋体" w:hAnsi="宋体"/>
          <w:color w:val="auto"/>
        </w:rPr>
        <w:t>提</w:t>
      </w:r>
      <w:r>
        <w:rPr>
          <w:rFonts w:hint="eastAsia" w:ascii="宋体" w:hAnsi="宋体"/>
          <w:color w:val="auto"/>
          <w:szCs w:val="21"/>
        </w:rPr>
        <w:t>交响应文件或者退出谈判或者放弃成交</w:t>
      </w:r>
      <w:r>
        <w:rPr>
          <w:rFonts w:hint="eastAsia" w:ascii="宋体" w:hAnsi="宋体"/>
          <w:color w:val="auto"/>
        </w:rPr>
        <w:t>的</w:t>
      </w:r>
      <w:r>
        <w:rPr>
          <w:rFonts w:hint="eastAsia" w:ascii="宋体" w:hAnsi="宋体"/>
          <w:color w:val="auto"/>
          <w:szCs w:val="21"/>
        </w:rPr>
        <w:t>；</w:t>
      </w:r>
    </w:p>
    <w:p>
      <w:pPr>
        <w:adjustRightInd w:val="0"/>
        <w:snapToGrid w:val="0"/>
        <w:spacing w:line="360" w:lineRule="auto"/>
        <w:ind w:firstLine="420" w:firstLineChars="200"/>
        <w:rPr>
          <w:rFonts w:ascii="宋体"/>
          <w:b/>
          <w:color w:val="auto"/>
          <w:szCs w:val="21"/>
        </w:rPr>
      </w:pPr>
      <w:r>
        <w:rPr>
          <w:rFonts w:hint="eastAsia" w:ascii="宋体" w:hAnsi="宋体"/>
          <w:color w:val="auto"/>
          <w:szCs w:val="21"/>
        </w:rPr>
        <w:t>（</w:t>
      </w:r>
      <w:r>
        <w:rPr>
          <w:rFonts w:ascii="宋体" w:hAnsi="宋体"/>
          <w:color w:val="auto"/>
          <w:szCs w:val="21"/>
        </w:rPr>
        <w:t>7</w:t>
      </w:r>
      <w:r>
        <w:rPr>
          <w:rFonts w:hint="eastAsia" w:ascii="宋体" w:hAnsi="宋体"/>
          <w:color w:val="auto"/>
          <w:szCs w:val="21"/>
        </w:rPr>
        <w:t>）</w:t>
      </w:r>
      <w:r>
        <w:rPr>
          <w:rFonts w:hint="eastAsia" w:ascii="宋体" w:hAnsi="宋体"/>
          <w:color w:val="auto"/>
          <w:szCs w:val="21"/>
          <w:lang w:eastAsia="zh-CN"/>
        </w:rPr>
        <w:t>供应商</w:t>
      </w:r>
      <w:r>
        <w:rPr>
          <w:rFonts w:hint="eastAsia" w:ascii="宋体" w:hAnsi="宋体"/>
          <w:color w:val="auto"/>
          <w:szCs w:val="21"/>
        </w:rPr>
        <w:t>与</w:t>
      </w:r>
      <w:r>
        <w:rPr>
          <w:rFonts w:hint="eastAsia" w:ascii="宋体" w:hAnsi="宋体"/>
          <w:bCs/>
          <w:color w:val="auto"/>
          <w:szCs w:val="21"/>
        </w:rPr>
        <w:t>采购人、采购代理机构以及</w:t>
      </w:r>
      <w:r>
        <w:rPr>
          <w:rFonts w:hint="eastAsia" w:ascii="宋体" w:hAnsi="宋体"/>
          <w:color w:val="auto"/>
          <w:szCs w:val="21"/>
        </w:rPr>
        <w:t>谈判小组成员之间、</w:t>
      </w:r>
      <w:r>
        <w:rPr>
          <w:rFonts w:hint="eastAsia" w:ascii="宋体" w:hAnsi="宋体"/>
          <w:color w:val="auto"/>
          <w:szCs w:val="21"/>
          <w:lang w:eastAsia="zh-CN"/>
        </w:rPr>
        <w:t>供应商</w:t>
      </w:r>
      <w:r>
        <w:rPr>
          <w:rFonts w:hint="eastAsia" w:ascii="宋体" w:hAnsi="宋体"/>
          <w:color w:val="auto"/>
          <w:szCs w:val="21"/>
        </w:rPr>
        <w:t>相互之间，为谋求特定</w:t>
      </w:r>
      <w:r>
        <w:rPr>
          <w:rFonts w:hint="eastAsia" w:ascii="宋体" w:hAnsi="宋体"/>
          <w:color w:val="auto"/>
          <w:szCs w:val="21"/>
          <w:lang w:eastAsia="zh-CN"/>
        </w:rPr>
        <w:t>供应商</w:t>
      </w:r>
      <w:r>
        <w:rPr>
          <w:rFonts w:hint="eastAsia" w:ascii="宋体" w:hAnsi="宋体"/>
          <w:color w:val="auto"/>
          <w:szCs w:val="21"/>
        </w:rPr>
        <w:t>成交或者排斥其他</w:t>
      </w:r>
      <w:r>
        <w:rPr>
          <w:rFonts w:hint="eastAsia" w:ascii="宋体" w:hAnsi="宋体"/>
          <w:color w:val="auto"/>
          <w:szCs w:val="21"/>
          <w:lang w:eastAsia="zh-CN"/>
        </w:rPr>
        <w:t>供应商</w:t>
      </w:r>
      <w:r>
        <w:rPr>
          <w:rFonts w:hint="eastAsia" w:ascii="宋体" w:hAnsi="宋体"/>
          <w:color w:val="auto"/>
          <w:szCs w:val="21"/>
        </w:rPr>
        <w:t>的其他串通行为</w:t>
      </w:r>
      <w:r>
        <w:rPr>
          <w:rFonts w:hint="eastAsia" w:ascii="宋体" w:hAnsi="宋体"/>
          <w:color w:val="auto"/>
        </w:rPr>
        <w:t>的</w:t>
      </w:r>
      <w:r>
        <w:rPr>
          <w:rFonts w:hint="eastAsia" w:ascii="宋体" w:hAnsi="宋体"/>
          <w:color w:val="auto"/>
          <w:szCs w:val="21"/>
        </w:rPr>
        <w:t>。</w:t>
      </w:r>
    </w:p>
    <w:p>
      <w:pPr>
        <w:adjustRightInd w:val="0"/>
        <w:snapToGrid w:val="0"/>
        <w:spacing w:line="360" w:lineRule="auto"/>
        <w:ind w:firstLine="420" w:firstLineChars="200"/>
        <w:rPr>
          <w:rFonts w:ascii="宋体"/>
          <w:color w:val="auto"/>
          <w:szCs w:val="21"/>
        </w:rPr>
      </w:pPr>
      <w:r>
        <w:rPr>
          <w:rFonts w:hint="eastAsia" w:ascii="宋体" w:hAnsi="宋体" w:cs="Arial"/>
          <w:color w:val="auto"/>
          <w:szCs w:val="21"/>
        </w:rPr>
        <w:t>（</w:t>
      </w:r>
      <w:r>
        <w:rPr>
          <w:rFonts w:ascii="宋体" w:hAnsi="宋体" w:cs="Arial"/>
          <w:color w:val="auto"/>
          <w:szCs w:val="21"/>
        </w:rPr>
        <w:t>8</w:t>
      </w:r>
      <w:r>
        <w:rPr>
          <w:rFonts w:hint="eastAsia" w:ascii="宋体" w:hAnsi="宋体" w:cs="Arial"/>
          <w:color w:val="auto"/>
          <w:szCs w:val="21"/>
        </w:rPr>
        <w:t>）</w:t>
      </w:r>
      <w:r>
        <w:rPr>
          <w:rFonts w:hint="eastAsia" w:ascii="宋体" w:hAnsi="宋体"/>
          <w:color w:val="auto"/>
          <w:szCs w:val="21"/>
        </w:rPr>
        <w:t>法律、行政法规或规章规定的其他串通行为。</w:t>
      </w:r>
    </w:p>
    <w:p>
      <w:pPr>
        <w:adjustRightInd w:val="0"/>
        <w:snapToGrid w:val="0"/>
        <w:spacing w:line="360" w:lineRule="auto"/>
        <w:rPr>
          <w:rFonts w:ascii="黑体" w:hAnsi="宋体" w:eastAsia="黑体"/>
          <w:color w:val="auto"/>
          <w:sz w:val="24"/>
        </w:rPr>
      </w:pPr>
      <w:r>
        <w:rPr>
          <w:rFonts w:hint="eastAsia" w:ascii="黑体" w:hAnsi="宋体" w:eastAsia="黑体"/>
          <w:color w:val="auto"/>
          <w:sz w:val="24"/>
        </w:rPr>
        <w:t>六、成交结果信息公布与授予合同</w:t>
      </w:r>
    </w:p>
    <w:p>
      <w:pPr>
        <w:adjustRightInd w:val="0"/>
        <w:snapToGrid w:val="0"/>
        <w:spacing w:line="360" w:lineRule="auto"/>
        <w:rPr>
          <w:rFonts w:ascii="宋体"/>
          <w:b/>
          <w:bCs/>
          <w:color w:val="auto"/>
          <w:szCs w:val="21"/>
        </w:rPr>
      </w:pPr>
      <w:r>
        <w:rPr>
          <w:rFonts w:ascii="宋体" w:hAnsi="宋体"/>
          <w:b/>
          <w:bCs/>
          <w:color w:val="auto"/>
          <w:szCs w:val="21"/>
        </w:rPr>
        <w:t>36.</w:t>
      </w:r>
      <w:r>
        <w:rPr>
          <w:rFonts w:hint="eastAsia" w:ascii="宋体" w:hAnsi="宋体"/>
          <w:b/>
          <w:bCs/>
          <w:color w:val="auto"/>
          <w:szCs w:val="21"/>
        </w:rPr>
        <w:t>成交信息的公布</w:t>
      </w:r>
    </w:p>
    <w:p>
      <w:pPr>
        <w:pStyle w:val="5"/>
        <w:adjustRightInd w:val="0"/>
        <w:snapToGrid w:val="0"/>
        <w:spacing w:line="360" w:lineRule="auto"/>
        <w:ind w:firstLine="420" w:firstLineChars="200"/>
        <w:rPr>
          <w:rFonts w:hAnsi="宋体"/>
          <w:color w:val="auto"/>
        </w:rPr>
      </w:pPr>
      <w:r>
        <w:rPr>
          <w:rFonts w:hAnsi="宋体"/>
          <w:color w:val="auto"/>
        </w:rPr>
        <w:t>36.1</w:t>
      </w:r>
      <w:r>
        <w:rPr>
          <w:rFonts w:hint="eastAsia" w:hAnsi="宋体"/>
          <w:color w:val="auto"/>
        </w:rPr>
        <w:t>成交</w:t>
      </w:r>
      <w:r>
        <w:rPr>
          <w:rFonts w:hint="eastAsia" w:hAnsi="宋体"/>
          <w:color w:val="auto"/>
          <w:lang w:eastAsia="zh-CN"/>
        </w:rPr>
        <w:t>供应商</w:t>
      </w:r>
      <w:r>
        <w:rPr>
          <w:rFonts w:hint="eastAsia" w:hAnsi="宋体"/>
          <w:color w:val="auto"/>
        </w:rPr>
        <w:t>确定后</w:t>
      </w:r>
      <w:r>
        <w:rPr>
          <w:rFonts w:hAnsi="宋体"/>
          <w:color w:val="auto"/>
        </w:rPr>
        <w:t>2</w:t>
      </w:r>
      <w:r>
        <w:rPr>
          <w:rFonts w:hint="eastAsia" w:hAnsi="宋体"/>
          <w:color w:val="auto"/>
        </w:rPr>
        <w:t>个工作日内，采购人或者采购代理机构应将成交结果信息在</w:t>
      </w:r>
      <w:r>
        <w:rPr>
          <w:rFonts w:hint="eastAsia" w:hAnsi="宋体"/>
          <w:b/>
          <w:color w:val="auto"/>
        </w:rPr>
        <w:t>谈判须知前附表</w:t>
      </w:r>
      <w:r>
        <w:rPr>
          <w:rFonts w:hint="eastAsia" w:hAnsi="宋体"/>
          <w:color w:val="auto"/>
        </w:rPr>
        <w:t>指定的媒体上公布。</w:t>
      </w:r>
    </w:p>
    <w:p>
      <w:pPr>
        <w:adjustRightInd w:val="0"/>
        <w:snapToGrid w:val="0"/>
        <w:spacing w:line="360" w:lineRule="auto"/>
        <w:rPr>
          <w:rFonts w:ascii="宋体"/>
          <w:b/>
          <w:bCs/>
          <w:color w:val="auto"/>
          <w:szCs w:val="21"/>
        </w:rPr>
      </w:pPr>
      <w:r>
        <w:rPr>
          <w:rFonts w:ascii="宋体" w:hAnsi="宋体"/>
          <w:b/>
          <w:bCs/>
          <w:color w:val="auto"/>
          <w:szCs w:val="21"/>
        </w:rPr>
        <w:t>37.</w:t>
      </w:r>
      <w:r>
        <w:rPr>
          <w:rFonts w:hint="eastAsia" w:ascii="宋体" w:hAnsi="宋体"/>
          <w:b/>
          <w:bCs/>
          <w:color w:val="auto"/>
          <w:szCs w:val="21"/>
        </w:rPr>
        <w:t>询问及质疑</w:t>
      </w:r>
    </w:p>
    <w:p>
      <w:pPr>
        <w:adjustRightInd w:val="0"/>
        <w:snapToGrid w:val="0"/>
        <w:spacing w:line="360" w:lineRule="auto"/>
        <w:ind w:firstLine="420" w:firstLineChars="200"/>
        <w:jc w:val="left"/>
        <w:rPr>
          <w:rFonts w:hAnsi="宋体"/>
          <w:color w:val="auto"/>
        </w:rPr>
      </w:pPr>
      <w:r>
        <w:rPr>
          <w:rFonts w:ascii="宋体" w:hAnsi="宋体"/>
          <w:color w:val="auto"/>
          <w:szCs w:val="21"/>
        </w:rPr>
        <w:t>37.1</w:t>
      </w:r>
      <w:r>
        <w:rPr>
          <w:rFonts w:hint="eastAsia" w:ascii="宋体" w:hAnsi="宋体"/>
          <w:color w:val="auto"/>
          <w:szCs w:val="21"/>
          <w:lang w:eastAsia="zh-CN"/>
        </w:rPr>
        <w:t>供应商</w:t>
      </w:r>
      <w:r>
        <w:rPr>
          <w:rFonts w:hint="eastAsia" w:ascii="宋体" w:hAnsi="宋体"/>
          <w:color w:val="auto"/>
          <w:szCs w:val="21"/>
        </w:rPr>
        <w:t>对政府采购活动事项有疑问的，可以向采购人或采购代理机构提出询问。</w:t>
      </w:r>
    </w:p>
    <w:p>
      <w:pPr>
        <w:adjustRightInd w:val="0"/>
        <w:snapToGrid w:val="0"/>
        <w:spacing w:line="360" w:lineRule="auto"/>
        <w:ind w:firstLine="420" w:firstLineChars="200"/>
        <w:jc w:val="left"/>
        <w:rPr>
          <w:rFonts w:ascii="宋体"/>
          <w:color w:val="auto"/>
          <w:szCs w:val="21"/>
        </w:rPr>
      </w:pPr>
      <w:r>
        <w:rPr>
          <w:rFonts w:ascii="宋体" w:hAnsi="宋体"/>
          <w:color w:val="auto"/>
          <w:szCs w:val="21"/>
        </w:rPr>
        <w:t>37.2</w:t>
      </w:r>
      <w:r>
        <w:rPr>
          <w:rFonts w:hint="eastAsia" w:ascii="宋体" w:hAnsi="宋体"/>
          <w:color w:val="auto"/>
          <w:szCs w:val="21"/>
          <w:lang w:eastAsia="zh-CN"/>
        </w:rPr>
        <w:t>供应商</w:t>
      </w:r>
      <w:r>
        <w:rPr>
          <w:rFonts w:hint="eastAsia" w:ascii="宋体" w:hAnsi="宋体"/>
          <w:color w:val="auto"/>
          <w:szCs w:val="21"/>
        </w:rPr>
        <w:t>若认为谈判文件、采购过程和成交结果使自己的权益受到损害，可以按法律、规章及湖南省财政厅规范性文件规定向采购人或采购代理机构提出质疑。</w:t>
      </w:r>
    </w:p>
    <w:p>
      <w:pPr>
        <w:adjustRightInd w:val="0"/>
        <w:snapToGrid w:val="0"/>
        <w:spacing w:line="360" w:lineRule="auto"/>
        <w:rPr>
          <w:rFonts w:ascii="宋体"/>
          <w:b/>
          <w:bCs/>
          <w:color w:val="auto"/>
          <w:szCs w:val="21"/>
        </w:rPr>
      </w:pPr>
      <w:r>
        <w:rPr>
          <w:rFonts w:ascii="宋体" w:hAnsi="宋体"/>
          <w:b/>
          <w:bCs/>
          <w:color w:val="auto"/>
          <w:szCs w:val="21"/>
        </w:rPr>
        <w:t>38.</w:t>
      </w:r>
      <w:r>
        <w:rPr>
          <w:rFonts w:hint="eastAsia" w:ascii="宋体" w:hAnsi="宋体"/>
          <w:b/>
          <w:bCs/>
          <w:color w:val="auto"/>
          <w:szCs w:val="21"/>
        </w:rPr>
        <w:t>成交通知</w:t>
      </w:r>
    </w:p>
    <w:p>
      <w:pPr>
        <w:pStyle w:val="5"/>
        <w:adjustRightInd w:val="0"/>
        <w:snapToGrid w:val="0"/>
        <w:spacing w:line="360" w:lineRule="auto"/>
        <w:ind w:firstLine="420" w:firstLineChars="200"/>
        <w:rPr>
          <w:rFonts w:hAnsi="宋体"/>
          <w:color w:val="auto"/>
        </w:rPr>
      </w:pPr>
      <w:r>
        <w:rPr>
          <w:rFonts w:hAnsi="宋体"/>
          <w:color w:val="auto"/>
        </w:rPr>
        <w:t>38.1</w:t>
      </w:r>
      <w:r>
        <w:rPr>
          <w:rFonts w:hint="eastAsia" w:hAnsi="宋体"/>
          <w:color w:val="auto"/>
        </w:rPr>
        <w:t>成交</w:t>
      </w:r>
      <w:r>
        <w:rPr>
          <w:rFonts w:hint="eastAsia" w:hAnsi="宋体"/>
          <w:color w:val="auto"/>
          <w:lang w:eastAsia="zh-CN"/>
        </w:rPr>
        <w:t>供应商</w:t>
      </w:r>
      <w:r>
        <w:rPr>
          <w:rFonts w:hint="eastAsia" w:hAnsi="宋体"/>
          <w:color w:val="auto"/>
        </w:rPr>
        <w:t>确定后，采购人或采购代理机构将以书面形式向成交</w:t>
      </w:r>
      <w:r>
        <w:rPr>
          <w:rFonts w:hint="eastAsia" w:hAnsi="宋体"/>
          <w:color w:val="auto"/>
          <w:lang w:eastAsia="zh-CN"/>
        </w:rPr>
        <w:t>供应商</w:t>
      </w:r>
      <w:r>
        <w:rPr>
          <w:rFonts w:hint="eastAsia" w:hAnsi="宋体"/>
          <w:color w:val="auto"/>
        </w:rPr>
        <w:t>发出成交通知书。成交通知书对采购人和成交</w:t>
      </w:r>
      <w:r>
        <w:rPr>
          <w:rFonts w:hint="eastAsia" w:hAnsi="宋体"/>
          <w:color w:val="auto"/>
          <w:lang w:eastAsia="zh-CN"/>
        </w:rPr>
        <w:t>供应商</w:t>
      </w:r>
      <w:r>
        <w:rPr>
          <w:rFonts w:hint="eastAsia" w:hAnsi="宋体"/>
          <w:color w:val="auto"/>
        </w:rPr>
        <w:t>具有同等法律效力。</w:t>
      </w:r>
    </w:p>
    <w:p>
      <w:pPr>
        <w:pStyle w:val="5"/>
        <w:adjustRightInd w:val="0"/>
        <w:snapToGrid w:val="0"/>
        <w:spacing w:line="360" w:lineRule="auto"/>
        <w:ind w:firstLine="420" w:firstLineChars="200"/>
        <w:rPr>
          <w:rFonts w:hAnsi="宋体"/>
          <w:color w:val="auto"/>
        </w:rPr>
      </w:pPr>
      <w:r>
        <w:rPr>
          <w:rFonts w:hAnsi="宋体"/>
          <w:color w:val="auto"/>
        </w:rPr>
        <w:t xml:space="preserve">38.2 </w:t>
      </w:r>
      <w:r>
        <w:rPr>
          <w:rFonts w:hint="eastAsia" w:hAnsi="宋体"/>
          <w:color w:val="auto"/>
        </w:rPr>
        <w:t>成交通知书是合同文件的组成部分。</w:t>
      </w:r>
    </w:p>
    <w:p>
      <w:pPr>
        <w:tabs>
          <w:tab w:val="left" w:pos="7560"/>
          <w:tab w:val="left" w:pos="7740"/>
          <w:tab w:val="left" w:pos="7920"/>
        </w:tabs>
        <w:autoSpaceDN w:val="0"/>
        <w:adjustRightInd w:val="0"/>
        <w:snapToGrid w:val="0"/>
        <w:spacing w:line="360" w:lineRule="auto"/>
        <w:ind w:firstLine="420" w:firstLineChars="200"/>
        <w:rPr>
          <w:rFonts w:ascii="宋体"/>
          <w:color w:val="auto"/>
          <w:szCs w:val="21"/>
        </w:rPr>
      </w:pPr>
      <w:r>
        <w:rPr>
          <w:rFonts w:ascii="宋体" w:hAnsi="宋体" w:cs="宋体"/>
          <w:color w:val="auto"/>
          <w:kern w:val="0"/>
          <w:szCs w:val="21"/>
        </w:rPr>
        <w:t xml:space="preserve">38.3 </w:t>
      </w:r>
      <w:r>
        <w:rPr>
          <w:rFonts w:hint="eastAsia" w:ascii="宋体" w:hAnsi="宋体"/>
          <w:color w:val="auto"/>
          <w:szCs w:val="21"/>
        </w:rPr>
        <w:t>成交</w:t>
      </w:r>
      <w:r>
        <w:rPr>
          <w:rFonts w:hint="eastAsia" w:ascii="宋体" w:hAnsi="宋体"/>
          <w:color w:val="auto"/>
          <w:szCs w:val="21"/>
          <w:lang w:eastAsia="zh-CN"/>
        </w:rPr>
        <w:t>供应商</w:t>
      </w:r>
      <w:r>
        <w:rPr>
          <w:rFonts w:hint="eastAsia" w:ascii="宋体" w:hAnsi="宋体"/>
          <w:color w:val="auto"/>
          <w:szCs w:val="21"/>
        </w:rPr>
        <w:t>在收到采购代理机构的成交通知书后</w:t>
      </w:r>
      <w:r>
        <w:rPr>
          <w:rFonts w:ascii="宋体" w:hAnsi="宋体"/>
          <w:color w:val="auto"/>
          <w:szCs w:val="21"/>
        </w:rPr>
        <w:t>10</w:t>
      </w:r>
      <w:r>
        <w:rPr>
          <w:rFonts w:hint="eastAsia" w:ascii="宋体" w:hAnsi="宋体"/>
          <w:color w:val="auto"/>
          <w:szCs w:val="21"/>
        </w:rPr>
        <w:t>日内，应按照</w:t>
      </w:r>
      <w:r>
        <w:rPr>
          <w:rFonts w:hint="eastAsia" w:ascii="宋体" w:hAnsi="宋体"/>
          <w:b/>
          <w:color w:val="auto"/>
          <w:szCs w:val="21"/>
        </w:rPr>
        <w:t>谈判须知前附表</w:t>
      </w:r>
      <w:r>
        <w:rPr>
          <w:rFonts w:hint="eastAsia" w:ascii="宋体" w:hAnsi="宋体"/>
          <w:color w:val="auto"/>
          <w:szCs w:val="21"/>
        </w:rPr>
        <w:t>的规定，向采购人提交履约担保。联合体成交的，履约担保由联合体各方或联合体中牵头人的名义提交。</w:t>
      </w:r>
    </w:p>
    <w:p>
      <w:pPr>
        <w:pStyle w:val="5"/>
        <w:adjustRightInd w:val="0"/>
        <w:snapToGrid w:val="0"/>
        <w:spacing w:line="360" w:lineRule="auto"/>
        <w:ind w:firstLine="420" w:firstLineChars="200"/>
        <w:rPr>
          <w:rFonts w:hAnsi="宋体"/>
          <w:color w:val="auto"/>
        </w:rPr>
      </w:pPr>
      <w:r>
        <w:rPr>
          <w:rFonts w:hAnsi="宋体"/>
          <w:color w:val="auto"/>
        </w:rPr>
        <w:t xml:space="preserve">38.4 </w:t>
      </w:r>
      <w:r>
        <w:rPr>
          <w:rFonts w:hint="eastAsia" w:hAnsi="宋体"/>
          <w:color w:val="auto"/>
        </w:rPr>
        <w:t>成交</w:t>
      </w:r>
      <w:r>
        <w:rPr>
          <w:rFonts w:hint="eastAsia" w:hAnsi="宋体"/>
          <w:color w:val="auto"/>
          <w:lang w:eastAsia="zh-CN"/>
        </w:rPr>
        <w:t>供应商</w:t>
      </w:r>
      <w:r>
        <w:rPr>
          <w:rFonts w:hint="eastAsia" w:hAnsi="宋体"/>
          <w:color w:val="auto"/>
          <w:spacing w:val="4"/>
        </w:rPr>
        <w:t>没有按照本章第</w:t>
      </w:r>
      <w:r>
        <w:rPr>
          <w:rFonts w:hAnsi="宋体"/>
          <w:color w:val="auto"/>
          <w:spacing w:val="4"/>
        </w:rPr>
        <w:t>38.3</w:t>
      </w:r>
      <w:r>
        <w:rPr>
          <w:rFonts w:hint="eastAsia" w:hAnsi="宋体" w:cs="宋体"/>
          <w:color w:val="auto"/>
          <w:kern w:val="0"/>
          <w:lang w:val="zh-CN"/>
        </w:rPr>
        <w:t>款</w:t>
      </w:r>
      <w:r>
        <w:rPr>
          <w:rFonts w:hint="eastAsia" w:hAnsi="宋体"/>
          <w:color w:val="auto"/>
          <w:spacing w:val="4"/>
        </w:rPr>
        <w:t>规定</w:t>
      </w:r>
      <w:r>
        <w:rPr>
          <w:rFonts w:hint="eastAsia" w:hAnsi="宋体"/>
          <w:color w:val="auto"/>
        </w:rPr>
        <w:t>提交履约担保的</w:t>
      </w:r>
      <w:r>
        <w:rPr>
          <w:rFonts w:hint="eastAsia" w:hAnsi="宋体"/>
          <w:color w:val="auto"/>
          <w:spacing w:val="4"/>
        </w:rPr>
        <w:t>，视为放弃</w:t>
      </w:r>
      <w:r>
        <w:rPr>
          <w:rFonts w:hint="eastAsia" w:hAnsi="宋体"/>
          <w:color w:val="auto"/>
        </w:rPr>
        <w:t>成交资格</w:t>
      </w:r>
      <w:r>
        <w:rPr>
          <w:rFonts w:hint="eastAsia" w:hAnsi="宋体"/>
          <w:color w:val="auto"/>
          <w:spacing w:val="4"/>
        </w:rPr>
        <w:t>，</w:t>
      </w:r>
      <w:r>
        <w:rPr>
          <w:rFonts w:hint="eastAsia" w:hAnsi="宋体"/>
          <w:color w:val="auto"/>
          <w:spacing w:val="2"/>
        </w:rPr>
        <w:t>其保证金不予退还。</w:t>
      </w:r>
    </w:p>
    <w:p>
      <w:pPr>
        <w:adjustRightInd w:val="0"/>
        <w:snapToGrid w:val="0"/>
        <w:spacing w:line="360" w:lineRule="auto"/>
        <w:rPr>
          <w:rFonts w:ascii="宋体"/>
          <w:b/>
          <w:bCs/>
          <w:color w:val="auto"/>
          <w:szCs w:val="21"/>
        </w:rPr>
      </w:pPr>
      <w:r>
        <w:rPr>
          <w:rFonts w:ascii="宋体" w:hAnsi="宋体"/>
          <w:b/>
          <w:bCs/>
          <w:color w:val="auto"/>
          <w:szCs w:val="21"/>
        </w:rPr>
        <w:t>39.</w:t>
      </w:r>
      <w:r>
        <w:rPr>
          <w:rFonts w:hint="eastAsia" w:ascii="宋体" w:hAnsi="宋体"/>
          <w:b/>
          <w:bCs/>
          <w:color w:val="auto"/>
          <w:szCs w:val="21"/>
        </w:rPr>
        <w:t>签订合同</w:t>
      </w:r>
    </w:p>
    <w:p>
      <w:pPr>
        <w:pStyle w:val="5"/>
        <w:adjustRightInd w:val="0"/>
        <w:snapToGrid w:val="0"/>
        <w:spacing w:line="360" w:lineRule="auto"/>
        <w:ind w:firstLine="420" w:firstLineChars="200"/>
        <w:rPr>
          <w:rFonts w:hAnsi="宋体"/>
          <w:color w:val="auto"/>
        </w:rPr>
      </w:pPr>
      <w:r>
        <w:rPr>
          <w:rFonts w:hAnsi="宋体"/>
          <w:color w:val="auto"/>
        </w:rPr>
        <w:t xml:space="preserve">39.1 </w:t>
      </w:r>
      <w:r>
        <w:rPr>
          <w:rFonts w:hint="eastAsia" w:hAnsi="宋体"/>
          <w:color w:val="auto"/>
        </w:rPr>
        <w:t>谈判文件、成交</w:t>
      </w:r>
      <w:r>
        <w:rPr>
          <w:rFonts w:hint="eastAsia" w:hAnsi="宋体"/>
          <w:color w:val="auto"/>
          <w:lang w:eastAsia="zh-CN"/>
        </w:rPr>
        <w:t>供应商</w:t>
      </w:r>
      <w:r>
        <w:rPr>
          <w:rFonts w:hint="eastAsia" w:hAnsi="宋体"/>
          <w:color w:val="auto"/>
        </w:rPr>
        <w:t>的响应文件及其补充的响应文件等均为签订政府采购合同的依据。</w:t>
      </w:r>
    </w:p>
    <w:p>
      <w:pPr>
        <w:pStyle w:val="5"/>
        <w:adjustRightInd w:val="0"/>
        <w:snapToGrid w:val="0"/>
        <w:spacing w:line="360" w:lineRule="auto"/>
        <w:ind w:firstLine="420" w:firstLineChars="200"/>
        <w:rPr>
          <w:rFonts w:hAnsi="宋体"/>
          <w:color w:val="auto"/>
        </w:rPr>
      </w:pPr>
      <w:r>
        <w:rPr>
          <w:rFonts w:hAnsi="宋体"/>
          <w:color w:val="auto"/>
        </w:rPr>
        <w:t xml:space="preserve">39.2 </w:t>
      </w:r>
      <w:r>
        <w:rPr>
          <w:rFonts w:hint="eastAsia" w:hAnsi="宋体"/>
          <w:color w:val="auto"/>
        </w:rPr>
        <w:t>成交</w:t>
      </w:r>
      <w:r>
        <w:rPr>
          <w:rFonts w:hint="eastAsia" w:hAnsi="宋体"/>
          <w:color w:val="auto"/>
          <w:lang w:eastAsia="zh-CN"/>
        </w:rPr>
        <w:t>供应商</w:t>
      </w:r>
      <w:r>
        <w:rPr>
          <w:rFonts w:hint="eastAsia" w:hAnsi="宋体"/>
          <w:color w:val="auto"/>
        </w:rPr>
        <w:t>应当在成交通知书发出之日起</w:t>
      </w:r>
      <w:r>
        <w:rPr>
          <w:rFonts w:hAnsi="宋体"/>
          <w:color w:val="auto"/>
        </w:rPr>
        <w:t>30</w:t>
      </w:r>
      <w:r>
        <w:rPr>
          <w:rFonts w:hint="eastAsia" w:hAnsi="宋体"/>
          <w:color w:val="auto"/>
        </w:rPr>
        <w:t>日内与采购人签订政府采购合同。</w:t>
      </w:r>
    </w:p>
    <w:p>
      <w:pPr>
        <w:pStyle w:val="5"/>
        <w:adjustRightInd w:val="0"/>
        <w:snapToGrid w:val="0"/>
        <w:spacing w:line="360" w:lineRule="auto"/>
        <w:ind w:firstLine="420" w:firstLineChars="200"/>
        <w:rPr>
          <w:rFonts w:hAnsi="宋体"/>
          <w:color w:val="auto"/>
        </w:rPr>
      </w:pPr>
      <w:r>
        <w:rPr>
          <w:rFonts w:hAnsi="宋体"/>
          <w:color w:val="auto"/>
        </w:rPr>
        <w:t xml:space="preserve">39.3 </w:t>
      </w:r>
      <w:r>
        <w:rPr>
          <w:rFonts w:hint="eastAsia" w:hAnsi="宋体"/>
          <w:color w:val="auto"/>
        </w:rPr>
        <w:t>成交</w:t>
      </w:r>
      <w:r>
        <w:rPr>
          <w:rFonts w:hint="eastAsia" w:hAnsi="宋体"/>
          <w:color w:val="auto"/>
          <w:lang w:eastAsia="zh-CN"/>
        </w:rPr>
        <w:t>供应商</w:t>
      </w:r>
      <w:r>
        <w:rPr>
          <w:rFonts w:hint="eastAsia" w:hAnsi="宋体"/>
          <w:color w:val="auto"/>
        </w:rPr>
        <w:t>应当按照合同约定履行义务。成交供应商不得向他人转让成交项目，也不得将成交项目分包后分别向他人转让。</w:t>
      </w:r>
    </w:p>
    <w:p>
      <w:pPr>
        <w:pStyle w:val="5"/>
        <w:adjustRightInd w:val="0"/>
        <w:snapToGrid w:val="0"/>
        <w:spacing w:line="360" w:lineRule="auto"/>
        <w:ind w:firstLine="420" w:firstLineChars="200"/>
        <w:rPr>
          <w:rFonts w:hAnsi="宋体"/>
          <w:color w:val="auto"/>
        </w:rPr>
      </w:pPr>
      <w:r>
        <w:rPr>
          <w:rFonts w:hAnsi="宋体"/>
          <w:color w:val="auto"/>
        </w:rPr>
        <w:t xml:space="preserve">39.4 </w:t>
      </w:r>
      <w:r>
        <w:rPr>
          <w:rFonts w:hint="eastAsia" w:hAnsi="宋体"/>
          <w:color w:val="auto"/>
        </w:rPr>
        <w:t>成交供应商有下列情形之一的，责令限期改正，情节严重的，列入不良行为记录名单，在</w:t>
      </w:r>
      <w:r>
        <w:rPr>
          <w:rFonts w:hAnsi="宋体"/>
          <w:color w:val="auto"/>
        </w:rPr>
        <w:t>1</w:t>
      </w:r>
      <w:r>
        <w:rPr>
          <w:rFonts w:hint="eastAsia" w:hAnsi="宋体"/>
          <w:color w:val="auto"/>
        </w:rPr>
        <w:t>至</w:t>
      </w:r>
      <w:r>
        <w:rPr>
          <w:rFonts w:hAnsi="宋体"/>
          <w:color w:val="auto"/>
        </w:rPr>
        <w:t>3</w:t>
      </w:r>
      <w:r>
        <w:rPr>
          <w:rFonts w:hint="eastAsia" w:hAnsi="宋体"/>
          <w:color w:val="auto"/>
        </w:rPr>
        <w:t>年内禁止参加政府采购活动，并予以通报：</w:t>
      </w:r>
    </w:p>
    <w:p>
      <w:pPr>
        <w:pStyle w:val="5"/>
        <w:adjustRightInd w:val="0"/>
        <w:snapToGrid w:val="0"/>
        <w:spacing w:line="360" w:lineRule="auto"/>
        <w:ind w:firstLine="420" w:firstLineChars="200"/>
        <w:rPr>
          <w:rFonts w:hAnsi="宋体"/>
          <w:color w:val="auto"/>
        </w:rPr>
      </w:pPr>
      <w:r>
        <w:rPr>
          <w:rFonts w:hint="eastAsia" w:hAnsi="宋体"/>
          <w:color w:val="auto"/>
        </w:rPr>
        <w:t>（一）成交后无正当理由不与采购人签订合同的；</w:t>
      </w:r>
    </w:p>
    <w:p>
      <w:pPr>
        <w:pStyle w:val="5"/>
        <w:adjustRightInd w:val="0"/>
        <w:snapToGrid w:val="0"/>
        <w:spacing w:line="360" w:lineRule="auto"/>
        <w:ind w:firstLine="420" w:firstLineChars="200"/>
        <w:rPr>
          <w:rFonts w:hAnsi="宋体"/>
          <w:color w:val="auto"/>
        </w:rPr>
      </w:pPr>
      <w:r>
        <w:rPr>
          <w:rFonts w:hint="eastAsia" w:hAnsi="宋体"/>
          <w:color w:val="auto"/>
        </w:rPr>
        <w:t>（二）未按照采购文件确定的事项签订政府采购合同，或者与采购人另行订立背离合同实质性内容的协议的；</w:t>
      </w:r>
    </w:p>
    <w:p>
      <w:pPr>
        <w:pStyle w:val="5"/>
        <w:adjustRightInd w:val="0"/>
        <w:snapToGrid w:val="0"/>
        <w:spacing w:line="360" w:lineRule="auto"/>
        <w:ind w:firstLine="420" w:firstLineChars="200"/>
        <w:rPr>
          <w:rFonts w:hAnsi="宋体"/>
          <w:color w:val="auto"/>
        </w:rPr>
      </w:pPr>
      <w:r>
        <w:rPr>
          <w:rFonts w:hint="eastAsia" w:hAnsi="宋体"/>
          <w:color w:val="auto"/>
        </w:rPr>
        <w:t>（三）拒绝履行合同义务的；</w:t>
      </w:r>
    </w:p>
    <w:p>
      <w:pPr>
        <w:pStyle w:val="5"/>
        <w:adjustRightInd w:val="0"/>
        <w:snapToGrid w:val="0"/>
        <w:spacing w:line="360" w:lineRule="auto"/>
        <w:ind w:firstLine="420" w:firstLineChars="200"/>
        <w:rPr>
          <w:rFonts w:hAnsi="宋体"/>
          <w:color w:val="auto"/>
        </w:rPr>
      </w:pPr>
      <w:r>
        <w:rPr>
          <w:rFonts w:hint="eastAsia" w:hAnsi="宋体"/>
          <w:color w:val="auto"/>
        </w:rPr>
        <w:t>（四）</w:t>
      </w:r>
      <w:r>
        <w:rPr>
          <w:rFonts w:hint="eastAsia" w:hAnsi="宋体" w:cs="宋体"/>
          <w:color w:val="auto"/>
          <w:kern w:val="0"/>
        </w:rPr>
        <w:t>违反法律、规章、规范性文件规定的。</w:t>
      </w:r>
    </w:p>
    <w:p>
      <w:pPr>
        <w:adjustRightInd w:val="0"/>
        <w:snapToGrid w:val="0"/>
        <w:spacing w:line="360" w:lineRule="auto"/>
        <w:rPr>
          <w:rFonts w:hint="eastAsia" w:ascii="黑体" w:hAnsi="宋体" w:eastAsia="黑体"/>
          <w:color w:val="auto"/>
          <w:sz w:val="24"/>
        </w:rPr>
      </w:pPr>
    </w:p>
    <w:p>
      <w:pPr>
        <w:adjustRightInd w:val="0"/>
        <w:snapToGrid w:val="0"/>
        <w:spacing w:line="360" w:lineRule="auto"/>
        <w:rPr>
          <w:rFonts w:hint="eastAsia" w:ascii="黑体" w:hAnsi="宋体" w:eastAsia="黑体"/>
          <w:color w:val="auto"/>
          <w:sz w:val="24"/>
        </w:rPr>
      </w:pPr>
    </w:p>
    <w:p>
      <w:pPr>
        <w:adjustRightInd w:val="0"/>
        <w:snapToGrid w:val="0"/>
        <w:spacing w:line="360" w:lineRule="auto"/>
        <w:rPr>
          <w:rFonts w:ascii="黑体" w:hAnsi="宋体" w:eastAsia="黑体"/>
          <w:color w:val="auto"/>
          <w:sz w:val="24"/>
        </w:rPr>
      </w:pPr>
      <w:r>
        <w:rPr>
          <w:rFonts w:hint="eastAsia" w:ascii="黑体" w:hAnsi="宋体" w:eastAsia="黑体"/>
          <w:color w:val="auto"/>
          <w:sz w:val="24"/>
        </w:rPr>
        <w:t>七、其他规定</w:t>
      </w:r>
    </w:p>
    <w:p>
      <w:pPr>
        <w:adjustRightInd w:val="0"/>
        <w:snapToGrid w:val="0"/>
        <w:spacing w:line="360" w:lineRule="auto"/>
        <w:jc w:val="left"/>
        <w:rPr>
          <w:rFonts w:ascii="宋体"/>
          <w:b/>
          <w:color w:val="auto"/>
          <w:szCs w:val="21"/>
        </w:rPr>
      </w:pPr>
      <w:r>
        <w:rPr>
          <w:rFonts w:ascii="宋体" w:hAnsi="宋体"/>
          <w:b/>
          <w:color w:val="auto"/>
          <w:szCs w:val="21"/>
        </w:rPr>
        <w:t>40.</w:t>
      </w:r>
      <w:r>
        <w:rPr>
          <w:rFonts w:hint="eastAsia" w:ascii="宋体" w:hAnsi="宋体"/>
          <w:b/>
          <w:color w:val="auto"/>
          <w:szCs w:val="21"/>
        </w:rPr>
        <w:t>采购代理服务费</w:t>
      </w:r>
    </w:p>
    <w:p>
      <w:pPr>
        <w:tabs>
          <w:tab w:val="left" w:pos="420"/>
          <w:tab w:val="left" w:pos="7560"/>
          <w:tab w:val="left" w:pos="7740"/>
          <w:tab w:val="left" w:pos="7920"/>
        </w:tabs>
        <w:adjustRightInd w:val="0"/>
        <w:snapToGrid w:val="0"/>
        <w:spacing w:line="360" w:lineRule="auto"/>
        <w:ind w:firstLine="420" w:firstLineChars="200"/>
        <w:rPr>
          <w:rFonts w:ascii="宋体"/>
          <w:color w:val="auto"/>
          <w:szCs w:val="21"/>
        </w:rPr>
      </w:pPr>
      <w:r>
        <w:rPr>
          <w:rFonts w:ascii="宋体" w:hAnsi="宋体"/>
          <w:color w:val="auto"/>
          <w:szCs w:val="21"/>
        </w:rPr>
        <w:t>40.1</w:t>
      </w:r>
      <w:r>
        <w:rPr>
          <w:rFonts w:hint="eastAsia" w:ascii="宋体" w:hAnsi="宋体"/>
          <w:color w:val="auto"/>
          <w:szCs w:val="21"/>
        </w:rPr>
        <w:t>采购代理机构应按</w:t>
      </w:r>
      <w:r>
        <w:rPr>
          <w:rFonts w:hint="eastAsia" w:ascii="宋体" w:hAnsi="宋体"/>
          <w:b/>
          <w:color w:val="auto"/>
          <w:szCs w:val="21"/>
        </w:rPr>
        <w:t>谈判须知前附表</w:t>
      </w:r>
      <w:r>
        <w:rPr>
          <w:rFonts w:hint="eastAsia" w:ascii="宋体" w:hAnsi="宋体"/>
          <w:color w:val="auto"/>
          <w:szCs w:val="21"/>
        </w:rPr>
        <w:t>规定收取采购代理服务费。</w:t>
      </w:r>
    </w:p>
    <w:p>
      <w:pPr>
        <w:tabs>
          <w:tab w:val="left" w:pos="420"/>
          <w:tab w:val="left" w:pos="7560"/>
          <w:tab w:val="left" w:pos="7740"/>
          <w:tab w:val="left" w:pos="7920"/>
        </w:tabs>
        <w:adjustRightInd w:val="0"/>
        <w:snapToGrid w:val="0"/>
        <w:spacing w:line="360" w:lineRule="auto"/>
        <w:ind w:firstLine="420" w:firstLineChars="200"/>
        <w:rPr>
          <w:rFonts w:ascii="宋体"/>
          <w:color w:val="auto"/>
          <w:szCs w:val="21"/>
        </w:rPr>
      </w:pPr>
      <w:r>
        <w:rPr>
          <w:rFonts w:ascii="宋体" w:hAnsi="宋体"/>
          <w:color w:val="auto"/>
          <w:szCs w:val="21"/>
        </w:rPr>
        <w:t>40.2</w:t>
      </w:r>
      <w:r>
        <w:rPr>
          <w:rFonts w:hint="eastAsia" w:ascii="宋体" w:hAnsi="宋体"/>
          <w:color w:val="auto"/>
          <w:szCs w:val="21"/>
        </w:rPr>
        <w:t>集中采购机构不得收取采购代理服务费。</w:t>
      </w:r>
    </w:p>
    <w:p>
      <w:pPr>
        <w:tabs>
          <w:tab w:val="left" w:pos="420"/>
          <w:tab w:val="left" w:pos="7560"/>
          <w:tab w:val="left" w:pos="7740"/>
          <w:tab w:val="left" w:pos="7920"/>
        </w:tabs>
        <w:adjustRightInd w:val="0"/>
        <w:snapToGrid w:val="0"/>
        <w:spacing w:line="360" w:lineRule="auto"/>
        <w:rPr>
          <w:rFonts w:hAnsi="宋体"/>
          <w:b/>
          <w:color w:val="auto"/>
        </w:rPr>
      </w:pPr>
      <w:r>
        <w:rPr>
          <w:rFonts w:ascii="宋体" w:hAnsi="宋体"/>
          <w:b/>
          <w:color w:val="auto"/>
          <w:szCs w:val="21"/>
        </w:rPr>
        <w:t>41.</w:t>
      </w:r>
      <w:r>
        <w:rPr>
          <w:rFonts w:hAnsi="宋体"/>
          <w:b/>
          <w:color w:val="auto"/>
        </w:rPr>
        <w:t xml:space="preserve"> </w:t>
      </w:r>
      <w:r>
        <w:rPr>
          <w:rFonts w:hint="eastAsia" w:hAnsi="宋体"/>
          <w:b/>
          <w:color w:val="auto"/>
        </w:rPr>
        <w:t>其他规定</w:t>
      </w:r>
    </w:p>
    <w:p>
      <w:pPr>
        <w:tabs>
          <w:tab w:val="left" w:pos="420"/>
          <w:tab w:val="left" w:pos="7560"/>
          <w:tab w:val="left" w:pos="7740"/>
          <w:tab w:val="left" w:pos="7920"/>
        </w:tabs>
        <w:adjustRightInd w:val="0"/>
        <w:snapToGrid w:val="0"/>
        <w:spacing w:line="360" w:lineRule="auto"/>
        <w:ind w:firstLine="420" w:firstLineChars="200"/>
        <w:rPr>
          <w:rFonts w:ascii="宋体"/>
          <w:color w:val="auto"/>
          <w:szCs w:val="21"/>
        </w:rPr>
      </w:pPr>
      <w:r>
        <w:rPr>
          <w:rFonts w:ascii="宋体" w:hAnsi="宋体"/>
          <w:color w:val="auto"/>
        </w:rPr>
        <w:t>41.1</w:t>
      </w:r>
      <w:r>
        <w:rPr>
          <w:rFonts w:hint="eastAsia" w:ascii="宋体" w:hAnsi="宋体"/>
          <w:color w:val="auto"/>
          <w:szCs w:val="21"/>
        </w:rPr>
        <w:t>谈判文件</w:t>
      </w:r>
      <w:r>
        <w:rPr>
          <w:rFonts w:hint="eastAsia" w:hAnsi="宋体"/>
          <w:color w:val="auto"/>
        </w:rPr>
        <w:t>的其他规定</w:t>
      </w:r>
      <w:r>
        <w:rPr>
          <w:rFonts w:hint="eastAsia" w:ascii="宋体" w:hAnsi="宋体"/>
          <w:color w:val="auto"/>
          <w:szCs w:val="21"/>
        </w:rPr>
        <w:t>见</w:t>
      </w:r>
      <w:r>
        <w:rPr>
          <w:rFonts w:hint="eastAsia" w:ascii="宋体" w:hAnsi="宋体"/>
          <w:b/>
          <w:color w:val="auto"/>
          <w:szCs w:val="21"/>
        </w:rPr>
        <w:t>谈判须知前附表</w:t>
      </w:r>
      <w:r>
        <w:rPr>
          <w:rFonts w:hint="eastAsia" w:ascii="宋体" w:hAnsi="宋体"/>
          <w:color w:val="auto"/>
          <w:szCs w:val="21"/>
        </w:rPr>
        <w:t>。</w:t>
      </w:r>
    </w:p>
    <w:p>
      <w:pPr>
        <w:adjustRightInd w:val="0"/>
        <w:snapToGrid w:val="0"/>
        <w:spacing w:line="360" w:lineRule="auto"/>
        <w:rPr>
          <w:rFonts w:ascii="黑体" w:hAnsi="宋体" w:eastAsia="黑体"/>
          <w:bCs/>
          <w:color w:val="auto"/>
          <w:szCs w:val="21"/>
        </w:rPr>
      </w:pPr>
    </w:p>
    <w:p>
      <w:pPr>
        <w:adjustRightInd w:val="0"/>
        <w:snapToGrid w:val="0"/>
        <w:spacing w:line="360" w:lineRule="auto"/>
        <w:rPr>
          <w:rFonts w:ascii="黑体" w:hAnsi="宋体" w:eastAsia="黑体"/>
          <w:bCs/>
          <w:color w:val="auto"/>
          <w:szCs w:val="21"/>
        </w:rPr>
      </w:pPr>
      <w:r>
        <w:rPr>
          <w:rFonts w:hint="eastAsia" w:ascii="黑体" w:hAnsi="宋体" w:eastAsia="黑体"/>
          <w:bCs/>
          <w:color w:val="auto"/>
          <w:szCs w:val="21"/>
        </w:rPr>
        <w:t>附页</w:t>
      </w:r>
      <w:r>
        <w:rPr>
          <w:rFonts w:ascii="黑体" w:hAnsi="宋体" w:eastAsia="黑体"/>
          <w:bCs/>
          <w:color w:val="auto"/>
          <w:szCs w:val="21"/>
        </w:rPr>
        <w:t>1</w:t>
      </w:r>
    </w:p>
    <w:p>
      <w:pPr>
        <w:adjustRightInd w:val="0"/>
        <w:snapToGrid w:val="0"/>
        <w:spacing w:line="360" w:lineRule="auto"/>
        <w:jc w:val="center"/>
        <w:rPr>
          <w:rFonts w:ascii="黑体" w:hAnsi="宋体" w:eastAsia="黑体"/>
          <w:b/>
          <w:bCs/>
          <w:color w:val="auto"/>
          <w:sz w:val="28"/>
          <w:szCs w:val="28"/>
        </w:rPr>
      </w:pPr>
      <w:r>
        <w:rPr>
          <w:rFonts w:hint="eastAsia" w:ascii="黑体" w:hAnsi="宋体" w:eastAsia="黑体" w:cs="宋体"/>
          <w:b/>
          <w:bCs/>
          <w:color w:val="auto"/>
          <w:kern w:val="0"/>
          <w:sz w:val="28"/>
          <w:szCs w:val="28"/>
        </w:rPr>
        <w:t>湖南省政府采购支持中小企业融资合作银行及联系人名单</w:t>
      </w:r>
    </w:p>
    <w:tbl>
      <w:tblPr>
        <w:tblStyle w:val="13"/>
        <w:tblW w:w="9180"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2700"/>
        <w:gridCol w:w="1260"/>
        <w:gridCol w:w="3240"/>
        <w:gridCol w:w="1980"/>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300" w:hRule="atLeast"/>
        </w:trPr>
        <w:tc>
          <w:tcPr>
            <w:tcW w:w="2700" w:type="dxa"/>
            <w:tcBorders>
              <w:top w:val="double" w:color="auto" w:sz="4" w:space="0"/>
            </w:tcBorders>
            <w:vAlign w:val="center"/>
          </w:tcPr>
          <w:p>
            <w:pPr>
              <w:adjustRightInd w:val="0"/>
              <w:snapToGrid w:val="0"/>
              <w:spacing w:beforeLines="50" w:line="360" w:lineRule="auto"/>
              <w:jc w:val="center"/>
              <w:rPr>
                <w:rFonts w:ascii="宋体"/>
                <w:color w:val="auto"/>
                <w:szCs w:val="21"/>
              </w:rPr>
            </w:pPr>
            <w:r>
              <w:rPr>
                <w:rFonts w:hint="eastAsia" w:ascii="宋体" w:hAnsi="宋体" w:cs="宋体"/>
                <w:bCs/>
                <w:color w:val="auto"/>
                <w:kern w:val="0"/>
                <w:szCs w:val="21"/>
              </w:rPr>
              <w:t>银行名称</w:t>
            </w:r>
          </w:p>
        </w:tc>
        <w:tc>
          <w:tcPr>
            <w:tcW w:w="1260" w:type="dxa"/>
            <w:tcBorders>
              <w:top w:val="double" w:color="auto" w:sz="4" w:space="0"/>
            </w:tcBorders>
            <w:vAlign w:val="center"/>
          </w:tcPr>
          <w:p>
            <w:pPr>
              <w:adjustRightInd w:val="0"/>
              <w:snapToGrid w:val="0"/>
              <w:spacing w:beforeLines="50" w:line="360" w:lineRule="auto"/>
              <w:jc w:val="center"/>
              <w:rPr>
                <w:rFonts w:ascii="宋体"/>
                <w:color w:val="auto"/>
                <w:szCs w:val="21"/>
              </w:rPr>
            </w:pPr>
            <w:r>
              <w:rPr>
                <w:rFonts w:hint="eastAsia" w:ascii="宋体" w:hAnsi="宋体" w:cs="宋体"/>
                <w:bCs/>
                <w:color w:val="auto"/>
                <w:kern w:val="0"/>
                <w:szCs w:val="21"/>
              </w:rPr>
              <w:t>联系人</w:t>
            </w:r>
          </w:p>
        </w:tc>
        <w:tc>
          <w:tcPr>
            <w:tcW w:w="3240" w:type="dxa"/>
            <w:tcBorders>
              <w:top w:val="double" w:color="auto" w:sz="4" w:space="0"/>
            </w:tcBorders>
            <w:vAlign w:val="center"/>
          </w:tcPr>
          <w:p>
            <w:pPr>
              <w:adjustRightInd w:val="0"/>
              <w:snapToGrid w:val="0"/>
              <w:spacing w:beforeLines="50" w:line="360" w:lineRule="auto"/>
              <w:jc w:val="center"/>
              <w:rPr>
                <w:rFonts w:ascii="宋体"/>
                <w:color w:val="auto"/>
                <w:szCs w:val="21"/>
              </w:rPr>
            </w:pPr>
            <w:r>
              <w:rPr>
                <w:rFonts w:hint="eastAsia" w:ascii="宋体" w:hAnsi="宋体" w:cs="宋体"/>
                <w:bCs/>
                <w:color w:val="auto"/>
                <w:kern w:val="0"/>
                <w:szCs w:val="21"/>
              </w:rPr>
              <w:t>职</w:t>
            </w:r>
            <w:r>
              <w:rPr>
                <w:rFonts w:ascii="宋体" w:cs="宋体"/>
                <w:bCs/>
                <w:color w:val="auto"/>
                <w:kern w:val="0"/>
                <w:szCs w:val="21"/>
              </w:rPr>
              <w:t> </w:t>
            </w:r>
            <w:r>
              <w:rPr>
                <w:rFonts w:hint="eastAsia" w:ascii="宋体" w:hAnsi="宋体" w:cs="宋体"/>
                <w:bCs/>
                <w:color w:val="auto"/>
                <w:kern w:val="0"/>
                <w:szCs w:val="21"/>
              </w:rPr>
              <w:t>务</w:t>
            </w:r>
          </w:p>
        </w:tc>
        <w:tc>
          <w:tcPr>
            <w:tcW w:w="1980" w:type="dxa"/>
            <w:tcBorders>
              <w:top w:val="double" w:color="auto" w:sz="4" w:space="0"/>
            </w:tcBorders>
            <w:vAlign w:val="center"/>
          </w:tcPr>
          <w:p>
            <w:pPr>
              <w:adjustRightInd w:val="0"/>
              <w:snapToGrid w:val="0"/>
              <w:spacing w:beforeLines="50" w:line="360" w:lineRule="auto"/>
              <w:jc w:val="center"/>
              <w:rPr>
                <w:rFonts w:ascii="宋体"/>
                <w:color w:val="auto"/>
                <w:szCs w:val="21"/>
              </w:rPr>
            </w:pPr>
            <w:r>
              <w:rPr>
                <w:rFonts w:hint="eastAsia" w:ascii="宋体" w:hAnsi="宋体" w:cs="宋体"/>
                <w:bCs/>
                <w:color w:val="auto"/>
                <w:kern w:val="0"/>
                <w:szCs w:val="21"/>
              </w:rPr>
              <w:t>联系电话</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PrEx>
        <w:trPr>
          <w:trHeight w:val="90" w:hRule="atLeast"/>
        </w:trPr>
        <w:tc>
          <w:tcPr>
            <w:tcW w:w="2700" w:type="dxa"/>
            <w:vAlign w:val="center"/>
          </w:tcPr>
          <w:p>
            <w:pPr>
              <w:adjustRightInd w:val="0"/>
              <w:snapToGrid w:val="0"/>
              <w:spacing w:beforeLines="50" w:line="360" w:lineRule="auto"/>
              <w:rPr>
                <w:rFonts w:ascii="宋体"/>
                <w:color w:val="auto"/>
                <w:szCs w:val="21"/>
              </w:rPr>
            </w:pPr>
            <w:r>
              <w:rPr>
                <w:rFonts w:hint="eastAsia" w:ascii="宋体" w:hAnsi="宋体" w:cs="宋体"/>
                <w:color w:val="auto"/>
                <w:kern w:val="0"/>
                <w:szCs w:val="21"/>
              </w:rPr>
              <w:t>交通银行湖南省分行</w:t>
            </w:r>
          </w:p>
        </w:tc>
        <w:tc>
          <w:tcPr>
            <w:tcW w:w="1260" w:type="dxa"/>
            <w:vAlign w:val="center"/>
          </w:tcPr>
          <w:p>
            <w:pPr>
              <w:adjustRightInd w:val="0"/>
              <w:snapToGrid w:val="0"/>
              <w:spacing w:beforeLines="50" w:line="360" w:lineRule="auto"/>
              <w:jc w:val="center"/>
              <w:rPr>
                <w:rFonts w:ascii="宋体"/>
                <w:color w:val="auto"/>
                <w:szCs w:val="21"/>
              </w:rPr>
            </w:pPr>
            <w:r>
              <w:rPr>
                <w:rFonts w:hint="eastAsia" w:ascii="宋体" w:hAnsi="宋体" w:cs="宋体"/>
                <w:color w:val="auto"/>
                <w:kern w:val="0"/>
                <w:szCs w:val="21"/>
              </w:rPr>
              <w:t>刘</w:t>
            </w:r>
            <w:r>
              <w:rPr>
                <w:rFonts w:ascii="宋体" w:cs="宋体"/>
                <w:color w:val="auto"/>
                <w:kern w:val="0"/>
                <w:szCs w:val="21"/>
              </w:rPr>
              <w:t> </w:t>
            </w:r>
            <w:r>
              <w:rPr>
                <w:rFonts w:hint="eastAsia" w:ascii="宋体" w:hAnsi="宋体" w:cs="宋体"/>
                <w:color w:val="auto"/>
                <w:kern w:val="0"/>
                <w:szCs w:val="21"/>
              </w:rPr>
              <w:t>波</w:t>
            </w:r>
          </w:p>
        </w:tc>
        <w:tc>
          <w:tcPr>
            <w:tcW w:w="3240" w:type="dxa"/>
            <w:vAlign w:val="center"/>
          </w:tcPr>
          <w:p>
            <w:pPr>
              <w:adjustRightInd w:val="0"/>
              <w:snapToGrid w:val="0"/>
              <w:spacing w:beforeLines="50" w:line="360" w:lineRule="auto"/>
              <w:rPr>
                <w:rFonts w:ascii="宋体"/>
                <w:color w:val="auto"/>
                <w:szCs w:val="21"/>
              </w:rPr>
            </w:pPr>
            <w:r>
              <w:rPr>
                <w:rFonts w:hint="eastAsia" w:ascii="宋体" w:hAnsi="宋体" w:cs="宋体"/>
                <w:color w:val="auto"/>
                <w:kern w:val="0"/>
                <w:szCs w:val="21"/>
              </w:rPr>
              <w:t>名城支行客户经理</w:t>
            </w:r>
          </w:p>
        </w:tc>
        <w:tc>
          <w:tcPr>
            <w:tcW w:w="1980" w:type="dxa"/>
            <w:vAlign w:val="center"/>
          </w:tcPr>
          <w:p>
            <w:pPr>
              <w:adjustRightInd w:val="0"/>
              <w:snapToGrid w:val="0"/>
              <w:spacing w:beforeLines="50" w:line="360" w:lineRule="auto"/>
              <w:jc w:val="center"/>
              <w:rPr>
                <w:rFonts w:ascii="宋体"/>
                <w:color w:val="auto"/>
                <w:szCs w:val="21"/>
              </w:rPr>
            </w:pPr>
            <w:r>
              <w:rPr>
                <w:rFonts w:ascii="宋体" w:hAnsi="宋体" w:cs="宋体"/>
                <w:color w:val="auto"/>
                <w:kern w:val="0"/>
                <w:szCs w:val="21"/>
              </w:rPr>
              <w:t>13874998873</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80" w:hRule="atLeast"/>
        </w:trPr>
        <w:tc>
          <w:tcPr>
            <w:tcW w:w="2700" w:type="dxa"/>
            <w:vAlign w:val="center"/>
          </w:tcPr>
          <w:p>
            <w:pPr>
              <w:adjustRightInd w:val="0"/>
              <w:snapToGrid w:val="0"/>
              <w:spacing w:beforeLines="50" w:line="360" w:lineRule="auto"/>
              <w:rPr>
                <w:rFonts w:ascii="宋体"/>
                <w:color w:val="auto"/>
                <w:szCs w:val="21"/>
              </w:rPr>
            </w:pPr>
            <w:r>
              <w:rPr>
                <w:rFonts w:hint="eastAsia" w:ascii="宋体" w:hAnsi="宋体" w:cs="宋体"/>
                <w:color w:val="auto"/>
                <w:kern w:val="0"/>
                <w:szCs w:val="21"/>
              </w:rPr>
              <w:t>交通银行湖南省分行</w:t>
            </w:r>
          </w:p>
        </w:tc>
        <w:tc>
          <w:tcPr>
            <w:tcW w:w="1260" w:type="dxa"/>
            <w:vAlign w:val="center"/>
          </w:tcPr>
          <w:p>
            <w:pPr>
              <w:adjustRightInd w:val="0"/>
              <w:snapToGrid w:val="0"/>
              <w:spacing w:beforeLines="50" w:line="360" w:lineRule="auto"/>
              <w:jc w:val="center"/>
              <w:rPr>
                <w:rFonts w:ascii="宋体"/>
                <w:color w:val="auto"/>
                <w:szCs w:val="21"/>
              </w:rPr>
            </w:pPr>
            <w:r>
              <w:rPr>
                <w:rFonts w:hint="eastAsia" w:ascii="宋体" w:hAnsi="宋体" w:cs="宋体"/>
                <w:color w:val="auto"/>
                <w:kern w:val="0"/>
                <w:szCs w:val="21"/>
              </w:rPr>
              <w:t>肖勇光</w:t>
            </w:r>
          </w:p>
        </w:tc>
        <w:tc>
          <w:tcPr>
            <w:tcW w:w="3240" w:type="dxa"/>
            <w:vAlign w:val="center"/>
          </w:tcPr>
          <w:p>
            <w:pPr>
              <w:adjustRightInd w:val="0"/>
              <w:snapToGrid w:val="0"/>
              <w:spacing w:beforeLines="50" w:line="360" w:lineRule="auto"/>
              <w:rPr>
                <w:rFonts w:ascii="宋体"/>
                <w:color w:val="auto"/>
                <w:szCs w:val="21"/>
              </w:rPr>
            </w:pPr>
            <w:r>
              <w:rPr>
                <w:rFonts w:hint="eastAsia" w:ascii="宋体" w:hAnsi="宋体" w:cs="宋体"/>
                <w:color w:val="auto"/>
                <w:kern w:val="0"/>
                <w:szCs w:val="21"/>
              </w:rPr>
              <w:t>分行高级经理</w:t>
            </w:r>
          </w:p>
        </w:tc>
        <w:tc>
          <w:tcPr>
            <w:tcW w:w="1980" w:type="dxa"/>
            <w:vAlign w:val="center"/>
          </w:tcPr>
          <w:p>
            <w:pPr>
              <w:adjustRightInd w:val="0"/>
              <w:snapToGrid w:val="0"/>
              <w:spacing w:beforeLines="50" w:line="360" w:lineRule="auto"/>
              <w:jc w:val="center"/>
              <w:rPr>
                <w:rFonts w:ascii="宋体"/>
                <w:color w:val="auto"/>
                <w:szCs w:val="21"/>
              </w:rPr>
            </w:pPr>
            <w:r>
              <w:rPr>
                <w:rFonts w:ascii="宋体" w:hAnsi="宋体" w:cs="宋体"/>
                <w:color w:val="auto"/>
                <w:kern w:val="0"/>
                <w:szCs w:val="21"/>
              </w:rPr>
              <w:t>13755192647</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210" w:hRule="atLeast"/>
        </w:trPr>
        <w:tc>
          <w:tcPr>
            <w:tcW w:w="2700" w:type="dxa"/>
            <w:vAlign w:val="center"/>
          </w:tcPr>
          <w:p>
            <w:pPr>
              <w:adjustRightInd w:val="0"/>
              <w:snapToGrid w:val="0"/>
              <w:spacing w:beforeLines="50" w:line="360" w:lineRule="auto"/>
              <w:rPr>
                <w:rFonts w:ascii="宋体"/>
                <w:color w:val="auto"/>
                <w:szCs w:val="21"/>
              </w:rPr>
            </w:pPr>
            <w:r>
              <w:rPr>
                <w:rFonts w:hint="eastAsia" w:ascii="宋体" w:hAnsi="宋体" w:cs="宋体"/>
                <w:color w:val="auto"/>
                <w:kern w:val="0"/>
                <w:szCs w:val="21"/>
              </w:rPr>
              <w:t>中国民生银行长沙分行</w:t>
            </w:r>
          </w:p>
        </w:tc>
        <w:tc>
          <w:tcPr>
            <w:tcW w:w="1260" w:type="dxa"/>
            <w:vAlign w:val="center"/>
          </w:tcPr>
          <w:p>
            <w:pPr>
              <w:adjustRightInd w:val="0"/>
              <w:snapToGrid w:val="0"/>
              <w:spacing w:beforeLines="50" w:line="360" w:lineRule="auto"/>
              <w:jc w:val="center"/>
              <w:rPr>
                <w:rFonts w:ascii="宋体"/>
                <w:color w:val="auto"/>
                <w:szCs w:val="21"/>
              </w:rPr>
            </w:pPr>
            <w:r>
              <w:rPr>
                <w:rFonts w:hint="eastAsia" w:ascii="宋体" w:hAnsi="宋体" w:cs="宋体"/>
                <w:color w:val="auto"/>
                <w:kern w:val="0"/>
                <w:szCs w:val="21"/>
              </w:rPr>
              <w:t>黄飞燕</w:t>
            </w:r>
          </w:p>
        </w:tc>
        <w:tc>
          <w:tcPr>
            <w:tcW w:w="3240" w:type="dxa"/>
            <w:vAlign w:val="center"/>
          </w:tcPr>
          <w:p>
            <w:pPr>
              <w:adjustRightInd w:val="0"/>
              <w:snapToGrid w:val="0"/>
              <w:spacing w:beforeLines="50" w:line="360" w:lineRule="auto"/>
              <w:rPr>
                <w:rFonts w:ascii="宋体"/>
                <w:color w:val="auto"/>
                <w:szCs w:val="21"/>
              </w:rPr>
            </w:pPr>
            <w:r>
              <w:rPr>
                <w:rFonts w:hint="eastAsia" w:ascii="宋体" w:hAnsi="宋体" w:cs="宋体"/>
                <w:color w:val="auto"/>
                <w:kern w:val="0"/>
                <w:szCs w:val="21"/>
              </w:rPr>
              <w:t>营业部总经理</w:t>
            </w:r>
          </w:p>
        </w:tc>
        <w:tc>
          <w:tcPr>
            <w:tcW w:w="1980" w:type="dxa"/>
            <w:vAlign w:val="center"/>
          </w:tcPr>
          <w:p>
            <w:pPr>
              <w:adjustRightInd w:val="0"/>
              <w:snapToGrid w:val="0"/>
              <w:spacing w:beforeLines="50" w:line="360" w:lineRule="auto"/>
              <w:jc w:val="center"/>
              <w:rPr>
                <w:rFonts w:ascii="宋体"/>
                <w:color w:val="auto"/>
                <w:szCs w:val="21"/>
              </w:rPr>
            </w:pPr>
            <w:r>
              <w:rPr>
                <w:rFonts w:ascii="宋体" w:hAnsi="宋体" w:cs="宋体"/>
                <w:color w:val="auto"/>
                <w:kern w:val="0"/>
                <w:szCs w:val="21"/>
              </w:rPr>
              <w:t>13308463468</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210" w:hRule="atLeast"/>
        </w:trPr>
        <w:tc>
          <w:tcPr>
            <w:tcW w:w="2700" w:type="dxa"/>
            <w:vAlign w:val="center"/>
          </w:tcPr>
          <w:p>
            <w:pPr>
              <w:adjustRightInd w:val="0"/>
              <w:snapToGrid w:val="0"/>
              <w:spacing w:beforeLines="50" w:line="360" w:lineRule="auto"/>
              <w:rPr>
                <w:rFonts w:ascii="宋体"/>
                <w:color w:val="auto"/>
                <w:szCs w:val="21"/>
              </w:rPr>
            </w:pPr>
            <w:r>
              <w:rPr>
                <w:rFonts w:hint="eastAsia" w:ascii="宋体" w:hAnsi="宋体" w:cs="宋体"/>
                <w:color w:val="auto"/>
                <w:kern w:val="0"/>
                <w:szCs w:val="21"/>
              </w:rPr>
              <w:t>中国民生银行长沙分行</w:t>
            </w:r>
          </w:p>
        </w:tc>
        <w:tc>
          <w:tcPr>
            <w:tcW w:w="1260" w:type="dxa"/>
            <w:vAlign w:val="center"/>
          </w:tcPr>
          <w:p>
            <w:pPr>
              <w:adjustRightInd w:val="0"/>
              <w:snapToGrid w:val="0"/>
              <w:spacing w:beforeLines="50" w:line="360" w:lineRule="auto"/>
              <w:jc w:val="center"/>
              <w:rPr>
                <w:rFonts w:ascii="宋体"/>
                <w:color w:val="auto"/>
                <w:szCs w:val="21"/>
              </w:rPr>
            </w:pPr>
            <w:r>
              <w:rPr>
                <w:rFonts w:hint="eastAsia" w:ascii="宋体" w:hAnsi="宋体" w:cs="宋体"/>
                <w:color w:val="auto"/>
                <w:kern w:val="0"/>
                <w:szCs w:val="21"/>
              </w:rPr>
              <w:t>蒋寒奇</w:t>
            </w:r>
          </w:p>
        </w:tc>
        <w:tc>
          <w:tcPr>
            <w:tcW w:w="3240" w:type="dxa"/>
            <w:vAlign w:val="center"/>
          </w:tcPr>
          <w:p>
            <w:pPr>
              <w:adjustRightInd w:val="0"/>
              <w:snapToGrid w:val="0"/>
              <w:spacing w:beforeLines="50" w:line="360" w:lineRule="auto"/>
              <w:rPr>
                <w:rFonts w:ascii="宋体"/>
                <w:color w:val="auto"/>
                <w:szCs w:val="21"/>
              </w:rPr>
            </w:pPr>
            <w:r>
              <w:rPr>
                <w:rFonts w:hint="eastAsia" w:ascii="宋体" w:hAnsi="宋体" w:cs="宋体"/>
                <w:color w:val="auto"/>
                <w:kern w:val="0"/>
                <w:szCs w:val="21"/>
              </w:rPr>
              <w:t>营业部中小企业客户经理</w:t>
            </w:r>
          </w:p>
        </w:tc>
        <w:tc>
          <w:tcPr>
            <w:tcW w:w="1980" w:type="dxa"/>
            <w:vAlign w:val="center"/>
          </w:tcPr>
          <w:p>
            <w:pPr>
              <w:adjustRightInd w:val="0"/>
              <w:snapToGrid w:val="0"/>
              <w:spacing w:beforeLines="50" w:line="360" w:lineRule="auto"/>
              <w:jc w:val="center"/>
              <w:rPr>
                <w:rFonts w:ascii="宋体"/>
                <w:color w:val="auto"/>
                <w:szCs w:val="21"/>
              </w:rPr>
            </w:pPr>
            <w:r>
              <w:rPr>
                <w:rFonts w:ascii="宋体" w:hAnsi="宋体" w:cs="宋体"/>
                <w:color w:val="auto"/>
                <w:kern w:val="0"/>
                <w:szCs w:val="21"/>
              </w:rPr>
              <w:t>13548982975</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PrEx>
        <w:trPr>
          <w:trHeight w:val="150" w:hRule="atLeast"/>
        </w:trPr>
        <w:tc>
          <w:tcPr>
            <w:tcW w:w="2700" w:type="dxa"/>
            <w:vAlign w:val="center"/>
          </w:tcPr>
          <w:p>
            <w:pPr>
              <w:adjustRightInd w:val="0"/>
              <w:snapToGrid w:val="0"/>
              <w:spacing w:beforeLines="50" w:line="360" w:lineRule="auto"/>
              <w:rPr>
                <w:rFonts w:ascii="宋体"/>
                <w:color w:val="auto"/>
                <w:szCs w:val="21"/>
              </w:rPr>
            </w:pPr>
            <w:r>
              <w:rPr>
                <w:rFonts w:hint="eastAsia" w:ascii="宋体" w:hAnsi="宋体" w:cs="宋体"/>
                <w:color w:val="auto"/>
                <w:kern w:val="0"/>
                <w:szCs w:val="21"/>
              </w:rPr>
              <w:t>兴业银行长沙分行</w:t>
            </w:r>
          </w:p>
        </w:tc>
        <w:tc>
          <w:tcPr>
            <w:tcW w:w="1260" w:type="dxa"/>
            <w:vAlign w:val="center"/>
          </w:tcPr>
          <w:p>
            <w:pPr>
              <w:adjustRightInd w:val="0"/>
              <w:snapToGrid w:val="0"/>
              <w:spacing w:beforeLines="50" w:line="360" w:lineRule="auto"/>
              <w:jc w:val="center"/>
              <w:rPr>
                <w:rFonts w:ascii="宋体"/>
                <w:color w:val="auto"/>
                <w:szCs w:val="21"/>
              </w:rPr>
            </w:pPr>
            <w:r>
              <w:rPr>
                <w:rFonts w:hint="eastAsia" w:ascii="宋体" w:hAnsi="宋体" w:cs="宋体"/>
                <w:color w:val="auto"/>
                <w:kern w:val="0"/>
                <w:szCs w:val="21"/>
              </w:rPr>
              <w:t>刘栅延</w:t>
            </w:r>
          </w:p>
        </w:tc>
        <w:tc>
          <w:tcPr>
            <w:tcW w:w="3240" w:type="dxa"/>
            <w:vAlign w:val="center"/>
          </w:tcPr>
          <w:p>
            <w:pPr>
              <w:adjustRightInd w:val="0"/>
              <w:snapToGrid w:val="0"/>
              <w:spacing w:beforeLines="50" w:line="360" w:lineRule="auto"/>
              <w:rPr>
                <w:rFonts w:ascii="宋体"/>
                <w:color w:val="auto"/>
                <w:szCs w:val="21"/>
              </w:rPr>
            </w:pPr>
            <w:r>
              <w:rPr>
                <w:rFonts w:hint="eastAsia" w:ascii="宋体" w:hAnsi="宋体" w:cs="宋体"/>
                <w:color w:val="auto"/>
                <w:kern w:val="0"/>
                <w:szCs w:val="21"/>
              </w:rPr>
              <w:t>支行行长</w:t>
            </w:r>
          </w:p>
        </w:tc>
        <w:tc>
          <w:tcPr>
            <w:tcW w:w="1980" w:type="dxa"/>
            <w:vAlign w:val="center"/>
          </w:tcPr>
          <w:p>
            <w:pPr>
              <w:adjustRightInd w:val="0"/>
              <w:snapToGrid w:val="0"/>
              <w:spacing w:beforeLines="50" w:line="360" w:lineRule="auto"/>
              <w:jc w:val="center"/>
              <w:rPr>
                <w:rFonts w:ascii="宋体"/>
                <w:color w:val="auto"/>
                <w:szCs w:val="21"/>
              </w:rPr>
            </w:pPr>
            <w:r>
              <w:rPr>
                <w:rFonts w:ascii="宋体" w:hAnsi="宋体" w:cs="宋体"/>
                <w:color w:val="auto"/>
                <w:kern w:val="0"/>
                <w:szCs w:val="21"/>
              </w:rPr>
              <w:t>13337316405</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285" w:hRule="atLeast"/>
        </w:trPr>
        <w:tc>
          <w:tcPr>
            <w:tcW w:w="2700" w:type="dxa"/>
            <w:vAlign w:val="center"/>
          </w:tcPr>
          <w:p>
            <w:pPr>
              <w:adjustRightInd w:val="0"/>
              <w:snapToGrid w:val="0"/>
              <w:spacing w:beforeLines="50" w:line="360" w:lineRule="auto"/>
              <w:rPr>
                <w:rFonts w:ascii="宋体"/>
                <w:color w:val="auto"/>
                <w:szCs w:val="21"/>
              </w:rPr>
            </w:pPr>
            <w:r>
              <w:rPr>
                <w:rFonts w:hint="eastAsia" w:ascii="宋体" w:hAnsi="宋体" w:cs="宋体"/>
                <w:color w:val="auto"/>
                <w:kern w:val="0"/>
                <w:szCs w:val="21"/>
              </w:rPr>
              <w:t>兴业银行长沙分行</w:t>
            </w:r>
          </w:p>
        </w:tc>
        <w:tc>
          <w:tcPr>
            <w:tcW w:w="1260" w:type="dxa"/>
            <w:vAlign w:val="center"/>
          </w:tcPr>
          <w:p>
            <w:pPr>
              <w:adjustRightInd w:val="0"/>
              <w:snapToGrid w:val="0"/>
              <w:spacing w:beforeLines="50" w:line="360" w:lineRule="auto"/>
              <w:jc w:val="center"/>
              <w:rPr>
                <w:rFonts w:ascii="宋体"/>
                <w:color w:val="auto"/>
                <w:szCs w:val="21"/>
              </w:rPr>
            </w:pPr>
            <w:r>
              <w:rPr>
                <w:rFonts w:hint="eastAsia" w:ascii="宋体" w:hAnsi="宋体" w:cs="宋体"/>
                <w:color w:val="auto"/>
                <w:kern w:val="0"/>
                <w:szCs w:val="21"/>
              </w:rPr>
              <w:t>蒋修远</w:t>
            </w:r>
          </w:p>
        </w:tc>
        <w:tc>
          <w:tcPr>
            <w:tcW w:w="3240" w:type="dxa"/>
            <w:vAlign w:val="center"/>
          </w:tcPr>
          <w:p>
            <w:pPr>
              <w:adjustRightInd w:val="0"/>
              <w:snapToGrid w:val="0"/>
              <w:spacing w:beforeLines="50" w:line="360" w:lineRule="auto"/>
              <w:rPr>
                <w:rFonts w:ascii="宋体"/>
                <w:color w:val="auto"/>
                <w:szCs w:val="21"/>
              </w:rPr>
            </w:pPr>
            <w:r>
              <w:rPr>
                <w:rFonts w:hint="eastAsia" w:ascii="宋体" w:hAnsi="宋体" w:cs="宋体"/>
                <w:color w:val="auto"/>
                <w:kern w:val="0"/>
                <w:szCs w:val="21"/>
              </w:rPr>
              <w:t>支行客户经理</w:t>
            </w:r>
          </w:p>
        </w:tc>
        <w:tc>
          <w:tcPr>
            <w:tcW w:w="1980" w:type="dxa"/>
            <w:vAlign w:val="center"/>
          </w:tcPr>
          <w:p>
            <w:pPr>
              <w:adjustRightInd w:val="0"/>
              <w:snapToGrid w:val="0"/>
              <w:spacing w:beforeLines="50" w:line="360" w:lineRule="auto"/>
              <w:jc w:val="center"/>
              <w:rPr>
                <w:rFonts w:ascii="宋体"/>
                <w:color w:val="auto"/>
                <w:szCs w:val="21"/>
              </w:rPr>
            </w:pPr>
            <w:r>
              <w:rPr>
                <w:rFonts w:ascii="宋体" w:hAnsi="宋体" w:cs="宋体"/>
                <w:color w:val="auto"/>
                <w:kern w:val="0"/>
                <w:szCs w:val="21"/>
              </w:rPr>
              <w:t>18607310422</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PrEx>
        <w:trPr>
          <w:trHeight w:val="225" w:hRule="atLeast"/>
        </w:trPr>
        <w:tc>
          <w:tcPr>
            <w:tcW w:w="2700" w:type="dxa"/>
            <w:vAlign w:val="center"/>
          </w:tcPr>
          <w:p>
            <w:pPr>
              <w:adjustRightInd w:val="0"/>
              <w:snapToGrid w:val="0"/>
              <w:spacing w:beforeLines="50" w:line="360" w:lineRule="auto"/>
              <w:rPr>
                <w:rFonts w:ascii="宋体"/>
                <w:color w:val="auto"/>
                <w:szCs w:val="21"/>
              </w:rPr>
            </w:pPr>
            <w:r>
              <w:rPr>
                <w:rFonts w:hint="eastAsia" w:ascii="宋体" w:hAnsi="宋体" w:cs="宋体"/>
                <w:color w:val="auto"/>
                <w:kern w:val="0"/>
                <w:szCs w:val="21"/>
              </w:rPr>
              <w:t>中国光大银行长沙分行</w:t>
            </w:r>
          </w:p>
        </w:tc>
        <w:tc>
          <w:tcPr>
            <w:tcW w:w="1260" w:type="dxa"/>
            <w:vAlign w:val="center"/>
          </w:tcPr>
          <w:p>
            <w:pPr>
              <w:adjustRightInd w:val="0"/>
              <w:snapToGrid w:val="0"/>
              <w:spacing w:beforeLines="50" w:line="360" w:lineRule="auto"/>
              <w:jc w:val="center"/>
              <w:rPr>
                <w:rFonts w:ascii="宋体"/>
                <w:color w:val="auto"/>
                <w:szCs w:val="21"/>
              </w:rPr>
            </w:pPr>
            <w:r>
              <w:rPr>
                <w:rFonts w:hint="eastAsia" w:ascii="宋体" w:hAnsi="宋体" w:cs="宋体"/>
                <w:color w:val="auto"/>
                <w:kern w:val="0"/>
                <w:szCs w:val="21"/>
              </w:rPr>
              <w:t>邓永胜</w:t>
            </w:r>
          </w:p>
        </w:tc>
        <w:tc>
          <w:tcPr>
            <w:tcW w:w="3240" w:type="dxa"/>
            <w:vAlign w:val="center"/>
          </w:tcPr>
          <w:p>
            <w:pPr>
              <w:adjustRightInd w:val="0"/>
              <w:snapToGrid w:val="0"/>
              <w:spacing w:beforeLines="50" w:line="360" w:lineRule="auto"/>
              <w:rPr>
                <w:rFonts w:ascii="宋体"/>
                <w:color w:val="auto"/>
                <w:szCs w:val="21"/>
              </w:rPr>
            </w:pPr>
            <w:r>
              <w:rPr>
                <w:rFonts w:hint="eastAsia" w:ascii="宋体" w:hAnsi="宋体" w:cs="宋体"/>
                <w:color w:val="auto"/>
                <w:kern w:val="0"/>
                <w:szCs w:val="21"/>
              </w:rPr>
              <w:t>岳麓支行副行长</w:t>
            </w:r>
          </w:p>
        </w:tc>
        <w:tc>
          <w:tcPr>
            <w:tcW w:w="1980" w:type="dxa"/>
            <w:vAlign w:val="center"/>
          </w:tcPr>
          <w:p>
            <w:pPr>
              <w:adjustRightInd w:val="0"/>
              <w:snapToGrid w:val="0"/>
              <w:spacing w:beforeLines="50" w:line="360" w:lineRule="auto"/>
              <w:jc w:val="center"/>
              <w:rPr>
                <w:rFonts w:ascii="宋体"/>
                <w:color w:val="auto"/>
                <w:szCs w:val="21"/>
              </w:rPr>
            </w:pPr>
            <w:r>
              <w:rPr>
                <w:rFonts w:ascii="宋体" w:hAnsi="宋体" w:cs="宋体"/>
                <w:color w:val="auto"/>
                <w:kern w:val="0"/>
                <w:szCs w:val="21"/>
              </w:rPr>
              <w:t>13617319650</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315" w:hRule="atLeast"/>
        </w:trPr>
        <w:tc>
          <w:tcPr>
            <w:tcW w:w="2700" w:type="dxa"/>
            <w:vAlign w:val="center"/>
          </w:tcPr>
          <w:p>
            <w:pPr>
              <w:adjustRightInd w:val="0"/>
              <w:snapToGrid w:val="0"/>
              <w:spacing w:beforeLines="50" w:line="360" w:lineRule="auto"/>
              <w:rPr>
                <w:rFonts w:ascii="宋体"/>
                <w:color w:val="auto"/>
                <w:szCs w:val="21"/>
              </w:rPr>
            </w:pPr>
            <w:r>
              <w:rPr>
                <w:rFonts w:hint="eastAsia" w:ascii="宋体" w:hAnsi="宋体" w:cs="宋体"/>
                <w:color w:val="auto"/>
                <w:kern w:val="0"/>
                <w:szCs w:val="21"/>
              </w:rPr>
              <w:t>中信银行长沙分行</w:t>
            </w:r>
          </w:p>
        </w:tc>
        <w:tc>
          <w:tcPr>
            <w:tcW w:w="1260" w:type="dxa"/>
            <w:vAlign w:val="center"/>
          </w:tcPr>
          <w:p>
            <w:pPr>
              <w:adjustRightInd w:val="0"/>
              <w:snapToGrid w:val="0"/>
              <w:spacing w:beforeLines="50" w:line="360" w:lineRule="auto"/>
              <w:jc w:val="center"/>
              <w:rPr>
                <w:rFonts w:ascii="宋体"/>
                <w:color w:val="auto"/>
                <w:szCs w:val="21"/>
              </w:rPr>
            </w:pPr>
            <w:r>
              <w:rPr>
                <w:rFonts w:hint="eastAsia" w:ascii="宋体" w:hAnsi="宋体" w:cs="宋体"/>
                <w:color w:val="auto"/>
                <w:kern w:val="0"/>
                <w:szCs w:val="21"/>
              </w:rPr>
              <w:t>蔡学军</w:t>
            </w:r>
          </w:p>
        </w:tc>
        <w:tc>
          <w:tcPr>
            <w:tcW w:w="3240" w:type="dxa"/>
            <w:vAlign w:val="center"/>
          </w:tcPr>
          <w:p>
            <w:pPr>
              <w:adjustRightInd w:val="0"/>
              <w:snapToGrid w:val="0"/>
              <w:spacing w:beforeLines="50" w:line="360" w:lineRule="auto"/>
              <w:rPr>
                <w:rFonts w:ascii="宋体"/>
                <w:color w:val="auto"/>
                <w:szCs w:val="21"/>
              </w:rPr>
            </w:pPr>
            <w:r>
              <w:rPr>
                <w:rFonts w:hint="eastAsia" w:ascii="宋体" w:hAnsi="宋体" w:cs="宋体"/>
                <w:color w:val="auto"/>
                <w:kern w:val="0"/>
                <w:szCs w:val="21"/>
              </w:rPr>
              <w:t>公司银行部负责人</w:t>
            </w:r>
          </w:p>
        </w:tc>
        <w:tc>
          <w:tcPr>
            <w:tcW w:w="1980" w:type="dxa"/>
            <w:vAlign w:val="center"/>
          </w:tcPr>
          <w:p>
            <w:pPr>
              <w:adjustRightInd w:val="0"/>
              <w:snapToGrid w:val="0"/>
              <w:spacing w:beforeLines="50" w:line="360" w:lineRule="auto"/>
              <w:jc w:val="center"/>
              <w:rPr>
                <w:rFonts w:ascii="宋体"/>
                <w:color w:val="auto"/>
                <w:szCs w:val="21"/>
              </w:rPr>
            </w:pPr>
            <w:r>
              <w:rPr>
                <w:rFonts w:ascii="宋体" w:hAnsi="宋体" w:cs="宋体"/>
                <w:color w:val="auto"/>
                <w:kern w:val="0"/>
                <w:szCs w:val="21"/>
              </w:rPr>
              <w:t>13055167195</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210" w:hRule="atLeast"/>
        </w:trPr>
        <w:tc>
          <w:tcPr>
            <w:tcW w:w="2700" w:type="dxa"/>
            <w:tcBorders>
              <w:bottom w:val="double" w:color="auto" w:sz="4" w:space="0"/>
            </w:tcBorders>
            <w:vAlign w:val="center"/>
          </w:tcPr>
          <w:p>
            <w:pPr>
              <w:adjustRightInd w:val="0"/>
              <w:snapToGrid w:val="0"/>
              <w:spacing w:beforeLines="50" w:line="360" w:lineRule="auto"/>
              <w:rPr>
                <w:rFonts w:ascii="宋体"/>
                <w:color w:val="auto"/>
                <w:szCs w:val="21"/>
              </w:rPr>
            </w:pPr>
            <w:r>
              <w:rPr>
                <w:rFonts w:hint="eastAsia" w:ascii="宋体" w:hAnsi="宋体" w:cs="宋体"/>
                <w:color w:val="auto"/>
                <w:kern w:val="0"/>
                <w:szCs w:val="21"/>
              </w:rPr>
              <w:t>中信银行长沙分行</w:t>
            </w:r>
          </w:p>
        </w:tc>
        <w:tc>
          <w:tcPr>
            <w:tcW w:w="1260" w:type="dxa"/>
            <w:tcBorders>
              <w:bottom w:val="double" w:color="auto" w:sz="4" w:space="0"/>
            </w:tcBorders>
            <w:vAlign w:val="center"/>
          </w:tcPr>
          <w:p>
            <w:pPr>
              <w:adjustRightInd w:val="0"/>
              <w:snapToGrid w:val="0"/>
              <w:spacing w:beforeLines="50" w:line="360" w:lineRule="auto"/>
              <w:jc w:val="center"/>
              <w:rPr>
                <w:rFonts w:ascii="宋体"/>
                <w:color w:val="auto"/>
                <w:szCs w:val="21"/>
              </w:rPr>
            </w:pPr>
            <w:r>
              <w:rPr>
                <w:rFonts w:hint="eastAsia" w:ascii="宋体" w:hAnsi="宋体" w:cs="宋体"/>
                <w:color w:val="auto"/>
                <w:kern w:val="0"/>
                <w:szCs w:val="21"/>
              </w:rPr>
              <w:t>宋学农</w:t>
            </w:r>
          </w:p>
        </w:tc>
        <w:tc>
          <w:tcPr>
            <w:tcW w:w="3240" w:type="dxa"/>
            <w:tcBorders>
              <w:bottom w:val="double" w:color="auto" w:sz="4" w:space="0"/>
            </w:tcBorders>
            <w:vAlign w:val="center"/>
          </w:tcPr>
          <w:p>
            <w:pPr>
              <w:adjustRightInd w:val="0"/>
              <w:snapToGrid w:val="0"/>
              <w:spacing w:beforeLines="50" w:line="360" w:lineRule="auto"/>
              <w:rPr>
                <w:rFonts w:ascii="宋体"/>
                <w:color w:val="auto"/>
                <w:szCs w:val="21"/>
              </w:rPr>
            </w:pPr>
            <w:r>
              <w:rPr>
                <w:rFonts w:hint="eastAsia" w:ascii="宋体" w:hAnsi="宋体" w:cs="宋体"/>
                <w:color w:val="auto"/>
                <w:kern w:val="0"/>
                <w:szCs w:val="21"/>
              </w:rPr>
              <w:t>银行部综合管理部副总经理</w:t>
            </w:r>
          </w:p>
        </w:tc>
        <w:tc>
          <w:tcPr>
            <w:tcW w:w="1980" w:type="dxa"/>
            <w:tcBorders>
              <w:bottom w:val="double" w:color="auto" w:sz="4" w:space="0"/>
            </w:tcBorders>
            <w:vAlign w:val="center"/>
          </w:tcPr>
          <w:p>
            <w:pPr>
              <w:adjustRightInd w:val="0"/>
              <w:snapToGrid w:val="0"/>
              <w:spacing w:beforeLines="50" w:line="360" w:lineRule="auto"/>
              <w:jc w:val="center"/>
              <w:rPr>
                <w:rFonts w:ascii="宋体"/>
                <w:color w:val="auto"/>
                <w:szCs w:val="21"/>
              </w:rPr>
            </w:pPr>
            <w:r>
              <w:rPr>
                <w:rFonts w:ascii="宋体" w:hAnsi="宋体" w:cs="宋体"/>
                <w:color w:val="auto"/>
                <w:kern w:val="0"/>
                <w:szCs w:val="21"/>
              </w:rPr>
              <w:t>0731-845822141</w:t>
            </w:r>
          </w:p>
        </w:tc>
      </w:tr>
    </w:tbl>
    <w:p>
      <w:pPr>
        <w:adjustRightInd w:val="0"/>
        <w:snapToGrid w:val="0"/>
        <w:spacing w:line="360" w:lineRule="auto"/>
        <w:rPr>
          <w:rFonts w:ascii="宋体"/>
          <w:b/>
          <w:bCs/>
          <w:color w:val="auto"/>
          <w:sz w:val="28"/>
          <w:szCs w:val="28"/>
        </w:rPr>
      </w:pPr>
    </w:p>
    <w:p>
      <w:pPr>
        <w:adjustRightInd w:val="0"/>
        <w:snapToGrid w:val="0"/>
        <w:spacing w:line="360" w:lineRule="auto"/>
        <w:rPr>
          <w:rFonts w:hint="eastAsia" w:ascii="黑体" w:hAnsi="宋体" w:eastAsia="黑体"/>
          <w:bCs/>
          <w:color w:val="auto"/>
          <w:szCs w:val="21"/>
        </w:rPr>
      </w:pPr>
    </w:p>
    <w:p>
      <w:pPr>
        <w:adjustRightInd w:val="0"/>
        <w:snapToGrid w:val="0"/>
        <w:spacing w:line="360" w:lineRule="auto"/>
        <w:rPr>
          <w:rFonts w:hint="eastAsia" w:ascii="黑体" w:hAnsi="宋体" w:eastAsia="黑体"/>
          <w:bCs/>
          <w:color w:val="auto"/>
          <w:szCs w:val="21"/>
        </w:rPr>
      </w:pPr>
    </w:p>
    <w:p>
      <w:pPr>
        <w:adjustRightInd w:val="0"/>
        <w:snapToGrid w:val="0"/>
        <w:spacing w:line="360" w:lineRule="auto"/>
        <w:rPr>
          <w:rFonts w:hint="eastAsia" w:ascii="黑体" w:hAnsi="宋体" w:eastAsia="黑体"/>
          <w:bCs/>
          <w:color w:val="auto"/>
          <w:szCs w:val="21"/>
        </w:rPr>
      </w:pPr>
    </w:p>
    <w:p>
      <w:pPr>
        <w:adjustRightInd w:val="0"/>
        <w:snapToGrid w:val="0"/>
        <w:spacing w:line="360" w:lineRule="auto"/>
        <w:rPr>
          <w:rFonts w:hint="eastAsia" w:ascii="黑体" w:hAnsi="宋体" w:eastAsia="黑体"/>
          <w:bCs/>
          <w:color w:val="auto"/>
          <w:szCs w:val="21"/>
        </w:rPr>
      </w:pPr>
    </w:p>
    <w:p>
      <w:pPr>
        <w:adjustRightInd w:val="0"/>
        <w:snapToGrid w:val="0"/>
        <w:spacing w:line="360" w:lineRule="auto"/>
        <w:rPr>
          <w:rFonts w:hint="eastAsia" w:ascii="黑体" w:hAnsi="宋体" w:eastAsia="黑体"/>
          <w:bCs/>
          <w:color w:val="auto"/>
          <w:szCs w:val="21"/>
        </w:rPr>
      </w:pPr>
    </w:p>
    <w:p>
      <w:pPr>
        <w:adjustRightInd w:val="0"/>
        <w:snapToGrid w:val="0"/>
        <w:spacing w:line="360" w:lineRule="auto"/>
        <w:rPr>
          <w:rFonts w:hint="eastAsia" w:ascii="黑体" w:hAnsi="宋体" w:eastAsia="黑体"/>
          <w:bCs/>
          <w:color w:val="auto"/>
          <w:szCs w:val="21"/>
        </w:rPr>
      </w:pPr>
    </w:p>
    <w:p>
      <w:pPr>
        <w:adjustRightInd w:val="0"/>
        <w:snapToGrid w:val="0"/>
        <w:spacing w:line="360" w:lineRule="auto"/>
        <w:rPr>
          <w:rFonts w:hint="eastAsia" w:ascii="黑体" w:hAnsi="宋体" w:eastAsia="黑体"/>
          <w:bCs/>
          <w:color w:val="auto"/>
          <w:szCs w:val="21"/>
        </w:rPr>
      </w:pPr>
    </w:p>
    <w:p>
      <w:pPr>
        <w:adjustRightInd w:val="0"/>
        <w:snapToGrid w:val="0"/>
        <w:spacing w:line="360" w:lineRule="auto"/>
        <w:rPr>
          <w:rFonts w:hint="eastAsia" w:ascii="黑体" w:hAnsi="宋体" w:eastAsia="黑体"/>
          <w:bCs/>
          <w:color w:val="auto"/>
          <w:szCs w:val="21"/>
        </w:rPr>
      </w:pPr>
    </w:p>
    <w:p>
      <w:pPr>
        <w:adjustRightInd w:val="0"/>
        <w:snapToGrid w:val="0"/>
        <w:spacing w:line="360" w:lineRule="auto"/>
        <w:rPr>
          <w:rFonts w:hint="eastAsia" w:ascii="黑体" w:hAnsi="宋体" w:eastAsia="黑体"/>
          <w:bCs/>
          <w:color w:val="auto"/>
          <w:szCs w:val="21"/>
        </w:rPr>
      </w:pPr>
    </w:p>
    <w:p>
      <w:pPr>
        <w:adjustRightInd w:val="0"/>
        <w:snapToGrid w:val="0"/>
        <w:spacing w:line="360" w:lineRule="auto"/>
        <w:rPr>
          <w:rFonts w:ascii="黑体" w:hAnsi="宋体" w:eastAsia="黑体"/>
          <w:bCs/>
          <w:color w:val="auto"/>
          <w:szCs w:val="21"/>
        </w:rPr>
      </w:pPr>
      <w:r>
        <w:rPr>
          <w:rFonts w:hint="eastAsia" w:ascii="黑体" w:hAnsi="宋体" w:eastAsia="黑体"/>
          <w:bCs/>
          <w:color w:val="auto"/>
          <w:szCs w:val="21"/>
        </w:rPr>
        <w:t>附页</w:t>
      </w:r>
      <w:r>
        <w:rPr>
          <w:rFonts w:ascii="黑体" w:hAnsi="宋体" w:eastAsia="黑体"/>
          <w:bCs/>
          <w:color w:val="auto"/>
          <w:szCs w:val="21"/>
        </w:rPr>
        <w:t>2</w:t>
      </w:r>
    </w:p>
    <w:p>
      <w:pPr>
        <w:adjustRightInd w:val="0"/>
        <w:snapToGrid w:val="0"/>
        <w:spacing w:line="360" w:lineRule="auto"/>
        <w:jc w:val="center"/>
        <w:rPr>
          <w:rFonts w:ascii="黑体" w:hAnsi="宋体" w:eastAsia="黑体"/>
          <w:b/>
          <w:bCs/>
          <w:color w:val="auto"/>
          <w:sz w:val="28"/>
          <w:szCs w:val="28"/>
        </w:rPr>
      </w:pPr>
      <w:r>
        <w:rPr>
          <w:rFonts w:hint="eastAsia" w:ascii="黑体" w:hAnsi="宋体" w:eastAsia="黑体" w:cs="宋体"/>
          <w:b/>
          <w:bCs/>
          <w:color w:val="auto"/>
          <w:kern w:val="0"/>
          <w:sz w:val="28"/>
          <w:szCs w:val="28"/>
        </w:rPr>
        <w:t>湖南省政府采购信用担保试点工作的</w:t>
      </w:r>
      <w:r>
        <w:rPr>
          <w:rFonts w:hint="eastAsia" w:ascii="黑体" w:hAnsi="宋体" w:eastAsia="黑体"/>
          <w:b/>
          <w:color w:val="auto"/>
          <w:sz w:val="28"/>
          <w:szCs w:val="28"/>
        </w:rPr>
        <w:t>信用担保机构名单</w:t>
      </w:r>
    </w:p>
    <w:tbl>
      <w:tblPr>
        <w:tblStyle w:val="13"/>
        <w:tblW w:w="9180"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4320"/>
        <w:gridCol w:w="1080"/>
        <w:gridCol w:w="3780"/>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PrEx>
        <w:trPr>
          <w:trHeight w:val="450" w:hRule="atLeast"/>
        </w:trPr>
        <w:tc>
          <w:tcPr>
            <w:tcW w:w="4320" w:type="dxa"/>
            <w:tcBorders>
              <w:top w:val="double" w:color="auto" w:sz="4" w:space="0"/>
            </w:tcBorders>
            <w:vAlign w:val="center"/>
          </w:tcPr>
          <w:p>
            <w:pPr>
              <w:adjustRightInd w:val="0"/>
              <w:snapToGrid w:val="0"/>
              <w:spacing w:beforeLines="50" w:line="360" w:lineRule="auto"/>
              <w:jc w:val="center"/>
              <w:rPr>
                <w:rFonts w:ascii="宋体" w:cs="宋体"/>
                <w:bCs/>
                <w:color w:val="auto"/>
                <w:kern w:val="0"/>
                <w:szCs w:val="21"/>
              </w:rPr>
            </w:pPr>
            <w:r>
              <w:rPr>
                <w:rFonts w:hint="eastAsia" w:ascii="宋体" w:hAnsi="宋体"/>
                <w:color w:val="auto"/>
                <w:szCs w:val="21"/>
              </w:rPr>
              <w:t>信用担保机构</w:t>
            </w:r>
          </w:p>
        </w:tc>
        <w:tc>
          <w:tcPr>
            <w:tcW w:w="1080" w:type="dxa"/>
            <w:tcBorders>
              <w:top w:val="double" w:color="auto" w:sz="4" w:space="0"/>
            </w:tcBorders>
            <w:vAlign w:val="center"/>
          </w:tcPr>
          <w:p>
            <w:pPr>
              <w:adjustRightInd w:val="0"/>
              <w:snapToGrid w:val="0"/>
              <w:spacing w:beforeLines="50" w:line="360" w:lineRule="auto"/>
              <w:jc w:val="center"/>
              <w:rPr>
                <w:rFonts w:ascii="宋体" w:cs="宋体"/>
                <w:bCs/>
                <w:color w:val="auto"/>
                <w:kern w:val="0"/>
                <w:szCs w:val="21"/>
              </w:rPr>
            </w:pPr>
            <w:r>
              <w:rPr>
                <w:rFonts w:hint="eastAsia" w:ascii="宋体" w:hAnsi="宋体"/>
                <w:color w:val="auto"/>
                <w:szCs w:val="21"/>
              </w:rPr>
              <w:t>联系人</w:t>
            </w:r>
          </w:p>
        </w:tc>
        <w:tc>
          <w:tcPr>
            <w:tcW w:w="3780" w:type="dxa"/>
            <w:tcBorders>
              <w:top w:val="double" w:color="auto" w:sz="4" w:space="0"/>
            </w:tcBorders>
            <w:vAlign w:val="center"/>
          </w:tcPr>
          <w:p>
            <w:pPr>
              <w:adjustRightInd w:val="0"/>
              <w:snapToGrid w:val="0"/>
              <w:spacing w:beforeLines="50" w:line="360" w:lineRule="auto"/>
              <w:jc w:val="center"/>
              <w:rPr>
                <w:rFonts w:ascii="宋体" w:cs="宋体"/>
                <w:bCs/>
                <w:color w:val="auto"/>
                <w:kern w:val="0"/>
                <w:szCs w:val="21"/>
              </w:rPr>
            </w:pPr>
            <w:r>
              <w:rPr>
                <w:rFonts w:hint="eastAsia" w:ascii="宋体" w:hAnsi="宋体"/>
                <w:color w:val="auto"/>
                <w:szCs w:val="21"/>
              </w:rPr>
              <w:t>联系电话</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615" w:hRule="atLeast"/>
        </w:trPr>
        <w:tc>
          <w:tcPr>
            <w:tcW w:w="4320" w:type="dxa"/>
            <w:vAlign w:val="center"/>
          </w:tcPr>
          <w:p>
            <w:pPr>
              <w:adjustRightInd w:val="0"/>
              <w:snapToGrid w:val="0"/>
              <w:spacing w:beforeLines="50" w:line="360" w:lineRule="auto"/>
              <w:jc w:val="left"/>
              <w:rPr>
                <w:rFonts w:ascii="宋体" w:cs="宋体"/>
                <w:bCs/>
                <w:color w:val="auto"/>
                <w:kern w:val="0"/>
                <w:szCs w:val="21"/>
              </w:rPr>
            </w:pPr>
            <w:r>
              <w:rPr>
                <w:rFonts w:hint="eastAsia" w:ascii="宋体" w:hAnsi="宋体"/>
                <w:color w:val="auto"/>
                <w:szCs w:val="21"/>
              </w:rPr>
              <w:t>中国投资担保公司</w:t>
            </w:r>
          </w:p>
        </w:tc>
        <w:tc>
          <w:tcPr>
            <w:tcW w:w="1080" w:type="dxa"/>
            <w:vAlign w:val="center"/>
          </w:tcPr>
          <w:p>
            <w:pPr>
              <w:adjustRightInd w:val="0"/>
              <w:snapToGrid w:val="0"/>
              <w:spacing w:beforeLines="50" w:line="360" w:lineRule="auto"/>
              <w:jc w:val="center"/>
              <w:rPr>
                <w:rFonts w:ascii="宋体" w:cs="宋体"/>
                <w:bCs/>
                <w:color w:val="auto"/>
                <w:kern w:val="0"/>
                <w:szCs w:val="21"/>
              </w:rPr>
            </w:pPr>
            <w:r>
              <w:rPr>
                <w:rFonts w:hint="eastAsia" w:ascii="宋体" w:hAnsi="宋体"/>
                <w:color w:val="auto"/>
                <w:szCs w:val="21"/>
              </w:rPr>
              <w:t>何嘉</w:t>
            </w:r>
          </w:p>
        </w:tc>
        <w:tc>
          <w:tcPr>
            <w:tcW w:w="3780" w:type="dxa"/>
            <w:vAlign w:val="center"/>
          </w:tcPr>
          <w:p>
            <w:pPr>
              <w:adjustRightInd w:val="0"/>
              <w:snapToGrid w:val="0"/>
              <w:spacing w:beforeLines="50" w:line="360" w:lineRule="auto"/>
              <w:jc w:val="left"/>
              <w:rPr>
                <w:rFonts w:ascii="宋体" w:cs="宋体"/>
                <w:bCs/>
                <w:color w:val="auto"/>
                <w:kern w:val="0"/>
                <w:szCs w:val="21"/>
              </w:rPr>
            </w:pPr>
            <w:r>
              <w:rPr>
                <w:rFonts w:ascii="宋体" w:hAnsi="宋体"/>
                <w:color w:val="auto"/>
                <w:szCs w:val="21"/>
              </w:rPr>
              <w:t>010-88822659/13718642233</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669" w:hRule="atLeast"/>
        </w:trPr>
        <w:tc>
          <w:tcPr>
            <w:tcW w:w="4320" w:type="dxa"/>
            <w:vAlign w:val="center"/>
          </w:tcPr>
          <w:p>
            <w:pPr>
              <w:adjustRightInd w:val="0"/>
              <w:snapToGrid w:val="0"/>
              <w:spacing w:beforeLines="50" w:line="360" w:lineRule="auto"/>
              <w:jc w:val="left"/>
              <w:rPr>
                <w:rFonts w:ascii="宋体" w:cs="宋体"/>
                <w:bCs/>
                <w:color w:val="auto"/>
                <w:kern w:val="0"/>
                <w:szCs w:val="21"/>
              </w:rPr>
            </w:pPr>
            <w:r>
              <w:rPr>
                <w:rFonts w:hint="eastAsia" w:ascii="宋体" w:hAnsi="宋体"/>
                <w:color w:val="auto"/>
                <w:szCs w:val="21"/>
              </w:rPr>
              <w:t>湖南省中小企业信用担保有限责任公司</w:t>
            </w:r>
          </w:p>
        </w:tc>
        <w:tc>
          <w:tcPr>
            <w:tcW w:w="1080" w:type="dxa"/>
            <w:vAlign w:val="center"/>
          </w:tcPr>
          <w:p>
            <w:pPr>
              <w:adjustRightInd w:val="0"/>
              <w:snapToGrid w:val="0"/>
              <w:spacing w:beforeLines="50" w:line="360" w:lineRule="auto"/>
              <w:jc w:val="center"/>
              <w:rPr>
                <w:rFonts w:ascii="宋体" w:cs="宋体"/>
                <w:bCs/>
                <w:color w:val="auto"/>
                <w:kern w:val="0"/>
                <w:szCs w:val="21"/>
              </w:rPr>
            </w:pPr>
            <w:r>
              <w:rPr>
                <w:rFonts w:hint="eastAsia" w:ascii="宋体" w:hAnsi="宋体"/>
                <w:color w:val="auto"/>
                <w:szCs w:val="21"/>
              </w:rPr>
              <w:t>蔡建雄</w:t>
            </w:r>
          </w:p>
        </w:tc>
        <w:tc>
          <w:tcPr>
            <w:tcW w:w="3780" w:type="dxa"/>
            <w:vAlign w:val="center"/>
          </w:tcPr>
          <w:p>
            <w:pPr>
              <w:adjustRightInd w:val="0"/>
              <w:snapToGrid w:val="0"/>
              <w:spacing w:beforeLines="50" w:line="360" w:lineRule="auto"/>
              <w:jc w:val="left"/>
              <w:rPr>
                <w:rFonts w:ascii="宋体" w:cs="宋体"/>
                <w:bCs/>
                <w:color w:val="auto"/>
                <w:kern w:val="0"/>
                <w:szCs w:val="21"/>
              </w:rPr>
            </w:pPr>
            <w:r>
              <w:rPr>
                <w:rFonts w:ascii="宋体" w:hAnsi="宋体"/>
                <w:color w:val="auto"/>
                <w:szCs w:val="21"/>
              </w:rPr>
              <w:t>0731-84172390-201/15573193555</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033" w:hRule="atLeast"/>
        </w:trPr>
        <w:tc>
          <w:tcPr>
            <w:tcW w:w="4320" w:type="dxa"/>
            <w:tcBorders>
              <w:bottom w:val="double" w:color="auto" w:sz="4" w:space="0"/>
            </w:tcBorders>
            <w:vAlign w:val="center"/>
          </w:tcPr>
          <w:p>
            <w:pPr>
              <w:rPr>
                <w:rFonts w:ascii="宋体" w:cs="宋体"/>
                <w:color w:val="auto"/>
                <w:szCs w:val="21"/>
              </w:rPr>
            </w:pPr>
            <w:r>
              <w:rPr>
                <w:rFonts w:hint="eastAsia" w:ascii="宋体" w:hAnsi="宋体"/>
                <w:color w:val="auto"/>
                <w:szCs w:val="21"/>
              </w:rPr>
              <w:t>湖南农业信用担保有限公司</w:t>
            </w:r>
          </w:p>
        </w:tc>
        <w:tc>
          <w:tcPr>
            <w:tcW w:w="1080" w:type="dxa"/>
            <w:tcBorders>
              <w:bottom w:val="double" w:color="auto" w:sz="4" w:space="0"/>
            </w:tcBorders>
            <w:vAlign w:val="center"/>
          </w:tcPr>
          <w:p>
            <w:pPr>
              <w:adjustRightInd w:val="0"/>
              <w:snapToGrid w:val="0"/>
              <w:spacing w:line="360" w:lineRule="auto"/>
              <w:jc w:val="center"/>
              <w:rPr>
                <w:rFonts w:ascii="宋体"/>
                <w:color w:val="auto"/>
                <w:szCs w:val="21"/>
              </w:rPr>
            </w:pPr>
            <w:r>
              <w:rPr>
                <w:rFonts w:hint="eastAsia" w:ascii="宋体" w:hAnsi="宋体"/>
                <w:color w:val="auto"/>
                <w:szCs w:val="21"/>
              </w:rPr>
              <w:t>彭球</w:t>
            </w:r>
          </w:p>
          <w:p>
            <w:pPr>
              <w:adjustRightInd w:val="0"/>
              <w:snapToGrid w:val="0"/>
              <w:spacing w:beforeLines="50" w:line="360" w:lineRule="auto"/>
              <w:jc w:val="center"/>
              <w:rPr>
                <w:rFonts w:ascii="宋体" w:cs="宋体"/>
                <w:bCs/>
                <w:color w:val="auto"/>
                <w:kern w:val="0"/>
                <w:szCs w:val="21"/>
              </w:rPr>
            </w:pPr>
            <w:r>
              <w:rPr>
                <w:rFonts w:hint="eastAsia" w:ascii="宋体" w:hAnsi="宋体"/>
                <w:color w:val="auto"/>
                <w:szCs w:val="21"/>
              </w:rPr>
              <w:t>邓霞英</w:t>
            </w:r>
          </w:p>
        </w:tc>
        <w:tc>
          <w:tcPr>
            <w:tcW w:w="3780" w:type="dxa"/>
            <w:tcBorders>
              <w:bottom w:val="double" w:color="auto" w:sz="4" w:space="0"/>
            </w:tcBorders>
            <w:vAlign w:val="center"/>
          </w:tcPr>
          <w:p>
            <w:pPr>
              <w:adjustRightInd w:val="0"/>
              <w:snapToGrid w:val="0"/>
              <w:spacing w:beforeLines="50" w:line="360" w:lineRule="auto"/>
              <w:jc w:val="left"/>
              <w:rPr>
                <w:rFonts w:ascii="宋体" w:cs="宋体"/>
                <w:bCs/>
                <w:color w:val="auto"/>
                <w:kern w:val="0"/>
                <w:szCs w:val="21"/>
              </w:rPr>
            </w:pPr>
            <w:r>
              <w:rPr>
                <w:rFonts w:ascii="宋体" w:hAnsi="宋体"/>
                <w:color w:val="auto"/>
                <w:szCs w:val="21"/>
              </w:rPr>
              <w:t>0731-89761702/13875980906 0731-89761706/13574125851</w:t>
            </w:r>
          </w:p>
        </w:tc>
      </w:tr>
    </w:tbl>
    <w:p>
      <w:pPr>
        <w:adjustRightInd w:val="0"/>
        <w:snapToGrid w:val="0"/>
        <w:spacing w:line="360" w:lineRule="auto"/>
        <w:rPr>
          <w:rFonts w:ascii="宋体"/>
          <w:color w:val="auto"/>
          <w:szCs w:val="21"/>
        </w:rPr>
      </w:pPr>
      <w:r>
        <w:rPr>
          <w:rFonts w:ascii="宋体"/>
          <w:color w:val="auto"/>
          <w:szCs w:val="21"/>
        </w:rPr>
        <w:br w:type="page"/>
      </w:r>
    </w:p>
    <w:p>
      <w:pPr>
        <w:adjustRightInd w:val="0"/>
        <w:snapToGrid w:val="0"/>
        <w:spacing w:beforeLines="50" w:line="360" w:lineRule="auto"/>
        <w:jc w:val="center"/>
        <w:rPr>
          <w:rFonts w:ascii="黑体" w:hAnsi="华文中宋" w:eastAsia="黑体"/>
          <w:b/>
          <w:bCs/>
          <w:color w:val="auto"/>
          <w:sz w:val="32"/>
          <w:szCs w:val="32"/>
        </w:rPr>
      </w:pPr>
      <w:r>
        <w:rPr>
          <w:rFonts w:hint="eastAsia" w:ascii="黑体" w:eastAsia="黑体"/>
          <w:b/>
          <w:color w:val="auto"/>
          <w:sz w:val="32"/>
          <w:szCs w:val="32"/>
        </w:rPr>
        <w:t>第三章</w:t>
      </w:r>
      <w:r>
        <w:rPr>
          <w:rFonts w:ascii="黑体" w:eastAsia="黑体"/>
          <w:b/>
          <w:color w:val="auto"/>
          <w:sz w:val="32"/>
          <w:szCs w:val="32"/>
        </w:rPr>
        <w:t xml:space="preserve">  </w:t>
      </w:r>
      <w:r>
        <w:rPr>
          <w:rFonts w:hint="eastAsia" w:ascii="黑体" w:hAnsi="华文中宋" w:eastAsia="黑体"/>
          <w:b/>
          <w:bCs/>
          <w:color w:val="auto"/>
          <w:sz w:val="32"/>
          <w:szCs w:val="32"/>
        </w:rPr>
        <w:t>政府采购合同格式</w:t>
      </w:r>
    </w:p>
    <w:p>
      <w:pPr>
        <w:jc w:val="center"/>
        <w:rPr>
          <w:rFonts w:ascii="黑体" w:eastAsia="黑体"/>
          <w:b/>
          <w:color w:val="auto"/>
          <w:sz w:val="36"/>
          <w:szCs w:val="36"/>
        </w:rPr>
      </w:pPr>
      <w:r>
        <w:rPr>
          <w:rFonts w:hint="eastAsia" w:ascii="黑体" w:eastAsia="黑体"/>
          <w:b/>
          <w:color w:val="auto"/>
          <w:sz w:val="36"/>
          <w:szCs w:val="36"/>
        </w:rPr>
        <w:t>政府采购合同协议书</w:t>
      </w:r>
    </w:p>
    <w:p>
      <w:pPr>
        <w:jc w:val="center"/>
        <w:rPr>
          <w:rFonts w:ascii="黑体" w:hAnsi="宋体" w:eastAsia="黑体"/>
          <w:b/>
          <w:color w:val="auto"/>
          <w:sz w:val="36"/>
          <w:szCs w:val="36"/>
        </w:rPr>
      </w:pPr>
    </w:p>
    <w:p>
      <w:pPr>
        <w:ind w:firstLine="4800" w:firstLineChars="2000"/>
        <w:rPr>
          <w:rFonts w:ascii="黑体" w:eastAsia="黑体"/>
          <w:b/>
          <w:color w:val="auto"/>
          <w:sz w:val="32"/>
          <w:szCs w:val="32"/>
        </w:rPr>
      </w:pPr>
      <w:r>
        <w:rPr>
          <w:rFonts w:hint="eastAsia" w:ascii="宋体" w:hAnsi="宋体"/>
          <w:color w:val="auto"/>
          <w:sz w:val="24"/>
        </w:rPr>
        <w:t>采购合同编号：</w:t>
      </w:r>
      <w:r>
        <w:rPr>
          <w:rFonts w:ascii="宋体" w:hAnsi="宋体"/>
          <w:color w:val="auto"/>
          <w:sz w:val="24"/>
          <w:u w:val="single"/>
        </w:rPr>
        <w:t xml:space="preserve">                 </w:t>
      </w:r>
    </w:p>
    <w:p>
      <w:pPr>
        <w:adjustRightInd w:val="0"/>
        <w:snapToGrid w:val="0"/>
        <w:spacing w:beforeLines="50" w:line="360" w:lineRule="auto"/>
        <w:jc w:val="center"/>
        <w:rPr>
          <w:rFonts w:ascii="黑体" w:eastAsia="黑体"/>
          <w:b/>
          <w:color w:val="auto"/>
          <w:sz w:val="32"/>
          <w:szCs w:val="32"/>
        </w:rPr>
      </w:pPr>
    </w:p>
    <w:p>
      <w:pPr>
        <w:adjustRightInd w:val="0"/>
        <w:snapToGrid w:val="0"/>
        <w:spacing w:line="360" w:lineRule="auto"/>
        <w:rPr>
          <w:rFonts w:ascii="宋体"/>
          <w:color w:val="auto"/>
          <w:szCs w:val="21"/>
        </w:rPr>
      </w:pPr>
      <w:r>
        <w:rPr>
          <w:rFonts w:hint="eastAsia" w:ascii="宋体" w:hAnsi="宋体"/>
          <w:color w:val="auto"/>
          <w:szCs w:val="21"/>
        </w:rPr>
        <w:t>采购人（全称）：</w:t>
      </w:r>
      <w:r>
        <w:rPr>
          <w:rFonts w:ascii="宋体" w:hAnsi="宋体"/>
          <w:color w:val="auto"/>
          <w:szCs w:val="21"/>
          <w:u w:val="single"/>
        </w:rPr>
        <w:t xml:space="preserve">                             </w:t>
      </w:r>
      <w:r>
        <w:rPr>
          <w:rFonts w:hint="eastAsia" w:ascii="宋体" w:hAnsi="宋体"/>
          <w:color w:val="auto"/>
          <w:szCs w:val="21"/>
        </w:rPr>
        <w:t>（甲方）</w:t>
      </w:r>
    </w:p>
    <w:p>
      <w:pPr>
        <w:adjustRightInd w:val="0"/>
        <w:snapToGrid w:val="0"/>
        <w:spacing w:line="360" w:lineRule="auto"/>
        <w:rPr>
          <w:rFonts w:ascii="宋体"/>
          <w:color w:val="auto"/>
          <w:szCs w:val="21"/>
        </w:rPr>
      </w:pPr>
      <w:r>
        <w:rPr>
          <w:rFonts w:hint="eastAsia" w:ascii="宋体" w:hAnsi="宋体"/>
          <w:color w:val="auto"/>
          <w:szCs w:val="21"/>
        </w:rPr>
        <w:t>供应商（全称）：</w:t>
      </w:r>
      <w:r>
        <w:rPr>
          <w:rFonts w:ascii="宋体" w:hAnsi="宋体"/>
          <w:color w:val="auto"/>
          <w:szCs w:val="21"/>
          <w:u w:val="single"/>
        </w:rPr>
        <w:t xml:space="preserve">                             </w:t>
      </w:r>
      <w:r>
        <w:rPr>
          <w:rFonts w:hint="eastAsia" w:ascii="宋体" w:hAnsi="宋体"/>
          <w:color w:val="auto"/>
          <w:szCs w:val="21"/>
        </w:rPr>
        <w:t>（乙方）</w:t>
      </w:r>
    </w:p>
    <w:p>
      <w:pPr>
        <w:pStyle w:val="4"/>
        <w:adjustRightInd w:val="0"/>
        <w:snapToGrid w:val="0"/>
        <w:spacing w:after="0" w:line="360" w:lineRule="auto"/>
        <w:ind w:left="31680"/>
        <w:rPr>
          <w:rFonts w:ascii="宋体"/>
          <w:color w:val="auto"/>
          <w:szCs w:val="21"/>
        </w:rPr>
      </w:pPr>
    </w:p>
    <w:p>
      <w:pPr>
        <w:pStyle w:val="4"/>
        <w:adjustRightInd w:val="0"/>
        <w:snapToGrid w:val="0"/>
        <w:spacing w:after="0" w:line="360" w:lineRule="auto"/>
        <w:ind w:left="0" w:leftChars="0" w:firstLine="420" w:firstLineChars="200"/>
        <w:rPr>
          <w:rFonts w:ascii="宋体"/>
          <w:color w:val="auto"/>
          <w:szCs w:val="21"/>
        </w:rPr>
      </w:pPr>
      <w:r>
        <w:rPr>
          <w:rFonts w:hint="eastAsia" w:ascii="宋体" w:hAnsi="宋体"/>
          <w:color w:val="auto"/>
          <w:szCs w:val="21"/>
        </w:rPr>
        <w:t>为了保护甲、乙双方合法权益，根据《中华人民共和国合同法》、《中华人民共和国政府采购法》及其他有关法律、法规、规章，双方签订本合同协议书。</w:t>
      </w:r>
    </w:p>
    <w:p>
      <w:pPr>
        <w:adjustRightInd w:val="0"/>
        <w:snapToGrid w:val="0"/>
        <w:spacing w:line="360" w:lineRule="auto"/>
        <w:ind w:firstLine="420" w:firstLineChars="200"/>
        <w:rPr>
          <w:rFonts w:ascii="宋体"/>
          <w:b/>
          <w:color w:val="auto"/>
          <w:szCs w:val="21"/>
        </w:rPr>
      </w:pPr>
      <w:r>
        <w:rPr>
          <w:rFonts w:ascii="宋体" w:hAnsi="宋体"/>
          <w:b/>
          <w:color w:val="auto"/>
          <w:szCs w:val="21"/>
        </w:rPr>
        <w:t>1.</w:t>
      </w:r>
      <w:r>
        <w:rPr>
          <w:rFonts w:hint="eastAsia" w:ascii="宋体" w:hAnsi="宋体"/>
          <w:b/>
          <w:color w:val="auto"/>
          <w:szCs w:val="21"/>
        </w:rPr>
        <w:t>项目信息</w:t>
      </w:r>
    </w:p>
    <w:p>
      <w:pPr>
        <w:pStyle w:val="4"/>
        <w:adjustRightInd w:val="0"/>
        <w:snapToGrid w:val="0"/>
        <w:spacing w:after="0" w:line="360" w:lineRule="auto"/>
        <w:ind w:left="31680"/>
        <w:rPr>
          <w:rFonts w:ascii="宋体"/>
          <w:color w:val="auto"/>
          <w:szCs w:val="21"/>
        </w:rPr>
      </w:pPr>
      <w:r>
        <w:rPr>
          <w:rFonts w:hint="eastAsia" w:ascii="宋体" w:hAnsi="宋体"/>
          <w:color w:val="auto"/>
          <w:szCs w:val="21"/>
        </w:rPr>
        <w:t>（</w:t>
      </w:r>
      <w:r>
        <w:rPr>
          <w:rFonts w:ascii="宋体" w:hAnsi="宋体"/>
          <w:color w:val="auto"/>
          <w:szCs w:val="21"/>
        </w:rPr>
        <w:t>1</w:t>
      </w:r>
      <w:r>
        <w:rPr>
          <w:rFonts w:hint="eastAsia" w:ascii="宋体" w:hAnsi="宋体"/>
          <w:color w:val="auto"/>
          <w:szCs w:val="21"/>
        </w:rPr>
        <w:t>）采购项目名称：</w:t>
      </w:r>
      <w:r>
        <w:rPr>
          <w:rFonts w:ascii="宋体" w:hAnsi="宋体"/>
          <w:color w:val="auto"/>
          <w:szCs w:val="21"/>
          <w:u w:val="single"/>
        </w:rPr>
        <w:t xml:space="preserve">                                          </w:t>
      </w:r>
    </w:p>
    <w:p>
      <w:pPr>
        <w:pStyle w:val="4"/>
        <w:adjustRightInd w:val="0"/>
        <w:snapToGrid w:val="0"/>
        <w:spacing w:after="0" w:line="360" w:lineRule="auto"/>
        <w:ind w:left="31680"/>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）采购计划编号：</w:t>
      </w:r>
      <w:r>
        <w:rPr>
          <w:rFonts w:ascii="宋体" w:hAnsi="宋体"/>
          <w:color w:val="auto"/>
          <w:szCs w:val="21"/>
          <w:u w:val="single"/>
        </w:rPr>
        <w:t xml:space="preserve">                          </w:t>
      </w:r>
      <w:r>
        <w:rPr>
          <w:rFonts w:ascii="宋体" w:hAnsi="宋体"/>
          <w:color w:val="auto"/>
          <w:szCs w:val="21"/>
        </w:rPr>
        <w:t xml:space="preserve"> </w:t>
      </w:r>
    </w:p>
    <w:p>
      <w:pPr>
        <w:adjustRightInd w:val="0"/>
        <w:snapToGrid w:val="0"/>
        <w:spacing w:line="360" w:lineRule="auto"/>
        <w:ind w:firstLine="420" w:firstLineChars="200"/>
        <w:rPr>
          <w:rFonts w:ascii="宋体"/>
          <w:color w:val="auto"/>
          <w:szCs w:val="21"/>
        </w:rPr>
      </w:pPr>
      <w:r>
        <w:rPr>
          <w:rFonts w:hint="eastAsia" w:ascii="宋体" w:hAnsi="宋体"/>
          <w:color w:val="auto"/>
          <w:szCs w:val="21"/>
        </w:rPr>
        <w:t>（</w:t>
      </w:r>
      <w:r>
        <w:rPr>
          <w:rFonts w:ascii="宋体" w:hAnsi="宋体"/>
          <w:color w:val="auto"/>
          <w:szCs w:val="21"/>
        </w:rPr>
        <w:t>3</w:t>
      </w:r>
      <w:r>
        <w:rPr>
          <w:rFonts w:hint="eastAsia" w:ascii="宋体" w:hAnsi="宋体"/>
          <w:color w:val="auto"/>
          <w:szCs w:val="21"/>
        </w:rPr>
        <w:t>）项目内容：</w:t>
      </w:r>
      <w:r>
        <w:rPr>
          <w:rFonts w:ascii="宋体" w:hAnsi="宋体"/>
          <w:color w:val="auto"/>
          <w:szCs w:val="21"/>
          <w:u w:val="single"/>
        </w:rPr>
        <w:t xml:space="preserve">                             </w:t>
      </w:r>
    </w:p>
    <w:p>
      <w:pPr>
        <w:adjustRightInd w:val="0"/>
        <w:snapToGrid w:val="0"/>
        <w:spacing w:line="360" w:lineRule="auto"/>
        <w:ind w:firstLine="840" w:firstLineChars="400"/>
        <w:rPr>
          <w:rFonts w:ascii="宋体"/>
          <w:color w:val="auto"/>
          <w:szCs w:val="21"/>
        </w:rPr>
      </w:pPr>
      <w:r>
        <w:rPr>
          <w:rFonts w:hint="eastAsia" w:ascii="宋体" w:hAnsi="宋体"/>
          <w:color w:val="auto"/>
          <w:szCs w:val="21"/>
        </w:rPr>
        <w:t>（项目</w:t>
      </w:r>
      <w:r>
        <w:rPr>
          <w:rFonts w:hint="eastAsia" w:ascii="宋体" w:hAnsi="宋体"/>
          <w:color w:val="auto"/>
          <w:szCs w:val="21"/>
          <w:lang w:eastAsia="zh-CN"/>
        </w:rPr>
        <w:t>范围</w:t>
      </w:r>
      <w:r>
        <w:rPr>
          <w:rFonts w:hint="eastAsia" w:ascii="宋体" w:hAnsi="宋体"/>
          <w:color w:val="auto"/>
          <w:szCs w:val="21"/>
        </w:rPr>
        <w:t>）承包范围：</w:t>
      </w:r>
      <w:r>
        <w:rPr>
          <w:rFonts w:ascii="宋体" w:hAnsi="宋体"/>
          <w:color w:val="auto"/>
          <w:szCs w:val="21"/>
          <w:u w:val="single"/>
        </w:rPr>
        <w:t xml:space="preserve">                 </w:t>
      </w:r>
      <w:r>
        <w:rPr>
          <w:rFonts w:hint="eastAsia" w:ascii="宋体" w:hAnsi="宋体"/>
          <w:color w:val="auto"/>
          <w:szCs w:val="21"/>
        </w:rPr>
        <w:t>项目经理：</w:t>
      </w:r>
      <w:r>
        <w:rPr>
          <w:rFonts w:ascii="宋体" w:hAnsi="宋体"/>
          <w:color w:val="auto"/>
          <w:szCs w:val="21"/>
          <w:u w:val="single"/>
        </w:rPr>
        <w:t xml:space="preserve">              </w:t>
      </w:r>
      <w:r>
        <w:rPr>
          <w:rFonts w:ascii="宋体" w:hAnsi="宋体"/>
          <w:color w:val="auto"/>
          <w:szCs w:val="21"/>
        </w:rPr>
        <w:t xml:space="preserve"> </w:t>
      </w:r>
      <w:r>
        <w:rPr>
          <w:rFonts w:hint="eastAsia" w:ascii="宋体" w:hAnsi="宋体"/>
          <w:color w:val="auto"/>
          <w:szCs w:val="21"/>
        </w:rPr>
        <w:t>。</w:t>
      </w:r>
    </w:p>
    <w:p>
      <w:pPr>
        <w:adjustRightInd w:val="0"/>
        <w:snapToGrid w:val="0"/>
        <w:spacing w:line="360" w:lineRule="auto"/>
        <w:ind w:firstLine="411" w:firstLineChars="196"/>
        <w:rPr>
          <w:rFonts w:ascii="宋体"/>
          <w:b/>
          <w:color w:val="auto"/>
          <w:szCs w:val="21"/>
        </w:rPr>
      </w:pPr>
      <w:r>
        <w:rPr>
          <w:rFonts w:ascii="宋体" w:hAnsi="宋体"/>
          <w:b/>
          <w:color w:val="auto"/>
          <w:szCs w:val="21"/>
        </w:rPr>
        <w:t>2.</w:t>
      </w:r>
      <w:r>
        <w:rPr>
          <w:rFonts w:hint="eastAsia" w:ascii="宋体" w:hAnsi="宋体"/>
          <w:b/>
          <w:color w:val="auto"/>
          <w:szCs w:val="21"/>
        </w:rPr>
        <w:t>合同金额</w:t>
      </w:r>
    </w:p>
    <w:p>
      <w:pPr>
        <w:adjustRightInd w:val="0"/>
        <w:snapToGrid w:val="0"/>
        <w:spacing w:line="360" w:lineRule="auto"/>
        <w:ind w:firstLine="420" w:firstLineChars="200"/>
        <w:rPr>
          <w:rFonts w:ascii="宋体"/>
          <w:color w:val="auto"/>
          <w:szCs w:val="21"/>
        </w:rPr>
      </w:pPr>
      <w:r>
        <w:rPr>
          <w:rFonts w:hint="eastAsia" w:ascii="宋体" w:hAnsi="宋体"/>
          <w:color w:val="auto"/>
          <w:szCs w:val="21"/>
        </w:rPr>
        <w:t>（</w:t>
      </w:r>
      <w:r>
        <w:rPr>
          <w:rFonts w:ascii="宋体" w:hAnsi="宋体"/>
          <w:color w:val="auto"/>
          <w:szCs w:val="21"/>
        </w:rPr>
        <w:t>1</w:t>
      </w:r>
      <w:r>
        <w:rPr>
          <w:rFonts w:hint="eastAsia" w:ascii="宋体" w:hAnsi="宋体"/>
          <w:color w:val="auto"/>
          <w:szCs w:val="21"/>
        </w:rPr>
        <w:t>）合同金额小写：</w:t>
      </w:r>
      <w:r>
        <w:rPr>
          <w:rFonts w:ascii="宋体" w:hAnsi="宋体"/>
          <w:color w:val="auto"/>
          <w:szCs w:val="21"/>
          <w:u w:val="single"/>
        </w:rPr>
        <w:t xml:space="preserve">                      </w:t>
      </w:r>
    </w:p>
    <w:p>
      <w:pPr>
        <w:adjustRightInd w:val="0"/>
        <w:snapToGrid w:val="0"/>
        <w:spacing w:line="360" w:lineRule="auto"/>
        <w:ind w:firstLine="1260" w:firstLineChars="600"/>
        <w:rPr>
          <w:rFonts w:ascii="宋体"/>
          <w:b/>
          <w:color w:val="auto"/>
          <w:szCs w:val="21"/>
        </w:rPr>
      </w:pPr>
      <w:r>
        <w:rPr>
          <w:rFonts w:hint="eastAsia" w:ascii="宋体" w:hAnsi="宋体"/>
          <w:color w:val="auto"/>
          <w:szCs w:val="21"/>
        </w:rPr>
        <w:t>大写：</w:t>
      </w:r>
      <w:r>
        <w:rPr>
          <w:rFonts w:ascii="宋体" w:hAnsi="宋体"/>
          <w:color w:val="auto"/>
          <w:szCs w:val="21"/>
          <w:u w:val="single"/>
        </w:rPr>
        <w:t xml:space="preserve">                      </w:t>
      </w:r>
    </w:p>
    <w:p>
      <w:pPr>
        <w:adjustRightInd w:val="0"/>
        <w:snapToGrid w:val="0"/>
        <w:spacing w:line="360" w:lineRule="auto"/>
        <w:ind w:firstLine="420" w:firstLineChars="200"/>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）具体标的见附件。</w:t>
      </w:r>
    </w:p>
    <w:p>
      <w:pPr>
        <w:adjustRightInd w:val="0"/>
        <w:snapToGrid w:val="0"/>
        <w:spacing w:line="360" w:lineRule="auto"/>
        <w:ind w:firstLine="420" w:firstLineChars="200"/>
        <w:rPr>
          <w:rFonts w:ascii="宋体"/>
          <w:color w:val="auto"/>
          <w:szCs w:val="21"/>
        </w:rPr>
      </w:pPr>
      <w:r>
        <w:rPr>
          <w:rFonts w:hint="eastAsia" w:ascii="宋体" w:hAnsi="宋体"/>
          <w:color w:val="auto"/>
          <w:szCs w:val="21"/>
        </w:rPr>
        <w:t>（</w:t>
      </w:r>
      <w:r>
        <w:rPr>
          <w:rFonts w:ascii="宋体" w:hAnsi="宋体"/>
          <w:color w:val="auto"/>
          <w:szCs w:val="21"/>
        </w:rPr>
        <w:t>3</w:t>
      </w:r>
      <w:r>
        <w:rPr>
          <w:rFonts w:hint="eastAsia" w:ascii="宋体" w:hAnsi="宋体"/>
          <w:color w:val="auto"/>
          <w:szCs w:val="21"/>
        </w:rPr>
        <w:t>）合同价格形式：</w:t>
      </w:r>
      <w:r>
        <w:rPr>
          <w:rFonts w:ascii="宋体" w:hAnsi="宋体"/>
          <w:color w:val="auto"/>
          <w:szCs w:val="21"/>
          <w:u w:val="single"/>
        </w:rPr>
        <w:t xml:space="preserve"> </w:t>
      </w:r>
      <w:r>
        <w:rPr>
          <w:rFonts w:hint="eastAsia" w:ascii="宋体" w:hAnsi="宋体"/>
          <w:color w:val="auto"/>
          <w:szCs w:val="21"/>
          <w:u w:val="single"/>
        </w:rPr>
        <w:t>固定总价合同</w:t>
      </w:r>
      <w:r>
        <w:rPr>
          <w:rFonts w:ascii="宋体" w:hAnsi="宋体"/>
          <w:color w:val="auto"/>
          <w:szCs w:val="21"/>
          <w:u w:val="single"/>
        </w:rPr>
        <w:t xml:space="preserve">     </w:t>
      </w:r>
      <w:r>
        <w:rPr>
          <w:rFonts w:ascii="宋体" w:hAnsi="宋体"/>
          <w:color w:val="auto"/>
          <w:szCs w:val="21"/>
        </w:rPr>
        <w:t xml:space="preserve"> </w:t>
      </w:r>
      <w:r>
        <w:rPr>
          <w:rFonts w:hint="eastAsia" w:ascii="宋体" w:hAnsi="宋体"/>
          <w:color w:val="auto"/>
          <w:szCs w:val="21"/>
        </w:rPr>
        <w:t>。</w:t>
      </w:r>
    </w:p>
    <w:p>
      <w:pPr>
        <w:adjustRightInd w:val="0"/>
        <w:snapToGrid w:val="0"/>
        <w:spacing w:line="360" w:lineRule="auto"/>
        <w:ind w:firstLine="420" w:firstLineChars="200"/>
        <w:rPr>
          <w:rFonts w:ascii="宋体"/>
          <w:color w:val="auto"/>
          <w:szCs w:val="21"/>
          <w:u w:val="single"/>
        </w:rPr>
      </w:pPr>
      <w:r>
        <w:rPr>
          <w:rFonts w:ascii="宋体" w:hAnsi="宋体"/>
          <w:b/>
          <w:color w:val="auto"/>
          <w:szCs w:val="21"/>
        </w:rPr>
        <w:t>3.</w:t>
      </w:r>
      <w:r>
        <w:rPr>
          <w:rFonts w:hint="eastAsia" w:ascii="宋体" w:hAnsi="宋体"/>
          <w:b/>
          <w:color w:val="auto"/>
          <w:szCs w:val="21"/>
        </w:rPr>
        <w:t>履行合同的时间、地点及方式</w:t>
      </w:r>
      <w:r>
        <w:rPr>
          <w:rFonts w:ascii="宋体" w:hAnsi="宋体"/>
          <w:color w:val="auto"/>
          <w:szCs w:val="21"/>
          <w:u w:val="single"/>
        </w:rPr>
        <w:t xml:space="preserve"> </w:t>
      </w:r>
    </w:p>
    <w:p>
      <w:pPr>
        <w:adjustRightInd w:val="0"/>
        <w:snapToGrid w:val="0"/>
        <w:spacing w:line="360" w:lineRule="auto"/>
        <w:ind w:firstLine="630" w:firstLineChars="300"/>
        <w:rPr>
          <w:rFonts w:ascii="宋体"/>
          <w:color w:val="auto"/>
          <w:szCs w:val="21"/>
        </w:rPr>
      </w:pPr>
      <w:r>
        <w:rPr>
          <w:rFonts w:hint="eastAsia" w:ascii="宋体" w:hAnsi="宋体"/>
          <w:color w:val="auto"/>
          <w:szCs w:val="21"/>
        </w:rPr>
        <w:t>起始日期：</w:t>
      </w:r>
      <w:r>
        <w:rPr>
          <w:rFonts w:ascii="宋体" w:hAnsi="宋体"/>
          <w:color w:val="auto"/>
          <w:szCs w:val="21"/>
          <w:u w:val="single"/>
        </w:rPr>
        <w:t xml:space="preserve">    </w:t>
      </w:r>
      <w:r>
        <w:rPr>
          <w:rFonts w:hint="eastAsia" w:ascii="宋体" w:hAnsi="宋体"/>
          <w:color w:val="auto"/>
          <w:szCs w:val="21"/>
        </w:rPr>
        <w:t>年</w:t>
      </w:r>
      <w:r>
        <w:rPr>
          <w:rFonts w:ascii="宋体" w:hAnsi="宋体"/>
          <w:color w:val="auto"/>
          <w:szCs w:val="21"/>
          <w:u w:val="single"/>
        </w:rPr>
        <w:t xml:space="preserve">   </w:t>
      </w:r>
      <w:r>
        <w:rPr>
          <w:rFonts w:hint="eastAsia" w:ascii="宋体" w:hAnsi="宋体"/>
          <w:color w:val="auto"/>
          <w:szCs w:val="21"/>
        </w:rPr>
        <w:t>月</w:t>
      </w:r>
      <w:r>
        <w:rPr>
          <w:rFonts w:ascii="宋体" w:hAnsi="宋体"/>
          <w:color w:val="auto"/>
          <w:szCs w:val="21"/>
          <w:u w:val="single"/>
        </w:rPr>
        <w:t xml:space="preserve">   </w:t>
      </w:r>
      <w:r>
        <w:rPr>
          <w:rFonts w:hint="eastAsia" w:ascii="宋体" w:hAnsi="宋体"/>
          <w:color w:val="auto"/>
          <w:szCs w:val="21"/>
        </w:rPr>
        <w:t>日，完成日期：</w:t>
      </w:r>
      <w:r>
        <w:rPr>
          <w:rFonts w:ascii="宋体" w:hAnsi="宋体"/>
          <w:color w:val="auto"/>
          <w:szCs w:val="21"/>
          <w:u w:val="single"/>
        </w:rPr>
        <w:t xml:space="preserve">    </w:t>
      </w:r>
      <w:r>
        <w:rPr>
          <w:rFonts w:hint="eastAsia" w:ascii="宋体" w:hAnsi="宋体"/>
          <w:color w:val="auto"/>
          <w:szCs w:val="21"/>
        </w:rPr>
        <w:t>年</w:t>
      </w:r>
      <w:r>
        <w:rPr>
          <w:rFonts w:ascii="宋体" w:hAnsi="宋体"/>
          <w:color w:val="auto"/>
          <w:szCs w:val="21"/>
          <w:u w:val="single"/>
        </w:rPr>
        <w:t xml:space="preserve">   </w:t>
      </w:r>
      <w:r>
        <w:rPr>
          <w:rFonts w:hint="eastAsia" w:ascii="宋体" w:hAnsi="宋体"/>
          <w:color w:val="auto"/>
          <w:szCs w:val="21"/>
        </w:rPr>
        <w:t>月</w:t>
      </w:r>
      <w:r>
        <w:rPr>
          <w:rFonts w:ascii="宋体" w:hAnsi="宋体"/>
          <w:color w:val="auto"/>
          <w:szCs w:val="21"/>
          <w:u w:val="single"/>
        </w:rPr>
        <w:t xml:space="preserve">   </w:t>
      </w:r>
      <w:r>
        <w:rPr>
          <w:rFonts w:hint="eastAsia" w:ascii="宋体" w:hAnsi="宋体"/>
          <w:color w:val="auto"/>
          <w:szCs w:val="21"/>
        </w:rPr>
        <w:t>日。总日历天数：</w:t>
      </w:r>
      <w:r>
        <w:rPr>
          <w:rFonts w:ascii="宋体" w:hAnsi="宋体"/>
          <w:color w:val="auto"/>
          <w:szCs w:val="21"/>
          <w:u w:val="single"/>
        </w:rPr>
        <w:t xml:space="preserve">     </w:t>
      </w:r>
      <w:r>
        <w:rPr>
          <w:rFonts w:hint="eastAsia" w:ascii="宋体" w:hAnsi="宋体"/>
          <w:color w:val="auto"/>
          <w:szCs w:val="21"/>
        </w:rPr>
        <w:t>天。</w:t>
      </w:r>
    </w:p>
    <w:p>
      <w:pPr>
        <w:adjustRightInd w:val="0"/>
        <w:snapToGrid w:val="0"/>
        <w:spacing w:line="360" w:lineRule="auto"/>
        <w:ind w:firstLine="630" w:firstLineChars="300"/>
        <w:rPr>
          <w:rFonts w:ascii="宋体"/>
          <w:color w:val="auto"/>
          <w:szCs w:val="21"/>
          <w:u w:val="single"/>
        </w:rPr>
      </w:pPr>
      <w:r>
        <w:rPr>
          <w:rFonts w:hint="eastAsia" w:ascii="宋体" w:hAnsi="宋体"/>
          <w:color w:val="auto"/>
          <w:szCs w:val="21"/>
        </w:rPr>
        <w:t>地点</w:t>
      </w:r>
      <w:r>
        <w:rPr>
          <w:rFonts w:hint="eastAsia" w:ascii="宋体" w:hAnsi="宋体"/>
          <w:b/>
          <w:color w:val="auto"/>
          <w:szCs w:val="21"/>
        </w:rPr>
        <w:t>：</w:t>
      </w:r>
      <w:r>
        <w:rPr>
          <w:rFonts w:ascii="宋体" w:hAnsi="宋体"/>
          <w:color w:val="auto"/>
          <w:szCs w:val="21"/>
          <w:u w:val="single"/>
        </w:rPr>
        <w:t xml:space="preserve">                             </w:t>
      </w:r>
    </w:p>
    <w:p>
      <w:pPr>
        <w:adjustRightInd w:val="0"/>
        <w:snapToGrid w:val="0"/>
        <w:spacing w:line="360" w:lineRule="auto"/>
        <w:ind w:firstLine="630" w:firstLineChars="300"/>
        <w:rPr>
          <w:rFonts w:ascii="宋体"/>
          <w:color w:val="auto"/>
          <w:szCs w:val="21"/>
        </w:rPr>
      </w:pPr>
      <w:r>
        <w:rPr>
          <w:rFonts w:hint="eastAsia" w:ascii="宋体" w:hAnsi="宋体"/>
          <w:color w:val="auto"/>
          <w:szCs w:val="21"/>
        </w:rPr>
        <w:t>方式：</w:t>
      </w:r>
      <w:r>
        <w:rPr>
          <w:rFonts w:ascii="宋体" w:hAnsi="宋体"/>
          <w:color w:val="auto"/>
          <w:szCs w:val="21"/>
          <w:u w:val="single"/>
        </w:rPr>
        <w:t xml:space="preserve">                             </w:t>
      </w:r>
    </w:p>
    <w:p>
      <w:pPr>
        <w:adjustRightInd w:val="0"/>
        <w:snapToGrid w:val="0"/>
        <w:spacing w:line="360" w:lineRule="auto"/>
        <w:ind w:firstLine="420" w:firstLineChars="200"/>
        <w:rPr>
          <w:rFonts w:ascii="宋体"/>
          <w:b/>
          <w:color w:val="auto"/>
          <w:szCs w:val="21"/>
        </w:rPr>
      </w:pPr>
      <w:r>
        <w:rPr>
          <w:rFonts w:ascii="宋体" w:hAnsi="宋体"/>
          <w:b/>
          <w:color w:val="auto"/>
          <w:szCs w:val="21"/>
        </w:rPr>
        <w:t>4.</w:t>
      </w:r>
      <w:r>
        <w:rPr>
          <w:rFonts w:hint="eastAsia" w:ascii="宋体" w:hAnsi="宋体"/>
          <w:b/>
          <w:color w:val="auto"/>
          <w:szCs w:val="21"/>
        </w:rPr>
        <w:t>付款：</w:t>
      </w:r>
    </w:p>
    <w:p>
      <w:pPr>
        <w:ind w:firstLine="630" w:firstLineChars="300"/>
        <w:rPr>
          <w:rFonts w:ascii="宋体"/>
          <w:bCs/>
          <w:color w:val="auto"/>
          <w:szCs w:val="21"/>
        </w:rPr>
      </w:pPr>
      <w:r>
        <w:rPr>
          <w:rFonts w:ascii="宋体" w:hAnsi="宋体"/>
          <w:color w:val="auto"/>
          <w:szCs w:val="21"/>
        </w:rPr>
        <w:t>1</w:t>
      </w:r>
      <w:r>
        <w:rPr>
          <w:rFonts w:hint="eastAsia" w:ascii="宋体" w:hAnsi="宋体"/>
          <w:color w:val="auto"/>
          <w:szCs w:val="21"/>
        </w:rPr>
        <w:t>、</w:t>
      </w:r>
      <w:r>
        <w:rPr>
          <w:rFonts w:ascii="宋体" w:hAnsi="宋体"/>
          <w:color w:val="auto"/>
          <w:szCs w:val="21"/>
          <w:u w:val="single"/>
        </w:rPr>
        <w:t xml:space="preserve">                                             </w:t>
      </w:r>
      <w:r>
        <w:rPr>
          <w:rFonts w:hint="eastAsia" w:ascii="宋体" w:hAnsi="宋体"/>
          <w:color w:val="auto"/>
          <w:szCs w:val="21"/>
        </w:rPr>
        <w:t>。</w:t>
      </w:r>
      <w:r>
        <w:rPr>
          <w:rFonts w:ascii="宋体" w:hAnsi="宋体"/>
          <w:color w:val="auto"/>
          <w:szCs w:val="21"/>
        </w:rPr>
        <w:t xml:space="preserve">  </w:t>
      </w:r>
    </w:p>
    <w:p>
      <w:pPr>
        <w:ind w:firstLine="630" w:firstLineChars="300"/>
        <w:rPr>
          <w:rFonts w:ascii="宋体"/>
          <w:color w:val="auto"/>
          <w:szCs w:val="21"/>
        </w:rPr>
      </w:pPr>
      <w:r>
        <w:rPr>
          <w:rFonts w:ascii="宋体" w:hAnsi="宋体"/>
          <w:bCs/>
          <w:color w:val="auto"/>
          <w:szCs w:val="21"/>
        </w:rPr>
        <w:t>2</w:t>
      </w:r>
      <w:r>
        <w:rPr>
          <w:rFonts w:hint="eastAsia" w:ascii="宋体" w:hAnsi="宋体"/>
          <w:bCs/>
          <w:color w:val="auto"/>
          <w:szCs w:val="21"/>
        </w:rPr>
        <w:t>、预付款根据采购文件的约定，在合同签订前提交不超过合同金额</w:t>
      </w:r>
      <w:r>
        <w:rPr>
          <w:rFonts w:ascii="宋体" w:hAnsi="宋体"/>
          <w:bCs/>
          <w:color w:val="auto"/>
          <w:szCs w:val="21"/>
        </w:rPr>
        <w:t>10%</w:t>
      </w:r>
      <w:r>
        <w:rPr>
          <w:rFonts w:hint="eastAsia" w:ascii="宋体" w:hAnsi="宋体"/>
          <w:bCs/>
          <w:color w:val="auto"/>
          <w:szCs w:val="21"/>
        </w:rPr>
        <w:t>的履约担保。</w:t>
      </w:r>
    </w:p>
    <w:p>
      <w:pPr>
        <w:adjustRightInd w:val="0"/>
        <w:snapToGrid w:val="0"/>
        <w:spacing w:line="360" w:lineRule="auto"/>
        <w:ind w:firstLine="420" w:firstLineChars="200"/>
        <w:rPr>
          <w:rFonts w:ascii="宋体"/>
          <w:b/>
          <w:color w:val="auto"/>
          <w:szCs w:val="21"/>
        </w:rPr>
      </w:pPr>
      <w:r>
        <w:rPr>
          <w:rFonts w:ascii="宋体" w:hAnsi="宋体"/>
          <w:b/>
          <w:color w:val="auto"/>
          <w:szCs w:val="21"/>
        </w:rPr>
        <w:t>5.</w:t>
      </w:r>
      <w:r>
        <w:rPr>
          <w:rFonts w:hint="eastAsia" w:ascii="宋体" w:hAnsi="宋体"/>
          <w:b/>
          <w:color w:val="auto"/>
          <w:szCs w:val="21"/>
        </w:rPr>
        <w:t>解决合同纠纷方式</w:t>
      </w:r>
    </w:p>
    <w:p>
      <w:pPr>
        <w:adjustRightInd w:val="0"/>
        <w:snapToGrid w:val="0"/>
        <w:spacing w:line="360" w:lineRule="auto"/>
        <w:ind w:firstLine="420" w:firstLineChars="200"/>
        <w:rPr>
          <w:rFonts w:ascii="宋体"/>
          <w:color w:val="auto"/>
          <w:szCs w:val="21"/>
        </w:rPr>
      </w:pPr>
      <w:r>
        <w:rPr>
          <w:rFonts w:hint="eastAsia" w:ascii="宋体" w:hAnsi="宋体"/>
          <w:color w:val="auto"/>
          <w:szCs w:val="21"/>
        </w:rPr>
        <w:t>首先通过双方协商解决，协商解决不成，则通过以下途径之一解决纠纷：</w:t>
      </w:r>
    </w:p>
    <w:p>
      <w:pPr>
        <w:adjustRightInd w:val="0"/>
        <w:snapToGrid w:val="0"/>
        <w:spacing w:line="360" w:lineRule="auto"/>
        <w:ind w:firstLine="840" w:firstLineChars="400"/>
        <w:rPr>
          <w:rFonts w:ascii="宋体"/>
          <w:color w:val="auto"/>
          <w:szCs w:val="21"/>
        </w:rPr>
      </w:pPr>
      <w:r>
        <w:rPr>
          <w:rFonts w:hint="eastAsia" w:ascii="宋体" w:hAnsi="宋体"/>
          <w:color w:val="auto"/>
          <w:szCs w:val="21"/>
        </w:rPr>
        <w:t>□</w:t>
      </w:r>
      <w:r>
        <w:rPr>
          <w:rFonts w:ascii="宋体" w:hAnsi="宋体"/>
          <w:color w:val="auto"/>
          <w:szCs w:val="21"/>
        </w:rPr>
        <w:t xml:space="preserve"> </w:t>
      </w:r>
      <w:r>
        <w:rPr>
          <w:rFonts w:hint="eastAsia" w:ascii="宋体" w:hAnsi="宋体"/>
          <w:color w:val="auto"/>
          <w:szCs w:val="21"/>
        </w:rPr>
        <w:t>提请仲裁</w:t>
      </w:r>
      <w:r>
        <w:rPr>
          <w:rFonts w:ascii="宋体" w:hAnsi="宋体"/>
          <w:color w:val="auto"/>
          <w:szCs w:val="21"/>
        </w:rPr>
        <w:t xml:space="preserve">       </w:t>
      </w:r>
      <w:r>
        <w:rPr>
          <w:rFonts w:hint="eastAsia" w:ascii="宋体" w:hAnsi="宋体"/>
          <w:color w:val="auto"/>
          <w:szCs w:val="21"/>
        </w:rPr>
        <w:t>□</w:t>
      </w:r>
      <w:r>
        <w:rPr>
          <w:rFonts w:ascii="宋体" w:hAnsi="宋体"/>
          <w:color w:val="auto"/>
          <w:szCs w:val="21"/>
        </w:rPr>
        <w:t xml:space="preserve"> </w:t>
      </w:r>
      <w:r>
        <w:rPr>
          <w:rFonts w:hint="eastAsia" w:ascii="宋体" w:hAnsi="宋体"/>
          <w:color w:val="auto"/>
          <w:szCs w:val="21"/>
        </w:rPr>
        <w:t>向人民法院提起诉讼</w:t>
      </w:r>
    </w:p>
    <w:p>
      <w:pPr>
        <w:adjustRightInd w:val="0"/>
        <w:snapToGrid w:val="0"/>
        <w:spacing w:line="360" w:lineRule="auto"/>
        <w:ind w:firstLine="420" w:firstLineChars="200"/>
        <w:rPr>
          <w:rFonts w:ascii="宋体"/>
          <w:b/>
          <w:color w:val="auto"/>
          <w:szCs w:val="21"/>
        </w:rPr>
      </w:pPr>
      <w:r>
        <w:rPr>
          <w:rFonts w:ascii="宋体" w:hAnsi="宋体"/>
          <w:b/>
          <w:color w:val="auto"/>
          <w:szCs w:val="21"/>
        </w:rPr>
        <w:t>6.</w:t>
      </w:r>
      <w:r>
        <w:rPr>
          <w:rFonts w:hint="eastAsia" w:ascii="宋体" w:hAnsi="宋体"/>
          <w:b/>
          <w:color w:val="auto"/>
          <w:szCs w:val="21"/>
        </w:rPr>
        <w:t>组成合同的文件</w:t>
      </w:r>
    </w:p>
    <w:p>
      <w:pPr>
        <w:adjustRightInd w:val="0"/>
        <w:snapToGrid w:val="0"/>
        <w:spacing w:line="360" w:lineRule="auto"/>
        <w:ind w:firstLine="420" w:firstLineChars="200"/>
        <w:rPr>
          <w:rFonts w:ascii="宋体"/>
          <w:color w:val="auto"/>
          <w:szCs w:val="21"/>
        </w:rPr>
      </w:pPr>
      <w:r>
        <w:rPr>
          <w:rFonts w:hint="eastAsia" w:ascii="宋体" w:hAnsi="宋体"/>
          <w:color w:val="auto"/>
          <w:szCs w:val="21"/>
        </w:rPr>
        <w:t>本协议书与下列文件一起构成合同文件，如下述文件之间有任何抵触、矛盾或歧义，应按以下顺序解释：</w:t>
      </w:r>
    </w:p>
    <w:p>
      <w:pPr>
        <w:adjustRightInd w:val="0"/>
        <w:snapToGrid w:val="0"/>
        <w:spacing w:line="360" w:lineRule="auto"/>
        <w:ind w:firstLine="420" w:firstLineChars="200"/>
        <w:rPr>
          <w:rFonts w:ascii="宋体"/>
          <w:color w:val="auto"/>
          <w:szCs w:val="21"/>
        </w:rPr>
      </w:pPr>
      <w:r>
        <w:rPr>
          <w:rFonts w:hint="eastAsia" w:ascii="宋体" w:hAnsi="宋体"/>
          <w:color w:val="auto"/>
          <w:szCs w:val="21"/>
        </w:rPr>
        <w:t>（</w:t>
      </w:r>
      <w:r>
        <w:rPr>
          <w:rFonts w:ascii="宋体" w:hAnsi="宋体"/>
          <w:color w:val="auto"/>
          <w:szCs w:val="21"/>
        </w:rPr>
        <w:t>1</w:t>
      </w:r>
      <w:r>
        <w:rPr>
          <w:rFonts w:hint="eastAsia" w:ascii="宋体" w:hAnsi="宋体"/>
          <w:color w:val="auto"/>
          <w:szCs w:val="21"/>
        </w:rPr>
        <w:t>）在采购或合同履行过程中乙方作出的承诺以及双方协商达成的变更或补充协议</w:t>
      </w:r>
    </w:p>
    <w:p>
      <w:pPr>
        <w:adjustRightInd w:val="0"/>
        <w:snapToGrid w:val="0"/>
        <w:spacing w:line="360" w:lineRule="auto"/>
        <w:ind w:firstLine="420" w:firstLineChars="200"/>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）成交通知书</w:t>
      </w:r>
    </w:p>
    <w:p>
      <w:pPr>
        <w:adjustRightInd w:val="0"/>
        <w:snapToGrid w:val="0"/>
        <w:spacing w:line="360" w:lineRule="auto"/>
        <w:ind w:firstLine="420" w:firstLineChars="200"/>
        <w:rPr>
          <w:rFonts w:ascii="宋体"/>
          <w:color w:val="auto"/>
          <w:szCs w:val="21"/>
        </w:rPr>
      </w:pPr>
      <w:r>
        <w:rPr>
          <w:rFonts w:hint="eastAsia" w:ascii="宋体" w:hAnsi="宋体"/>
          <w:color w:val="auto"/>
          <w:szCs w:val="21"/>
        </w:rPr>
        <w:t>（</w:t>
      </w:r>
      <w:r>
        <w:rPr>
          <w:rFonts w:ascii="宋体" w:hAnsi="宋体"/>
          <w:color w:val="auto"/>
          <w:szCs w:val="21"/>
        </w:rPr>
        <w:t>3</w:t>
      </w:r>
      <w:r>
        <w:rPr>
          <w:rFonts w:hint="eastAsia" w:ascii="宋体" w:hAnsi="宋体"/>
          <w:color w:val="auto"/>
          <w:szCs w:val="21"/>
        </w:rPr>
        <w:t>）响应文件</w:t>
      </w:r>
    </w:p>
    <w:p>
      <w:pPr>
        <w:adjustRightInd w:val="0"/>
        <w:snapToGrid w:val="0"/>
        <w:spacing w:line="360" w:lineRule="auto"/>
        <w:ind w:firstLine="420" w:firstLineChars="200"/>
        <w:rPr>
          <w:rFonts w:ascii="宋体"/>
          <w:color w:val="auto"/>
          <w:szCs w:val="21"/>
        </w:rPr>
      </w:pPr>
      <w:r>
        <w:rPr>
          <w:rFonts w:hint="eastAsia" w:ascii="宋体" w:hAnsi="宋体"/>
          <w:color w:val="auto"/>
          <w:szCs w:val="21"/>
        </w:rPr>
        <w:t>（</w:t>
      </w:r>
      <w:r>
        <w:rPr>
          <w:rFonts w:ascii="宋体" w:hAnsi="宋体"/>
          <w:color w:val="auto"/>
          <w:szCs w:val="21"/>
        </w:rPr>
        <w:t>4</w:t>
      </w:r>
      <w:r>
        <w:rPr>
          <w:rFonts w:hint="eastAsia" w:ascii="宋体" w:hAnsi="宋体"/>
          <w:color w:val="auto"/>
          <w:szCs w:val="21"/>
        </w:rPr>
        <w:t>）政府采购合同格式条款及其附件</w:t>
      </w:r>
    </w:p>
    <w:p>
      <w:pPr>
        <w:adjustRightInd w:val="0"/>
        <w:snapToGrid w:val="0"/>
        <w:spacing w:line="360" w:lineRule="auto"/>
        <w:ind w:firstLine="420" w:firstLineChars="200"/>
        <w:rPr>
          <w:rFonts w:ascii="宋体"/>
          <w:color w:val="auto"/>
          <w:szCs w:val="21"/>
        </w:rPr>
      </w:pPr>
      <w:r>
        <w:rPr>
          <w:rFonts w:hint="eastAsia" w:ascii="宋体" w:hAnsi="宋体"/>
          <w:color w:val="auto"/>
          <w:szCs w:val="21"/>
        </w:rPr>
        <w:t>（</w:t>
      </w:r>
      <w:r>
        <w:rPr>
          <w:rFonts w:ascii="宋体" w:hAnsi="宋体"/>
          <w:color w:val="auto"/>
          <w:szCs w:val="21"/>
        </w:rPr>
        <w:t>5</w:t>
      </w:r>
      <w:r>
        <w:rPr>
          <w:rFonts w:hint="eastAsia" w:ascii="宋体" w:hAnsi="宋体"/>
          <w:color w:val="auto"/>
          <w:szCs w:val="21"/>
        </w:rPr>
        <w:t>）专用合同条款</w:t>
      </w:r>
    </w:p>
    <w:p>
      <w:pPr>
        <w:adjustRightInd w:val="0"/>
        <w:snapToGrid w:val="0"/>
        <w:spacing w:line="360" w:lineRule="auto"/>
        <w:ind w:firstLine="420" w:firstLineChars="200"/>
        <w:rPr>
          <w:rFonts w:ascii="宋体"/>
          <w:color w:val="auto"/>
          <w:szCs w:val="21"/>
        </w:rPr>
      </w:pPr>
      <w:r>
        <w:rPr>
          <w:rFonts w:hint="eastAsia" w:ascii="宋体" w:hAnsi="宋体"/>
          <w:color w:val="auto"/>
          <w:szCs w:val="21"/>
        </w:rPr>
        <w:t>（</w:t>
      </w:r>
      <w:r>
        <w:rPr>
          <w:rFonts w:ascii="宋体" w:hAnsi="宋体"/>
          <w:color w:val="auto"/>
          <w:szCs w:val="21"/>
        </w:rPr>
        <w:t>6</w:t>
      </w:r>
      <w:r>
        <w:rPr>
          <w:rFonts w:hint="eastAsia" w:ascii="宋体" w:hAnsi="宋体"/>
          <w:color w:val="auto"/>
          <w:szCs w:val="21"/>
        </w:rPr>
        <w:t>）通用合同条款（如果有）</w:t>
      </w:r>
    </w:p>
    <w:p>
      <w:pPr>
        <w:adjustRightInd w:val="0"/>
        <w:snapToGrid w:val="0"/>
        <w:spacing w:line="360" w:lineRule="auto"/>
        <w:ind w:firstLine="420" w:firstLineChars="200"/>
        <w:rPr>
          <w:rFonts w:ascii="宋体"/>
          <w:color w:val="auto"/>
          <w:szCs w:val="21"/>
        </w:rPr>
      </w:pPr>
      <w:r>
        <w:rPr>
          <w:rFonts w:hint="eastAsia" w:ascii="宋体" w:hAnsi="宋体"/>
          <w:color w:val="auto"/>
          <w:szCs w:val="21"/>
        </w:rPr>
        <w:t>（</w:t>
      </w:r>
      <w:r>
        <w:rPr>
          <w:rFonts w:ascii="宋体" w:hAnsi="宋体"/>
          <w:color w:val="auto"/>
          <w:szCs w:val="21"/>
        </w:rPr>
        <w:t>7</w:t>
      </w:r>
      <w:r>
        <w:rPr>
          <w:rFonts w:hint="eastAsia" w:ascii="宋体" w:hAnsi="宋体"/>
          <w:color w:val="auto"/>
          <w:szCs w:val="21"/>
        </w:rPr>
        <w:t>）标准、规范及有关技术文件，图纸，已标价工程量清单或预算书（如果有）</w:t>
      </w:r>
    </w:p>
    <w:p>
      <w:pPr>
        <w:adjustRightInd w:val="0"/>
        <w:snapToGrid w:val="0"/>
        <w:spacing w:line="360" w:lineRule="auto"/>
        <w:ind w:firstLine="420" w:firstLineChars="200"/>
        <w:rPr>
          <w:rFonts w:ascii="宋体"/>
          <w:color w:val="auto"/>
          <w:szCs w:val="21"/>
        </w:rPr>
      </w:pPr>
      <w:r>
        <w:rPr>
          <w:rFonts w:hint="eastAsia" w:ascii="宋体" w:hAnsi="宋体"/>
          <w:color w:val="auto"/>
          <w:szCs w:val="21"/>
        </w:rPr>
        <w:t>（</w:t>
      </w:r>
      <w:r>
        <w:rPr>
          <w:rFonts w:ascii="宋体" w:hAnsi="宋体"/>
          <w:color w:val="auto"/>
          <w:szCs w:val="21"/>
        </w:rPr>
        <w:t>8</w:t>
      </w:r>
      <w:r>
        <w:rPr>
          <w:rFonts w:hint="eastAsia" w:ascii="宋体" w:hAnsi="宋体"/>
          <w:color w:val="auto"/>
          <w:szCs w:val="21"/>
        </w:rPr>
        <w:t>）其他合同文件。</w:t>
      </w:r>
    </w:p>
    <w:p>
      <w:pPr>
        <w:adjustRightInd w:val="0"/>
        <w:snapToGrid w:val="0"/>
        <w:spacing w:line="360" w:lineRule="auto"/>
        <w:ind w:firstLine="308" w:firstLineChars="147"/>
        <w:rPr>
          <w:rFonts w:ascii="宋体"/>
          <w:b/>
          <w:color w:val="auto"/>
          <w:szCs w:val="21"/>
        </w:rPr>
      </w:pPr>
      <w:r>
        <w:rPr>
          <w:rFonts w:ascii="宋体" w:hAnsi="宋体"/>
          <w:b/>
          <w:color w:val="auto"/>
          <w:szCs w:val="21"/>
        </w:rPr>
        <w:t>7.</w:t>
      </w:r>
      <w:r>
        <w:rPr>
          <w:rFonts w:hint="eastAsia" w:ascii="宋体" w:hAnsi="宋体"/>
          <w:b/>
          <w:color w:val="auto"/>
          <w:szCs w:val="21"/>
        </w:rPr>
        <w:t>合同生效</w:t>
      </w:r>
    </w:p>
    <w:p>
      <w:pPr>
        <w:adjustRightInd w:val="0"/>
        <w:snapToGrid w:val="0"/>
        <w:spacing w:line="360" w:lineRule="auto"/>
        <w:ind w:firstLine="420" w:firstLineChars="200"/>
        <w:rPr>
          <w:rFonts w:ascii="宋体"/>
          <w:color w:val="auto"/>
          <w:szCs w:val="21"/>
        </w:rPr>
      </w:pPr>
      <w:r>
        <w:rPr>
          <w:rFonts w:hint="eastAsia" w:ascii="宋体" w:hAnsi="宋体"/>
          <w:color w:val="auto"/>
          <w:szCs w:val="21"/>
        </w:rPr>
        <w:t>本合同自</w:t>
      </w:r>
      <w:r>
        <w:rPr>
          <w:rFonts w:ascii="宋体" w:hAnsi="宋体"/>
          <w:color w:val="auto"/>
          <w:szCs w:val="21"/>
          <w:u w:val="single"/>
        </w:rPr>
        <w:t xml:space="preserve">                               </w:t>
      </w:r>
      <w:r>
        <w:rPr>
          <w:rFonts w:hint="eastAsia" w:ascii="宋体" w:hAnsi="宋体"/>
          <w:color w:val="auto"/>
          <w:szCs w:val="21"/>
        </w:rPr>
        <w:t>生效。</w:t>
      </w:r>
    </w:p>
    <w:p>
      <w:pPr>
        <w:adjustRightInd w:val="0"/>
        <w:snapToGrid w:val="0"/>
        <w:spacing w:line="360" w:lineRule="auto"/>
        <w:ind w:firstLine="308" w:firstLineChars="147"/>
        <w:rPr>
          <w:rFonts w:ascii="宋体"/>
          <w:b/>
          <w:color w:val="auto"/>
          <w:szCs w:val="21"/>
        </w:rPr>
      </w:pPr>
      <w:r>
        <w:rPr>
          <w:rFonts w:ascii="宋体" w:hAnsi="宋体"/>
          <w:b/>
          <w:color w:val="auto"/>
          <w:szCs w:val="21"/>
        </w:rPr>
        <w:t>8.</w:t>
      </w:r>
      <w:r>
        <w:rPr>
          <w:rFonts w:hint="eastAsia" w:ascii="宋体" w:hAnsi="宋体"/>
          <w:b/>
          <w:color w:val="auto"/>
          <w:szCs w:val="21"/>
        </w:rPr>
        <w:t>合同份数</w:t>
      </w:r>
    </w:p>
    <w:p>
      <w:pPr>
        <w:adjustRightInd w:val="0"/>
        <w:snapToGrid w:val="0"/>
        <w:spacing w:line="360" w:lineRule="auto"/>
        <w:ind w:firstLine="420" w:firstLineChars="200"/>
        <w:rPr>
          <w:rFonts w:ascii="宋体"/>
          <w:color w:val="auto"/>
          <w:szCs w:val="21"/>
        </w:rPr>
      </w:pPr>
      <w:r>
        <w:rPr>
          <w:rFonts w:hint="eastAsia" w:ascii="宋体" w:hAnsi="宋体"/>
          <w:color w:val="auto"/>
          <w:szCs w:val="21"/>
        </w:rPr>
        <w:t>本合同一式</w:t>
      </w:r>
      <w:r>
        <w:rPr>
          <w:rFonts w:ascii="宋体" w:hAnsi="宋体"/>
          <w:color w:val="auto"/>
          <w:szCs w:val="21"/>
          <w:u w:val="single"/>
        </w:rPr>
        <w:t xml:space="preserve">    </w:t>
      </w:r>
      <w:r>
        <w:rPr>
          <w:rFonts w:hint="eastAsia" w:ascii="宋体" w:hAnsi="宋体"/>
          <w:color w:val="auto"/>
          <w:szCs w:val="21"/>
        </w:rPr>
        <w:t>份，采购人执</w:t>
      </w:r>
      <w:r>
        <w:rPr>
          <w:rFonts w:ascii="宋体" w:hAnsi="宋体"/>
          <w:color w:val="auto"/>
          <w:szCs w:val="21"/>
          <w:u w:val="single"/>
        </w:rPr>
        <w:t xml:space="preserve">   </w:t>
      </w:r>
      <w:r>
        <w:rPr>
          <w:rFonts w:hint="eastAsia" w:ascii="宋体" w:hAnsi="宋体"/>
          <w:color w:val="auto"/>
          <w:szCs w:val="21"/>
        </w:rPr>
        <w:t>份，供应商执</w:t>
      </w:r>
      <w:r>
        <w:rPr>
          <w:rFonts w:ascii="宋体" w:hAnsi="宋体"/>
          <w:color w:val="auto"/>
          <w:szCs w:val="21"/>
          <w:u w:val="single"/>
        </w:rPr>
        <w:t xml:space="preserve">   </w:t>
      </w:r>
      <w:r>
        <w:rPr>
          <w:rFonts w:hint="eastAsia" w:ascii="宋体" w:hAnsi="宋体"/>
          <w:color w:val="auto"/>
          <w:szCs w:val="21"/>
        </w:rPr>
        <w:t>份，均具有同等法律效力。</w:t>
      </w:r>
    </w:p>
    <w:p>
      <w:pPr>
        <w:adjustRightInd w:val="0"/>
        <w:snapToGrid w:val="0"/>
        <w:spacing w:line="360" w:lineRule="auto"/>
        <w:rPr>
          <w:rFonts w:ascii="宋体"/>
          <w:color w:val="auto"/>
          <w:szCs w:val="21"/>
        </w:rPr>
      </w:pPr>
    </w:p>
    <w:p>
      <w:pPr>
        <w:adjustRightInd w:val="0"/>
        <w:snapToGrid w:val="0"/>
        <w:spacing w:line="360" w:lineRule="auto"/>
        <w:rPr>
          <w:rFonts w:ascii="宋体"/>
          <w:color w:val="auto"/>
          <w:szCs w:val="21"/>
        </w:rPr>
      </w:pPr>
      <w:r>
        <w:rPr>
          <w:rFonts w:hint="eastAsia" w:ascii="宋体" w:hAnsi="宋体"/>
          <w:color w:val="auto"/>
          <w:szCs w:val="21"/>
        </w:rPr>
        <w:t>合同订立时间：</w:t>
      </w:r>
      <w:r>
        <w:rPr>
          <w:rFonts w:ascii="宋体" w:hAnsi="宋体"/>
          <w:color w:val="auto"/>
          <w:szCs w:val="21"/>
          <w:u w:val="single"/>
        </w:rPr>
        <w:t xml:space="preserve">         </w:t>
      </w:r>
      <w:r>
        <w:rPr>
          <w:rFonts w:hint="eastAsia" w:ascii="宋体" w:hAnsi="宋体"/>
          <w:color w:val="auto"/>
          <w:szCs w:val="21"/>
        </w:rPr>
        <w:t>年</w:t>
      </w:r>
      <w:r>
        <w:rPr>
          <w:rFonts w:ascii="宋体" w:hAnsi="宋体"/>
          <w:color w:val="auto"/>
          <w:szCs w:val="21"/>
          <w:u w:val="single"/>
        </w:rPr>
        <w:t xml:space="preserve">      </w:t>
      </w:r>
      <w:r>
        <w:rPr>
          <w:rFonts w:hint="eastAsia" w:ascii="宋体" w:hAnsi="宋体"/>
          <w:color w:val="auto"/>
          <w:szCs w:val="21"/>
        </w:rPr>
        <w:t>月</w:t>
      </w:r>
      <w:r>
        <w:rPr>
          <w:rFonts w:ascii="宋体" w:hAnsi="宋体"/>
          <w:color w:val="auto"/>
          <w:szCs w:val="21"/>
          <w:u w:val="single"/>
        </w:rPr>
        <w:t xml:space="preserve">      </w:t>
      </w:r>
      <w:r>
        <w:rPr>
          <w:rFonts w:hint="eastAsia" w:ascii="宋体" w:hAnsi="宋体"/>
          <w:color w:val="auto"/>
          <w:szCs w:val="21"/>
        </w:rPr>
        <w:t>日</w:t>
      </w:r>
    </w:p>
    <w:p>
      <w:pPr>
        <w:adjustRightInd w:val="0"/>
        <w:snapToGrid w:val="0"/>
        <w:spacing w:line="360" w:lineRule="auto"/>
        <w:rPr>
          <w:rFonts w:ascii="宋体"/>
          <w:color w:val="auto"/>
          <w:szCs w:val="21"/>
        </w:rPr>
      </w:pPr>
      <w:r>
        <w:rPr>
          <w:rFonts w:hint="eastAsia" w:ascii="宋体" w:hAnsi="宋体"/>
          <w:color w:val="auto"/>
          <w:szCs w:val="21"/>
        </w:rPr>
        <w:t>合同订立地点：</w:t>
      </w:r>
      <w:r>
        <w:rPr>
          <w:rFonts w:ascii="宋体" w:hAnsi="宋体"/>
          <w:color w:val="auto"/>
          <w:szCs w:val="21"/>
          <w:u w:val="single"/>
        </w:rPr>
        <w:t xml:space="preserve">                           </w:t>
      </w:r>
    </w:p>
    <w:p>
      <w:pPr>
        <w:adjustRightInd w:val="0"/>
        <w:snapToGrid w:val="0"/>
        <w:spacing w:line="360" w:lineRule="auto"/>
        <w:ind w:firstLine="420" w:firstLineChars="200"/>
        <w:rPr>
          <w:rFonts w:ascii="宋体"/>
          <w:color w:val="auto"/>
          <w:szCs w:val="21"/>
        </w:rPr>
      </w:pPr>
      <w:r>
        <w:rPr>
          <w:rFonts w:ascii="宋体" w:hAnsi="宋体"/>
          <w:color w:val="auto"/>
          <w:szCs w:val="21"/>
        </w:rPr>
        <w:t xml:space="preserve">    </w:t>
      </w:r>
    </w:p>
    <w:p>
      <w:pPr>
        <w:adjustRightInd w:val="0"/>
        <w:snapToGrid w:val="0"/>
        <w:spacing w:line="360" w:lineRule="auto"/>
        <w:rPr>
          <w:rFonts w:ascii="宋体"/>
          <w:color w:val="auto"/>
          <w:szCs w:val="21"/>
        </w:rPr>
      </w:pPr>
      <w:r>
        <w:rPr>
          <w:rFonts w:hint="eastAsia" w:ascii="宋体" w:hAnsi="宋体"/>
          <w:color w:val="auto"/>
          <w:szCs w:val="21"/>
        </w:rPr>
        <w:t>甲</w:t>
      </w:r>
      <w:r>
        <w:rPr>
          <w:rFonts w:ascii="宋体" w:hAnsi="宋体"/>
          <w:color w:val="auto"/>
          <w:szCs w:val="21"/>
        </w:rPr>
        <w:t xml:space="preserve">      </w:t>
      </w:r>
      <w:r>
        <w:rPr>
          <w:rFonts w:hint="eastAsia" w:ascii="宋体" w:hAnsi="宋体"/>
          <w:color w:val="auto"/>
          <w:szCs w:val="21"/>
        </w:rPr>
        <w:t>方：（公章）</w:t>
      </w:r>
      <w:r>
        <w:rPr>
          <w:rFonts w:ascii="宋体" w:hAnsi="宋体"/>
          <w:color w:val="auto"/>
          <w:szCs w:val="21"/>
        </w:rPr>
        <w:t xml:space="preserve">                     </w:t>
      </w:r>
      <w:r>
        <w:rPr>
          <w:rFonts w:hint="eastAsia" w:ascii="宋体" w:hAnsi="宋体"/>
          <w:color w:val="auto"/>
          <w:szCs w:val="21"/>
        </w:rPr>
        <w:t>乙</w:t>
      </w:r>
      <w:r>
        <w:rPr>
          <w:rFonts w:ascii="宋体" w:hAnsi="宋体"/>
          <w:color w:val="auto"/>
          <w:szCs w:val="21"/>
        </w:rPr>
        <w:t xml:space="preserve">      </w:t>
      </w:r>
      <w:r>
        <w:rPr>
          <w:rFonts w:hint="eastAsia" w:ascii="宋体" w:hAnsi="宋体"/>
          <w:color w:val="auto"/>
          <w:szCs w:val="21"/>
        </w:rPr>
        <w:t>方：（公章）</w:t>
      </w:r>
    </w:p>
    <w:p>
      <w:pPr>
        <w:adjustRightInd w:val="0"/>
        <w:snapToGrid w:val="0"/>
        <w:spacing w:line="360" w:lineRule="auto"/>
        <w:rPr>
          <w:rFonts w:ascii="宋体"/>
          <w:color w:val="auto"/>
          <w:szCs w:val="21"/>
        </w:rPr>
      </w:pPr>
      <w:r>
        <w:rPr>
          <w:rFonts w:hint="eastAsia" w:ascii="宋体" w:hAnsi="宋体"/>
          <w:color w:val="auto"/>
          <w:szCs w:val="21"/>
        </w:rPr>
        <w:t>法定代表人：</w:t>
      </w:r>
      <w:r>
        <w:rPr>
          <w:rFonts w:ascii="宋体" w:hAnsi="宋体"/>
          <w:color w:val="auto"/>
          <w:szCs w:val="21"/>
          <w:u w:val="single"/>
        </w:rPr>
        <w:t xml:space="preserve">                   </w:t>
      </w:r>
      <w:r>
        <w:rPr>
          <w:rFonts w:ascii="宋体" w:hAnsi="宋体"/>
          <w:color w:val="auto"/>
          <w:szCs w:val="21"/>
        </w:rPr>
        <w:t xml:space="preserve">         </w:t>
      </w:r>
      <w:r>
        <w:rPr>
          <w:rFonts w:hint="eastAsia" w:ascii="宋体" w:hAnsi="宋体"/>
          <w:color w:val="auto"/>
          <w:szCs w:val="21"/>
        </w:rPr>
        <w:t>法定代表人：</w:t>
      </w:r>
      <w:r>
        <w:rPr>
          <w:rFonts w:ascii="宋体" w:hAnsi="宋体"/>
          <w:color w:val="auto"/>
          <w:szCs w:val="21"/>
          <w:u w:val="single"/>
        </w:rPr>
        <w:t xml:space="preserve">                   </w:t>
      </w:r>
    </w:p>
    <w:p>
      <w:pPr>
        <w:adjustRightInd w:val="0"/>
        <w:snapToGrid w:val="0"/>
        <w:spacing w:line="360" w:lineRule="auto"/>
        <w:rPr>
          <w:rFonts w:ascii="宋体"/>
          <w:color w:val="auto"/>
          <w:szCs w:val="21"/>
        </w:rPr>
      </w:pPr>
      <w:r>
        <w:rPr>
          <w:rFonts w:hint="eastAsia" w:ascii="宋体" w:hAnsi="宋体"/>
          <w:color w:val="auto"/>
          <w:szCs w:val="21"/>
        </w:rPr>
        <w:t>委托代理人：</w:t>
      </w:r>
      <w:r>
        <w:rPr>
          <w:rFonts w:ascii="宋体" w:hAnsi="宋体"/>
          <w:color w:val="auto"/>
          <w:szCs w:val="21"/>
          <w:u w:val="single"/>
        </w:rPr>
        <w:t xml:space="preserve">                   </w:t>
      </w:r>
      <w:r>
        <w:rPr>
          <w:rFonts w:ascii="宋体" w:hAnsi="宋体"/>
          <w:color w:val="auto"/>
          <w:szCs w:val="21"/>
        </w:rPr>
        <w:t xml:space="preserve">         </w:t>
      </w:r>
      <w:r>
        <w:rPr>
          <w:rFonts w:hint="eastAsia" w:ascii="宋体" w:hAnsi="宋体"/>
          <w:color w:val="auto"/>
          <w:szCs w:val="21"/>
        </w:rPr>
        <w:t>委托代理人：</w:t>
      </w:r>
      <w:r>
        <w:rPr>
          <w:rFonts w:ascii="宋体" w:hAnsi="宋体"/>
          <w:color w:val="auto"/>
          <w:szCs w:val="21"/>
          <w:u w:val="single"/>
        </w:rPr>
        <w:t xml:space="preserve">                   </w:t>
      </w:r>
    </w:p>
    <w:p>
      <w:pPr>
        <w:adjustRightInd w:val="0"/>
        <w:snapToGrid w:val="0"/>
        <w:spacing w:line="360" w:lineRule="auto"/>
        <w:rPr>
          <w:rFonts w:ascii="宋体"/>
          <w:color w:val="auto"/>
          <w:szCs w:val="21"/>
        </w:rPr>
      </w:pPr>
      <w:r>
        <w:rPr>
          <w:rFonts w:hint="eastAsia" w:ascii="宋体" w:hAnsi="宋体"/>
          <w:color w:val="auto"/>
          <w:szCs w:val="21"/>
        </w:rPr>
        <w:t>电</w:t>
      </w:r>
      <w:r>
        <w:rPr>
          <w:rFonts w:ascii="宋体" w:hAnsi="宋体"/>
          <w:color w:val="auto"/>
          <w:szCs w:val="21"/>
        </w:rPr>
        <w:t xml:space="preserve">      </w:t>
      </w:r>
      <w:r>
        <w:rPr>
          <w:rFonts w:hint="eastAsia" w:ascii="宋体" w:hAnsi="宋体"/>
          <w:color w:val="auto"/>
          <w:szCs w:val="21"/>
        </w:rPr>
        <w:t>话：</w:t>
      </w:r>
      <w:r>
        <w:rPr>
          <w:rFonts w:ascii="宋体" w:hAnsi="宋体"/>
          <w:color w:val="auto"/>
          <w:szCs w:val="21"/>
          <w:u w:val="single"/>
        </w:rPr>
        <w:t xml:space="preserve">                   </w:t>
      </w:r>
      <w:r>
        <w:rPr>
          <w:rFonts w:ascii="宋体" w:hAnsi="宋体"/>
          <w:color w:val="auto"/>
          <w:szCs w:val="21"/>
        </w:rPr>
        <w:t xml:space="preserve">         </w:t>
      </w:r>
      <w:r>
        <w:rPr>
          <w:rFonts w:hint="eastAsia" w:ascii="宋体" w:hAnsi="宋体"/>
          <w:color w:val="auto"/>
          <w:szCs w:val="21"/>
        </w:rPr>
        <w:t>电</w:t>
      </w:r>
      <w:r>
        <w:rPr>
          <w:rFonts w:ascii="宋体" w:hAnsi="宋体"/>
          <w:color w:val="auto"/>
          <w:szCs w:val="21"/>
        </w:rPr>
        <w:t xml:space="preserve">      </w:t>
      </w:r>
      <w:r>
        <w:rPr>
          <w:rFonts w:hint="eastAsia" w:ascii="宋体" w:hAnsi="宋体"/>
          <w:color w:val="auto"/>
          <w:szCs w:val="21"/>
        </w:rPr>
        <w:t>话：</w:t>
      </w:r>
      <w:r>
        <w:rPr>
          <w:rFonts w:ascii="宋体" w:hAnsi="宋体"/>
          <w:color w:val="auto"/>
          <w:szCs w:val="21"/>
          <w:u w:val="single"/>
        </w:rPr>
        <w:t xml:space="preserve">                   </w:t>
      </w:r>
    </w:p>
    <w:p>
      <w:pPr>
        <w:adjustRightInd w:val="0"/>
        <w:snapToGrid w:val="0"/>
        <w:spacing w:line="360" w:lineRule="auto"/>
        <w:rPr>
          <w:rFonts w:ascii="宋体"/>
          <w:color w:val="auto"/>
          <w:szCs w:val="21"/>
        </w:rPr>
      </w:pPr>
      <w:r>
        <w:rPr>
          <w:rFonts w:hint="eastAsia" w:ascii="宋体" w:hAnsi="宋体"/>
          <w:color w:val="auto"/>
          <w:szCs w:val="21"/>
        </w:rPr>
        <w:t>传</w:t>
      </w:r>
      <w:r>
        <w:rPr>
          <w:rFonts w:ascii="宋体" w:hAnsi="宋体"/>
          <w:color w:val="auto"/>
          <w:szCs w:val="21"/>
        </w:rPr>
        <w:t xml:space="preserve">      </w:t>
      </w:r>
      <w:r>
        <w:rPr>
          <w:rFonts w:hint="eastAsia" w:ascii="宋体" w:hAnsi="宋体"/>
          <w:color w:val="auto"/>
          <w:szCs w:val="21"/>
        </w:rPr>
        <w:t>真：</w:t>
      </w:r>
      <w:r>
        <w:rPr>
          <w:rFonts w:ascii="宋体" w:hAnsi="宋体"/>
          <w:color w:val="auto"/>
          <w:szCs w:val="21"/>
          <w:u w:val="single"/>
        </w:rPr>
        <w:t xml:space="preserve">                   </w:t>
      </w:r>
      <w:r>
        <w:rPr>
          <w:rFonts w:ascii="宋体" w:hAnsi="宋体"/>
          <w:color w:val="auto"/>
          <w:szCs w:val="21"/>
        </w:rPr>
        <w:t xml:space="preserve">         </w:t>
      </w:r>
      <w:r>
        <w:rPr>
          <w:rFonts w:hint="eastAsia" w:ascii="宋体" w:hAnsi="宋体"/>
          <w:color w:val="auto"/>
          <w:szCs w:val="21"/>
        </w:rPr>
        <w:t>传</w:t>
      </w:r>
      <w:r>
        <w:rPr>
          <w:rFonts w:ascii="宋体" w:hAnsi="宋体"/>
          <w:color w:val="auto"/>
          <w:szCs w:val="21"/>
        </w:rPr>
        <w:t xml:space="preserve">      </w:t>
      </w:r>
      <w:r>
        <w:rPr>
          <w:rFonts w:hint="eastAsia" w:ascii="宋体" w:hAnsi="宋体"/>
          <w:color w:val="auto"/>
          <w:szCs w:val="21"/>
        </w:rPr>
        <w:t>真：</w:t>
      </w:r>
      <w:r>
        <w:rPr>
          <w:rFonts w:ascii="宋体" w:hAnsi="宋体"/>
          <w:color w:val="auto"/>
          <w:szCs w:val="21"/>
          <w:u w:val="single"/>
        </w:rPr>
        <w:t xml:space="preserve">                   </w:t>
      </w:r>
    </w:p>
    <w:p>
      <w:pPr>
        <w:adjustRightInd w:val="0"/>
        <w:snapToGrid w:val="0"/>
        <w:spacing w:line="360" w:lineRule="auto"/>
        <w:ind w:firstLine="420" w:firstLineChars="200"/>
        <w:rPr>
          <w:rFonts w:ascii="宋体"/>
          <w:color w:val="auto"/>
          <w:szCs w:val="21"/>
        </w:rPr>
      </w:pPr>
      <w:r>
        <w:rPr>
          <w:rFonts w:ascii="宋体" w:hAnsi="宋体"/>
          <w:color w:val="auto"/>
          <w:szCs w:val="21"/>
        </w:rPr>
        <w:t xml:space="preserve">                                    </w:t>
      </w:r>
      <w:r>
        <w:rPr>
          <w:rFonts w:hint="eastAsia" w:ascii="宋体" w:hAnsi="宋体"/>
          <w:color w:val="auto"/>
          <w:szCs w:val="21"/>
        </w:rPr>
        <w:t>开</w:t>
      </w:r>
      <w:r>
        <w:rPr>
          <w:rFonts w:ascii="宋体" w:hAnsi="宋体"/>
          <w:color w:val="auto"/>
          <w:szCs w:val="21"/>
        </w:rPr>
        <w:t xml:space="preserve"> </w:t>
      </w:r>
      <w:r>
        <w:rPr>
          <w:rFonts w:hint="eastAsia" w:ascii="宋体" w:hAnsi="宋体"/>
          <w:color w:val="auto"/>
          <w:szCs w:val="21"/>
        </w:rPr>
        <w:t>户</w:t>
      </w:r>
      <w:r>
        <w:rPr>
          <w:rFonts w:ascii="宋体" w:hAnsi="宋体"/>
          <w:color w:val="auto"/>
          <w:szCs w:val="21"/>
        </w:rPr>
        <w:t xml:space="preserve"> </w:t>
      </w:r>
      <w:r>
        <w:rPr>
          <w:rFonts w:hint="eastAsia" w:ascii="宋体" w:hAnsi="宋体"/>
          <w:color w:val="auto"/>
          <w:szCs w:val="21"/>
        </w:rPr>
        <w:t>银</w:t>
      </w:r>
      <w:r>
        <w:rPr>
          <w:rFonts w:ascii="宋体" w:hAnsi="宋体"/>
          <w:color w:val="auto"/>
          <w:szCs w:val="21"/>
        </w:rPr>
        <w:t xml:space="preserve"> </w:t>
      </w:r>
      <w:r>
        <w:rPr>
          <w:rFonts w:hint="eastAsia" w:ascii="宋体" w:hAnsi="宋体"/>
          <w:color w:val="auto"/>
          <w:szCs w:val="21"/>
        </w:rPr>
        <w:t>行：</w:t>
      </w:r>
      <w:r>
        <w:rPr>
          <w:rFonts w:ascii="宋体" w:hAnsi="宋体"/>
          <w:color w:val="auto"/>
          <w:szCs w:val="21"/>
          <w:u w:val="single"/>
        </w:rPr>
        <w:t xml:space="preserve">                   </w:t>
      </w:r>
    </w:p>
    <w:p>
      <w:pPr>
        <w:snapToGrid w:val="0"/>
        <w:spacing w:line="360" w:lineRule="auto"/>
        <w:jc w:val="center"/>
        <w:rPr>
          <w:rFonts w:ascii="宋体"/>
          <w:b/>
          <w:color w:val="auto"/>
          <w:szCs w:val="21"/>
        </w:rPr>
      </w:pPr>
      <w:r>
        <w:rPr>
          <w:rFonts w:ascii="宋体" w:hAnsi="宋体"/>
          <w:color w:val="auto"/>
          <w:szCs w:val="21"/>
        </w:rPr>
        <w:t xml:space="preserve">               </w:t>
      </w:r>
      <w:r>
        <w:rPr>
          <w:rFonts w:hint="eastAsia" w:ascii="宋体" w:hAnsi="宋体"/>
          <w:color w:val="auto"/>
          <w:szCs w:val="21"/>
        </w:rPr>
        <w:t>帐</w:t>
      </w:r>
      <w:r>
        <w:rPr>
          <w:rFonts w:ascii="宋体" w:hAnsi="宋体"/>
          <w:color w:val="auto"/>
          <w:szCs w:val="21"/>
        </w:rPr>
        <w:t xml:space="preserve">       </w:t>
      </w:r>
      <w:r>
        <w:rPr>
          <w:rFonts w:hint="eastAsia" w:ascii="宋体" w:hAnsi="宋体"/>
          <w:color w:val="auto"/>
          <w:szCs w:val="21"/>
        </w:rPr>
        <w:t>号：</w:t>
      </w:r>
      <w:r>
        <w:rPr>
          <w:rFonts w:ascii="宋体" w:hAnsi="宋体"/>
          <w:color w:val="auto"/>
          <w:szCs w:val="21"/>
          <w:u w:val="single"/>
        </w:rPr>
        <w:t xml:space="preserve">                 </w:t>
      </w:r>
    </w:p>
    <w:p>
      <w:pPr>
        <w:tabs>
          <w:tab w:val="left" w:pos="8820"/>
          <w:tab w:val="left" w:pos="9345"/>
          <w:tab w:val="left" w:pos="9765"/>
        </w:tabs>
        <w:adjustRightInd w:val="0"/>
        <w:snapToGrid w:val="0"/>
        <w:spacing w:beforeLines="50" w:line="360" w:lineRule="auto"/>
        <w:ind w:right="384" w:rightChars="183"/>
        <w:jc w:val="center"/>
        <w:rPr>
          <w:rFonts w:ascii="黑体" w:hAnsi="宋体" w:eastAsia="黑体"/>
          <w:b/>
          <w:bCs/>
          <w:color w:val="auto"/>
          <w:sz w:val="32"/>
          <w:szCs w:val="32"/>
        </w:rPr>
      </w:pPr>
    </w:p>
    <w:p>
      <w:pPr>
        <w:tabs>
          <w:tab w:val="left" w:pos="8820"/>
          <w:tab w:val="left" w:pos="9345"/>
          <w:tab w:val="left" w:pos="9765"/>
        </w:tabs>
        <w:adjustRightInd w:val="0"/>
        <w:snapToGrid w:val="0"/>
        <w:spacing w:beforeLines="50" w:line="360" w:lineRule="auto"/>
        <w:ind w:right="384" w:rightChars="183"/>
        <w:jc w:val="center"/>
        <w:rPr>
          <w:rFonts w:ascii="黑体" w:hAnsi="宋体" w:eastAsia="黑体"/>
          <w:b/>
          <w:bCs/>
          <w:color w:val="auto"/>
          <w:sz w:val="32"/>
          <w:szCs w:val="32"/>
        </w:rPr>
      </w:pPr>
    </w:p>
    <w:p>
      <w:pPr>
        <w:tabs>
          <w:tab w:val="left" w:pos="8820"/>
          <w:tab w:val="left" w:pos="9345"/>
          <w:tab w:val="left" w:pos="9765"/>
        </w:tabs>
        <w:adjustRightInd w:val="0"/>
        <w:snapToGrid w:val="0"/>
        <w:spacing w:beforeLines="50" w:line="360" w:lineRule="auto"/>
        <w:ind w:right="384" w:rightChars="183"/>
        <w:jc w:val="center"/>
        <w:rPr>
          <w:rFonts w:ascii="黑体" w:hAnsi="宋体" w:eastAsia="黑体"/>
          <w:b/>
          <w:bCs/>
          <w:color w:val="auto"/>
          <w:sz w:val="32"/>
          <w:szCs w:val="32"/>
        </w:rPr>
      </w:pPr>
    </w:p>
    <w:p>
      <w:pPr>
        <w:tabs>
          <w:tab w:val="left" w:pos="8820"/>
          <w:tab w:val="left" w:pos="9345"/>
          <w:tab w:val="left" w:pos="9765"/>
        </w:tabs>
        <w:adjustRightInd w:val="0"/>
        <w:snapToGrid w:val="0"/>
        <w:spacing w:beforeLines="50" w:line="360" w:lineRule="auto"/>
        <w:ind w:right="384" w:rightChars="183"/>
        <w:jc w:val="center"/>
        <w:rPr>
          <w:rFonts w:ascii="黑体" w:hAnsi="宋体" w:eastAsia="黑体"/>
          <w:b/>
          <w:bCs/>
          <w:color w:val="auto"/>
          <w:sz w:val="32"/>
          <w:szCs w:val="32"/>
        </w:rPr>
      </w:pPr>
    </w:p>
    <w:p>
      <w:pPr>
        <w:tabs>
          <w:tab w:val="left" w:pos="8820"/>
          <w:tab w:val="left" w:pos="9345"/>
          <w:tab w:val="left" w:pos="9765"/>
        </w:tabs>
        <w:adjustRightInd w:val="0"/>
        <w:snapToGrid w:val="0"/>
        <w:spacing w:beforeLines="50" w:line="360" w:lineRule="auto"/>
        <w:ind w:right="384" w:rightChars="183"/>
        <w:jc w:val="center"/>
        <w:rPr>
          <w:rFonts w:ascii="黑体" w:hAnsi="宋体" w:eastAsia="黑体"/>
          <w:b/>
          <w:bCs/>
          <w:color w:val="auto"/>
          <w:sz w:val="32"/>
          <w:szCs w:val="32"/>
        </w:rPr>
      </w:pPr>
    </w:p>
    <w:p>
      <w:pPr>
        <w:tabs>
          <w:tab w:val="left" w:pos="8820"/>
          <w:tab w:val="left" w:pos="9345"/>
          <w:tab w:val="left" w:pos="9765"/>
        </w:tabs>
        <w:adjustRightInd w:val="0"/>
        <w:snapToGrid w:val="0"/>
        <w:spacing w:beforeLines="50" w:line="360" w:lineRule="auto"/>
        <w:ind w:right="384" w:rightChars="183"/>
        <w:jc w:val="center"/>
        <w:rPr>
          <w:rFonts w:hint="eastAsia" w:ascii="黑体" w:hAnsi="宋体" w:eastAsia="黑体"/>
          <w:b/>
          <w:bCs/>
          <w:color w:val="auto"/>
          <w:sz w:val="32"/>
          <w:szCs w:val="32"/>
        </w:rPr>
      </w:pPr>
      <w:r>
        <w:rPr>
          <w:rFonts w:hint="eastAsia" w:ascii="黑体" w:hAnsi="宋体" w:eastAsia="黑体"/>
          <w:b/>
          <w:bCs/>
          <w:color w:val="auto"/>
          <w:sz w:val="32"/>
          <w:szCs w:val="32"/>
        </w:rPr>
        <w:t>二、政府采购合同通用条款</w:t>
      </w:r>
    </w:p>
    <w:p>
      <w:pPr>
        <w:tabs>
          <w:tab w:val="left" w:pos="8820"/>
          <w:tab w:val="left" w:pos="9345"/>
          <w:tab w:val="left" w:pos="9765"/>
        </w:tabs>
        <w:adjustRightInd w:val="0"/>
        <w:snapToGrid w:val="0"/>
        <w:spacing w:line="360" w:lineRule="auto"/>
        <w:ind w:right="384" w:rightChars="183"/>
        <w:rPr>
          <w:rFonts w:hint="eastAsia" w:ascii="宋体" w:hAnsi="宋体" w:eastAsia="宋体" w:cs="宋体"/>
          <w:b/>
          <w:bCs/>
          <w:color w:val="auto"/>
          <w:sz w:val="21"/>
          <w:szCs w:val="21"/>
        </w:rPr>
      </w:pPr>
      <w:r>
        <w:rPr>
          <w:rFonts w:hint="eastAsia" w:ascii="宋体" w:hAnsi="宋体" w:eastAsia="宋体" w:cs="宋体"/>
          <w:b/>
          <w:color w:val="auto"/>
          <w:sz w:val="21"/>
          <w:szCs w:val="21"/>
        </w:rPr>
        <w:t>1.</w:t>
      </w:r>
      <w:r>
        <w:rPr>
          <w:rFonts w:hint="eastAsia" w:ascii="宋体" w:hAnsi="宋体" w:eastAsia="宋体" w:cs="宋体"/>
          <w:b/>
          <w:bCs/>
          <w:color w:val="auto"/>
          <w:sz w:val="21"/>
          <w:szCs w:val="21"/>
        </w:rPr>
        <w:t>定义</w:t>
      </w:r>
    </w:p>
    <w:p>
      <w:pPr>
        <w:autoSpaceDE w:val="0"/>
        <w:autoSpaceDN w:val="0"/>
        <w:adjustRightInd w:val="0"/>
        <w:snapToGrid w:val="0"/>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1.1合同当事人</w:t>
      </w:r>
    </w:p>
    <w:p>
      <w:pPr>
        <w:autoSpaceDE w:val="0"/>
        <w:autoSpaceDN w:val="0"/>
        <w:adjustRightInd w:val="0"/>
        <w:snapToGrid w:val="0"/>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（1）采购人(以下称甲方)是指使用财政性资金，通过政府采购程序向供应商购买货物、服务的国家机关、事业单位、团体组织。</w:t>
      </w:r>
    </w:p>
    <w:p>
      <w:pPr>
        <w:autoSpaceDE w:val="0"/>
        <w:autoSpaceDN w:val="0"/>
        <w:adjustRightInd w:val="0"/>
        <w:snapToGrid w:val="0"/>
        <w:spacing w:line="360" w:lineRule="auto"/>
        <w:ind w:firstLine="420" w:firstLineChars="200"/>
        <w:rPr>
          <w:rFonts w:hint="eastAsia" w:ascii="宋体" w:hAnsi="宋体" w:eastAsia="宋体" w:cs="宋体"/>
          <w:b/>
          <w:color w:val="auto"/>
          <w:sz w:val="21"/>
          <w:szCs w:val="21"/>
        </w:rPr>
      </w:pPr>
      <w:r>
        <w:rPr>
          <w:rFonts w:hint="eastAsia" w:ascii="宋体" w:hAnsi="宋体" w:eastAsia="宋体" w:cs="宋体"/>
          <w:color w:val="auto"/>
          <w:sz w:val="21"/>
          <w:szCs w:val="21"/>
        </w:rPr>
        <w:t>（2）供应商(以下称乙方)是指参加政府采购活动而取得成交资格，并向采购人提供货物、服务的法人、其他组织或者自然人。</w:t>
      </w:r>
    </w:p>
    <w:p>
      <w:pPr>
        <w:tabs>
          <w:tab w:val="left" w:pos="570"/>
          <w:tab w:val="left" w:pos="9240"/>
          <w:tab w:val="left" w:pos="9555"/>
        </w:tabs>
        <w:adjustRightInd w:val="0"/>
        <w:snapToGrid w:val="0"/>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1.2本合同下列术语应解释为：</w:t>
      </w:r>
    </w:p>
    <w:p>
      <w:pPr>
        <w:tabs>
          <w:tab w:val="left" w:pos="570"/>
          <w:tab w:val="left" w:pos="9240"/>
          <w:tab w:val="left" w:pos="9555"/>
        </w:tabs>
        <w:adjustRightInd w:val="0"/>
        <w:snapToGrid w:val="0"/>
        <w:spacing w:line="360" w:lineRule="auto"/>
        <w:ind w:right="-92" w:rightChars="-44"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（1）“合同”系指甲乙双方签署的、政府采购合同协议书中载明的甲乙双方所达成的协议，包括所有的附件、附录和上述文件所提到的构成合同的所有文件。</w:t>
      </w:r>
    </w:p>
    <w:p>
      <w:pPr>
        <w:tabs>
          <w:tab w:val="left" w:pos="570"/>
          <w:tab w:val="left" w:pos="9240"/>
          <w:tab w:val="left" w:pos="9555"/>
        </w:tabs>
        <w:adjustRightInd w:val="0"/>
        <w:snapToGrid w:val="0"/>
        <w:spacing w:line="360" w:lineRule="auto"/>
        <w:ind w:right="-92" w:rightChars="-44"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（2）“合同价”系指根据本合同规定乙方在正确地完全履行合同义务后甲方应支付给乙方的价款。</w:t>
      </w:r>
    </w:p>
    <w:p>
      <w:pPr>
        <w:tabs>
          <w:tab w:val="left" w:pos="570"/>
          <w:tab w:val="left" w:pos="9240"/>
          <w:tab w:val="left" w:pos="9555"/>
        </w:tabs>
        <w:adjustRightInd w:val="0"/>
        <w:snapToGrid w:val="0"/>
        <w:spacing w:line="360" w:lineRule="auto"/>
        <w:ind w:right="-92" w:rightChars="-44"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（3）“货物”系指乙方根据本合同规定须向甲方提供的各种形态和种类的物品，包括原材料、设备、产品(包括软件)及相关的其备品备件、工具、手册及其它技术资料和材料。</w:t>
      </w:r>
    </w:p>
    <w:p>
      <w:pPr>
        <w:tabs>
          <w:tab w:val="left" w:pos="570"/>
          <w:tab w:val="left" w:pos="8880"/>
          <w:tab w:val="left" w:pos="9555"/>
        </w:tabs>
        <w:adjustRightInd w:val="0"/>
        <w:snapToGrid w:val="0"/>
        <w:spacing w:line="360" w:lineRule="auto"/>
        <w:ind w:right="-92" w:rightChars="-44"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（4）“伴随服务”系指根据本合同规定乙方承担与供货有关的辅助服务，如运输、保</w:t>
      </w:r>
      <w:r>
        <w:rPr>
          <w:rFonts w:hint="eastAsia" w:ascii="宋体" w:hAnsi="宋体" w:eastAsia="宋体" w:cs="宋体"/>
          <w:color w:val="auto"/>
          <w:spacing w:val="2"/>
          <w:sz w:val="21"/>
          <w:szCs w:val="21"/>
        </w:rPr>
        <w:t>险以及其它的伴随服务，例如安装、调试、提供技术</w:t>
      </w:r>
      <w:r>
        <w:rPr>
          <w:rFonts w:hint="eastAsia" w:ascii="宋体" w:hAnsi="宋体" w:eastAsia="宋体" w:cs="宋体"/>
          <w:color w:val="auto"/>
          <w:sz w:val="21"/>
          <w:szCs w:val="21"/>
        </w:rPr>
        <w:t>协</w:t>
      </w:r>
      <w:r>
        <w:rPr>
          <w:rFonts w:hint="eastAsia" w:ascii="宋体" w:hAnsi="宋体" w:eastAsia="宋体" w:cs="宋体"/>
          <w:color w:val="auto"/>
          <w:spacing w:val="2"/>
          <w:sz w:val="21"/>
          <w:szCs w:val="21"/>
        </w:rPr>
        <w:t>助、培训和合同中规定</w:t>
      </w:r>
      <w:r>
        <w:rPr>
          <w:rFonts w:hint="eastAsia" w:ascii="宋体" w:hAnsi="宋体" w:eastAsia="宋体" w:cs="宋体"/>
          <w:color w:val="auto"/>
          <w:sz w:val="21"/>
          <w:szCs w:val="21"/>
        </w:rPr>
        <w:t>乙方应承担的其它义务。</w:t>
      </w:r>
    </w:p>
    <w:p>
      <w:pPr>
        <w:tabs>
          <w:tab w:val="left" w:pos="570"/>
          <w:tab w:val="left" w:pos="9240"/>
          <w:tab w:val="left" w:pos="9555"/>
        </w:tabs>
        <w:adjustRightInd w:val="0"/>
        <w:snapToGrid w:val="0"/>
        <w:spacing w:line="360" w:lineRule="auto"/>
        <w:ind w:right="-92" w:rightChars="-44"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（5）“合同条款”系指本合同条款。</w:t>
      </w:r>
    </w:p>
    <w:p>
      <w:pPr>
        <w:tabs>
          <w:tab w:val="left" w:pos="570"/>
          <w:tab w:val="left" w:pos="9240"/>
          <w:tab w:val="left" w:pos="9555"/>
        </w:tabs>
        <w:adjustRightInd w:val="0"/>
        <w:snapToGrid w:val="0"/>
        <w:spacing w:line="360" w:lineRule="auto"/>
        <w:ind w:right="-92" w:rightChars="-44"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（6）“项目现场”系指本合同项下货物安装、运行的现场，其名称在</w:t>
      </w:r>
      <w:r>
        <w:rPr>
          <w:rFonts w:hint="eastAsia" w:ascii="宋体" w:hAnsi="宋体" w:eastAsia="宋体" w:cs="宋体"/>
          <w:b/>
          <w:bCs/>
          <w:color w:val="auto"/>
          <w:sz w:val="21"/>
          <w:szCs w:val="21"/>
        </w:rPr>
        <w:t>政府采购合同专用条款</w:t>
      </w:r>
      <w:r>
        <w:rPr>
          <w:rFonts w:hint="eastAsia" w:ascii="宋体" w:hAnsi="宋体" w:eastAsia="宋体" w:cs="宋体"/>
          <w:color w:val="auto"/>
          <w:sz w:val="21"/>
          <w:szCs w:val="21"/>
        </w:rPr>
        <w:t>指明。</w:t>
      </w:r>
    </w:p>
    <w:p>
      <w:pPr>
        <w:autoSpaceDE w:val="0"/>
        <w:autoSpaceDN w:val="0"/>
        <w:adjustRightInd w:val="0"/>
        <w:snapToGrid w:val="0"/>
        <w:spacing w:line="360" w:lineRule="auto"/>
        <w:rPr>
          <w:rFonts w:hint="eastAsia" w:ascii="宋体" w:hAnsi="宋体" w:eastAsia="宋体" w:cs="宋体"/>
          <w:b/>
          <w:color w:val="auto"/>
          <w:sz w:val="21"/>
          <w:szCs w:val="21"/>
        </w:rPr>
      </w:pPr>
      <w:r>
        <w:rPr>
          <w:rFonts w:hint="eastAsia" w:ascii="宋体" w:hAnsi="宋体" w:eastAsia="宋体" w:cs="宋体"/>
          <w:b/>
          <w:color w:val="auto"/>
          <w:sz w:val="21"/>
          <w:szCs w:val="21"/>
        </w:rPr>
        <w:t>2.合同的适用范围</w:t>
      </w:r>
    </w:p>
    <w:p>
      <w:pPr>
        <w:autoSpaceDE w:val="0"/>
        <w:autoSpaceDN w:val="0"/>
        <w:adjustRightInd w:val="0"/>
        <w:snapToGrid w:val="0"/>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2.1 本合同条款适用于没有被本合同其他部分的条款所取代的范围。</w:t>
      </w:r>
    </w:p>
    <w:p>
      <w:pPr>
        <w:autoSpaceDE w:val="0"/>
        <w:autoSpaceDN w:val="0"/>
        <w:adjustRightInd w:val="0"/>
        <w:snapToGrid w:val="0"/>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2.2 合同内容根据谈判文件、响应文件而确定。</w:t>
      </w:r>
    </w:p>
    <w:p>
      <w:pPr>
        <w:autoSpaceDE w:val="0"/>
        <w:autoSpaceDN w:val="0"/>
        <w:adjustRightInd w:val="0"/>
        <w:snapToGrid w:val="0"/>
        <w:spacing w:line="360" w:lineRule="auto"/>
        <w:rPr>
          <w:rFonts w:hint="eastAsia" w:ascii="宋体" w:hAnsi="宋体" w:eastAsia="宋体" w:cs="宋体"/>
          <w:b/>
          <w:bCs/>
          <w:color w:val="auto"/>
          <w:sz w:val="21"/>
          <w:szCs w:val="21"/>
        </w:rPr>
      </w:pPr>
      <w:r>
        <w:rPr>
          <w:rFonts w:hint="eastAsia" w:ascii="宋体" w:hAnsi="宋体" w:eastAsia="宋体" w:cs="宋体"/>
          <w:b/>
          <w:bCs/>
          <w:color w:val="auto"/>
          <w:sz w:val="21"/>
          <w:szCs w:val="21"/>
        </w:rPr>
        <w:t>3.</w:t>
      </w:r>
      <w:r>
        <w:rPr>
          <w:rFonts w:hint="eastAsia" w:ascii="宋体" w:hAnsi="宋体" w:eastAsia="宋体" w:cs="宋体"/>
          <w:b/>
          <w:color w:val="auto"/>
          <w:sz w:val="21"/>
          <w:szCs w:val="21"/>
        </w:rPr>
        <w:t>合同标的及金额</w:t>
      </w:r>
    </w:p>
    <w:p>
      <w:pPr>
        <w:autoSpaceDE w:val="0"/>
        <w:autoSpaceDN w:val="0"/>
        <w:adjustRightInd w:val="0"/>
        <w:snapToGrid w:val="0"/>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3.1 合同标的及金额应与成交结果一致，具体的货物名称、规格、型号、数量和价格见</w:t>
      </w:r>
      <w:r>
        <w:rPr>
          <w:rFonts w:hint="eastAsia" w:ascii="宋体" w:hAnsi="宋体" w:eastAsia="宋体" w:cs="宋体"/>
          <w:b/>
          <w:bCs/>
          <w:color w:val="auto"/>
          <w:sz w:val="21"/>
          <w:szCs w:val="21"/>
        </w:rPr>
        <w:t>政府采购合同专用条款</w:t>
      </w:r>
      <w:r>
        <w:rPr>
          <w:rFonts w:hint="eastAsia" w:ascii="宋体" w:hAnsi="宋体" w:eastAsia="宋体" w:cs="宋体"/>
          <w:color w:val="auto"/>
          <w:sz w:val="21"/>
          <w:szCs w:val="21"/>
        </w:rPr>
        <w:t>。</w:t>
      </w:r>
    </w:p>
    <w:p>
      <w:pPr>
        <w:autoSpaceDE w:val="0"/>
        <w:autoSpaceDN w:val="0"/>
        <w:adjustRightInd w:val="0"/>
        <w:snapToGrid w:val="0"/>
        <w:spacing w:line="360" w:lineRule="auto"/>
        <w:rPr>
          <w:rFonts w:hint="eastAsia" w:ascii="宋体" w:hAnsi="宋体" w:eastAsia="宋体" w:cs="宋体"/>
          <w:b/>
          <w:bCs/>
          <w:color w:val="auto"/>
          <w:sz w:val="21"/>
          <w:szCs w:val="21"/>
        </w:rPr>
      </w:pPr>
      <w:r>
        <w:rPr>
          <w:rFonts w:hint="eastAsia" w:ascii="宋体" w:hAnsi="宋体" w:eastAsia="宋体" w:cs="宋体"/>
          <w:b/>
          <w:bCs/>
          <w:color w:val="auto"/>
          <w:sz w:val="21"/>
          <w:szCs w:val="21"/>
        </w:rPr>
        <w:t>4.</w:t>
      </w:r>
      <w:r>
        <w:rPr>
          <w:rFonts w:hint="eastAsia" w:ascii="宋体" w:hAnsi="宋体" w:eastAsia="宋体" w:cs="宋体"/>
          <w:b/>
          <w:color w:val="auto"/>
          <w:sz w:val="21"/>
          <w:szCs w:val="21"/>
        </w:rPr>
        <w:t>合同价款</w:t>
      </w:r>
    </w:p>
    <w:p>
      <w:pPr>
        <w:adjustRightInd w:val="0"/>
        <w:snapToGrid w:val="0"/>
        <w:spacing w:line="360" w:lineRule="auto"/>
        <w:ind w:firstLine="560"/>
        <w:rPr>
          <w:rFonts w:hint="eastAsia" w:ascii="宋体" w:hAnsi="宋体" w:eastAsia="宋体" w:cs="宋体"/>
          <w:b/>
          <w:bCs/>
          <w:i/>
          <w:iCs/>
          <w:color w:val="auto"/>
          <w:sz w:val="21"/>
          <w:szCs w:val="21"/>
        </w:rPr>
      </w:pPr>
      <w:r>
        <w:rPr>
          <w:rFonts w:hint="eastAsia" w:ascii="宋体" w:hAnsi="宋体" w:eastAsia="宋体" w:cs="宋体"/>
          <w:color w:val="auto"/>
          <w:sz w:val="21"/>
          <w:szCs w:val="21"/>
        </w:rPr>
        <w:t>4.1具体合同价款见本合同第3.1项。乙方为履行本合同而发生的所有费用均应包含在合同价款中，甲方不再另行支付其它任何费用。</w:t>
      </w:r>
    </w:p>
    <w:p>
      <w:pPr>
        <w:adjustRightInd w:val="0"/>
        <w:snapToGrid w:val="0"/>
        <w:spacing w:line="360" w:lineRule="auto"/>
        <w:rPr>
          <w:rFonts w:hint="eastAsia" w:ascii="宋体" w:hAnsi="宋体" w:eastAsia="宋体" w:cs="宋体"/>
          <w:b/>
          <w:color w:val="auto"/>
          <w:sz w:val="21"/>
          <w:szCs w:val="21"/>
        </w:rPr>
      </w:pPr>
      <w:r>
        <w:rPr>
          <w:rFonts w:hint="eastAsia" w:ascii="宋体" w:hAnsi="宋体" w:eastAsia="宋体" w:cs="宋体"/>
          <w:b/>
          <w:color w:val="auto"/>
          <w:sz w:val="21"/>
          <w:szCs w:val="21"/>
        </w:rPr>
        <w:t>5.履行合同的时间、地点和方式</w:t>
      </w:r>
    </w:p>
    <w:p>
      <w:pPr>
        <w:autoSpaceDE w:val="0"/>
        <w:autoSpaceDN w:val="0"/>
        <w:adjustRightInd w:val="0"/>
        <w:snapToGrid w:val="0"/>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5.1 乙方应当在甲方确定的时间、指定的地点履行合同，具体的交货时间、地点和方式见</w:t>
      </w:r>
      <w:r>
        <w:rPr>
          <w:rFonts w:hint="eastAsia" w:ascii="宋体" w:hAnsi="宋体" w:eastAsia="宋体" w:cs="宋体"/>
          <w:b/>
          <w:bCs/>
          <w:color w:val="auto"/>
          <w:sz w:val="21"/>
          <w:szCs w:val="21"/>
        </w:rPr>
        <w:t>政府采购合同专用条款</w:t>
      </w:r>
      <w:r>
        <w:rPr>
          <w:rFonts w:hint="eastAsia" w:ascii="宋体" w:hAnsi="宋体" w:eastAsia="宋体" w:cs="宋体"/>
          <w:color w:val="auto"/>
          <w:sz w:val="21"/>
          <w:szCs w:val="21"/>
        </w:rPr>
        <w:t>。</w:t>
      </w:r>
    </w:p>
    <w:p>
      <w:pPr>
        <w:autoSpaceDE w:val="0"/>
        <w:autoSpaceDN w:val="0"/>
        <w:adjustRightInd w:val="0"/>
        <w:snapToGrid w:val="0"/>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5.2 乙方提供服务的应当在甲方指定的地点完成服务项目。</w:t>
      </w:r>
    </w:p>
    <w:p>
      <w:pPr>
        <w:adjustRightInd w:val="0"/>
        <w:snapToGrid w:val="0"/>
        <w:spacing w:line="360" w:lineRule="auto"/>
        <w:rPr>
          <w:rFonts w:hint="eastAsia" w:ascii="宋体" w:hAnsi="宋体" w:eastAsia="宋体" w:cs="宋体"/>
          <w:b/>
          <w:bCs/>
          <w:color w:val="auto"/>
          <w:sz w:val="21"/>
          <w:szCs w:val="21"/>
        </w:rPr>
      </w:pPr>
      <w:r>
        <w:rPr>
          <w:rFonts w:hint="eastAsia" w:ascii="宋体" w:hAnsi="宋体" w:eastAsia="宋体" w:cs="宋体"/>
          <w:b/>
          <w:bCs/>
          <w:color w:val="auto"/>
          <w:sz w:val="21"/>
          <w:szCs w:val="21"/>
        </w:rPr>
        <w:t>6.</w:t>
      </w:r>
      <w:r>
        <w:rPr>
          <w:rFonts w:hint="eastAsia" w:ascii="宋体" w:hAnsi="宋体" w:eastAsia="宋体" w:cs="宋体"/>
          <w:b/>
          <w:color w:val="auto"/>
          <w:sz w:val="21"/>
          <w:szCs w:val="21"/>
        </w:rPr>
        <w:t>货物的验收</w:t>
      </w:r>
    </w:p>
    <w:p>
      <w:pPr>
        <w:autoSpaceDE w:val="0"/>
        <w:autoSpaceDN w:val="0"/>
        <w:adjustRightInd w:val="0"/>
        <w:snapToGrid w:val="0"/>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6.1 甲方在收到乙方交付的货物后应当及时组织验收。</w:t>
      </w:r>
    </w:p>
    <w:p>
      <w:pPr>
        <w:autoSpaceDE w:val="0"/>
        <w:autoSpaceDN w:val="0"/>
        <w:adjustRightInd w:val="0"/>
        <w:snapToGrid w:val="0"/>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6.2 货物的表面瑕疵，甲方应在验收时当面提出；对质量问题有异议的应在安装调试后十个工作日内提出。</w:t>
      </w:r>
    </w:p>
    <w:p>
      <w:pPr>
        <w:autoSpaceDE w:val="0"/>
        <w:autoSpaceDN w:val="0"/>
        <w:adjustRightInd w:val="0"/>
        <w:snapToGrid w:val="0"/>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6.3 在验收过程中发现数量不足或有质量、技术等问题，乙方应负责按照甲方的要求采取补足、更换或退货等处理措施，并承担由此发生的一切费用和损失。</w:t>
      </w:r>
    </w:p>
    <w:p>
      <w:pPr>
        <w:autoSpaceDE w:val="0"/>
        <w:autoSpaceDN w:val="0"/>
        <w:adjustRightInd w:val="0"/>
        <w:snapToGrid w:val="0"/>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6.4 甲方在乙方按合同规定交货或安装、调试后，无正当理由而拖延接收、验收或拒绝接收、验收的，应承担因此给乙方造成的直接损失。</w:t>
      </w:r>
    </w:p>
    <w:p>
      <w:pPr>
        <w:autoSpaceDE w:val="0"/>
        <w:autoSpaceDN w:val="0"/>
        <w:adjustRightInd w:val="0"/>
        <w:snapToGrid w:val="0"/>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6.5 甲方对货物进行检查验收合格后，应当收取发票并在《交货验收单》上签署验收意见及加盖单位印章。</w:t>
      </w:r>
    </w:p>
    <w:p>
      <w:pPr>
        <w:autoSpaceDE w:val="0"/>
        <w:autoSpaceDN w:val="0"/>
        <w:adjustRightInd w:val="0"/>
        <w:snapToGrid w:val="0"/>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6.6 大型或者复杂的货物采购项目，甲方可以邀请国家认可的质量检测机构参加验收工作，并由其出具验收报告单。</w:t>
      </w:r>
    </w:p>
    <w:p>
      <w:pPr>
        <w:autoSpaceDE w:val="0"/>
        <w:autoSpaceDN w:val="0"/>
        <w:adjustRightInd w:val="0"/>
        <w:snapToGrid w:val="0"/>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6.7 乙方提供的进口产品，乙方应出示中华人民共和国进出口商品检验部门出具的检验证书（采购文件另有约定的除外）。</w:t>
      </w:r>
    </w:p>
    <w:p>
      <w:pPr>
        <w:adjustRightInd w:val="0"/>
        <w:snapToGrid w:val="0"/>
        <w:spacing w:line="360" w:lineRule="auto"/>
        <w:rPr>
          <w:rFonts w:hint="eastAsia" w:ascii="宋体" w:hAnsi="宋体" w:eastAsia="宋体" w:cs="宋体"/>
          <w:b/>
          <w:bCs/>
          <w:color w:val="auto"/>
          <w:sz w:val="21"/>
          <w:szCs w:val="21"/>
        </w:rPr>
      </w:pPr>
      <w:r>
        <w:rPr>
          <w:rFonts w:hint="eastAsia" w:ascii="宋体" w:hAnsi="宋体" w:eastAsia="宋体" w:cs="宋体"/>
          <w:b/>
          <w:bCs/>
          <w:color w:val="auto"/>
          <w:sz w:val="21"/>
          <w:szCs w:val="21"/>
        </w:rPr>
        <w:t>7.货物包装要求</w:t>
      </w:r>
    </w:p>
    <w:p>
      <w:pPr>
        <w:autoSpaceDE w:val="0"/>
        <w:autoSpaceDN w:val="0"/>
        <w:adjustRightInd w:val="0"/>
        <w:snapToGrid w:val="0"/>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7.1 乙方所出售的全部货物均应按标准保护措施进行包装，包装应适应于远距离运输、防潮、防震、防锈和防野蛮装卸等要求，以确保货物安全无损地运抵指定现场。由于包装防护措施不妥而引起的损坏、丢失由乙方负责。</w:t>
      </w:r>
    </w:p>
    <w:p>
      <w:pPr>
        <w:autoSpaceDE w:val="0"/>
        <w:autoSpaceDN w:val="0"/>
        <w:adjustRightInd w:val="0"/>
        <w:snapToGrid w:val="0"/>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7.2 每一个包装箱内应附一份详细装箱单、质量证书和保修保养证书。</w:t>
      </w:r>
    </w:p>
    <w:p>
      <w:pPr>
        <w:pStyle w:val="2"/>
        <w:adjustRightInd w:val="0"/>
        <w:snapToGrid w:val="0"/>
        <w:spacing w:before="0" w:after="0" w:line="360" w:lineRule="auto"/>
        <w:rPr>
          <w:rFonts w:hint="eastAsia" w:ascii="宋体" w:hAnsi="宋体" w:eastAsia="宋体" w:cs="宋体"/>
          <w:bCs w:val="0"/>
          <w:color w:val="auto"/>
          <w:sz w:val="21"/>
          <w:szCs w:val="21"/>
        </w:rPr>
      </w:pPr>
      <w:r>
        <w:rPr>
          <w:rFonts w:hint="eastAsia" w:ascii="宋体" w:hAnsi="宋体" w:eastAsia="宋体" w:cs="宋体"/>
          <w:bCs w:val="0"/>
          <w:color w:val="auto"/>
          <w:sz w:val="21"/>
          <w:szCs w:val="21"/>
        </w:rPr>
        <w:t>8.</w:t>
      </w:r>
      <w:r>
        <w:rPr>
          <w:rFonts w:hint="eastAsia" w:ascii="宋体" w:hAnsi="宋体" w:eastAsia="宋体" w:cs="宋体"/>
          <w:color w:val="auto"/>
          <w:sz w:val="21"/>
          <w:szCs w:val="21"/>
        </w:rPr>
        <w:t>运输和保险</w:t>
      </w:r>
    </w:p>
    <w:p>
      <w:pPr>
        <w:adjustRightInd w:val="0"/>
        <w:snapToGrid w:val="0"/>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8.1乙方负责办理将货物运抵本合同第五条规定的交货地点的一切运输事项，相关费用应包括在合同总价中。</w:t>
      </w:r>
    </w:p>
    <w:p>
      <w:pPr>
        <w:adjustRightInd w:val="0"/>
        <w:snapToGrid w:val="0"/>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8.2乙方应向保险公司投保以甲方为受益人的发运合同货物发票金额的110％运输一切险。</w:t>
      </w:r>
    </w:p>
    <w:p>
      <w:pPr>
        <w:adjustRightInd w:val="0"/>
        <w:snapToGrid w:val="0"/>
        <w:spacing w:line="360" w:lineRule="auto"/>
        <w:rPr>
          <w:rFonts w:hint="eastAsia" w:ascii="宋体" w:hAnsi="宋体" w:eastAsia="宋体" w:cs="宋体"/>
          <w:b/>
          <w:color w:val="auto"/>
          <w:sz w:val="21"/>
          <w:szCs w:val="21"/>
        </w:rPr>
      </w:pPr>
      <w:r>
        <w:rPr>
          <w:rFonts w:hint="eastAsia" w:ascii="宋体" w:hAnsi="宋体" w:eastAsia="宋体" w:cs="宋体"/>
          <w:b/>
          <w:color w:val="auto"/>
          <w:sz w:val="21"/>
          <w:szCs w:val="21"/>
        </w:rPr>
        <w:t>9.质量标准和保证</w:t>
      </w:r>
    </w:p>
    <w:p>
      <w:pPr>
        <w:pStyle w:val="5"/>
        <w:adjustRightInd w:val="0"/>
        <w:snapToGrid w:val="0"/>
        <w:spacing w:line="360" w:lineRule="auto"/>
        <w:ind w:firstLine="420" w:firstLineChars="200"/>
        <w:rPr>
          <w:rFonts w:hint="eastAsia" w:ascii="宋体" w:hAnsi="宋体" w:eastAsia="宋体" w:cs="宋体"/>
          <w:b/>
          <w:color w:val="auto"/>
          <w:sz w:val="21"/>
          <w:szCs w:val="21"/>
        </w:rPr>
      </w:pPr>
      <w:r>
        <w:rPr>
          <w:rFonts w:hint="eastAsia" w:ascii="宋体" w:hAnsi="宋体" w:eastAsia="宋体" w:cs="宋体"/>
          <w:color w:val="auto"/>
          <w:sz w:val="21"/>
          <w:szCs w:val="21"/>
        </w:rPr>
        <w:t>9.1 质量标准</w:t>
      </w:r>
    </w:p>
    <w:p>
      <w:pPr>
        <w:autoSpaceDE w:val="0"/>
        <w:autoSpaceDN w:val="0"/>
        <w:adjustRightInd w:val="0"/>
        <w:snapToGrid w:val="0"/>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（1）本合同下交付的货物应符合第七章采购需求所述的标准。如果没有提及适用标准，则应符合中华人民共和国有关机构发布的最新版本的标准。</w:t>
      </w:r>
    </w:p>
    <w:p>
      <w:pPr>
        <w:pStyle w:val="5"/>
        <w:adjustRightInd w:val="0"/>
        <w:snapToGrid w:val="0"/>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（2）采用中华人民共和国法定计量单位。</w:t>
      </w:r>
    </w:p>
    <w:p>
      <w:pPr>
        <w:autoSpaceDE w:val="0"/>
        <w:autoSpaceDN w:val="0"/>
        <w:adjustRightInd w:val="0"/>
        <w:snapToGrid w:val="0"/>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（3）乙方所出售的货物还应符合国家有关安全、环保、卫生之规定。</w:t>
      </w:r>
    </w:p>
    <w:p>
      <w:pPr>
        <w:autoSpaceDE w:val="0"/>
        <w:autoSpaceDN w:val="0"/>
        <w:adjustRightInd w:val="0"/>
        <w:snapToGrid w:val="0"/>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9.2 保证</w:t>
      </w:r>
    </w:p>
    <w:p>
      <w:pPr>
        <w:autoSpaceDE w:val="0"/>
        <w:autoSpaceDN w:val="0"/>
        <w:adjustRightInd w:val="0"/>
        <w:snapToGrid w:val="0"/>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乙方应保证所供货物是全新的、未使用过的，并完全符合合同规定的质量、规格和性能的要求。乙方应保证其货物在正确安装、正常使用和保养条件下，在其使用寿命期内应具有满意的性能，或者没有因乙方的行为或疏忽而产生的缺陷。在货物最终交付验收后不少于</w:t>
      </w:r>
      <w:r>
        <w:rPr>
          <w:rFonts w:hint="eastAsia" w:ascii="宋体" w:hAnsi="宋体" w:eastAsia="宋体" w:cs="宋体"/>
          <w:b/>
          <w:bCs/>
          <w:color w:val="auto"/>
          <w:sz w:val="21"/>
          <w:szCs w:val="21"/>
        </w:rPr>
        <w:t>政府采购合同专用条款</w:t>
      </w:r>
      <w:r>
        <w:rPr>
          <w:rFonts w:hint="eastAsia" w:ascii="宋体" w:hAnsi="宋体" w:eastAsia="宋体" w:cs="宋体"/>
          <w:color w:val="auto"/>
          <w:sz w:val="21"/>
          <w:szCs w:val="21"/>
        </w:rPr>
        <w:t>规定或乙方承诺（两者以较长的为准）的质量保证期内，本保证保持有效。</w:t>
      </w:r>
    </w:p>
    <w:p>
      <w:pPr>
        <w:autoSpaceDE w:val="0"/>
        <w:autoSpaceDN w:val="0"/>
        <w:adjustRightInd w:val="0"/>
        <w:snapToGrid w:val="0"/>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（2）在质量保证期内所发现的缺陷，甲方应尽快以书面形式通知乙方。</w:t>
      </w:r>
    </w:p>
    <w:p>
      <w:pPr>
        <w:autoSpaceDE w:val="0"/>
        <w:autoSpaceDN w:val="0"/>
        <w:adjustRightInd w:val="0"/>
        <w:snapToGrid w:val="0"/>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（3）乙方收到通知后应在</w:t>
      </w:r>
      <w:r>
        <w:rPr>
          <w:rFonts w:hint="eastAsia" w:ascii="宋体" w:hAnsi="宋体" w:eastAsia="宋体" w:cs="宋体"/>
          <w:b/>
          <w:bCs/>
          <w:color w:val="auto"/>
          <w:sz w:val="21"/>
          <w:szCs w:val="21"/>
        </w:rPr>
        <w:t>政府采购合同专用条款</w:t>
      </w:r>
      <w:r>
        <w:rPr>
          <w:rFonts w:hint="eastAsia" w:ascii="宋体" w:hAnsi="宋体" w:eastAsia="宋体" w:cs="宋体"/>
          <w:color w:val="auto"/>
          <w:sz w:val="21"/>
          <w:szCs w:val="21"/>
        </w:rPr>
        <w:t>规定的响应时间内以合理的速度免费维修或更换有缺陷的货物或部件。</w:t>
      </w:r>
    </w:p>
    <w:p>
      <w:pPr>
        <w:autoSpaceDE w:val="0"/>
        <w:autoSpaceDN w:val="0"/>
        <w:adjustRightInd w:val="0"/>
        <w:snapToGrid w:val="0"/>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（4）在质量保证期内，如果货物的质量或规格与合同不符，或证实货物是有缺陷的，包括潜在的缺陷或使用不符合要求的材料等，甲方可以根据本合同第15.1项规定以书面形式向乙方提出补救措施或索赔。</w:t>
      </w:r>
    </w:p>
    <w:p>
      <w:pPr>
        <w:adjustRightInd w:val="0"/>
        <w:snapToGrid w:val="0"/>
        <w:spacing w:line="360" w:lineRule="auto"/>
        <w:ind w:firstLine="420" w:firstLineChars="200"/>
        <w:rPr>
          <w:rFonts w:hint="eastAsia" w:ascii="宋体" w:hAnsi="宋体" w:eastAsia="宋体" w:cs="宋体"/>
          <w:b/>
          <w:color w:val="auto"/>
          <w:sz w:val="21"/>
          <w:szCs w:val="21"/>
        </w:rPr>
      </w:pPr>
      <w:r>
        <w:rPr>
          <w:rFonts w:hint="eastAsia" w:ascii="宋体" w:hAnsi="宋体" w:eastAsia="宋体" w:cs="宋体"/>
          <w:color w:val="auto"/>
          <w:sz w:val="21"/>
          <w:szCs w:val="21"/>
        </w:rPr>
        <w:t>（5）乙方在约定的时间内未能弥补缺陷，甲方可采取必要的补救措施，但其风险和费用将由乙方承担，甲方根据合同规定对乙方行使的其他权利不受影响。</w:t>
      </w:r>
    </w:p>
    <w:p>
      <w:pPr>
        <w:adjustRightInd w:val="0"/>
        <w:snapToGrid w:val="0"/>
        <w:spacing w:line="360" w:lineRule="auto"/>
        <w:rPr>
          <w:rFonts w:hint="eastAsia" w:ascii="宋体" w:hAnsi="宋体" w:eastAsia="宋体" w:cs="宋体"/>
          <w:b/>
          <w:bCs/>
          <w:color w:val="auto"/>
          <w:sz w:val="21"/>
          <w:szCs w:val="21"/>
        </w:rPr>
      </w:pPr>
      <w:r>
        <w:rPr>
          <w:rFonts w:hint="eastAsia" w:ascii="宋体" w:hAnsi="宋体" w:eastAsia="宋体" w:cs="宋体"/>
          <w:b/>
          <w:bCs/>
          <w:color w:val="auto"/>
          <w:sz w:val="21"/>
          <w:szCs w:val="21"/>
        </w:rPr>
        <w:t>10.权利瑕疵担保</w:t>
      </w:r>
    </w:p>
    <w:p>
      <w:pPr>
        <w:autoSpaceDE w:val="0"/>
        <w:autoSpaceDN w:val="0"/>
        <w:adjustRightInd w:val="0"/>
        <w:snapToGrid w:val="0"/>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10.1 乙方保证对其出售的货物享有合法的权利。</w:t>
      </w:r>
    </w:p>
    <w:p>
      <w:pPr>
        <w:autoSpaceDE w:val="0"/>
        <w:autoSpaceDN w:val="0"/>
        <w:adjustRightInd w:val="0"/>
        <w:snapToGrid w:val="0"/>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10.2 乙方保证在其出售的货物上不存在任何未曾向甲方透露的担保物权，如抵押权、质押权、留置权等。</w:t>
      </w:r>
    </w:p>
    <w:p>
      <w:pPr>
        <w:autoSpaceDE w:val="0"/>
        <w:autoSpaceDN w:val="0"/>
        <w:adjustRightInd w:val="0"/>
        <w:snapToGrid w:val="0"/>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10.3 如甲方使用该货物构成上述侵权的，则由乙方承担全部责任。</w:t>
      </w:r>
    </w:p>
    <w:p>
      <w:pPr>
        <w:autoSpaceDE w:val="0"/>
        <w:autoSpaceDN w:val="0"/>
        <w:adjustRightInd w:val="0"/>
        <w:snapToGrid w:val="0"/>
        <w:spacing w:line="360" w:lineRule="auto"/>
        <w:rPr>
          <w:rFonts w:hint="eastAsia" w:ascii="宋体" w:hAnsi="宋体" w:eastAsia="宋体" w:cs="宋体"/>
          <w:b/>
          <w:bCs/>
          <w:color w:val="auto"/>
          <w:sz w:val="21"/>
          <w:szCs w:val="21"/>
        </w:rPr>
      </w:pPr>
      <w:r>
        <w:rPr>
          <w:rFonts w:hint="eastAsia" w:ascii="宋体" w:hAnsi="宋体" w:eastAsia="宋体" w:cs="宋体"/>
          <w:b/>
          <w:bCs/>
          <w:color w:val="auto"/>
          <w:sz w:val="21"/>
          <w:szCs w:val="21"/>
        </w:rPr>
        <w:t>11.知识产权保护</w:t>
      </w:r>
    </w:p>
    <w:p>
      <w:pPr>
        <w:autoSpaceDE w:val="0"/>
        <w:autoSpaceDN w:val="0"/>
        <w:adjustRightInd w:val="0"/>
        <w:snapToGrid w:val="0"/>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11.1 乙方对其所销售的货物应当享有知识产权或经权利人合法授权，保证没有侵犯任何第三人的知识产权和商业秘密等权利。</w:t>
      </w:r>
    </w:p>
    <w:p>
      <w:pPr>
        <w:autoSpaceDE w:val="0"/>
        <w:autoSpaceDN w:val="0"/>
        <w:adjustRightInd w:val="0"/>
        <w:snapToGrid w:val="0"/>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11.2 甲方使用乙方提供的货物对第三人构成侵权的，应当由乙方承担全部法律责任，给甲方造成损害的，乙方应当承担赔偿责任。</w:t>
      </w:r>
    </w:p>
    <w:p>
      <w:pPr>
        <w:autoSpaceDE w:val="0"/>
        <w:autoSpaceDN w:val="0"/>
        <w:adjustRightInd w:val="0"/>
        <w:snapToGrid w:val="0"/>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11.3 甲方委托乙方开发的产品，甲方享有知识产权，未经甲方许可不得转让任何第三人。</w:t>
      </w:r>
    </w:p>
    <w:p>
      <w:pPr>
        <w:autoSpaceDE w:val="0"/>
        <w:autoSpaceDN w:val="0"/>
        <w:adjustRightInd w:val="0"/>
        <w:snapToGrid w:val="0"/>
        <w:spacing w:line="360" w:lineRule="auto"/>
        <w:rPr>
          <w:rFonts w:hint="eastAsia" w:ascii="宋体" w:hAnsi="宋体" w:eastAsia="宋体" w:cs="宋体"/>
          <w:b/>
          <w:bCs/>
          <w:color w:val="auto"/>
          <w:sz w:val="21"/>
          <w:szCs w:val="21"/>
        </w:rPr>
      </w:pPr>
      <w:r>
        <w:rPr>
          <w:rFonts w:hint="eastAsia" w:ascii="宋体" w:hAnsi="宋体" w:eastAsia="宋体" w:cs="宋体"/>
          <w:b/>
          <w:bCs/>
          <w:color w:val="auto"/>
          <w:sz w:val="21"/>
          <w:szCs w:val="21"/>
        </w:rPr>
        <w:t>12.保密义务</w:t>
      </w:r>
    </w:p>
    <w:p>
      <w:pPr>
        <w:autoSpaceDE w:val="0"/>
        <w:autoSpaceDN w:val="0"/>
        <w:adjustRightInd w:val="0"/>
        <w:snapToGrid w:val="0"/>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12.1 甲、乙双方在采购和履行合同过程中所获悉的对方属于保密的内容，甲乙双方均有保密义务。</w:t>
      </w:r>
    </w:p>
    <w:p>
      <w:pPr>
        <w:autoSpaceDE w:val="0"/>
        <w:autoSpaceDN w:val="0"/>
        <w:adjustRightInd w:val="0"/>
        <w:snapToGrid w:val="0"/>
        <w:spacing w:line="360" w:lineRule="auto"/>
        <w:rPr>
          <w:rFonts w:hint="eastAsia" w:ascii="宋体" w:hAnsi="宋体" w:eastAsia="宋体" w:cs="宋体"/>
          <w:b/>
          <w:bCs/>
          <w:color w:val="auto"/>
          <w:sz w:val="21"/>
          <w:szCs w:val="21"/>
        </w:rPr>
      </w:pPr>
      <w:r>
        <w:rPr>
          <w:rFonts w:hint="eastAsia" w:ascii="宋体" w:hAnsi="宋体" w:eastAsia="宋体" w:cs="宋体"/>
          <w:b/>
          <w:bCs/>
          <w:color w:val="auto"/>
          <w:sz w:val="21"/>
          <w:szCs w:val="21"/>
        </w:rPr>
        <w:t>13.合同价款支付</w:t>
      </w:r>
    </w:p>
    <w:p>
      <w:pPr>
        <w:adjustRightInd w:val="0"/>
        <w:snapToGrid w:val="0"/>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13.1验收合格后，乙方出具正规发票给甲方，凭甲方开具的《政府采购合同验收报告单》办理合同价</w:t>
      </w:r>
      <w:r>
        <w:rPr>
          <w:rFonts w:hint="eastAsia" w:ascii="宋体" w:hAnsi="宋体" w:eastAsia="宋体" w:cs="宋体"/>
          <w:bCs/>
          <w:color w:val="auto"/>
          <w:sz w:val="21"/>
          <w:szCs w:val="21"/>
        </w:rPr>
        <w:t>款</w:t>
      </w:r>
      <w:r>
        <w:rPr>
          <w:rFonts w:hint="eastAsia" w:ascii="宋体" w:hAnsi="宋体" w:eastAsia="宋体" w:cs="宋体"/>
          <w:color w:val="auto"/>
          <w:sz w:val="21"/>
          <w:szCs w:val="21"/>
        </w:rPr>
        <w:t>结算手续。</w:t>
      </w:r>
    </w:p>
    <w:p>
      <w:pPr>
        <w:autoSpaceDE w:val="0"/>
        <w:autoSpaceDN w:val="0"/>
        <w:adjustRightInd w:val="0"/>
        <w:snapToGrid w:val="0"/>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13.2 合同价款构成中应当由财政支付的部分，甲方应当在货物验收合格后的十五个工作日内向国库管理部门申请支付，经国库管理部门审核后直接支付给乙方。</w:t>
      </w:r>
    </w:p>
    <w:p>
      <w:pPr>
        <w:adjustRightInd w:val="0"/>
        <w:snapToGrid w:val="0"/>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13.3 合同价款构成中应当由甲方自行支付的部分，甲方应当在货物验收合格后十五个工作内支付。</w:t>
      </w:r>
    </w:p>
    <w:p>
      <w:pPr>
        <w:adjustRightInd w:val="0"/>
        <w:snapToGrid w:val="0"/>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13.4支付合同价</w:t>
      </w:r>
      <w:r>
        <w:rPr>
          <w:rFonts w:hint="eastAsia" w:ascii="宋体" w:hAnsi="宋体" w:eastAsia="宋体" w:cs="宋体"/>
          <w:bCs/>
          <w:color w:val="auto"/>
          <w:sz w:val="21"/>
          <w:szCs w:val="21"/>
        </w:rPr>
        <w:t>款</w:t>
      </w:r>
      <w:r>
        <w:rPr>
          <w:rFonts w:hint="eastAsia" w:ascii="宋体" w:hAnsi="宋体" w:eastAsia="宋体" w:cs="宋体"/>
          <w:color w:val="auto"/>
          <w:sz w:val="21"/>
          <w:szCs w:val="21"/>
        </w:rPr>
        <w:t>时，一律不向乙方以外的任何第三方办理付款手续。开户行和帐号以签订的政府采购合同为准，如果乙方要求变更，则乙方必须提供加盖财务专用章、法人代表签字的证明文件，报经甲方审查核准，并报财政部门备案。</w:t>
      </w:r>
    </w:p>
    <w:p>
      <w:pPr>
        <w:autoSpaceDE w:val="0"/>
        <w:autoSpaceDN w:val="0"/>
        <w:adjustRightInd w:val="0"/>
        <w:snapToGrid w:val="0"/>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13.5 合同价款支付方式</w:t>
      </w:r>
      <w:r>
        <w:rPr>
          <w:rFonts w:hint="eastAsia" w:ascii="宋体" w:hAnsi="宋体" w:eastAsia="宋体" w:cs="宋体"/>
          <w:bCs/>
          <w:color w:val="auto"/>
          <w:sz w:val="21"/>
          <w:szCs w:val="21"/>
        </w:rPr>
        <w:t>和条件在</w:t>
      </w:r>
      <w:r>
        <w:rPr>
          <w:rFonts w:hint="eastAsia" w:ascii="宋体" w:hAnsi="宋体" w:eastAsia="宋体" w:cs="宋体"/>
          <w:b/>
          <w:bCs/>
          <w:color w:val="auto"/>
          <w:sz w:val="21"/>
          <w:szCs w:val="21"/>
        </w:rPr>
        <w:t>政府采购合同专用条款</w:t>
      </w:r>
      <w:r>
        <w:rPr>
          <w:rFonts w:hint="eastAsia" w:ascii="宋体" w:hAnsi="宋体" w:eastAsia="宋体" w:cs="宋体"/>
          <w:color w:val="auto"/>
          <w:sz w:val="21"/>
          <w:szCs w:val="21"/>
        </w:rPr>
        <w:t>中另有规定。</w:t>
      </w:r>
    </w:p>
    <w:p>
      <w:pPr>
        <w:autoSpaceDE w:val="0"/>
        <w:autoSpaceDN w:val="0"/>
        <w:adjustRightInd w:val="0"/>
        <w:snapToGrid w:val="0"/>
        <w:spacing w:line="360" w:lineRule="auto"/>
        <w:rPr>
          <w:rFonts w:hint="eastAsia" w:ascii="宋体" w:hAnsi="宋体" w:eastAsia="宋体" w:cs="宋体"/>
          <w:b/>
          <w:color w:val="auto"/>
          <w:sz w:val="21"/>
          <w:szCs w:val="21"/>
        </w:rPr>
      </w:pPr>
      <w:r>
        <w:rPr>
          <w:rFonts w:hint="eastAsia" w:ascii="宋体" w:hAnsi="宋体" w:eastAsia="宋体" w:cs="宋体"/>
          <w:b/>
          <w:bCs/>
          <w:color w:val="auto"/>
          <w:sz w:val="21"/>
          <w:szCs w:val="21"/>
        </w:rPr>
        <w:t>14.</w:t>
      </w:r>
      <w:r>
        <w:rPr>
          <w:rFonts w:hint="eastAsia" w:ascii="宋体" w:hAnsi="宋体" w:eastAsia="宋体" w:cs="宋体"/>
          <w:b/>
          <w:color w:val="auto"/>
          <w:sz w:val="21"/>
          <w:szCs w:val="21"/>
        </w:rPr>
        <w:t>伴随服务</w:t>
      </w:r>
    </w:p>
    <w:p>
      <w:pPr>
        <w:autoSpaceDE w:val="0"/>
        <w:autoSpaceDN w:val="0"/>
        <w:adjustRightInd w:val="0"/>
        <w:snapToGrid w:val="0"/>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14.1 乙方应向甲方提交所提供货物的技术文件，包括相应的中文技术文件，如：产品目录、图纸、操作手册、使用说明、维护手册或服务指南。这些文件应包装好随同货物一起发运。</w:t>
      </w:r>
    </w:p>
    <w:p>
      <w:pPr>
        <w:autoSpaceDE w:val="0"/>
        <w:autoSpaceDN w:val="0"/>
        <w:adjustRightInd w:val="0"/>
        <w:snapToGrid w:val="0"/>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14.2 乙方还应提供下列服务：</w:t>
      </w:r>
    </w:p>
    <w:p>
      <w:pPr>
        <w:autoSpaceDE w:val="0"/>
        <w:autoSpaceDN w:val="0"/>
        <w:adjustRightInd w:val="0"/>
        <w:snapToGrid w:val="0"/>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（1）货物的现场移动、安装、调试、启动监督及技术支持；</w:t>
      </w:r>
    </w:p>
    <w:p>
      <w:pPr>
        <w:autoSpaceDE w:val="0"/>
        <w:autoSpaceDN w:val="0"/>
        <w:adjustRightInd w:val="0"/>
        <w:snapToGrid w:val="0"/>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（2）提供货物组装和维修所需的专用工具和辅助材料；</w:t>
      </w:r>
    </w:p>
    <w:p>
      <w:pPr>
        <w:autoSpaceDE w:val="0"/>
        <w:autoSpaceDN w:val="0"/>
        <w:adjustRightInd w:val="0"/>
        <w:snapToGrid w:val="0"/>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（3）在合同各方商定的一定期限内对所有的货物实施运行监督、维修，但前提条件是该服务并不能免除乙方在质量保证期内所承担的义务；</w:t>
      </w:r>
    </w:p>
    <w:p>
      <w:pPr>
        <w:autoSpaceDE w:val="0"/>
        <w:autoSpaceDN w:val="0"/>
        <w:adjustRightInd w:val="0"/>
        <w:snapToGrid w:val="0"/>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（4）在制造商或项目现场就货物的安装、启动、运营、维护对甲方操作人员进行培训。</w:t>
      </w:r>
    </w:p>
    <w:p>
      <w:pPr>
        <w:autoSpaceDE w:val="0"/>
        <w:autoSpaceDN w:val="0"/>
        <w:adjustRightInd w:val="0"/>
        <w:snapToGrid w:val="0"/>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（5）</w:t>
      </w:r>
      <w:r>
        <w:rPr>
          <w:rFonts w:hint="eastAsia" w:ascii="宋体" w:hAnsi="宋体" w:eastAsia="宋体" w:cs="宋体"/>
          <w:b/>
          <w:bCs/>
          <w:color w:val="auto"/>
          <w:sz w:val="21"/>
          <w:szCs w:val="21"/>
        </w:rPr>
        <w:t>政府采购合同专用条款</w:t>
      </w:r>
      <w:r>
        <w:rPr>
          <w:rFonts w:hint="eastAsia" w:ascii="宋体" w:hAnsi="宋体" w:eastAsia="宋体" w:cs="宋体"/>
          <w:color w:val="auto"/>
          <w:sz w:val="21"/>
          <w:szCs w:val="21"/>
        </w:rPr>
        <w:t>与第四章采购需求规定的其他伴随服务</w:t>
      </w:r>
    </w:p>
    <w:p>
      <w:pPr>
        <w:autoSpaceDE w:val="0"/>
        <w:autoSpaceDN w:val="0"/>
        <w:adjustRightInd w:val="0"/>
        <w:snapToGrid w:val="0"/>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14.3 乙方提供的伴随服务的费用应包含在合同价款中，甲方不再另行支付。</w:t>
      </w:r>
    </w:p>
    <w:p>
      <w:pPr>
        <w:adjustRightInd w:val="0"/>
        <w:snapToGrid w:val="0"/>
        <w:spacing w:line="360" w:lineRule="auto"/>
        <w:rPr>
          <w:rFonts w:hint="eastAsia" w:ascii="宋体" w:hAnsi="宋体" w:eastAsia="宋体" w:cs="宋体"/>
          <w:b/>
          <w:bCs/>
          <w:color w:val="auto"/>
          <w:sz w:val="21"/>
          <w:szCs w:val="21"/>
        </w:rPr>
      </w:pPr>
      <w:r>
        <w:rPr>
          <w:rFonts w:hint="eastAsia" w:ascii="宋体" w:hAnsi="宋体" w:eastAsia="宋体" w:cs="宋体"/>
          <w:b/>
          <w:bCs/>
          <w:color w:val="auto"/>
          <w:sz w:val="21"/>
          <w:szCs w:val="21"/>
        </w:rPr>
        <w:t>15.违约责任</w:t>
      </w:r>
    </w:p>
    <w:p>
      <w:pPr>
        <w:adjustRightInd w:val="0"/>
        <w:snapToGrid w:val="0"/>
        <w:spacing w:line="360" w:lineRule="auto"/>
        <w:ind w:firstLine="315" w:firstLineChars="150"/>
        <w:rPr>
          <w:rFonts w:hint="eastAsia" w:ascii="宋体" w:hAnsi="宋体" w:eastAsia="宋体" w:cs="宋体"/>
          <w:bCs/>
          <w:color w:val="auto"/>
          <w:sz w:val="21"/>
          <w:szCs w:val="21"/>
        </w:rPr>
      </w:pPr>
      <w:r>
        <w:rPr>
          <w:rFonts w:hint="eastAsia" w:ascii="宋体" w:hAnsi="宋体" w:eastAsia="宋体" w:cs="宋体"/>
          <w:bCs/>
          <w:color w:val="auto"/>
          <w:sz w:val="21"/>
          <w:szCs w:val="21"/>
        </w:rPr>
        <w:t>15.1质量瑕疵的补救措施和索赔</w:t>
      </w:r>
    </w:p>
    <w:p>
      <w:pPr>
        <w:autoSpaceDE w:val="0"/>
        <w:autoSpaceDN w:val="0"/>
        <w:adjustRightInd w:val="0"/>
        <w:snapToGrid w:val="0"/>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如果乙方提供的产品不符合质量标准或存在产品质量缺陷，而甲方在合同条款第9条或合同的其他条款规定的检验、安装、调试、验收和质量保证期内，根据法定质量检测部门出具的检验证书向乙方提出了索赔，乙方应按照甲方同意的下列一种或几种方式结合起来解决索赔事宜：</w:t>
      </w:r>
    </w:p>
    <w:p>
      <w:pPr>
        <w:autoSpaceDE w:val="0"/>
        <w:autoSpaceDN w:val="0"/>
        <w:adjustRightInd w:val="0"/>
        <w:snapToGrid w:val="0"/>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①乙方同意退货并将货款退还给甲方，由此发生的一切费用和损失由乙方承担。</w:t>
      </w:r>
    </w:p>
    <w:p>
      <w:pPr>
        <w:autoSpaceDE w:val="0"/>
        <w:autoSpaceDN w:val="0"/>
        <w:adjustRightInd w:val="0"/>
        <w:snapToGrid w:val="0"/>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②根据货物的质量状况以及甲方所遭受的损失，经过甲乙双方商定降低货物的价格。</w:t>
      </w:r>
    </w:p>
    <w:p>
      <w:pPr>
        <w:autoSpaceDE w:val="0"/>
        <w:autoSpaceDN w:val="0"/>
        <w:adjustRightInd w:val="0"/>
        <w:snapToGrid w:val="0"/>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③乙方应在接到甲方通知后七日内负责采用符合合同规定的规格、质量和性能要求的新零件、部件和设备来更换有缺陷的部分或修补缺陷部分，其费用由乙方负担。同时，乙方应在约定的质量保证期基础上相应延长修补和更换件的质量保证期。</w:t>
      </w:r>
    </w:p>
    <w:p>
      <w:pPr>
        <w:autoSpaceDE w:val="0"/>
        <w:autoSpaceDN w:val="0"/>
        <w:adjustRightInd w:val="0"/>
        <w:snapToGrid w:val="0"/>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如果在甲方发出索赔通知后十日内乙方未作答复，上述索赔应视为已被乙方接受。如果乙方未能在甲方发出索赔通知后十日内或甲方同意延长的期限内，按照上述规定的任何一种方法采取补救措施，甲方有权从应付货款中扣除索赔金额或者没收质量保证金，如不足以弥补甲方损失的，甲方有权进一步要求乙方赔偿。</w:t>
      </w:r>
    </w:p>
    <w:p>
      <w:pPr>
        <w:autoSpaceDE w:val="0"/>
        <w:autoSpaceDN w:val="0"/>
        <w:adjustRightInd w:val="0"/>
        <w:snapToGrid w:val="0"/>
        <w:spacing w:line="360" w:lineRule="auto"/>
        <w:ind w:firstLine="420" w:firstLineChars="200"/>
        <w:rPr>
          <w:rFonts w:hint="eastAsia" w:ascii="宋体" w:hAnsi="宋体" w:eastAsia="宋体" w:cs="宋体"/>
          <w:bCs/>
          <w:color w:val="auto"/>
          <w:sz w:val="21"/>
          <w:szCs w:val="21"/>
        </w:rPr>
      </w:pPr>
      <w:r>
        <w:rPr>
          <w:rFonts w:hint="eastAsia" w:ascii="宋体" w:hAnsi="宋体" w:eastAsia="宋体" w:cs="宋体"/>
          <w:bCs/>
          <w:color w:val="auto"/>
          <w:sz w:val="21"/>
          <w:szCs w:val="21"/>
        </w:rPr>
        <w:t>15.2 迟延交货的违约责任</w:t>
      </w:r>
    </w:p>
    <w:p>
      <w:pPr>
        <w:autoSpaceDE w:val="0"/>
        <w:autoSpaceDN w:val="0"/>
        <w:adjustRightInd w:val="0"/>
        <w:snapToGrid w:val="0"/>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乙方应按照本合同规定的时间、地点交货和提供服务。在履行合同过程中，如果乙方遇到可能妨碍按时交货和提供服务的情形时，应及时以书面形式将迟延的事实、可能迟延的期限和理由通知甲方。甲方在收到乙方通知后，应尽快对情况进行评价，并确定是否同意迟延交货时间或延期提供服务。</w:t>
      </w:r>
    </w:p>
    <w:p>
      <w:pPr>
        <w:autoSpaceDE w:val="0"/>
        <w:autoSpaceDN w:val="0"/>
        <w:adjustRightInd w:val="0"/>
        <w:snapToGrid w:val="0"/>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（2）除本合同</w:t>
      </w:r>
      <w:r>
        <w:rPr>
          <w:rFonts w:hint="eastAsia" w:ascii="宋体" w:hAnsi="宋体" w:eastAsia="宋体" w:cs="宋体"/>
          <w:bCs/>
          <w:color w:val="auto"/>
          <w:sz w:val="21"/>
          <w:szCs w:val="21"/>
        </w:rPr>
        <w:t>第19条</w:t>
      </w:r>
      <w:r>
        <w:rPr>
          <w:rFonts w:hint="eastAsia" w:ascii="宋体" w:hAnsi="宋体" w:eastAsia="宋体" w:cs="宋体"/>
          <w:color w:val="auto"/>
          <w:sz w:val="21"/>
          <w:szCs w:val="21"/>
        </w:rPr>
        <w:t>规定情况外，如果乙方没有按照合同规定的时间交货和提供服务，甲方有权从货款中扣除误期赔偿费而不影响合同项下的其他补救方法，赔偿费按每周（一周按七日计算，不足七日按一周计算）赔偿迟交货物的交货价或延期服务的服务费用的百分之零点五（0.5%）计收，直至交货或提供服务为止。但误期赔偿费的最高限额不超过合同价的百分之五（5%）。一旦达到误期赔偿的最高限额，甲方可以终止合同。</w:t>
      </w:r>
    </w:p>
    <w:p>
      <w:pPr>
        <w:autoSpaceDE w:val="0"/>
        <w:autoSpaceDN w:val="0"/>
        <w:adjustRightInd w:val="0"/>
        <w:snapToGrid w:val="0"/>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如果乙方迟延交货，甲方有权终止全部或部分合同，并依其认为适当的条件和方法购买与未交货物类似的货物，乙方应对购买类似货物所超出的那部分费用负责。但是，乙方应继续执行合同中未终止的部分。</w:t>
      </w:r>
    </w:p>
    <w:p>
      <w:pPr>
        <w:autoSpaceDE w:val="0"/>
        <w:autoSpaceDN w:val="0"/>
        <w:adjustRightInd w:val="0"/>
        <w:snapToGrid w:val="0"/>
        <w:spacing w:line="360" w:lineRule="auto"/>
        <w:rPr>
          <w:rFonts w:hint="eastAsia" w:ascii="宋体" w:hAnsi="宋体" w:eastAsia="宋体" w:cs="宋体"/>
          <w:b/>
          <w:color w:val="auto"/>
          <w:sz w:val="21"/>
          <w:szCs w:val="21"/>
        </w:rPr>
      </w:pPr>
      <w:r>
        <w:rPr>
          <w:rFonts w:hint="eastAsia" w:ascii="宋体" w:hAnsi="宋体" w:eastAsia="宋体" w:cs="宋体"/>
          <w:b/>
          <w:color w:val="auto"/>
          <w:sz w:val="21"/>
          <w:szCs w:val="21"/>
        </w:rPr>
        <w:t>16.合同的变更</w:t>
      </w:r>
    </w:p>
    <w:p>
      <w:pPr>
        <w:autoSpaceDE w:val="0"/>
        <w:autoSpaceDN w:val="0"/>
        <w:adjustRightInd w:val="0"/>
        <w:snapToGrid w:val="0"/>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16.1 在合同履行过程中，甲、乙双方可就合同履行的时间、地点和方式等协商进行变更。协商一致后，双方应签订书面的补充协议。</w:t>
      </w:r>
    </w:p>
    <w:p>
      <w:pPr>
        <w:autoSpaceDE w:val="0"/>
        <w:autoSpaceDN w:val="0"/>
        <w:adjustRightInd w:val="0"/>
        <w:snapToGrid w:val="0"/>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16.2 在不改变合同其他条款的前提下，甲方有权在合同价款百分之十的范围内追加与合同标的相同的货物或服务，并就此与乙方签订补充合同，乙方不得拒绝。</w:t>
      </w:r>
    </w:p>
    <w:p>
      <w:pPr>
        <w:autoSpaceDE w:val="0"/>
        <w:autoSpaceDN w:val="0"/>
        <w:adjustRightInd w:val="0"/>
        <w:snapToGrid w:val="0"/>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16.3 除双方签署书面协议，并成为合同不可分割的一部分外，本合同条件不得有任何变更。</w:t>
      </w:r>
    </w:p>
    <w:p>
      <w:pPr>
        <w:autoSpaceDE w:val="0"/>
        <w:autoSpaceDN w:val="0"/>
        <w:adjustRightInd w:val="0"/>
        <w:snapToGrid w:val="0"/>
        <w:spacing w:line="360" w:lineRule="auto"/>
        <w:rPr>
          <w:rFonts w:hint="eastAsia" w:ascii="宋体" w:hAnsi="宋体" w:eastAsia="宋体" w:cs="宋体"/>
          <w:b/>
          <w:color w:val="auto"/>
          <w:sz w:val="21"/>
          <w:szCs w:val="21"/>
        </w:rPr>
      </w:pPr>
      <w:r>
        <w:rPr>
          <w:rFonts w:hint="eastAsia" w:ascii="宋体" w:hAnsi="宋体" w:eastAsia="宋体" w:cs="宋体"/>
          <w:b/>
          <w:color w:val="auto"/>
          <w:sz w:val="21"/>
          <w:szCs w:val="21"/>
        </w:rPr>
        <w:t>17.合同中止与终止</w:t>
      </w:r>
    </w:p>
    <w:p>
      <w:pPr>
        <w:adjustRightInd w:val="0"/>
        <w:snapToGrid w:val="0"/>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17.1合同的中止</w:t>
      </w:r>
    </w:p>
    <w:p>
      <w:pPr>
        <w:autoSpaceDE w:val="0"/>
        <w:autoSpaceDN w:val="0"/>
        <w:adjustRightInd w:val="0"/>
        <w:snapToGrid w:val="0"/>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（1）合同在履行过程中，因采购计划调整，甲方可以要求中止履行，待计划确定后继续履行；</w:t>
      </w:r>
    </w:p>
    <w:p>
      <w:pPr>
        <w:autoSpaceDE w:val="0"/>
        <w:autoSpaceDN w:val="0"/>
        <w:adjustRightInd w:val="0"/>
        <w:snapToGrid w:val="0"/>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（2）合同履行过程中因供应商就采购过程或结果提起投诉的，甲方认为有必要或财政部门责令中止的，应当中止合同的履行。</w:t>
      </w:r>
    </w:p>
    <w:p>
      <w:pPr>
        <w:adjustRightInd w:val="0"/>
        <w:snapToGrid w:val="0"/>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17.2合同的终止</w:t>
      </w:r>
    </w:p>
    <w:p>
      <w:pPr>
        <w:autoSpaceDE w:val="0"/>
        <w:autoSpaceDN w:val="0"/>
        <w:adjustRightInd w:val="0"/>
        <w:snapToGrid w:val="0"/>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（1）合同因有效期限届满而终止；</w:t>
      </w:r>
    </w:p>
    <w:p>
      <w:pPr>
        <w:autoSpaceDE w:val="0"/>
        <w:autoSpaceDN w:val="0"/>
        <w:adjustRightInd w:val="0"/>
        <w:snapToGrid w:val="0"/>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（2）乙方未能依照本合同约定条件履行合同，已构成根本性违约的，甲方有权终止本合同，并追究乙方的违约责任。</w:t>
      </w:r>
    </w:p>
    <w:p>
      <w:pPr>
        <w:autoSpaceDE w:val="0"/>
        <w:autoSpaceDN w:val="0"/>
        <w:adjustRightInd w:val="0"/>
        <w:snapToGrid w:val="0"/>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（3）如果乙方丧失履约能力或被宣告破产，甲方可在任何时候以书面形式通知乙方终止合同而不给乙方补偿。</w:t>
      </w:r>
    </w:p>
    <w:p>
      <w:pPr>
        <w:autoSpaceDE w:val="0"/>
        <w:autoSpaceDN w:val="0"/>
        <w:adjustRightInd w:val="0"/>
        <w:snapToGrid w:val="0"/>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（4）如果乙方在履行合同过程中有不正当竞争行为，甲方有权解除合同，并按《中华人民共和国反不正当竞争法》规定由有关部门追究其法律责任。</w:t>
      </w:r>
    </w:p>
    <w:p>
      <w:pPr>
        <w:autoSpaceDE w:val="0"/>
        <w:autoSpaceDN w:val="0"/>
        <w:adjustRightInd w:val="0"/>
        <w:snapToGrid w:val="0"/>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（5）如果合同的履行将损害国家利益或社会公共利益，甲方有权终止合同的履行，给乙方造成损失的予以相应补偿。</w:t>
      </w:r>
    </w:p>
    <w:p>
      <w:pPr>
        <w:autoSpaceDE w:val="0"/>
        <w:autoSpaceDN w:val="0"/>
        <w:adjustRightInd w:val="0"/>
        <w:snapToGrid w:val="0"/>
        <w:spacing w:line="360" w:lineRule="auto"/>
        <w:rPr>
          <w:rFonts w:hint="eastAsia" w:ascii="宋体" w:hAnsi="宋体" w:eastAsia="宋体" w:cs="宋体"/>
          <w:b/>
          <w:bCs/>
          <w:color w:val="auto"/>
          <w:sz w:val="21"/>
          <w:szCs w:val="21"/>
        </w:rPr>
      </w:pPr>
      <w:r>
        <w:rPr>
          <w:rFonts w:hint="eastAsia" w:ascii="宋体" w:hAnsi="宋体" w:eastAsia="宋体" w:cs="宋体"/>
          <w:b/>
          <w:bCs/>
          <w:color w:val="auto"/>
          <w:sz w:val="21"/>
          <w:szCs w:val="21"/>
        </w:rPr>
        <w:t>18.合同转让和分包</w:t>
      </w:r>
    </w:p>
    <w:p>
      <w:pPr>
        <w:autoSpaceDE w:val="0"/>
        <w:autoSpaceDN w:val="0"/>
        <w:adjustRightInd w:val="0"/>
        <w:snapToGrid w:val="0"/>
        <w:spacing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18.1 乙方不得以任何形式将合同转包。</w:t>
      </w:r>
    </w:p>
    <w:p>
      <w:pPr>
        <w:autoSpaceDE w:val="0"/>
        <w:autoSpaceDN w:val="0"/>
        <w:adjustRightInd w:val="0"/>
        <w:snapToGrid w:val="0"/>
        <w:spacing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18.2 乙方未在响应文件中说明，且未经甲方书面同意，乙方不得将</w:t>
      </w:r>
      <w:r>
        <w:rPr>
          <w:rFonts w:hint="eastAsia" w:ascii="宋体" w:hAnsi="宋体" w:eastAsia="宋体" w:cs="宋体"/>
          <w:bCs/>
          <w:color w:val="auto"/>
          <w:sz w:val="21"/>
          <w:szCs w:val="21"/>
        </w:rPr>
        <w:t>合同</w:t>
      </w:r>
      <w:r>
        <w:rPr>
          <w:rFonts w:hint="eastAsia" w:ascii="宋体" w:hAnsi="宋体" w:eastAsia="宋体" w:cs="宋体"/>
          <w:color w:val="auto"/>
          <w:sz w:val="21"/>
          <w:szCs w:val="21"/>
        </w:rPr>
        <w:t>的主体、关键性工作分包给他人。</w:t>
      </w:r>
    </w:p>
    <w:p>
      <w:pPr>
        <w:autoSpaceDE w:val="0"/>
        <w:autoSpaceDN w:val="0"/>
        <w:adjustRightInd w:val="0"/>
        <w:snapToGrid w:val="0"/>
        <w:spacing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18.3 根据政府采购</w:t>
      </w:r>
      <w:r>
        <w:rPr>
          <w:rFonts w:hint="eastAsia" w:ascii="宋体" w:hAnsi="宋体" w:eastAsia="宋体" w:cs="宋体"/>
          <w:bCs/>
          <w:color w:val="auto"/>
          <w:kern w:val="0"/>
          <w:sz w:val="21"/>
          <w:szCs w:val="21"/>
        </w:rPr>
        <w:t>支持</w:t>
      </w:r>
      <w:r>
        <w:rPr>
          <w:rFonts w:hint="eastAsia" w:ascii="宋体" w:hAnsi="宋体" w:eastAsia="宋体" w:cs="宋体"/>
          <w:color w:val="auto"/>
          <w:sz w:val="21"/>
          <w:szCs w:val="21"/>
        </w:rPr>
        <w:t>中小企业发展政策规定，经甲方同意，获得政府采购合同的大型企业可依法向中小企业分包。</w:t>
      </w:r>
    </w:p>
    <w:p>
      <w:pPr>
        <w:autoSpaceDE w:val="0"/>
        <w:autoSpaceDN w:val="0"/>
        <w:adjustRightInd w:val="0"/>
        <w:snapToGrid w:val="0"/>
        <w:spacing w:line="400" w:lineRule="exact"/>
        <w:rPr>
          <w:rFonts w:hint="eastAsia" w:ascii="宋体" w:hAnsi="宋体" w:eastAsia="宋体" w:cs="宋体"/>
          <w:b/>
          <w:bCs/>
          <w:color w:val="auto"/>
          <w:sz w:val="21"/>
          <w:szCs w:val="21"/>
        </w:rPr>
      </w:pPr>
      <w:r>
        <w:rPr>
          <w:rFonts w:hint="eastAsia" w:ascii="宋体" w:hAnsi="宋体" w:eastAsia="宋体" w:cs="宋体"/>
          <w:b/>
          <w:bCs/>
          <w:color w:val="auto"/>
          <w:sz w:val="21"/>
          <w:szCs w:val="21"/>
        </w:rPr>
        <w:t>19.不可抗力</w:t>
      </w:r>
    </w:p>
    <w:p>
      <w:pPr>
        <w:autoSpaceDE w:val="0"/>
        <w:autoSpaceDN w:val="0"/>
        <w:adjustRightInd w:val="0"/>
        <w:snapToGrid w:val="0"/>
        <w:spacing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19.1 不可抗力是指合同双方不可预见、不可避免、不可克服的自然灾害和社会事件。</w:t>
      </w:r>
    </w:p>
    <w:p>
      <w:pPr>
        <w:autoSpaceDE w:val="0"/>
        <w:autoSpaceDN w:val="0"/>
        <w:adjustRightInd w:val="0"/>
        <w:snapToGrid w:val="0"/>
        <w:spacing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19.2 任何一方对由于不可抗力造成的部分或全部不能履行合同不承担违约责任。但迟延履行后发生不可抗力的，不能免除责任。</w:t>
      </w:r>
    </w:p>
    <w:p>
      <w:pPr>
        <w:autoSpaceDE w:val="0"/>
        <w:autoSpaceDN w:val="0"/>
        <w:adjustRightInd w:val="0"/>
        <w:snapToGrid w:val="0"/>
        <w:spacing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19.3 遇有不可抗力的一方，应在三日内将事件的情况以书面形式通知另一方，并在事件发生后十日内，向另一方提交合同不能履行或部分不能履行或需要延期履行理由的报告。</w:t>
      </w:r>
    </w:p>
    <w:p>
      <w:pPr>
        <w:autoSpaceDE w:val="0"/>
        <w:autoSpaceDN w:val="0"/>
        <w:adjustRightInd w:val="0"/>
        <w:snapToGrid w:val="0"/>
        <w:spacing w:line="400" w:lineRule="exact"/>
        <w:rPr>
          <w:rFonts w:hint="eastAsia" w:ascii="宋体" w:hAnsi="宋体" w:eastAsia="宋体" w:cs="宋体"/>
          <w:b/>
          <w:bCs/>
          <w:color w:val="auto"/>
          <w:sz w:val="21"/>
          <w:szCs w:val="21"/>
        </w:rPr>
      </w:pPr>
      <w:r>
        <w:rPr>
          <w:rFonts w:hint="eastAsia" w:ascii="宋体" w:hAnsi="宋体" w:eastAsia="宋体" w:cs="宋体"/>
          <w:b/>
          <w:bCs/>
          <w:color w:val="auto"/>
          <w:sz w:val="21"/>
          <w:szCs w:val="21"/>
        </w:rPr>
        <w:t>20.解决争议的方法</w:t>
      </w:r>
    </w:p>
    <w:p>
      <w:pPr>
        <w:autoSpaceDE w:val="0"/>
        <w:autoSpaceDN w:val="0"/>
        <w:adjustRightInd w:val="0"/>
        <w:snapToGrid w:val="0"/>
        <w:spacing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20.1 合同各方应通过友好协商，解决在执行合同过程中所发生的或与合同有关的一切争端。如从协商开始后十日内仍不能解决，可以向财政部门提请调解。</w:t>
      </w:r>
    </w:p>
    <w:p>
      <w:pPr>
        <w:autoSpaceDE w:val="0"/>
        <w:autoSpaceDN w:val="0"/>
        <w:adjustRightInd w:val="0"/>
        <w:snapToGrid w:val="0"/>
        <w:spacing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20.2 调解不成可以按</w:t>
      </w:r>
      <w:r>
        <w:rPr>
          <w:rFonts w:hint="eastAsia" w:ascii="宋体" w:hAnsi="宋体" w:eastAsia="宋体" w:cs="宋体"/>
          <w:b/>
          <w:bCs/>
          <w:color w:val="auto"/>
          <w:sz w:val="21"/>
          <w:szCs w:val="21"/>
        </w:rPr>
        <w:t>政府采购合同专用条款</w:t>
      </w:r>
      <w:r>
        <w:rPr>
          <w:rFonts w:hint="eastAsia" w:ascii="宋体" w:hAnsi="宋体" w:eastAsia="宋体" w:cs="宋体"/>
          <w:color w:val="auto"/>
          <w:sz w:val="21"/>
          <w:szCs w:val="21"/>
        </w:rPr>
        <w:t>中规定下列方式之一提起仲裁或诉讼：</w:t>
      </w:r>
    </w:p>
    <w:p>
      <w:pPr>
        <w:autoSpaceDE w:val="0"/>
        <w:autoSpaceDN w:val="0"/>
        <w:adjustRightInd w:val="0"/>
        <w:snapToGrid w:val="0"/>
        <w:spacing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（1）向甲方所在地仲裁机构提起仲裁；</w:t>
      </w:r>
    </w:p>
    <w:p>
      <w:pPr>
        <w:autoSpaceDE w:val="0"/>
        <w:autoSpaceDN w:val="0"/>
        <w:adjustRightInd w:val="0"/>
        <w:snapToGrid w:val="0"/>
        <w:spacing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（2）向甲方所在地人民法院提起诉讼。</w:t>
      </w:r>
    </w:p>
    <w:p>
      <w:pPr>
        <w:autoSpaceDE w:val="0"/>
        <w:autoSpaceDN w:val="0"/>
        <w:adjustRightInd w:val="0"/>
        <w:snapToGrid w:val="0"/>
        <w:spacing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20.3 如仲裁或诉讼事项不影响合同其它部分的履行，则在仲裁或诉讼期间，除正在进行仲裁或诉讼的部分外，合同的其它部分应继续执行。</w:t>
      </w:r>
    </w:p>
    <w:p>
      <w:pPr>
        <w:autoSpaceDE w:val="0"/>
        <w:autoSpaceDN w:val="0"/>
        <w:adjustRightInd w:val="0"/>
        <w:snapToGrid w:val="0"/>
        <w:spacing w:line="400" w:lineRule="exact"/>
        <w:rPr>
          <w:rFonts w:hint="eastAsia" w:ascii="宋体" w:hAnsi="宋体" w:eastAsia="宋体" w:cs="宋体"/>
          <w:b/>
          <w:color w:val="auto"/>
          <w:sz w:val="21"/>
          <w:szCs w:val="21"/>
        </w:rPr>
      </w:pPr>
      <w:r>
        <w:rPr>
          <w:rFonts w:hint="eastAsia" w:ascii="宋体" w:hAnsi="宋体" w:eastAsia="宋体" w:cs="宋体"/>
          <w:b/>
          <w:color w:val="auto"/>
          <w:sz w:val="21"/>
          <w:szCs w:val="21"/>
        </w:rPr>
        <w:t>21.法律适用</w:t>
      </w:r>
    </w:p>
    <w:p>
      <w:pPr>
        <w:autoSpaceDE w:val="0"/>
        <w:autoSpaceDN w:val="0"/>
        <w:adjustRightInd w:val="0"/>
        <w:snapToGrid w:val="0"/>
        <w:spacing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21.1 本合同适用中华人民共和国现行法律、行政法规和规章，如合同条款与法律、行政法规和规章不一致的，按照法律、行政法规和规章修改本合同。</w:t>
      </w:r>
    </w:p>
    <w:p>
      <w:pPr>
        <w:autoSpaceDE w:val="0"/>
        <w:autoSpaceDN w:val="0"/>
        <w:adjustRightInd w:val="0"/>
        <w:snapToGrid w:val="0"/>
        <w:spacing w:line="400" w:lineRule="exact"/>
        <w:rPr>
          <w:rFonts w:hint="eastAsia" w:ascii="宋体" w:hAnsi="宋体" w:eastAsia="宋体" w:cs="宋体"/>
          <w:b/>
          <w:color w:val="auto"/>
          <w:sz w:val="21"/>
          <w:szCs w:val="21"/>
        </w:rPr>
      </w:pPr>
      <w:r>
        <w:rPr>
          <w:rFonts w:hint="eastAsia" w:ascii="宋体" w:hAnsi="宋体" w:eastAsia="宋体" w:cs="宋体"/>
          <w:b/>
          <w:bCs/>
          <w:color w:val="auto"/>
          <w:sz w:val="21"/>
          <w:szCs w:val="21"/>
        </w:rPr>
        <w:t>22.</w:t>
      </w:r>
      <w:r>
        <w:rPr>
          <w:rFonts w:hint="eastAsia" w:ascii="宋体" w:hAnsi="宋体" w:eastAsia="宋体" w:cs="宋体"/>
          <w:b/>
          <w:color w:val="auto"/>
          <w:sz w:val="21"/>
          <w:szCs w:val="21"/>
        </w:rPr>
        <w:t>通知</w:t>
      </w:r>
    </w:p>
    <w:p>
      <w:pPr>
        <w:adjustRightInd w:val="0"/>
        <w:snapToGrid w:val="0"/>
        <w:spacing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22.1本合同一方给另一方的通知均应采用书面形式，传真或快递送到本合同中规定的对方的地址和办理签收手续，</w:t>
      </w:r>
    </w:p>
    <w:p>
      <w:pPr>
        <w:adjustRightInd w:val="0"/>
        <w:snapToGrid w:val="0"/>
        <w:spacing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22.2通知以送到之日或通知书中规定的生效之日起生效，两者中以较迟之日为准。</w:t>
      </w:r>
    </w:p>
    <w:p>
      <w:pPr>
        <w:adjustRightInd w:val="0"/>
        <w:snapToGrid w:val="0"/>
        <w:spacing w:line="400" w:lineRule="exact"/>
        <w:rPr>
          <w:rFonts w:hint="eastAsia" w:ascii="宋体" w:hAnsi="宋体" w:eastAsia="宋体" w:cs="宋体"/>
          <w:b/>
          <w:bCs/>
          <w:color w:val="auto"/>
          <w:sz w:val="21"/>
          <w:szCs w:val="21"/>
        </w:rPr>
      </w:pPr>
      <w:r>
        <w:rPr>
          <w:rFonts w:hint="eastAsia" w:ascii="宋体" w:hAnsi="宋体" w:eastAsia="宋体" w:cs="宋体"/>
          <w:b/>
          <w:bCs/>
          <w:color w:val="auto"/>
          <w:sz w:val="21"/>
          <w:szCs w:val="21"/>
        </w:rPr>
        <w:t>23.合同生效</w:t>
      </w:r>
    </w:p>
    <w:p>
      <w:pPr>
        <w:adjustRightInd w:val="0"/>
        <w:snapToGrid w:val="0"/>
        <w:spacing w:line="400" w:lineRule="exact"/>
        <w:ind w:firstLine="420" w:firstLineChars="200"/>
        <w:rPr>
          <w:rFonts w:hint="eastAsia" w:ascii="宋体" w:hAnsi="宋体" w:eastAsia="宋体" w:cs="宋体"/>
          <w:b/>
          <w:color w:val="auto"/>
          <w:sz w:val="21"/>
          <w:szCs w:val="21"/>
        </w:rPr>
      </w:pPr>
      <w:r>
        <w:rPr>
          <w:rFonts w:hint="eastAsia" w:ascii="宋体" w:hAnsi="宋体" w:eastAsia="宋体" w:cs="宋体"/>
          <w:color w:val="auto"/>
          <w:sz w:val="21"/>
          <w:szCs w:val="21"/>
        </w:rPr>
        <w:t>23.1 本合同在合同各方签字盖章后生效</w:t>
      </w:r>
    </w:p>
    <w:p>
      <w:pPr>
        <w:pStyle w:val="5"/>
        <w:adjustRightInd w:val="0"/>
        <w:snapToGrid w:val="0"/>
        <w:spacing w:line="400" w:lineRule="exact"/>
        <w:rPr>
          <w:rFonts w:hint="eastAsia" w:ascii="宋体" w:hAnsi="宋体" w:eastAsia="宋体" w:cs="宋体"/>
          <w:b/>
          <w:color w:val="auto"/>
          <w:sz w:val="21"/>
          <w:szCs w:val="21"/>
        </w:rPr>
      </w:pPr>
      <w:r>
        <w:rPr>
          <w:rFonts w:hint="eastAsia" w:ascii="宋体" w:hAnsi="宋体" w:eastAsia="宋体" w:cs="宋体"/>
          <w:b/>
          <w:color w:val="auto"/>
          <w:sz w:val="21"/>
          <w:szCs w:val="21"/>
        </w:rPr>
        <w:t>24.附则</w:t>
      </w:r>
    </w:p>
    <w:p>
      <w:pPr>
        <w:adjustRightInd w:val="0"/>
        <w:snapToGrid w:val="0"/>
        <w:spacing w:line="400" w:lineRule="exact"/>
        <w:ind w:firstLine="420" w:firstLineChars="200"/>
        <w:rPr>
          <w:rFonts w:hint="eastAsia" w:ascii="黑体" w:hAnsi="华文中宋" w:eastAsia="黑体"/>
          <w:b/>
          <w:bCs/>
          <w:color w:val="auto"/>
          <w:sz w:val="36"/>
          <w:szCs w:val="36"/>
        </w:rPr>
      </w:pPr>
      <w:r>
        <w:rPr>
          <w:rFonts w:hint="eastAsia" w:ascii="宋体" w:hAnsi="宋体" w:eastAsia="宋体" w:cs="宋体"/>
          <w:color w:val="auto"/>
          <w:sz w:val="21"/>
          <w:szCs w:val="21"/>
        </w:rPr>
        <w:t>24.1本合同未尽事宜，见</w:t>
      </w:r>
      <w:r>
        <w:rPr>
          <w:rFonts w:hint="eastAsia" w:ascii="宋体" w:hAnsi="宋体" w:eastAsia="宋体" w:cs="宋体"/>
          <w:b/>
          <w:bCs/>
          <w:color w:val="auto"/>
          <w:sz w:val="21"/>
          <w:szCs w:val="21"/>
        </w:rPr>
        <w:t>政府采购合同专用条款</w:t>
      </w:r>
      <w:r>
        <w:rPr>
          <w:rFonts w:hint="eastAsia" w:ascii="宋体" w:hAnsi="宋体" w:eastAsia="宋体" w:cs="宋体"/>
          <w:b/>
          <w:color w:val="auto"/>
          <w:sz w:val="21"/>
          <w:szCs w:val="21"/>
        </w:rPr>
        <w:t>。</w:t>
      </w:r>
    </w:p>
    <w:p>
      <w:pPr>
        <w:pStyle w:val="3"/>
        <w:snapToGrid w:val="0"/>
        <w:ind w:left="105" w:leftChars="50"/>
        <w:jc w:val="center"/>
        <w:rPr>
          <w:rFonts w:ascii="黑体" w:hAnsi="宋体" w:eastAsia="黑体"/>
          <w:b/>
          <w:bCs/>
          <w:color w:val="auto"/>
          <w:sz w:val="32"/>
          <w:szCs w:val="32"/>
        </w:rPr>
      </w:pPr>
      <w:r>
        <w:rPr>
          <w:rFonts w:ascii="黑体" w:hAnsi="宋体" w:eastAsia="黑体"/>
          <w:b/>
          <w:bCs/>
          <w:color w:val="auto"/>
          <w:sz w:val="32"/>
          <w:szCs w:val="32"/>
        </w:rPr>
        <w:t xml:space="preserve">  </w:t>
      </w:r>
    </w:p>
    <w:p>
      <w:pPr>
        <w:pStyle w:val="3"/>
        <w:snapToGrid w:val="0"/>
        <w:ind w:left="105" w:leftChars="50"/>
        <w:jc w:val="center"/>
        <w:rPr>
          <w:rFonts w:ascii="黑体" w:hAnsi="宋体" w:eastAsia="黑体"/>
          <w:b/>
          <w:bCs/>
          <w:color w:val="auto"/>
          <w:sz w:val="32"/>
          <w:szCs w:val="32"/>
        </w:rPr>
      </w:pPr>
    </w:p>
    <w:p>
      <w:pPr>
        <w:pStyle w:val="3"/>
        <w:snapToGrid w:val="0"/>
        <w:ind w:left="105" w:leftChars="50"/>
        <w:jc w:val="center"/>
        <w:rPr>
          <w:rFonts w:ascii="黑体" w:hAnsi="宋体" w:eastAsia="黑体"/>
          <w:b/>
          <w:bCs/>
          <w:color w:val="auto"/>
          <w:sz w:val="32"/>
          <w:szCs w:val="32"/>
        </w:rPr>
      </w:pPr>
    </w:p>
    <w:p>
      <w:pPr>
        <w:pStyle w:val="3"/>
        <w:snapToGrid w:val="0"/>
        <w:rPr>
          <w:rFonts w:ascii="黑体" w:hAnsi="宋体" w:eastAsia="黑体"/>
          <w:b/>
          <w:bCs/>
          <w:color w:val="auto"/>
          <w:sz w:val="32"/>
          <w:szCs w:val="32"/>
        </w:rPr>
      </w:pPr>
    </w:p>
    <w:p>
      <w:pPr>
        <w:pStyle w:val="3"/>
        <w:snapToGrid w:val="0"/>
        <w:ind w:left="105" w:leftChars="50"/>
        <w:jc w:val="center"/>
        <w:rPr>
          <w:rFonts w:ascii="黑体" w:hAnsi="宋体" w:eastAsia="黑体"/>
          <w:b/>
          <w:bCs/>
          <w:color w:val="auto"/>
          <w:sz w:val="32"/>
          <w:szCs w:val="32"/>
        </w:rPr>
      </w:pPr>
    </w:p>
    <w:p>
      <w:pPr>
        <w:pStyle w:val="3"/>
        <w:snapToGrid w:val="0"/>
        <w:ind w:left="105" w:leftChars="50"/>
        <w:jc w:val="center"/>
        <w:rPr>
          <w:rFonts w:ascii="黑体" w:hAnsi="华文中宋" w:eastAsia="黑体"/>
          <w:b/>
          <w:bCs/>
          <w:color w:val="auto"/>
          <w:sz w:val="28"/>
          <w:szCs w:val="28"/>
        </w:rPr>
      </w:pPr>
      <w:r>
        <w:rPr>
          <w:rFonts w:ascii="黑体" w:hAnsi="宋体" w:eastAsia="黑体"/>
          <w:b/>
          <w:bCs/>
          <w:color w:val="auto"/>
          <w:sz w:val="32"/>
          <w:szCs w:val="32"/>
        </w:rPr>
        <w:t xml:space="preserve"> </w:t>
      </w:r>
      <w:r>
        <w:rPr>
          <w:rFonts w:hint="eastAsia" w:ascii="黑体" w:hAnsi="宋体" w:eastAsia="黑体"/>
          <w:b/>
          <w:bCs/>
          <w:color w:val="auto"/>
          <w:sz w:val="32"/>
          <w:szCs w:val="32"/>
        </w:rPr>
        <w:t>三、</w:t>
      </w:r>
      <w:r>
        <w:rPr>
          <w:rFonts w:hint="eastAsia" w:ascii="黑体" w:hAnsi="华文中宋" w:eastAsia="黑体"/>
          <w:b/>
          <w:bCs/>
          <w:color w:val="auto"/>
          <w:sz w:val="28"/>
          <w:szCs w:val="28"/>
        </w:rPr>
        <w:t>政府采购合同专用条款</w:t>
      </w:r>
    </w:p>
    <w:p>
      <w:pPr>
        <w:pStyle w:val="3"/>
        <w:snapToGrid w:val="0"/>
        <w:ind w:left="105" w:leftChars="50"/>
        <w:jc w:val="center"/>
        <w:rPr>
          <w:rFonts w:ascii="黑体" w:hAnsi="华文中宋" w:eastAsia="黑体"/>
          <w:b/>
          <w:bCs/>
          <w:color w:val="auto"/>
          <w:sz w:val="24"/>
        </w:rPr>
      </w:pPr>
    </w:p>
    <w:tbl>
      <w:tblPr>
        <w:tblStyle w:val="13"/>
        <w:tblW w:w="8417" w:type="dxa"/>
        <w:tblInd w:w="1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3118"/>
        <w:gridCol w:w="31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vAlign w:val="center"/>
          </w:tcPr>
          <w:p>
            <w:pPr>
              <w:pStyle w:val="3"/>
              <w:snapToGrid w:val="0"/>
              <w:spacing w:beforeLines="50" w:afterLines="50"/>
              <w:jc w:val="center"/>
              <w:rPr>
                <w:rFonts w:ascii="黑体" w:hAnsi="华文中宋" w:eastAsia="黑体"/>
                <w:b/>
                <w:bCs/>
                <w:color w:val="auto"/>
                <w:sz w:val="24"/>
              </w:rPr>
            </w:pPr>
            <w:r>
              <w:rPr>
                <w:rFonts w:hint="eastAsia" w:ascii="宋体" w:hAnsi="宋体"/>
                <w:b/>
                <w:color w:val="auto"/>
                <w:szCs w:val="21"/>
              </w:rPr>
              <w:t>通用条款号</w:t>
            </w:r>
          </w:p>
        </w:tc>
        <w:tc>
          <w:tcPr>
            <w:tcW w:w="3118" w:type="dxa"/>
            <w:vAlign w:val="center"/>
          </w:tcPr>
          <w:p>
            <w:pPr>
              <w:pStyle w:val="3"/>
              <w:snapToGrid w:val="0"/>
              <w:spacing w:beforeLines="50" w:afterLines="50"/>
              <w:jc w:val="center"/>
              <w:rPr>
                <w:rFonts w:ascii="黑体" w:hAnsi="华文中宋" w:eastAsia="黑体"/>
                <w:b/>
                <w:bCs/>
                <w:color w:val="auto"/>
                <w:sz w:val="24"/>
              </w:rPr>
            </w:pPr>
            <w:r>
              <w:rPr>
                <w:rFonts w:hint="eastAsia" w:ascii="宋体" w:hAnsi="宋体"/>
                <w:b/>
                <w:color w:val="auto"/>
                <w:szCs w:val="21"/>
              </w:rPr>
              <w:t>条款名称</w:t>
            </w:r>
          </w:p>
        </w:tc>
        <w:tc>
          <w:tcPr>
            <w:tcW w:w="3169" w:type="dxa"/>
            <w:vAlign w:val="center"/>
          </w:tcPr>
          <w:p>
            <w:pPr>
              <w:pStyle w:val="3"/>
              <w:snapToGrid w:val="0"/>
              <w:spacing w:beforeLines="50" w:afterLines="50"/>
              <w:jc w:val="center"/>
              <w:rPr>
                <w:rFonts w:ascii="黑体" w:hAnsi="华文中宋" w:eastAsia="黑体"/>
                <w:b/>
                <w:bCs/>
                <w:color w:val="auto"/>
                <w:sz w:val="24"/>
              </w:rPr>
            </w:pPr>
            <w:r>
              <w:rPr>
                <w:rFonts w:hint="eastAsia" w:ascii="宋体" w:hAnsi="宋体"/>
                <w:b/>
                <w:color w:val="auto"/>
                <w:szCs w:val="21"/>
              </w:rPr>
              <w:t>编列内容规定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vAlign w:val="center"/>
          </w:tcPr>
          <w:p>
            <w:pPr>
              <w:pStyle w:val="3"/>
              <w:snapToGrid w:val="0"/>
              <w:spacing w:beforeLines="50" w:afterLines="50"/>
              <w:jc w:val="center"/>
              <w:rPr>
                <w:rFonts w:ascii="黑体" w:hAnsi="华文中宋" w:eastAsia="黑体"/>
                <w:b/>
                <w:bCs/>
                <w:color w:val="auto"/>
                <w:sz w:val="24"/>
              </w:rPr>
            </w:pPr>
            <w:r>
              <w:rPr>
                <w:rFonts w:hint="eastAsia" w:ascii="宋体" w:hAnsi="宋体"/>
                <w:color w:val="auto"/>
                <w:szCs w:val="21"/>
              </w:rPr>
              <w:t>第</w:t>
            </w:r>
            <w:r>
              <w:rPr>
                <w:rFonts w:ascii="宋体" w:hAnsi="宋体"/>
                <w:color w:val="auto"/>
                <w:szCs w:val="21"/>
              </w:rPr>
              <w:t>1.2</w:t>
            </w:r>
            <w:r>
              <w:rPr>
                <w:rFonts w:hint="eastAsia" w:ascii="宋体" w:hAnsi="宋体"/>
                <w:color w:val="auto"/>
                <w:szCs w:val="21"/>
              </w:rPr>
              <w:t>（</w:t>
            </w:r>
            <w:r>
              <w:rPr>
                <w:rFonts w:ascii="宋体" w:hAnsi="宋体"/>
                <w:color w:val="auto"/>
                <w:szCs w:val="21"/>
              </w:rPr>
              <w:t>6</w:t>
            </w:r>
            <w:r>
              <w:rPr>
                <w:rFonts w:hint="eastAsia" w:ascii="宋体" w:hAnsi="宋体"/>
                <w:color w:val="auto"/>
                <w:szCs w:val="21"/>
              </w:rPr>
              <w:t>）款</w:t>
            </w:r>
          </w:p>
        </w:tc>
        <w:tc>
          <w:tcPr>
            <w:tcW w:w="3118" w:type="dxa"/>
            <w:vAlign w:val="center"/>
          </w:tcPr>
          <w:p>
            <w:pPr>
              <w:pStyle w:val="3"/>
              <w:snapToGrid w:val="0"/>
              <w:spacing w:beforeLines="50" w:afterLines="50"/>
              <w:jc w:val="center"/>
              <w:rPr>
                <w:rFonts w:ascii="黑体" w:hAnsi="华文中宋" w:eastAsia="黑体"/>
                <w:b/>
                <w:bCs/>
                <w:color w:val="auto"/>
                <w:sz w:val="24"/>
              </w:rPr>
            </w:pPr>
            <w:r>
              <w:rPr>
                <w:rFonts w:hint="eastAsia" w:ascii="宋体" w:hAnsi="宋体"/>
                <w:color w:val="auto"/>
                <w:szCs w:val="21"/>
              </w:rPr>
              <w:t>项目现场</w:t>
            </w:r>
          </w:p>
        </w:tc>
        <w:tc>
          <w:tcPr>
            <w:tcW w:w="3169" w:type="dxa"/>
            <w:vAlign w:val="center"/>
          </w:tcPr>
          <w:p>
            <w:pPr>
              <w:pStyle w:val="3"/>
              <w:snapToGrid w:val="0"/>
              <w:spacing w:beforeLines="50" w:afterLines="50"/>
              <w:rPr>
                <w:rFonts w:ascii="黑体" w:hAnsi="华文中宋" w:eastAsia="黑体"/>
                <w:b/>
                <w:bCs/>
                <w:color w:val="auto"/>
                <w:sz w:val="24"/>
              </w:rPr>
            </w:pPr>
            <w:r>
              <w:rPr>
                <w:rFonts w:hint="eastAsia" w:ascii="宋体" w:hAnsi="宋体"/>
                <w:color w:val="auto"/>
                <w:szCs w:val="21"/>
              </w:rPr>
              <w:t>湖南省岳阳监狱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5" w:hRule="atLeast"/>
        </w:trPr>
        <w:tc>
          <w:tcPr>
            <w:tcW w:w="2130" w:type="dxa"/>
            <w:vAlign w:val="center"/>
          </w:tcPr>
          <w:p>
            <w:pPr>
              <w:pStyle w:val="3"/>
              <w:snapToGrid w:val="0"/>
              <w:spacing w:beforeLines="50" w:afterLines="50"/>
              <w:jc w:val="center"/>
              <w:rPr>
                <w:rFonts w:ascii="黑体" w:hAnsi="华文中宋" w:eastAsia="黑体"/>
                <w:b/>
                <w:bCs/>
                <w:color w:val="auto"/>
                <w:sz w:val="24"/>
              </w:rPr>
            </w:pPr>
            <w:r>
              <w:rPr>
                <w:rFonts w:hint="eastAsia" w:ascii="宋体" w:hAnsi="宋体"/>
                <w:color w:val="auto"/>
                <w:szCs w:val="21"/>
              </w:rPr>
              <w:t>第</w:t>
            </w:r>
            <w:r>
              <w:rPr>
                <w:rFonts w:ascii="宋体" w:hAnsi="宋体"/>
                <w:color w:val="auto"/>
                <w:szCs w:val="21"/>
              </w:rPr>
              <w:t>5.1</w:t>
            </w:r>
            <w:r>
              <w:rPr>
                <w:rFonts w:hint="eastAsia" w:ascii="宋体" w:hAnsi="宋体"/>
                <w:color w:val="auto"/>
                <w:szCs w:val="21"/>
              </w:rPr>
              <w:t>条</w:t>
            </w:r>
          </w:p>
        </w:tc>
        <w:tc>
          <w:tcPr>
            <w:tcW w:w="3118" w:type="dxa"/>
            <w:vAlign w:val="center"/>
          </w:tcPr>
          <w:p>
            <w:pPr>
              <w:pStyle w:val="3"/>
              <w:snapToGrid w:val="0"/>
              <w:spacing w:beforeLines="50" w:afterLines="50"/>
              <w:jc w:val="center"/>
              <w:rPr>
                <w:rFonts w:ascii="黑体" w:hAnsi="华文中宋" w:eastAsia="黑体"/>
                <w:b/>
                <w:bCs/>
                <w:color w:val="auto"/>
                <w:sz w:val="24"/>
              </w:rPr>
            </w:pPr>
            <w:r>
              <w:rPr>
                <w:rFonts w:hint="eastAsia" w:ascii="宋体" w:hAnsi="宋体"/>
                <w:color w:val="auto"/>
                <w:szCs w:val="21"/>
              </w:rPr>
              <w:t>履行合同的时间、地点及方式</w:t>
            </w:r>
          </w:p>
        </w:tc>
        <w:tc>
          <w:tcPr>
            <w:tcW w:w="3169" w:type="dxa"/>
            <w:vAlign w:val="center"/>
          </w:tcPr>
          <w:p>
            <w:pPr>
              <w:adjustRightInd w:val="0"/>
              <w:snapToGrid w:val="0"/>
              <w:spacing w:beforeLines="50" w:afterLines="50"/>
              <w:rPr>
                <w:rFonts w:ascii="宋体"/>
                <w:color w:val="auto"/>
                <w:szCs w:val="21"/>
              </w:rPr>
            </w:pPr>
            <w:r>
              <w:rPr>
                <w:rFonts w:hint="eastAsia" w:ascii="宋体" w:hAnsi="宋体"/>
                <w:color w:val="auto"/>
                <w:szCs w:val="21"/>
              </w:rPr>
              <w:t>交货时间：合同签订后</w:t>
            </w:r>
            <w:r>
              <w:rPr>
                <w:rFonts w:hint="eastAsia" w:ascii="宋体" w:hAnsi="宋体"/>
                <w:color w:val="auto"/>
                <w:szCs w:val="21"/>
                <w:lang w:val="en-US" w:eastAsia="zh-CN"/>
              </w:rPr>
              <w:t>60</w:t>
            </w:r>
            <w:r>
              <w:rPr>
                <w:rFonts w:hint="eastAsia" w:ascii="宋体" w:hAnsi="宋体"/>
                <w:color w:val="auto"/>
                <w:szCs w:val="21"/>
              </w:rPr>
              <w:t>天内完成供货</w:t>
            </w:r>
            <w:r>
              <w:rPr>
                <w:rFonts w:hint="eastAsia" w:ascii="宋体" w:hAnsi="宋体"/>
                <w:color w:val="auto"/>
                <w:szCs w:val="21"/>
                <w:lang w:eastAsia="zh-CN"/>
              </w:rPr>
              <w:t>及安装</w:t>
            </w:r>
            <w:r>
              <w:rPr>
                <w:rFonts w:hint="eastAsia" w:ascii="宋体" w:hAnsi="宋体"/>
                <w:color w:val="auto"/>
                <w:szCs w:val="21"/>
              </w:rPr>
              <w:t>完毕。</w:t>
            </w:r>
          </w:p>
          <w:p>
            <w:pPr>
              <w:tabs>
                <w:tab w:val="left" w:pos="2466"/>
                <w:tab w:val="left" w:pos="5464"/>
              </w:tabs>
              <w:adjustRightInd w:val="0"/>
              <w:snapToGrid w:val="0"/>
              <w:spacing w:beforeLines="50" w:afterLines="50"/>
              <w:rPr>
                <w:rFonts w:ascii="宋体"/>
                <w:color w:val="auto"/>
                <w:szCs w:val="21"/>
              </w:rPr>
            </w:pPr>
            <w:r>
              <w:rPr>
                <w:rFonts w:hint="eastAsia" w:ascii="宋体" w:hAnsi="宋体"/>
                <w:color w:val="auto"/>
                <w:szCs w:val="21"/>
              </w:rPr>
              <w:t>交货地点：采购人指定地点。</w:t>
            </w:r>
          </w:p>
          <w:p>
            <w:pPr>
              <w:tabs>
                <w:tab w:val="left" w:pos="2466"/>
                <w:tab w:val="left" w:pos="5464"/>
              </w:tabs>
              <w:adjustRightInd w:val="0"/>
              <w:snapToGrid w:val="0"/>
              <w:spacing w:beforeLines="50" w:afterLines="50"/>
              <w:rPr>
                <w:rFonts w:ascii="宋体"/>
                <w:color w:val="auto"/>
                <w:szCs w:val="21"/>
              </w:rPr>
            </w:pPr>
            <w:r>
              <w:rPr>
                <w:rFonts w:hint="eastAsia" w:ascii="宋体" w:hAnsi="宋体"/>
                <w:color w:val="auto"/>
                <w:szCs w:val="21"/>
              </w:rPr>
              <w:t>交货方式：货物交至采购人指定地点安装、调试完成。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vAlign w:val="center"/>
          </w:tcPr>
          <w:p>
            <w:pPr>
              <w:pStyle w:val="3"/>
              <w:snapToGrid w:val="0"/>
              <w:spacing w:beforeLines="50" w:afterLines="50"/>
              <w:jc w:val="center"/>
              <w:rPr>
                <w:rFonts w:ascii="黑体" w:hAnsi="华文中宋" w:eastAsia="黑体"/>
                <w:b/>
                <w:bCs/>
                <w:color w:val="auto"/>
                <w:sz w:val="24"/>
              </w:rPr>
            </w:pPr>
            <w:r>
              <w:rPr>
                <w:rFonts w:hint="eastAsia" w:ascii="宋体" w:hAnsi="宋体"/>
                <w:color w:val="auto"/>
                <w:szCs w:val="21"/>
              </w:rPr>
              <w:t>第</w:t>
            </w:r>
            <w:r>
              <w:rPr>
                <w:rFonts w:ascii="宋体" w:hAnsi="宋体"/>
                <w:color w:val="auto"/>
                <w:szCs w:val="21"/>
              </w:rPr>
              <w:t xml:space="preserve">9.2(1) </w:t>
            </w:r>
            <w:r>
              <w:rPr>
                <w:rFonts w:hint="eastAsia" w:ascii="宋体" w:hAnsi="宋体"/>
                <w:color w:val="auto"/>
                <w:szCs w:val="21"/>
              </w:rPr>
              <w:t>款</w:t>
            </w:r>
          </w:p>
        </w:tc>
        <w:tc>
          <w:tcPr>
            <w:tcW w:w="3118" w:type="dxa"/>
            <w:vAlign w:val="center"/>
          </w:tcPr>
          <w:p>
            <w:pPr>
              <w:pStyle w:val="3"/>
              <w:snapToGrid w:val="0"/>
              <w:spacing w:beforeLines="50" w:afterLines="50"/>
              <w:jc w:val="center"/>
              <w:rPr>
                <w:rFonts w:ascii="黑体" w:hAnsi="华文中宋" w:eastAsia="黑体"/>
                <w:b/>
                <w:bCs/>
                <w:color w:val="auto"/>
                <w:sz w:val="24"/>
              </w:rPr>
            </w:pPr>
            <w:r>
              <w:rPr>
                <w:rFonts w:hint="eastAsia" w:ascii="宋体" w:hAnsi="宋体"/>
                <w:color w:val="auto"/>
                <w:szCs w:val="21"/>
              </w:rPr>
              <w:t>质量保证期</w:t>
            </w:r>
          </w:p>
        </w:tc>
        <w:tc>
          <w:tcPr>
            <w:tcW w:w="3169" w:type="dxa"/>
            <w:vAlign w:val="center"/>
          </w:tcPr>
          <w:p>
            <w:pPr>
              <w:pStyle w:val="3"/>
              <w:snapToGrid w:val="0"/>
              <w:spacing w:beforeLines="50" w:afterLines="50"/>
              <w:jc w:val="center"/>
              <w:rPr>
                <w:rFonts w:ascii="宋体"/>
                <w:color w:val="auto"/>
                <w:szCs w:val="21"/>
              </w:rPr>
            </w:pPr>
            <w:r>
              <w:rPr>
                <w:rFonts w:hint="eastAsia" w:ascii="宋体" w:hAnsi="宋体"/>
                <w:color w:val="auto"/>
                <w:szCs w:val="21"/>
              </w:rPr>
              <w:t>按生产厂家的标准执行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vAlign w:val="center"/>
          </w:tcPr>
          <w:p>
            <w:pPr>
              <w:pStyle w:val="3"/>
              <w:snapToGrid w:val="0"/>
              <w:spacing w:beforeLines="50" w:afterLines="50"/>
              <w:jc w:val="center"/>
              <w:rPr>
                <w:rFonts w:ascii="黑体" w:hAnsi="华文中宋" w:eastAsia="黑体"/>
                <w:b/>
                <w:bCs/>
                <w:color w:val="auto"/>
                <w:sz w:val="24"/>
              </w:rPr>
            </w:pPr>
            <w:r>
              <w:rPr>
                <w:rFonts w:hint="eastAsia" w:ascii="宋体" w:hAnsi="宋体"/>
                <w:color w:val="auto"/>
                <w:szCs w:val="21"/>
              </w:rPr>
              <w:t>第</w:t>
            </w:r>
            <w:r>
              <w:rPr>
                <w:rFonts w:ascii="宋体" w:hAnsi="宋体"/>
                <w:color w:val="auto"/>
                <w:szCs w:val="21"/>
              </w:rPr>
              <w:t xml:space="preserve">9.2(3) </w:t>
            </w:r>
            <w:r>
              <w:rPr>
                <w:rFonts w:hint="eastAsia" w:ascii="宋体" w:hAnsi="宋体"/>
                <w:color w:val="auto"/>
                <w:szCs w:val="21"/>
              </w:rPr>
              <w:t>款</w:t>
            </w:r>
          </w:p>
        </w:tc>
        <w:tc>
          <w:tcPr>
            <w:tcW w:w="3118" w:type="dxa"/>
            <w:vAlign w:val="center"/>
          </w:tcPr>
          <w:p>
            <w:pPr>
              <w:pStyle w:val="3"/>
              <w:snapToGrid w:val="0"/>
              <w:spacing w:beforeLines="50" w:afterLines="50"/>
              <w:jc w:val="center"/>
              <w:rPr>
                <w:rFonts w:ascii="黑体" w:hAnsi="华文中宋" w:eastAsia="黑体"/>
                <w:b/>
                <w:bCs/>
                <w:color w:val="auto"/>
                <w:sz w:val="24"/>
              </w:rPr>
            </w:pPr>
            <w:r>
              <w:rPr>
                <w:rFonts w:hint="eastAsia" w:ascii="宋体" w:hAnsi="宋体"/>
                <w:color w:val="auto"/>
                <w:szCs w:val="21"/>
              </w:rPr>
              <w:t>响应时间</w:t>
            </w:r>
          </w:p>
        </w:tc>
        <w:tc>
          <w:tcPr>
            <w:tcW w:w="3169" w:type="dxa"/>
            <w:vAlign w:val="center"/>
          </w:tcPr>
          <w:p>
            <w:pPr>
              <w:pStyle w:val="3"/>
              <w:snapToGrid w:val="0"/>
              <w:spacing w:beforeLines="50" w:afterLines="50"/>
              <w:jc w:val="center"/>
              <w:rPr>
                <w:rFonts w:ascii="宋体"/>
                <w:color w:val="auto"/>
                <w:szCs w:val="21"/>
              </w:rPr>
            </w:pPr>
            <w:r>
              <w:rPr>
                <w:rFonts w:ascii="宋体" w:hAnsi="宋体"/>
                <w:color w:val="auto"/>
                <w:szCs w:val="21"/>
              </w:rPr>
              <w:t>7</w:t>
            </w:r>
            <w:r>
              <w:rPr>
                <w:rFonts w:hint="eastAsia" w:ascii="宋体" w:hAnsi="宋体"/>
                <w:color w:val="auto"/>
                <w:szCs w:val="21"/>
              </w:rPr>
              <w:t>×</w:t>
            </w:r>
            <w:r>
              <w:rPr>
                <w:rFonts w:ascii="宋体" w:hAnsi="宋体"/>
                <w:color w:val="auto"/>
                <w:szCs w:val="21"/>
              </w:rPr>
              <w:t>24</w:t>
            </w:r>
            <w:r>
              <w:rPr>
                <w:rFonts w:hint="eastAsia" w:ascii="宋体" w:hAnsi="宋体"/>
                <w:color w:val="auto"/>
                <w:szCs w:val="21"/>
              </w:rPr>
              <w:t>×</w:t>
            </w:r>
            <w:r>
              <w:rPr>
                <w:rFonts w:ascii="宋体" w:hAnsi="宋体"/>
                <w:color w:val="auto"/>
                <w:szCs w:val="21"/>
              </w:rPr>
              <w:t>4</w:t>
            </w:r>
            <w:r>
              <w:rPr>
                <w:rFonts w:hint="eastAsia" w:ascii="宋体" w:hAnsi="宋体"/>
                <w:color w:val="auto"/>
                <w:szCs w:val="21"/>
              </w:rPr>
              <w:t>（</w:t>
            </w:r>
            <w:r>
              <w:rPr>
                <w:rFonts w:ascii="宋体" w:hAnsi="宋体"/>
                <w:color w:val="auto"/>
                <w:szCs w:val="21"/>
              </w:rPr>
              <w:t>7</w:t>
            </w:r>
            <w:r>
              <w:rPr>
                <w:rFonts w:hint="eastAsia" w:ascii="宋体" w:hAnsi="宋体"/>
                <w:color w:val="auto"/>
                <w:szCs w:val="21"/>
              </w:rPr>
              <w:t>天×</w:t>
            </w:r>
            <w:r>
              <w:rPr>
                <w:rFonts w:ascii="宋体" w:hAnsi="宋体"/>
                <w:color w:val="auto"/>
                <w:szCs w:val="21"/>
              </w:rPr>
              <w:t>24</w:t>
            </w:r>
            <w:r>
              <w:rPr>
                <w:rFonts w:hint="eastAsia" w:ascii="宋体" w:hAnsi="宋体"/>
                <w:color w:val="auto"/>
                <w:szCs w:val="21"/>
              </w:rPr>
              <w:t>小时服务</w:t>
            </w:r>
            <w:r>
              <w:rPr>
                <w:rFonts w:ascii="宋体" w:hAnsi="宋体"/>
                <w:color w:val="auto"/>
                <w:szCs w:val="21"/>
              </w:rPr>
              <w:t>+4</w:t>
            </w:r>
            <w:r>
              <w:rPr>
                <w:rFonts w:hint="eastAsia" w:ascii="宋体" w:hAnsi="宋体"/>
                <w:color w:val="auto"/>
                <w:szCs w:val="21"/>
              </w:rPr>
              <w:t>小时内响应）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vAlign w:val="center"/>
          </w:tcPr>
          <w:p>
            <w:pPr>
              <w:pStyle w:val="3"/>
              <w:snapToGrid w:val="0"/>
              <w:spacing w:beforeLines="50" w:afterLines="50"/>
              <w:jc w:val="center"/>
              <w:rPr>
                <w:rFonts w:ascii="黑体" w:hAnsi="华文中宋" w:eastAsia="黑体"/>
                <w:b/>
                <w:bCs/>
                <w:color w:val="auto"/>
                <w:sz w:val="24"/>
              </w:rPr>
            </w:pPr>
            <w:r>
              <w:rPr>
                <w:rFonts w:hint="eastAsia" w:ascii="宋体" w:hAnsi="宋体"/>
                <w:color w:val="auto"/>
                <w:szCs w:val="21"/>
              </w:rPr>
              <w:t>第</w:t>
            </w:r>
            <w:r>
              <w:rPr>
                <w:rFonts w:ascii="宋体" w:hAnsi="宋体"/>
                <w:color w:val="auto"/>
                <w:szCs w:val="21"/>
              </w:rPr>
              <w:t>13.5</w:t>
            </w:r>
            <w:r>
              <w:rPr>
                <w:rFonts w:hint="eastAsia" w:ascii="宋体" w:hAnsi="宋体"/>
                <w:color w:val="auto"/>
                <w:szCs w:val="21"/>
              </w:rPr>
              <w:t>条</w:t>
            </w:r>
          </w:p>
        </w:tc>
        <w:tc>
          <w:tcPr>
            <w:tcW w:w="3118" w:type="dxa"/>
            <w:vAlign w:val="center"/>
          </w:tcPr>
          <w:p>
            <w:pPr>
              <w:adjustRightInd w:val="0"/>
              <w:snapToGrid w:val="0"/>
              <w:spacing w:beforeLines="50" w:afterLines="50"/>
              <w:jc w:val="center"/>
              <w:rPr>
                <w:rFonts w:ascii="宋体"/>
                <w:color w:val="auto"/>
                <w:szCs w:val="21"/>
              </w:rPr>
            </w:pPr>
            <w:r>
              <w:rPr>
                <w:rFonts w:hint="eastAsia" w:ascii="宋体" w:hAnsi="宋体"/>
                <w:color w:val="auto"/>
                <w:szCs w:val="21"/>
              </w:rPr>
              <w:t>合同价款支付方式和条件</w:t>
            </w:r>
          </w:p>
        </w:tc>
        <w:tc>
          <w:tcPr>
            <w:tcW w:w="3169" w:type="dxa"/>
            <w:vAlign w:val="center"/>
          </w:tcPr>
          <w:p>
            <w:pPr>
              <w:adjustRightInd w:val="0"/>
              <w:snapToGrid w:val="0"/>
              <w:spacing w:beforeLines="50" w:afterLines="50"/>
              <w:rPr>
                <w:rFonts w:ascii="宋体"/>
                <w:color w:val="auto"/>
                <w:szCs w:val="21"/>
              </w:rPr>
            </w:pPr>
            <w:r>
              <w:rPr>
                <w:rFonts w:hint="eastAsia" w:ascii="宋体" w:hAnsi="宋体" w:eastAsia="宋体" w:cs="Times New Roman"/>
                <w:color w:val="auto"/>
                <w:kern w:val="2"/>
                <w:sz w:val="21"/>
                <w:szCs w:val="21"/>
                <w:lang w:val="en-US" w:eastAsia="zh-CN" w:bidi="ar-SA"/>
              </w:rPr>
              <w:t>付款条件：</w:t>
            </w:r>
            <w:r>
              <w:rPr>
                <w:rFonts w:hint="eastAsia" w:ascii="宋体" w:hAnsi="宋体" w:cs="Times New Roman"/>
                <w:color w:val="auto"/>
                <w:kern w:val="2"/>
                <w:sz w:val="21"/>
                <w:szCs w:val="21"/>
                <w:lang w:val="en-US" w:eastAsia="zh-CN" w:bidi="ar-SA"/>
              </w:rPr>
              <w:t>交货</w:t>
            </w:r>
            <w:r>
              <w:rPr>
                <w:rFonts w:hint="eastAsia" w:ascii="宋体" w:hAnsi="宋体" w:eastAsia="宋体" w:cs="Times New Roman"/>
                <w:color w:val="auto"/>
                <w:kern w:val="2"/>
                <w:sz w:val="21"/>
                <w:szCs w:val="21"/>
                <w:lang w:val="en-US" w:eastAsia="zh-CN" w:bidi="ar-SA"/>
              </w:rPr>
              <w:t>验收合格后支付至合同款的</w:t>
            </w:r>
            <w:r>
              <w:rPr>
                <w:rFonts w:hint="eastAsia" w:ascii="宋体" w:hAnsi="宋体" w:cs="Times New Roman"/>
                <w:color w:val="auto"/>
                <w:kern w:val="2"/>
                <w:sz w:val="21"/>
                <w:szCs w:val="21"/>
                <w:lang w:val="en-US" w:eastAsia="zh-CN" w:bidi="ar-SA"/>
              </w:rPr>
              <w:t>95</w:t>
            </w:r>
            <w:r>
              <w:rPr>
                <w:rFonts w:hint="eastAsia" w:ascii="宋体" w:hAnsi="宋体" w:eastAsia="宋体" w:cs="Times New Roman"/>
                <w:color w:val="auto"/>
                <w:kern w:val="2"/>
                <w:sz w:val="21"/>
                <w:szCs w:val="21"/>
                <w:lang w:val="en-US" w:eastAsia="zh-CN" w:bidi="ar-SA"/>
              </w:rPr>
              <w:t>%，余款（含5%质保金），无质量问题则在一年后无息支付。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130" w:type="dxa"/>
            <w:vAlign w:val="center"/>
          </w:tcPr>
          <w:p>
            <w:pPr>
              <w:pStyle w:val="3"/>
              <w:snapToGrid w:val="0"/>
              <w:spacing w:beforeLines="50" w:afterLines="50"/>
              <w:jc w:val="center"/>
              <w:rPr>
                <w:rFonts w:ascii="黑体" w:hAnsi="华文中宋" w:eastAsia="黑体"/>
                <w:b/>
                <w:bCs/>
                <w:color w:val="auto"/>
                <w:sz w:val="24"/>
              </w:rPr>
            </w:pPr>
            <w:r>
              <w:rPr>
                <w:rFonts w:hint="eastAsia" w:ascii="宋体" w:hAnsi="宋体"/>
                <w:color w:val="auto"/>
                <w:szCs w:val="21"/>
              </w:rPr>
              <w:t>第</w:t>
            </w:r>
            <w:r>
              <w:rPr>
                <w:rFonts w:ascii="宋体" w:hAnsi="宋体"/>
                <w:color w:val="auto"/>
                <w:szCs w:val="21"/>
              </w:rPr>
              <w:t xml:space="preserve">14.2(6) </w:t>
            </w:r>
            <w:r>
              <w:rPr>
                <w:rFonts w:hint="eastAsia" w:ascii="宋体" w:hAnsi="宋体"/>
                <w:color w:val="auto"/>
                <w:szCs w:val="21"/>
              </w:rPr>
              <w:t>款</w:t>
            </w:r>
          </w:p>
        </w:tc>
        <w:tc>
          <w:tcPr>
            <w:tcW w:w="3118" w:type="dxa"/>
            <w:vAlign w:val="center"/>
          </w:tcPr>
          <w:p>
            <w:pPr>
              <w:pStyle w:val="3"/>
              <w:snapToGrid w:val="0"/>
              <w:spacing w:beforeLines="50" w:afterLines="50"/>
              <w:jc w:val="center"/>
              <w:rPr>
                <w:rFonts w:ascii="黑体" w:hAnsi="华文中宋" w:eastAsia="黑体"/>
                <w:b/>
                <w:bCs/>
                <w:color w:val="auto"/>
                <w:sz w:val="24"/>
              </w:rPr>
            </w:pPr>
            <w:r>
              <w:rPr>
                <w:rFonts w:hint="eastAsia" w:ascii="宋体" w:hAnsi="宋体"/>
                <w:color w:val="auto"/>
                <w:szCs w:val="21"/>
              </w:rPr>
              <w:t>伴随服务</w:t>
            </w:r>
          </w:p>
        </w:tc>
        <w:tc>
          <w:tcPr>
            <w:tcW w:w="3169" w:type="dxa"/>
            <w:vAlign w:val="center"/>
          </w:tcPr>
          <w:p>
            <w:pPr>
              <w:pStyle w:val="3"/>
              <w:snapToGrid w:val="0"/>
              <w:spacing w:beforeLines="50" w:afterLines="50"/>
              <w:rPr>
                <w:rFonts w:ascii="黑体" w:hAnsi="华文中宋" w:eastAsia="黑体"/>
                <w:b/>
                <w:bCs/>
                <w:color w:val="auto"/>
                <w:sz w:val="24"/>
              </w:rPr>
            </w:pPr>
            <w:r>
              <w:rPr>
                <w:rFonts w:hint="eastAsia" w:ascii="宋体" w:hAnsi="宋体"/>
                <w:color w:val="auto"/>
                <w:szCs w:val="21"/>
              </w:rPr>
              <w:t>详见第四章采购需求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vAlign w:val="center"/>
          </w:tcPr>
          <w:p>
            <w:pPr>
              <w:pStyle w:val="3"/>
              <w:snapToGrid w:val="0"/>
              <w:spacing w:beforeLines="50" w:afterLines="50"/>
              <w:jc w:val="center"/>
              <w:rPr>
                <w:rFonts w:ascii="黑体" w:hAnsi="华文中宋" w:eastAsia="黑体"/>
                <w:b/>
                <w:bCs/>
                <w:color w:val="auto"/>
                <w:sz w:val="24"/>
              </w:rPr>
            </w:pPr>
            <w:r>
              <w:rPr>
                <w:rFonts w:hint="eastAsia" w:ascii="宋体" w:hAnsi="宋体"/>
                <w:color w:val="auto"/>
                <w:szCs w:val="21"/>
              </w:rPr>
              <w:t>第</w:t>
            </w:r>
            <w:r>
              <w:rPr>
                <w:rFonts w:ascii="宋体" w:hAnsi="宋体"/>
                <w:color w:val="auto"/>
                <w:szCs w:val="21"/>
              </w:rPr>
              <w:t>20.2</w:t>
            </w:r>
            <w:r>
              <w:rPr>
                <w:rFonts w:hint="eastAsia" w:ascii="宋体" w:hAnsi="宋体"/>
                <w:color w:val="auto"/>
                <w:szCs w:val="21"/>
              </w:rPr>
              <w:t>条</w:t>
            </w:r>
          </w:p>
        </w:tc>
        <w:tc>
          <w:tcPr>
            <w:tcW w:w="3118" w:type="dxa"/>
            <w:vAlign w:val="center"/>
          </w:tcPr>
          <w:p>
            <w:pPr>
              <w:pStyle w:val="3"/>
              <w:snapToGrid w:val="0"/>
              <w:spacing w:beforeLines="50" w:afterLines="50"/>
              <w:jc w:val="center"/>
              <w:rPr>
                <w:rFonts w:ascii="黑体" w:hAnsi="华文中宋" w:eastAsia="黑体"/>
                <w:b/>
                <w:bCs/>
                <w:color w:val="auto"/>
                <w:sz w:val="24"/>
              </w:rPr>
            </w:pPr>
            <w:r>
              <w:rPr>
                <w:rFonts w:hint="eastAsia" w:ascii="宋体" w:hAnsi="宋体"/>
                <w:color w:val="auto"/>
                <w:szCs w:val="21"/>
              </w:rPr>
              <w:t>解决争议的方式</w:t>
            </w:r>
          </w:p>
        </w:tc>
        <w:tc>
          <w:tcPr>
            <w:tcW w:w="3169" w:type="dxa"/>
            <w:vAlign w:val="center"/>
          </w:tcPr>
          <w:p>
            <w:pPr>
              <w:pStyle w:val="3"/>
              <w:snapToGrid w:val="0"/>
              <w:spacing w:beforeLines="50" w:afterLines="50"/>
              <w:rPr>
                <w:rFonts w:ascii="黑体" w:hAnsi="华文中宋" w:eastAsia="黑体"/>
                <w:b/>
                <w:bCs/>
                <w:color w:val="auto"/>
                <w:sz w:val="24"/>
              </w:rPr>
            </w:pPr>
            <w:r>
              <w:rPr>
                <w:rFonts w:hint="eastAsia" w:ascii="宋体" w:hAnsi="宋体"/>
                <w:color w:val="auto"/>
                <w:szCs w:val="21"/>
              </w:rPr>
              <w:t>仲裁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vAlign w:val="center"/>
          </w:tcPr>
          <w:p>
            <w:pPr>
              <w:pStyle w:val="3"/>
              <w:snapToGrid w:val="0"/>
              <w:spacing w:beforeLines="50" w:afterLines="50"/>
              <w:jc w:val="center"/>
              <w:rPr>
                <w:rFonts w:ascii="宋体"/>
                <w:color w:val="auto"/>
                <w:szCs w:val="21"/>
              </w:rPr>
            </w:pPr>
            <w:r>
              <w:rPr>
                <w:rFonts w:hint="eastAsia" w:ascii="宋体" w:hAnsi="宋体"/>
                <w:color w:val="auto"/>
                <w:szCs w:val="21"/>
              </w:rPr>
              <w:t>第</w:t>
            </w:r>
            <w:r>
              <w:rPr>
                <w:rFonts w:ascii="宋体" w:hAnsi="宋体"/>
                <w:color w:val="auto"/>
                <w:szCs w:val="21"/>
              </w:rPr>
              <w:t>24.1</w:t>
            </w:r>
            <w:r>
              <w:rPr>
                <w:rFonts w:hint="eastAsia" w:ascii="宋体" w:hAnsi="宋体"/>
                <w:color w:val="auto"/>
                <w:szCs w:val="21"/>
              </w:rPr>
              <w:t>条</w:t>
            </w:r>
          </w:p>
        </w:tc>
        <w:tc>
          <w:tcPr>
            <w:tcW w:w="3118" w:type="dxa"/>
            <w:vAlign w:val="center"/>
          </w:tcPr>
          <w:p>
            <w:pPr>
              <w:pStyle w:val="3"/>
              <w:snapToGrid w:val="0"/>
              <w:spacing w:beforeLines="50" w:afterLines="50"/>
              <w:jc w:val="center"/>
              <w:rPr>
                <w:rFonts w:ascii="黑体" w:hAnsi="华文中宋" w:eastAsia="黑体"/>
                <w:b/>
                <w:bCs/>
                <w:color w:val="auto"/>
                <w:sz w:val="24"/>
              </w:rPr>
            </w:pPr>
            <w:r>
              <w:rPr>
                <w:rFonts w:hint="eastAsia" w:ascii="宋体" w:hAnsi="宋体"/>
                <w:color w:val="auto"/>
                <w:szCs w:val="21"/>
              </w:rPr>
              <w:t>合同未尽事项</w:t>
            </w:r>
          </w:p>
        </w:tc>
        <w:tc>
          <w:tcPr>
            <w:tcW w:w="3169" w:type="dxa"/>
            <w:vAlign w:val="center"/>
          </w:tcPr>
          <w:p>
            <w:pPr>
              <w:pStyle w:val="3"/>
              <w:snapToGrid w:val="0"/>
              <w:spacing w:beforeLines="50" w:afterLines="50"/>
              <w:rPr>
                <w:rFonts w:ascii="黑体" w:hAnsi="华文中宋" w:eastAsia="黑体"/>
                <w:b/>
                <w:bCs/>
                <w:color w:val="auto"/>
                <w:sz w:val="24"/>
              </w:rPr>
            </w:pPr>
            <w:r>
              <w:rPr>
                <w:rFonts w:hint="eastAsia" w:ascii="宋体" w:hAnsi="宋体"/>
                <w:color w:val="auto"/>
                <w:szCs w:val="21"/>
              </w:rPr>
              <w:t>另行约定</w:t>
            </w:r>
          </w:p>
        </w:tc>
      </w:tr>
    </w:tbl>
    <w:p>
      <w:pPr>
        <w:adjustRightInd w:val="0"/>
        <w:snapToGrid w:val="0"/>
        <w:spacing w:line="360" w:lineRule="auto"/>
        <w:jc w:val="center"/>
        <w:rPr>
          <w:rFonts w:ascii="黑体" w:hAnsi="宋体" w:eastAsia="黑体"/>
          <w:bCs/>
          <w:color w:val="auto"/>
          <w:sz w:val="32"/>
          <w:szCs w:val="32"/>
        </w:rPr>
      </w:pPr>
    </w:p>
    <w:p>
      <w:pPr>
        <w:adjustRightInd w:val="0"/>
        <w:snapToGrid w:val="0"/>
        <w:spacing w:line="360" w:lineRule="auto"/>
        <w:jc w:val="center"/>
        <w:rPr>
          <w:rFonts w:ascii="黑体" w:hAnsi="宋体" w:eastAsia="黑体"/>
          <w:bCs/>
          <w:color w:val="auto"/>
          <w:sz w:val="32"/>
          <w:szCs w:val="32"/>
        </w:rPr>
      </w:pPr>
    </w:p>
    <w:p>
      <w:pPr>
        <w:adjustRightInd w:val="0"/>
        <w:snapToGrid w:val="0"/>
        <w:spacing w:line="360" w:lineRule="auto"/>
        <w:jc w:val="center"/>
        <w:rPr>
          <w:rFonts w:ascii="黑体" w:hAnsi="宋体" w:eastAsia="黑体"/>
          <w:bCs/>
          <w:color w:val="auto"/>
          <w:sz w:val="32"/>
          <w:szCs w:val="32"/>
        </w:rPr>
      </w:pPr>
    </w:p>
    <w:p>
      <w:pPr>
        <w:adjustRightInd w:val="0"/>
        <w:snapToGrid w:val="0"/>
        <w:spacing w:line="360" w:lineRule="auto"/>
        <w:jc w:val="center"/>
        <w:rPr>
          <w:rFonts w:ascii="黑体" w:hAnsi="宋体" w:eastAsia="黑体"/>
          <w:bCs/>
          <w:color w:val="auto"/>
          <w:sz w:val="32"/>
          <w:szCs w:val="32"/>
        </w:rPr>
      </w:pPr>
    </w:p>
    <w:p>
      <w:pPr>
        <w:adjustRightInd w:val="0"/>
        <w:snapToGrid w:val="0"/>
        <w:spacing w:line="360" w:lineRule="auto"/>
        <w:jc w:val="center"/>
        <w:rPr>
          <w:rFonts w:ascii="黑体" w:hAnsi="宋体" w:eastAsia="黑体"/>
          <w:bCs/>
          <w:color w:val="auto"/>
          <w:sz w:val="32"/>
          <w:szCs w:val="32"/>
        </w:rPr>
      </w:pPr>
    </w:p>
    <w:p>
      <w:pPr>
        <w:adjustRightInd w:val="0"/>
        <w:snapToGrid w:val="0"/>
        <w:spacing w:line="360" w:lineRule="auto"/>
        <w:jc w:val="center"/>
        <w:rPr>
          <w:rFonts w:ascii="黑体" w:hAnsi="宋体" w:eastAsia="黑体"/>
          <w:bCs/>
          <w:color w:val="auto"/>
          <w:sz w:val="32"/>
          <w:szCs w:val="32"/>
        </w:rPr>
      </w:pPr>
    </w:p>
    <w:p>
      <w:pPr>
        <w:adjustRightInd w:val="0"/>
        <w:snapToGrid w:val="0"/>
        <w:spacing w:line="360" w:lineRule="auto"/>
        <w:jc w:val="both"/>
        <w:rPr>
          <w:rFonts w:ascii="黑体" w:hAnsi="宋体" w:eastAsia="黑体"/>
          <w:bCs/>
          <w:color w:val="auto"/>
          <w:sz w:val="32"/>
          <w:szCs w:val="32"/>
        </w:rPr>
      </w:pPr>
    </w:p>
    <w:p>
      <w:pPr>
        <w:adjustRightInd w:val="0"/>
        <w:snapToGrid w:val="0"/>
        <w:spacing w:line="360" w:lineRule="auto"/>
        <w:jc w:val="center"/>
        <w:rPr>
          <w:rFonts w:hint="eastAsia" w:ascii="黑体" w:hAnsi="宋体" w:eastAsia="黑体"/>
          <w:bCs/>
          <w:color w:val="auto"/>
          <w:sz w:val="32"/>
          <w:szCs w:val="32"/>
        </w:rPr>
        <w:sectPr>
          <w:headerReference r:id="rId3" w:type="default"/>
          <w:footerReference r:id="rId4" w:type="default"/>
          <w:pgSz w:w="11906" w:h="16838"/>
          <w:pgMar w:top="1440" w:right="1800" w:bottom="1440" w:left="1800" w:header="851" w:footer="992" w:gutter="0"/>
          <w:cols w:space="720" w:num="1"/>
          <w:docGrid w:type="lines" w:linePitch="312" w:charSpace="0"/>
        </w:sectPr>
      </w:pPr>
    </w:p>
    <w:p>
      <w:pPr>
        <w:adjustRightInd w:val="0"/>
        <w:snapToGrid w:val="0"/>
        <w:spacing w:line="360" w:lineRule="auto"/>
        <w:jc w:val="center"/>
        <w:rPr>
          <w:rFonts w:ascii="黑体" w:eastAsia="黑体"/>
          <w:color w:val="auto"/>
          <w:sz w:val="32"/>
          <w:szCs w:val="32"/>
        </w:rPr>
      </w:pPr>
      <w:r>
        <w:rPr>
          <w:rFonts w:hint="eastAsia" w:ascii="黑体" w:hAnsi="宋体" w:eastAsia="黑体"/>
          <w:bCs/>
          <w:color w:val="auto"/>
          <w:sz w:val="32"/>
          <w:szCs w:val="32"/>
        </w:rPr>
        <w:t>第四章</w:t>
      </w:r>
      <w:r>
        <w:rPr>
          <w:rFonts w:ascii="黑体" w:hAnsi="宋体" w:eastAsia="黑体"/>
          <w:bCs/>
          <w:color w:val="auto"/>
          <w:sz w:val="32"/>
          <w:szCs w:val="32"/>
        </w:rPr>
        <w:t xml:space="preserve"> </w:t>
      </w:r>
      <w:r>
        <w:rPr>
          <w:rFonts w:hint="eastAsia" w:ascii="黑体" w:eastAsia="黑体"/>
          <w:color w:val="auto"/>
          <w:sz w:val="32"/>
          <w:szCs w:val="32"/>
        </w:rPr>
        <w:t>采购需求</w:t>
      </w:r>
    </w:p>
    <w:p>
      <w:pPr>
        <w:adjustRightInd w:val="0"/>
        <w:snapToGrid w:val="0"/>
        <w:spacing w:line="360" w:lineRule="auto"/>
        <w:ind w:firstLine="420" w:firstLineChars="200"/>
        <w:rPr>
          <w:rFonts w:hint="eastAsia" w:ascii="宋体" w:hAnsi="宋体"/>
          <w:color w:val="auto"/>
          <w:szCs w:val="21"/>
          <w:lang w:eastAsia="zh-CN"/>
        </w:rPr>
      </w:pPr>
      <w:r>
        <w:rPr>
          <w:rFonts w:hint="eastAsia" w:ascii="宋体" w:hAnsi="宋体"/>
          <w:color w:val="auto"/>
          <w:szCs w:val="21"/>
        </w:rPr>
        <w:t xml:space="preserve">（一）采购项目名称 </w:t>
      </w:r>
      <w:r>
        <w:rPr>
          <w:rFonts w:hint="eastAsia" w:ascii="宋体" w:hAnsi="宋体"/>
          <w:color w:val="auto"/>
          <w:szCs w:val="21"/>
          <w:lang w:eastAsia="zh-CN"/>
        </w:rPr>
        <w:t>：湖南省岳阳监狱武警哨位信息化建设系统采购项目</w:t>
      </w:r>
    </w:p>
    <w:p>
      <w:pPr>
        <w:adjustRightInd w:val="0"/>
        <w:snapToGrid w:val="0"/>
        <w:spacing w:line="360" w:lineRule="auto"/>
        <w:ind w:firstLine="420" w:firstLineChars="200"/>
        <w:rPr>
          <w:rFonts w:hint="eastAsia" w:ascii="宋体" w:hAnsi="宋体"/>
          <w:color w:val="auto"/>
          <w:szCs w:val="21"/>
          <w:lang w:eastAsia="zh-CN"/>
        </w:rPr>
      </w:pPr>
      <w:r>
        <w:rPr>
          <w:rFonts w:hint="eastAsia" w:ascii="宋体" w:hAnsi="宋体"/>
          <w:color w:val="auto"/>
          <w:szCs w:val="21"/>
          <w:lang w:eastAsia="zh-CN"/>
        </w:rPr>
        <w:t>（二）工程承包范围：湖南省岳阳监狱武警哨位信息化建设系统采购项目</w:t>
      </w:r>
    </w:p>
    <w:p>
      <w:pPr>
        <w:adjustRightInd w:val="0"/>
        <w:snapToGrid w:val="0"/>
        <w:spacing w:line="360" w:lineRule="auto"/>
        <w:ind w:firstLine="420"/>
        <w:jc w:val="both"/>
        <w:rPr>
          <w:rFonts w:hint="eastAsia" w:ascii="宋体" w:hAnsi="宋体"/>
          <w:color w:val="auto"/>
          <w:szCs w:val="21"/>
          <w:lang w:val="en-US" w:eastAsia="zh-CN"/>
        </w:rPr>
      </w:pPr>
      <w:r>
        <w:rPr>
          <w:rFonts w:hint="eastAsia" w:ascii="宋体" w:hAnsi="宋体"/>
          <w:color w:val="auto"/>
          <w:szCs w:val="21"/>
        </w:rPr>
        <w:t>（</w:t>
      </w:r>
      <w:r>
        <w:rPr>
          <w:rFonts w:hint="eastAsia" w:ascii="宋体" w:hAnsi="宋体"/>
          <w:color w:val="auto"/>
          <w:szCs w:val="21"/>
          <w:lang w:eastAsia="zh-CN"/>
        </w:rPr>
        <w:t>三</w:t>
      </w:r>
      <w:r>
        <w:rPr>
          <w:rFonts w:hint="eastAsia" w:ascii="宋体" w:hAnsi="宋体"/>
          <w:color w:val="auto"/>
          <w:szCs w:val="21"/>
        </w:rPr>
        <w:t>）项目清单</w:t>
      </w:r>
      <w:r>
        <w:rPr>
          <w:rFonts w:hint="eastAsia" w:ascii="宋体" w:hAnsi="宋体"/>
          <w:color w:val="auto"/>
          <w:szCs w:val="21"/>
          <w:lang w:eastAsia="zh-CN"/>
        </w:rPr>
        <w:t>：</w:t>
      </w:r>
    </w:p>
    <w:tbl>
      <w:tblPr>
        <w:tblStyle w:val="13"/>
        <w:tblpPr w:leftFromText="180" w:rightFromText="180" w:vertAnchor="text" w:horzAnchor="page" w:tblpX="1223" w:tblpY="853"/>
        <w:tblOverlap w:val="never"/>
        <w:tblW w:w="925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409"/>
        <w:gridCol w:w="1200"/>
        <w:gridCol w:w="6450"/>
        <w:gridCol w:w="627"/>
        <w:gridCol w:w="57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511" w:hRule="atLeast"/>
        </w:trPr>
        <w:tc>
          <w:tcPr>
            <w:tcW w:w="40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line="20" w:lineRule="atLeast"/>
              <w:ind w:left="0" w:leftChars="0" w:right="0" w:rightChars="0" w:firstLine="0" w:firstLineChars="0"/>
              <w:jc w:val="center"/>
              <w:textAlignment w:val="center"/>
              <w:outlineLvl w:val="9"/>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序号</w:t>
            </w:r>
          </w:p>
        </w:tc>
        <w:tc>
          <w:tcPr>
            <w:tcW w:w="120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line="20" w:lineRule="atLeast"/>
              <w:ind w:left="0" w:leftChars="0" w:right="0" w:rightChars="0" w:firstLine="0" w:firstLineChars="0"/>
              <w:jc w:val="center"/>
              <w:textAlignment w:val="center"/>
              <w:outlineLvl w:val="9"/>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名称</w:t>
            </w:r>
          </w:p>
        </w:tc>
        <w:tc>
          <w:tcPr>
            <w:tcW w:w="645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line="20" w:lineRule="atLeast"/>
              <w:ind w:left="0" w:leftChars="0" w:right="0" w:rightChars="0" w:firstLine="0" w:firstLineChars="0"/>
              <w:jc w:val="center"/>
              <w:textAlignment w:val="center"/>
              <w:outlineLvl w:val="9"/>
              <w:rPr>
                <w:rFonts w:hint="eastAsia" w:ascii="宋体" w:hAnsi="宋体" w:eastAsia="宋体" w:cs="宋体"/>
                <w:b/>
                <w:i w:val="0"/>
                <w:color w:val="000000"/>
                <w:kern w:val="0"/>
                <w:sz w:val="22"/>
                <w:szCs w:val="22"/>
                <w:u w:val="none"/>
                <w:lang w:val="en-US" w:eastAsia="zh-CN" w:bidi="ar"/>
              </w:rPr>
            </w:pPr>
            <w:r>
              <w:rPr>
                <w:rFonts w:hint="eastAsia" w:ascii="宋体" w:hAnsi="宋体" w:eastAsia="宋体" w:cs="宋体"/>
                <w:b/>
                <w:i w:val="0"/>
                <w:color w:val="000000"/>
                <w:kern w:val="0"/>
                <w:sz w:val="22"/>
                <w:szCs w:val="22"/>
                <w:u w:val="none"/>
                <w:lang w:val="en-US" w:eastAsia="zh-CN" w:bidi="ar"/>
              </w:rPr>
              <w:t>哨位信息系统建设</w:t>
            </w:r>
          </w:p>
          <w:p>
            <w:pPr>
              <w:keepNext w:val="0"/>
              <w:keepLines w:val="0"/>
              <w:pageBreakBefore w:val="0"/>
              <w:widowControl/>
              <w:suppressLineNumbers w:val="0"/>
              <w:kinsoku/>
              <w:wordWrap/>
              <w:overflowPunct/>
              <w:topLinePunct w:val="0"/>
              <w:autoSpaceDE/>
              <w:autoSpaceDN/>
              <w:bidi w:val="0"/>
              <w:spacing w:line="20" w:lineRule="atLeast"/>
              <w:ind w:left="0" w:leftChars="0" w:right="0" w:rightChars="0" w:firstLine="0" w:firstLineChars="0"/>
              <w:jc w:val="center"/>
              <w:textAlignment w:val="center"/>
              <w:outlineLvl w:val="9"/>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主要参数</w:t>
            </w:r>
          </w:p>
        </w:tc>
        <w:tc>
          <w:tcPr>
            <w:tcW w:w="62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line="20" w:lineRule="atLeast"/>
              <w:ind w:left="0" w:leftChars="0" w:right="0" w:rightChars="0" w:firstLine="0" w:firstLineChars="0"/>
              <w:jc w:val="center"/>
              <w:textAlignment w:val="center"/>
              <w:outlineLvl w:val="9"/>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数量</w:t>
            </w:r>
          </w:p>
        </w:tc>
        <w:tc>
          <w:tcPr>
            <w:tcW w:w="57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line="20" w:lineRule="atLeast"/>
              <w:ind w:left="0" w:leftChars="0" w:right="0" w:rightChars="0" w:firstLine="0" w:firstLineChars="0"/>
              <w:jc w:val="center"/>
              <w:textAlignment w:val="center"/>
              <w:outlineLvl w:val="9"/>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单位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27" w:hRule="atLeast"/>
        </w:trPr>
        <w:tc>
          <w:tcPr>
            <w:tcW w:w="409"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1200"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智能哨位信息化终端</w:t>
            </w:r>
          </w:p>
        </w:tc>
        <w:tc>
          <w:tcPr>
            <w:tcW w:w="6450"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1、实现四种状况分类报警：暴狱、逃跑、袭击、灾害；                                                                                                                                                                                                                                                                                          2、子箱安全箱本地与远程控制功能；                                                                                                                 3、语音及鸣枪警告；</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4、防瞌睡功能                                                                                                                                                   5、智能查哨，换岗指纹识别功能；                                                                                                                       6、内置19寸液晶屏，最大支持16路图像显示；</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7、显示内容视频与业务相融合，可以在界面显示哨位防区状态，子弹箱状态，报警状态等信息                                                                                                                                                             8、与值班室网络语音及电话对讲功能；</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 xml:space="preserve">9、一键紧急报警，一键紧急供弹，一键紧急对讲 </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10、2部独立电话；</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11、哨位喊话功能；</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 xml:space="preserve">12、子弹箱配备双锁，双感应，防止虚开虚关，智能检测                                                                                                                                                                                                                                                                                      13、DC12V供电，可装后备电池供电、断后可正常工作（电池非标配）；                                                                                      </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14、符合武警总部三化二拓展标准；</w:t>
            </w:r>
          </w:p>
        </w:tc>
        <w:tc>
          <w:tcPr>
            <w:tcW w:w="627"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w:t>
            </w:r>
          </w:p>
        </w:tc>
        <w:tc>
          <w:tcPr>
            <w:tcW w:w="573"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8" w:hRule="atLeast"/>
        </w:trPr>
        <w:tc>
          <w:tcPr>
            <w:tcW w:w="409"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1200"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视频伺服器</w:t>
            </w:r>
          </w:p>
        </w:tc>
        <w:tc>
          <w:tcPr>
            <w:tcW w:w="6450"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p>
        </w:tc>
        <w:tc>
          <w:tcPr>
            <w:tcW w:w="627"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w:t>
            </w:r>
          </w:p>
        </w:tc>
        <w:tc>
          <w:tcPr>
            <w:tcW w:w="573"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21" w:hRule="atLeast"/>
        </w:trPr>
        <w:tc>
          <w:tcPr>
            <w:tcW w:w="40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120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户外定向号角</w:t>
            </w:r>
          </w:p>
        </w:tc>
        <w:tc>
          <w:tcPr>
            <w:tcW w:w="645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8Ω 100W</w:t>
            </w:r>
          </w:p>
        </w:tc>
        <w:tc>
          <w:tcPr>
            <w:tcW w:w="62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w:t>
            </w:r>
          </w:p>
        </w:tc>
        <w:tc>
          <w:tcPr>
            <w:tcW w:w="57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4" w:hRule="atLeast"/>
        </w:trPr>
        <w:tc>
          <w:tcPr>
            <w:tcW w:w="409"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1200"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光端机</w:t>
            </w:r>
          </w:p>
        </w:tc>
        <w:tc>
          <w:tcPr>
            <w:tcW w:w="6450"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8路视频、1个网口(武警专网)、2路电话、1路双向RS485数据、8路开关量信号</w:t>
            </w:r>
          </w:p>
        </w:tc>
        <w:tc>
          <w:tcPr>
            <w:tcW w:w="627"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w:t>
            </w:r>
          </w:p>
        </w:tc>
        <w:tc>
          <w:tcPr>
            <w:tcW w:w="573"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775" w:hRule="atLeast"/>
        </w:trPr>
        <w:tc>
          <w:tcPr>
            <w:tcW w:w="409"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1200"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快速网络高清球机</w:t>
            </w:r>
          </w:p>
        </w:tc>
        <w:tc>
          <w:tcPr>
            <w:tcW w:w="6450"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130万高清球机，传感器：采用1/2.8" Sony COMS；</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水平解析度：≥1000 TVL(彩色)；</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最大分辨率：1920*1080，最低照度：0.05Lux/F1.6(彩色)0.005Lux/F1.6(黑白)；</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变焦：光学变倍30倍（4.30mm - 129mm），数字变倍 16倍；</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水平范围 0°~360°连续旋转；水平键控速度:0.1° -200°/s,；</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水平预置点速度:240°/s；垂直范围 -10°-90°（自动翻转180°）；</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垂直键控速度:0.1° -120°/s,垂直速度：200°/s,速度可设；</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支持3D数字降噪，支持三维定位，支持人性化的焦距/速度自动匹配功能;</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支持强光抑制，支持透雾功能，红外距离不少于210米</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支持3码流，支持ROI功能</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前端可支持智能分析，自动跟踪等功能</w:t>
            </w:r>
          </w:p>
        </w:tc>
        <w:tc>
          <w:tcPr>
            <w:tcW w:w="627"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573"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 w:hRule="atLeast"/>
        </w:trPr>
        <w:tc>
          <w:tcPr>
            <w:tcW w:w="409" w:type="dxa"/>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w:t>
            </w:r>
          </w:p>
        </w:tc>
        <w:tc>
          <w:tcPr>
            <w:tcW w:w="1200" w:type="dxa"/>
            <w:tcBorders>
              <w:top w:val="single" w:color="auto" w:sz="4" w:space="0"/>
              <w:left w:val="single" w:color="000000"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高清低码流网络半球</w:t>
            </w:r>
          </w:p>
        </w:tc>
        <w:tc>
          <w:tcPr>
            <w:tcW w:w="6450" w:type="dxa"/>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200万高清摄像机，采用最新H.264+编码格式，在1.5～3Mbps比特流下压缩1080P的视频，解析度可以达到1000TVL，1/2.9″210万像素逐行扫描CMOS，支持P/N制式。音频采用G711/AAC压缩标准，支持1920*1080@25fps、1280*720@25fps、1024*768@25fps、D1、 QVGA分辨率，网络接口：RJ-45、10/100M，网络协议TCP/IP，支持宽动态，电源DC12V/2A。</w:t>
            </w:r>
          </w:p>
        </w:tc>
        <w:tc>
          <w:tcPr>
            <w:tcW w:w="627" w:type="dxa"/>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w:t>
            </w:r>
          </w:p>
        </w:tc>
        <w:tc>
          <w:tcPr>
            <w:tcW w:w="573" w:type="dxa"/>
            <w:tcBorders>
              <w:top w:val="single" w:color="auto" w:sz="4" w:space="0"/>
              <w:left w:val="single" w:color="000000"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619" w:hRule="atLeast"/>
        </w:trPr>
        <w:tc>
          <w:tcPr>
            <w:tcW w:w="40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w:t>
            </w:r>
          </w:p>
        </w:tc>
        <w:tc>
          <w:tcPr>
            <w:tcW w:w="120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智能哨位声光报警器</w:t>
            </w:r>
          </w:p>
        </w:tc>
        <w:tc>
          <w:tcPr>
            <w:tcW w:w="6450" w:type="dxa"/>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1.将暴狱，越狱，袭击，灾害等4种报警方式进行区分。</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2.报警的同时通过喇叭提示报警状态及预案措施</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6.在没有报警的状态下，喇叭可以用来作为广播终端来实用，用来广播通知，通报事件等</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7.通过网络进行报警信息分发送</w:t>
            </w:r>
          </w:p>
        </w:tc>
        <w:tc>
          <w:tcPr>
            <w:tcW w:w="627"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w:t>
            </w:r>
          </w:p>
        </w:tc>
        <w:tc>
          <w:tcPr>
            <w:tcW w:w="573" w:type="dxa"/>
            <w:tcBorders>
              <w:top w:val="single" w:color="auto"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7" w:hRule="atLeast"/>
        </w:trPr>
        <w:tc>
          <w:tcPr>
            <w:tcW w:w="409"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w:t>
            </w:r>
          </w:p>
        </w:tc>
        <w:tc>
          <w:tcPr>
            <w:tcW w:w="1200"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ups</w:t>
            </w:r>
          </w:p>
        </w:tc>
        <w:tc>
          <w:tcPr>
            <w:tcW w:w="6450"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2K后备式</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w:t>
            </w:r>
          </w:p>
        </w:tc>
        <w:tc>
          <w:tcPr>
            <w:tcW w:w="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60" w:hRule="atLeast"/>
        </w:trPr>
        <w:tc>
          <w:tcPr>
            <w:tcW w:w="4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室外防水箱</w:t>
            </w:r>
          </w:p>
        </w:tc>
        <w:tc>
          <w:tcPr>
            <w:tcW w:w="6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300*200*150</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w:t>
            </w:r>
          </w:p>
        </w:tc>
        <w:tc>
          <w:tcPr>
            <w:tcW w:w="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0" w:hRule="atLeast"/>
        </w:trPr>
        <w:tc>
          <w:tcPr>
            <w:tcW w:w="4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室内电源盒</w:t>
            </w:r>
          </w:p>
        </w:tc>
        <w:tc>
          <w:tcPr>
            <w:tcW w:w="6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国标</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w:t>
            </w:r>
          </w:p>
        </w:tc>
        <w:tc>
          <w:tcPr>
            <w:tcW w:w="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89" w:hRule="atLeast"/>
        </w:trPr>
        <w:tc>
          <w:tcPr>
            <w:tcW w:w="4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尾纤</w:t>
            </w:r>
          </w:p>
        </w:tc>
        <w:tc>
          <w:tcPr>
            <w:tcW w:w="6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单模FC光纤尾纤（1.5米）</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44</w:t>
            </w:r>
          </w:p>
        </w:tc>
        <w:tc>
          <w:tcPr>
            <w:tcW w:w="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0" w:hRule="atLeast"/>
        </w:trPr>
        <w:tc>
          <w:tcPr>
            <w:tcW w:w="4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光纤耦合器</w:t>
            </w:r>
          </w:p>
        </w:tc>
        <w:tc>
          <w:tcPr>
            <w:tcW w:w="6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FC/FC</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44</w:t>
            </w:r>
          </w:p>
        </w:tc>
        <w:tc>
          <w:tcPr>
            <w:tcW w:w="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9" w:hRule="atLeast"/>
        </w:trPr>
        <w:tc>
          <w:tcPr>
            <w:tcW w:w="4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13</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跳线</w:t>
            </w:r>
          </w:p>
        </w:tc>
        <w:tc>
          <w:tcPr>
            <w:tcW w:w="6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单模FC-FC光纤跳线（3米）</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44</w:t>
            </w:r>
          </w:p>
        </w:tc>
        <w:tc>
          <w:tcPr>
            <w:tcW w:w="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60" w:hRule="atLeast"/>
        </w:trPr>
        <w:tc>
          <w:tcPr>
            <w:tcW w:w="4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14</w:t>
            </w:r>
          </w:p>
        </w:tc>
        <w:tc>
          <w:tcPr>
            <w:tcW w:w="1200" w:type="dxa"/>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视频线缆</w:t>
            </w:r>
          </w:p>
        </w:tc>
        <w:tc>
          <w:tcPr>
            <w:tcW w:w="6450" w:type="dxa"/>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SYV75-5</w:t>
            </w:r>
          </w:p>
        </w:tc>
        <w:tc>
          <w:tcPr>
            <w:tcW w:w="627" w:type="dxa"/>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180</w:t>
            </w:r>
          </w:p>
        </w:tc>
        <w:tc>
          <w:tcPr>
            <w:tcW w:w="573" w:type="dxa"/>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2" w:hRule="atLeast"/>
        </w:trPr>
        <w:tc>
          <w:tcPr>
            <w:tcW w:w="4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电源线缆</w:t>
            </w:r>
          </w:p>
        </w:tc>
        <w:tc>
          <w:tcPr>
            <w:tcW w:w="6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RVV2*0.75</w:t>
            </w:r>
          </w:p>
        </w:tc>
        <w:tc>
          <w:tcPr>
            <w:tcW w:w="627" w:type="dxa"/>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270</w:t>
            </w:r>
          </w:p>
        </w:tc>
        <w:tc>
          <w:tcPr>
            <w:tcW w:w="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0" w:hRule="atLeast"/>
        </w:trPr>
        <w:tc>
          <w:tcPr>
            <w:tcW w:w="409"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16</w:t>
            </w:r>
          </w:p>
        </w:tc>
        <w:tc>
          <w:tcPr>
            <w:tcW w:w="1200"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控制线缆</w:t>
            </w:r>
          </w:p>
        </w:tc>
        <w:tc>
          <w:tcPr>
            <w:tcW w:w="6450"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RVVP2*0.75</w:t>
            </w:r>
          </w:p>
        </w:tc>
        <w:tc>
          <w:tcPr>
            <w:tcW w:w="627" w:type="dxa"/>
            <w:tcBorders>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270</w:t>
            </w:r>
          </w:p>
        </w:tc>
        <w:tc>
          <w:tcPr>
            <w:tcW w:w="573"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0" w:hRule="atLeast"/>
        </w:trPr>
        <w:tc>
          <w:tcPr>
            <w:tcW w:w="409" w:type="dxa"/>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17</w:t>
            </w:r>
          </w:p>
        </w:tc>
        <w:tc>
          <w:tcPr>
            <w:tcW w:w="1200" w:type="dxa"/>
            <w:tcBorders>
              <w:top w:val="single" w:color="auto" w:sz="4" w:space="0"/>
              <w:left w:val="single" w:color="000000"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空开+空开盒</w:t>
            </w:r>
          </w:p>
        </w:tc>
        <w:tc>
          <w:tcPr>
            <w:tcW w:w="645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国标</w:t>
            </w:r>
          </w:p>
        </w:tc>
        <w:tc>
          <w:tcPr>
            <w:tcW w:w="627" w:type="dxa"/>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w:t>
            </w:r>
          </w:p>
        </w:tc>
        <w:tc>
          <w:tcPr>
            <w:tcW w:w="573" w:type="dxa"/>
            <w:tcBorders>
              <w:top w:val="single" w:color="auto" w:sz="4" w:space="0"/>
              <w:left w:val="single" w:color="000000"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72" w:hRule="atLeast"/>
        </w:trPr>
        <w:tc>
          <w:tcPr>
            <w:tcW w:w="409"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18</w:t>
            </w:r>
          </w:p>
        </w:tc>
        <w:tc>
          <w:tcPr>
            <w:tcW w:w="1200"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光纤配件及熔接</w:t>
            </w:r>
          </w:p>
        </w:tc>
        <w:tc>
          <w:tcPr>
            <w:tcW w:w="6450" w:type="dxa"/>
            <w:tcBorders>
              <w:top w:val="single" w:color="auto" w:sz="4" w:space="0"/>
              <w:left w:val="single" w:color="000000" w:sz="4" w:space="0"/>
              <w:bottom w:val="single" w:color="000000" w:sz="4" w:space="0"/>
              <w:right w:val="single" w:color="000000" w:sz="4" w:space="0"/>
            </w:tcBorders>
            <w:shd w:val="clear" w:color="auto" w:fill="auto"/>
            <w:vAlign w:val="center"/>
          </w:tcPr>
          <w:p>
            <w:pPr>
              <w:jc w:val="left"/>
              <w:rPr>
                <w:rFonts w:hint="eastAsia" w:ascii="新宋体" w:hAnsi="新宋体" w:eastAsia="新宋体" w:cs="新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国标</w:t>
            </w:r>
          </w:p>
        </w:tc>
        <w:tc>
          <w:tcPr>
            <w:tcW w:w="627"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573"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0" w:hRule="atLeast"/>
        </w:trPr>
        <w:tc>
          <w:tcPr>
            <w:tcW w:w="4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19</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辅材</w:t>
            </w:r>
          </w:p>
        </w:tc>
        <w:tc>
          <w:tcPr>
            <w:tcW w:w="6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新宋体" w:hAnsi="新宋体" w:eastAsia="新宋体" w:cs="新宋体"/>
                <w:i w:val="0"/>
                <w:color w:val="000000"/>
                <w:sz w:val="18"/>
                <w:szCs w:val="18"/>
                <w:u w:val="none"/>
              </w:rPr>
            </w:pP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批</w:t>
            </w:r>
          </w:p>
        </w:tc>
      </w:tr>
    </w:tbl>
    <w:p>
      <w:pPr>
        <w:adjustRightInd w:val="0"/>
        <w:snapToGrid w:val="0"/>
        <w:spacing w:line="360" w:lineRule="auto"/>
        <w:jc w:val="left"/>
        <w:rPr>
          <w:rFonts w:hint="eastAsia" w:ascii="宋体" w:hAnsi="宋体"/>
          <w:color w:val="auto"/>
          <w:sz w:val="18"/>
          <w:szCs w:val="18"/>
          <w:lang w:val="en-US" w:eastAsia="zh-CN"/>
        </w:rPr>
      </w:pPr>
      <w:r>
        <w:rPr>
          <w:rFonts w:hint="eastAsia" w:ascii="宋体" w:hAnsi="宋体"/>
          <w:color w:val="auto"/>
          <w:sz w:val="18"/>
          <w:szCs w:val="18"/>
          <w:lang w:val="en-US" w:eastAsia="zh-CN"/>
        </w:rPr>
        <w:t>说明：哨楼内和围墙上所有摄像机走网络、模拟两种传输方式，通过光端机传入武警中队值班室。围墙内需实现光纤振动报警，电网报警球机智能跟踪报警。围墙上球机数模兼用。铝合金号角声音清晰洪亮。</w:t>
      </w:r>
    </w:p>
    <w:p>
      <w:pPr>
        <w:adjustRightInd w:val="0"/>
        <w:snapToGrid w:val="0"/>
        <w:spacing w:line="360" w:lineRule="auto"/>
        <w:jc w:val="left"/>
        <w:rPr>
          <w:rFonts w:hint="eastAsia" w:ascii="宋体" w:hAnsi="宋体"/>
          <w:color w:val="auto"/>
          <w:sz w:val="18"/>
          <w:szCs w:val="18"/>
          <w:lang w:val="en-US" w:eastAsia="zh-CN"/>
        </w:rPr>
      </w:pPr>
    </w:p>
    <w:p>
      <w:pPr>
        <w:adjustRightInd w:val="0"/>
        <w:snapToGrid w:val="0"/>
        <w:spacing w:line="360" w:lineRule="auto"/>
        <w:jc w:val="left"/>
        <w:rPr>
          <w:rFonts w:hint="eastAsia" w:ascii="宋体" w:hAnsi="宋体"/>
          <w:color w:val="auto"/>
          <w:sz w:val="18"/>
          <w:szCs w:val="18"/>
          <w:lang w:val="en-US" w:eastAsia="zh-CN"/>
        </w:rPr>
      </w:pPr>
    </w:p>
    <w:p>
      <w:pPr>
        <w:adjustRightInd w:val="0"/>
        <w:snapToGrid w:val="0"/>
        <w:spacing w:line="360" w:lineRule="auto"/>
        <w:jc w:val="left"/>
        <w:rPr>
          <w:rFonts w:hint="eastAsia" w:ascii="宋体" w:hAnsi="宋体"/>
          <w:color w:val="auto"/>
          <w:sz w:val="18"/>
          <w:szCs w:val="18"/>
          <w:lang w:val="en-US" w:eastAsia="zh-CN"/>
        </w:rPr>
      </w:pPr>
    </w:p>
    <w:p>
      <w:pPr>
        <w:adjustRightInd w:val="0"/>
        <w:snapToGrid w:val="0"/>
        <w:spacing w:line="360" w:lineRule="auto"/>
        <w:jc w:val="left"/>
        <w:rPr>
          <w:rFonts w:hint="eastAsia" w:ascii="宋体" w:hAnsi="宋体"/>
          <w:color w:val="auto"/>
          <w:sz w:val="18"/>
          <w:szCs w:val="18"/>
          <w:lang w:val="en-US" w:eastAsia="zh-CN"/>
        </w:rPr>
      </w:pPr>
    </w:p>
    <w:p>
      <w:pPr>
        <w:adjustRightInd w:val="0"/>
        <w:snapToGrid w:val="0"/>
        <w:spacing w:line="360" w:lineRule="auto"/>
        <w:jc w:val="left"/>
        <w:rPr>
          <w:rFonts w:hint="eastAsia" w:ascii="宋体" w:hAnsi="宋体"/>
          <w:color w:val="auto"/>
          <w:sz w:val="18"/>
          <w:szCs w:val="18"/>
          <w:lang w:val="en-US" w:eastAsia="zh-CN"/>
        </w:rPr>
      </w:pPr>
    </w:p>
    <w:p>
      <w:pPr>
        <w:adjustRightInd w:val="0"/>
        <w:snapToGrid w:val="0"/>
        <w:spacing w:line="360" w:lineRule="auto"/>
        <w:jc w:val="left"/>
        <w:rPr>
          <w:rFonts w:hint="eastAsia" w:ascii="宋体" w:hAnsi="宋体"/>
          <w:color w:val="auto"/>
          <w:sz w:val="18"/>
          <w:szCs w:val="18"/>
          <w:lang w:val="en-US" w:eastAsia="zh-CN"/>
        </w:rPr>
      </w:pPr>
    </w:p>
    <w:p>
      <w:pPr>
        <w:adjustRightInd w:val="0"/>
        <w:snapToGrid w:val="0"/>
        <w:spacing w:line="360" w:lineRule="auto"/>
        <w:jc w:val="left"/>
        <w:rPr>
          <w:rFonts w:hint="eastAsia" w:ascii="宋体" w:hAnsi="宋体"/>
          <w:color w:val="auto"/>
          <w:sz w:val="18"/>
          <w:szCs w:val="18"/>
          <w:lang w:val="en-US" w:eastAsia="zh-CN"/>
        </w:rPr>
      </w:pPr>
    </w:p>
    <w:p>
      <w:pPr>
        <w:adjustRightInd w:val="0"/>
        <w:snapToGrid w:val="0"/>
        <w:spacing w:line="360" w:lineRule="auto"/>
        <w:jc w:val="left"/>
        <w:rPr>
          <w:rFonts w:hint="eastAsia" w:ascii="宋体" w:hAnsi="宋体"/>
          <w:color w:val="auto"/>
          <w:sz w:val="18"/>
          <w:szCs w:val="18"/>
          <w:lang w:val="en-US" w:eastAsia="zh-CN"/>
        </w:rPr>
      </w:pPr>
    </w:p>
    <w:p>
      <w:pPr>
        <w:adjustRightInd w:val="0"/>
        <w:snapToGrid w:val="0"/>
        <w:spacing w:line="360" w:lineRule="auto"/>
        <w:jc w:val="left"/>
        <w:rPr>
          <w:rFonts w:hint="eastAsia" w:ascii="宋体" w:hAnsi="宋体"/>
          <w:color w:val="auto"/>
          <w:sz w:val="18"/>
          <w:szCs w:val="18"/>
          <w:lang w:val="en-US" w:eastAsia="zh-CN"/>
        </w:rPr>
      </w:pPr>
    </w:p>
    <w:p>
      <w:pPr>
        <w:adjustRightInd w:val="0"/>
        <w:snapToGrid w:val="0"/>
        <w:spacing w:line="360" w:lineRule="auto"/>
        <w:jc w:val="left"/>
        <w:rPr>
          <w:rFonts w:hint="eastAsia" w:ascii="宋体" w:hAnsi="宋体"/>
          <w:color w:val="auto"/>
          <w:sz w:val="18"/>
          <w:szCs w:val="18"/>
          <w:lang w:val="en-US" w:eastAsia="zh-CN"/>
        </w:rPr>
      </w:pPr>
    </w:p>
    <w:p>
      <w:pPr>
        <w:adjustRightInd w:val="0"/>
        <w:snapToGrid w:val="0"/>
        <w:spacing w:line="360" w:lineRule="auto"/>
        <w:jc w:val="left"/>
        <w:rPr>
          <w:rFonts w:hint="eastAsia" w:ascii="宋体" w:hAnsi="宋体"/>
          <w:color w:val="auto"/>
          <w:sz w:val="18"/>
          <w:szCs w:val="18"/>
          <w:lang w:val="en-US" w:eastAsia="zh-CN"/>
        </w:rPr>
      </w:pPr>
    </w:p>
    <w:tbl>
      <w:tblPr>
        <w:tblStyle w:val="13"/>
        <w:tblW w:w="9245"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572"/>
        <w:gridCol w:w="1091"/>
        <w:gridCol w:w="6259"/>
        <w:gridCol w:w="655"/>
        <w:gridCol w:w="66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630" w:hRule="atLeast"/>
        </w:trPr>
        <w:tc>
          <w:tcPr>
            <w:tcW w:w="5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line="20" w:lineRule="atLeast"/>
              <w:ind w:left="0" w:leftChars="0" w:right="0" w:rightChars="0" w:firstLine="0" w:firstLineChars="0"/>
              <w:jc w:val="center"/>
              <w:textAlignment w:val="center"/>
              <w:outlineLvl w:val="9"/>
              <w:rPr>
                <w:rFonts w:hint="eastAsia" w:ascii="宋体" w:hAnsi="宋体" w:eastAsia="宋体" w:cs="宋体"/>
                <w:b/>
                <w:i w:val="0"/>
                <w:color w:val="000000"/>
                <w:kern w:val="0"/>
                <w:sz w:val="22"/>
                <w:szCs w:val="22"/>
                <w:u w:val="none"/>
                <w:lang w:val="en-US" w:eastAsia="zh-CN" w:bidi="ar"/>
              </w:rPr>
            </w:pPr>
            <w:r>
              <w:rPr>
                <w:rFonts w:hint="eastAsia" w:ascii="宋体" w:hAnsi="宋体" w:eastAsia="宋体" w:cs="宋体"/>
                <w:b/>
                <w:i w:val="0"/>
                <w:color w:val="000000"/>
                <w:kern w:val="0"/>
                <w:sz w:val="22"/>
                <w:szCs w:val="22"/>
                <w:u w:val="none"/>
                <w:lang w:val="en-US" w:eastAsia="zh-CN" w:bidi="ar"/>
              </w:rPr>
              <w:t>序号</w:t>
            </w:r>
          </w:p>
        </w:tc>
        <w:tc>
          <w:tcPr>
            <w:tcW w:w="109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line="20" w:lineRule="atLeast"/>
              <w:ind w:left="0" w:leftChars="0" w:right="0" w:rightChars="0" w:firstLine="0" w:firstLineChars="0"/>
              <w:jc w:val="center"/>
              <w:textAlignment w:val="center"/>
              <w:outlineLvl w:val="9"/>
              <w:rPr>
                <w:rFonts w:hint="eastAsia" w:ascii="宋体" w:hAnsi="宋体" w:eastAsia="宋体" w:cs="宋体"/>
                <w:b/>
                <w:i w:val="0"/>
                <w:color w:val="000000"/>
                <w:kern w:val="0"/>
                <w:sz w:val="22"/>
                <w:szCs w:val="22"/>
                <w:u w:val="none"/>
                <w:lang w:val="en-US" w:eastAsia="zh-CN" w:bidi="ar"/>
              </w:rPr>
            </w:pPr>
            <w:r>
              <w:rPr>
                <w:rFonts w:hint="eastAsia" w:ascii="宋体" w:hAnsi="宋体" w:eastAsia="宋体" w:cs="宋体"/>
                <w:b/>
                <w:i w:val="0"/>
                <w:color w:val="000000"/>
                <w:kern w:val="0"/>
                <w:sz w:val="22"/>
                <w:szCs w:val="22"/>
                <w:u w:val="none"/>
                <w:lang w:val="en-US" w:eastAsia="zh-CN" w:bidi="ar"/>
              </w:rPr>
              <w:t>名称</w:t>
            </w:r>
          </w:p>
        </w:tc>
        <w:tc>
          <w:tcPr>
            <w:tcW w:w="625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line="20" w:lineRule="atLeast"/>
              <w:ind w:left="0" w:leftChars="0" w:right="0" w:rightChars="0" w:firstLine="0" w:firstLineChars="0"/>
              <w:jc w:val="center"/>
              <w:textAlignment w:val="center"/>
              <w:outlineLvl w:val="9"/>
              <w:rPr>
                <w:rFonts w:hint="eastAsia" w:ascii="宋体" w:hAnsi="宋体" w:eastAsia="宋体" w:cs="宋体"/>
                <w:b/>
                <w:i w:val="0"/>
                <w:color w:val="000000"/>
                <w:kern w:val="0"/>
                <w:sz w:val="22"/>
                <w:szCs w:val="22"/>
                <w:u w:val="none"/>
                <w:lang w:val="en-US" w:eastAsia="zh-CN" w:bidi="ar"/>
              </w:rPr>
            </w:pPr>
            <w:r>
              <w:rPr>
                <w:rFonts w:hint="eastAsia" w:ascii="宋体" w:hAnsi="宋体" w:eastAsia="宋体" w:cs="宋体"/>
                <w:b/>
                <w:i w:val="0"/>
                <w:color w:val="000000"/>
                <w:kern w:val="0"/>
                <w:sz w:val="22"/>
                <w:szCs w:val="22"/>
                <w:u w:val="none"/>
                <w:lang w:val="en-US" w:eastAsia="zh-CN" w:bidi="ar"/>
              </w:rPr>
              <w:t>备勤室系统</w:t>
            </w:r>
          </w:p>
          <w:p>
            <w:pPr>
              <w:keepNext w:val="0"/>
              <w:keepLines w:val="0"/>
              <w:pageBreakBefore w:val="0"/>
              <w:widowControl/>
              <w:suppressLineNumbers w:val="0"/>
              <w:kinsoku/>
              <w:wordWrap/>
              <w:overflowPunct/>
              <w:topLinePunct w:val="0"/>
              <w:autoSpaceDE/>
              <w:autoSpaceDN/>
              <w:bidi w:val="0"/>
              <w:spacing w:line="20" w:lineRule="atLeast"/>
              <w:ind w:left="0" w:leftChars="0" w:right="0" w:rightChars="0" w:firstLine="0" w:firstLineChars="0"/>
              <w:jc w:val="center"/>
              <w:textAlignment w:val="center"/>
              <w:outlineLvl w:val="9"/>
              <w:rPr>
                <w:rFonts w:hint="eastAsia" w:ascii="宋体" w:hAnsi="宋体" w:eastAsia="宋体" w:cs="宋体"/>
                <w:b/>
                <w:i w:val="0"/>
                <w:color w:val="000000"/>
                <w:kern w:val="0"/>
                <w:sz w:val="22"/>
                <w:szCs w:val="22"/>
                <w:u w:val="none"/>
                <w:lang w:val="en-US" w:eastAsia="zh-CN" w:bidi="ar"/>
              </w:rPr>
            </w:pPr>
            <w:r>
              <w:rPr>
                <w:rFonts w:hint="eastAsia" w:ascii="宋体" w:hAnsi="宋体" w:eastAsia="宋体" w:cs="宋体"/>
                <w:b/>
                <w:i w:val="0"/>
                <w:color w:val="000000"/>
                <w:kern w:val="0"/>
                <w:sz w:val="22"/>
                <w:szCs w:val="22"/>
                <w:u w:val="none"/>
                <w:lang w:val="en-US" w:eastAsia="zh-CN" w:bidi="ar"/>
              </w:rPr>
              <w:t>主要参数</w:t>
            </w:r>
          </w:p>
        </w:tc>
        <w:tc>
          <w:tcPr>
            <w:tcW w:w="65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line="20" w:lineRule="atLeast"/>
              <w:ind w:left="0" w:leftChars="0" w:right="0" w:rightChars="0" w:firstLine="0" w:firstLineChars="0"/>
              <w:jc w:val="center"/>
              <w:textAlignment w:val="center"/>
              <w:outlineLvl w:val="9"/>
              <w:rPr>
                <w:rFonts w:hint="eastAsia" w:ascii="宋体" w:hAnsi="宋体" w:eastAsia="宋体" w:cs="宋体"/>
                <w:b/>
                <w:i w:val="0"/>
                <w:color w:val="000000"/>
                <w:kern w:val="0"/>
                <w:sz w:val="22"/>
                <w:szCs w:val="22"/>
                <w:u w:val="none"/>
                <w:lang w:val="en-US" w:eastAsia="zh-CN" w:bidi="ar"/>
              </w:rPr>
            </w:pPr>
            <w:r>
              <w:rPr>
                <w:rFonts w:hint="eastAsia" w:ascii="宋体" w:hAnsi="宋体" w:eastAsia="宋体" w:cs="宋体"/>
                <w:b/>
                <w:i w:val="0"/>
                <w:color w:val="000000"/>
                <w:kern w:val="0"/>
                <w:sz w:val="22"/>
                <w:szCs w:val="22"/>
                <w:u w:val="none"/>
                <w:lang w:val="en-US" w:eastAsia="zh-CN" w:bidi="ar"/>
              </w:rPr>
              <w:t>数量</w:t>
            </w:r>
          </w:p>
        </w:tc>
        <w:tc>
          <w:tcPr>
            <w:tcW w:w="66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line="20" w:lineRule="atLeast"/>
              <w:ind w:left="0" w:leftChars="0" w:right="0" w:rightChars="0" w:firstLine="0" w:firstLineChars="0"/>
              <w:jc w:val="center"/>
              <w:textAlignment w:val="center"/>
              <w:outlineLvl w:val="9"/>
              <w:rPr>
                <w:rFonts w:hint="eastAsia" w:ascii="宋体" w:hAnsi="宋体" w:eastAsia="宋体" w:cs="宋体"/>
                <w:b/>
                <w:i w:val="0"/>
                <w:color w:val="000000"/>
                <w:kern w:val="0"/>
                <w:sz w:val="22"/>
                <w:szCs w:val="22"/>
                <w:u w:val="none"/>
                <w:lang w:val="en-US" w:eastAsia="zh-CN" w:bidi="ar"/>
              </w:rPr>
            </w:pPr>
            <w:r>
              <w:rPr>
                <w:rFonts w:hint="eastAsia" w:ascii="宋体" w:hAnsi="宋体" w:eastAsia="宋体" w:cs="宋体"/>
                <w:b/>
                <w:i w:val="0"/>
                <w:color w:val="000000"/>
                <w:kern w:val="0"/>
                <w:sz w:val="22"/>
                <w:szCs w:val="22"/>
                <w:u w:val="none"/>
                <w:lang w:val="en-US" w:eastAsia="zh-CN" w:bidi="ar"/>
              </w:rPr>
              <w:t>单位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811" w:hRule="atLeast"/>
        </w:trPr>
        <w:tc>
          <w:tcPr>
            <w:tcW w:w="572"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1091"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电视机</w:t>
            </w:r>
          </w:p>
        </w:tc>
        <w:tc>
          <w:tcPr>
            <w:tcW w:w="6259"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屏幕尺寸：55英寸背光灯：LED发光二极管分辨率：1920×1080最佳观看距离：3～5米屏幕比例：16:9产品类型：大尺寸型1080p系列高清：1080p.</w:t>
            </w:r>
          </w:p>
        </w:tc>
        <w:tc>
          <w:tcPr>
            <w:tcW w:w="655"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668"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629" w:hRule="atLeast"/>
        </w:trPr>
        <w:tc>
          <w:tcPr>
            <w:tcW w:w="572" w:type="dxa"/>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高清反向解码器</w:t>
            </w:r>
          </w:p>
        </w:tc>
        <w:tc>
          <w:tcPr>
            <w:tcW w:w="62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4路BNC模拟接口输出，4路VGA高清接口输出，4路HDMI高清接口输出，可以实现H.264、MPEG4、多种格式视频解码，支持1080P 、720P、D1、Half-D1、CIF、QCIF等各种分辨率的显示输出，每路输出支持单画面及四画面分割输出(每路输出最大解码能力2路1080p，4路720p，4路D1)需与平台管理软件配套使用。</w:t>
            </w:r>
          </w:p>
        </w:tc>
        <w:tc>
          <w:tcPr>
            <w:tcW w:w="6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6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31" w:hRule="atLeast"/>
        </w:trPr>
        <w:tc>
          <w:tcPr>
            <w:tcW w:w="572" w:type="dxa"/>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智能哨位声光报警器</w:t>
            </w:r>
          </w:p>
        </w:tc>
        <w:tc>
          <w:tcPr>
            <w:tcW w:w="62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1.将暴狱，越狱，袭击，灾害等4种报警方式进行区分。</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2.报警的同时通过喇叭提示报警状态及预案措施</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6.在没有报警的状态下，喇叭可以用来作为广播终端来实用，用来广播通知，通报事件等</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7.通过网络进行报警信息分发送</w:t>
            </w:r>
          </w:p>
        </w:tc>
        <w:tc>
          <w:tcPr>
            <w:tcW w:w="6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6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02" w:hRule="atLeast"/>
        </w:trPr>
        <w:tc>
          <w:tcPr>
            <w:tcW w:w="572" w:type="dxa"/>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电话机</w:t>
            </w:r>
          </w:p>
        </w:tc>
        <w:tc>
          <w:tcPr>
            <w:tcW w:w="62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存储128个电话</w:t>
            </w:r>
          </w:p>
        </w:tc>
        <w:tc>
          <w:tcPr>
            <w:tcW w:w="6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6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572" w:type="dxa"/>
            <w:tcBorders>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1091"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光纤</w:t>
            </w:r>
          </w:p>
        </w:tc>
        <w:tc>
          <w:tcPr>
            <w:tcW w:w="62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48芯光纤</w:t>
            </w:r>
          </w:p>
        </w:tc>
        <w:tc>
          <w:tcPr>
            <w:tcW w:w="6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500</w:t>
            </w:r>
          </w:p>
        </w:tc>
        <w:tc>
          <w:tcPr>
            <w:tcW w:w="6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791" w:hRule="atLeast"/>
        </w:trPr>
        <w:tc>
          <w:tcPr>
            <w:tcW w:w="5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w:t>
            </w:r>
          </w:p>
        </w:tc>
        <w:tc>
          <w:tcPr>
            <w:tcW w:w="109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光端机</w:t>
            </w:r>
          </w:p>
        </w:tc>
        <w:tc>
          <w:tcPr>
            <w:tcW w:w="6259"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8路视频、1个网口(武警专网)、2路电话、1路双向RS485数据、8路开关量信号</w:t>
            </w:r>
          </w:p>
        </w:tc>
        <w:tc>
          <w:tcPr>
            <w:tcW w:w="6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6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41" w:hRule="atLeast"/>
        </w:trPr>
        <w:tc>
          <w:tcPr>
            <w:tcW w:w="572"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w:t>
            </w:r>
          </w:p>
        </w:tc>
        <w:tc>
          <w:tcPr>
            <w:tcW w:w="1091"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光纤终端盒</w:t>
            </w:r>
          </w:p>
        </w:tc>
        <w:tc>
          <w:tcPr>
            <w:tcW w:w="62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48芯光纤盒</w:t>
            </w:r>
          </w:p>
        </w:tc>
        <w:tc>
          <w:tcPr>
            <w:tcW w:w="6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6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51" w:hRule="atLeast"/>
        </w:trPr>
        <w:tc>
          <w:tcPr>
            <w:tcW w:w="572" w:type="dxa"/>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尾纤</w:t>
            </w:r>
          </w:p>
        </w:tc>
        <w:tc>
          <w:tcPr>
            <w:tcW w:w="62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单模FC光纤尾纤（1.5米）</w:t>
            </w:r>
          </w:p>
        </w:tc>
        <w:tc>
          <w:tcPr>
            <w:tcW w:w="6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48</w:t>
            </w:r>
          </w:p>
        </w:tc>
        <w:tc>
          <w:tcPr>
            <w:tcW w:w="6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06" w:hRule="atLeast"/>
        </w:trPr>
        <w:tc>
          <w:tcPr>
            <w:tcW w:w="572" w:type="dxa"/>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耦合器</w:t>
            </w:r>
          </w:p>
        </w:tc>
        <w:tc>
          <w:tcPr>
            <w:tcW w:w="62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FC/FC</w:t>
            </w:r>
          </w:p>
        </w:tc>
        <w:tc>
          <w:tcPr>
            <w:tcW w:w="6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96</w:t>
            </w:r>
          </w:p>
        </w:tc>
        <w:tc>
          <w:tcPr>
            <w:tcW w:w="6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个</w:t>
            </w:r>
          </w:p>
        </w:tc>
      </w:tr>
    </w:tbl>
    <w:p>
      <w:pPr>
        <w:adjustRightInd w:val="0"/>
        <w:snapToGrid w:val="0"/>
        <w:spacing w:line="360" w:lineRule="auto"/>
        <w:jc w:val="left"/>
        <w:rPr>
          <w:rFonts w:hint="eastAsia" w:ascii="宋体" w:hAnsi="宋体"/>
          <w:color w:val="auto"/>
          <w:sz w:val="18"/>
          <w:szCs w:val="18"/>
          <w:lang w:val="en-US" w:eastAsia="zh-CN"/>
        </w:rPr>
      </w:pPr>
    </w:p>
    <w:p>
      <w:pPr>
        <w:adjustRightInd w:val="0"/>
        <w:snapToGrid w:val="0"/>
        <w:spacing w:line="360" w:lineRule="auto"/>
        <w:jc w:val="left"/>
        <w:rPr>
          <w:rFonts w:hint="eastAsia" w:ascii="宋体" w:hAnsi="宋体"/>
          <w:color w:val="auto"/>
          <w:sz w:val="18"/>
          <w:szCs w:val="18"/>
          <w:lang w:val="en-US" w:eastAsia="zh-CN"/>
        </w:rPr>
      </w:pPr>
    </w:p>
    <w:p>
      <w:pPr>
        <w:adjustRightInd w:val="0"/>
        <w:snapToGrid w:val="0"/>
        <w:spacing w:line="360" w:lineRule="auto"/>
        <w:jc w:val="left"/>
        <w:rPr>
          <w:rFonts w:hint="eastAsia" w:ascii="宋体" w:hAnsi="宋体"/>
          <w:color w:val="auto"/>
          <w:sz w:val="18"/>
          <w:szCs w:val="18"/>
          <w:lang w:val="en-US" w:eastAsia="zh-CN"/>
        </w:rPr>
      </w:pPr>
    </w:p>
    <w:p>
      <w:pPr>
        <w:adjustRightInd w:val="0"/>
        <w:snapToGrid w:val="0"/>
        <w:spacing w:line="360" w:lineRule="auto"/>
        <w:jc w:val="left"/>
        <w:rPr>
          <w:rFonts w:hint="eastAsia" w:ascii="宋体" w:hAnsi="宋体"/>
          <w:color w:val="auto"/>
          <w:sz w:val="18"/>
          <w:szCs w:val="18"/>
          <w:lang w:val="en-US" w:eastAsia="zh-CN"/>
        </w:rPr>
      </w:pPr>
    </w:p>
    <w:p>
      <w:pPr>
        <w:adjustRightInd w:val="0"/>
        <w:snapToGrid w:val="0"/>
        <w:spacing w:line="360" w:lineRule="auto"/>
        <w:jc w:val="left"/>
        <w:rPr>
          <w:rFonts w:hint="eastAsia" w:ascii="宋体" w:hAnsi="宋体"/>
          <w:color w:val="auto"/>
          <w:sz w:val="18"/>
          <w:szCs w:val="18"/>
          <w:lang w:val="en-US" w:eastAsia="zh-CN"/>
        </w:rPr>
      </w:pPr>
    </w:p>
    <w:p>
      <w:pPr>
        <w:adjustRightInd w:val="0"/>
        <w:snapToGrid w:val="0"/>
        <w:spacing w:line="360" w:lineRule="auto"/>
        <w:jc w:val="left"/>
        <w:rPr>
          <w:rFonts w:hint="eastAsia" w:ascii="宋体" w:hAnsi="宋体"/>
          <w:color w:val="auto"/>
          <w:sz w:val="18"/>
          <w:szCs w:val="18"/>
          <w:lang w:val="en-US" w:eastAsia="zh-CN"/>
        </w:rPr>
      </w:pPr>
    </w:p>
    <w:p>
      <w:pPr>
        <w:adjustRightInd w:val="0"/>
        <w:snapToGrid w:val="0"/>
        <w:spacing w:line="360" w:lineRule="auto"/>
        <w:jc w:val="left"/>
        <w:rPr>
          <w:rFonts w:hint="eastAsia" w:ascii="宋体" w:hAnsi="宋体"/>
          <w:color w:val="auto"/>
          <w:sz w:val="18"/>
          <w:szCs w:val="18"/>
          <w:lang w:val="en-US" w:eastAsia="zh-CN"/>
        </w:rPr>
      </w:pPr>
    </w:p>
    <w:p>
      <w:pPr>
        <w:adjustRightInd w:val="0"/>
        <w:snapToGrid w:val="0"/>
        <w:spacing w:line="360" w:lineRule="auto"/>
        <w:jc w:val="left"/>
        <w:rPr>
          <w:rFonts w:hint="eastAsia" w:ascii="宋体" w:hAnsi="宋体"/>
          <w:color w:val="auto"/>
          <w:sz w:val="18"/>
          <w:szCs w:val="18"/>
          <w:lang w:val="en-US" w:eastAsia="zh-CN"/>
        </w:rPr>
      </w:pPr>
    </w:p>
    <w:p>
      <w:pPr>
        <w:adjustRightInd w:val="0"/>
        <w:snapToGrid w:val="0"/>
        <w:spacing w:line="360" w:lineRule="auto"/>
        <w:jc w:val="left"/>
        <w:rPr>
          <w:rFonts w:hint="eastAsia" w:ascii="宋体" w:hAnsi="宋体"/>
          <w:color w:val="auto"/>
          <w:sz w:val="18"/>
          <w:szCs w:val="18"/>
          <w:lang w:val="en-US" w:eastAsia="zh-CN"/>
        </w:rPr>
      </w:pPr>
    </w:p>
    <w:p>
      <w:pPr>
        <w:adjustRightInd w:val="0"/>
        <w:snapToGrid w:val="0"/>
        <w:spacing w:line="360" w:lineRule="auto"/>
        <w:jc w:val="left"/>
        <w:rPr>
          <w:rFonts w:hint="eastAsia" w:ascii="宋体" w:hAnsi="宋体"/>
          <w:color w:val="auto"/>
          <w:sz w:val="18"/>
          <w:szCs w:val="18"/>
          <w:lang w:val="en-US" w:eastAsia="zh-CN"/>
        </w:rPr>
      </w:pPr>
    </w:p>
    <w:p>
      <w:pPr>
        <w:adjustRightInd w:val="0"/>
        <w:snapToGrid w:val="0"/>
        <w:spacing w:line="360" w:lineRule="auto"/>
        <w:jc w:val="left"/>
        <w:rPr>
          <w:rFonts w:hint="eastAsia" w:ascii="宋体" w:hAnsi="宋体"/>
          <w:color w:val="auto"/>
          <w:sz w:val="18"/>
          <w:szCs w:val="18"/>
          <w:lang w:val="en-US" w:eastAsia="zh-CN"/>
        </w:rPr>
      </w:pPr>
    </w:p>
    <w:p>
      <w:pPr>
        <w:adjustRightInd w:val="0"/>
        <w:snapToGrid w:val="0"/>
        <w:spacing w:line="360" w:lineRule="auto"/>
        <w:jc w:val="left"/>
        <w:rPr>
          <w:rFonts w:hint="eastAsia" w:ascii="宋体" w:hAnsi="宋体"/>
          <w:color w:val="auto"/>
          <w:sz w:val="18"/>
          <w:szCs w:val="18"/>
          <w:lang w:val="en-US" w:eastAsia="zh-CN"/>
        </w:rPr>
      </w:pPr>
    </w:p>
    <w:p>
      <w:pPr>
        <w:adjustRightInd w:val="0"/>
        <w:snapToGrid w:val="0"/>
        <w:spacing w:line="360" w:lineRule="auto"/>
        <w:jc w:val="left"/>
        <w:rPr>
          <w:rFonts w:hint="eastAsia" w:ascii="宋体" w:hAnsi="宋体"/>
          <w:color w:val="auto"/>
          <w:sz w:val="18"/>
          <w:szCs w:val="18"/>
          <w:lang w:val="en-US" w:eastAsia="zh-CN"/>
        </w:rPr>
      </w:pPr>
    </w:p>
    <w:p>
      <w:pPr>
        <w:adjustRightInd w:val="0"/>
        <w:snapToGrid w:val="0"/>
        <w:spacing w:line="360" w:lineRule="auto"/>
        <w:jc w:val="left"/>
        <w:rPr>
          <w:rFonts w:hint="eastAsia" w:ascii="宋体" w:hAnsi="宋体"/>
          <w:color w:val="auto"/>
          <w:sz w:val="18"/>
          <w:szCs w:val="18"/>
          <w:lang w:val="en-US" w:eastAsia="zh-CN"/>
        </w:rPr>
      </w:pPr>
    </w:p>
    <w:p>
      <w:pPr>
        <w:adjustRightInd w:val="0"/>
        <w:snapToGrid w:val="0"/>
        <w:spacing w:line="360" w:lineRule="auto"/>
        <w:jc w:val="left"/>
        <w:rPr>
          <w:rFonts w:hint="eastAsia" w:ascii="宋体" w:hAnsi="宋体"/>
          <w:color w:val="auto"/>
          <w:sz w:val="18"/>
          <w:szCs w:val="18"/>
          <w:lang w:val="en-US" w:eastAsia="zh-CN"/>
        </w:rPr>
      </w:pPr>
    </w:p>
    <w:tbl>
      <w:tblPr>
        <w:tblStyle w:val="13"/>
        <w:tblW w:w="9259" w:type="dxa"/>
        <w:tblInd w:w="-47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77"/>
        <w:gridCol w:w="1186"/>
        <w:gridCol w:w="6273"/>
        <w:gridCol w:w="695"/>
        <w:gridCol w:w="62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5" w:hRule="atLeast"/>
        </w:trPr>
        <w:tc>
          <w:tcPr>
            <w:tcW w:w="477" w:type="dxa"/>
            <w:tcBorders>
              <w:top w:val="single" w:color="auto" w:sz="6" w:space="0"/>
              <w:left w:val="single" w:color="auto" w:sz="6" w:space="0"/>
              <w:bottom w:val="nil"/>
              <w:right w:val="single" w:color="auto" w:sz="6" w:space="0"/>
              <w:tl2br w:val="nil"/>
              <w:tr2bl w:val="nil"/>
            </w:tcBorders>
            <w:vAlign w:val="center"/>
          </w:tcPr>
          <w:p>
            <w:pPr>
              <w:keepNext w:val="0"/>
              <w:keepLines w:val="0"/>
              <w:pageBreakBefore w:val="0"/>
              <w:widowControl/>
              <w:suppressLineNumbers w:val="0"/>
              <w:kinsoku/>
              <w:wordWrap/>
              <w:overflowPunct/>
              <w:topLinePunct w:val="0"/>
              <w:autoSpaceDE/>
              <w:autoSpaceDN/>
              <w:bidi w:val="0"/>
              <w:spacing w:line="20" w:lineRule="atLeast"/>
              <w:ind w:left="0" w:leftChars="0" w:right="0" w:rightChars="0" w:firstLine="0" w:firstLineChars="0"/>
              <w:jc w:val="center"/>
              <w:textAlignment w:val="center"/>
              <w:outlineLvl w:val="9"/>
              <w:rPr>
                <w:rFonts w:hint="eastAsia" w:ascii="宋体" w:hAnsi="宋体" w:eastAsia="宋体" w:cs="宋体"/>
                <w:b/>
                <w:i w:val="0"/>
                <w:color w:val="000000"/>
                <w:kern w:val="0"/>
                <w:sz w:val="22"/>
                <w:szCs w:val="22"/>
                <w:u w:val="none"/>
                <w:lang w:val="en-US" w:eastAsia="zh-CN" w:bidi="ar"/>
              </w:rPr>
            </w:pPr>
            <w:r>
              <w:rPr>
                <w:rFonts w:hint="eastAsia" w:ascii="宋体" w:hAnsi="宋体" w:eastAsia="宋体" w:cs="宋体"/>
                <w:b/>
                <w:i w:val="0"/>
                <w:color w:val="000000"/>
                <w:kern w:val="0"/>
                <w:sz w:val="22"/>
                <w:szCs w:val="22"/>
                <w:u w:val="none"/>
                <w:lang w:val="en-US" w:eastAsia="zh-CN" w:bidi="ar"/>
              </w:rPr>
              <w:t>序号</w:t>
            </w:r>
          </w:p>
        </w:tc>
        <w:tc>
          <w:tcPr>
            <w:tcW w:w="1186" w:type="dxa"/>
            <w:tcBorders>
              <w:top w:val="single" w:color="auto" w:sz="6" w:space="0"/>
              <w:left w:val="single" w:color="auto" w:sz="6" w:space="0"/>
              <w:bottom w:val="nil"/>
              <w:right w:val="single" w:color="auto" w:sz="6" w:space="0"/>
              <w:tl2br w:val="nil"/>
              <w:tr2bl w:val="nil"/>
            </w:tcBorders>
            <w:vAlign w:val="center"/>
          </w:tcPr>
          <w:p>
            <w:pPr>
              <w:keepNext w:val="0"/>
              <w:keepLines w:val="0"/>
              <w:pageBreakBefore w:val="0"/>
              <w:widowControl/>
              <w:suppressLineNumbers w:val="0"/>
              <w:kinsoku/>
              <w:wordWrap/>
              <w:overflowPunct/>
              <w:topLinePunct w:val="0"/>
              <w:autoSpaceDE/>
              <w:autoSpaceDN/>
              <w:bidi w:val="0"/>
              <w:spacing w:line="20" w:lineRule="atLeast"/>
              <w:ind w:left="0" w:leftChars="0" w:right="0" w:rightChars="0" w:firstLine="0" w:firstLineChars="0"/>
              <w:jc w:val="center"/>
              <w:textAlignment w:val="center"/>
              <w:outlineLvl w:val="9"/>
              <w:rPr>
                <w:rFonts w:hint="eastAsia" w:ascii="宋体" w:hAnsi="宋体" w:eastAsia="宋体" w:cs="宋体"/>
                <w:b/>
                <w:i w:val="0"/>
                <w:color w:val="000000"/>
                <w:kern w:val="0"/>
                <w:sz w:val="22"/>
                <w:szCs w:val="22"/>
                <w:u w:val="none"/>
                <w:lang w:val="en-US" w:eastAsia="zh-CN" w:bidi="ar"/>
              </w:rPr>
            </w:pPr>
            <w:r>
              <w:rPr>
                <w:rFonts w:hint="eastAsia" w:ascii="宋体" w:hAnsi="宋体" w:eastAsia="宋体" w:cs="宋体"/>
                <w:b/>
                <w:i w:val="0"/>
                <w:color w:val="000000"/>
                <w:kern w:val="0"/>
                <w:sz w:val="22"/>
                <w:szCs w:val="22"/>
                <w:u w:val="none"/>
                <w:lang w:val="en-US" w:eastAsia="zh-CN" w:bidi="ar"/>
              </w:rPr>
              <w:t>名称</w:t>
            </w:r>
          </w:p>
        </w:tc>
        <w:tc>
          <w:tcPr>
            <w:tcW w:w="6273" w:type="dxa"/>
            <w:tcBorders>
              <w:top w:val="single" w:color="auto" w:sz="6" w:space="0"/>
              <w:left w:val="nil"/>
              <w:bottom w:val="nil"/>
              <w:right w:val="single" w:color="auto" w:sz="6" w:space="0"/>
              <w:tl2br w:val="nil"/>
              <w:tr2bl w:val="nil"/>
            </w:tcBorders>
            <w:vAlign w:val="center"/>
          </w:tcPr>
          <w:p>
            <w:pPr>
              <w:keepNext w:val="0"/>
              <w:keepLines w:val="0"/>
              <w:pageBreakBefore w:val="0"/>
              <w:widowControl/>
              <w:suppressLineNumbers w:val="0"/>
              <w:kinsoku/>
              <w:wordWrap/>
              <w:overflowPunct/>
              <w:topLinePunct w:val="0"/>
              <w:autoSpaceDE/>
              <w:autoSpaceDN/>
              <w:bidi w:val="0"/>
              <w:spacing w:line="20" w:lineRule="atLeast"/>
              <w:ind w:left="0" w:leftChars="0" w:right="0" w:rightChars="0" w:firstLine="0" w:firstLineChars="0"/>
              <w:jc w:val="center"/>
              <w:textAlignment w:val="center"/>
              <w:outlineLvl w:val="9"/>
              <w:rPr>
                <w:rFonts w:hint="eastAsia" w:ascii="宋体" w:hAnsi="宋体" w:eastAsia="宋体" w:cs="宋体"/>
                <w:b/>
                <w:i w:val="0"/>
                <w:color w:val="000000"/>
                <w:kern w:val="0"/>
                <w:sz w:val="22"/>
                <w:szCs w:val="22"/>
                <w:u w:val="none"/>
                <w:lang w:val="en-US" w:eastAsia="zh-CN" w:bidi="ar"/>
              </w:rPr>
            </w:pPr>
            <w:r>
              <w:rPr>
                <w:rFonts w:hint="eastAsia" w:ascii="宋体" w:hAnsi="宋体" w:eastAsia="宋体" w:cs="宋体"/>
                <w:b/>
                <w:i w:val="0"/>
                <w:color w:val="000000"/>
                <w:kern w:val="0"/>
                <w:sz w:val="22"/>
                <w:szCs w:val="22"/>
                <w:u w:val="none"/>
                <w:lang w:val="en-US" w:eastAsia="zh-CN" w:bidi="ar"/>
              </w:rPr>
              <w:t>AB门哨位系统</w:t>
            </w:r>
          </w:p>
          <w:p>
            <w:pPr>
              <w:keepNext w:val="0"/>
              <w:keepLines w:val="0"/>
              <w:pageBreakBefore w:val="0"/>
              <w:widowControl/>
              <w:suppressLineNumbers w:val="0"/>
              <w:kinsoku/>
              <w:wordWrap/>
              <w:overflowPunct/>
              <w:topLinePunct w:val="0"/>
              <w:autoSpaceDE/>
              <w:autoSpaceDN/>
              <w:bidi w:val="0"/>
              <w:spacing w:line="20" w:lineRule="atLeast"/>
              <w:ind w:left="0" w:leftChars="0" w:right="0" w:rightChars="0" w:firstLine="0" w:firstLineChars="0"/>
              <w:jc w:val="center"/>
              <w:textAlignment w:val="center"/>
              <w:outlineLvl w:val="9"/>
              <w:rPr>
                <w:rFonts w:hint="eastAsia" w:ascii="宋体" w:hAnsi="宋体" w:eastAsia="宋体" w:cs="宋体"/>
                <w:b/>
                <w:i w:val="0"/>
                <w:color w:val="000000"/>
                <w:kern w:val="0"/>
                <w:sz w:val="22"/>
                <w:szCs w:val="22"/>
                <w:u w:val="none"/>
                <w:lang w:val="en-US" w:eastAsia="zh-CN" w:bidi="ar"/>
              </w:rPr>
            </w:pPr>
            <w:r>
              <w:rPr>
                <w:rFonts w:hint="eastAsia" w:ascii="宋体" w:hAnsi="宋体" w:eastAsia="宋体" w:cs="宋体"/>
                <w:b/>
                <w:i w:val="0"/>
                <w:color w:val="000000"/>
                <w:kern w:val="0"/>
                <w:sz w:val="22"/>
                <w:szCs w:val="22"/>
                <w:u w:val="none"/>
                <w:lang w:val="en-US" w:eastAsia="zh-CN" w:bidi="ar"/>
              </w:rPr>
              <w:t>主要参数</w:t>
            </w:r>
          </w:p>
        </w:tc>
        <w:tc>
          <w:tcPr>
            <w:tcW w:w="695" w:type="dxa"/>
            <w:tcBorders>
              <w:top w:val="single" w:color="auto" w:sz="6" w:space="0"/>
              <w:left w:val="single" w:color="auto" w:sz="6" w:space="0"/>
              <w:bottom w:val="nil"/>
              <w:right w:val="single" w:color="auto" w:sz="6" w:space="0"/>
              <w:tl2br w:val="nil"/>
              <w:tr2bl w:val="nil"/>
            </w:tcBorders>
            <w:vAlign w:val="center"/>
          </w:tcPr>
          <w:p>
            <w:pPr>
              <w:keepNext w:val="0"/>
              <w:keepLines w:val="0"/>
              <w:pageBreakBefore w:val="0"/>
              <w:widowControl/>
              <w:suppressLineNumbers w:val="0"/>
              <w:kinsoku/>
              <w:wordWrap/>
              <w:overflowPunct/>
              <w:topLinePunct w:val="0"/>
              <w:autoSpaceDE/>
              <w:autoSpaceDN/>
              <w:bidi w:val="0"/>
              <w:spacing w:line="20" w:lineRule="atLeast"/>
              <w:ind w:left="0" w:leftChars="0" w:right="0" w:rightChars="0" w:firstLine="0" w:firstLineChars="0"/>
              <w:jc w:val="center"/>
              <w:textAlignment w:val="center"/>
              <w:outlineLvl w:val="9"/>
              <w:rPr>
                <w:rFonts w:hint="eastAsia" w:ascii="宋体" w:hAnsi="宋体" w:eastAsia="宋体" w:cs="宋体"/>
                <w:b/>
                <w:i w:val="0"/>
                <w:color w:val="000000"/>
                <w:kern w:val="0"/>
                <w:sz w:val="22"/>
                <w:szCs w:val="22"/>
                <w:u w:val="none"/>
                <w:lang w:val="en-US" w:eastAsia="zh-CN" w:bidi="ar"/>
              </w:rPr>
            </w:pPr>
            <w:r>
              <w:rPr>
                <w:rFonts w:hint="eastAsia" w:ascii="宋体" w:hAnsi="宋体" w:eastAsia="宋体" w:cs="宋体"/>
                <w:b/>
                <w:i w:val="0"/>
                <w:color w:val="000000"/>
                <w:kern w:val="0"/>
                <w:sz w:val="22"/>
                <w:szCs w:val="22"/>
                <w:u w:val="none"/>
                <w:lang w:val="en-US" w:eastAsia="zh-CN" w:bidi="ar"/>
              </w:rPr>
              <w:t>数量</w:t>
            </w:r>
          </w:p>
        </w:tc>
        <w:tc>
          <w:tcPr>
            <w:tcW w:w="628" w:type="dxa"/>
            <w:tcBorders>
              <w:top w:val="single" w:color="auto" w:sz="6" w:space="0"/>
              <w:left w:val="single" w:color="auto" w:sz="6" w:space="0"/>
              <w:bottom w:val="nil"/>
              <w:right w:val="single" w:color="auto" w:sz="6" w:space="0"/>
              <w:tl2br w:val="nil"/>
              <w:tr2bl w:val="nil"/>
            </w:tcBorders>
            <w:vAlign w:val="center"/>
          </w:tcPr>
          <w:p>
            <w:pPr>
              <w:keepNext w:val="0"/>
              <w:keepLines w:val="0"/>
              <w:pageBreakBefore w:val="0"/>
              <w:widowControl/>
              <w:suppressLineNumbers w:val="0"/>
              <w:kinsoku/>
              <w:wordWrap/>
              <w:overflowPunct/>
              <w:topLinePunct w:val="0"/>
              <w:autoSpaceDE/>
              <w:autoSpaceDN/>
              <w:bidi w:val="0"/>
              <w:spacing w:line="20" w:lineRule="atLeast"/>
              <w:ind w:left="0" w:leftChars="0" w:right="0" w:rightChars="0" w:firstLine="0" w:firstLineChars="0"/>
              <w:jc w:val="center"/>
              <w:textAlignment w:val="center"/>
              <w:outlineLvl w:val="9"/>
              <w:rPr>
                <w:rFonts w:hint="eastAsia" w:ascii="宋体" w:hAnsi="宋体" w:eastAsia="宋体" w:cs="宋体"/>
                <w:b/>
                <w:i w:val="0"/>
                <w:color w:val="000000"/>
                <w:kern w:val="0"/>
                <w:sz w:val="22"/>
                <w:szCs w:val="22"/>
                <w:u w:val="none"/>
                <w:lang w:val="en-US" w:eastAsia="zh-CN" w:bidi="ar"/>
              </w:rPr>
            </w:pPr>
            <w:r>
              <w:rPr>
                <w:rFonts w:hint="eastAsia" w:ascii="宋体" w:hAnsi="宋体" w:eastAsia="宋体" w:cs="宋体"/>
                <w:b/>
                <w:i w:val="0"/>
                <w:color w:val="000000"/>
                <w:kern w:val="0"/>
                <w:sz w:val="22"/>
                <w:szCs w:val="22"/>
                <w:u w:val="none"/>
                <w:lang w:val="en-US" w:eastAsia="zh-CN" w:bidi="ar"/>
              </w:rPr>
              <w:t>单位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532" w:hRule="atLeast"/>
        </w:trPr>
        <w:tc>
          <w:tcPr>
            <w:tcW w:w="477"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1</w:t>
            </w:r>
          </w:p>
        </w:tc>
        <w:tc>
          <w:tcPr>
            <w:tcW w:w="1186"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高清半球/枪机网络摄像机</w:t>
            </w:r>
          </w:p>
        </w:tc>
        <w:tc>
          <w:tcPr>
            <w:tcW w:w="6273" w:type="dxa"/>
            <w:tcBorders>
              <w:top w:val="single" w:color="auto" w:sz="6" w:space="0"/>
              <w:left w:val="single" w:color="auto" w:sz="6" w:space="0"/>
              <w:bottom w:val="single" w:color="auto" w:sz="6" w:space="0"/>
              <w:right w:val="single" w:color="auto" w:sz="6" w:space="0"/>
              <w:tl2br w:val="nil"/>
              <w:tr2bl w:val="nil"/>
            </w:tcBorders>
            <w:vAlign w:val="top"/>
          </w:tcPr>
          <w:p>
            <w:pPr>
              <w:spacing w:beforeLines="0" w:afterLines="0"/>
              <w:jc w:val="left"/>
              <w:rPr>
                <w:rFonts w:hint="eastAsia" w:ascii="宋体" w:hAnsi="宋体"/>
                <w:color w:val="000000"/>
                <w:sz w:val="18"/>
                <w:szCs w:val="18"/>
              </w:rPr>
            </w:pPr>
            <w:r>
              <w:rPr>
                <w:rFonts w:hint="eastAsia" w:ascii="宋体" w:hAnsi="宋体"/>
                <w:color w:val="000000"/>
                <w:sz w:val="18"/>
                <w:szCs w:val="18"/>
              </w:rPr>
              <w:t>200万高清摄像机，采用最新H.264+编码格式，在1.5～3Mbps比特流下压缩1080P的视频，解析度可以达到1000TVL，1/2.9″210万像素逐行扫描CMOS，支持P/N制式。音频采用G711/AAC压缩标准，支持1920*1080@25fps、1280*720@25fps、1024*768@25fps、D1、 QVGA分辨率，网络接口：RJ-45、10/100M，网络协议TCP/IP，支持宽动态，电源DC12V/2A。</w:t>
            </w:r>
          </w:p>
        </w:tc>
        <w:tc>
          <w:tcPr>
            <w:tcW w:w="695"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2</w:t>
            </w:r>
          </w:p>
        </w:tc>
        <w:tc>
          <w:tcPr>
            <w:tcW w:w="628"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7" w:hRule="atLeast"/>
        </w:trPr>
        <w:tc>
          <w:tcPr>
            <w:tcW w:w="477"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2</w:t>
            </w:r>
          </w:p>
        </w:tc>
        <w:tc>
          <w:tcPr>
            <w:tcW w:w="1186"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光端机</w:t>
            </w:r>
          </w:p>
        </w:tc>
        <w:tc>
          <w:tcPr>
            <w:tcW w:w="6273" w:type="dxa"/>
            <w:tcBorders>
              <w:top w:val="single" w:color="auto" w:sz="6" w:space="0"/>
              <w:left w:val="single" w:color="auto" w:sz="6" w:space="0"/>
              <w:bottom w:val="single" w:color="auto" w:sz="6" w:space="0"/>
              <w:right w:val="single" w:color="auto" w:sz="6" w:space="0"/>
              <w:tl2br w:val="nil"/>
              <w:tr2bl w:val="nil"/>
            </w:tcBorders>
            <w:vAlign w:val="top"/>
          </w:tcPr>
          <w:p>
            <w:pPr>
              <w:spacing w:beforeLines="0" w:afterLines="0"/>
              <w:jc w:val="left"/>
              <w:rPr>
                <w:rFonts w:hint="eastAsia" w:ascii="宋体" w:hAnsi="宋体"/>
                <w:color w:val="000000"/>
                <w:sz w:val="18"/>
                <w:szCs w:val="18"/>
              </w:rPr>
            </w:pPr>
            <w:r>
              <w:rPr>
                <w:rFonts w:hint="eastAsia" w:ascii="宋体" w:hAnsi="宋体"/>
                <w:color w:val="000000"/>
                <w:sz w:val="18"/>
                <w:szCs w:val="18"/>
              </w:rPr>
              <w:t>8路视频、8路正向开关量、2路电话、1路网络，1路双向数据</w:t>
            </w:r>
          </w:p>
        </w:tc>
        <w:tc>
          <w:tcPr>
            <w:tcW w:w="695"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1</w:t>
            </w:r>
          </w:p>
        </w:tc>
        <w:tc>
          <w:tcPr>
            <w:tcW w:w="628"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477"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3</w:t>
            </w:r>
          </w:p>
        </w:tc>
        <w:tc>
          <w:tcPr>
            <w:tcW w:w="1186"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电脑</w:t>
            </w:r>
          </w:p>
        </w:tc>
        <w:tc>
          <w:tcPr>
            <w:tcW w:w="6273" w:type="dxa"/>
            <w:tcBorders>
              <w:top w:val="single" w:color="auto" w:sz="6" w:space="0"/>
              <w:left w:val="single" w:color="auto" w:sz="6" w:space="0"/>
              <w:bottom w:val="single" w:color="auto" w:sz="6" w:space="0"/>
              <w:right w:val="single" w:color="auto" w:sz="6" w:space="0"/>
              <w:tl2br w:val="nil"/>
              <w:tr2bl w:val="nil"/>
            </w:tcBorders>
            <w:vAlign w:val="top"/>
          </w:tcPr>
          <w:p>
            <w:pPr>
              <w:spacing w:beforeLines="0" w:afterLines="0"/>
              <w:jc w:val="left"/>
              <w:rPr>
                <w:rFonts w:hint="eastAsia" w:ascii="宋体" w:hAnsi="宋体"/>
                <w:color w:val="000000"/>
                <w:sz w:val="18"/>
                <w:szCs w:val="18"/>
              </w:rPr>
            </w:pPr>
            <w:r>
              <w:rPr>
                <w:rFonts w:hint="eastAsia" w:ascii="宋体" w:hAnsi="宋体"/>
                <w:color w:val="000000"/>
                <w:sz w:val="18"/>
                <w:szCs w:val="18"/>
              </w:rPr>
              <w:t>intel酷睿i5 3470cpu/8G内存/1T硬盘/22寸宽屏/hdmiL双头输出</w:t>
            </w:r>
          </w:p>
        </w:tc>
        <w:tc>
          <w:tcPr>
            <w:tcW w:w="695"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1</w:t>
            </w:r>
          </w:p>
        </w:tc>
        <w:tc>
          <w:tcPr>
            <w:tcW w:w="628"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402" w:hRule="atLeast"/>
        </w:trPr>
        <w:tc>
          <w:tcPr>
            <w:tcW w:w="477"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4</w:t>
            </w:r>
          </w:p>
        </w:tc>
        <w:tc>
          <w:tcPr>
            <w:tcW w:w="1186"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AB门哨位集成箱</w:t>
            </w:r>
          </w:p>
        </w:tc>
        <w:tc>
          <w:tcPr>
            <w:tcW w:w="6273" w:type="dxa"/>
            <w:tcBorders>
              <w:top w:val="single" w:color="auto" w:sz="6" w:space="0"/>
              <w:left w:val="single" w:color="auto" w:sz="6" w:space="0"/>
              <w:bottom w:val="single" w:color="auto" w:sz="6" w:space="0"/>
              <w:right w:val="single" w:color="auto" w:sz="6" w:space="0"/>
              <w:tl2br w:val="nil"/>
              <w:tr2bl w:val="nil"/>
            </w:tcBorders>
            <w:vAlign w:val="top"/>
          </w:tcPr>
          <w:p>
            <w:pPr>
              <w:spacing w:beforeLines="0" w:afterLines="0"/>
              <w:jc w:val="left"/>
              <w:rPr>
                <w:rFonts w:hint="eastAsia" w:ascii="宋体" w:hAnsi="宋体"/>
                <w:color w:val="000000"/>
                <w:sz w:val="18"/>
                <w:szCs w:val="18"/>
              </w:rPr>
            </w:pPr>
            <w:r>
              <w:rPr>
                <w:rFonts w:hint="eastAsia" w:ascii="宋体" w:hAnsi="宋体"/>
                <w:color w:val="000000"/>
                <w:sz w:val="18"/>
                <w:szCs w:val="18"/>
              </w:rPr>
              <w:t>1、实现四种状况分类报警：暴狱、逃跑、袭击、灾害；                                                                                                                                                                                                                                                                                          2、子箱安全箱本地与远程控制功能；                                                                                                                 3、语音及鸣枪警告；                                                                                                                                                  4、智能查哨，换岗指纹识别功能；                                                                                                                       5、内置2台24寸液晶屏 和一个键盘，最大支持16路图像显示；</w:t>
            </w:r>
          </w:p>
          <w:p>
            <w:pPr>
              <w:spacing w:beforeLines="0" w:afterLines="0"/>
              <w:jc w:val="left"/>
              <w:rPr>
                <w:rFonts w:hint="eastAsia" w:ascii="宋体" w:hAnsi="宋体"/>
                <w:color w:val="000000"/>
                <w:sz w:val="18"/>
                <w:szCs w:val="18"/>
              </w:rPr>
            </w:pPr>
            <w:r>
              <w:rPr>
                <w:rFonts w:hint="eastAsia" w:ascii="宋体" w:hAnsi="宋体"/>
                <w:color w:val="000000"/>
                <w:sz w:val="18"/>
                <w:szCs w:val="18"/>
              </w:rPr>
              <w:t>6、显示内容视频与业务相融合，可以在界面显示哨位防区状态，子弹箱状态，报警状态等信息                                                                                                                                                             7、与值班室网络语音及电话对讲功能；</w:t>
            </w:r>
          </w:p>
          <w:p>
            <w:pPr>
              <w:spacing w:beforeLines="0" w:afterLines="0"/>
              <w:jc w:val="left"/>
              <w:rPr>
                <w:rFonts w:hint="eastAsia" w:ascii="宋体" w:hAnsi="宋体"/>
                <w:color w:val="000000"/>
                <w:sz w:val="18"/>
                <w:szCs w:val="18"/>
              </w:rPr>
            </w:pPr>
            <w:r>
              <w:rPr>
                <w:rFonts w:hint="eastAsia" w:ascii="宋体" w:hAnsi="宋体"/>
                <w:color w:val="000000"/>
                <w:sz w:val="18"/>
                <w:szCs w:val="18"/>
              </w:rPr>
              <w:t>8、一键紧急报警，一键紧急供弹                                                                                                                 9、哨位喊话功能；</w:t>
            </w:r>
          </w:p>
          <w:p>
            <w:pPr>
              <w:spacing w:beforeLines="0" w:afterLines="0"/>
              <w:jc w:val="left"/>
              <w:rPr>
                <w:rFonts w:hint="eastAsia" w:ascii="宋体" w:hAnsi="宋体"/>
                <w:color w:val="000000"/>
                <w:sz w:val="18"/>
                <w:szCs w:val="18"/>
              </w:rPr>
            </w:pPr>
            <w:r>
              <w:rPr>
                <w:rFonts w:hint="eastAsia" w:ascii="宋体" w:hAnsi="宋体"/>
                <w:color w:val="000000"/>
                <w:sz w:val="18"/>
                <w:szCs w:val="18"/>
              </w:rPr>
              <w:t>10、子弹箱配备双锁，双感应，防止虚开虚关，智能检测                                                                                                                                                                                                                                                                                      11、DC12V供电，可拓展安装后备电池供电（非标配）、断后可正常工作</w:t>
            </w:r>
          </w:p>
          <w:p>
            <w:pPr>
              <w:spacing w:beforeLines="0" w:afterLines="0"/>
              <w:jc w:val="left"/>
              <w:rPr>
                <w:rFonts w:hint="eastAsia" w:ascii="宋体" w:hAnsi="宋体"/>
                <w:color w:val="000000"/>
                <w:sz w:val="18"/>
                <w:szCs w:val="18"/>
              </w:rPr>
            </w:pPr>
            <w:r>
              <w:rPr>
                <w:rFonts w:hint="eastAsia" w:ascii="宋体" w:hAnsi="宋体"/>
                <w:color w:val="000000"/>
                <w:sz w:val="18"/>
                <w:szCs w:val="18"/>
              </w:rPr>
              <w:t>12、内置6个复位按钮，可对接AB门门禁控制器系统等AB门配套设备</w:t>
            </w:r>
          </w:p>
          <w:p>
            <w:pPr>
              <w:spacing w:beforeLines="0" w:afterLines="0"/>
              <w:jc w:val="left"/>
              <w:rPr>
                <w:rFonts w:hint="eastAsia" w:ascii="宋体" w:hAnsi="宋体"/>
                <w:color w:val="000000"/>
                <w:sz w:val="18"/>
                <w:szCs w:val="18"/>
              </w:rPr>
            </w:pPr>
            <w:r>
              <w:rPr>
                <w:rFonts w:hint="eastAsia" w:ascii="宋体" w:hAnsi="宋体"/>
                <w:color w:val="000000"/>
                <w:sz w:val="18"/>
                <w:szCs w:val="18"/>
              </w:rPr>
              <w:t>13、符合武警总部三化二拓展标准；</w:t>
            </w:r>
          </w:p>
        </w:tc>
        <w:tc>
          <w:tcPr>
            <w:tcW w:w="695"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1</w:t>
            </w:r>
          </w:p>
        </w:tc>
        <w:tc>
          <w:tcPr>
            <w:tcW w:w="628"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64" w:hRule="atLeast"/>
        </w:trPr>
        <w:tc>
          <w:tcPr>
            <w:tcW w:w="477"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5</w:t>
            </w:r>
          </w:p>
        </w:tc>
        <w:tc>
          <w:tcPr>
            <w:tcW w:w="1186"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智能哨位声光报警器</w:t>
            </w:r>
          </w:p>
        </w:tc>
        <w:tc>
          <w:tcPr>
            <w:tcW w:w="6273" w:type="dxa"/>
            <w:tcBorders>
              <w:top w:val="single" w:color="auto" w:sz="6" w:space="0"/>
              <w:left w:val="single" w:color="auto" w:sz="6" w:space="0"/>
              <w:bottom w:val="single" w:color="auto" w:sz="6" w:space="0"/>
              <w:right w:val="single" w:color="auto" w:sz="6" w:space="0"/>
              <w:tl2br w:val="nil"/>
              <w:tr2bl w:val="nil"/>
            </w:tcBorders>
            <w:vAlign w:val="top"/>
          </w:tcPr>
          <w:p>
            <w:pPr>
              <w:spacing w:beforeLines="0" w:afterLines="0"/>
              <w:jc w:val="left"/>
              <w:rPr>
                <w:rFonts w:hint="eastAsia" w:ascii="宋体" w:hAnsi="宋体"/>
                <w:color w:val="000000"/>
                <w:sz w:val="18"/>
                <w:szCs w:val="18"/>
              </w:rPr>
            </w:pPr>
            <w:r>
              <w:rPr>
                <w:rFonts w:hint="eastAsia" w:ascii="宋体" w:hAnsi="宋体"/>
                <w:color w:val="000000"/>
                <w:sz w:val="18"/>
                <w:szCs w:val="18"/>
              </w:rPr>
              <w:t>1.将暴狱，越狱，袭击，灾害等4种报警方式进行区分。</w:t>
            </w:r>
          </w:p>
          <w:p>
            <w:pPr>
              <w:spacing w:beforeLines="0" w:afterLines="0"/>
              <w:jc w:val="left"/>
              <w:rPr>
                <w:rFonts w:hint="eastAsia" w:ascii="宋体" w:hAnsi="宋体"/>
                <w:color w:val="000000"/>
                <w:sz w:val="18"/>
                <w:szCs w:val="18"/>
              </w:rPr>
            </w:pPr>
            <w:r>
              <w:rPr>
                <w:rFonts w:hint="eastAsia" w:ascii="宋体" w:hAnsi="宋体"/>
                <w:color w:val="000000"/>
                <w:sz w:val="18"/>
                <w:szCs w:val="18"/>
              </w:rPr>
              <w:t>2.报警的同时通过喇叭提示报警状态及预案措施</w:t>
            </w:r>
          </w:p>
          <w:p>
            <w:pPr>
              <w:spacing w:beforeLines="0" w:afterLines="0"/>
              <w:jc w:val="left"/>
              <w:rPr>
                <w:rFonts w:hint="eastAsia" w:ascii="宋体" w:hAnsi="宋体"/>
                <w:color w:val="000000"/>
                <w:sz w:val="18"/>
                <w:szCs w:val="18"/>
              </w:rPr>
            </w:pPr>
          </w:p>
          <w:p>
            <w:pPr>
              <w:spacing w:beforeLines="0" w:afterLines="0"/>
              <w:jc w:val="left"/>
              <w:rPr>
                <w:rFonts w:hint="eastAsia" w:ascii="宋体" w:hAnsi="宋体"/>
                <w:color w:val="000000"/>
                <w:sz w:val="18"/>
                <w:szCs w:val="18"/>
              </w:rPr>
            </w:pPr>
            <w:r>
              <w:rPr>
                <w:rFonts w:hint="eastAsia" w:ascii="宋体" w:hAnsi="宋体"/>
                <w:color w:val="000000"/>
                <w:sz w:val="18"/>
                <w:szCs w:val="18"/>
              </w:rPr>
              <w:t>6.在没有报警的状态下，喇叭可以用来作为广播终端来实用，用来广播通知，通报事件等</w:t>
            </w:r>
          </w:p>
          <w:p>
            <w:pPr>
              <w:spacing w:beforeLines="0" w:afterLines="0"/>
              <w:jc w:val="left"/>
              <w:rPr>
                <w:rFonts w:hint="eastAsia" w:ascii="宋体" w:hAnsi="宋体"/>
                <w:color w:val="000000"/>
                <w:sz w:val="18"/>
                <w:szCs w:val="18"/>
              </w:rPr>
            </w:pPr>
            <w:r>
              <w:rPr>
                <w:rFonts w:hint="eastAsia" w:ascii="宋体" w:hAnsi="宋体"/>
                <w:color w:val="000000"/>
                <w:sz w:val="18"/>
                <w:szCs w:val="18"/>
              </w:rPr>
              <w:t>7.通过网络进行报警信息分发送</w:t>
            </w:r>
          </w:p>
        </w:tc>
        <w:tc>
          <w:tcPr>
            <w:tcW w:w="695"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1</w:t>
            </w:r>
          </w:p>
        </w:tc>
        <w:tc>
          <w:tcPr>
            <w:tcW w:w="628"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79" w:hRule="atLeast"/>
        </w:trPr>
        <w:tc>
          <w:tcPr>
            <w:tcW w:w="477"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6</w:t>
            </w:r>
          </w:p>
        </w:tc>
        <w:tc>
          <w:tcPr>
            <w:tcW w:w="1186"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视频伺服器</w:t>
            </w:r>
          </w:p>
        </w:tc>
        <w:tc>
          <w:tcPr>
            <w:tcW w:w="6273" w:type="dxa"/>
            <w:tcBorders>
              <w:top w:val="single" w:color="auto" w:sz="6" w:space="0"/>
              <w:left w:val="single" w:color="auto" w:sz="6" w:space="0"/>
              <w:bottom w:val="single" w:color="auto" w:sz="6" w:space="0"/>
              <w:right w:val="single" w:color="auto" w:sz="6" w:space="0"/>
              <w:tl2br w:val="nil"/>
              <w:tr2bl w:val="nil"/>
            </w:tcBorders>
            <w:vAlign w:val="top"/>
          </w:tcPr>
          <w:p>
            <w:pPr>
              <w:spacing w:beforeLines="0" w:afterLines="0"/>
              <w:jc w:val="left"/>
              <w:rPr>
                <w:rFonts w:hint="eastAsia" w:ascii="宋体" w:hAnsi="宋体"/>
                <w:color w:val="000000"/>
                <w:sz w:val="18"/>
                <w:szCs w:val="18"/>
              </w:rPr>
            </w:pPr>
          </w:p>
        </w:tc>
        <w:tc>
          <w:tcPr>
            <w:tcW w:w="695"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1</w:t>
            </w:r>
          </w:p>
        </w:tc>
        <w:tc>
          <w:tcPr>
            <w:tcW w:w="628"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1" w:hRule="atLeast"/>
        </w:trPr>
        <w:tc>
          <w:tcPr>
            <w:tcW w:w="477"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7</w:t>
            </w:r>
          </w:p>
        </w:tc>
        <w:tc>
          <w:tcPr>
            <w:tcW w:w="1186"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网络交换机</w:t>
            </w:r>
          </w:p>
        </w:tc>
        <w:tc>
          <w:tcPr>
            <w:tcW w:w="6273" w:type="dxa"/>
            <w:tcBorders>
              <w:top w:val="single" w:color="auto" w:sz="6" w:space="0"/>
              <w:left w:val="single" w:color="auto" w:sz="6" w:space="0"/>
              <w:bottom w:val="single" w:color="auto" w:sz="6" w:space="0"/>
              <w:right w:val="single" w:color="auto" w:sz="6" w:space="0"/>
              <w:tl2br w:val="nil"/>
              <w:tr2bl w:val="nil"/>
            </w:tcBorders>
            <w:vAlign w:val="top"/>
          </w:tcPr>
          <w:p>
            <w:pPr>
              <w:spacing w:beforeLines="0" w:afterLines="0"/>
              <w:jc w:val="left"/>
              <w:rPr>
                <w:rFonts w:hint="eastAsia" w:ascii="宋体" w:hAnsi="宋体"/>
                <w:color w:val="000000"/>
                <w:sz w:val="18"/>
                <w:szCs w:val="18"/>
              </w:rPr>
            </w:pPr>
            <w:r>
              <w:rPr>
                <w:rFonts w:hint="eastAsia" w:ascii="宋体" w:hAnsi="宋体"/>
                <w:color w:val="000000"/>
                <w:sz w:val="18"/>
                <w:szCs w:val="18"/>
              </w:rPr>
              <w:t>三层核心24口千兆 +4口千兆COMBO</w:t>
            </w:r>
          </w:p>
        </w:tc>
        <w:tc>
          <w:tcPr>
            <w:tcW w:w="695"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1</w:t>
            </w:r>
          </w:p>
        </w:tc>
        <w:tc>
          <w:tcPr>
            <w:tcW w:w="628"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79" w:hRule="atLeast"/>
        </w:trPr>
        <w:tc>
          <w:tcPr>
            <w:tcW w:w="477"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8</w:t>
            </w:r>
          </w:p>
        </w:tc>
        <w:tc>
          <w:tcPr>
            <w:tcW w:w="1186"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铝合金号角</w:t>
            </w:r>
          </w:p>
        </w:tc>
        <w:tc>
          <w:tcPr>
            <w:tcW w:w="6273" w:type="dxa"/>
            <w:tcBorders>
              <w:top w:val="single" w:color="auto" w:sz="6" w:space="0"/>
              <w:left w:val="single" w:color="auto" w:sz="6" w:space="0"/>
              <w:bottom w:val="single" w:color="auto" w:sz="6" w:space="0"/>
              <w:right w:val="single" w:color="auto" w:sz="6" w:space="0"/>
              <w:tl2br w:val="nil"/>
              <w:tr2bl w:val="nil"/>
            </w:tcBorders>
            <w:vAlign w:val="top"/>
          </w:tcPr>
          <w:p>
            <w:pPr>
              <w:spacing w:beforeLines="0" w:afterLines="0"/>
              <w:jc w:val="left"/>
              <w:rPr>
                <w:rFonts w:hint="eastAsia" w:ascii="宋体" w:hAnsi="宋体"/>
                <w:color w:val="000000"/>
                <w:sz w:val="18"/>
                <w:szCs w:val="18"/>
              </w:rPr>
            </w:pPr>
            <w:r>
              <w:rPr>
                <w:rFonts w:hint="eastAsia" w:ascii="宋体" w:hAnsi="宋体"/>
                <w:color w:val="000000"/>
                <w:sz w:val="18"/>
                <w:szCs w:val="18"/>
              </w:rPr>
              <w:t>8Ω 100W</w:t>
            </w:r>
          </w:p>
        </w:tc>
        <w:tc>
          <w:tcPr>
            <w:tcW w:w="695"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1</w:t>
            </w:r>
          </w:p>
        </w:tc>
        <w:tc>
          <w:tcPr>
            <w:tcW w:w="628"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2" w:hRule="atLeast"/>
        </w:trPr>
        <w:tc>
          <w:tcPr>
            <w:tcW w:w="477"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9</w:t>
            </w:r>
          </w:p>
        </w:tc>
        <w:tc>
          <w:tcPr>
            <w:tcW w:w="1186"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机柜</w:t>
            </w:r>
          </w:p>
        </w:tc>
        <w:tc>
          <w:tcPr>
            <w:tcW w:w="6273" w:type="dxa"/>
            <w:tcBorders>
              <w:top w:val="single" w:color="auto" w:sz="6" w:space="0"/>
              <w:left w:val="single" w:color="auto" w:sz="6" w:space="0"/>
              <w:bottom w:val="single" w:color="auto" w:sz="6" w:space="0"/>
              <w:right w:val="single" w:color="auto" w:sz="6" w:space="0"/>
              <w:tl2br w:val="nil"/>
              <w:tr2bl w:val="nil"/>
            </w:tcBorders>
            <w:vAlign w:val="top"/>
          </w:tcPr>
          <w:p>
            <w:pPr>
              <w:spacing w:beforeLines="0" w:afterLines="0"/>
              <w:jc w:val="left"/>
              <w:rPr>
                <w:rFonts w:hint="eastAsia" w:ascii="宋体" w:hAnsi="宋体"/>
                <w:color w:val="000000"/>
                <w:sz w:val="18"/>
                <w:szCs w:val="18"/>
              </w:rPr>
            </w:pPr>
          </w:p>
        </w:tc>
        <w:tc>
          <w:tcPr>
            <w:tcW w:w="695"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1</w:t>
            </w:r>
          </w:p>
        </w:tc>
        <w:tc>
          <w:tcPr>
            <w:tcW w:w="628"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37" w:hRule="atLeast"/>
        </w:trPr>
        <w:tc>
          <w:tcPr>
            <w:tcW w:w="477"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10</w:t>
            </w:r>
          </w:p>
        </w:tc>
        <w:tc>
          <w:tcPr>
            <w:tcW w:w="1186"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施工辅材</w:t>
            </w:r>
          </w:p>
        </w:tc>
        <w:tc>
          <w:tcPr>
            <w:tcW w:w="6273" w:type="dxa"/>
            <w:tcBorders>
              <w:top w:val="single" w:color="auto" w:sz="6" w:space="0"/>
              <w:left w:val="single" w:color="auto" w:sz="6" w:space="0"/>
              <w:bottom w:val="single" w:color="auto" w:sz="6" w:space="0"/>
              <w:right w:val="single" w:color="auto" w:sz="6" w:space="0"/>
              <w:tl2br w:val="nil"/>
              <w:tr2bl w:val="nil"/>
            </w:tcBorders>
            <w:vAlign w:val="top"/>
          </w:tcPr>
          <w:p>
            <w:pPr>
              <w:spacing w:beforeLines="0" w:afterLines="0"/>
              <w:jc w:val="left"/>
              <w:rPr>
                <w:rFonts w:hint="eastAsia" w:ascii="宋体" w:hAnsi="宋体"/>
                <w:color w:val="000000"/>
                <w:sz w:val="18"/>
                <w:szCs w:val="18"/>
              </w:rPr>
            </w:pPr>
          </w:p>
        </w:tc>
        <w:tc>
          <w:tcPr>
            <w:tcW w:w="695"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1</w:t>
            </w:r>
          </w:p>
        </w:tc>
        <w:tc>
          <w:tcPr>
            <w:tcW w:w="628"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25" w:hRule="atLeast"/>
        </w:trPr>
        <w:tc>
          <w:tcPr>
            <w:tcW w:w="477"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11</w:t>
            </w:r>
          </w:p>
        </w:tc>
        <w:tc>
          <w:tcPr>
            <w:tcW w:w="1186"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光纤终端盒</w:t>
            </w:r>
          </w:p>
        </w:tc>
        <w:tc>
          <w:tcPr>
            <w:tcW w:w="6273" w:type="dxa"/>
            <w:tcBorders>
              <w:top w:val="single" w:color="auto" w:sz="6" w:space="0"/>
              <w:left w:val="single" w:color="auto" w:sz="6" w:space="0"/>
              <w:bottom w:val="single" w:color="auto" w:sz="6" w:space="0"/>
              <w:right w:val="single" w:color="auto" w:sz="6" w:space="0"/>
              <w:tl2br w:val="nil"/>
              <w:tr2bl w:val="nil"/>
            </w:tcBorders>
            <w:vAlign w:val="top"/>
          </w:tcPr>
          <w:p>
            <w:pPr>
              <w:spacing w:beforeLines="0" w:afterLines="0"/>
              <w:jc w:val="left"/>
              <w:rPr>
                <w:rFonts w:hint="eastAsia" w:ascii="宋体" w:hAnsi="宋体"/>
                <w:color w:val="000000"/>
                <w:sz w:val="18"/>
                <w:szCs w:val="18"/>
              </w:rPr>
            </w:pPr>
            <w:r>
              <w:rPr>
                <w:rFonts w:hint="eastAsia" w:ascii="宋体" w:hAnsi="宋体"/>
                <w:color w:val="000000"/>
                <w:sz w:val="18"/>
                <w:szCs w:val="18"/>
              </w:rPr>
              <w:t>48芯终端盒</w:t>
            </w:r>
          </w:p>
        </w:tc>
        <w:tc>
          <w:tcPr>
            <w:tcW w:w="695"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2</w:t>
            </w:r>
          </w:p>
        </w:tc>
        <w:tc>
          <w:tcPr>
            <w:tcW w:w="628"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9" w:hRule="atLeast"/>
        </w:trPr>
        <w:tc>
          <w:tcPr>
            <w:tcW w:w="477" w:type="dxa"/>
            <w:tcBorders>
              <w:top w:val="single" w:color="auto" w:sz="6" w:space="0"/>
              <w:left w:val="single" w:color="auto" w:sz="6" w:space="0"/>
              <w:bottom w:val="single" w:color="auto" w:sz="6" w:space="0"/>
              <w:right w:val="single" w:color="auto" w:sz="6" w:space="0"/>
              <w:tl2br w:val="nil"/>
              <w:tr2bl w:val="nil"/>
            </w:tcBorders>
            <w:vAlign w:val="top"/>
          </w:tcPr>
          <w:p>
            <w:pPr>
              <w:spacing w:beforeLines="0" w:afterLines="0"/>
              <w:jc w:val="left"/>
              <w:rPr>
                <w:rFonts w:hint="eastAsia" w:ascii="宋体" w:hAnsi="宋体"/>
                <w:color w:val="000000"/>
                <w:sz w:val="18"/>
                <w:szCs w:val="18"/>
              </w:rPr>
            </w:pPr>
            <w:r>
              <w:rPr>
                <w:rFonts w:hint="eastAsia" w:ascii="宋体" w:hAnsi="宋体"/>
                <w:color w:val="000000"/>
                <w:sz w:val="18"/>
                <w:szCs w:val="18"/>
              </w:rPr>
              <w:t>12</w:t>
            </w:r>
          </w:p>
        </w:tc>
        <w:tc>
          <w:tcPr>
            <w:tcW w:w="1186" w:type="dxa"/>
            <w:tcBorders>
              <w:top w:val="single" w:color="auto" w:sz="6" w:space="0"/>
              <w:left w:val="single" w:color="auto" w:sz="6" w:space="0"/>
              <w:bottom w:val="single" w:color="auto" w:sz="6" w:space="0"/>
              <w:right w:val="single" w:color="auto" w:sz="6" w:space="0"/>
              <w:tl2br w:val="nil"/>
              <w:tr2bl w:val="nil"/>
            </w:tcBorders>
            <w:vAlign w:val="top"/>
          </w:tcPr>
          <w:p>
            <w:pPr>
              <w:spacing w:beforeLines="0" w:afterLines="0"/>
              <w:jc w:val="center"/>
              <w:rPr>
                <w:rFonts w:hint="eastAsia" w:ascii="宋体" w:hAnsi="宋体"/>
                <w:color w:val="000000"/>
                <w:sz w:val="18"/>
                <w:szCs w:val="18"/>
              </w:rPr>
            </w:pPr>
            <w:r>
              <w:rPr>
                <w:rFonts w:hint="eastAsia" w:ascii="宋体" w:hAnsi="宋体"/>
                <w:color w:val="000000"/>
                <w:sz w:val="18"/>
                <w:szCs w:val="18"/>
              </w:rPr>
              <w:t>光纤</w:t>
            </w:r>
          </w:p>
        </w:tc>
        <w:tc>
          <w:tcPr>
            <w:tcW w:w="6273" w:type="dxa"/>
            <w:tcBorders>
              <w:top w:val="single" w:color="auto" w:sz="6" w:space="0"/>
              <w:left w:val="single" w:color="auto" w:sz="6" w:space="0"/>
              <w:bottom w:val="single" w:color="auto" w:sz="6" w:space="0"/>
              <w:right w:val="single" w:color="auto" w:sz="6" w:space="0"/>
              <w:tl2br w:val="nil"/>
              <w:tr2bl w:val="nil"/>
            </w:tcBorders>
            <w:vAlign w:val="top"/>
          </w:tcPr>
          <w:p>
            <w:pPr>
              <w:spacing w:beforeLines="0" w:afterLines="0"/>
              <w:jc w:val="left"/>
              <w:rPr>
                <w:rFonts w:hint="eastAsia" w:ascii="宋体" w:hAnsi="宋体"/>
                <w:color w:val="000000"/>
                <w:sz w:val="18"/>
                <w:szCs w:val="18"/>
              </w:rPr>
            </w:pPr>
            <w:r>
              <w:rPr>
                <w:rFonts w:hint="eastAsia" w:ascii="宋体" w:hAnsi="宋体"/>
                <w:color w:val="000000"/>
                <w:sz w:val="18"/>
                <w:szCs w:val="18"/>
              </w:rPr>
              <w:t>48芯</w:t>
            </w:r>
          </w:p>
        </w:tc>
        <w:tc>
          <w:tcPr>
            <w:tcW w:w="695" w:type="dxa"/>
            <w:tcBorders>
              <w:top w:val="single" w:color="auto" w:sz="6" w:space="0"/>
              <w:left w:val="single" w:color="auto" w:sz="6" w:space="0"/>
              <w:bottom w:val="single" w:color="auto" w:sz="6" w:space="0"/>
              <w:right w:val="single" w:color="auto" w:sz="6" w:space="0"/>
              <w:tl2br w:val="nil"/>
              <w:tr2bl w:val="nil"/>
            </w:tcBorders>
            <w:vAlign w:val="top"/>
          </w:tcPr>
          <w:p>
            <w:pPr>
              <w:spacing w:beforeLines="0" w:afterLines="0"/>
              <w:jc w:val="center"/>
              <w:rPr>
                <w:rFonts w:hint="eastAsia" w:ascii="宋体" w:hAnsi="宋体"/>
                <w:color w:val="000000"/>
                <w:sz w:val="18"/>
                <w:szCs w:val="18"/>
              </w:rPr>
            </w:pPr>
            <w:r>
              <w:rPr>
                <w:rFonts w:hint="eastAsia" w:ascii="宋体" w:hAnsi="宋体"/>
                <w:color w:val="000000"/>
                <w:sz w:val="18"/>
                <w:szCs w:val="18"/>
              </w:rPr>
              <w:t>200</w:t>
            </w:r>
          </w:p>
        </w:tc>
        <w:tc>
          <w:tcPr>
            <w:tcW w:w="628" w:type="dxa"/>
            <w:tcBorders>
              <w:top w:val="single" w:color="auto" w:sz="6" w:space="0"/>
              <w:left w:val="single" w:color="auto" w:sz="6" w:space="0"/>
              <w:bottom w:val="single" w:color="auto" w:sz="6" w:space="0"/>
              <w:right w:val="single" w:color="auto" w:sz="6" w:space="0"/>
              <w:tl2br w:val="nil"/>
              <w:tr2bl w:val="nil"/>
            </w:tcBorders>
            <w:vAlign w:val="top"/>
          </w:tcPr>
          <w:p>
            <w:pPr>
              <w:spacing w:beforeLines="0" w:afterLines="0"/>
              <w:jc w:val="center"/>
              <w:rPr>
                <w:rFonts w:hint="eastAsia" w:ascii="宋体" w:hAnsi="宋体"/>
                <w:color w:val="000000"/>
                <w:sz w:val="18"/>
                <w:szCs w:val="18"/>
              </w:rPr>
            </w:pPr>
            <w:r>
              <w:rPr>
                <w:rFonts w:hint="eastAsia" w:ascii="宋体" w:hAnsi="宋体"/>
                <w:color w:val="000000"/>
                <w:sz w:val="18"/>
                <w:szCs w:val="18"/>
              </w:rPr>
              <w:t>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8" w:hRule="atLeast"/>
        </w:trPr>
        <w:tc>
          <w:tcPr>
            <w:tcW w:w="477" w:type="dxa"/>
            <w:tcBorders>
              <w:top w:val="single" w:color="auto" w:sz="6" w:space="0"/>
              <w:left w:val="single" w:color="auto" w:sz="6" w:space="0"/>
              <w:bottom w:val="single" w:color="auto" w:sz="6" w:space="0"/>
              <w:right w:val="single" w:color="auto" w:sz="6" w:space="0"/>
              <w:tl2br w:val="nil"/>
              <w:tr2bl w:val="nil"/>
            </w:tcBorders>
            <w:vAlign w:val="top"/>
          </w:tcPr>
          <w:p>
            <w:pPr>
              <w:spacing w:beforeLines="0" w:afterLines="0"/>
              <w:jc w:val="left"/>
              <w:rPr>
                <w:rFonts w:hint="eastAsia" w:ascii="宋体" w:hAnsi="宋体"/>
                <w:color w:val="000000"/>
                <w:sz w:val="18"/>
                <w:szCs w:val="18"/>
              </w:rPr>
            </w:pPr>
            <w:r>
              <w:rPr>
                <w:rFonts w:hint="eastAsia" w:ascii="宋体" w:hAnsi="宋体"/>
                <w:color w:val="000000"/>
                <w:sz w:val="18"/>
                <w:szCs w:val="18"/>
              </w:rPr>
              <w:t>13</w:t>
            </w:r>
          </w:p>
        </w:tc>
        <w:tc>
          <w:tcPr>
            <w:tcW w:w="1186" w:type="dxa"/>
            <w:tcBorders>
              <w:top w:val="single" w:color="auto" w:sz="6" w:space="0"/>
              <w:left w:val="single" w:color="auto" w:sz="6" w:space="0"/>
              <w:bottom w:val="single" w:color="auto" w:sz="6" w:space="0"/>
              <w:right w:val="single" w:color="auto" w:sz="6" w:space="0"/>
              <w:tl2br w:val="nil"/>
              <w:tr2bl w:val="nil"/>
            </w:tcBorders>
            <w:vAlign w:val="top"/>
          </w:tcPr>
          <w:p>
            <w:pPr>
              <w:spacing w:beforeLines="0" w:afterLines="0"/>
              <w:jc w:val="center"/>
              <w:rPr>
                <w:rFonts w:hint="eastAsia" w:ascii="宋体" w:hAnsi="宋体"/>
                <w:color w:val="000000"/>
                <w:sz w:val="18"/>
                <w:szCs w:val="18"/>
              </w:rPr>
            </w:pPr>
            <w:r>
              <w:rPr>
                <w:rFonts w:hint="eastAsia" w:ascii="宋体" w:hAnsi="宋体"/>
                <w:color w:val="000000"/>
                <w:sz w:val="18"/>
                <w:szCs w:val="18"/>
              </w:rPr>
              <w:t>尾纤</w:t>
            </w:r>
          </w:p>
        </w:tc>
        <w:tc>
          <w:tcPr>
            <w:tcW w:w="6273" w:type="dxa"/>
            <w:tcBorders>
              <w:top w:val="single" w:color="auto" w:sz="6" w:space="0"/>
              <w:left w:val="single" w:color="auto" w:sz="6" w:space="0"/>
              <w:bottom w:val="single" w:color="auto" w:sz="6" w:space="0"/>
              <w:right w:val="single" w:color="auto" w:sz="6" w:space="0"/>
              <w:tl2br w:val="nil"/>
              <w:tr2bl w:val="nil"/>
            </w:tcBorders>
            <w:vAlign w:val="top"/>
          </w:tcPr>
          <w:p>
            <w:pPr>
              <w:spacing w:beforeLines="0" w:afterLines="0"/>
              <w:jc w:val="left"/>
              <w:rPr>
                <w:rFonts w:hint="eastAsia" w:ascii="宋体" w:hAnsi="宋体"/>
                <w:color w:val="000000"/>
                <w:sz w:val="18"/>
                <w:szCs w:val="18"/>
              </w:rPr>
            </w:pPr>
            <w:r>
              <w:rPr>
                <w:rFonts w:hint="eastAsia" w:ascii="宋体" w:hAnsi="宋体"/>
                <w:color w:val="000000"/>
                <w:sz w:val="18"/>
                <w:szCs w:val="18"/>
              </w:rPr>
              <w:t>单模FC光纤尾纤（15米）</w:t>
            </w:r>
          </w:p>
        </w:tc>
        <w:tc>
          <w:tcPr>
            <w:tcW w:w="695" w:type="dxa"/>
            <w:tcBorders>
              <w:top w:val="single" w:color="auto" w:sz="6" w:space="0"/>
              <w:left w:val="single" w:color="auto" w:sz="6" w:space="0"/>
              <w:bottom w:val="single" w:color="auto" w:sz="6" w:space="0"/>
              <w:right w:val="single" w:color="auto" w:sz="6" w:space="0"/>
              <w:tl2br w:val="nil"/>
              <w:tr2bl w:val="nil"/>
            </w:tcBorders>
            <w:vAlign w:val="top"/>
          </w:tcPr>
          <w:p>
            <w:pPr>
              <w:spacing w:beforeLines="0" w:afterLines="0"/>
              <w:jc w:val="center"/>
              <w:rPr>
                <w:rFonts w:hint="eastAsia" w:ascii="宋体" w:hAnsi="宋体"/>
                <w:color w:val="000000"/>
                <w:sz w:val="18"/>
                <w:szCs w:val="18"/>
              </w:rPr>
            </w:pPr>
            <w:r>
              <w:rPr>
                <w:rFonts w:hint="eastAsia" w:ascii="宋体" w:hAnsi="宋体"/>
                <w:color w:val="000000"/>
                <w:sz w:val="18"/>
                <w:szCs w:val="18"/>
              </w:rPr>
              <w:t>24</w:t>
            </w:r>
          </w:p>
        </w:tc>
        <w:tc>
          <w:tcPr>
            <w:tcW w:w="628" w:type="dxa"/>
            <w:tcBorders>
              <w:top w:val="single" w:color="auto" w:sz="6" w:space="0"/>
              <w:left w:val="single" w:color="auto" w:sz="6" w:space="0"/>
              <w:bottom w:val="single" w:color="auto" w:sz="6" w:space="0"/>
              <w:right w:val="single" w:color="auto" w:sz="6" w:space="0"/>
              <w:tl2br w:val="nil"/>
              <w:tr2bl w:val="nil"/>
            </w:tcBorders>
            <w:vAlign w:val="top"/>
          </w:tcPr>
          <w:p>
            <w:pPr>
              <w:spacing w:beforeLines="0" w:afterLines="0"/>
              <w:jc w:val="center"/>
              <w:rPr>
                <w:rFonts w:hint="eastAsia" w:ascii="宋体" w:hAnsi="宋体"/>
                <w:color w:val="000000"/>
                <w:sz w:val="18"/>
                <w:szCs w:val="18"/>
              </w:rPr>
            </w:pPr>
            <w:r>
              <w:rPr>
                <w:rFonts w:hint="eastAsia" w:ascii="宋体" w:hAnsi="宋体"/>
                <w:color w:val="000000"/>
                <w:sz w:val="18"/>
                <w:szCs w:val="18"/>
              </w:rPr>
              <w:t>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48" w:hRule="atLeast"/>
        </w:trPr>
        <w:tc>
          <w:tcPr>
            <w:tcW w:w="477" w:type="dxa"/>
            <w:tcBorders>
              <w:top w:val="single" w:color="auto" w:sz="6" w:space="0"/>
              <w:left w:val="single" w:color="auto" w:sz="6" w:space="0"/>
              <w:bottom w:val="single" w:color="auto" w:sz="6" w:space="0"/>
              <w:right w:val="single" w:color="auto" w:sz="6" w:space="0"/>
              <w:tl2br w:val="nil"/>
              <w:tr2bl w:val="nil"/>
            </w:tcBorders>
            <w:vAlign w:val="top"/>
          </w:tcPr>
          <w:p>
            <w:pPr>
              <w:spacing w:beforeLines="0" w:afterLines="0"/>
              <w:jc w:val="left"/>
              <w:rPr>
                <w:rFonts w:hint="eastAsia" w:ascii="宋体" w:hAnsi="宋体"/>
                <w:color w:val="000000"/>
                <w:sz w:val="18"/>
                <w:szCs w:val="18"/>
              </w:rPr>
            </w:pPr>
            <w:r>
              <w:rPr>
                <w:rFonts w:hint="eastAsia" w:ascii="宋体" w:hAnsi="宋体"/>
                <w:color w:val="000000"/>
                <w:sz w:val="18"/>
                <w:szCs w:val="18"/>
              </w:rPr>
              <w:t>14</w:t>
            </w:r>
          </w:p>
        </w:tc>
        <w:tc>
          <w:tcPr>
            <w:tcW w:w="1186" w:type="dxa"/>
            <w:tcBorders>
              <w:top w:val="single" w:color="auto" w:sz="6" w:space="0"/>
              <w:left w:val="single" w:color="auto" w:sz="6" w:space="0"/>
              <w:bottom w:val="single" w:color="auto" w:sz="6" w:space="0"/>
              <w:right w:val="single" w:color="auto" w:sz="6" w:space="0"/>
              <w:tl2br w:val="nil"/>
              <w:tr2bl w:val="nil"/>
            </w:tcBorders>
            <w:vAlign w:val="top"/>
          </w:tcPr>
          <w:p>
            <w:pPr>
              <w:spacing w:beforeLines="0" w:afterLines="0"/>
              <w:jc w:val="center"/>
              <w:rPr>
                <w:rFonts w:hint="eastAsia" w:ascii="宋体" w:hAnsi="宋体"/>
                <w:color w:val="000000"/>
                <w:sz w:val="18"/>
                <w:szCs w:val="18"/>
              </w:rPr>
            </w:pPr>
            <w:r>
              <w:rPr>
                <w:rFonts w:hint="eastAsia" w:ascii="宋体" w:hAnsi="宋体"/>
                <w:color w:val="000000"/>
                <w:sz w:val="18"/>
                <w:szCs w:val="18"/>
              </w:rPr>
              <w:t>耦合器</w:t>
            </w:r>
          </w:p>
        </w:tc>
        <w:tc>
          <w:tcPr>
            <w:tcW w:w="6273" w:type="dxa"/>
            <w:tcBorders>
              <w:top w:val="single" w:color="auto" w:sz="6" w:space="0"/>
              <w:left w:val="single" w:color="auto" w:sz="6" w:space="0"/>
              <w:bottom w:val="single" w:color="auto" w:sz="6" w:space="0"/>
              <w:right w:val="single" w:color="auto" w:sz="6" w:space="0"/>
              <w:tl2br w:val="nil"/>
              <w:tr2bl w:val="nil"/>
            </w:tcBorders>
            <w:vAlign w:val="top"/>
          </w:tcPr>
          <w:p>
            <w:pPr>
              <w:spacing w:beforeLines="0" w:afterLines="0"/>
              <w:jc w:val="left"/>
              <w:rPr>
                <w:rFonts w:hint="eastAsia" w:ascii="宋体" w:hAnsi="宋体"/>
                <w:color w:val="000000"/>
                <w:sz w:val="18"/>
                <w:szCs w:val="18"/>
              </w:rPr>
            </w:pPr>
            <w:r>
              <w:rPr>
                <w:rFonts w:hint="eastAsia" w:ascii="宋体" w:hAnsi="宋体"/>
                <w:color w:val="000000"/>
                <w:sz w:val="18"/>
                <w:szCs w:val="18"/>
              </w:rPr>
              <w:t>FC/FC</w:t>
            </w:r>
          </w:p>
        </w:tc>
        <w:tc>
          <w:tcPr>
            <w:tcW w:w="695" w:type="dxa"/>
            <w:tcBorders>
              <w:top w:val="single" w:color="auto" w:sz="6" w:space="0"/>
              <w:left w:val="single" w:color="auto" w:sz="6" w:space="0"/>
              <w:bottom w:val="single" w:color="auto" w:sz="6" w:space="0"/>
              <w:right w:val="single" w:color="auto" w:sz="6" w:space="0"/>
              <w:tl2br w:val="nil"/>
              <w:tr2bl w:val="nil"/>
            </w:tcBorders>
            <w:vAlign w:val="top"/>
          </w:tcPr>
          <w:p>
            <w:pPr>
              <w:spacing w:beforeLines="0" w:afterLines="0"/>
              <w:jc w:val="center"/>
              <w:rPr>
                <w:rFonts w:hint="eastAsia" w:ascii="宋体" w:hAnsi="宋体"/>
                <w:color w:val="000000"/>
                <w:sz w:val="18"/>
                <w:szCs w:val="18"/>
              </w:rPr>
            </w:pPr>
            <w:r>
              <w:rPr>
                <w:rFonts w:hint="eastAsia" w:ascii="宋体" w:hAnsi="宋体"/>
                <w:color w:val="000000"/>
                <w:sz w:val="18"/>
                <w:szCs w:val="18"/>
              </w:rPr>
              <w:t>48</w:t>
            </w:r>
          </w:p>
        </w:tc>
        <w:tc>
          <w:tcPr>
            <w:tcW w:w="628" w:type="dxa"/>
            <w:tcBorders>
              <w:top w:val="single" w:color="auto" w:sz="6" w:space="0"/>
              <w:left w:val="single" w:color="auto" w:sz="6" w:space="0"/>
              <w:bottom w:val="single" w:color="auto" w:sz="6" w:space="0"/>
              <w:right w:val="single" w:color="auto" w:sz="6" w:space="0"/>
              <w:tl2br w:val="nil"/>
              <w:tr2bl w:val="nil"/>
            </w:tcBorders>
            <w:vAlign w:val="top"/>
          </w:tcPr>
          <w:p>
            <w:pPr>
              <w:spacing w:beforeLines="0" w:afterLines="0"/>
              <w:jc w:val="center"/>
              <w:rPr>
                <w:rFonts w:hint="eastAsia" w:ascii="宋体" w:hAnsi="宋体"/>
                <w:color w:val="000000"/>
                <w:sz w:val="18"/>
                <w:szCs w:val="18"/>
              </w:rPr>
            </w:pPr>
            <w:r>
              <w:rPr>
                <w:rFonts w:hint="eastAsia" w:ascii="宋体" w:hAnsi="宋体"/>
                <w:color w:val="000000"/>
                <w:sz w:val="18"/>
                <w:szCs w:val="18"/>
              </w:rPr>
              <w:t>个</w:t>
            </w:r>
          </w:p>
        </w:tc>
      </w:tr>
    </w:tbl>
    <w:p>
      <w:pPr>
        <w:adjustRightInd w:val="0"/>
        <w:snapToGrid w:val="0"/>
        <w:spacing w:line="360" w:lineRule="auto"/>
        <w:jc w:val="left"/>
        <w:rPr>
          <w:rFonts w:hint="eastAsia" w:ascii="宋体" w:hAnsi="宋体"/>
          <w:color w:val="auto"/>
          <w:sz w:val="18"/>
          <w:szCs w:val="18"/>
          <w:lang w:val="en-US" w:eastAsia="zh-CN"/>
        </w:rPr>
      </w:pPr>
    </w:p>
    <w:p>
      <w:pPr>
        <w:adjustRightInd w:val="0"/>
        <w:snapToGrid w:val="0"/>
        <w:spacing w:line="360" w:lineRule="auto"/>
        <w:jc w:val="left"/>
        <w:rPr>
          <w:rFonts w:hint="eastAsia" w:ascii="宋体" w:hAnsi="宋体"/>
          <w:color w:val="auto"/>
          <w:sz w:val="18"/>
          <w:szCs w:val="18"/>
          <w:lang w:val="en-US" w:eastAsia="zh-CN"/>
        </w:rPr>
      </w:pPr>
    </w:p>
    <w:p>
      <w:pPr>
        <w:adjustRightInd w:val="0"/>
        <w:snapToGrid w:val="0"/>
        <w:spacing w:line="360" w:lineRule="auto"/>
        <w:jc w:val="left"/>
        <w:rPr>
          <w:rFonts w:hint="eastAsia" w:ascii="宋体" w:hAnsi="宋体"/>
          <w:color w:val="auto"/>
          <w:sz w:val="18"/>
          <w:szCs w:val="18"/>
          <w:lang w:val="en-US" w:eastAsia="zh-CN"/>
        </w:rPr>
      </w:pPr>
    </w:p>
    <w:tbl>
      <w:tblPr>
        <w:tblStyle w:val="13"/>
        <w:tblW w:w="8720" w:type="dxa"/>
        <w:tblInd w:w="7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20"/>
        <w:gridCol w:w="1278"/>
        <w:gridCol w:w="5386"/>
        <w:gridCol w:w="695"/>
        <w:gridCol w:w="64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79" w:hRule="atLeast"/>
        </w:trPr>
        <w:tc>
          <w:tcPr>
            <w:tcW w:w="720" w:type="dxa"/>
            <w:tcBorders>
              <w:top w:val="single" w:color="auto" w:sz="6" w:space="0"/>
              <w:left w:val="single" w:color="auto" w:sz="6" w:space="0"/>
              <w:bottom w:val="nil"/>
              <w:right w:val="single" w:color="auto" w:sz="6" w:space="0"/>
              <w:tl2br w:val="nil"/>
              <w:tr2bl w:val="nil"/>
            </w:tcBorders>
            <w:vAlign w:val="center"/>
          </w:tcPr>
          <w:p>
            <w:pPr>
              <w:keepNext w:val="0"/>
              <w:keepLines w:val="0"/>
              <w:pageBreakBefore w:val="0"/>
              <w:widowControl/>
              <w:suppressLineNumbers w:val="0"/>
              <w:kinsoku/>
              <w:wordWrap/>
              <w:overflowPunct/>
              <w:topLinePunct w:val="0"/>
              <w:autoSpaceDE/>
              <w:autoSpaceDN/>
              <w:bidi w:val="0"/>
              <w:spacing w:line="20" w:lineRule="atLeast"/>
              <w:ind w:left="0" w:leftChars="0" w:right="0" w:rightChars="0" w:firstLine="0" w:firstLineChars="0"/>
              <w:jc w:val="center"/>
              <w:textAlignment w:val="center"/>
              <w:outlineLvl w:val="9"/>
              <w:rPr>
                <w:rFonts w:hint="eastAsia" w:ascii="宋体" w:hAnsi="宋体" w:eastAsia="宋体" w:cs="宋体"/>
                <w:b/>
                <w:i w:val="0"/>
                <w:color w:val="000000"/>
                <w:kern w:val="0"/>
                <w:sz w:val="22"/>
                <w:szCs w:val="22"/>
                <w:u w:val="none"/>
                <w:lang w:val="en-US" w:eastAsia="zh-CN" w:bidi="ar"/>
              </w:rPr>
            </w:pPr>
            <w:r>
              <w:rPr>
                <w:rFonts w:hint="eastAsia" w:ascii="宋体" w:hAnsi="宋体" w:eastAsia="宋体" w:cs="宋体"/>
                <w:b/>
                <w:i w:val="0"/>
                <w:color w:val="000000"/>
                <w:kern w:val="0"/>
                <w:sz w:val="22"/>
                <w:szCs w:val="22"/>
                <w:u w:val="none"/>
                <w:lang w:val="en-US" w:eastAsia="zh-CN" w:bidi="ar"/>
              </w:rPr>
              <w:t>序号</w:t>
            </w:r>
          </w:p>
        </w:tc>
        <w:tc>
          <w:tcPr>
            <w:tcW w:w="1278" w:type="dxa"/>
            <w:tcBorders>
              <w:top w:val="single" w:color="auto" w:sz="6" w:space="0"/>
              <w:left w:val="single" w:color="auto" w:sz="6" w:space="0"/>
              <w:bottom w:val="nil"/>
              <w:right w:val="single" w:color="auto" w:sz="6" w:space="0"/>
              <w:tl2br w:val="nil"/>
              <w:tr2bl w:val="nil"/>
            </w:tcBorders>
            <w:vAlign w:val="center"/>
          </w:tcPr>
          <w:p>
            <w:pPr>
              <w:keepNext w:val="0"/>
              <w:keepLines w:val="0"/>
              <w:pageBreakBefore w:val="0"/>
              <w:widowControl/>
              <w:suppressLineNumbers w:val="0"/>
              <w:kinsoku/>
              <w:wordWrap/>
              <w:overflowPunct/>
              <w:topLinePunct w:val="0"/>
              <w:autoSpaceDE/>
              <w:autoSpaceDN/>
              <w:bidi w:val="0"/>
              <w:spacing w:line="20" w:lineRule="atLeast"/>
              <w:ind w:left="0" w:leftChars="0" w:right="0" w:rightChars="0" w:firstLine="0" w:firstLineChars="0"/>
              <w:jc w:val="center"/>
              <w:textAlignment w:val="center"/>
              <w:outlineLvl w:val="9"/>
              <w:rPr>
                <w:rFonts w:hint="eastAsia" w:ascii="宋体" w:hAnsi="宋体" w:eastAsia="宋体" w:cs="宋体"/>
                <w:b/>
                <w:i w:val="0"/>
                <w:color w:val="000000"/>
                <w:kern w:val="0"/>
                <w:sz w:val="22"/>
                <w:szCs w:val="22"/>
                <w:u w:val="none"/>
                <w:lang w:val="en-US" w:eastAsia="zh-CN" w:bidi="ar"/>
              </w:rPr>
            </w:pPr>
            <w:r>
              <w:rPr>
                <w:rFonts w:hint="eastAsia" w:ascii="宋体" w:hAnsi="宋体" w:eastAsia="宋体" w:cs="宋体"/>
                <w:b/>
                <w:i w:val="0"/>
                <w:color w:val="000000"/>
                <w:kern w:val="0"/>
                <w:sz w:val="22"/>
                <w:szCs w:val="22"/>
                <w:u w:val="none"/>
                <w:lang w:val="en-US" w:eastAsia="zh-CN" w:bidi="ar"/>
              </w:rPr>
              <w:t>名称</w:t>
            </w:r>
          </w:p>
        </w:tc>
        <w:tc>
          <w:tcPr>
            <w:tcW w:w="5386" w:type="dxa"/>
            <w:tcBorders>
              <w:top w:val="single" w:color="auto" w:sz="6" w:space="0"/>
              <w:left w:val="nil"/>
              <w:bottom w:val="nil"/>
              <w:right w:val="single" w:color="auto" w:sz="6" w:space="0"/>
              <w:tl2br w:val="nil"/>
              <w:tr2bl w:val="nil"/>
            </w:tcBorders>
            <w:vAlign w:val="center"/>
          </w:tcPr>
          <w:p>
            <w:pPr>
              <w:keepNext w:val="0"/>
              <w:keepLines w:val="0"/>
              <w:pageBreakBefore w:val="0"/>
              <w:widowControl/>
              <w:suppressLineNumbers w:val="0"/>
              <w:kinsoku/>
              <w:wordWrap/>
              <w:overflowPunct/>
              <w:topLinePunct w:val="0"/>
              <w:autoSpaceDE/>
              <w:autoSpaceDN/>
              <w:bidi w:val="0"/>
              <w:spacing w:line="20" w:lineRule="atLeast"/>
              <w:ind w:left="0" w:leftChars="0" w:right="0" w:rightChars="0" w:firstLine="0" w:firstLineChars="0"/>
              <w:jc w:val="center"/>
              <w:textAlignment w:val="center"/>
              <w:outlineLvl w:val="9"/>
              <w:rPr>
                <w:rFonts w:hint="eastAsia" w:ascii="宋体" w:hAnsi="宋体" w:eastAsia="宋体" w:cs="宋体"/>
                <w:b/>
                <w:i w:val="0"/>
                <w:color w:val="000000"/>
                <w:kern w:val="0"/>
                <w:sz w:val="22"/>
                <w:szCs w:val="22"/>
                <w:u w:val="none"/>
                <w:lang w:val="en-US" w:eastAsia="zh-CN" w:bidi="ar"/>
              </w:rPr>
            </w:pPr>
            <w:r>
              <w:rPr>
                <w:rFonts w:hint="eastAsia" w:ascii="宋体" w:hAnsi="宋体" w:eastAsia="宋体" w:cs="宋体"/>
                <w:b/>
                <w:i w:val="0"/>
                <w:color w:val="000000"/>
                <w:kern w:val="0"/>
                <w:sz w:val="22"/>
                <w:szCs w:val="22"/>
                <w:u w:val="none"/>
                <w:lang w:val="en-US" w:eastAsia="zh-CN" w:bidi="ar"/>
              </w:rPr>
              <w:t>勤务值班室</w:t>
            </w:r>
          </w:p>
          <w:p>
            <w:pPr>
              <w:keepNext w:val="0"/>
              <w:keepLines w:val="0"/>
              <w:pageBreakBefore w:val="0"/>
              <w:widowControl/>
              <w:suppressLineNumbers w:val="0"/>
              <w:kinsoku/>
              <w:wordWrap/>
              <w:overflowPunct/>
              <w:topLinePunct w:val="0"/>
              <w:autoSpaceDE/>
              <w:autoSpaceDN/>
              <w:bidi w:val="0"/>
              <w:spacing w:line="20" w:lineRule="atLeast"/>
              <w:ind w:left="0" w:leftChars="0" w:right="0" w:rightChars="0" w:firstLine="0" w:firstLineChars="0"/>
              <w:jc w:val="center"/>
              <w:textAlignment w:val="center"/>
              <w:outlineLvl w:val="9"/>
              <w:rPr>
                <w:rFonts w:hint="eastAsia" w:ascii="宋体" w:hAnsi="宋体" w:eastAsia="宋体" w:cs="宋体"/>
                <w:b/>
                <w:i w:val="0"/>
                <w:color w:val="000000"/>
                <w:kern w:val="0"/>
                <w:sz w:val="22"/>
                <w:szCs w:val="22"/>
                <w:u w:val="none"/>
                <w:lang w:val="en-US" w:eastAsia="zh-CN" w:bidi="ar"/>
              </w:rPr>
            </w:pPr>
            <w:r>
              <w:rPr>
                <w:rFonts w:hint="eastAsia" w:ascii="宋体" w:hAnsi="宋体" w:eastAsia="宋体" w:cs="宋体"/>
                <w:b/>
                <w:i w:val="0"/>
                <w:color w:val="000000"/>
                <w:kern w:val="0"/>
                <w:sz w:val="22"/>
                <w:szCs w:val="22"/>
                <w:u w:val="none"/>
                <w:lang w:val="en-US" w:eastAsia="zh-CN" w:bidi="ar"/>
              </w:rPr>
              <w:t>主要参数</w:t>
            </w:r>
          </w:p>
        </w:tc>
        <w:tc>
          <w:tcPr>
            <w:tcW w:w="695" w:type="dxa"/>
            <w:tcBorders>
              <w:top w:val="single" w:color="auto" w:sz="6" w:space="0"/>
              <w:left w:val="single" w:color="auto" w:sz="6" w:space="0"/>
              <w:bottom w:val="nil"/>
              <w:right w:val="single" w:color="auto" w:sz="6" w:space="0"/>
              <w:tl2br w:val="nil"/>
              <w:tr2bl w:val="nil"/>
            </w:tcBorders>
            <w:vAlign w:val="center"/>
          </w:tcPr>
          <w:p>
            <w:pPr>
              <w:keepNext w:val="0"/>
              <w:keepLines w:val="0"/>
              <w:pageBreakBefore w:val="0"/>
              <w:widowControl/>
              <w:suppressLineNumbers w:val="0"/>
              <w:kinsoku/>
              <w:wordWrap/>
              <w:overflowPunct/>
              <w:topLinePunct w:val="0"/>
              <w:autoSpaceDE/>
              <w:autoSpaceDN/>
              <w:bidi w:val="0"/>
              <w:spacing w:line="20" w:lineRule="atLeast"/>
              <w:ind w:left="0" w:leftChars="0" w:right="0" w:rightChars="0" w:firstLine="0" w:firstLineChars="0"/>
              <w:jc w:val="center"/>
              <w:textAlignment w:val="center"/>
              <w:outlineLvl w:val="9"/>
              <w:rPr>
                <w:rFonts w:hint="eastAsia" w:ascii="宋体" w:hAnsi="宋体" w:eastAsia="宋体" w:cs="宋体"/>
                <w:b/>
                <w:i w:val="0"/>
                <w:color w:val="000000"/>
                <w:kern w:val="0"/>
                <w:sz w:val="22"/>
                <w:szCs w:val="22"/>
                <w:u w:val="none"/>
                <w:lang w:val="en-US" w:eastAsia="zh-CN" w:bidi="ar"/>
              </w:rPr>
            </w:pPr>
            <w:r>
              <w:rPr>
                <w:rFonts w:hint="eastAsia" w:ascii="宋体" w:hAnsi="宋体" w:eastAsia="宋体" w:cs="宋体"/>
                <w:b/>
                <w:i w:val="0"/>
                <w:color w:val="000000"/>
                <w:kern w:val="0"/>
                <w:sz w:val="22"/>
                <w:szCs w:val="22"/>
                <w:u w:val="none"/>
                <w:lang w:val="en-US" w:eastAsia="zh-CN" w:bidi="ar"/>
              </w:rPr>
              <w:t>数量</w:t>
            </w:r>
          </w:p>
        </w:tc>
        <w:tc>
          <w:tcPr>
            <w:tcW w:w="641" w:type="dxa"/>
            <w:tcBorders>
              <w:top w:val="single" w:color="auto" w:sz="6" w:space="0"/>
              <w:left w:val="single" w:color="auto" w:sz="6" w:space="0"/>
              <w:bottom w:val="nil"/>
              <w:right w:val="single" w:color="auto" w:sz="6" w:space="0"/>
              <w:tl2br w:val="nil"/>
              <w:tr2bl w:val="nil"/>
            </w:tcBorders>
            <w:vAlign w:val="center"/>
          </w:tcPr>
          <w:p>
            <w:pPr>
              <w:keepNext w:val="0"/>
              <w:keepLines w:val="0"/>
              <w:pageBreakBefore w:val="0"/>
              <w:widowControl/>
              <w:suppressLineNumbers w:val="0"/>
              <w:kinsoku/>
              <w:wordWrap/>
              <w:overflowPunct/>
              <w:topLinePunct w:val="0"/>
              <w:autoSpaceDE/>
              <w:autoSpaceDN/>
              <w:bidi w:val="0"/>
              <w:spacing w:line="20" w:lineRule="atLeast"/>
              <w:ind w:left="0" w:leftChars="0" w:right="0" w:rightChars="0" w:firstLine="0" w:firstLineChars="0"/>
              <w:jc w:val="center"/>
              <w:textAlignment w:val="center"/>
              <w:outlineLvl w:val="9"/>
              <w:rPr>
                <w:rFonts w:hint="eastAsia" w:ascii="宋体" w:hAnsi="宋体" w:eastAsia="宋体" w:cs="宋体"/>
                <w:b/>
                <w:i w:val="0"/>
                <w:color w:val="000000"/>
                <w:kern w:val="0"/>
                <w:sz w:val="22"/>
                <w:szCs w:val="22"/>
                <w:u w:val="none"/>
                <w:lang w:val="en-US" w:eastAsia="zh-CN" w:bidi="ar"/>
              </w:rPr>
            </w:pPr>
            <w:r>
              <w:rPr>
                <w:rFonts w:hint="eastAsia" w:ascii="宋体" w:hAnsi="宋体" w:eastAsia="宋体" w:cs="宋体"/>
                <w:b/>
                <w:i w:val="0"/>
                <w:color w:val="000000"/>
                <w:kern w:val="0"/>
                <w:sz w:val="22"/>
                <w:szCs w:val="22"/>
                <w:u w:val="none"/>
                <w:lang w:val="en-US" w:eastAsia="zh-CN" w:bidi="ar"/>
              </w:rPr>
              <w:t>单位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79" w:hRule="atLeast"/>
        </w:trPr>
        <w:tc>
          <w:tcPr>
            <w:tcW w:w="720"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1</w:t>
            </w:r>
          </w:p>
        </w:tc>
        <w:tc>
          <w:tcPr>
            <w:tcW w:w="1278"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光端机</w:t>
            </w:r>
          </w:p>
        </w:tc>
        <w:tc>
          <w:tcPr>
            <w:tcW w:w="5386" w:type="dxa"/>
            <w:tcBorders>
              <w:top w:val="single" w:color="auto" w:sz="6" w:space="0"/>
              <w:left w:val="single" w:color="auto" w:sz="6" w:space="0"/>
              <w:bottom w:val="single" w:color="auto" w:sz="6" w:space="0"/>
              <w:right w:val="single" w:color="auto" w:sz="6" w:space="0"/>
              <w:tl2br w:val="nil"/>
              <w:tr2bl w:val="nil"/>
            </w:tcBorders>
            <w:vAlign w:val="top"/>
          </w:tcPr>
          <w:p>
            <w:pPr>
              <w:spacing w:beforeLines="0" w:afterLines="0"/>
              <w:jc w:val="left"/>
              <w:rPr>
                <w:rFonts w:hint="eastAsia" w:ascii="宋体" w:hAnsi="宋体"/>
                <w:color w:val="000000"/>
                <w:sz w:val="18"/>
                <w:szCs w:val="18"/>
              </w:rPr>
            </w:pPr>
          </w:p>
        </w:tc>
        <w:tc>
          <w:tcPr>
            <w:tcW w:w="695"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1</w:t>
            </w:r>
          </w:p>
        </w:tc>
        <w:tc>
          <w:tcPr>
            <w:tcW w:w="641"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79" w:hRule="atLeast"/>
        </w:trPr>
        <w:tc>
          <w:tcPr>
            <w:tcW w:w="720"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2</w:t>
            </w:r>
          </w:p>
        </w:tc>
        <w:tc>
          <w:tcPr>
            <w:tcW w:w="1278"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24芯光纤</w:t>
            </w:r>
          </w:p>
        </w:tc>
        <w:tc>
          <w:tcPr>
            <w:tcW w:w="5386" w:type="dxa"/>
            <w:tcBorders>
              <w:top w:val="single" w:color="auto" w:sz="6" w:space="0"/>
              <w:left w:val="single" w:color="auto" w:sz="6" w:space="0"/>
              <w:bottom w:val="single" w:color="auto" w:sz="6" w:space="0"/>
              <w:right w:val="single" w:color="auto" w:sz="6" w:space="0"/>
              <w:tl2br w:val="nil"/>
              <w:tr2bl w:val="nil"/>
            </w:tcBorders>
            <w:vAlign w:val="top"/>
          </w:tcPr>
          <w:p>
            <w:pPr>
              <w:spacing w:beforeLines="0" w:afterLines="0"/>
              <w:jc w:val="left"/>
              <w:rPr>
                <w:rFonts w:hint="eastAsia" w:ascii="宋体" w:hAnsi="宋体"/>
                <w:color w:val="000000"/>
                <w:sz w:val="18"/>
                <w:szCs w:val="18"/>
              </w:rPr>
            </w:pPr>
            <w:r>
              <w:rPr>
                <w:rFonts w:hint="eastAsia" w:ascii="宋体" w:hAnsi="宋体"/>
                <w:color w:val="000000"/>
                <w:sz w:val="18"/>
                <w:szCs w:val="18"/>
              </w:rPr>
              <w:t>24芯光纤</w:t>
            </w:r>
          </w:p>
        </w:tc>
        <w:tc>
          <w:tcPr>
            <w:tcW w:w="695"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500</w:t>
            </w:r>
          </w:p>
        </w:tc>
        <w:tc>
          <w:tcPr>
            <w:tcW w:w="641"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40" w:hRule="atLeast"/>
        </w:trPr>
        <w:tc>
          <w:tcPr>
            <w:tcW w:w="720"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3</w:t>
            </w:r>
          </w:p>
        </w:tc>
        <w:tc>
          <w:tcPr>
            <w:tcW w:w="1278"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三人控制台+6块屏支架及底座</w:t>
            </w:r>
          </w:p>
        </w:tc>
        <w:tc>
          <w:tcPr>
            <w:tcW w:w="5386" w:type="dxa"/>
            <w:tcBorders>
              <w:top w:val="single" w:color="auto" w:sz="6" w:space="0"/>
              <w:left w:val="single" w:color="auto" w:sz="6" w:space="0"/>
              <w:bottom w:val="single" w:color="auto" w:sz="6" w:space="0"/>
              <w:right w:val="single" w:color="auto" w:sz="6" w:space="0"/>
              <w:tl2br w:val="nil"/>
              <w:tr2bl w:val="nil"/>
            </w:tcBorders>
            <w:vAlign w:val="top"/>
          </w:tcPr>
          <w:p>
            <w:pPr>
              <w:spacing w:beforeLines="0" w:afterLines="0"/>
              <w:jc w:val="left"/>
              <w:rPr>
                <w:rFonts w:hint="eastAsia" w:ascii="宋体" w:hAnsi="宋体"/>
                <w:color w:val="000000"/>
                <w:sz w:val="18"/>
                <w:szCs w:val="18"/>
              </w:rPr>
            </w:pPr>
            <w:r>
              <w:rPr>
                <w:rFonts w:hint="eastAsia" w:ascii="宋体" w:hAnsi="宋体"/>
                <w:color w:val="000000"/>
                <w:sz w:val="18"/>
                <w:szCs w:val="18"/>
              </w:rPr>
              <w:t>总队标准定制</w:t>
            </w:r>
          </w:p>
        </w:tc>
        <w:tc>
          <w:tcPr>
            <w:tcW w:w="695"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1</w:t>
            </w:r>
          </w:p>
        </w:tc>
        <w:tc>
          <w:tcPr>
            <w:tcW w:w="641"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73" w:hRule="atLeast"/>
        </w:trPr>
        <w:tc>
          <w:tcPr>
            <w:tcW w:w="720"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4</w:t>
            </w:r>
          </w:p>
        </w:tc>
        <w:tc>
          <w:tcPr>
            <w:tcW w:w="1278"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电脑</w:t>
            </w:r>
          </w:p>
        </w:tc>
        <w:tc>
          <w:tcPr>
            <w:tcW w:w="5386" w:type="dxa"/>
            <w:tcBorders>
              <w:top w:val="single" w:color="auto" w:sz="6" w:space="0"/>
              <w:left w:val="single" w:color="auto" w:sz="6" w:space="0"/>
              <w:bottom w:val="single" w:color="auto" w:sz="6" w:space="0"/>
              <w:right w:val="single" w:color="auto" w:sz="6" w:space="0"/>
              <w:tl2br w:val="nil"/>
              <w:tr2bl w:val="nil"/>
            </w:tcBorders>
            <w:vAlign w:val="top"/>
          </w:tcPr>
          <w:p>
            <w:pPr>
              <w:spacing w:beforeLines="0" w:afterLines="0"/>
              <w:jc w:val="left"/>
              <w:rPr>
                <w:rFonts w:hint="eastAsia" w:ascii="宋体" w:hAnsi="宋体"/>
                <w:color w:val="000000"/>
                <w:sz w:val="18"/>
                <w:szCs w:val="18"/>
              </w:rPr>
            </w:pPr>
            <w:r>
              <w:rPr>
                <w:rFonts w:hint="eastAsia" w:ascii="宋体" w:hAnsi="宋体"/>
                <w:color w:val="000000"/>
                <w:sz w:val="18"/>
                <w:szCs w:val="18"/>
              </w:rPr>
              <w:t>i5 3470cpu/8G内存/1T硬盘/22寸宽屏/hdmiL双头输出</w:t>
            </w:r>
          </w:p>
        </w:tc>
        <w:tc>
          <w:tcPr>
            <w:tcW w:w="695"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2</w:t>
            </w:r>
          </w:p>
        </w:tc>
        <w:tc>
          <w:tcPr>
            <w:tcW w:w="641"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1571" w:hRule="atLeast"/>
        </w:trPr>
        <w:tc>
          <w:tcPr>
            <w:tcW w:w="720"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5</w:t>
            </w:r>
          </w:p>
        </w:tc>
        <w:tc>
          <w:tcPr>
            <w:tcW w:w="1278"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两警联动终端</w:t>
            </w:r>
          </w:p>
        </w:tc>
        <w:tc>
          <w:tcPr>
            <w:tcW w:w="5386" w:type="dxa"/>
            <w:tcBorders>
              <w:top w:val="single" w:color="auto" w:sz="6" w:space="0"/>
              <w:left w:val="single" w:color="auto" w:sz="6" w:space="0"/>
              <w:bottom w:val="single" w:color="auto" w:sz="6" w:space="0"/>
              <w:right w:val="single" w:color="auto" w:sz="6" w:space="0"/>
              <w:tl2br w:val="nil"/>
              <w:tr2bl w:val="nil"/>
            </w:tcBorders>
            <w:vAlign w:val="top"/>
          </w:tcPr>
          <w:p>
            <w:pPr>
              <w:spacing w:beforeLines="0" w:afterLines="0"/>
              <w:jc w:val="left"/>
              <w:rPr>
                <w:rFonts w:hint="eastAsia" w:ascii="宋体" w:hAnsi="宋体"/>
                <w:color w:val="000000"/>
                <w:sz w:val="18"/>
                <w:szCs w:val="18"/>
              </w:rPr>
            </w:pPr>
            <w:r>
              <w:rPr>
                <w:rFonts w:hint="eastAsia" w:ascii="宋体" w:hAnsi="宋体"/>
                <w:color w:val="000000"/>
                <w:sz w:val="18"/>
                <w:szCs w:val="18"/>
              </w:rPr>
              <w:t>1、实现四种分类报警功能：暴狱、越狱、袭击、灾害</w:t>
            </w:r>
          </w:p>
          <w:p>
            <w:pPr>
              <w:spacing w:beforeLines="0" w:afterLines="0"/>
              <w:jc w:val="left"/>
              <w:rPr>
                <w:rFonts w:hint="eastAsia" w:ascii="宋体" w:hAnsi="宋体"/>
                <w:color w:val="000000"/>
                <w:sz w:val="18"/>
                <w:szCs w:val="18"/>
              </w:rPr>
            </w:pPr>
            <w:r>
              <w:rPr>
                <w:rFonts w:hint="eastAsia" w:ascii="宋体" w:hAnsi="宋体"/>
                <w:color w:val="000000"/>
                <w:sz w:val="18"/>
                <w:szCs w:val="18"/>
              </w:rPr>
              <w:t>2、报警触发时，所有报警信号都会以文字、声音等形式呈现。</w:t>
            </w:r>
          </w:p>
          <w:p>
            <w:pPr>
              <w:spacing w:beforeLines="0" w:afterLines="0"/>
              <w:jc w:val="left"/>
              <w:rPr>
                <w:rFonts w:hint="eastAsia" w:ascii="宋体" w:hAnsi="宋体"/>
                <w:color w:val="000000"/>
                <w:sz w:val="18"/>
                <w:szCs w:val="18"/>
              </w:rPr>
            </w:pPr>
            <w:r>
              <w:rPr>
                <w:rFonts w:hint="eastAsia" w:ascii="宋体" w:hAnsi="宋体"/>
                <w:color w:val="000000"/>
                <w:sz w:val="18"/>
                <w:szCs w:val="18"/>
              </w:rPr>
              <w:t>3、报警触发时，终端TFT屏可显示报警状态</w:t>
            </w:r>
          </w:p>
          <w:p>
            <w:pPr>
              <w:spacing w:beforeLines="0" w:afterLines="0"/>
              <w:jc w:val="left"/>
              <w:rPr>
                <w:rFonts w:hint="eastAsia" w:ascii="宋体" w:hAnsi="宋体"/>
                <w:color w:val="000000"/>
                <w:sz w:val="18"/>
                <w:szCs w:val="18"/>
              </w:rPr>
            </w:pPr>
            <w:r>
              <w:rPr>
                <w:rFonts w:hint="eastAsia" w:ascii="宋体" w:hAnsi="宋体"/>
                <w:color w:val="000000"/>
                <w:sz w:val="18"/>
                <w:szCs w:val="18"/>
              </w:rPr>
              <w:t>4、可与武警值班室实现可视应急语音对讲</w:t>
            </w:r>
          </w:p>
          <w:p>
            <w:pPr>
              <w:spacing w:beforeLines="0" w:afterLines="0"/>
              <w:jc w:val="left"/>
              <w:rPr>
                <w:rFonts w:hint="eastAsia" w:ascii="宋体" w:hAnsi="宋体"/>
                <w:color w:val="000000"/>
                <w:sz w:val="18"/>
                <w:szCs w:val="18"/>
              </w:rPr>
            </w:pPr>
            <w:r>
              <w:rPr>
                <w:rFonts w:hint="eastAsia" w:ascii="宋体" w:hAnsi="宋体"/>
                <w:color w:val="000000"/>
                <w:sz w:val="18"/>
                <w:szCs w:val="18"/>
              </w:rPr>
              <w:t>5、可拓展外接一部电话机</w:t>
            </w:r>
          </w:p>
        </w:tc>
        <w:tc>
          <w:tcPr>
            <w:tcW w:w="695"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1</w:t>
            </w:r>
          </w:p>
        </w:tc>
        <w:tc>
          <w:tcPr>
            <w:tcW w:w="641"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545" w:hRule="atLeast"/>
        </w:trPr>
        <w:tc>
          <w:tcPr>
            <w:tcW w:w="720"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6</w:t>
            </w:r>
          </w:p>
        </w:tc>
        <w:tc>
          <w:tcPr>
            <w:tcW w:w="1278"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监控大屏</w:t>
            </w:r>
          </w:p>
        </w:tc>
        <w:tc>
          <w:tcPr>
            <w:tcW w:w="5386" w:type="dxa"/>
            <w:tcBorders>
              <w:top w:val="single" w:color="auto" w:sz="6" w:space="0"/>
              <w:left w:val="single" w:color="auto" w:sz="6" w:space="0"/>
              <w:bottom w:val="single" w:color="auto" w:sz="6" w:space="0"/>
              <w:right w:val="single" w:color="auto" w:sz="6" w:space="0"/>
              <w:tl2br w:val="nil"/>
              <w:tr2bl w:val="nil"/>
            </w:tcBorders>
            <w:vAlign w:val="top"/>
          </w:tcPr>
          <w:p>
            <w:pPr>
              <w:spacing w:beforeLines="0" w:afterLines="0"/>
              <w:jc w:val="left"/>
              <w:rPr>
                <w:rFonts w:hint="eastAsia" w:ascii="宋体" w:hAnsi="宋体"/>
                <w:color w:val="000000"/>
                <w:sz w:val="18"/>
                <w:szCs w:val="18"/>
              </w:rPr>
            </w:pPr>
            <w:r>
              <w:rPr>
                <w:rFonts w:hint="eastAsia" w:ascii="宋体" w:hAnsi="宋体"/>
                <w:color w:val="000000"/>
                <w:sz w:val="18"/>
                <w:szCs w:val="18"/>
              </w:rPr>
              <w:t>采用高清显示面板，LED背光（直下式）背光源，显示对角线：46.0″。超窄边设计，左/上3.65mm,右/下1.85mm, 双边（物理）拼缝≤5.5mm，亮度 500cd/㎡，对比度:4500:1；具有智能自动消残影功能、温控及高温报警、背光灯调节功能；16.7M色，画面更加自然，细腻；6.5ms极速响应时间，画面真正无拖尾；内置电源，能耗低，液晶屏使用寿命可达6万小时以上；178°超宽视角屏幕，显示比例16:9；1路BNC、1路DVI、1路VGA、1路YPbPr输入，最高支持分辨率：1920X1080P，功耗最大为140W。</w:t>
            </w:r>
          </w:p>
        </w:tc>
        <w:tc>
          <w:tcPr>
            <w:tcW w:w="695"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6</w:t>
            </w:r>
          </w:p>
        </w:tc>
        <w:tc>
          <w:tcPr>
            <w:tcW w:w="641"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6" w:hRule="atLeast"/>
        </w:trPr>
        <w:tc>
          <w:tcPr>
            <w:tcW w:w="720"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7</w:t>
            </w:r>
          </w:p>
        </w:tc>
        <w:tc>
          <w:tcPr>
            <w:tcW w:w="1278"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LED显示屏</w:t>
            </w:r>
          </w:p>
        </w:tc>
        <w:tc>
          <w:tcPr>
            <w:tcW w:w="5386" w:type="dxa"/>
            <w:tcBorders>
              <w:top w:val="single" w:color="auto" w:sz="6" w:space="0"/>
              <w:left w:val="single" w:color="auto" w:sz="6" w:space="0"/>
              <w:bottom w:val="single" w:color="auto" w:sz="6" w:space="0"/>
              <w:right w:val="single" w:color="auto" w:sz="6" w:space="0"/>
              <w:tl2br w:val="nil"/>
              <w:tr2bl w:val="nil"/>
            </w:tcBorders>
            <w:vAlign w:val="top"/>
          </w:tcPr>
          <w:p>
            <w:pPr>
              <w:spacing w:beforeLines="0" w:afterLines="0"/>
              <w:jc w:val="left"/>
              <w:rPr>
                <w:rFonts w:hint="eastAsia" w:ascii="宋体" w:hAnsi="宋体"/>
                <w:color w:val="000000"/>
                <w:sz w:val="18"/>
                <w:szCs w:val="18"/>
              </w:rPr>
            </w:pPr>
            <w:r>
              <w:rPr>
                <w:rFonts w:hint="eastAsia" w:ascii="宋体" w:hAnsi="宋体"/>
                <w:color w:val="000000"/>
                <w:sz w:val="18"/>
                <w:szCs w:val="18"/>
              </w:rPr>
              <w:t>三基色，F3.75，含边框、控制软件、控制卡及相关配件</w:t>
            </w:r>
          </w:p>
        </w:tc>
        <w:tc>
          <w:tcPr>
            <w:tcW w:w="695"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2</w:t>
            </w:r>
          </w:p>
        </w:tc>
        <w:tc>
          <w:tcPr>
            <w:tcW w:w="641"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平方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1580" w:hRule="atLeast"/>
        </w:trPr>
        <w:tc>
          <w:tcPr>
            <w:tcW w:w="720"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8</w:t>
            </w:r>
          </w:p>
        </w:tc>
        <w:tc>
          <w:tcPr>
            <w:tcW w:w="1278"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解码器</w:t>
            </w:r>
          </w:p>
        </w:tc>
        <w:tc>
          <w:tcPr>
            <w:tcW w:w="5386" w:type="dxa"/>
            <w:tcBorders>
              <w:top w:val="single" w:color="auto" w:sz="6" w:space="0"/>
              <w:left w:val="single" w:color="auto" w:sz="6" w:space="0"/>
              <w:bottom w:val="single" w:color="auto" w:sz="6" w:space="0"/>
              <w:right w:val="single" w:color="auto" w:sz="6" w:space="0"/>
              <w:tl2br w:val="nil"/>
              <w:tr2bl w:val="nil"/>
            </w:tcBorders>
            <w:vAlign w:val="top"/>
          </w:tcPr>
          <w:p>
            <w:pPr>
              <w:spacing w:beforeLines="0" w:afterLines="0"/>
              <w:jc w:val="left"/>
              <w:rPr>
                <w:rFonts w:hint="eastAsia" w:ascii="宋体" w:hAnsi="宋体"/>
                <w:color w:val="000000"/>
                <w:sz w:val="18"/>
                <w:szCs w:val="18"/>
              </w:rPr>
            </w:pPr>
            <w:r>
              <w:rPr>
                <w:rFonts w:hint="eastAsia" w:ascii="宋体" w:hAnsi="宋体"/>
                <w:color w:val="000000"/>
                <w:sz w:val="18"/>
                <w:szCs w:val="18"/>
              </w:rPr>
              <w:t>4路BNC模拟接口输出，4路VGA高清接口输出，4路HDMI高清接口输出，可以实现H.264、MPEG4、多种格式视频解码，支持1080P 、720P、D1、Half-D1、CIF、QCIF等各种分辨率的显示输出，每路输出支持单画面及四画面分割输出(每路输出最大解码能力2路1080p，4路720p，4路D1)需与平台管理软件配套使用。</w:t>
            </w:r>
          </w:p>
        </w:tc>
        <w:tc>
          <w:tcPr>
            <w:tcW w:w="695"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2</w:t>
            </w:r>
          </w:p>
        </w:tc>
        <w:tc>
          <w:tcPr>
            <w:tcW w:w="641"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505" w:hRule="atLeast"/>
        </w:trPr>
        <w:tc>
          <w:tcPr>
            <w:tcW w:w="720" w:type="dxa"/>
            <w:tcBorders>
              <w:top w:val="single" w:color="auto" w:sz="6" w:space="0"/>
              <w:left w:val="single" w:color="auto" w:sz="6" w:space="0"/>
              <w:bottom w:val="single" w:color="auto" w:sz="6" w:space="0"/>
              <w:right w:val="single" w:color="auto" w:sz="6" w:space="0"/>
              <w:tl2br w:val="nil"/>
              <w:tr2bl w:val="nil"/>
            </w:tcBorders>
            <w:vAlign w:val="top"/>
          </w:tcPr>
          <w:p>
            <w:pPr>
              <w:spacing w:beforeLines="0" w:afterLines="0"/>
              <w:jc w:val="center"/>
              <w:rPr>
                <w:rFonts w:hint="eastAsia" w:ascii="宋体" w:hAnsi="宋体"/>
                <w:color w:val="000000"/>
                <w:sz w:val="18"/>
                <w:szCs w:val="18"/>
              </w:rPr>
            </w:pPr>
            <w:r>
              <w:rPr>
                <w:rFonts w:hint="eastAsia" w:ascii="宋体" w:hAnsi="宋体"/>
                <w:color w:val="000000"/>
                <w:sz w:val="18"/>
                <w:szCs w:val="18"/>
              </w:rPr>
              <w:t>9</w:t>
            </w:r>
          </w:p>
        </w:tc>
        <w:tc>
          <w:tcPr>
            <w:tcW w:w="1278"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拼接控制处理器</w:t>
            </w:r>
          </w:p>
        </w:tc>
        <w:tc>
          <w:tcPr>
            <w:tcW w:w="5386" w:type="dxa"/>
            <w:tcBorders>
              <w:top w:val="single" w:color="auto" w:sz="6" w:space="0"/>
              <w:left w:val="single" w:color="auto" w:sz="6" w:space="0"/>
              <w:bottom w:val="single" w:color="auto" w:sz="6" w:space="0"/>
              <w:right w:val="single" w:color="auto" w:sz="6" w:space="0"/>
              <w:tl2br w:val="nil"/>
              <w:tr2bl w:val="nil"/>
            </w:tcBorders>
            <w:vAlign w:val="top"/>
          </w:tcPr>
          <w:p>
            <w:pPr>
              <w:spacing w:beforeLines="0" w:afterLines="0"/>
              <w:jc w:val="left"/>
              <w:rPr>
                <w:rFonts w:hint="eastAsia" w:ascii="宋体" w:hAnsi="宋体"/>
                <w:color w:val="000000"/>
                <w:sz w:val="18"/>
                <w:szCs w:val="18"/>
              </w:rPr>
            </w:pPr>
            <w:r>
              <w:rPr>
                <w:rFonts w:hint="eastAsia" w:ascii="宋体" w:hAnsi="宋体"/>
                <w:color w:val="000000"/>
                <w:sz w:val="18"/>
                <w:szCs w:val="18"/>
              </w:rPr>
              <w:t>主要功能说明：(1)3D图像处理功能。(2)每个拼接单元1路视频、1路VGA、1路DVI或1路HDMI输入接口。(3)大屏幕墙显示系统可同时显示6路（BNC信号输入）视频图像或6路（VGA信号输入）视频图像。(4)可在整个大屏幕上以窗口形式显示各类信号图像。(5)各图像窗口可以直接放大、可实现图像在全屏范围任意拖拉、漫游。(6)采用独特的嵌入式结构设计，内部嵌入全功能信号矩阵切换功能，并增加了DVI环出。无论以任何接口的图像信号输入，都能以DVI的数字信号形式环出。可以将任一个单元的输入信号调出进行拼接，同时每个单元可以完全独立显示不同的画面，从而实现矩阵的功能。(7)可以使用PC控制主机(电脑)鼠标直接操作和完全计算机界面操作功能</w:t>
            </w:r>
          </w:p>
        </w:tc>
        <w:tc>
          <w:tcPr>
            <w:tcW w:w="695"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1</w:t>
            </w:r>
          </w:p>
        </w:tc>
        <w:tc>
          <w:tcPr>
            <w:tcW w:w="641"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79" w:hRule="atLeast"/>
        </w:trPr>
        <w:tc>
          <w:tcPr>
            <w:tcW w:w="720" w:type="dxa"/>
            <w:tcBorders>
              <w:top w:val="single" w:color="auto" w:sz="6" w:space="0"/>
              <w:left w:val="single" w:color="auto" w:sz="6" w:space="0"/>
              <w:bottom w:val="single" w:color="auto" w:sz="6" w:space="0"/>
              <w:right w:val="single" w:color="auto" w:sz="6" w:space="0"/>
              <w:tl2br w:val="nil"/>
              <w:tr2bl w:val="nil"/>
            </w:tcBorders>
            <w:vAlign w:val="top"/>
          </w:tcPr>
          <w:p>
            <w:pPr>
              <w:spacing w:beforeLines="0" w:afterLines="0"/>
              <w:jc w:val="center"/>
              <w:rPr>
                <w:rFonts w:hint="eastAsia" w:ascii="宋体" w:hAnsi="宋体"/>
                <w:color w:val="000000"/>
                <w:sz w:val="18"/>
                <w:szCs w:val="18"/>
              </w:rPr>
            </w:pPr>
            <w:r>
              <w:rPr>
                <w:rFonts w:hint="eastAsia" w:ascii="宋体" w:hAnsi="宋体"/>
                <w:color w:val="000000"/>
                <w:sz w:val="18"/>
                <w:szCs w:val="18"/>
              </w:rPr>
              <w:t>10</w:t>
            </w:r>
          </w:p>
        </w:tc>
        <w:tc>
          <w:tcPr>
            <w:tcW w:w="1278"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艾诺维迪板卡</w:t>
            </w:r>
          </w:p>
        </w:tc>
        <w:tc>
          <w:tcPr>
            <w:tcW w:w="5386" w:type="dxa"/>
            <w:tcBorders>
              <w:top w:val="single" w:color="auto" w:sz="6" w:space="0"/>
              <w:left w:val="single" w:color="auto" w:sz="6" w:space="0"/>
              <w:bottom w:val="single" w:color="auto" w:sz="6" w:space="0"/>
              <w:right w:val="single" w:color="auto" w:sz="6" w:space="0"/>
              <w:tl2br w:val="nil"/>
              <w:tr2bl w:val="nil"/>
            </w:tcBorders>
            <w:vAlign w:val="top"/>
          </w:tcPr>
          <w:p>
            <w:pPr>
              <w:spacing w:beforeLines="0" w:afterLines="0"/>
              <w:jc w:val="left"/>
              <w:rPr>
                <w:rFonts w:hint="eastAsia" w:ascii="宋体" w:hAnsi="宋体"/>
                <w:color w:val="000000"/>
                <w:sz w:val="18"/>
                <w:szCs w:val="18"/>
              </w:rPr>
            </w:pPr>
          </w:p>
        </w:tc>
        <w:tc>
          <w:tcPr>
            <w:tcW w:w="695"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1</w:t>
            </w:r>
          </w:p>
        </w:tc>
        <w:tc>
          <w:tcPr>
            <w:tcW w:w="641"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79" w:hRule="atLeast"/>
        </w:trPr>
        <w:tc>
          <w:tcPr>
            <w:tcW w:w="720" w:type="dxa"/>
            <w:tcBorders>
              <w:top w:val="single" w:color="auto" w:sz="6" w:space="0"/>
              <w:left w:val="single" w:color="auto" w:sz="6" w:space="0"/>
              <w:bottom w:val="single" w:color="auto" w:sz="6" w:space="0"/>
              <w:right w:val="single" w:color="auto" w:sz="6" w:space="0"/>
              <w:tl2br w:val="nil"/>
              <w:tr2bl w:val="nil"/>
            </w:tcBorders>
            <w:vAlign w:val="top"/>
          </w:tcPr>
          <w:p>
            <w:pPr>
              <w:spacing w:beforeLines="0" w:afterLines="0"/>
              <w:jc w:val="center"/>
              <w:rPr>
                <w:rFonts w:hint="eastAsia" w:ascii="宋体" w:hAnsi="宋体"/>
                <w:color w:val="000000"/>
                <w:sz w:val="18"/>
                <w:szCs w:val="18"/>
              </w:rPr>
            </w:pPr>
            <w:r>
              <w:rPr>
                <w:rFonts w:hint="eastAsia" w:ascii="宋体" w:hAnsi="宋体"/>
                <w:color w:val="000000"/>
                <w:sz w:val="18"/>
                <w:szCs w:val="18"/>
              </w:rPr>
              <w:t>11</w:t>
            </w:r>
          </w:p>
        </w:tc>
        <w:tc>
          <w:tcPr>
            <w:tcW w:w="1278" w:type="dxa"/>
            <w:tcBorders>
              <w:top w:val="single" w:color="auto" w:sz="6" w:space="0"/>
              <w:left w:val="single" w:color="auto" w:sz="6" w:space="0"/>
              <w:bottom w:val="single" w:color="auto" w:sz="6" w:space="0"/>
              <w:right w:val="single" w:color="auto" w:sz="6" w:space="0"/>
              <w:tl2br w:val="nil"/>
              <w:tr2bl w:val="nil"/>
            </w:tcBorders>
            <w:vAlign w:val="top"/>
          </w:tcPr>
          <w:p>
            <w:pPr>
              <w:spacing w:beforeLines="0" w:afterLines="0"/>
              <w:jc w:val="center"/>
              <w:rPr>
                <w:rFonts w:hint="eastAsia" w:ascii="宋体" w:hAnsi="宋体"/>
                <w:color w:val="000000"/>
                <w:sz w:val="18"/>
                <w:szCs w:val="18"/>
              </w:rPr>
            </w:pPr>
            <w:r>
              <w:rPr>
                <w:rFonts w:hint="eastAsia" w:ascii="宋体" w:hAnsi="宋体"/>
                <w:color w:val="000000"/>
                <w:sz w:val="18"/>
                <w:szCs w:val="18"/>
              </w:rPr>
              <w:t>机柜</w:t>
            </w:r>
          </w:p>
        </w:tc>
        <w:tc>
          <w:tcPr>
            <w:tcW w:w="5386" w:type="dxa"/>
            <w:tcBorders>
              <w:top w:val="single" w:color="auto" w:sz="6" w:space="0"/>
              <w:left w:val="single" w:color="auto" w:sz="6" w:space="0"/>
              <w:bottom w:val="single" w:color="auto" w:sz="6" w:space="0"/>
              <w:right w:val="single" w:color="auto" w:sz="6" w:space="0"/>
              <w:tl2br w:val="nil"/>
              <w:tr2bl w:val="nil"/>
            </w:tcBorders>
            <w:vAlign w:val="top"/>
          </w:tcPr>
          <w:p>
            <w:pPr>
              <w:spacing w:beforeLines="0" w:afterLines="0"/>
              <w:jc w:val="left"/>
              <w:rPr>
                <w:rFonts w:hint="eastAsia" w:ascii="宋体" w:hAnsi="宋体"/>
                <w:color w:val="000000"/>
                <w:sz w:val="18"/>
                <w:szCs w:val="18"/>
              </w:rPr>
            </w:pPr>
            <w:r>
              <w:rPr>
                <w:rFonts w:hint="eastAsia" w:ascii="宋体" w:hAnsi="宋体"/>
                <w:color w:val="000000"/>
                <w:sz w:val="18"/>
                <w:szCs w:val="18"/>
              </w:rPr>
              <w:t>42U   600*1000*2000</w:t>
            </w:r>
          </w:p>
        </w:tc>
        <w:tc>
          <w:tcPr>
            <w:tcW w:w="695"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1</w:t>
            </w:r>
          </w:p>
        </w:tc>
        <w:tc>
          <w:tcPr>
            <w:tcW w:w="641"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46" w:hRule="atLeast"/>
        </w:trPr>
        <w:tc>
          <w:tcPr>
            <w:tcW w:w="720"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12</w:t>
            </w:r>
          </w:p>
        </w:tc>
        <w:tc>
          <w:tcPr>
            <w:tcW w:w="1278"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控制键盘</w:t>
            </w:r>
          </w:p>
        </w:tc>
        <w:tc>
          <w:tcPr>
            <w:tcW w:w="5386" w:type="dxa"/>
            <w:tcBorders>
              <w:top w:val="single" w:color="auto" w:sz="6" w:space="0"/>
              <w:left w:val="single" w:color="auto" w:sz="6" w:space="0"/>
              <w:bottom w:val="single" w:color="auto" w:sz="6" w:space="0"/>
              <w:right w:val="single" w:color="auto" w:sz="6" w:space="0"/>
              <w:tl2br w:val="nil"/>
              <w:tr2bl w:val="nil"/>
            </w:tcBorders>
            <w:vAlign w:val="top"/>
          </w:tcPr>
          <w:p>
            <w:pPr>
              <w:spacing w:beforeLines="0" w:afterLines="0"/>
              <w:jc w:val="left"/>
              <w:rPr>
                <w:rFonts w:hint="eastAsia" w:ascii="宋体" w:hAnsi="宋体"/>
                <w:color w:val="000000"/>
                <w:sz w:val="18"/>
                <w:szCs w:val="18"/>
              </w:rPr>
            </w:pPr>
            <w:r>
              <w:rPr>
                <w:rFonts w:hint="eastAsia" w:ascii="宋体" w:hAnsi="宋体"/>
                <w:color w:val="000000"/>
                <w:sz w:val="18"/>
                <w:szCs w:val="18"/>
              </w:rPr>
              <w:t>主控网络键盘，通过以太网端口控制平台软件、网络解码器、硬盘录像、网络摄像机、网络球机等，RS485端口联接嵌入式主机，可设置主机菜单，控制前端云台、快球、变焦等，带7寸显示屏。</w:t>
            </w:r>
          </w:p>
        </w:tc>
        <w:tc>
          <w:tcPr>
            <w:tcW w:w="695"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1</w:t>
            </w:r>
          </w:p>
        </w:tc>
        <w:tc>
          <w:tcPr>
            <w:tcW w:w="641"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45" w:hRule="atLeast"/>
        </w:trPr>
        <w:tc>
          <w:tcPr>
            <w:tcW w:w="720"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13</w:t>
            </w:r>
          </w:p>
        </w:tc>
        <w:tc>
          <w:tcPr>
            <w:tcW w:w="1278"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千兆网络交换机</w:t>
            </w:r>
          </w:p>
        </w:tc>
        <w:tc>
          <w:tcPr>
            <w:tcW w:w="5386" w:type="dxa"/>
            <w:tcBorders>
              <w:top w:val="single" w:color="auto" w:sz="6" w:space="0"/>
              <w:left w:val="single" w:color="auto" w:sz="6" w:space="0"/>
              <w:bottom w:val="single" w:color="auto" w:sz="6" w:space="0"/>
              <w:right w:val="single" w:color="auto" w:sz="6" w:space="0"/>
              <w:tl2br w:val="nil"/>
              <w:tr2bl w:val="nil"/>
            </w:tcBorders>
            <w:vAlign w:val="top"/>
          </w:tcPr>
          <w:p>
            <w:pPr>
              <w:spacing w:beforeLines="0" w:afterLines="0"/>
              <w:jc w:val="left"/>
              <w:rPr>
                <w:rFonts w:hint="eastAsia" w:ascii="宋体" w:hAnsi="宋体"/>
                <w:color w:val="000000"/>
                <w:sz w:val="18"/>
                <w:szCs w:val="18"/>
              </w:rPr>
            </w:pPr>
            <w:r>
              <w:rPr>
                <w:rFonts w:hint="eastAsia" w:ascii="宋体" w:hAnsi="宋体"/>
                <w:color w:val="000000"/>
                <w:sz w:val="18"/>
                <w:szCs w:val="18"/>
              </w:rPr>
              <w:t>24口全千兆强网管</w:t>
            </w:r>
          </w:p>
        </w:tc>
        <w:tc>
          <w:tcPr>
            <w:tcW w:w="695"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4</w:t>
            </w:r>
          </w:p>
        </w:tc>
        <w:tc>
          <w:tcPr>
            <w:tcW w:w="641"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580" w:hRule="atLeast"/>
        </w:trPr>
        <w:tc>
          <w:tcPr>
            <w:tcW w:w="720"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14</w:t>
            </w:r>
          </w:p>
        </w:tc>
        <w:tc>
          <w:tcPr>
            <w:tcW w:w="1278"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嵌入式NVR</w:t>
            </w:r>
          </w:p>
        </w:tc>
        <w:tc>
          <w:tcPr>
            <w:tcW w:w="5386" w:type="dxa"/>
            <w:tcBorders>
              <w:top w:val="single" w:color="auto" w:sz="6" w:space="0"/>
              <w:left w:val="single" w:color="auto" w:sz="6" w:space="0"/>
              <w:bottom w:val="single" w:color="auto" w:sz="6" w:space="0"/>
              <w:right w:val="single" w:color="auto" w:sz="6" w:space="0"/>
              <w:tl2br w:val="nil"/>
              <w:tr2bl w:val="nil"/>
            </w:tcBorders>
            <w:vAlign w:val="top"/>
          </w:tcPr>
          <w:p>
            <w:pPr>
              <w:spacing w:beforeLines="0" w:afterLines="0"/>
              <w:jc w:val="left"/>
              <w:rPr>
                <w:rFonts w:hint="eastAsia" w:ascii="宋体" w:hAnsi="宋体"/>
                <w:color w:val="000000"/>
                <w:sz w:val="18"/>
                <w:szCs w:val="18"/>
              </w:rPr>
            </w:pPr>
            <w:r>
              <w:rPr>
                <w:rFonts w:hint="eastAsia" w:ascii="宋体" w:hAnsi="宋体"/>
                <w:color w:val="000000"/>
                <w:sz w:val="18"/>
                <w:szCs w:val="18"/>
              </w:rPr>
              <w:t>1，16路1080P或32路D1或22路720P分辨率IP网络摄像机输入</w:t>
            </w:r>
          </w:p>
          <w:p>
            <w:pPr>
              <w:spacing w:beforeLines="0" w:afterLines="0"/>
              <w:jc w:val="left"/>
              <w:rPr>
                <w:rFonts w:hint="eastAsia" w:ascii="宋体" w:hAnsi="宋体"/>
                <w:color w:val="000000"/>
                <w:sz w:val="18"/>
                <w:szCs w:val="18"/>
              </w:rPr>
            </w:pPr>
            <w:r>
              <w:rPr>
                <w:rFonts w:hint="eastAsia" w:ascii="宋体" w:hAnsi="宋体"/>
                <w:color w:val="000000"/>
                <w:sz w:val="18"/>
                <w:szCs w:val="18"/>
              </w:rPr>
              <w:t>2，1路VGA、1路HDMI、1路TV视频输出，支持VGA、HDMI、TV数据同时显示</w:t>
            </w:r>
          </w:p>
          <w:p>
            <w:pPr>
              <w:spacing w:beforeLines="0" w:afterLines="0"/>
              <w:jc w:val="left"/>
              <w:rPr>
                <w:rFonts w:hint="eastAsia" w:ascii="宋体" w:hAnsi="宋体"/>
                <w:color w:val="000000"/>
                <w:sz w:val="18"/>
                <w:szCs w:val="18"/>
              </w:rPr>
            </w:pPr>
            <w:r>
              <w:rPr>
                <w:rFonts w:hint="eastAsia" w:ascii="宋体" w:hAnsi="宋体"/>
                <w:color w:val="000000"/>
                <w:sz w:val="18"/>
                <w:szCs w:val="18"/>
              </w:rPr>
              <w:t>3，最高支持1080P高清显示</w:t>
            </w:r>
          </w:p>
          <w:p>
            <w:pPr>
              <w:spacing w:beforeLines="0" w:afterLines="0"/>
              <w:jc w:val="left"/>
              <w:rPr>
                <w:rFonts w:hint="eastAsia" w:ascii="宋体" w:hAnsi="宋体"/>
                <w:color w:val="000000"/>
                <w:sz w:val="18"/>
                <w:szCs w:val="18"/>
              </w:rPr>
            </w:pPr>
            <w:r>
              <w:rPr>
                <w:rFonts w:hint="eastAsia" w:ascii="宋体" w:hAnsi="宋体"/>
                <w:color w:val="000000"/>
                <w:sz w:val="18"/>
                <w:szCs w:val="18"/>
              </w:rPr>
              <w:t>4，16路报警输入和4路报警输出</w:t>
            </w:r>
          </w:p>
          <w:p>
            <w:pPr>
              <w:spacing w:beforeLines="0" w:afterLines="0"/>
              <w:jc w:val="left"/>
              <w:rPr>
                <w:rFonts w:hint="eastAsia" w:ascii="宋体" w:hAnsi="宋体"/>
                <w:color w:val="000000"/>
                <w:sz w:val="18"/>
                <w:szCs w:val="18"/>
              </w:rPr>
            </w:pPr>
            <w:r>
              <w:rPr>
                <w:rFonts w:hint="eastAsia" w:ascii="宋体" w:hAnsi="宋体"/>
                <w:color w:val="000000"/>
                <w:sz w:val="18"/>
                <w:szCs w:val="18"/>
              </w:rPr>
              <w:t>5，支持USB2.0、eSATA、RJ45等接口</w:t>
            </w:r>
          </w:p>
          <w:p>
            <w:pPr>
              <w:spacing w:beforeLines="0" w:afterLines="0"/>
              <w:jc w:val="left"/>
              <w:rPr>
                <w:rFonts w:hint="eastAsia" w:ascii="宋体" w:hAnsi="宋体"/>
                <w:color w:val="000000"/>
                <w:sz w:val="18"/>
                <w:szCs w:val="18"/>
              </w:rPr>
            </w:pPr>
            <w:r>
              <w:rPr>
                <w:rFonts w:hint="eastAsia" w:ascii="宋体" w:hAnsi="宋体"/>
                <w:color w:val="000000"/>
                <w:sz w:val="18"/>
                <w:szCs w:val="18"/>
              </w:rPr>
              <w:t>6，采用国际标准H.264压缩算法</w:t>
            </w:r>
          </w:p>
          <w:p>
            <w:pPr>
              <w:spacing w:beforeLines="0" w:afterLines="0"/>
              <w:jc w:val="left"/>
              <w:rPr>
                <w:rFonts w:hint="eastAsia" w:ascii="宋体" w:hAnsi="宋体"/>
                <w:color w:val="000000"/>
                <w:sz w:val="18"/>
                <w:szCs w:val="18"/>
              </w:rPr>
            </w:pPr>
            <w:r>
              <w:rPr>
                <w:rFonts w:hint="eastAsia" w:ascii="宋体" w:hAnsi="宋体"/>
                <w:color w:val="000000"/>
                <w:sz w:val="18"/>
                <w:szCs w:val="18"/>
              </w:rPr>
              <w:t>7，支持所有视频通道网络双码流传输</w:t>
            </w:r>
          </w:p>
          <w:p>
            <w:pPr>
              <w:spacing w:beforeLines="0" w:afterLines="0"/>
              <w:jc w:val="left"/>
              <w:rPr>
                <w:rFonts w:hint="eastAsia" w:ascii="宋体" w:hAnsi="宋体"/>
                <w:color w:val="000000"/>
                <w:sz w:val="18"/>
                <w:szCs w:val="18"/>
              </w:rPr>
            </w:pPr>
            <w:r>
              <w:rPr>
                <w:rFonts w:hint="eastAsia" w:ascii="宋体" w:hAnsi="宋体"/>
                <w:color w:val="000000"/>
                <w:sz w:val="18"/>
                <w:szCs w:val="18"/>
              </w:rPr>
              <w:t>8，★每画面可设置396 (22×18)个检测区域；可设置多级灵敏度</w:t>
            </w:r>
          </w:p>
          <w:p>
            <w:pPr>
              <w:spacing w:beforeLines="0" w:afterLines="0"/>
              <w:jc w:val="left"/>
              <w:rPr>
                <w:rFonts w:hint="eastAsia" w:ascii="宋体" w:hAnsi="宋体"/>
                <w:color w:val="000000"/>
                <w:sz w:val="18"/>
                <w:szCs w:val="18"/>
              </w:rPr>
            </w:pPr>
            <w:r>
              <w:rPr>
                <w:rFonts w:hint="eastAsia" w:ascii="宋体" w:hAnsi="宋体"/>
                <w:color w:val="000000"/>
                <w:sz w:val="18"/>
                <w:szCs w:val="18"/>
              </w:rPr>
              <w:t>9，★支持支持ONVIF协议，RTSP等协议接入</w:t>
            </w:r>
          </w:p>
          <w:p>
            <w:pPr>
              <w:spacing w:beforeLines="0" w:afterLines="0"/>
              <w:jc w:val="left"/>
              <w:rPr>
                <w:rFonts w:hint="eastAsia" w:ascii="宋体" w:hAnsi="宋体"/>
                <w:color w:val="000000"/>
                <w:sz w:val="18"/>
                <w:szCs w:val="18"/>
              </w:rPr>
            </w:pPr>
            <w:r>
              <w:rPr>
                <w:rFonts w:hint="eastAsia" w:ascii="宋体" w:hAnsi="宋体"/>
                <w:color w:val="000000"/>
                <w:sz w:val="18"/>
                <w:szCs w:val="18"/>
              </w:rPr>
              <w:t>8，支持本地硬盘或和网络存储</w:t>
            </w:r>
          </w:p>
        </w:tc>
        <w:tc>
          <w:tcPr>
            <w:tcW w:w="695"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2</w:t>
            </w:r>
          </w:p>
        </w:tc>
        <w:tc>
          <w:tcPr>
            <w:tcW w:w="641"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8" w:hRule="atLeast"/>
        </w:trPr>
        <w:tc>
          <w:tcPr>
            <w:tcW w:w="720"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15</w:t>
            </w:r>
          </w:p>
        </w:tc>
        <w:tc>
          <w:tcPr>
            <w:tcW w:w="1278"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视频服务器</w:t>
            </w:r>
          </w:p>
        </w:tc>
        <w:tc>
          <w:tcPr>
            <w:tcW w:w="5386" w:type="dxa"/>
            <w:tcBorders>
              <w:top w:val="single" w:color="auto" w:sz="6" w:space="0"/>
              <w:left w:val="single" w:color="auto" w:sz="6" w:space="0"/>
              <w:bottom w:val="single" w:color="auto" w:sz="6" w:space="0"/>
              <w:right w:val="single" w:color="auto" w:sz="6" w:space="0"/>
              <w:tl2br w:val="nil"/>
              <w:tr2bl w:val="nil"/>
            </w:tcBorders>
            <w:vAlign w:val="top"/>
          </w:tcPr>
          <w:p>
            <w:pPr>
              <w:spacing w:beforeLines="0" w:afterLines="0"/>
              <w:jc w:val="left"/>
              <w:rPr>
                <w:rFonts w:hint="eastAsia" w:ascii="宋体" w:hAnsi="宋体"/>
                <w:color w:val="000000"/>
                <w:sz w:val="18"/>
                <w:szCs w:val="18"/>
              </w:rPr>
            </w:pPr>
          </w:p>
        </w:tc>
        <w:tc>
          <w:tcPr>
            <w:tcW w:w="695"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1</w:t>
            </w:r>
          </w:p>
        </w:tc>
        <w:tc>
          <w:tcPr>
            <w:tcW w:w="641"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79" w:hRule="atLeast"/>
        </w:trPr>
        <w:tc>
          <w:tcPr>
            <w:tcW w:w="720"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16</w:t>
            </w:r>
          </w:p>
        </w:tc>
        <w:tc>
          <w:tcPr>
            <w:tcW w:w="1278"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平台管理软件</w:t>
            </w:r>
          </w:p>
        </w:tc>
        <w:tc>
          <w:tcPr>
            <w:tcW w:w="5386" w:type="dxa"/>
            <w:tcBorders>
              <w:top w:val="single" w:color="auto" w:sz="6" w:space="0"/>
              <w:left w:val="single" w:color="auto" w:sz="6" w:space="0"/>
              <w:bottom w:val="single" w:color="auto" w:sz="6" w:space="0"/>
              <w:right w:val="single" w:color="auto" w:sz="6" w:space="0"/>
              <w:tl2br w:val="nil"/>
              <w:tr2bl w:val="nil"/>
            </w:tcBorders>
            <w:vAlign w:val="top"/>
          </w:tcPr>
          <w:p>
            <w:pPr>
              <w:spacing w:beforeLines="0" w:afterLines="0"/>
              <w:jc w:val="left"/>
              <w:rPr>
                <w:rFonts w:hint="eastAsia" w:ascii="宋体" w:hAnsi="宋体"/>
                <w:color w:val="000000"/>
                <w:sz w:val="18"/>
                <w:szCs w:val="18"/>
              </w:rPr>
            </w:pPr>
            <w:r>
              <w:rPr>
                <w:rFonts w:hint="eastAsia" w:ascii="宋体" w:hAnsi="宋体"/>
                <w:color w:val="000000"/>
                <w:sz w:val="18"/>
                <w:szCs w:val="18"/>
              </w:rPr>
              <w:t>监控、武警管理软件</w:t>
            </w:r>
          </w:p>
        </w:tc>
        <w:tc>
          <w:tcPr>
            <w:tcW w:w="695"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1</w:t>
            </w:r>
          </w:p>
        </w:tc>
        <w:tc>
          <w:tcPr>
            <w:tcW w:w="641"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875" w:hRule="atLeast"/>
        </w:trPr>
        <w:tc>
          <w:tcPr>
            <w:tcW w:w="720"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17</w:t>
            </w:r>
          </w:p>
        </w:tc>
        <w:tc>
          <w:tcPr>
            <w:tcW w:w="1278"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指纹仪</w:t>
            </w:r>
          </w:p>
        </w:tc>
        <w:tc>
          <w:tcPr>
            <w:tcW w:w="5386" w:type="dxa"/>
            <w:tcBorders>
              <w:top w:val="single" w:color="auto" w:sz="6" w:space="0"/>
              <w:left w:val="single" w:color="auto" w:sz="6" w:space="0"/>
              <w:bottom w:val="single" w:color="auto" w:sz="6" w:space="0"/>
              <w:right w:val="single" w:color="auto" w:sz="6" w:space="0"/>
              <w:tl2br w:val="nil"/>
              <w:tr2bl w:val="nil"/>
            </w:tcBorders>
            <w:vAlign w:val="top"/>
          </w:tcPr>
          <w:p>
            <w:pPr>
              <w:spacing w:beforeLines="0" w:afterLines="0"/>
              <w:jc w:val="left"/>
              <w:rPr>
                <w:rFonts w:hint="eastAsia" w:ascii="宋体" w:hAnsi="宋体"/>
                <w:color w:val="000000"/>
                <w:sz w:val="18"/>
                <w:szCs w:val="18"/>
              </w:rPr>
            </w:pPr>
            <w:r>
              <w:rPr>
                <w:rFonts w:hint="eastAsia" w:ascii="宋体" w:hAnsi="宋体"/>
                <w:color w:val="000000"/>
                <w:sz w:val="18"/>
                <w:szCs w:val="18"/>
              </w:rPr>
              <w:t>1、系统人员的指纹采集录入；                                                                                                                                                   2、值班室人员指纹验证；</w:t>
            </w:r>
          </w:p>
          <w:p>
            <w:pPr>
              <w:spacing w:beforeLines="0" w:afterLines="0"/>
              <w:jc w:val="left"/>
              <w:rPr>
                <w:rFonts w:hint="eastAsia" w:ascii="宋体" w:hAnsi="宋体"/>
                <w:color w:val="000000"/>
                <w:sz w:val="18"/>
                <w:szCs w:val="18"/>
              </w:rPr>
            </w:pPr>
            <w:r>
              <w:rPr>
                <w:rFonts w:hint="eastAsia" w:ascii="宋体" w:hAnsi="宋体"/>
                <w:color w:val="000000"/>
                <w:sz w:val="18"/>
                <w:szCs w:val="18"/>
              </w:rPr>
              <w:t>3、操作员换班指纹考勤 ；</w:t>
            </w:r>
          </w:p>
        </w:tc>
        <w:tc>
          <w:tcPr>
            <w:tcW w:w="695"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1</w:t>
            </w:r>
          </w:p>
        </w:tc>
        <w:tc>
          <w:tcPr>
            <w:tcW w:w="641"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577" w:hRule="atLeast"/>
        </w:trPr>
        <w:tc>
          <w:tcPr>
            <w:tcW w:w="720"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18</w:t>
            </w:r>
          </w:p>
        </w:tc>
        <w:tc>
          <w:tcPr>
            <w:tcW w:w="1278"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紧急对讲呼叫站</w:t>
            </w:r>
          </w:p>
        </w:tc>
        <w:tc>
          <w:tcPr>
            <w:tcW w:w="5386" w:type="dxa"/>
            <w:tcBorders>
              <w:top w:val="single" w:color="auto" w:sz="6" w:space="0"/>
              <w:left w:val="single" w:color="auto" w:sz="6" w:space="0"/>
              <w:bottom w:val="single" w:color="auto" w:sz="6" w:space="0"/>
              <w:right w:val="single" w:color="auto" w:sz="6" w:space="0"/>
              <w:tl2br w:val="nil"/>
              <w:tr2bl w:val="nil"/>
            </w:tcBorders>
            <w:vAlign w:val="top"/>
          </w:tcPr>
          <w:p>
            <w:pPr>
              <w:spacing w:beforeLines="0" w:afterLines="0"/>
              <w:jc w:val="left"/>
              <w:rPr>
                <w:rFonts w:hint="eastAsia" w:ascii="宋体" w:hAnsi="宋体"/>
                <w:color w:val="000000"/>
                <w:sz w:val="18"/>
                <w:szCs w:val="18"/>
              </w:rPr>
            </w:pPr>
            <w:r>
              <w:rPr>
                <w:rFonts w:hint="eastAsia" w:ascii="宋体" w:hAnsi="宋体"/>
                <w:color w:val="000000"/>
                <w:sz w:val="18"/>
                <w:szCs w:val="18"/>
              </w:rPr>
              <w:t>1、桌面话筒式设计，精致美观，工艺考究，现代感十足；</w:t>
            </w:r>
          </w:p>
          <w:p>
            <w:pPr>
              <w:spacing w:beforeLines="0" w:afterLines="0"/>
              <w:jc w:val="left"/>
              <w:rPr>
                <w:rFonts w:hint="eastAsia" w:ascii="宋体" w:hAnsi="宋体"/>
                <w:color w:val="000000"/>
                <w:sz w:val="18"/>
                <w:szCs w:val="18"/>
              </w:rPr>
            </w:pPr>
            <w:r>
              <w:rPr>
                <w:rFonts w:hint="eastAsia" w:ascii="宋体" w:hAnsi="宋体"/>
                <w:color w:val="000000"/>
                <w:sz w:val="18"/>
                <w:szCs w:val="18"/>
              </w:rPr>
              <w:t>2、面板带3.4英寸LCD液晶显示屏，人性化人机操作界面；</w:t>
            </w:r>
          </w:p>
          <w:p>
            <w:pPr>
              <w:spacing w:beforeLines="0" w:afterLines="0"/>
              <w:jc w:val="left"/>
              <w:rPr>
                <w:rFonts w:hint="eastAsia" w:ascii="宋体" w:hAnsi="宋体"/>
                <w:color w:val="000000"/>
                <w:sz w:val="18"/>
                <w:szCs w:val="18"/>
              </w:rPr>
            </w:pPr>
            <w:r>
              <w:rPr>
                <w:rFonts w:hint="eastAsia" w:ascii="宋体" w:hAnsi="宋体"/>
                <w:color w:val="000000"/>
                <w:sz w:val="18"/>
                <w:szCs w:val="18"/>
              </w:rPr>
              <w:t>2、采用固定静态的IP地址，当网络发生改变时地址不会丢失，工作稳定；</w:t>
            </w:r>
          </w:p>
          <w:p>
            <w:pPr>
              <w:spacing w:beforeLines="0" w:afterLines="0"/>
              <w:jc w:val="left"/>
              <w:rPr>
                <w:rFonts w:hint="eastAsia" w:ascii="宋体" w:hAnsi="宋体"/>
                <w:color w:val="000000"/>
                <w:sz w:val="18"/>
                <w:szCs w:val="18"/>
              </w:rPr>
            </w:pPr>
            <w:r>
              <w:rPr>
                <w:rFonts w:hint="eastAsia" w:ascii="宋体" w:hAnsi="宋体"/>
                <w:color w:val="000000"/>
                <w:sz w:val="18"/>
                <w:szCs w:val="18"/>
              </w:rPr>
              <w:t>3、自带数字键、功能键，呼叫任意终端，操作简单快捷；</w:t>
            </w:r>
          </w:p>
          <w:p>
            <w:pPr>
              <w:spacing w:beforeLines="0" w:afterLines="0"/>
              <w:jc w:val="left"/>
              <w:rPr>
                <w:rFonts w:hint="eastAsia" w:ascii="宋体" w:hAnsi="宋体"/>
                <w:color w:val="000000"/>
                <w:sz w:val="18"/>
                <w:szCs w:val="18"/>
              </w:rPr>
            </w:pPr>
            <w:r>
              <w:rPr>
                <w:rFonts w:hint="eastAsia" w:ascii="宋体" w:hAnsi="宋体"/>
                <w:color w:val="000000"/>
                <w:sz w:val="18"/>
                <w:szCs w:val="18"/>
              </w:rPr>
              <w:t>4、双向对讲功能：终端之间实现两两双向对讲；</w:t>
            </w:r>
          </w:p>
          <w:p>
            <w:pPr>
              <w:spacing w:beforeLines="0" w:afterLines="0"/>
              <w:jc w:val="left"/>
              <w:rPr>
                <w:rFonts w:hint="eastAsia" w:ascii="宋体" w:hAnsi="宋体"/>
                <w:color w:val="000000"/>
                <w:sz w:val="18"/>
                <w:szCs w:val="18"/>
              </w:rPr>
            </w:pPr>
            <w:r>
              <w:rPr>
                <w:rFonts w:hint="eastAsia" w:ascii="宋体" w:hAnsi="宋体"/>
                <w:color w:val="000000"/>
                <w:sz w:val="18"/>
                <w:szCs w:val="18"/>
              </w:rPr>
              <w:t>5、支持多级语音对讲，可越级对讲，支持群呼，语音监听；</w:t>
            </w:r>
          </w:p>
          <w:p>
            <w:pPr>
              <w:spacing w:beforeLines="0" w:afterLines="0"/>
              <w:jc w:val="left"/>
              <w:rPr>
                <w:rFonts w:hint="eastAsia" w:ascii="宋体" w:hAnsi="宋体"/>
                <w:color w:val="000000"/>
                <w:sz w:val="18"/>
                <w:szCs w:val="18"/>
              </w:rPr>
            </w:pPr>
            <w:r>
              <w:rPr>
                <w:rFonts w:hint="eastAsia" w:ascii="宋体" w:hAnsi="宋体"/>
                <w:color w:val="000000"/>
                <w:sz w:val="18"/>
                <w:szCs w:val="18"/>
              </w:rPr>
              <w:t>6、一键接收紧急对讲功能，实现快速连接；</w:t>
            </w:r>
          </w:p>
          <w:p>
            <w:pPr>
              <w:spacing w:beforeLines="0" w:afterLines="0"/>
              <w:jc w:val="left"/>
              <w:rPr>
                <w:rFonts w:hint="eastAsia" w:ascii="宋体" w:hAnsi="宋体"/>
                <w:color w:val="000000"/>
                <w:sz w:val="18"/>
                <w:szCs w:val="18"/>
              </w:rPr>
            </w:pPr>
            <w:r>
              <w:rPr>
                <w:rFonts w:hint="eastAsia" w:ascii="宋体" w:hAnsi="宋体"/>
                <w:color w:val="000000"/>
                <w:sz w:val="18"/>
                <w:szCs w:val="18"/>
              </w:rPr>
              <w:t>7、内置1W全频监听扬声器，声音清晰、洪亮；</w:t>
            </w:r>
          </w:p>
          <w:p>
            <w:pPr>
              <w:spacing w:beforeLines="0" w:afterLines="0"/>
              <w:jc w:val="left"/>
              <w:rPr>
                <w:rFonts w:hint="eastAsia" w:ascii="宋体" w:hAnsi="宋体"/>
                <w:color w:val="000000"/>
                <w:sz w:val="18"/>
                <w:szCs w:val="18"/>
              </w:rPr>
            </w:pPr>
            <w:r>
              <w:rPr>
                <w:rFonts w:hint="eastAsia" w:ascii="宋体" w:hAnsi="宋体"/>
                <w:color w:val="000000"/>
                <w:sz w:val="18"/>
                <w:szCs w:val="18"/>
              </w:rPr>
              <w:t>8、2个3.5mm的标准mic及音频接口，可接耳机及耳戴mic，支持佩戴专业话务耳麦；</w:t>
            </w:r>
          </w:p>
          <w:p>
            <w:pPr>
              <w:spacing w:beforeLines="0" w:afterLines="0"/>
              <w:jc w:val="left"/>
              <w:rPr>
                <w:rFonts w:hint="eastAsia" w:ascii="宋体" w:hAnsi="宋体"/>
                <w:color w:val="000000"/>
                <w:sz w:val="18"/>
                <w:szCs w:val="18"/>
              </w:rPr>
            </w:pPr>
            <w:r>
              <w:rPr>
                <w:rFonts w:hint="eastAsia" w:ascii="宋体" w:hAnsi="宋体"/>
                <w:color w:val="000000"/>
                <w:sz w:val="18"/>
                <w:szCs w:val="18"/>
              </w:rPr>
              <w:t>9、支持免提通话和接收广播</w:t>
            </w:r>
          </w:p>
          <w:p>
            <w:pPr>
              <w:spacing w:beforeLines="0" w:afterLines="0"/>
              <w:jc w:val="left"/>
              <w:rPr>
                <w:rFonts w:hint="eastAsia" w:ascii="宋体" w:hAnsi="宋体"/>
                <w:color w:val="000000"/>
                <w:sz w:val="18"/>
                <w:szCs w:val="18"/>
              </w:rPr>
            </w:pPr>
            <w:r>
              <w:rPr>
                <w:rFonts w:hint="eastAsia" w:ascii="宋体" w:hAnsi="宋体"/>
                <w:color w:val="000000"/>
                <w:sz w:val="18"/>
                <w:szCs w:val="18"/>
              </w:rPr>
              <w:t>10、支持广播系统拓展，可实现IP广播功能</w:t>
            </w:r>
          </w:p>
          <w:p>
            <w:pPr>
              <w:spacing w:beforeLines="0" w:afterLines="0"/>
              <w:jc w:val="left"/>
              <w:rPr>
                <w:rFonts w:hint="eastAsia" w:ascii="宋体" w:hAnsi="宋体"/>
                <w:color w:val="000000"/>
                <w:sz w:val="18"/>
                <w:szCs w:val="18"/>
              </w:rPr>
            </w:pPr>
            <w:r>
              <w:rPr>
                <w:rFonts w:hint="eastAsia" w:ascii="宋体" w:hAnsi="宋体"/>
                <w:color w:val="000000"/>
                <w:sz w:val="18"/>
                <w:szCs w:val="18"/>
              </w:rPr>
              <w:t>11、支持一路本地线路输入；</w:t>
            </w:r>
          </w:p>
          <w:p>
            <w:pPr>
              <w:spacing w:beforeLines="0" w:afterLines="0"/>
              <w:jc w:val="left"/>
              <w:rPr>
                <w:rFonts w:hint="eastAsia" w:ascii="宋体" w:hAnsi="宋体"/>
                <w:color w:val="000000"/>
                <w:sz w:val="18"/>
                <w:szCs w:val="18"/>
              </w:rPr>
            </w:pPr>
            <w:r>
              <w:rPr>
                <w:rFonts w:hint="eastAsia" w:ascii="宋体" w:hAnsi="宋体"/>
                <w:color w:val="000000"/>
                <w:sz w:val="18"/>
                <w:szCs w:val="18"/>
              </w:rPr>
              <w:t>12、一路音频辅助输出，外扩功率放大器；</w:t>
            </w:r>
          </w:p>
          <w:p>
            <w:pPr>
              <w:spacing w:beforeLines="0" w:afterLines="0"/>
              <w:jc w:val="left"/>
              <w:rPr>
                <w:rFonts w:hint="eastAsia" w:ascii="宋体" w:hAnsi="宋体"/>
                <w:color w:val="000000"/>
                <w:sz w:val="18"/>
                <w:szCs w:val="18"/>
              </w:rPr>
            </w:pPr>
            <w:r>
              <w:rPr>
                <w:rFonts w:hint="eastAsia" w:ascii="宋体" w:hAnsi="宋体"/>
                <w:color w:val="000000"/>
                <w:sz w:val="18"/>
                <w:szCs w:val="18"/>
              </w:rPr>
              <w:t>13、DC24V直流供电接口。</w:t>
            </w:r>
          </w:p>
        </w:tc>
        <w:tc>
          <w:tcPr>
            <w:tcW w:w="695"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1</w:t>
            </w:r>
          </w:p>
        </w:tc>
        <w:tc>
          <w:tcPr>
            <w:tcW w:w="641"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203" w:hRule="atLeast"/>
        </w:trPr>
        <w:tc>
          <w:tcPr>
            <w:tcW w:w="720"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19</w:t>
            </w:r>
          </w:p>
        </w:tc>
        <w:tc>
          <w:tcPr>
            <w:tcW w:w="1278"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智能应急控制终端</w:t>
            </w:r>
          </w:p>
        </w:tc>
        <w:tc>
          <w:tcPr>
            <w:tcW w:w="5386" w:type="dxa"/>
            <w:tcBorders>
              <w:top w:val="single" w:color="auto" w:sz="6" w:space="0"/>
              <w:left w:val="single" w:color="auto" w:sz="6" w:space="0"/>
              <w:bottom w:val="single" w:color="auto" w:sz="6" w:space="0"/>
              <w:right w:val="single" w:color="auto" w:sz="6" w:space="0"/>
              <w:tl2br w:val="nil"/>
              <w:tr2bl w:val="nil"/>
            </w:tcBorders>
            <w:vAlign w:val="top"/>
          </w:tcPr>
          <w:p>
            <w:pPr>
              <w:spacing w:beforeLines="0" w:afterLines="0"/>
              <w:jc w:val="left"/>
              <w:rPr>
                <w:rFonts w:hint="eastAsia" w:ascii="宋体" w:hAnsi="宋体"/>
                <w:color w:val="000000"/>
                <w:sz w:val="18"/>
                <w:szCs w:val="18"/>
              </w:rPr>
            </w:pPr>
            <w:r>
              <w:rPr>
                <w:rFonts w:hint="eastAsia" w:ascii="宋体" w:hAnsi="宋体"/>
                <w:color w:val="000000"/>
                <w:sz w:val="18"/>
                <w:szCs w:val="18"/>
              </w:rPr>
              <w:t>1、支持8个哨位子弹箱应急控制</w:t>
            </w:r>
          </w:p>
          <w:p>
            <w:pPr>
              <w:spacing w:beforeLines="0" w:afterLines="0"/>
              <w:jc w:val="left"/>
              <w:rPr>
                <w:rFonts w:hint="eastAsia" w:ascii="宋体" w:hAnsi="宋体"/>
                <w:color w:val="000000"/>
                <w:sz w:val="18"/>
                <w:szCs w:val="18"/>
              </w:rPr>
            </w:pPr>
            <w:r>
              <w:rPr>
                <w:rFonts w:hint="eastAsia" w:ascii="宋体" w:hAnsi="宋体"/>
                <w:color w:val="000000"/>
                <w:sz w:val="18"/>
                <w:szCs w:val="18"/>
              </w:rPr>
              <w:t>2、支持网络信号传输</w:t>
            </w:r>
          </w:p>
          <w:p>
            <w:pPr>
              <w:spacing w:beforeLines="0" w:afterLines="0"/>
              <w:jc w:val="left"/>
              <w:rPr>
                <w:rFonts w:hint="eastAsia" w:ascii="宋体" w:hAnsi="宋体"/>
                <w:color w:val="000000"/>
                <w:sz w:val="18"/>
                <w:szCs w:val="18"/>
              </w:rPr>
            </w:pPr>
            <w:r>
              <w:rPr>
                <w:rFonts w:hint="eastAsia" w:ascii="宋体" w:hAnsi="宋体"/>
                <w:color w:val="000000"/>
                <w:sz w:val="18"/>
                <w:szCs w:val="18"/>
              </w:rPr>
              <w:t>3、支持串口信号传输</w:t>
            </w:r>
          </w:p>
          <w:p>
            <w:pPr>
              <w:spacing w:beforeLines="0" w:afterLines="0"/>
              <w:jc w:val="left"/>
              <w:rPr>
                <w:rFonts w:hint="eastAsia" w:ascii="宋体" w:hAnsi="宋体"/>
                <w:color w:val="000000"/>
                <w:sz w:val="18"/>
                <w:szCs w:val="18"/>
              </w:rPr>
            </w:pPr>
            <w:r>
              <w:rPr>
                <w:rFonts w:hint="eastAsia" w:ascii="宋体" w:hAnsi="宋体"/>
                <w:color w:val="000000"/>
                <w:sz w:val="18"/>
                <w:szCs w:val="18"/>
              </w:rPr>
              <w:t>4、支持开关量信号传输</w:t>
            </w:r>
          </w:p>
          <w:p>
            <w:pPr>
              <w:spacing w:beforeLines="0" w:afterLines="0"/>
              <w:jc w:val="left"/>
              <w:rPr>
                <w:rFonts w:hint="eastAsia" w:ascii="宋体" w:hAnsi="宋体"/>
                <w:color w:val="000000"/>
                <w:sz w:val="18"/>
                <w:szCs w:val="18"/>
              </w:rPr>
            </w:pPr>
            <w:r>
              <w:rPr>
                <w:rFonts w:hint="eastAsia" w:ascii="宋体" w:hAnsi="宋体"/>
                <w:color w:val="000000"/>
                <w:sz w:val="18"/>
                <w:szCs w:val="18"/>
              </w:rPr>
              <w:t>5、可在哨位故障时，通过哨位的一键报警实现应急报警联动</w:t>
            </w:r>
          </w:p>
          <w:p>
            <w:pPr>
              <w:spacing w:beforeLines="0" w:afterLines="0"/>
              <w:jc w:val="left"/>
              <w:rPr>
                <w:rFonts w:hint="eastAsia" w:ascii="宋体" w:hAnsi="宋体"/>
                <w:color w:val="000000"/>
                <w:sz w:val="18"/>
                <w:szCs w:val="18"/>
              </w:rPr>
            </w:pPr>
            <w:r>
              <w:rPr>
                <w:rFonts w:hint="eastAsia" w:ascii="宋体" w:hAnsi="宋体"/>
                <w:color w:val="000000"/>
                <w:sz w:val="18"/>
                <w:szCs w:val="18"/>
              </w:rPr>
              <w:t>6、可在系统无故障，网络通畅时为使用正常状态，当系统故障，网络堵塞时自动切换为应急状态</w:t>
            </w:r>
          </w:p>
          <w:p>
            <w:pPr>
              <w:spacing w:beforeLines="0" w:afterLines="0"/>
              <w:jc w:val="left"/>
              <w:rPr>
                <w:rFonts w:hint="eastAsia" w:ascii="宋体" w:hAnsi="宋体"/>
                <w:color w:val="000000"/>
                <w:sz w:val="18"/>
                <w:szCs w:val="18"/>
              </w:rPr>
            </w:pPr>
            <w:r>
              <w:rPr>
                <w:rFonts w:hint="eastAsia" w:ascii="宋体" w:hAnsi="宋体"/>
                <w:color w:val="000000"/>
                <w:sz w:val="18"/>
                <w:szCs w:val="18"/>
              </w:rPr>
              <w:t>7、可实现打开申请哨位子弹箱操作、子弹箱全部打开操作</w:t>
            </w:r>
          </w:p>
          <w:p>
            <w:pPr>
              <w:spacing w:beforeLines="0" w:afterLines="0"/>
              <w:jc w:val="left"/>
              <w:rPr>
                <w:rFonts w:hint="eastAsia" w:ascii="宋体" w:hAnsi="宋体"/>
                <w:color w:val="000000"/>
                <w:sz w:val="18"/>
                <w:szCs w:val="18"/>
              </w:rPr>
            </w:pPr>
            <w:r>
              <w:rPr>
                <w:rFonts w:hint="eastAsia" w:ascii="宋体" w:hAnsi="宋体"/>
                <w:color w:val="000000"/>
                <w:sz w:val="18"/>
                <w:szCs w:val="18"/>
              </w:rPr>
              <w:t>8、通信状态显示、正常状态、紧急状态，设备状态显示，接入设备状态显示，申请供弹提示，子弹箱状态提示，报警状态提示</w:t>
            </w:r>
          </w:p>
        </w:tc>
        <w:tc>
          <w:tcPr>
            <w:tcW w:w="695"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3</w:t>
            </w:r>
          </w:p>
        </w:tc>
        <w:tc>
          <w:tcPr>
            <w:tcW w:w="641"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79" w:hRule="atLeast"/>
        </w:trPr>
        <w:tc>
          <w:tcPr>
            <w:tcW w:w="720"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20</w:t>
            </w:r>
          </w:p>
        </w:tc>
        <w:tc>
          <w:tcPr>
            <w:tcW w:w="1278"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UPS</w:t>
            </w:r>
          </w:p>
        </w:tc>
        <w:tc>
          <w:tcPr>
            <w:tcW w:w="5386" w:type="dxa"/>
            <w:tcBorders>
              <w:top w:val="single" w:color="auto" w:sz="6" w:space="0"/>
              <w:left w:val="single" w:color="auto" w:sz="6" w:space="0"/>
              <w:bottom w:val="single" w:color="auto" w:sz="6" w:space="0"/>
              <w:right w:val="single" w:color="auto" w:sz="6" w:space="0"/>
              <w:tl2br w:val="nil"/>
              <w:tr2bl w:val="nil"/>
            </w:tcBorders>
            <w:vAlign w:val="top"/>
          </w:tcPr>
          <w:p>
            <w:pPr>
              <w:spacing w:beforeLines="0" w:afterLines="0"/>
              <w:jc w:val="left"/>
              <w:rPr>
                <w:rFonts w:hint="eastAsia" w:ascii="宋体" w:hAnsi="宋体"/>
                <w:color w:val="000000"/>
                <w:sz w:val="18"/>
                <w:szCs w:val="18"/>
              </w:rPr>
            </w:pPr>
            <w:r>
              <w:rPr>
                <w:rFonts w:hint="eastAsia" w:ascii="宋体" w:hAnsi="宋体"/>
                <w:color w:val="000000"/>
                <w:sz w:val="18"/>
                <w:szCs w:val="18"/>
              </w:rPr>
              <w:t>3K、8节100AH</w:t>
            </w:r>
          </w:p>
        </w:tc>
        <w:tc>
          <w:tcPr>
            <w:tcW w:w="695"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1</w:t>
            </w:r>
          </w:p>
        </w:tc>
        <w:tc>
          <w:tcPr>
            <w:tcW w:w="641"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79" w:hRule="atLeast"/>
        </w:trPr>
        <w:tc>
          <w:tcPr>
            <w:tcW w:w="720" w:type="dxa"/>
            <w:tcBorders>
              <w:top w:val="single" w:color="auto" w:sz="6" w:space="0"/>
              <w:left w:val="single" w:color="auto" w:sz="6" w:space="0"/>
              <w:bottom w:val="single" w:color="auto" w:sz="6" w:space="0"/>
              <w:right w:val="single" w:color="auto" w:sz="6" w:space="0"/>
              <w:tl2br w:val="nil"/>
              <w:tr2bl w:val="nil"/>
            </w:tcBorders>
            <w:shd w:val="clear" w:color="auto" w:fill="auto"/>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21</w:t>
            </w:r>
          </w:p>
        </w:tc>
        <w:tc>
          <w:tcPr>
            <w:tcW w:w="1278" w:type="dxa"/>
            <w:tcBorders>
              <w:top w:val="single" w:color="auto" w:sz="6" w:space="0"/>
              <w:left w:val="single" w:color="auto" w:sz="6" w:space="0"/>
              <w:bottom w:val="single" w:color="auto" w:sz="6" w:space="0"/>
              <w:right w:val="single" w:color="auto" w:sz="6" w:space="0"/>
              <w:tl2br w:val="nil"/>
              <w:tr2bl w:val="nil"/>
            </w:tcBorders>
            <w:shd w:val="clear" w:color="auto" w:fill="auto"/>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电话交换机</w:t>
            </w:r>
          </w:p>
        </w:tc>
        <w:tc>
          <w:tcPr>
            <w:tcW w:w="5386" w:type="dxa"/>
            <w:tcBorders>
              <w:top w:val="single" w:color="auto" w:sz="6" w:space="0"/>
              <w:left w:val="single" w:color="auto" w:sz="6" w:space="0"/>
              <w:bottom w:val="single" w:color="auto" w:sz="6" w:space="0"/>
              <w:right w:val="single" w:color="auto" w:sz="6" w:space="0"/>
              <w:tl2br w:val="nil"/>
              <w:tr2bl w:val="nil"/>
            </w:tcBorders>
            <w:shd w:val="solid" w:color="FFFFFF" w:fill="auto"/>
            <w:vAlign w:val="top"/>
          </w:tcPr>
          <w:p>
            <w:pPr>
              <w:spacing w:beforeLines="0" w:afterLines="0"/>
              <w:jc w:val="left"/>
              <w:rPr>
                <w:rFonts w:hint="eastAsia" w:ascii="宋体" w:hAnsi="宋体"/>
                <w:color w:val="000000"/>
                <w:sz w:val="18"/>
                <w:szCs w:val="18"/>
              </w:rPr>
            </w:pPr>
            <w:r>
              <w:rPr>
                <w:rFonts w:hint="eastAsia" w:ascii="宋体" w:hAnsi="宋体"/>
                <w:color w:val="000000"/>
                <w:sz w:val="18"/>
                <w:szCs w:val="18"/>
              </w:rPr>
              <w:t>4进16出 416cp</w:t>
            </w:r>
          </w:p>
        </w:tc>
        <w:tc>
          <w:tcPr>
            <w:tcW w:w="695"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1</w:t>
            </w:r>
          </w:p>
        </w:tc>
        <w:tc>
          <w:tcPr>
            <w:tcW w:w="641"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79" w:hRule="atLeast"/>
        </w:trPr>
        <w:tc>
          <w:tcPr>
            <w:tcW w:w="720" w:type="dxa"/>
            <w:tcBorders>
              <w:top w:val="single" w:color="auto" w:sz="6" w:space="0"/>
              <w:left w:val="single" w:color="auto" w:sz="6" w:space="0"/>
              <w:bottom w:val="single" w:color="auto" w:sz="6" w:space="0"/>
              <w:right w:val="single" w:color="auto" w:sz="6" w:space="0"/>
              <w:tl2br w:val="nil"/>
              <w:tr2bl w:val="nil"/>
            </w:tcBorders>
            <w:shd w:val="clear" w:color="auto" w:fill="auto"/>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22</w:t>
            </w:r>
          </w:p>
        </w:tc>
        <w:tc>
          <w:tcPr>
            <w:tcW w:w="1278" w:type="dxa"/>
            <w:tcBorders>
              <w:top w:val="single" w:color="auto" w:sz="6" w:space="0"/>
              <w:left w:val="single" w:color="auto" w:sz="6" w:space="0"/>
              <w:bottom w:val="single" w:color="auto" w:sz="6" w:space="0"/>
              <w:right w:val="single" w:color="auto" w:sz="6" w:space="0"/>
              <w:tl2br w:val="nil"/>
              <w:tr2bl w:val="nil"/>
            </w:tcBorders>
            <w:shd w:val="clear" w:color="auto" w:fill="auto"/>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电话机</w:t>
            </w:r>
          </w:p>
        </w:tc>
        <w:tc>
          <w:tcPr>
            <w:tcW w:w="5386" w:type="dxa"/>
            <w:tcBorders>
              <w:top w:val="single" w:color="auto" w:sz="6" w:space="0"/>
              <w:left w:val="single" w:color="auto" w:sz="6" w:space="0"/>
              <w:bottom w:val="single" w:color="auto" w:sz="6" w:space="0"/>
              <w:right w:val="single" w:color="auto" w:sz="6" w:space="0"/>
              <w:tl2br w:val="nil"/>
              <w:tr2bl w:val="nil"/>
            </w:tcBorders>
            <w:shd w:val="solid" w:color="FFFFFF" w:fill="auto"/>
            <w:vAlign w:val="top"/>
          </w:tcPr>
          <w:p>
            <w:pPr>
              <w:spacing w:beforeLines="0" w:afterLines="0"/>
              <w:jc w:val="left"/>
              <w:rPr>
                <w:rFonts w:hint="eastAsia" w:ascii="宋体" w:hAnsi="宋体"/>
                <w:color w:val="000000"/>
                <w:sz w:val="18"/>
                <w:szCs w:val="18"/>
              </w:rPr>
            </w:pPr>
            <w:r>
              <w:rPr>
                <w:rFonts w:hint="eastAsia" w:ascii="宋体" w:hAnsi="宋体"/>
                <w:color w:val="000000"/>
                <w:sz w:val="18"/>
                <w:szCs w:val="18"/>
              </w:rPr>
              <w:t>普通电话机</w:t>
            </w:r>
          </w:p>
        </w:tc>
        <w:tc>
          <w:tcPr>
            <w:tcW w:w="695"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3</w:t>
            </w:r>
          </w:p>
        </w:tc>
        <w:tc>
          <w:tcPr>
            <w:tcW w:w="641"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79" w:hRule="atLeast"/>
        </w:trPr>
        <w:tc>
          <w:tcPr>
            <w:tcW w:w="720" w:type="dxa"/>
            <w:tcBorders>
              <w:top w:val="single" w:color="auto" w:sz="6" w:space="0"/>
              <w:left w:val="single" w:color="auto" w:sz="6" w:space="0"/>
              <w:bottom w:val="single" w:color="auto" w:sz="4"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23</w:t>
            </w:r>
          </w:p>
        </w:tc>
        <w:tc>
          <w:tcPr>
            <w:tcW w:w="1278" w:type="dxa"/>
            <w:tcBorders>
              <w:top w:val="single" w:color="auto" w:sz="6" w:space="0"/>
              <w:left w:val="single" w:color="auto" w:sz="6" w:space="0"/>
              <w:bottom w:val="single" w:color="auto" w:sz="4"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多媒体音响</w:t>
            </w:r>
          </w:p>
        </w:tc>
        <w:tc>
          <w:tcPr>
            <w:tcW w:w="5386" w:type="dxa"/>
            <w:tcBorders>
              <w:top w:val="single" w:color="auto" w:sz="6" w:space="0"/>
              <w:left w:val="single" w:color="auto" w:sz="6" w:space="0"/>
              <w:bottom w:val="single" w:color="auto" w:sz="6" w:space="0"/>
              <w:right w:val="single" w:color="auto" w:sz="6" w:space="0"/>
              <w:tl2br w:val="nil"/>
              <w:tr2bl w:val="nil"/>
            </w:tcBorders>
            <w:vAlign w:val="top"/>
          </w:tcPr>
          <w:p>
            <w:pPr>
              <w:spacing w:beforeLines="0" w:afterLines="0"/>
              <w:jc w:val="left"/>
              <w:rPr>
                <w:rFonts w:hint="eastAsia" w:ascii="宋体" w:hAnsi="宋体"/>
                <w:color w:val="000000"/>
                <w:sz w:val="18"/>
                <w:szCs w:val="18"/>
              </w:rPr>
            </w:pPr>
            <w:r>
              <w:rPr>
                <w:rFonts w:hint="eastAsia" w:ascii="宋体" w:hAnsi="宋体"/>
                <w:color w:val="000000"/>
                <w:sz w:val="18"/>
                <w:szCs w:val="18"/>
              </w:rPr>
              <w:t>双声道</w:t>
            </w:r>
          </w:p>
        </w:tc>
        <w:tc>
          <w:tcPr>
            <w:tcW w:w="695"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新宋体" w:hAnsi="新宋体" w:eastAsia="新宋体"/>
                <w:color w:val="000000"/>
                <w:sz w:val="18"/>
                <w:szCs w:val="18"/>
              </w:rPr>
            </w:pPr>
            <w:r>
              <w:rPr>
                <w:rFonts w:hint="eastAsia" w:ascii="新宋体" w:hAnsi="新宋体" w:eastAsia="新宋体"/>
                <w:color w:val="000000"/>
                <w:sz w:val="18"/>
                <w:szCs w:val="18"/>
              </w:rPr>
              <w:t>1</w:t>
            </w:r>
          </w:p>
        </w:tc>
        <w:tc>
          <w:tcPr>
            <w:tcW w:w="641"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新宋体" w:hAnsi="新宋体" w:eastAsia="新宋体"/>
                <w:color w:val="000000"/>
                <w:sz w:val="18"/>
                <w:szCs w:val="18"/>
              </w:rPr>
            </w:pPr>
            <w:r>
              <w:rPr>
                <w:rFonts w:hint="eastAsia" w:ascii="新宋体" w:hAnsi="新宋体" w:eastAsia="新宋体"/>
                <w:color w:val="000000"/>
                <w:sz w:val="18"/>
                <w:szCs w:val="18"/>
              </w:rPr>
              <w:t>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79" w:hRule="atLeast"/>
        </w:trPr>
        <w:tc>
          <w:tcPr>
            <w:tcW w:w="720" w:type="dxa"/>
            <w:tcBorders>
              <w:top w:val="single" w:color="auto" w:sz="4" w:space="0"/>
              <w:left w:val="single" w:color="auto" w:sz="4"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24</w:t>
            </w:r>
          </w:p>
        </w:tc>
        <w:tc>
          <w:tcPr>
            <w:tcW w:w="1278" w:type="dxa"/>
            <w:tcBorders>
              <w:top w:val="single" w:color="auto" w:sz="4" w:space="0"/>
              <w:left w:val="single" w:color="auto" w:sz="6" w:space="0"/>
              <w:bottom w:val="single" w:color="auto" w:sz="6" w:space="0"/>
              <w:right w:val="single" w:color="auto" w:sz="4"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电源线</w:t>
            </w:r>
          </w:p>
        </w:tc>
        <w:tc>
          <w:tcPr>
            <w:tcW w:w="5386" w:type="dxa"/>
            <w:tcBorders>
              <w:top w:val="single" w:color="auto" w:sz="6" w:space="0"/>
              <w:left w:val="single" w:color="auto" w:sz="4" w:space="0"/>
              <w:bottom w:val="single" w:color="auto" w:sz="6" w:space="0"/>
              <w:right w:val="single" w:color="auto" w:sz="6" w:space="0"/>
              <w:tl2br w:val="nil"/>
              <w:tr2bl w:val="nil"/>
            </w:tcBorders>
            <w:vAlign w:val="top"/>
          </w:tcPr>
          <w:p>
            <w:pPr>
              <w:spacing w:beforeLines="0" w:afterLines="0"/>
              <w:jc w:val="left"/>
              <w:rPr>
                <w:rFonts w:hint="eastAsia" w:ascii="宋体" w:hAnsi="宋体"/>
                <w:color w:val="000000"/>
                <w:sz w:val="18"/>
                <w:szCs w:val="18"/>
              </w:rPr>
            </w:pPr>
          </w:p>
        </w:tc>
        <w:tc>
          <w:tcPr>
            <w:tcW w:w="695"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新宋体" w:hAnsi="新宋体" w:eastAsia="新宋体"/>
                <w:color w:val="000000"/>
                <w:sz w:val="18"/>
                <w:szCs w:val="18"/>
              </w:rPr>
            </w:pPr>
            <w:r>
              <w:rPr>
                <w:rFonts w:hint="eastAsia" w:ascii="新宋体" w:hAnsi="新宋体" w:eastAsia="新宋体"/>
                <w:color w:val="000000"/>
                <w:sz w:val="18"/>
                <w:szCs w:val="18"/>
              </w:rPr>
              <w:t>6</w:t>
            </w:r>
          </w:p>
        </w:tc>
        <w:tc>
          <w:tcPr>
            <w:tcW w:w="641"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新宋体" w:hAnsi="新宋体" w:eastAsia="新宋体"/>
                <w:color w:val="000000"/>
                <w:sz w:val="18"/>
                <w:szCs w:val="18"/>
              </w:rPr>
            </w:pPr>
            <w:r>
              <w:rPr>
                <w:rFonts w:hint="eastAsia" w:ascii="新宋体" w:hAnsi="新宋体" w:eastAsia="新宋体"/>
                <w:color w:val="000000"/>
                <w:sz w:val="18"/>
                <w:szCs w:val="18"/>
              </w:rPr>
              <w:t>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4" w:hRule="atLeast"/>
        </w:trPr>
        <w:tc>
          <w:tcPr>
            <w:tcW w:w="720" w:type="dxa"/>
            <w:tcBorders>
              <w:top w:val="nil"/>
              <w:left w:val="single" w:color="auto" w:sz="4" w:space="0"/>
              <w:bottom w:val="single" w:color="auto" w:sz="4"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25</w:t>
            </w:r>
          </w:p>
        </w:tc>
        <w:tc>
          <w:tcPr>
            <w:tcW w:w="1278" w:type="dxa"/>
            <w:tcBorders>
              <w:top w:val="single" w:color="auto" w:sz="6" w:space="0"/>
              <w:left w:val="single" w:color="auto" w:sz="6" w:space="0"/>
              <w:bottom w:val="single" w:color="auto" w:sz="4" w:space="0"/>
              <w:right w:val="single" w:color="auto" w:sz="4"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插座</w:t>
            </w:r>
          </w:p>
        </w:tc>
        <w:tc>
          <w:tcPr>
            <w:tcW w:w="5386" w:type="dxa"/>
            <w:tcBorders>
              <w:top w:val="single" w:color="auto" w:sz="6" w:space="0"/>
              <w:left w:val="single" w:color="auto" w:sz="4" w:space="0"/>
              <w:bottom w:val="single" w:color="auto" w:sz="4" w:space="0"/>
              <w:right w:val="single" w:color="auto" w:sz="6" w:space="0"/>
              <w:tl2br w:val="nil"/>
              <w:tr2bl w:val="nil"/>
            </w:tcBorders>
            <w:vAlign w:val="top"/>
          </w:tcPr>
          <w:p>
            <w:pPr>
              <w:spacing w:beforeLines="0" w:afterLines="0"/>
              <w:jc w:val="left"/>
              <w:rPr>
                <w:rFonts w:hint="eastAsia" w:ascii="宋体" w:hAnsi="宋体"/>
                <w:color w:val="000000"/>
                <w:sz w:val="18"/>
                <w:szCs w:val="18"/>
              </w:rPr>
            </w:pPr>
          </w:p>
        </w:tc>
        <w:tc>
          <w:tcPr>
            <w:tcW w:w="695" w:type="dxa"/>
            <w:tcBorders>
              <w:top w:val="single" w:color="auto" w:sz="6" w:space="0"/>
              <w:left w:val="single" w:color="auto" w:sz="6" w:space="0"/>
              <w:bottom w:val="single" w:color="auto" w:sz="4" w:space="0"/>
              <w:right w:val="single" w:color="auto" w:sz="6" w:space="0"/>
              <w:tl2br w:val="nil"/>
              <w:tr2bl w:val="nil"/>
            </w:tcBorders>
            <w:vAlign w:val="center"/>
          </w:tcPr>
          <w:p>
            <w:pPr>
              <w:spacing w:beforeLines="0" w:afterLines="0"/>
              <w:jc w:val="center"/>
              <w:rPr>
                <w:rFonts w:hint="eastAsia" w:ascii="新宋体" w:hAnsi="新宋体" w:eastAsia="新宋体"/>
                <w:color w:val="000000"/>
                <w:sz w:val="18"/>
                <w:szCs w:val="18"/>
              </w:rPr>
            </w:pPr>
            <w:r>
              <w:rPr>
                <w:rFonts w:hint="eastAsia" w:ascii="新宋体" w:hAnsi="新宋体" w:eastAsia="新宋体"/>
                <w:color w:val="000000"/>
                <w:sz w:val="18"/>
                <w:szCs w:val="18"/>
              </w:rPr>
              <w:t>90</w:t>
            </w:r>
          </w:p>
        </w:tc>
        <w:tc>
          <w:tcPr>
            <w:tcW w:w="641" w:type="dxa"/>
            <w:tcBorders>
              <w:top w:val="single" w:color="auto" w:sz="6" w:space="0"/>
              <w:left w:val="single" w:color="auto" w:sz="6" w:space="0"/>
              <w:bottom w:val="single" w:color="auto" w:sz="4" w:space="0"/>
              <w:right w:val="single" w:color="auto" w:sz="6" w:space="0"/>
              <w:tl2br w:val="nil"/>
              <w:tr2bl w:val="nil"/>
            </w:tcBorders>
            <w:vAlign w:val="center"/>
          </w:tcPr>
          <w:p>
            <w:pPr>
              <w:spacing w:beforeLines="0" w:afterLines="0"/>
              <w:jc w:val="center"/>
              <w:rPr>
                <w:rFonts w:hint="eastAsia" w:ascii="新宋体" w:hAnsi="新宋体" w:eastAsia="新宋体"/>
                <w:color w:val="000000"/>
                <w:sz w:val="18"/>
                <w:szCs w:val="18"/>
              </w:rPr>
            </w:pPr>
            <w:r>
              <w:rPr>
                <w:rFonts w:hint="eastAsia" w:ascii="新宋体" w:hAnsi="新宋体" w:eastAsia="新宋体"/>
                <w:color w:val="000000"/>
                <w:sz w:val="18"/>
                <w:szCs w:val="18"/>
              </w:rPr>
              <w:t>个</w:t>
            </w:r>
          </w:p>
        </w:tc>
      </w:tr>
    </w:tbl>
    <w:p>
      <w:pPr>
        <w:adjustRightInd w:val="0"/>
        <w:snapToGrid w:val="0"/>
        <w:spacing w:line="360" w:lineRule="auto"/>
        <w:jc w:val="left"/>
        <w:rPr>
          <w:rFonts w:hint="eastAsia" w:ascii="宋体" w:hAnsi="宋体"/>
          <w:color w:val="auto"/>
          <w:sz w:val="18"/>
          <w:szCs w:val="18"/>
          <w:lang w:val="en-US" w:eastAsia="zh-CN"/>
        </w:rPr>
      </w:pPr>
    </w:p>
    <w:p>
      <w:pPr>
        <w:adjustRightInd w:val="0"/>
        <w:snapToGrid w:val="0"/>
        <w:spacing w:line="360" w:lineRule="auto"/>
        <w:jc w:val="left"/>
        <w:rPr>
          <w:rFonts w:hint="eastAsia" w:ascii="宋体" w:hAnsi="宋体"/>
          <w:color w:val="auto"/>
          <w:sz w:val="18"/>
          <w:szCs w:val="18"/>
          <w:lang w:val="en-US" w:eastAsia="zh-CN"/>
        </w:rPr>
      </w:pPr>
    </w:p>
    <w:p>
      <w:pPr>
        <w:adjustRightInd w:val="0"/>
        <w:snapToGrid w:val="0"/>
        <w:spacing w:line="360" w:lineRule="auto"/>
        <w:jc w:val="left"/>
        <w:rPr>
          <w:rFonts w:hint="eastAsia" w:ascii="宋体" w:hAnsi="宋体"/>
          <w:color w:val="auto"/>
          <w:sz w:val="18"/>
          <w:szCs w:val="18"/>
          <w:lang w:val="en-US" w:eastAsia="zh-CN"/>
        </w:rPr>
      </w:pPr>
    </w:p>
    <w:p>
      <w:pPr>
        <w:adjustRightInd w:val="0"/>
        <w:snapToGrid w:val="0"/>
        <w:spacing w:line="360" w:lineRule="auto"/>
        <w:jc w:val="left"/>
        <w:rPr>
          <w:rFonts w:hint="eastAsia" w:ascii="宋体" w:hAnsi="宋体"/>
          <w:color w:val="auto"/>
          <w:sz w:val="18"/>
          <w:szCs w:val="18"/>
          <w:lang w:val="en-US" w:eastAsia="zh-CN"/>
        </w:rPr>
      </w:pPr>
    </w:p>
    <w:p>
      <w:pPr>
        <w:adjustRightInd w:val="0"/>
        <w:snapToGrid w:val="0"/>
        <w:spacing w:line="360" w:lineRule="auto"/>
        <w:jc w:val="left"/>
        <w:rPr>
          <w:rFonts w:hint="eastAsia" w:ascii="宋体" w:hAnsi="宋体"/>
          <w:color w:val="auto"/>
          <w:sz w:val="18"/>
          <w:szCs w:val="18"/>
          <w:lang w:val="en-US" w:eastAsia="zh-CN"/>
        </w:rPr>
      </w:pPr>
    </w:p>
    <w:p>
      <w:pPr>
        <w:adjustRightInd w:val="0"/>
        <w:snapToGrid w:val="0"/>
        <w:spacing w:line="360" w:lineRule="auto"/>
        <w:jc w:val="left"/>
        <w:rPr>
          <w:rFonts w:hint="eastAsia" w:ascii="宋体" w:hAnsi="宋体"/>
          <w:color w:val="auto"/>
          <w:sz w:val="18"/>
          <w:szCs w:val="18"/>
          <w:lang w:val="en-US" w:eastAsia="zh-CN"/>
        </w:rPr>
      </w:pPr>
    </w:p>
    <w:p>
      <w:pPr>
        <w:adjustRightInd w:val="0"/>
        <w:snapToGrid w:val="0"/>
        <w:spacing w:line="360" w:lineRule="auto"/>
        <w:jc w:val="left"/>
        <w:rPr>
          <w:rFonts w:hint="eastAsia" w:ascii="宋体" w:hAnsi="宋体"/>
          <w:color w:val="auto"/>
          <w:sz w:val="18"/>
          <w:szCs w:val="18"/>
          <w:lang w:val="en-US" w:eastAsia="zh-CN"/>
        </w:rPr>
      </w:pPr>
    </w:p>
    <w:p>
      <w:pPr>
        <w:adjustRightInd w:val="0"/>
        <w:snapToGrid w:val="0"/>
        <w:spacing w:line="360" w:lineRule="auto"/>
        <w:jc w:val="left"/>
        <w:rPr>
          <w:rFonts w:hint="eastAsia" w:ascii="宋体" w:hAnsi="宋体"/>
          <w:color w:val="auto"/>
          <w:sz w:val="18"/>
          <w:szCs w:val="18"/>
          <w:lang w:val="en-US" w:eastAsia="zh-CN"/>
        </w:rPr>
      </w:pPr>
    </w:p>
    <w:p>
      <w:pPr>
        <w:adjustRightInd w:val="0"/>
        <w:snapToGrid w:val="0"/>
        <w:spacing w:line="360" w:lineRule="auto"/>
        <w:jc w:val="left"/>
        <w:rPr>
          <w:rFonts w:hint="eastAsia" w:ascii="宋体" w:hAnsi="宋体"/>
          <w:color w:val="auto"/>
          <w:sz w:val="18"/>
          <w:szCs w:val="18"/>
          <w:lang w:val="en-US" w:eastAsia="zh-CN"/>
        </w:rPr>
      </w:pPr>
    </w:p>
    <w:p>
      <w:pPr>
        <w:adjustRightInd w:val="0"/>
        <w:snapToGrid w:val="0"/>
        <w:spacing w:line="360" w:lineRule="auto"/>
        <w:jc w:val="left"/>
        <w:rPr>
          <w:rFonts w:hint="eastAsia" w:ascii="宋体" w:hAnsi="宋体"/>
          <w:color w:val="auto"/>
          <w:sz w:val="18"/>
          <w:szCs w:val="18"/>
          <w:lang w:val="en-US" w:eastAsia="zh-CN"/>
        </w:rPr>
      </w:pPr>
    </w:p>
    <w:p>
      <w:pPr>
        <w:adjustRightInd w:val="0"/>
        <w:snapToGrid w:val="0"/>
        <w:spacing w:line="360" w:lineRule="auto"/>
        <w:jc w:val="left"/>
        <w:rPr>
          <w:rFonts w:hint="eastAsia" w:ascii="宋体" w:hAnsi="宋体"/>
          <w:color w:val="auto"/>
          <w:sz w:val="18"/>
          <w:szCs w:val="18"/>
          <w:lang w:val="en-US" w:eastAsia="zh-CN"/>
        </w:rPr>
      </w:pPr>
    </w:p>
    <w:p>
      <w:pPr>
        <w:adjustRightInd w:val="0"/>
        <w:snapToGrid w:val="0"/>
        <w:spacing w:line="360" w:lineRule="auto"/>
        <w:jc w:val="left"/>
        <w:rPr>
          <w:rFonts w:hint="eastAsia" w:ascii="宋体" w:hAnsi="宋体"/>
          <w:color w:val="auto"/>
          <w:sz w:val="18"/>
          <w:szCs w:val="18"/>
          <w:lang w:val="en-US" w:eastAsia="zh-CN"/>
        </w:rPr>
      </w:pPr>
    </w:p>
    <w:p>
      <w:pPr>
        <w:adjustRightInd w:val="0"/>
        <w:snapToGrid w:val="0"/>
        <w:spacing w:line="360" w:lineRule="auto"/>
        <w:jc w:val="left"/>
        <w:rPr>
          <w:rFonts w:hint="eastAsia" w:ascii="宋体" w:hAnsi="宋体"/>
          <w:color w:val="auto"/>
          <w:sz w:val="18"/>
          <w:szCs w:val="18"/>
          <w:lang w:val="en-US" w:eastAsia="zh-CN"/>
        </w:rPr>
      </w:pPr>
    </w:p>
    <w:p>
      <w:pPr>
        <w:adjustRightInd w:val="0"/>
        <w:snapToGrid w:val="0"/>
        <w:spacing w:line="360" w:lineRule="auto"/>
        <w:jc w:val="left"/>
        <w:rPr>
          <w:rFonts w:hint="eastAsia" w:ascii="宋体" w:hAnsi="宋体"/>
          <w:color w:val="auto"/>
          <w:sz w:val="18"/>
          <w:szCs w:val="18"/>
          <w:lang w:val="en-US" w:eastAsia="zh-CN"/>
        </w:rPr>
      </w:pPr>
    </w:p>
    <w:p>
      <w:pPr>
        <w:adjustRightInd w:val="0"/>
        <w:snapToGrid w:val="0"/>
        <w:spacing w:line="360" w:lineRule="auto"/>
        <w:jc w:val="left"/>
        <w:rPr>
          <w:rFonts w:hint="eastAsia" w:ascii="宋体" w:hAnsi="宋体"/>
          <w:color w:val="auto"/>
          <w:sz w:val="18"/>
          <w:szCs w:val="18"/>
          <w:lang w:val="en-US" w:eastAsia="zh-CN"/>
        </w:rPr>
      </w:pPr>
    </w:p>
    <w:p>
      <w:pPr>
        <w:adjustRightInd w:val="0"/>
        <w:snapToGrid w:val="0"/>
        <w:spacing w:line="360" w:lineRule="auto"/>
        <w:jc w:val="left"/>
        <w:rPr>
          <w:rFonts w:hint="eastAsia" w:ascii="宋体" w:hAnsi="宋体"/>
          <w:color w:val="auto"/>
          <w:sz w:val="18"/>
          <w:szCs w:val="18"/>
          <w:lang w:val="en-US" w:eastAsia="zh-CN"/>
        </w:rPr>
      </w:pPr>
    </w:p>
    <w:p>
      <w:pPr>
        <w:adjustRightInd w:val="0"/>
        <w:snapToGrid w:val="0"/>
        <w:spacing w:line="360" w:lineRule="auto"/>
        <w:jc w:val="left"/>
        <w:rPr>
          <w:rFonts w:hint="eastAsia" w:ascii="宋体" w:hAnsi="宋体"/>
          <w:color w:val="auto"/>
          <w:sz w:val="18"/>
          <w:szCs w:val="18"/>
          <w:lang w:val="en-US" w:eastAsia="zh-CN"/>
        </w:rPr>
      </w:pPr>
    </w:p>
    <w:p>
      <w:pPr>
        <w:adjustRightInd w:val="0"/>
        <w:snapToGrid w:val="0"/>
        <w:spacing w:line="360" w:lineRule="auto"/>
        <w:jc w:val="left"/>
        <w:rPr>
          <w:rFonts w:hint="eastAsia" w:ascii="宋体" w:hAnsi="宋体"/>
          <w:color w:val="auto"/>
          <w:sz w:val="18"/>
          <w:szCs w:val="18"/>
          <w:lang w:val="en-US" w:eastAsia="zh-CN"/>
        </w:rPr>
      </w:pPr>
    </w:p>
    <w:p>
      <w:pPr>
        <w:adjustRightInd w:val="0"/>
        <w:snapToGrid w:val="0"/>
        <w:spacing w:line="360" w:lineRule="auto"/>
        <w:jc w:val="left"/>
        <w:rPr>
          <w:rFonts w:hint="eastAsia" w:ascii="宋体" w:hAnsi="宋体"/>
          <w:color w:val="auto"/>
          <w:sz w:val="18"/>
          <w:szCs w:val="18"/>
          <w:lang w:val="en-US" w:eastAsia="zh-CN"/>
        </w:rPr>
      </w:pPr>
    </w:p>
    <w:p>
      <w:pPr>
        <w:adjustRightInd w:val="0"/>
        <w:snapToGrid w:val="0"/>
        <w:spacing w:line="360" w:lineRule="auto"/>
        <w:jc w:val="left"/>
        <w:rPr>
          <w:rFonts w:hint="eastAsia" w:ascii="宋体" w:hAnsi="宋体"/>
          <w:color w:val="auto"/>
          <w:sz w:val="18"/>
          <w:szCs w:val="18"/>
          <w:lang w:val="en-US" w:eastAsia="zh-CN"/>
        </w:rPr>
      </w:pPr>
    </w:p>
    <w:p>
      <w:pPr>
        <w:adjustRightInd w:val="0"/>
        <w:snapToGrid w:val="0"/>
        <w:spacing w:line="360" w:lineRule="auto"/>
        <w:jc w:val="left"/>
        <w:rPr>
          <w:rFonts w:hint="eastAsia" w:ascii="宋体" w:hAnsi="宋体"/>
          <w:color w:val="auto"/>
          <w:sz w:val="18"/>
          <w:szCs w:val="18"/>
          <w:lang w:val="en-US" w:eastAsia="zh-CN"/>
        </w:rPr>
      </w:pPr>
    </w:p>
    <w:p>
      <w:pPr>
        <w:adjustRightInd w:val="0"/>
        <w:snapToGrid w:val="0"/>
        <w:spacing w:line="360" w:lineRule="auto"/>
        <w:jc w:val="left"/>
        <w:rPr>
          <w:rFonts w:hint="eastAsia" w:ascii="宋体" w:hAnsi="宋体"/>
          <w:color w:val="auto"/>
          <w:sz w:val="18"/>
          <w:szCs w:val="18"/>
          <w:lang w:val="en-US" w:eastAsia="zh-CN"/>
        </w:rPr>
      </w:pPr>
    </w:p>
    <w:p>
      <w:pPr>
        <w:adjustRightInd w:val="0"/>
        <w:snapToGrid w:val="0"/>
        <w:spacing w:line="360" w:lineRule="auto"/>
        <w:jc w:val="left"/>
        <w:rPr>
          <w:rFonts w:hint="eastAsia" w:ascii="宋体" w:hAnsi="宋体"/>
          <w:color w:val="auto"/>
          <w:sz w:val="18"/>
          <w:szCs w:val="18"/>
          <w:lang w:val="en-US" w:eastAsia="zh-CN"/>
        </w:rPr>
      </w:pPr>
    </w:p>
    <w:p>
      <w:pPr>
        <w:adjustRightInd w:val="0"/>
        <w:snapToGrid w:val="0"/>
        <w:spacing w:line="360" w:lineRule="auto"/>
        <w:jc w:val="left"/>
        <w:rPr>
          <w:rFonts w:hint="eastAsia" w:ascii="宋体" w:hAnsi="宋体"/>
          <w:color w:val="auto"/>
          <w:sz w:val="18"/>
          <w:szCs w:val="18"/>
          <w:lang w:val="en-US" w:eastAsia="zh-CN"/>
        </w:rPr>
      </w:pPr>
    </w:p>
    <w:tbl>
      <w:tblPr>
        <w:tblStyle w:val="13"/>
        <w:tblW w:w="8829" w:type="dxa"/>
        <w:tblInd w:w="7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75"/>
        <w:gridCol w:w="1470"/>
        <w:gridCol w:w="4666"/>
        <w:gridCol w:w="914"/>
        <w:gridCol w:w="110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0" w:hRule="atLeast"/>
        </w:trPr>
        <w:tc>
          <w:tcPr>
            <w:tcW w:w="675" w:type="dxa"/>
            <w:tcBorders>
              <w:top w:val="single" w:color="auto" w:sz="6" w:space="0"/>
              <w:left w:val="single" w:color="auto" w:sz="6" w:space="0"/>
              <w:bottom w:val="single" w:color="auto" w:sz="6" w:space="0"/>
              <w:right w:val="single" w:color="auto" w:sz="6" w:space="0"/>
              <w:tl2br w:val="nil"/>
              <w:tr2bl w:val="nil"/>
            </w:tcBorders>
            <w:vAlign w:val="center"/>
          </w:tcPr>
          <w:p>
            <w:pPr>
              <w:keepNext w:val="0"/>
              <w:keepLines w:val="0"/>
              <w:pageBreakBefore w:val="0"/>
              <w:widowControl/>
              <w:suppressLineNumbers w:val="0"/>
              <w:kinsoku/>
              <w:wordWrap/>
              <w:overflowPunct/>
              <w:topLinePunct w:val="0"/>
              <w:autoSpaceDE/>
              <w:autoSpaceDN/>
              <w:bidi w:val="0"/>
              <w:spacing w:line="20" w:lineRule="atLeast"/>
              <w:ind w:left="0" w:leftChars="0" w:right="0" w:rightChars="0" w:firstLine="0" w:firstLineChars="0"/>
              <w:jc w:val="center"/>
              <w:textAlignment w:val="center"/>
              <w:outlineLvl w:val="9"/>
              <w:rPr>
                <w:rFonts w:hint="eastAsia" w:ascii="宋体" w:hAnsi="宋体" w:eastAsia="宋体" w:cs="宋体"/>
                <w:b/>
                <w:i w:val="0"/>
                <w:color w:val="000000"/>
                <w:kern w:val="0"/>
                <w:sz w:val="22"/>
                <w:szCs w:val="22"/>
                <w:u w:val="none"/>
                <w:lang w:val="en-US" w:eastAsia="zh-CN" w:bidi="ar"/>
              </w:rPr>
            </w:pPr>
            <w:r>
              <w:rPr>
                <w:rFonts w:hint="eastAsia" w:ascii="宋体" w:hAnsi="宋体" w:eastAsia="宋体" w:cs="宋体"/>
                <w:b/>
                <w:i w:val="0"/>
                <w:color w:val="000000"/>
                <w:kern w:val="0"/>
                <w:sz w:val="22"/>
                <w:szCs w:val="22"/>
                <w:u w:val="none"/>
                <w:lang w:val="en-US" w:eastAsia="zh-CN" w:bidi="ar"/>
              </w:rPr>
              <w:t>序号</w:t>
            </w:r>
          </w:p>
        </w:tc>
        <w:tc>
          <w:tcPr>
            <w:tcW w:w="1470" w:type="dxa"/>
            <w:tcBorders>
              <w:top w:val="single" w:color="auto" w:sz="6" w:space="0"/>
              <w:left w:val="single" w:color="auto" w:sz="6" w:space="0"/>
              <w:bottom w:val="single" w:color="auto" w:sz="6" w:space="0"/>
              <w:right w:val="single" w:color="auto" w:sz="6" w:space="0"/>
              <w:tl2br w:val="nil"/>
              <w:tr2bl w:val="nil"/>
            </w:tcBorders>
            <w:vAlign w:val="center"/>
          </w:tcPr>
          <w:p>
            <w:pPr>
              <w:keepNext w:val="0"/>
              <w:keepLines w:val="0"/>
              <w:pageBreakBefore w:val="0"/>
              <w:widowControl/>
              <w:suppressLineNumbers w:val="0"/>
              <w:kinsoku/>
              <w:wordWrap/>
              <w:overflowPunct/>
              <w:topLinePunct w:val="0"/>
              <w:autoSpaceDE/>
              <w:autoSpaceDN/>
              <w:bidi w:val="0"/>
              <w:spacing w:line="20" w:lineRule="atLeast"/>
              <w:ind w:left="0" w:leftChars="0" w:right="0" w:rightChars="0" w:firstLine="0" w:firstLineChars="0"/>
              <w:jc w:val="center"/>
              <w:textAlignment w:val="center"/>
              <w:outlineLvl w:val="9"/>
              <w:rPr>
                <w:rFonts w:hint="eastAsia" w:ascii="宋体" w:hAnsi="宋体" w:eastAsia="宋体" w:cs="宋体"/>
                <w:b/>
                <w:i w:val="0"/>
                <w:color w:val="000000"/>
                <w:kern w:val="0"/>
                <w:sz w:val="22"/>
                <w:szCs w:val="22"/>
                <w:u w:val="none"/>
                <w:lang w:val="en-US" w:eastAsia="zh-CN" w:bidi="ar"/>
              </w:rPr>
            </w:pPr>
            <w:r>
              <w:rPr>
                <w:rFonts w:hint="eastAsia" w:ascii="宋体" w:hAnsi="宋体" w:eastAsia="宋体" w:cs="宋体"/>
                <w:b/>
                <w:i w:val="0"/>
                <w:color w:val="000000"/>
                <w:kern w:val="0"/>
                <w:sz w:val="22"/>
                <w:szCs w:val="22"/>
                <w:u w:val="none"/>
                <w:lang w:val="en-US" w:eastAsia="zh-CN" w:bidi="ar"/>
              </w:rPr>
              <w:t>名称</w:t>
            </w:r>
          </w:p>
        </w:tc>
        <w:tc>
          <w:tcPr>
            <w:tcW w:w="4666" w:type="dxa"/>
            <w:tcBorders>
              <w:top w:val="single" w:color="auto" w:sz="6" w:space="0"/>
              <w:left w:val="single" w:color="auto" w:sz="6" w:space="0"/>
              <w:bottom w:val="single" w:color="auto" w:sz="6" w:space="0"/>
              <w:right w:val="single" w:color="auto" w:sz="6" w:space="0"/>
              <w:tl2br w:val="nil"/>
              <w:tr2bl w:val="nil"/>
            </w:tcBorders>
            <w:vAlign w:val="center"/>
          </w:tcPr>
          <w:p>
            <w:pPr>
              <w:keepNext w:val="0"/>
              <w:keepLines w:val="0"/>
              <w:pageBreakBefore w:val="0"/>
              <w:widowControl/>
              <w:suppressLineNumbers w:val="0"/>
              <w:kinsoku/>
              <w:wordWrap/>
              <w:overflowPunct/>
              <w:topLinePunct w:val="0"/>
              <w:autoSpaceDE/>
              <w:autoSpaceDN/>
              <w:bidi w:val="0"/>
              <w:spacing w:line="20" w:lineRule="atLeast"/>
              <w:ind w:left="0" w:leftChars="0" w:right="0" w:rightChars="0" w:firstLine="0" w:firstLineChars="0"/>
              <w:jc w:val="center"/>
              <w:textAlignment w:val="center"/>
              <w:outlineLvl w:val="9"/>
              <w:rPr>
                <w:rFonts w:hint="eastAsia" w:ascii="宋体" w:hAnsi="宋体" w:eastAsia="宋体" w:cs="宋体"/>
                <w:b/>
                <w:i w:val="0"/>
                <w:color w:val="000000"/>
                <w:kern w:val="0"/>
                <w:sz w:val="22"/>
                <w:szCs w:val="22"/>
                <w:u w:val="none"/>
                <w:lang w:val="en-US" w:eastAsia="zh-CN" w:bidi="ar"/>
              </w:rPr>
            </w:pPr>
            <w:r>
              <w:rPr>
                <w:rFonts w:hint="eastAsia" w:ascii="宋体" w:hAnsi="宋体" w:eastAsia="宋体" w:cs="宋体"/>
                <w:b/>
                <w:i w:val="0"/>
                <w:color w:val="000000"/>
                <w:kern w:val="0"/>
                <w:sz w:val="22"/>
                <w:szCs w:val="22"/>
                <w:u w:val="none"/>
                <w:lang w:val="en-US" w:eastAsia="zh-CN" w:bidi="ar"/>
              </w:rPr>
              <w:t>电视会议室系统</w:t>
            </w:r>
          </w:p>
          <w:p>
            <w:pPr>
              <w:keepNext w:val="0"/>
              <w:keepLines w:val="0"/>
              <w:pageBreakBefore w:val="0"/>
              <w:widowControl/>
              <w:suppressLineNumbers w:val="0"/>
              <w:kinsoku/>
              <w:wordWrap/>
              <w:overflowPunct/>
              <w:topLinePunct w:val="0"/>
              <w:autoSpaceDE/>
              <w:autoSpaceDN/>
              <w:bidi w:val="0"/>
              <w:spacing w:line="20" w:lineRule="atLeast"/>
              <w:ind w:left="0" w:leftChars="0" w:right="0" w:rightChars="0" w:firstLine="0" w:firstLineChars="0"/>
              <w:jc w:val="center"/>
              <w:textAlignment w:val="center"/>
              <w:outlineLvl w:val="9"/>
              <w:rPr>
                <w:rFonts w:hint="eastAsia" w:ascii="宋体" w:hAnsi="宋体" w:eastAsia="宋体" w:cs="宋体"/>
                <w:b/>
                <w:i w:val="0"/>
                <w:color w:val="000000"/>
                <w:kern w:val="0"/>
                <w:sz w:val="22"/>
                <w:szCs w:val="22"/>
                <w:u w:val="none"/>
                <w:lang w:val="en-US" w:eastAsia="zh-CN" w:bidi="ar"/>
              </w:rPr>
            </w:pPr>
            <w:r>
              <w:rPr>
                <w:rFonts w:hint="eastAsia" w:ascii="宋体" w:hAnsi="宋体" w:eastAsia="宋体" w:cs="宋体"/>
                <w:b/>
                <w:i w:val="0"/>
                <w:color w:val="000000"/>
                <w:kern w:val="0"/>
                <w:sz w:val="22"/>
                <w:szCs w:val="22"/>
                <w:u w:val="none"/>
                <w:lang w:val="en-US" w:eastAsia="zh-CN" w:bidi="ar"/>
              </w:rPr>
              <w:t>主要参数</w:t>
            </w:r>
          </w:p>
        </w:tc>
        <w:tc>
          <w:tcPr>
            <w:tcW w:w="914" w:type="dxa"/>
            <w:tcBorders>
              <w:top w:val="single" w:color="auto" w:sz="6" w:space="0"/>
              <w:left w:val="single" w:color="auto" w:sz="6" w:space="0"/>
              <w:bottom w:val="single" w:color="auto" w:sz="6" w:space="0"/>
              <w:right w:val="single" w:color="auto" w:sz="6" w:space="0"/>
              <w:tl2br w:val="nil"/>
              <w:tr2bl w:val="nil"/>
            </w:tcBorders>
            <w:vAlign w:val="center"/>
          </w:tcPr>
          <w:p>
            <w:pPr>
              <w:keepNext w:val="0"/>
              <w:keepLines w:val="0"/>
              <w:pageBreakBefore w:val="0"/>
              <w:widowControl/>
              <w:suppressLineNumbers w:val="0"/>
              <w:kinsoku/>
              <w:wordWrap/>
              <w:overflowPunct/>
              <w:topLinePunct w:val="0"/>
              <w:autoSpaceDE/>
              <w:autoSpaceDN/>
              <w:bidi w:val="0"/>
              <w:spacing w:line="20" w:lineRule="atLeast"/>
              <w:ind w:left="0" w:leftChars="0" w:right="0" w:rightChars="0" w:firstLine="0" w:firstLineChars="0"/>
              <w:jc w:val="center"/>
              <w:textAlignment w:val="center"/>
              <w:outlineLvl w:val="9"/>
              <w:rPr>
                <w:rFonts w:hint="eastAsia" w:ascii="宋体" w:hAnsi="宋体" w:eastAsia="宋体" w:cs="宋体"/>
                <w:b/>
                <w:i w:val="0"/>
                <w:color w:val="000000"/>
                <w:kern w:val="0"/>
                <w:sz w:val="22"/>
                <w:szCs w:val="22"/>
                <w:u w:val="none"/>
                <w:lang w:val="en-US" w:eastAsia="zh-CN" w:bidi="ar"/>
              </w:rPr>
            </w:pPr>
            <w:r>
              <w:rPr>
                <w:rFonts w:hint="eastAsia" w:ascii="宋体" w:hAnsi="宋体" w:eastAsia="宋体" w:cs="宋体"/>
                <w:b/>
                <w:i w:val="0"/>
                <w:color w:val="000000"/>
                <w:kern w:val="0"/>
                <w:sz w:val="22"/>
                <w:szCs w:val="22"/>
                <w:u w:val="none"/>
                <w:lang w:val="en-US" w:eastAsia="zh-CN" w:bidi="ar"/>
              </w:rPr>
              <w:t>数量</w:t>
            </w:r>
          </w:p>
        </w:tc>
        <w:tc>
          <w:tcPr>
            <w:tcW w:w="1104" w:type="dxa"/>
            <w:tcBorders>
              <w:top w:val="single" w:color="auto" w:sz="6" w:space="0"/>
              <w:left w:val="single" w:color="auto" w:sz="6" w:space="0"/>
              <w:bottom w:val="single" w:color="auto" w:sz="6" w:space="0"/>
              <w:right w:val="single" w:color="auto" w:sz="6" w:space="0"/>
              <w:tl2br w:val="nil"/>
              <w:tr2bl w:val="nil"/>
            </w:tcBorders>
            <w:vAlign w:val="center"/>
          </w:tcPr>
          <w:p>
            <w:pPr>
              <w:keepNext w:val="0"/>
              <w:keepLines w:val="0"/>
              <w:pageBreakBefore w:val="0"/>
              <w:widowControl/>
              <w:suppressLineNumbers w:val="0"/>
              <w:kinsoku/>
              <w:wordWrap/>
              <w:overflowPunct/>
              <w:topLinePunct w:val="0"/>
              <w:autoSpaceDE/>
              <w:autoSpaceDN/>
              <w:bidi w:val="0"/>
              <w:spacing w:line="20" w:lineRule="atLeast"/>
              <w:ind w:left="0" w:leftChars="0" w:right="0" w:rightChars="0" w:firstLine="0" w:firstLineChars="0"/>
              <w:jc w:val="center"/>
              <w:textAlignment w:val="center"/>
              <w:outlineLvl w:val="9"/>
              <w:rPr>
                <w:rFonts w:hint="eastAsia" w:ascii="宋体" w:hAnsi="宋体" w:eastAsia="宋体" w:cs="宋体"/>
                <w:b/>
                <w:i w:val="0"/>
                <w:color w:val="000000"/>
                <w:kern w:val="0"/>
                <w:sz w:val="22"/>
                <w:szCs w:val="22"/>
                <w:u w:val="none"/>
                <w:lang w:val="en-US" w:eastAsia="zh-CN" w:bidi="ar"/>
              </w:rPr>
            </w:pPr>
            <w:r>
              <w:rPr>
                <w:rFonts w:hint="eastAsia" w:ascii="宋体" w:hAnsi="宋体" w:eastAsia="宋体" w:cs="宋体"/>
                <w:b/>
                <w:i w:val="0"/>
                <w:color w:val="000000"/>
                <w:kern w:val="0"/>
                <w:sz w:val="22"/>
                <w:szCs w:val="22"/>
                <w:u w:val="none"/>
                <w:lang w:val="en-US" w:eastAsia="zh-CN" w:bidi="ar"/>
              </w:rPr>
              <w:t>单位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79" w:hRule="atLeast"/>
        </w:trPr>
        <w:tc>
          <w:tcPr>
            <w:tcW w:w="675"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1</w:t>
            </w:r>
          </w:p>
        </w:tc>
        <w:tc>
          <w:tcPr>
            <w:tcW w:w="1470"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机柜</w:t>
            </w:r>
          </w:p>
        </w:tc>
        <w:tc>
          <w:tcPr>
            <w:tcW w:w="4666" w:type="dxa"/>
            <w:tcBorders>
              <w:top w:val="single" w:color="auto" w:sz="6" w:space="0"/>
              <w:left w:val="single" w:color="auto" w:sz="6" w:space="0"/>
              <w:bottom w:val="single" w:color="auto" w:sz="6" w:space="0"/>
              <w:right w:val="single" w:color="auto" w:sz="6" w:space="0"/>
              <w:tl2br w:val="nil"/>
              <w:tr2bl w:val="nil"/>
            </w:tcBorders>
            <w:vAlign w:val="top"/>
          </w:tcPr>
          <w:p>
            <w:pPr>
              <w:spacing w:beforeLines="0" w:afterLines="0"/>
              <w:jc w:val="left"/>
              <w:rPr>
                <w:rFonts w:hint="eastAsia" w:ascii="宋体" w:hAnsi="宋体"/>
                <w:color w:val="000000"/>
                <w:sz w:val="18"/>
                <w:szCs w:val="18"/>
              </w:rPr>
            </w:pPr>
            <w:r>
              <w:rPr>
                <w:rFonts w:hint="eastAsia" w:ascii="宋体" w:hAnsi="宋体"/>
                <w:color w:val="000000"/>
                <w:sz w:val="18"/>
                <w:szCs w:val="18"/>
              </w:rPr>
              <w:t>12U</w:t>
            </w:r>
          </w:p>
        </w:tc>
        <w:tc>
          <w:tcPr>
            <w:tcW w:w="914"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1</w:t>
            </w:r>
          </w:p>
        </w:tc>
        <w:tc>
          <w:tcPr>
            <w:tcW w:w="1104"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79" w:hRule="atLeast"/>
        </w:trPr>
        <w:tc>
          <w:tcPr>
            <w:tcW w:w="675"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2</w:t>
            </w:r>
          </w:p>
        </w:tc>
        <w:tc>
          <w:tcPr>
            <w:tcW w:w="1470"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音箱</w:t>
            </w:r>
          </w:p>
        </w:tc>
        <w:tc>
          <w:tcPr>
            <w:tcW w:w="4666" w:type="dxa"/>
            <w:tcBorders>
              <w:top w:val="single" w:color="auto" w:sz="6" w:space="0"/>
              <w:left w:val="single" w:color="auto" w:sz="6" w:space="0"/>
              <w:bottom w:val="single" w:color="auto" w:sz="6" w:space="0"/>
              <w:right w:val="single" w:color="auto" w:sz="6" w:space="0"/>
              <w:tl2br w:val="nil"/>
              <w:tr2bl w:val="nil"/>
            </w:tcBorders>
            <w:vAlign w:val="top"/>
          </w:tcPr>
          <w:p>
            <w:pPr>
              <w:spacing w:beforeLines="0" w:afterLines="0"/>
              <w:jc w:val="left"/>
              <w:rPr>
                <w:rFonts w:hint="eastAsia" w:ascii="宋体" w:hAnsi="宋体"/>
                <w:color w:val="000000"/>
                <w:sz w:val="18"/>
                <w:szCs w:val="18"/>
              </w:rPr>
            </w:pPr>
            <w:r>
              <w:rPr>
                <w:rFonts w:hint="eastAsia" w:ascii="宋体" w:hAnsi="宋体"/>
                <w:color w:val="000000"/>
                <w:sz w:val="18"/>
                <w:szCs w:val="18"/>
              </w:rPr>
              <w:t>8寸全音域 180W</w:t>
            </w:r>
          </w:p>
        </w:tc>
        <w:tc>
          <w:tcPr>
            <w:tcW w:w="914"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2</w:t>
            </w:r>
          </w:p>
        </w:tc>
        <w:tc>
          <w:tcPr>
            <w:tcW w:w="1104"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79" w:hRule="atLeast"/>
        </w:trPr>
        <w:tc>
          <w:tcPr>
            <w:tcW w:w="675"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3</w:t>
            </w:r>
          </w:p>
        </w:tc>
        <w:tc>
          <w:tcPr>
            <w:tcW w:w="1470"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功放</w:t>
            </w:r>
          </w:p>
        </w:tc>
        <w:tc>
          <w:tcPr>
            <w:tcW w:w="4666" w:type="dxa"/>
            <w:tcBorders>
              <w:top w:val="single" w:color="auto" w:sz="6" w:space="0"/>
              <w:left w:val="single" w:color="auto" w:sz="6" w:space="0"/>
              <w:bottom w:val="single" w:color="auto" w:sz="6" w:space="0"/>
              <w:right w:val="single" w:color="auto" w:sz="6" w:space="0"/>
              <w:tl2br w:val="nil"/>
              <w:tr2bl w:val="nil"/>
            </w:tcBorders>
            <w:vAlign w:val="top"/>
          </w:tcPr>
          <w:p>
            <w:pPr>
              <w:spacing w:beforeLines="0" w:afterLines="0"/>
              <w:jc w:val="left"/>
              <w:rPr>
                <w:rFonts w:hint="eastAsia" w:ascii="宋体" w:hAnsi="宋体"/>
                <w:color w:val="000000"/>
                <w:sz w:val="18"/>
                <w:szCs w:val="18"/>
              </w:rPr>
            </w:pPr>
            <w:r>
              <w:rPr>
                <w:rFonts w:hint="eastAsia" w:ascii="宋体" w:hAnsi="宋体"/>
                <w:color w:val="000000"/>
                <w:sz w:val="18"/>
                <w:szCs w:val="18"/>
              </w:rPr>
              <w:t>250W 8殴</w:t>
            </w:r>
          </w:p>
        </w:tc>
        <w:tc>
          <w:tcPr>
            <w:tcW w:w="914"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1</w:t>
            </w:r>
          </w:p>
        </w:tc>
        <w:tc>
          <w:tcPr>
            <w:tcW w:w="1104"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675"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4</w:t>
            </w:r>
          </w:p>
        </w:tc>
        <w:tc>
          <w:tcPr>
            <w:tcW w:w="1470"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话筒</w:t>
            </w:r>
          </w:p>
        </w:tc>
        <w:tc>
          <w:tcPr>
            <w:tcW w:w="4666" w:type="dxa"/>
            <w:tcBorders>
              <w:top w:val="single" w:color="auto" w:sz="6" w:space="0"/>
              <w:left w:val="single" w:color="auto" w:sz="6" w:space="0"/>
              <w:bottom w:val="single" w:color="auto" w:sz="6" w:space="0"/>
              <w:right w:val="single" w:color="auto" w:sz="6" w:space="0"/>
              <w:tl2br w:val="nil"/>
              <w:tr2bl w:val="nil"/>
            </w:tcBorders>
            <w:vAlign w:val="top"/>
          </w:tcPr>
          <w:p>
            <w:pPr>
              <w:spacing w:beforeLines="0" w:afterLines="0"/>
              <w:jc w:val="left"/>
              <w:rPr>
                <w:rFonts w:hint="eastAsia" w:ascii="宋体" w:hAnsi="宋体"/>
                <w:color w:val="000000"/>
                <w:sz w:val="18"/>
                <w:szCs w:val="18"/>
              </w:rPr>
            </w:pPr>
          </w:p>
        </w:tc>
        <w:tc>
          <w:tcPr>
            <w:tcW w:w="914"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1</w:t>
            </w:r>
          </w:p>
        </w:tc>
        <w:tc>
          <w:tcPr>
            <w:tcW w:w="1104"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00" w:hRule="atLeast"/>
        </w:trPr>
        <w:tc>
          <w:tcPr>
            <w:tcW w:w="675"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5</w:t>
            </w:r>
          </w:p>
        </w:tc>
        <w:tc>
          <w:tcPr>
            <w:tcW w:w="1470"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会议终端</w:t>
            </w:r>
          </w:p>
        </w:tc>
        <w:tc>
          <w:tcPr>
            <w:tcW w:w="4666" w:type="dxa"/>
            <w:tcBorders>
              <w:top w:val="single" w:color="auto" w:sz="6" w:space="0"/>
              <w:left w:val="single" w:color="auto" w:sz="6" w:space="0"/>
              <w:bottom w:val="single" w:color="auto" w:sz="6" w:space="0"/>
              <w:right w:val="single" w:color="auto" w:sz="6" w:space="0"/>
              <w:tl2br w:val="nil"/>
              <w:tr2bl w:val="nil"/>
            </w:tcBorders>
            <w:vAlign w:val="top"/>
          </w:tcPr>
          <w:p>
            <w:pPr>
              <w:spacing w:beforeLines="0" w:afterLines="0"/>
              <w:jc w:val="left"/>
              <w:rPr>
                <w:rFonts w:hint="eastAsia" w:ascii="宋体" w:hAnsi="宋体"/>
                <w:color w:val="000000"/>
                <w:sz w:val="18"/>
                <w:szCs w:val="18"/>
              </w:rPr>
            </w:pPr>
            <w:r>
              <w:rPr>
                <w:rFonts w:hint="eastAsia" w:ascii="宋体" w:hAnsi="宋体"/>
                <w:color w:val="000000"/>
                <w:sz w:val="18"/>
                <w:szCs w:val="18"/>
              </w:rPr>
              <w:t>采用标准19英寸机架式结构。支持灵活的双视频流功能，提供4CIF品质视频和CD级音质效果，配合优异的网络适应性和强大的视音频处理技术，可让用户获得真切的现场会议感受。</w:t>
            </w:r>
          </w:p>
        </w:tc>
        <w:tc>
          <w:tcPr>
            <w:tcW w:w="914"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1</w:t>
            </w:r>
          </w:p>
        </w:tc>
        <w:tc>
          <w:tcPr>
            <w:tcW w:w="1104"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60" w:hRule="atLeast"/>
        </w:trPr>
        <w:tc>
          <w:tcPr>
            <w:tcW w:w="675"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6</w:t>
            </w:r>
          </w:p>
        </w:tc>
        <w:tc>
          <w:tcPr>
            <w:tcW w:w="1470"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会议摄像头</w:t>
            </w:r>
          </w:p>
        </w:tc>
        <w:tc>
          <w:tcPr>
            <w:tcW w:w="4666" w:type="dxa"/>
            <w:tcBorders>
              <w:top w:val="single" w:color="auto" w:sz="6" w:space="0"/>
              <w:left w:val="single" w:color="auto" w:sz="6" w:space="0"/>
              <w:bottom w:val="single" w:color="auto" w:sz="6" w:space="0"/>
              <w:right w:val="single" w:color="auto" w:sz="6" w:space="0"/>
              <w:tl2br w:val="nil"/>
              <w:tr2bl w:val="nil"/>
            </w:tcBorders>
            <w:vAlign w:val="top"/>
          </w:tcPr>
          <w:p>
            <w:pPr>
              <w:spacing w:beforeLines="0" w:afterLines="0"/>
              <w:jc w:val="left"/>
              <w:rPr>
                <w:rFonts w:hint="eastAsia" w:ascii="宋体" w:hAnsi="宋体"/>
                <w:color w:val="000000"/>
                <w:sz w:val="18"/>
                <w:szCs w:val="18"/>
              </w:rPr>
            </w:pPr>
            <w:r>
              <w:rPr>
                <w:rFonts w:hint="eastAsia" w:ascii="宋体" w:hAnsi="宋体"/>
                <w:color w:val="000000"/>
                <w:sz w:val="18"/>
                <w:szCs w:val="18"/>
              </w:rPr>
              <w:t>216x缩放比率（18x光学，12x数字)</w:t>
            </w:r>
          </w:p>
          <w:p>
            <w:pPr>
              <w:spacing w:beforeLines="0" w:afterLines="0"/>
              <w:jc w:val="left"/>
              <w:rPr>
                <w:rFonts w:hint="eastAsia" w:ascii="宋体" w:hAnsi="宋体"/>
                <w:color w:val="000000"/>
                <w:sz w:val="18"/>
                <w:szCs w:val="18"/>
              </w:rPr>
            </w:pPr>
            <w:r>
              <w:rPr>
                <w:rFonts w:hint="eastAsia" w:ascii="宋体" w:hAnsi="宋体"/>
                <w:color w:val="000000"/>
                <w:sz w:val="18"/>
                <w:szCs w:val="18"/>
              </w:rPr>
              <w:t>宽范围，高速度平移/倾斜</w:t>
            </w:r>
          </w:p>
          <w:p>
            <w:pPr>
              <w:spacing w:beforeLines="0" w:afterLines="0"/>
              <w:jc w:val="left"/>
              <w:rPr>
                <w:rFonts w:hint="eastAsia" w:ascii="宋体" w:hAnsi="宋体"/>
                <w:color w:val="000000"/>
                <w:sz w:val="18"/>
                <w:szCs w:val="18"/>
              </w:rPr>
            </w:pPr>
            <w:r>
              <w:rPr>
                <w:rFonts w:hint="eastAsia" w:ascii="宋体" w:hAnsi="宋体"/>
                <w:color w:val="000000"/>
                <w:sz w:val="18"/>
                <w:szCs w:val="18"/>
              </w:rPr>
              <w:t>平移角度：-170°至+170°（最大平移速度：100°/秒）</w:t>
            </w:r>
          </w:p>
          <w:p>
            <w:pPr>
              <w:spacing w:beforeLines="0" w:afterLines="0"/>
              <w:jc w:val="left"/>
              <w:rPr>
                <w:rFonts w:hint="eastAsia" w:ascii="宋体" w:hAnsi="宋体"/>
                <w:color w:val="000000"/>
                <w:sz w:val="18"/>
                <w:szCs w:val="18"/>
              </w:rPr>
            </w:pPr>
            <w:r>
              <w:rPr>
                <w:rFonts w:hint="eastAsia" w:ascii="宋体" w:hAnsi="宋体"/>
                <w:color w:val="000000"/>
                <w:sz w:val="18"/>
                <w:szCs w:val="18"/>
              </w:rPr>
              <w:t>倾斜角度：-30°至+90°（最大倾斜速度：90°/秒）</w:t>
            </w:r>
          </w:p>
          <w:p>
            <w:pPr>
              <w:spacing w:beforeLines="0" w:afterLines="0"/>
              <w:jc w:val="left"/>
              <w:rPr>
                <w:rFonts w:hint="eastAsia" w:ascii="宋体" w:hAnsi="宋体"/>
                <w:color w:val="000000"/>
                <w:sz w:val="18"/>
                <w:szCs w:val="18"/>
              </w:rPr>
            </w:pPr>
            <w:r>
              <w:rPr>
                <w:rFonts w:hint="eastAsia" w:ascii="宋体" w:hAnsi="宋体"/>
                <w:color w:val="000000"/>
                <w:sz w:val="18"/>
                <w:szCs w:val="18"/>
              </w:rPr>
              <w:t>带有Exview HAD CCDTM的超级图像质量</w:t>
            </w:r>
          </w:p>
          <w:p>
            <w:pPr>
              <w:spacing w:beforeLines="0" w:afterLines="0"/>
              <w:jc w:val="left"/>
              <w:rPr>
                <w:rFonts w:hint="eastAsia" w:ascii="宋体" w:hAnsi="宋体"/>
                <w:color w:val="000000"/>
                <w:sz w:val="18"/>
                <w:szCs w:val="18"/>
              </w:rPr>
            </w:pPr>
            <w:r>
              <w:rPr>
                <w:rFonts w:hint="eastAsia" w:ascii="宋体" w:hAnsi="宋体"/>
                <w:color w:val="000000"/>
                <w:sz w:val="18"/>
                <w:szCs w:val="18"/>
              </w:rPr>
              <w:t>最小照明：1Lx</w:t>
            </w:r>
          </w:p>
          <w:p>
            <w:pPr>
              <w:spacing w:beforeLines="0" w:afterLines="0"/>
              <w:jc w:val="left"/>
              <w:rPr>
                <w:rFonts w:hint="eastAsia" w:ascii="宋体" w:hAnsi="宋体"/>
                <w:color w:val="000000"/>
                <w:sz w:val="18"/>
                <w:szCs w:val="18"/>
              </w:rPr>
            </w:pPr>
            <w:r>
              <w:rPr>
                <w:rFonts w:hint="eastAsia" w:ascii="宋体" w:hAnsi="宋体"/>
                <w:color w:val="000000"/>
                <w:sz w:val="18"/>
                <w:szCs w:val="18"/>
              </w:rPr>
              <w:t>水平分辨率：460电视线（EVI-D70P）；470电视线（EVI-D70）</w:t>
            </w:r>
          </w:p>
          <w:p>
            <w:pPr>
              <w:spacing w:beforeLines="0" w:afterLines="0"/>
              <w:jc w:val="left"/>
              <w:rPr>
                <w:rFonts w:hint="eastAsia" w:ascii="宋体" w:hAnsi="宋体"/>
                <w:color w:val="000000"/>
                <w:sz w:val="18"/>
                <w:szCs w:val="18"/>
              </w:rPr>
            </w:pPr>
            <w:r>
              <w:rPr>
                <w:rFonts w:hint="eastAsia" w:ascii="宋体" w:hAnsi="宋体"/>
                <w:color w:val="000000"/>
                <w:sz w:val="18"/>
                <w:szCs w:val="18"/>
              </w:rPr>
              <w:t>天花板可安装或桌面安装</w:t>
            </w:r>
          </w:p>
          <w:p>
            <w:pPr>
              <w:spacing w:beforeLines="0" w:afterLines="0"/>
              <w:jc w:val="left"/>
              <w:rPr>
                <w:rFonts w:hint="eastAsia" w:ascii="宋体" w:hAnsi="宋体"/>
                <w:color w:val="000000"/>
                <w:sz w:val="18"/>
                <w:szCs w:val="18"/>
              </w:rPr>
            </w:pPr>
            <w:r>
              <w:rPr>
                <w:rFonts w:hint="eastAsia" w:ascii="宋体" w:hAnsi="宋体"/>
                <w:color w:val="000000"/>
                <w:sz w:val="18"/>
                <w:szCs w:val="18"/>
              </w:rPr>
              <w:t>RS-232C或RS-422串行控制(VISCATM命令)</w:t>
            </w:r>
          </w:p>
          <w:p>
            <w:pPr>
              <w:spacing w:beforeLines="0" w:afterLines="0"/>
              <w:jc w:val="left"/>
              <w:rPr>
                <w:rFonts w:hint="eastAsia" w:ascii="宋体" w:hAnsi="宋体"/>
                <w:color w:val="000000"/>
                <w:sz w:val="18"/>
                <w:szCs w:val="18"/>
              </w:rPr>
            </w:pPr>
            <w:r>
              <w:rPr>
                <w:rFonts w:hint="eastAsia" w:ascii="宋体" w:hAnsi="宋体"/>
                <w:color w:val="000000"/>
                <w:sz w:val="18"/>
                <w:szCs w:val="18"/>
              </w:rPr>
              <w:t>自动ICR功能</w:t>
            </w:r>
          </w:p>
          <w:p>
            <w:pPr>
              <w:spacing w:beforeLines="0" w:afterLines="0"/>
              <w:jc w:val="left"/>
              <w:rPr>
                <w:rFonts w:hint="eastAsia" w:ascii="宋体" w:hAnsi="宋体"/>
                <w:color w:val="000000"/>
                <w:sz w:val="18"/>
                <w:szCs w:val="18"/>
              </w:rPr>
            </w:pPr>
            <w:r>
              <w:rPr>
                <w:rFonts w:hint="eastAsia" w:ascii="宋体" w:hAnsi="宋体"/>
                <w:color w:val="000000"/>
                <w:sz w:val="18"/>
                <w:szCs w:val="18"/>
              </w:rPr>
              <w:t>报警功能</w:t>
            </w:r>
          </w:p>
          <w:p>
            <w:pPr>
              <w:spacing w:beforeLines="0" w:afterLines="0"/>
              <w:jc w:val="left"/>
              <w:rPr>
                <w:rFonts w:hint="eastAsia" w:ascii="宋体" w:hAnsi="宋体"/>
                <w:color w:val="000000"/>
                <w:sz w:val="18"/>
                <w:szCs w:val="18"/>
              </w:rPr>
            </w:pPr>
            <w:r>
              <w:rPr>
                <w:rFonts w:hint="eastAsia" w:ascii="宋体" w:hAnsi="宋体"/>
                <w:color w:val="000000"/>
                <w:sz w:val="18"/>
                <w:szCs w:val="18"/>
              </w:rPr>
              <w:t>自动关闭/夜晚关闭功能</w:t>
            </w:r>
          </w:p>
          <w:p>
            <w:pPr>
              <w:spacing w:beforeLines="0" w:afterLines="0"/>
              <w:jc w:val="left"/>
              <w:rPr>
                <w:rFonts w:hint="eastAsia" w:ascii="宋体" w:hAnsi="宋体"/>
                <w:color w:val="000000"/>
                <w:sz w:val="18"/>
                <w:szCs w:val="18"/>
              </w:rPr>
            </w:pPr>
            <w:r>
              <w:rPr>
                <w:rFonts w:hint="eastAsia" w:ascii="宋体" w:hAnsi="宋体"/>
                <w:color w:val="000000"/>
                <w:sz w:val="18"/>
                <w:szCs w:val="18"/>
              </w:rPr>
              <w:t>菊花链能力(最多七台摄像机)</w:t>
            </w:r>
          </w:p>
          <w:p>
            <w:pPr>
              <w:spacing w:beforeLines="0" w:afterLines="0"/>
              <w:jc w:val="left"/>
              <w:rPr>
                <w:rFonts w:hint="eastAsia" w:ascii="宋体" w:hAnsi="宋体"/>
                <w:color w:val="000000"/>
                <w:sz w:val="18"/>
                <w:szCs w:val="18"/>
              </w:rPr>
            </w:pPr>
            <w:r>
              <w:rPr>
                <w:rFonts w:hint="eastAsia" w:ascii="宋体" w:hAnsi="宋体"/>
                <w:color w:val="000000"/>
                <w:sz w:val="18"/>
                <w:szCs w:val="18"/>
              </w:rPr>
              <w:t>六位置预设置</w:t>
            </w:r>
          </w:p>
          <w:p>
            <w:pPr>
              <w:spacing w:beforeLines="0" w:afterLines="0"/>
              <w:jc w:val="left"/>
              <w:rPr>
                <w:rFonts w:hint="eastAsia" w:ascii="宋体" w:hAnsi="宋体"/>
                <w:color w:val="000000"/>
                <w:sz w:val="18"/>
                <w:szCs w:val="18"/>
              </w:rPr>
            </w:pPr>
            <w:r>
              <w:rPr>
                <w:rFonts w:hint="eastAsia" w:ascii="宋体" w:hAnsi="宋体"/>
                <w:color w:val="000000"/>
                <w:sz w:val="18"/>
                <w:szCs w:val="18"/>
              </w:rPr>
              <w:t>多功能IR遥控器(r)单元</w:t>
            </w:r>
          </w:p>
        </w:tc>
        <w:tc>
          <w:tcPr>
            <w:tcW w:w="914"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1</w:t>
            </w:r>
          </w:p>
        </w:tc>
        <w:tc>
          <w:tcPr>
            <w:tcW w:w="1104"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79" w:hRule="atLeast"/>
        </w:trPr>
        <w:tc>
          <w:tcPr>
            <w:tcW w:w="675"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7</w:t>
            </w:r>
          </w:p>
        </w:tc>
        <w:tc>
          <w:tcPr>
            <w:tcW w:w="1470" w:type="dxa"/>
            <w:tcBorders>
              <w:top w:val="single" w:color="auto" w:sz="6" w:space="0"/>
              <w:left w:val="single" w:color="auto" w:sz="6" w:space="0"/>
              <w:bottom w:val="nil"/>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光纤</w:t>
            </w:r>
          </w:p>
        </w:tc>
        <w:tc>
          <w:tcPr>
            <w:tcW w:w="4666" w:type="dxa"/>
            <w:tcBorders>
              <w:top w:val="single" w:color="auto" w:sz="6" w:space="0"/>
              <w:left w:val="single" w:color="auto" w:sz="6" w:space="0"/>
              <w:bottom w:val="nil"/>
              <w:right w:val="single" w:color="auto" w:sz="6" w:space="0"/>
              <w:tl2br w:val="nil"/>
              <w:tr2bl w:val="nil"/>
            </w:tcBorders>
            <w:vAlign w:val="top"/>
          </w:tcPr>
          <w:p>
            <w:pPr>
              <w:spacing w:beforeLines="0" w:afterLines="0"/>
              <w:jc w:val="left"/>
              <w:rPr>
                <w:rFonts w:hint="eastAsia" w:ascii="宋体" w:hAnsi="宋体"/>
                <w:color w:val="000000"/>
                <w:sz w:val="18"/>
                <w:szCs w:val="18"/>
              </w:rPr>
            </w:pPr>
            <w:r>
              <w:rPr>
                <w:rFonts w:hint="eastAsia" w:ascii="宋体" w:hAnsi="宋体"/>
                <w:color w:val="000000"/>
                <w:sz w:val="18"/>
                <w:szCs w:val="18"/>
              </w:rPr>
              <w:t>峰火48芯</w:t>
            </w:r>
          </w:p>
        </w:tc>
        <w:tc>
          <w:tcPr>
            <w:tcW w:w="914" w:type="dxa"/>
            <w:tcBorders>
              <w:top w:val="single" w:color="auto" w:sz="6" w:space="0"/>
              <w:left w:val="single" w:color="auto" w:sz="6" w:space="0"/>
              <w:bottom w:val="nil"/>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200</w:t>
            </w:r>
          </w:p>
        </w:tc>
        <w:tc>
          <w:tcPr>
            <w:tcW w:w="1104" w:type="dxa"/>
            <w:tcBorders>
              <w:top w:val="single" w:color="auto" w:sz="6" w:space="0"/>
              <w:left w:val="single" w:color="auto" w:sz="6" w:space="0"/>
              <w:bottom w:val="nil"/>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79" w:hRule="atLeast"/>
        </w:trPr>
        <w:tc>
          <w:tcPr>
            <w:tcW w:w="675" w:type="dxa"/>
            <w:tcBorders>
              <w:top w:val="single" w:color="auto" w:sz="6" w:space="0"/>
              <w:left w:val="single" w:color="auto" w:sz="6" w:space="0"/>
              <w:bottom w:val="single" w:color="auto" w:sz="4"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8</w:t>
            </w:r>
          </w:p>
        </w:tc>
        <w:tc>
          <w:tcPr>
            <w:tcW w:w="1470" w:type="dxa"/>
            <w:tcBorders>
              <w:top w:val="single" w:color="auto" w:sz="6" w:space="0"/>
              <w:left w:val="single" w:color="auto" w:sz="6" w:space="0"/>
              <w:bottom w:val="single" w:color="auto" w:sz="4"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光端机</w:t>
            </w:r>
          </w:p>
        </w:tc>
        <w:tc>
          <w:tcPr>
            <w:tcW w:w="4666" w:type="dxa"/>
            <w:tcBorders>
              <w:top w:val="single" w:color="auto" w:sz="6" w:space="0"/>
              <w:left w:val="single" w:color="auto" w:sz="6" w:space="0"/>
              <w:bottom w:val="single" w:color="auto" w:sz="4" w:space="0"/>
              <w:right w:val="single" w:color="auto" w:sz="6" w:space="0"/>
              <w:tl2br w:val="nil"/>
              <w:tr2bl w:val="nil"/>
            </w:tcBorders>
            <w:vAlign w:val="top"/>
          </w:tcPr>
          <w:p>
            <w:pPr>
              <w:spacing w:beforeLines="0" w:afterLines="0"/>
              <w:jc w:val="left"/>
              <w:rPr>
                <w:rFonts w:hint="eastAsia" w:ascii="宋体" w:hAnsi="宋体"/>
                <w:color w:val="000000"/>
                <w:sz w:val="18"/>
                <w:szCs w:val="18"/>
              </w:rPr>
            </w:pPr>
            <w:r>
              <w:rPr>
                <w:rFonts w:hint="eastAsia" w:ascii="宋体" w:hAnsi="宋体"/>
                <w:color w:val="000000"/>
                <w:sz w:val="18"/>
                <w:szCs w:val="18"/>
              </w:rPr>
              <w:t>普通百兆光端机</w:t>
            </w:r>
          </w:p>
        </w:tc>
        <w:tc>
          <w:tcPr>
            <w:tcW w:w="914" w:type="dxa"/>
            <w:tcBorders>
              <w:top w:val="single" w:color="auto" w:sz="6" w:space="0"/>
              <w:left w:val="single" w:color="auto" w:sz="6" w:space="0"/>
              <w:bottom w:val="single" w:color="auto" w:sz="4"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1</w:t>
            </w:r>
          </w:p>
        </w:tc>
        <w:tc>
          <w:tcPr>
            <w:tcW w:w="1104" w:type="dxa"/>
            <w:tcBorders>
              <w:top w:val="single" w:color="auto" w:sz="6" w:space="0"/>
              <w:left w:val="single" w:color="auto" w:sz="6" w:space="0"/>
              <w:bottom w:val="single" w:color="auto" w:sz="4"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79" w:hRule="atLeast"/>
        </w:trPr>
        <w:tc>
          <w:tcPr>
            <w:tcW w:w="675" w:type="dxa"/>
            <w:tcBorders>
              <w:top w:val="single" w:color="auto" w:sz="4" w:space="0"/>
              <w:left w:val="single" w:color="auto" w:sz="4" w:space="0"/>
              <w:bottom w:val="single" w:color="auto" w:sz="4"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9</w:t>
            </w:r>
          </w:p>
        </w:tc>
        <w:tc>
          <w:tcPr>
            <w:tcW w:w="1470" w:type="dxa"/>
            <w:tcBorders>
              <w:top w:val="single" w:color="auto" w:sz="4" w:space="0"/>
              <w:left w:val="single" w:color="auto" w:sz="6" w:space="0"/>
              <w:bottom w:val="single" w:color="auto" w:sz="4"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辅材</w:t>
            </w:r>
          </w:p>
        </w:tc>
        <w:tc>
          <w:tcPr>
            <w:tcW w:w="4666" w:type="dxa"/>
            <w:tcBorders>
              <w:top w:val="single" w:color="auto" w:sz="4" w:space="0"/>
              <w:left w:val="single" w:color="auto" w:sz="6" w:space="0"/>
              <w:bottom w:val="single" w:color="auto" w:sz="4" w:space="0"/>
              <w:right w:val="single" w:color="auto" w:sz="6" w:space="0"/>
              <w:tl2br w:val="nil"/>
              <w:tr2bl w:val="nil"/>
            </w:tcBorders>
            <w:vAlign w:val="top"/>
          </w:tcPr>
          <w:p>
            <w:pPr>
              <w:spacing w:beforeLines="0" w:afterLines="0"/>
              <w:jc w:val="left"/>
              <w:rPr>
                <w:rFonts w:hint="eastAsia" w:ascii="宋体" w:hAnsi="宋体"/>
                <w:color w:val="000000"/>
                <w:sz w:val="18"/>
                <w:szCs w:val="18"/>
              </w:rPr>
            </w:pPr>
          </w:p>
        </w:tc>
        <w:tc>
          <w:tcPr>
            <w:tcW w:w="914" w:type="dxa"/>
            <w:tcBorders>
              <w:top w:val="single" w:color="auto" w:sz="4" w:space="0"/>
              <w:left w:val="single" w:color="auto" w:sz="6" w:space="0"/>
              <w:bottom w:val="single" w:color="auto" w:sz="4" w:space="0"/>
              <w:right w:val="single" w:color="auto" w:sz="6" w:space="0"/>
              <w:tl2br w:val="nil"/>
              <w:tr2bl w:val="nil"/>
            </w:tcBorders>
            <w:vAlign w:val="center"/>
          </w:tcPr>
          <w:p>
            <w:pPr>
              <w:spacing w:beforeLines="0" w:afterLines="0"/>
              <w:jc w:val="center"/>
              <w:rPr>
                <w:rFonts w:hint="eastAsia" w:ascii="宋体" w:hAnsi="宋体"/>
                <w:color w:val="000000"/>
                <w:sz w:val="18"/>
                <w:szCs w:val="18"/>
              </w:rPr>
            </w:pPr>
            <w:r>
              <w:rPr>
                <w:rFonts w:hint="eastAsia" w:ascii="宋体" w:hAnsi="宋体"/>
                <w:color w:val="000000"/>
                <w:sz w:val="18"/>
                <w:szCs w:val="18"/>
              </w:rPr>
              <w:t>1</w:t>
            </w:r>
          </w:p>
        </w:tc>
        <w:tc>
          <w:tcPr>
            <w:tcW w:w="1104" w:type="dxa"/>
            <w:tcBorders>
              <w:top w:val="single" w:color="auto" w:sz="4" w:space="0"/>
              <w:left w:val="single" w:color="auto" w:sz="6" w:space="0"/>
              <w:bottom w:val="single" w:color="auto" w:sz="4" w:space="0"/>
              <w:right w:val="single" w:color="auto" w:sz="4" w:space="0"/>
              <w:tl2br w:val="nil"/>
              <w:tr2bl w:val="nil"/>
            </w:tcBorders>
            <w:vAlign w:val="center"/>
          </w:tcPr>
          <w:p>
            <w:pPr>
              <w:spacing w:beforeLines="0" w:afterLines="0"/>
              <w:jc w:val="center"/>
              <w:rPr>
                <w:rFonts w:hint="eastAsia" w:ascii="宋体" w:hAnsi="宋体"/>
                <w:color w:val="000000"/>
                <w:sz w:val="18"/>
                <w:szCs w:val="18"/>
              </w:rPr>
            </w:pPr>
          </w:p>
        </w:tc>
      </w:tr>
    </w:tbl>
    <w:p>
      <w:pPr>
        <w:adjustRightInd w:val="0"/>
        <w:snapToGrid w:val="0"/>
        <w:spacing w:line="360" w:lineRule="auto"/>
        <w:rPr>
          <w:rFonts w:hint="eastAsia" w:ascii="宋体" w:hAnsi="宋体"/>
          <w:color w:val="auto"/>
          <w:szCs w:val="21"/>
          <w:lang w:eastAsia="zh-CN"/>
        </w:rPr>
      </w:pPr>
    </w:p>
    <w:p>
      <w:pPr>
        <w:adjustRightInd w:val="0"/>
        <w:snapToGrid w:val="0"/>
        <w:spacing w:line="360" w:lineRule="auto"/>
        <w:rPr>
          <w:rFonts w:hint="eastAsia" w:ascii="宋体" w:hAnsi="宋体"/>
          <w:color w:val="auto"/>
          <w:szCs w:val="21"/>
          <w:lang w:eastAsia="zh-CN"/>
        </w:rPr>
      </w:pPr>
    </w:p>
    <w:p>
      <w:pPr>
        <w:adjustRightInd w:val="0"/>
        <w:snapToGrid w:val="0"/>
        <w:spacing w:line="360" w:lineRule="auto"/>
        <w:rPr>
          <w:rFonts w:hint="eastAsia" w:ascii="宋体" w:hAnsi="宋体"/>
          <w:color w:val="auto"/>
          <w:szCs w:val="21"/>
          <w:lang w:eastAsia="zh-CN"/>
        </w:rPr>
      </w:pPr>
    </w:p>
    <w:p>
      <w:pPr>
        <w:adjustRightInd w:val="0"/>
        <w:snapToGrid w:val="0"/>
        <w:spacing w:line="360" w:lineRule="auto"/>
        <w:rPr>
          <w:rFonts w:hint="eastAsia" w:ascii="宋体" w:hAnsi="宋体"/>
          <w:color w:val="auto"/>
          <w:szCs w:val="21"/>
          <w:lang w:eastAsia="zh-CN"/>
        </w:rPr>
      </w:pPr>
    </w:p>
    <w:p>
      <w:pPr>
        <w:adjustRightInd w:val="0"/>
        <w:snapToGrid w:val="0"/>
        <w:spacing w:line="360" w:lineRule="auto"/>
        <w:rPr>
          <w:rFonts w:hint="eastAsia" w:ascii="宋体" w:hAnsi="宋体"/>
          <w:color w:val="auto"/>
          <w:szCs w:val="21"/>
          <w:lang w:eastAsia="zh-CN"/>
        </w:rPr>
      </w:pPr>
    </w:p>
    <w:p>
      <w:pPr>
        <w:adjustRightInd w:val="0"/>
        <w:snapToGrid w:val="0"/>
        <w:spacing w:line="360" w:lineRule="auto"/>
        <w:rPr>
          <w:rFonts w:hint="eastAsia" w:ascii="宋体" w:hAnsi="宋体"/>
          <w:color w:val="auto"/>
          <w:szCs w:val="21"/>
          <w:lang w:eastAsia="zh-CN"/>
        </w:rPr>
      </w:pPr>
    </w:p>
    <w:p>
      <w:pPr>
        <w:adjustRightInd w:val="0"/>
        <w:snapToGrid w:val="0"/>
        <w:spacing w:line="360" w:lineRule="auto"/>
        <w:rPr>
          <w:rFonts w:hint="eastAsia" w:ascii="宋体" w:hAnsi="宋体"/>
          <w:color w:val="auto"/>
          <w:szCs w:val="21"/>
          <w:lang w:eastAsia="zh-CN"/>
        </w:rPr>
      </w:pPr>
    </w:p>
    <w:p>
      <w:pPr>
        <w:adjustRightInd w:val="0"/>
        <w:snapToGrid w:val="0"/>
        <w:spacing w:line="360" w:lineRule="auto"/>
        <w:rPr>
          <w:rFonts w:hint="eastAsia" w:ascii="宋体" w:hAnsi="宋体"/>
          <w:color w:val="auto"/>
          <w:szCs w:val="21"/>
          <w:lang w:eastAsia="zh-CN"/>
        </w:rPr>
      </w:pPr>
    </w:p>
    <w:p>
      <w:pPr>
        <w:adjustRightInd w:val="0"/>
        <w:snapToGrid w:val="0"/>
        <w:spacing w:line="360" w:lineRule="auto"/>
        <w:rPr>
          <w:rFonts w:hint="eastAsia" w:ascii="宋体" w:hAnsi="宋体"/>
          <w:color w:val="auto"/>
          <w:szCs w:val="21"/>
          <w:lang w:eastAsia="zh-CN"/>
        </w:rPr>
      </w:pPr>
    </w:p>
    <w:p>
      <w:pPr>
        <w:spacing w:line="500" w:lineRule="exact"/>
        <w:rPr>
          <w:rFonts w:ascii="宋体" w:cs="宋体"/>
          <w:b/>
          <w:color w:val="auto"/>
          <w:sz w:val="28"/>
          <w:szCs w:val="28"/>
        </w:rPr>
      </w:pPr>
      <w:r>
        <w:rPr>
          <w:rFonts w:hint="eastAsia" w:ascii="宋体" w:hAnsi="宋体"/>
          <w:color w:val="auto"/>
          <w:szCs w:val="21"/>
        </w:rPr>
        <w:t>（</w:t>
      </w:r>
      <w:r>
        <w:rPr>
          <w:rFonts w:hint="eastAsia" w:ascii="宋体" w:hAnsi="宋体"/>
          <w:color w:val="auto"/>
          <w:szCs w:val="21"/>
          <w:lang w:eastAsia="zh-CN"/>
        </w:rPr>
        <w:t>四</w:t>
      </w:r>
      <w:r>
        <w:rPr>
          <w:rFonts w:hint="eastAsia" w:ascii="宋体" w:hAnsi="宋体"/>
          <w:color w:val="auto"/>
          <w:szCs w:val="21"/>
        </w:rPr>
        <w:t>）项目建设要求及说明</w:t>
      </w:r>
      <w:r>
        <w:rPr>
          <w:rFonts w:hint="eastAsia" w:ascii="宋体" w:hAnsi="宋体"/>
          <w:color w:val="auto"/>
          <w:szCs w:val="21"/>
          <w:lang w:eastAsia="zh-CN"/>
        </w:rPr>
        <w:t>：</w:t>
      </w:r>
    </w:p>
    <w:p>
      <w:pPr>
        <w:adjustRightInd w:val="0"/>
        <w:snapToGrid w:val="0"/>
        <w:spacing w:line="360" w:lineRule="auto"/>
        <w:ind w:firstLine="420" w:firstLineChars="200"/>
        <w:rPr>
          <w:rFonts w:hint="eastAsia" w:ascii="宋体" w:hAnsi="宋体"/>
          <w:color w:val="auto"/>
          <w:szCs w:val="21"/>
          <w:lang w:val="en-US" w:eastAsia="zh-CN"/>
        </w:rPr>
      </w:pPr>
      <w:r>
        <w:rPr>
          <w:rFonts w:hint="eastAsia" w:ascii="宋体" w:hAnsi="宋体"/>
          <w:color w:val="auto"/>
          <w:szCs w:val="21"/>
          <w:lang w:val="en-US" w:eastAsia="zh-CN"/>
        </w:rPr>
        <w:t>1．产品运输、保险及保管</w:t>
      </w:r>
    </w:p>
    <w:p>
      <w:pPr>
        <w:adjustRightInd w:val="0"/>
        <w:snapToGrid w:val="0"/>
        <w:spacing w:line="360" w:lineRule="auto"/>
        <w:ind w:firstLine="420" w:firstLineChars="200"/>
        <w:rPr>
          <w:rFonts w:hint="eastAsia" w:ascii="宋体" w:hAnsi="宋体"/>
          <w:color w:val="auto"/>
          <w:szCs w:val="21"/>
          <w:lang w:val="en-US" w:eastAsia="zh-CN"/>
        </w:rPr>
      </w:pPr>
      <w:r>
        <w:rPr>
          <w:rFonts w:hint="eastAsia" w:ascii="宋体" w:hAnsi="宋体"/>
          <w:color w:val="auto"/>
          <w:szCs w:val="21"/>
          <w:lang w:val="en-US" w:eastAsia="zh-CN"/>
        </w:rPr>
        <w:t>1.1成交供应商负责产品到供货及安装地点的全部运输，包括装卸及现场搬运等。</w:t>
      </w:r>
    </w:p>
    <w:p>
      <w:pPr>
        <w:adjustRightInd w:val="0"/>
        <w:snapToGrid w:val="0"/>
        <w:spacing w:line="360" w:lineRule="auto"/>
        <w:ind w:firstLine="420" w:firstLineChars="200"/>
        <w:rPr>
          <w:rFonts w:hint="eastAsia" w:ascii="宋体" w:hAnsi="宋体"/>
          <w:color w:val="auto"/>
          <w:szCs w:val="21"/>
          <w:lang w:val="en-US" w:eastAsia="zh-CN"/>
        </w:rPr>
      </w:pPr>
      <w:r>
        <w:rPr>
          <w:rFonts w:hint="eastAsia" w:ascii="宋体" w:hAnsi="宋体"/>
          <w:color w:val="auto"/>
          <w:szCs w:val="21"/>
          <w:lang w:val="en-US" w:eastAsia="zh-CN"/>
        </w:rPr>
        <w:t>1.2成交供应商负责产品在供货及安装地点的保管，直至项目验收合格。</w:t>
      </w:r>
    </w:p>
    <w:p>
      <w:pPr>
        <w:adjustRightInd w:val="0"/>
        <w:snapToGrid w:val="0"/>
        <w:spacing w:line="360" w:lineRule="auto"/>
        <w:ind w:firstLine="420" w:firstLineChars="200"/>
        <w:rPr>
          <w:rFonts w:hint="eastAsia" w:ascii="宋体" w:hAnsi="宋体"/>
          <w:color w:val="auto"/>
          <w:szCs w:val="21"/>
          <w:lang w:val="en-US" w:eastAsia="zh-CN"/>
        </w:rPr>
      </w:pPr>
      <w:r>
        <w:rPr>
          <w:rFonts w:hint="eastAsia" w:ascii="宋体" w:hAnsi="宋体"/>
          <w:color w:val="auto"/>
          <w:szCs w:val="21"/>
          <w:lang w:val="en-US" w:eastAsia="zh-CN"/>
        </w:rPr>
        <w:t>1.3成交供应商负责其派出的供货及安装人员的人身意外保险。</w:t>
      </w:r>
    </w:p>
    <w:p>
      <w:pPr>
        <w:adjustRightInd w:val="0"/>
        <w:snapToGrid w:val="0"/>
        <w:spacing w:line="360" w:lineRule="auto"/>
        <w:ind w:firstLine="420" w:firstLineChars="200"/>
        <w:rPr>
          <w:rFonts w:hint="eastAsia" w:ascii="宋体" w:hAnsi="宋体"/>
          <w:color w:val="auto"/>
          <w:szCs w:val="21"/>
          <w:lang w:val="en-US" w:eastAsia="zh-CN"/>
        </w:rPr>
      </w:pPr>
      <w:r>
        <w:rPr>
          <w:rFonts w:hint="eastAsia" w:ascii="宋体" w:hAnsi="宋体"/>
          <w:color w:val="auto"/>
          <w:szCs w:val="21"/>
          <w:lang w:val="en-US" w:eastAsia="zh-CN"/>
        </w:rPr>
        <w:t>2.安装调试</w:t>
      </w:r>
    </w:p>
    <w:p>
      <w:pPr>
        <w:adjustRightInd w:val="0"/>
        <w:snapToGrid w:val="0"/>
        <w:spacing w:line="360" w:lineRule="auto"/>
        <w:ind w:firstLine="420" w:firstLineChars="200"/>
        <w:rPr>
          <w:rFonts w:hint="eastAsia" w:ascii="宋体" w:hAnsi="宋体"/>
          <w:color w:val="auto"/>
          <w:szCs w:val="21"/>
          <w:lang w:val="en-US" w:eastAsia="zh-CN"/>
        </w:rPr>
      </w:pPr>
      <w:r>
        <w:rPr>
          <w:rFonts w:hint="eastAsia" w:ascii="宋体" w:hAnsi="宋体"/>
          <w:color w:val="auto"/>
          <w:szCs w:val="21"/>
          <w:lang w:val="en-US" w:eastAsia="zh-CN"/>
        </w:rPr>
        <w:t>2.1成交供应商须加强安装的组织管理，所有供货及安装人员须遵守文明安全施工的有关规章制度，持证上岗。</w:t>
      </w:r>
    </w:p>
    <w:p>
      <w:pPr>
        <w:adjustRightInd w:val="0"/>
        <w:snapToGrid w:val="0"/>
        <w:spacing w:line="360" w:lineRule="auto"/>
        <w:ind w:firstLine="420" w:firstLineChars="200"/>
        <w:rPr>
          <w:rFonts w:hint="eastAsia" w:ascii="宋体" w:hAnsi="宋体"/>
          <w:color w:val="auto"/>
          <w:szCs w:val="21"/>
          <w:lang w:val="en-US" w:eastAsia="zh-CN"/>
        </w:rPr>
      </w:pPr>
      <w:r>
        <w:rPr>
          <w:rFonts w:hint="eastAsia" w:ascii="宋体" w:hAnsi="宋体"/>
          <w:color w:val="auto"/>
          <w:szCs w:val="21"/>
          <w:lang w:val="en-US" w:eastAsia="zh-CN"/>
        </w:rPr>
        <w:t>2.2项目完成后，成交供应商应将项目有关的全部资料，包括产品资料、技术文档、施工图纸等，移交采购人。</w:t>
      </w:r>
    </w:p>
    <w:p>
      <w:pPr>
        <w:adjustRightInd w:val="0"/>
        <w:snapToGrid w:val="0"/>
        <w:spacing w:line="360" w:lineRule="auto"/>
        <w:ind w:firstLine="420" w:firstLineChars="200"/>
        <w:rPr>
          <w:rFonts w:hint="eastAsia" w:ascii="宋体" w:hAnsi="宋体"/>
          <w:color w:val="auto"/>
          <w:szCs w:val="21"/>
          <w:lang w:val="en-US" w:eastAsia="zh-CN"/>
        </w:rPr>
      </w:pPr>
      <w:r>
        <w:rPr>
          <w:rFonts w:hint="eastAsia" w:ascii="宋体" w:hAnsi="宋体"/>
          <w:color w:val="auto"/>
          <w:szCs w:val="21"/>
          <w:lang w:val="en-US" w:eastAsia="zh-CN"/>
        </w:rPr>
        <w:t>3.质量保证</w:t>
      </w:r>
    </w:p>
    <w:p>
      <w:pPr>
        <w:adjustRightInd w:val="0"/>
        <w:snapToGrid w:val="0"/>
        <w:spacing w:line="360" w:lineRule="auto"/>
        <w:ind w:firstLine="420" w:firstLineChars="200"/>
        <w:rPr>
          <w:rFonts w:hint="eastAsia" w:ascii="宋体" w:hAnsi="宋体"/>
          <w:color w:val="auto"/>
          <w:szCs w:val="21"/>
          <w:lang w:val="en-US" w:eastAsia="zh-CN"/>
        </w:rPr>
      </w:pPr>
      <w:r>
        <w:rPr>
          <w:rFonts w:hint="eastAsia" w:ascii="宋体" w:hAnsi="宋体"/>
          <w:color w:val="auto"/>
          <w:szCs w:val="21"/>
          <w:lang w:val="en-US" w:eastAsia="zh-CN"/>
        </w:rPr>
        <w:t>3.1成交供应商提供的产品应是原装正品，符合国家质量检测标准，具有出厂合格证或国家鉴定合格证。</w:t>
      </w:r>
    </w:p>
    <w:p>
      <w:pPr>
        <w:adjustRightInd w:val="0"/>
        <w:snapToGrid w:val="0"/>
        <w:spacing w:line="360" w:lineRule="auto"/>
        <w:ind w:firstLine="420" w:firstLineChars="200"/>
        <w:rPr>
          <w:rFonts w:hint="eastAsia" w:ascii="宋体" w:hAnsi="宋体"/>
          <w:color w:val="auto"/>
          <w:szCs w:val="21"/>
          <w:lang w:val="en-US" w:eastAsia="zh-CN"/>
        </w:rPr>
      </w:pPr>
      <w:r>
        <w:rPr>
          <w:rFonts w:hint="eastAsia" w:ascii="宋体" w:hAnsi="宋体"/>
          <w:color w:val="auto"/>
          <w:szCs w:val="21"/>
          <w:lang w:val="en-US" w:eastAsia="zh-CN"/>
        </w:rPr>
        <w:t>3.2质保期从验收合格后开始计算。质保期内所有设备维护要求免费上门服务。</w:t>
      </w:r>
    </w:p>
    <w:p>
      <w:pPr>
        <w:adjustRightInd w:val="0"/>
        <w:snapToGrid w:val="0"/>
        <w:spacing w:line="360" w:lineRule="auto"/>
        <w:ind w:firstLine="420" w:firstLineChars="200"/>
        <w:rPr>
          <w:rFonts w:hint="eastAsia" w:ascii="宋体" w:hAnsi="宋体"/>
          <w:color w:val="auto"/>
          <w:szCs w:val="21"/>
          <w:lang w:val="en-US" w:eastAsia="zh-CN"/>
        </w:rPr>
      </w:pPr>
      <w:r>
        <w:rPr>
          <w:rFonts w:hint="eastAsia" w:ascii="宋体" w:hAnsi="宋体"/>
          <w:color w:val="auto"/>
          <w:szCs w:val="21"/>
          <w:lang w:val="en-US" w:eastAsia="zh-CN"/>
        </w:rPr>
        <w:t>3.3 质保期按生产厂家的标准执行。</w:t>
      </w:r>
    </w:p>
    <w:p>
      <w:pPr>
        <w:adjustRightInd w:val="0"/>
        <w:snapToGrid w:val="0"/>
        <w:spacing w:line="360" w:lineRule="auto"/>
        <w:ind w:firstLine="420" w:firstLineChars="200"/>
        <w:rPr>
          <w:rFonts w:hint="eastAsia" w:ascii="宋体" w:hAnsi="宋体"/>
          <w:color w:val="auto"/>
          <w:szCs w:val="21"/>
          <w:lang w:val="en-US" w:eastAsia="zh-CN"/>
        </w:rPr>
      </w:pPr>
      <w:r>
        <w:rPr>
          <w:rFonts w:hint="eastAsia" w:ascii="宋体" w:hAnsi="宋体"/>
          <w:color w:val="auto"/>
          <w:szCs w:val="21"/>
          <w:lang w:val="en-US" w:eastAsia="zh-CN"/>
        </w:rPr>
        <w:t>4.售后服务</w:t>
      </w:r>
    </w:p>
    <w:p>
      <w:pPr>
        <w:adjustRightInd w:val="0"/>
        <w:snapToGrid w:val="0"/>
        <w:spacing w:line="360" w:lineRule="auto"/>
        <w:ind w:firstLine="420" w:firstLineChars="200"/>
        <w:rPr>
          <w:rFonts w:hint="eastAsia" w:ascii="宋体" w:hAnsi="宋体"/>
          <w:color w:val="auto"/>
          <w:szCs w:val="21"/>
          <w:lang w:val="en-US" w:eastAsia="zh-CN"/>
        </w:rPr>
      </w:pPr>
      <w:r>
        <w:rPr>
          <w:rFonts w:hint="eastAsia" w:ascii="宋体" w:hAnsi="宋体"/>
          <w:color w:val="auto"/>
          <w:szCs w:val="21"/>
          <w:lang w:val="en-US" w:eastAsia="zh-CN"/>
        </w:rPr>
        <w:t>4.1系统维护。要求提交以下内容。</w:t>
      </w:r>
    </w:p>
    <w:p>
      <w:pPr>
        <w:adjustRightInd w:val="0"/>
        <w:snapToGrid w:val="0"/>
        <w:spacing w:line="360" w:lineRule="auto"/>
        <w:ind w:firstLine="420" w:firstLineChars="200"/>
        <w:rPr>
          <w:rFonts w:hint="eastAsia" w:ascii="宋体" w:hAnsi="宋体"/>
          <w:color w:val="auto"/>
          <w:szCs w:val="21"/>
          <w:lang w:val="en-US" w:eastAsia="zh-CN"/>
        </w:rPr>
      </w:pPr>
      <w:r>
        <w:rPr>
          <w:rFonts w:hint="eastAsia" w:ascii="宋体" w:hAnsi="宋体"/>
          <w:color w:val="auto"/>
          <w:szCs w:val="21"/>
          <w:lang w:val="en-US" w:eastAsia="zh-CN"/>
        </w:rPr>
        <w:t xml:space="preserve">    1）定期维护计划。</w:t>
      </w:r>
    </w:p>
    <w:p>
      <w:pPr>
        <w:adjustRightInd w:val="0"/>
        <w:snapToGrid w:val="0"/>
        <w:spacing w:line="360" w:lineRule="auto"/>
        <w:ind w:firstLine="420" w:firstLineChars="200"/>
        <w:rPr>
          <w:rFonts w:hint="eastAsia" w:ascii="宋体" w:hAnsi="宋体"/>
          <w:color w:val="auto"/>
          <w:szCs w:val="21"/>
          <w:lang w:val="en-US" w:eastAsia="zh-CN"/>
        </w:rPr>
      </w:pPr>
      <w:r>
        <w:rPr>
          <w:rFonts w:hint="eastAsia" w:ascii="宋体" w:hAnsi="宋体"/>
          <w:color w:val="auto"/>
          <w:szCs w:val="21"/>
          <w:lang w:val="en-US" w:eastAsia="zh-CN"/>
        </w:rPr>
        <w:t xml:space="preserve">    2）对采购人不定期维护要求的响应措施。</w:t>
      </w:r>
    </w:p>
    <w:p>
      <w:pPr>
        <w:adjustRightInd w:val="0"/>
        <w:snapToGrid w:val="0"/>
        <w:spacing w:line="360" w:lineRule="auto"/>
        <w:ind w:firstLine="420" w:firstLineChars="200"/>
        <w:rPr>
          <w:rFonts w:hint="eastAsia" w:ascii="宋体" w:hAnsi="宋体"/>
          <w:color w:val="auto"/>
          <w:szCs w:val="21"/>
          <w:lang w:val="en-US" w:eastAsia="zh-CN"/>
        </w:rPr>
      </w:pPr>
      <w:r>
        <w:rPr>
          <w:rFonts w:hint="eastAsia" w:ascii="宋体" w:hAnsi="宋体"/>
          <w:color w:val="auto"/>
          <w:szCs w:val="21"/>
          <w:lang w:val="en-US" w:eastAsia="zh-CN"/>
        </w:rPr>
        <w:t xml:space="preserve">    3）对用户修改设计要求的响应措施。</w:t>
      </w:r>
    </w:p>
    <w:p>
      <w:pPr>
        <w:adjustRightInd w:val="0"/>
        <w:snapToGrid w:val="0"/>
        <w:spacing w:line="360" w:lineRule="auto"/>
        <w:ind w:firstLine="420" w:firstLineChars="200"/>
        <w:rPr>
          <w:rFonts w:hint="eastAsia" w:ascii="宋体" w:hAnsi="宋体"/>
          <w:color w:val="auto"/>
          <w:szCs w:val="21"/>
          <w:lang w:val="en-US" w:eastAsia="zh-CN"/>
        </w:rPr>
      </w:pPr>
      <w:r>
        <w:rPr>
          <w:rFonts w:hint="eastAsia" w:ascii="宋体" w:hAnsi="宋体"/>
          <w:color w:val="auto"/>
          <w:szCs w:val="21"/>
          <w:lang w:val="en-US" w:eastAsia="zh-CN"/>
        </w:rPr>
        <w:t>4.2技术支持</w:t>
      </w:r>
    </w:p>
    <w:p>
      <w:pPr>
        <w:adjustRightInd w:val="0"/>
        <w:snapToGrid w:val="0"/>
        <w:spacing w:line="360" w:lineRule="auto"/>
        <w:ind w:firstLine="420" w:firstLineChars="200"/>
        <w:rPr>
          <w:rFonts w:hint="eastAsia" w:ascii="宋体" w:hAnsi="宋体"/>
          <w:color w:val="auto"/>
          <w:szCs w:val="21"/>
          <w:lang w:val="en-US" w:eastAsia="zh-CN"/>
        </w:rPr>
      </w:pPr>
      <w:r>
        <w:rPr>
          <w:rFonts w:hint="eastAsia" w:ascii="宋体" w:hAnsi="宋体"/>
          <w:color w:val="auto"/>
          <w:szCs w:val="21"/>
          <w:lang w:val="en-US" w:eastAsia="zh-CN"/>
        </w:rPr>
        <w:t xml:space="preserve">    1）提供7×24小时的技术咨询服务。</w:t>
      </w:r>
    </w:p>
    <w:p>
      <w:pPr>
        <w:adjustRightInd w:val="0"/>
        <w:snapToGrid w:val="0"/>
        <w:spacing w:line="360" w:lineRule="auto"/>
        <w:ind w:firstLine="420" w:firstLineChars="200"/>
        <w:rPr>
          <w:rFonts w:hint="eastAsia" w:ascii="宋体" w:hAnsi="宋体"/>
          <w:color w:val="auto"/>
          <w:szCs w:val="21"/>
          <w:lang w:val="en-US" w:eastAsia="zh-CN"/>
        </w:rPr>
      </w:pPr>
      <w:r>
        <w:rPr>
          <w:rFonts w:hint="eastAsia" w:ascii="宋体" w:hAnsi="宋体"/>
          <w:color w:val="auto"/>
          <w:szCs w:val="21"/>
          <w:lang w:val="en-US" w:eastAsia="zh-CN"/>
        </w:rPr>
        <w:t xml:space="preserve">    2）敏感时期、重大节假日提供技术人员值守服务。</w:t>
      </w:r>
    </w:p>
    <w:p>
      <w:pPr>
        <w:adjustRightInd w:val="0"/>
        <w:snapToGrid w:val="0"/>
        <w:spacing w:line="360" w:lineRule="auto"/>
        <w:ind w:firstLine="420" w:firstLineChars="200"/>
        <w:rPr>
          <w:rFonts w:hint="eastAsia" w:ascii="宋体" w:hAnsi="宋体"/>
          <w:color w:val="auto"/>
          <w:szCs w:val="21"/>
          <w:lang w:val="en-US" w:eastAsia="zh-CN"/>
        </w:rPr>
      </w:pPr>
      <w:r>
        <w:rPr>
          <w:rFonts w:hint="eastAsia" w:ascii="宋体" w:hAnsi="宋体"/>
          <w:color w:val="auto"/>
          <w:szCs w:val="21"/>
          <w:lang w:val="en-US" w:eastAsia="zh-CN"/>
        </w:rPr>
        <w:t>4.3故障响应</w:t>
      </w:r>
    </w:p>
    <w:p>
      <w:pPr>
        <w:adjustRightInd w:val="0"/>
        <w:snapToGrid w:val="0"/>
        <w:spacing w:line="360" w:lineRule="auto"/>
        <w:ind w:firstLine="420" w:firstLineChars="200"/>
        <w:rPr>
          <w:rFonts w:hint="eastAsia" w:ascii="宋体" w:hAnsi="宋体"/>
          <w:color w:val="auto"/>
          <w:szCs w:val="21"/>
          <w:lang w:val="en-US" w:eastAsia="zh-CN"/>
        </w:rPr>
      </w:pPr>
      <w:r>
        <w:rPr>
          <w:rFonts w:hint="eastAsia" w:ascii="宋体" w:hAnsi="宋体"/>
          <w:color w:val="auto"/>
          <w:szCs w:val="21"/>
          <w:lang w:val="en-US" w:eastAsia="zh-CN"/>
        </w:rPr>
        <w:t xml:space="preserve">   报修后半小时内响应，4小时内上门维修，12小时内予以解决，保证设备正常使用。故障出现，必须第一时间解决。如果是设备故障，必须提供相同档次的设备给用户使用，直至设备故障修复为止。</w:t>
      </w:r>
    </w:p>
    <w:p>
      <w:pPr>
        <w:adjustRightInd w:val="0"/>
        <w:snapToGrid w:val="0"/>
        <w:spacing w:line="360" w:lineRule="auto"/>
        <w:ind w:firstLine="420" w:firstLineChars="200"/>
        <w:rPr>
          <w:rFonts w:hint="eastAsia" w:ascii="宋体" w:hAnsi="宋体"/>
          <w:b w:val="0"/>
          <w:bCs w:val="0"/>
          <w:color w:val="auto"/>
          <w:szCs w:val="21"/>
          <w:lang w:val="en-US" w:eastAsia="zh-CN"/>
        </w:rPr>
      </w:pPr>
      <w:r>
        <w:rPr>
          <w:rFonts w:hint="eastAsia" w:ascii="宋体" w:hAnsi="宋体"/>
          <w:color w:val="auto"/>
          <w:szCs w:val="21"/>
          <w:lang w:val="en-US" w:eastAsia="zh-CN"/>
        </w:rPr>
        <w:t>4.4质保期内出现任何质量问题（人为破坏或自然灾害等不可抗力除外），由成交供应商负责全免费（免全部工时费、材料费、管理费、财务费等）更换或维修。质保期满后，无论采购人是否另行选择维保供应商，成交供应商应及时优惠提供所需的备品备件。</w:t>
      </w:r>
    </w:p>
    <w:p>
      <w:pPr>
        <w:adjustRightInd w:val="0"/>
        <w:snapToGrid w:val="0"/>
        <w:spacing w:line="360" w:lineRule="auto"/>
        <w:ind w:left="0" w:leftChars="0" w:firstLine="0" w:firstLineChars="0"/>
        <w:rPr>
          <w:rFonts w:hint="eastAsia" w:ascii="宋体" w:hAnsi="宋体"/>
          <w:b w:val="0"/>
          <w:bCs w:val="0"/>
          <w:color w:val="auto"/>
          <w:szCs w:val="21"/>
          <w:lang w:val="en-US" w:eastAsia="zh-CN"/>
        </w:rPr>
      </w:pPr>
      <w:r>
        <w:rPr>
          <w:rFonts w:hint="eastAsia" w:ascii="宋体" w:hAnsi="宋体"/>
          <w:b w:val="0"/>
          <w:bCs w:val="0"/>
          <w:color w:val="auto"/>
          <w:szCs w:val="21"/>
          <w:lang w:val="en-US" w:eastAsia="zh-CN"/>
        </w:rPr>
        <w:t>（五）、其他要求</w:t>
      </w:r>
    </w:p>
    <w:p>
      <w:pPr>
        <w:adjustRightInd w:val="0"/>
        <w:snapToGrid w:val="0"/>
        <w:spacing w:line="360" w:lineRule="auto"/>
        <w:ind w:firstLine="420" w:firstLineChars="200"/>
        <w:rPr>
          <w:rFonts w:hint="eastAsia" w:ascii="宋体" w:hAnsi="宋体"/>
          <w:color w:val="auto"/>
          <w:szCs w:val="21"/>
          <w:lang w:val="en-US" w:eastAsia="zh-CN"/>
        </w:rPr>
      </w:pPr>
      <w:r>
        <w:rPr>
          <w:rFonts w:hint="eastAsia" w:ascii="宋体" w:hAnsi="宋体"/>
          <w:color w:val="auto"/>
          <w:szCs w:val="21"/>
          <w:lang w:val="en-US" w:eastAsia="zh-CN"/>
        </w:rPr>
        <w:t xml:space="preserve">    1、合同签订后60天内完成供货及安装完毕。</w:t>
      </w:r>
    </w:p>
    <w:p>
      <w:pPr>
        <w:adjustRightInd w:val="0"/>
        <w:snapToGrid w:val="0"/>
        <w:spacing w:line="360" w:lineRule="auto"/>
        <w:ind w:firstLine="420" w:firstLineChars="200"/>
        <w:rPr>
          <w:rFonts w:hint="eastAsia" w:ascii="黑体" w:eastAsia="黑体"/>
          <w:color w:val="auto"/>
          <w:sz w:val="32"/>
          <w:szCs w:val="32"/>
        </w:rPr>
      </w:pPr>
      <w:r>
        <w:rPr>
          <w:rFonts w:hint="eastAsia" w:ascii="宋体" w:hAnsi="宋体"/>
          <w:color w:val="auto"/>
          <w:szCs w:val="21"/>
          <w:lang w:val="en-US" w:eastAsia="zh-CN"/>
        </w:rPr>
        <w:t xml:space="preserve">    2、</w:t>
      </w:r>
      <w:bookmarkEnd w:id="0"/>
      <w:r>
        <w:rPr>
          <w:rFonts w:hint="eastAsia" w:ascii="宋体" w:hAnsi="宋体" w:cs="Times New Roman"/>
          <w:color w:val="auto"/>
          <w:kern w:val="2"/>
          <w:sz w:val="21"/>
          <w:szCs w:val="21"/>
          <w:lang w:val="en-US" w:eastAsia="zh-CN" w:bidi="ar-SA"/>
        </w:rPr>
        <w:t>交货</w:t>
      </w:r>
      <w:r>
        <w:rPr>
          <w:rFonts w:hint="eastAsia" w:ascii="宋体" w:hAnsi="宋体" w:eastAsia="宋体" w:cs="Times New Roman"/>
          <w:color w:val="auto"/>
          <w:kern w:val="2"/>
          <w:sz w:val="21"/>
          <w:szCs w:val="21"/>
          <w:lang w:val="en-US" w:eastAsia="zh-CN" w:bidi="ar-SA"/>
        </w:rPr>
        <w:t>验收合格后支付至合同款的</w:t>
      </w:r>
      <w:r>
        <w:rPr>
          <w:rFonts w:hint="eastAsia" w:ascii="宋体" w:hAnsi="宋体" w:cs="Times New Roman"/>
          <w:color w:val="auto"/>
          <w:kern w:val="2"/>
          <w:sz w:val="21"/>
          <w:szCs w:val="21"/>
          <w:lang w:val="en-US" w:eastAsia="zh-CN" w:bidi="ar-SA"/>
        </w:rPr>
        <w:t>9</w:t>
      </w:r>
      <w:r>
        <w:rPr>
          <w:rFonts w:hint="eastAsia" w:ascii="宋体" w:hAnsi="宋体" w:eastAsia="宋体" w:cs="Times New Roman"/>
          <w:color w:val="auto"/>
          <w:kern w:val="2"/>
          <w:sz w:val="21"/>
          <w:szCs w:val="21"/>
          <w:lang w:val="en-US" w:eastAsia="zh-CN" w:bidi="ar-SA"/>
        </w:rPr>
        <w:t>5%，余款（含5%质保金），无质量问题则在一年后无息支付。</w:t>
      </w:r>
    </w:p>
    <w:p>
      <w:pPr>
        <w:autoSpaceDE w:val="0"/>
        <w:autoSpaceDN w:val="0"/>
        <w:adjustRightInd w:val="0"/>
        <w:snapToGrid w:val="0"/>
        <w:spacing w:beforeLines="50" w:afterLines="50" w:line="360" w:lineRule="auto"/>
        <w:jc w:val="center"/>
        <w:rPr>
          <w:rFonts w:ascii="黑体" w:eastAsia="黑体"/>
          <w:color w:val="auto"/>
          <w:sz w:val="32"/>
          <w:szCs w:val="32"/>
        </w:rPr>
      </w:pPr>
      <w:r>
        <w:rPr>
          <w:rFonts w:hint="eastAsia" w:ascii="黑体" w:eastAsia="黑体"/>
          <w:color w:val="auto"/>
          <w:sz w:val="32"/>
          <w:szCs w:val="32"/>
        </w:rPr>
        <w:t>第五章</w:t>
      </w:r>
      <w:r>
        <w:rPr>
          <w:rFonts w:ascii="黑体" w:eastAsia="黑体"/>
          <w:color w:val="auto"/>
          <w:sz w:val="32"/>
          <w:szCs w:val="32"/>
        </w:rPr>
        <w:t xml:space="preserve"> </w:t>
      </w:r>
      <w:r>
        <w:rPr>
          <w:rFonts w:hint="eastAsia" w:ascii="黑体" w:eastAsia="黑体"/>
          <w:color w:val="auto"/>
          <w:sz w:val="32"/>
          <w:szCs w:val="32"/>
        </w:rPr>
        <w:t>响应文件组成</w:t>
      </w:r>
    </w:p>
    <w:p>
      <w:pPr>
        <w:spacing w:line="360" w:lineRule="exact"/>
        <w:rPr>
          <w:rFonts w:ascii="宋体"/>
          <w:color w:val="auto"/>
        </w:rPr>
      </w:pPr>
      <w:r>
        <w:rPr>
          <w:rFonts w:hint="eastAsia" w:ascii="宋体"/>
          <w:color w:val="auto"/>
        </w:rPr>
        <w:t>供应商的响应文件应包含以下九个部分：</w:t>
      </w:r>
    </w:p>
    <w:p>
      <w:pPr>
        <w:spacing w:line="360" w:lineRule="exact"/>
        <w:rPr>
          <w:rFonts w:ascii="宋体"/>
          <w:color w:val="auto"/>
        </w:rPr>
      </w:pPr>
    </w:p>
    <w:p>
      <w:pPr>
        <w:adjustRightInd w:val="0"/>
        <w:snapToGrid w:val="0"/>
        <w:spacing w:line="360" w:lineRule="auto"/>
        <w:jc w:val="left"/>
        <w:outlineLvl w:val="0"/>
        <w:rPr>
          <w:rFonts w:ascii="宋体"/>
          <w:b/>
          <w:color w:val="auto"/>
          <w:szCs w:val="21"/>
        </w:rPr>
      </w:pPr>
      <w:r>
        <w:rPr>
          <w:rFonts w:hint="eastAsia" w:ascii="宋体" w:hAnsi="宋体"/>
          <w:b/>
          <w:color w:val="auto"/>
          <w:szCs w:val="21"/>
        </w:rPr>
        <w:t>一、谈判响应声明</w:t>
      </w:r>
    </w:p>
    <w:p>
      <w:pPr>
        <w:adjustRightInd w:val="0"/>
        <w:snapToGrid w:val="0"/>
        <w:spacing w:line="360" w:lineRule="auto"/>
        <w:ind w:firstLine="31680" w:firstLineChars="200"/>
        <w:jc w:val="left"/>
        <w:outlineLvl w:val="0"/>
        <w:rPr>
          <w:rFonts w:ascii="宋体"/>
          <w:color w:val="auto"/>
          <w:szCs w:val="21"/>
        </w:rPr>
      </w:pPr>
      <w:r>
        <w:rPr>
          <w:rFonts w:hint="eastAsia" w:ascii="宋体" w:hAnsi="宋体"/>
          <w:color w:val="auto"/>
          <w:szCs w:val="21"/>
        </w:rPr>
        <w:t>附件</w:t>
      </w:r>
      <w:r>
        <w:rPr>
          <w:rFonts w:ascii="宋体" w:hAnsi="宋体"/>
          <w:color w:val="auto"/>
          <w:szCs w:val="21"/>
        </w:rPr>
        <w:t>1</w:t>
      </w:r>
      <w:r>
        <w:rPr>
          <w:rFonts w:hint="eastAsia" w:ascii="宋体" w:hAnsi="宋体"/>
          <w:color w:val="auto"/>
          <w:szCs w:val="21"/>
        </w:rPr>
        <w:t>：法定代表人身份证明</w:t>
      </w:r>
      <w:r>
        <w:rPr>
          <w:rFonts w:ascii="宋体" w:hAnsi="宋体"/>
          <w:color w:val="auto"/>
          <w:szCs w:val="21"/>
        </w:rPr>
        <w:t>(</w:t>
      </w:r>
      <w:r>
        <w:rPr>
          <w:rFonts w:hint="eastAsia" w:ascii="宋体" w:hAnsi="宋体"/>
          <w:color w:val="auto"/>
          <w:szCs w:val="21"/>
        </w:rPr>
        <w:t>法定代表人参加谈判</w:t>
      </w:r>
      <w:r>
        <w:rPr>
          <w:rFonts w:ascii="宋体" w:hAnsi="宋体"/>
          <w:color w:val="auto"/>
          <w:szCs w:val="21"/>
        </w:rPr>
        <w:t>)</w:t>
      </w:r>
    </w:p>
    <w:p>
      <w:pPr>
        <w:adjustRightInd w:val="0"/>
        <w:snapToGrid w:val="0"/>
        <w:spacing w:line="360" w:lineRule="auto"/>
        <w:ind w:firstLine="31680" w:firstLineChars="200"/>
        <w:jc w:val="left"/>
        <w:outlineLvl w:val="0"/>
        <w:rPr>
          <w:rFonts w:ascii="宋体"/>
          <w:color w:val="auto"/>
          <w:szCs w:val="21"/>
        </w:rPr>
      </w:pPr>
      <w:r>
        <w:rPr>
          <w:rFonts w:hint="eastAsia" w:ascii="宋体" w:hAnsi="宋体"/>
          <w:color w:val="auto"/>
          <w:szCs w:val="21"/>
        </w:rPr>
        <w:t>附件</w:t>
      </w:r>
      <w:r>
        <w:rPr>
          <w:rFonts w:ascii="宋体" w:hAnsi="宋体"/>
          <w:color w:val="auto"/>
          <w:szCs w:val="21"/>
        </w:rPr>
        <w:t>2</w:t>
      </w:r>
      <w:r>
        <w:rPr>
          <w:rFonts w:hint="eastAsia" w:ascii="宋体" w:hAnsi="宋体"/>
          <w:color w:val="auto"/>
          <w:szCs w:val="21"/>
        </w:rPr>
        <w:t>：法定代表人授权书</w:t>
      </w:r>
      <w:r>
        <w:rPr>
          <w:rFonts w:ascii="宋体" w:hAnsi="宋体"/>
          <w:color w:val="auto"/>
          <w:szCs w:val="21"/>
        </w:rPr>
        <w:t>(</w:t>
      </w:r>
      <w:r>
        <w:rPr>
          <w:rFonts w:hint="eastAsia" w:ascii="宋体" w:hAnsi="宋体"/>
          <w:color w:val="auto"/>
          <w:szCs w:val="21"/>
        </w:rPr>
        <w:t>委托代理人参加谈判</w:t>
      </w:r>
      <w:r>
        <w:rPr>
          <w:rFonts w:ascii="宋体" w:hAnsi="宋体"/>
          <w:color w:val="auto"/>
          <w:szCs w:val="21"/>
        </w:rPr>
        <w:t>)</w:t>
      </w:r>
    </w:p>
    <w:p>
      <w:pPr>
        <w:adjustRightInd w:val="0"/>
        <w:snapToGrid w:val="0"/>
        <w:spacing w:line="360" w:lineRule="auto"/>
        <w:jc w:val="left"/>
        <w:outlineLvl w:val="0"/>
        <w:rPr>
          <w:rFonts w:ascii="宋体"/>
          <w:b/>
          <w:color w:val="auto"/>
          <w:szCs w:val="21"/>
        </w:rPr>
      </w:pPr>
      <w:r>
        <w:rPr>
          <w:rFonts w:hint="eastAsia" w:ascii="宋体" w:hAnsi="宋体"/>
          <w:b/>
          <w:color w:val="auto"/>
          <w:szCs w:val="21"/>
        </w:rPr>
        <w:t>二、保证金</w:t>
      </w:r>
    </w:p>
    <w:p>
      <w:pPr>
        <w:adjustRightInd w:val="0"/>
        <w:snapToGrid w:val="0"/>
        <w:spacing w:line="360" w:lineRule="auto"/>
        <w:jc w:val="left"/>
        <w:outlineLvl w:val="0"/>
        <w:rPr>
          <w:rFonts w:ascii="宋体"/>
          <w:b/>
          <w:color w:val="auto"/>
          <w:szCs w:val="21"/>
        </w:rPr>
      </w:pPr>
      <w:r>
        <w:rPr>
          <w:rFonts w:hint="eastAsia" w:ascii="宋体" w:hAnsi="宋体"/>
          <w:b/>
          <w:color w:val="auto"/>
          <w:szCs w:val="21"/>
        </w:rPr>
        <w:t>三、供应商的资格证明材料</w:t>
      </w:r>
    </w:p>
    <w:p>
      <w:pPr>
        <w:adjustRightInd w:val="0"/>
        <w:snapToGrid w:val="0"/>
        <w:spacing w:line="360" w:lineRule="auto"/>
        <w:ind w:firstLine="31680" w:firstLineChars="200"/>
        <w:jc w:val="left"/>
        <w:outlineLvl w:val="0"/>
        <w:rPr>
          <w:rFonts w:ascii="宋体"/>
          <w:color w:val="auto"/>
          <w:szCs w:val="21"/>
        </w:rPr>
      </w:pPr>
      <w:r>
        <w:rPr>
          <w:rFonts w:hint="eastAsia" w:ascii="宋体" w:hAnsi="宋体"/>
          <w:color w:val="auto"/>
          <w:szCs w:val="21"/>
        </w:rPr>
        <w:t>附件</w:t>
      </w:r>
      <w:r>
        <w:rPr>
          <w:rFonts w:hint="eastAsia" w:ascii="宋体" w:hAnsi="宋体"/>
          <w:color w:val="auto"/>
          <w:szCs w:val="21"/>
          <w:lang w:val="en-US" w:eastAsia="zh-CN"/>
        </w:rPr>
        <w:t>3</w:t>
      </w:r>
      <w:r>
        <w:rPr>
          <w:rFonts w:hint="eastAsia" w:ascii="宋体" w:hAnsi="宋体"/>
          <w:color w:val="auto"/>
          <w:szCs w:val="21"/>
        </w:rPr>
        <w:t>：供应商基本情况表</w:t>
      </w:r>
    </w:p>
    <w:p>
      <w:pPr>
        <w:adjustRightInd w:val="0"/>
        <w:snapToGrid w:val="0"/>
        <w:spacing w:line="360" w:lineRule="auto"/>
        <w:ind w:firstLine="31680" w:firstLineChars="200"/>
        <w:outlineLvl w:val="0"/>
        <w:rPr>
          <w:rFonts w:ascii="宋体"/>
          <w:color w:val="auto"/>
          <w:szCs w:val="21"/>
        </w:rPr>
      </w:pPr>
      <w:r>
        <w:rPr>
          <w:rFonts w:hint="eastAsia" w:ascii="宋体" w:hAnsi="宋体"/>
          <w:color w:val="auto"/>
          <w:szCs w:val="21"/>
        </w:rPr>
        <w:t>附件</w:t>
      </w:r>
      <w:r>
        <w:rPr>
          <w:rFonts w:hint="eastAsia" w:ascii="宋体" w:hAnsi="宋体"/>
          <w:color w:val="auto"/>
          <w:szCs w:val="21"/>
          <w:lang w:val="en-US" w:eastAsia="zh-CN"/>
        </w:rPr>
        <w:t>4</w:t>
      </w:r>
      <w:r>
        <w:rPr>
          <w:rFonts w:hint="eastAsia" w:ascii="宋体" w:hAnsi="宋体"/>
          <w:color w:val="auto"/>
          <w:szCs w:val="21"/>
        </w:rPr>
        <w:t>：供应商的资格条件更新材料</w:t>
      </w:r>
    </w:p>
    <w:p>
      <w:pPr>
        <w:pStyle w:val="5"/>
        <w:adjustRightInd w:val="0"/>
        <w:snapToGrid w:val="0"/>
        <w:spacing w:line="360" w:lineRule="auto"/>
        <w:rPr>
          <w:rFonts w:hAnsi="宋体"/>
          <w:b/>
          <w:color w:val="auto"/>
        </w:rPr>
      </w:pPr>
      <w:r>
        <w:rPr>
          <w:rFonts w:hint="eastAsia" w:hAnsi="宋体"/>
          <w:b/>
          <w:color w:val="auto"/>
        </w:rPr>
        <w:t>四、货物说明或者施工组织设计或者服务方案</w:t>
      </w:r>
    </w:p>
    <w:p>
      <w:pPr>
        <w:adjustRightInd w:val="0"/>
        <w:snapToGrid w:val="0"/>
        <w:ind w:left="31680" w:leftChars="-42" w:firstLine="31680" w:firstLineChars="100"/>
        <w:rPr>
          <w:rFonts w:ascii="宋体"/>
          <w:bCs/>
          <w:color w:val="auto"/>
          <w:szCs w:val="21"/>
        </w:rPr>
      </w:pPr>
      <w:r>
        <w:rPr>
          <w:rFonts w:hAnsi="宋体"/>
          <w:color w:val="auto"/>
          <w:szCs w:val="21"/>
        </w:rPr>
        <w:t xml:space="preserve">   </w:t>
      </w:r>
      <w:r>
        <w:rPr>
          <w:rFonts w:hint="eastAsia" w:ascii="宋体" w:hAnsi="宋体"/>
          <w:color w:val="auto"/>
          <w:szCs w:val="21"/>
        </w:rPr>
        <w:t>附件</w:t>
      </w:r>
      <w:r>
        <w:rPr>
          <w:rFonts w:hint="eastAsia" w:ascii="宋体" w:hAnsi="宋体"/>
          <w:color w:val="auto"/>
          <w:szCs w:val="21"/>
          <w:lang w:val="en-US" w:eastAsia="zh-CN"/>
        </w:rPr>
        <w:t>5</w:t>
      </w:r>
      <w:r>
        <w:rPr>
          <w:rFonts w:hint="eastAsia" w:ascii="宋体" w:hAnsi="宋体"/>
          <w:color w:val="auto"/>
          <w:szCs w:val="21"/>
        </w:rPr>
        <w:t>：</w:t>
      </w:r>
      <w:r>
        <w:rPr>
          <w:rFonts w:hint="eastAsia" w:ascii="宋体" w:hAnsi="宋体"/>
          <w:bCs/>
          <w:color w:val="auto"/>
          <w:szCs w:val="21"/>
        </w:rPr>
        <w:t>技术指标说明（货物类适用）</w:t>
      </w:r>
    </w:p>
    <w:p>
      <w:pPr>
        <w:pStyle w:val="5"/>
        <w:adjustRightInd w:val="0"/>
        <w:snapToGrid w:val="0"/>
        <w:spacing w:line="360" w:lineRule="auto"/>
        <w:rPr>
          <w:rFonts w:hAnsi="宋体"/>
          <w:b/>
          <w:color w:val="auto"/>
        </w:rPr>
      </w:pPr>
      <w:r>
        <w:rPr>
          <w:rFonts w:hint="eastAsia" w:hAnsi="宋体"/>
          <w:b/>
          <w:color w:val="auto"/>
        </w:rPr>
        <w:t>五、技术</w:t>
      </w:r>
      <w:r>
        <w:rPr>
          <w:rFonts w:hAnsi="宋体"/>
          <w:b/>
          <w:color w:val="auto"/>
        </w:rPr>
        <w:t>/</w:t>
      </w:r>
      <w:r>
        <w:rPr>
          <w:rFonts w:hint="eastAsia" w:hAnsi="宋体"/>
          <w:b/>
          <w:color w:val="auto"/>
        </w:rPr>
        <w:t>商务响应与偏离表</w:t>
      </w:r>
    </w:p>
    <w:p>
      <w:pPr>
        <w:pStyle w:val="5"/>
        <w:adjustRightInd w:val="0"/>
        <w:snapToGrid w:val="0"/>
        <w:spacing w:line="360" w:lineRule="auto"/>
        <w:rPr>
          <w:rFonts w:hAnsi="宋体"/>
          <w:b/>
          <w:color w:val="auto"/>
        </w:rPr>
      </w:pPr>
      <w:r>
        <w:rPr>
          <w:rFonts w:hint="eastAsia" w:hAnsi="宋体"/>
          <w:b/>
          <w:color w:val="auto"/>
        </w:rPr>
        <w:t>六、提供政府采购政策产品等证明材料</w:t>
      </w:r>
    </w:p>
    <w:p>
      <w:pPr>
        <w:pStyle w:val="5"/>
        <w:adjustRightInd w:val="0"/>
        <w:snapToGrid w:val="0"/>
        <w:spacing w:line="360" w:lineRule="auto"/>
        <w:ind w:firstLine="31680" w:firstLineChars="200"/>
        <w:rPr>
          <w:rFonts w:hAnsi="宋体"/>
          <w:color w:val="auto"/>
        </w:rPr>
      </w:pPr>
      <w:r>
        <w:rPr>
          <w:rFonts w:hint="eastAsia" w:hAnsi="宋体"/>
          <w:color w:val="auto"/>
        </w:rPr>
        <w:t>附件</w:t>
      </w:r>
      <w:r>
        <w:rPr>
          <w:rFonts w:hint="eastAsia" w:hAnsi="宋体"/>
          <w:color w:val="auto"/>
          <w:lang w:val="en-US" w:eastAsia="zh-CN"/>
        </w:rPr>
        <w:t>6</w:t>
      </w:r>
      <w:r>
        <w:rPr>
          <w:rFonts w:hint="eastAsia" w:hAnsi="宋体"/>
          <w:color w:val="auto"/>
        </w:rPr>
        <w:t>：中小企业声明函</w:t>
      </w:r>
    </w:p>
    <w:p>
      <w:pPr>
        <w:pStyle w:val="5"/>
        <w:adjustRightInd w:val="0"/>
        <w:snapToGrid w:val="0"/>
        <w:spacing w:line="360" w:lineRule="auto"/>
        <w:ind w:firstLine="31680" w:firstLineChars="200"/>
        <w:rPr>
          <w:rFonts w:hAnsi="宋体"/>
          <w:bCs/>
          <w:color w:val="auto"/>
        </w:rPr>
      </w:pPr>
      <w:r>
        <w:rPr>
          <w:rFonts w:hAnsi="宋体"/>
          <w:color w:val="auto"/>
        </w:rPr>
        <w:t xml:space="preserve"> </w:t>
      </w:r>
      <w:r>
        <w:rPr>
          <w:rFonts w:hint="eastAsia" w:hAnsi="宋体"/>
          <w:color w:val="auto"/>
        </w:rPr>
        <w:t>“节能</w:t>
      </w:r>
      <w:r>
        <w:rPr>
          <w:rFonts w:hint="eastAsia" w:hAnsi="宋体"/>
          <w:bCs/>
          <w:color w:val="auto"/>
        </w:rPr>
        <w:t>产品</w:t>
      </w:r>
      <w:r>
        <w:rPr>
          <w:rFonts w:hint="eastAsia" w:hAnsi="宋体"/>
          <w:color w:val="auto"/>
        </w:rPr>
        <w:t>”、“环境标志</w:t>
      </w:r>
      <w:r>
        <w:rPr>
          <w:rFonts w:hint="eastAsia" w:hAnsi="宋体"/>
          <w:bCs/>
          <w:color w:val="auto"/>
        </w:rPr>
        <w:t>产品</w:t>
      </w:r>
      <w:r>
        <w:rPr>
          <w:rFonts w:hint="eastAsia" w:hAnsi="宋体"/>
          <w:color w:val="auto"/>
        </w:rPr>
        <w:t>”、“两型</w:t>
      </w:r>
      <w:r>
        <w:rPr>
          <w:rFonts w:hint="eastAsia" w:hAnsi="宋体"/>
          <w:bCs/>
          <w:color w:val="auto"/>
        </w:rPr>
        <w:t>产品</w:t>
      </w:r>
      <w:r>
        <w:rPr>
          <w:rFonts w:hint="eastAsia" w:hAnsi="宋体"/>
          <w:color w:val="auto"/>
        </w:rPr>
        <w:t>”等证明材料</w:t>
      </w:r>
    </w:p>
    <w:p>
      <w:pPr>
        <w:pStyle w:val="5"/>
        <w:adjustRightInd w:val="0"/>
        <w:snapToGrid w:val="0"/>
        <w:spacing w:line="360" w:lineRule="auto"/>
        <w:rPr>
          <w:rFonts w:hAnsi="宋体"/>
          <w:b/>
          <w:color w:val="auto"/>
        </w:rPr>
      </w:pPr>
      <w:r>
        <w:rPr>
          <w:rFonts w:hint="eastAsia" w:hAnsi="宋体"/>
          <w:b/>
          <w:color w:val="auto"/>
        </w:rPr>
        <w:t>七、报价一览表及报价文件</w:t>
      </w:r>
    </w:p>
    <w:p>
      <w:pPr>
        <w:adjustRightInd w:val="0"/>
        <w:snapToGrid w:val="0"/>
        <w:spacing w:line="360" w:lineRule="auto"/>
        <w:ind w:firstLine="31680" w:firstLineChars="200"/>
        <w:jc w:val="left"/>
        <w:outlineLvl w:val="0"/>
        <w:rPr>
          <w:rFonts w:ascii="宋体"/>
          <w:color w:val="auto"/>
          <w:szCs w:val="21"/>
        </w:rPr>
      </w:pPr>
      <w:r>
        <w:rPr>
          <w:rFonts w:hint="eastAsia" w:ascii="宋体" w:hAnsi="宋体"/>
          <w:color w:val="auto"/>
          <w:szCs w:val="21"/>
        </w:rPr>
        <w:t>附件</w:t>
      </w:r>
      <w:r>
        <w:rPr>
          <w:rFonts w:hint="eastAsia" w:ascii="宋体" w:hAnsi="宋体"/>
          <w:color w:val="auto"/>
          <w:szCs w:val="21"/>
          <w:lang w:val="en-US" w:eastAsia="zh-CN"/>
        </w:rPr>
        <w:t>7</w:t>
      </w:r>
      <w:r>
        <w:rPr>
          <w:rFonts w:hint="eastAsia" w:ascii="宋体" w:hAnsi="宋体"/>
          <w:color w:val="auto"/>
          <w:szCs w:val="21"/>
        </w:rPr>
        <w:t>：</w:t>
      </w:r>
      <w:r>
        <w:rPr>
          <w:rFonts w:hint="eastAsia" w:ascii="宋体" w:hAnsi="宋体"/>
          <w:bCs/>
          <w:color w:val="auto"/>
          <w:szCs w:val="21"/>
        </w:rPr>
        <w:t>报价文件</w:t>
      </w:r>
      <w:r>
        <w:rPr>
          <w:rFonts w:ascii="宋体" w:hAnsi="宋体"/>
          <w:color w:val="auto"/>
          <w:szCs w:val="21"/>
        </w:rPr>
        <w:t>(</w:t>
      </w:r>
      <w:r>
        <w:rPr>
          <w:rFonts w:hint="eastAsia" w:ascii="宋体" w:hAnsi="宋体"/>
          <w:color w:val="auto"/>
          <w:szCs w:val="21"/>
        </w:rPr>
        <w:t>货物类项目适用</w:t>
      </w:r>
      <w:r>
        <w:rPr>
          <w:rFonts w:ascii="宋体" w:hAnsi="宋体"/>
          <w:color w:val="auto"/>
          <w:szCs w:val="21"/>
        </w:rPr>
        <w:t>)</w:t>
      </w:r>
    </w:p>
    <w:p>
      <w:pPr>
        <w:pStyle w:val="5"/>
        <w:numPr>
          <w:ilvl w:val="0"/>
          <w:numId w:val="2"/>
        </w:numPr>
        <w:adjustRightInd w:val="0"/>
        <w:snapToGrid w:val="0"/>
        <w:spacing w:line="360" w:lineRule="auto"/>
        <w:rPr>
          <w:rFonts w:hint="eastAsia" w:hAnsi="宋体"/>
          <w:b/>
          <w:color w:val="auto"/>
        </w:rPr>
      </w:pPr>
      <w:r>
        <w:rPr>
          <w:rFonts w:hint="eastAsia" w:hAnsi="宋体"/>
          <w:b/>
          <w:color w:val="auto"/>
        </w:rPr>
        <w:t>供应商认为需提供的其它资料</w:t>
      </w:r>
    </w:p>
    <w:p>
      <w:pPr>
        <w:pStyle w:val="5"/>
        <w:numPr>
          <w:ilvl w:val="0"/>
          <w:numId w:val="0"/>
        </w:numPr>
        <w:adjustRightInd w:val="0"/>
        <w:snapToGrid w:val="0"/>
        <w:spacing w:line="360" w:lineRule="auto"/>
        <w:ind w:firstLine="420"/>
        <w:rPr>
          <w:rFonts w:hint="eastAsia" w:hAnsi="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附件</w:t>
      </w:r>
      <w:r>
        <w:rPr>
          <w:rFonts w:hint="eastAsia" w:hAnsi="宋体" w:cs="Times New Roman"/>
          <w:color w:val="auto"/>
          <w:kern w:val="2"/>
          <w:sz w:val="21"/>
          <w:szCs w:val="21"/>
          <w:lang w:val="en-US" w:eastAsia="zh-CN" w:bidi="ar-SA"/>
        </w:rPr>
        <w:t>8</w:t>
      </w:r>
      <w:r>
        <w:rPr>
          <w:rFonts w:hint="eastAsia" w:ascii="宋体" w:hAnsi="宋体" w:eastAsia="宋体" w:cs="Times New Roman"/>
          <w:color w:val="auto"/>
          <w:kern w:val="2"/>
          <w:sz w:val="21"/>
          <w:szCs w:val="21"/>
          <w:lang w:val="en-US" w:eastAsia="zh-CN" w:bidi="ar-SA"/>
        </w:rPr>
        <w:t>：</w:t>
      </w:r>
      <w:r>
        <w:rPr>
          <w:rFonts w:hint="eastAsia" w:hAnsi="宋体" w:cs="Times New Roman"/>
          <w:color w:val="auto"/>
          <w:kern w:val="2"/>
          <w:sz w:val="21"/>
          <w:szCs w:val="21"/>
          <w:lang w:val="en-US" w:eastAsia="zh-CN" w:bidi="ar-SA"/>
        </w:rPr>
        <w:t>参加政府采购活动前三年内在经营活动中没有重大违法记录的书面声明</w:t>
      </w:r>
    </w:p>
    <w:p>
      <w:pPr>
        <w:pStyle w:val="5"/>
        <w:numPr>
          <w:ilvl w:val="0"/>
          <w:numId w:val="0"/>
        </w:numPr>
        <w:adjustRightInd w:val="0"/>
        <w:snapToGrid w:val="0"/>
        <w:spacing w:line="360" w:lineRule="auto"/>
        <w:ind w:firstLine="420"/>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附件</w:t>
      </w:r>
      <w:r>
        <w:rPr>
          <w:rFonts w:hint="eastAsia" w:hAnsi="宋体" w:cs="Times New Roman"/>
          <w:color w:val="auto"/>
          <w:kern w:val="2"/>
          <w:sz w:val="21"/>
          <w:szCs w:val="21"/>
          <w:lang w:val="en-US" w:eastAsia="zh-CN" w:bidi="ar-SA"/>
        </w:rPr>
        <w:t>9</w:t>
      </w:r>
      <w:r>
        <w:rPr>
          <w:rFonts w:hint="eastAsia" w:ascii="宋体" w:hAnsi="宋体" w:eastAsia="宋体" w:cs="Times New Roman"/>
          <w:color w:val="auto"/>
          <w:kern w:val="2"/>
          <w:sz w:val="21"/>
          <w:szCs w:val="21"/>
          <w:lang w:val="en-US" w:eastAsia="zh-CN" w:bidi="ar-SA"/>
        </w:rPr>
        <w:t>：</w:t>
      </w:r>
      <w:r>
        <w:rPr>
          <w:rFonts w:hint="eastAsia" w:hAnsi="宋体" w:cs="Times New Roman"/>
          <w:color w:val="auto"/>
          <w:kern w:val="2"/>
          <w:sz w:val="21"/>
          <w:szCs w:val="21"/>
          <w:lang w:val="en-US" w:eastAsia="zh-CN" w:bidi="ar-SA"/>
        </w:rPr>
        <w:t>非失信被执行人承诺书</w:t>
      </w:r>
    </w:p>
    <w:p>
      <w:pPr>
        <w:pStyle w:val="5"/>
        <w:adjustRightInd w:val="0"/>
        <w:snapToGrid w:val="0"/>
        <w:spacing w:line="360" w:lineRule="auto"/>
        <w:rPr>
          <w:rFonts w:hAnsi="宋体"/>
          <w:b/>
          <w:color w:val="auto"/>
        </w:rPr>
      </w:pPr>
      <w:r>
        <w:rPr>
          <w:rFonts w:hint="eastAsia" w:hAnsi="宋体"/>
          <w:b/>
          <w:color w:val="auto"/>
        </w:rPr>
        <w:t>九、最后报价</w:t>
      </w:r>
    </w:p>
    <w:p>
      <w:pPr>
        <w:pStyle w:val="5"/>
        <w:adjustRightInd w:val="0"/>
        <w:snapToGrid w:val="0"/>
        <w:spacing w:line="360" w:lineRule="auto"/>
        <w:rPr>
          <w:rFonts w:hAnsi="宋体"/>
          <w:b/>
          <w:color w:val="auto"/>
        </w:rPr>
      </w:pPr>
    </w:p>
    <w:p>
      <w:pPr>
        <w:spacing w:line="360" w:lineRule="exact"/>
        <w:rPr>
          <w:rFonts w:ascii="宋体"/>
          <w:b/>
          <w:color w:val="auto"/>
        </w:rPr>
      </w:pPr>
      <w:r>
        <w:rPr>
          <w:rFonts w:ascii="宋体"/>
          <w:b/>
          <w:color w:val="auto"/>
        </w:rPr>
        <w:br w:type="page"/>
      </w:r>
    </w:p>
    <w:p>
      <w:pPr>
        <w:adjustRightInd w:val="0"/>
        <w:snapToGrid w:val="0"/>
        <w:spacing w:line="360" w:lineRule="auto"/>
        <w:jc w:val="center"/>
        <w:outlineLvl w:val="0"/>
        <w:rPr>
          <w:rFonts w:ascii="黑体" w:eastAsia="黑体"/>
          <w:color w:val="auto"/>
          <w:sz w:val="32"/>
          <w:szCs w:val="32"/>
        </w:rPr>
      </w:pPr>
      <w:r>
        <w:rPr>
          <w:rFonts w:hint="eastAsia" w:ascii="黑体" w:eastAsia="黑体"/>
          <w:color w:val="auto"/>
          <w:sz w:val="32"/>
          <w:szCs w:val="32"/>
        </w:rPr>
        <w:t>一、</w:t>
      </w:r>
      <w:r>
        <w:rPr>
          <w:rFonts w:hint="eastAsia" w:ascii="黑体" w:hAnsi="宋体" w:eastAsia="黑体"/>
          <w:color w:val="auto"/>
          <w:sz w:val="32"/>
          <w:szCs w:val="32"/>
        </w:rPr>
        <w:t>谈判响应声明</w:t>
      </w:r>
    </w:p>
    <w:p>
      <w:pPr>
        <w:adjustRightInd w:val="0"/>
        <w:snapToGrid w:val="0"/>
        <w:spacing w:line="360" w:lineRule="auto"/>
        <w:rPr>
          <w:rFonts w:ascii="仿宋_GB2312" w:hAnsi="宋体" w:eastAsia="仿宋_GB2312"/>
          <w:color w:val="auto"/>
          <w:sz w:val="24"/>
        </w:rPr>
      </w:pPr>
    </w:p>
    <w:p>
      <w:pPr>
        <w:adjustRightInd w:val="0"/>
        <w:snapToGrid w:val="0"/>
        <w:spacing w:line="360" w:lineRule="auto"/>
        <w:rPr>
          <w:rFonts w:ascii="宋体"/>
          <w:color w:val="auto"/>
          <w:szCs w:val="21"/>
        </w:rPr>
      </w:pPr>
      <w:r>
        <w:rPr>
          <w:rFonts w:hint="eastAsia" w:ascii="宋体" w:hAnsi="宋体"/>
          <w:color w:val="auto"/>
          <w:szCs w:val="21"/>
        </w:rPr>
        <w:t>致</w:t>
      </w:r>
      <w:r>
        <w:rPr>
          <w:rFonts w:ascii="宋体" w:hAnsi="宋体"/>
          <w:color w:val="auto"/>
          <w:szCs w:val="21"/>
          <w:u w:val="single"/>
        </w:rPr>
        <w:t xml:space="preserve">            </w:t>
      </w:r>
      <w:r>
        <w:rPr>
          <w:rFonts w:ascii="宋体" w:hAnsi="宋体"/>
          <w:color w:val="auto"/>
          <w:szCs w:val="21"/>
        </w:rPr>
        <w:t xml:space="preserve"> (</w:t>
      </w:r>
      <w:r>
        <w:rPr>
          <w:rFonts w:hint="eastAsia" w:ascii="宋体" w:hAnsi="宋体"/>
          <w:color w:val="auto"/>
          <w:szCs w:val="21"/>
        </w:rPr>
        <w:t>采购人或采购代理机构</w:t>
      </w:r>
      <w:r>
        <w:rPr>
          <w:rFonts w:ascii="宋体" w:hAnsi="宋体"/>
          <w:color w:val="auto"/>
          <w:szCs w:val="21"/>
        </w:rPr>
        <w:t>)</w:t>
      </w:r>
      <w:r>
        <w:rPr>
          <w:rFonts w:hint="eastAsia" w:ascii="宋体" w:hAnsi="宋体"/>
          <w:color w:val="auto"/>
          <w:szCs w:val="21"/>
        </w:rPr>
        <w:t>：</w:t>
      </w:r>
    </w:p>
    <w:p>
      <w:pPr>
        <w:adjustRightInd w:val="0"/>
        <w:snapToGrid w:val="0"/>
        <w:spacing w:line="360" w:lineRule="auto"/>
        <w:ind w:firstLine="31680" w:firstLineChars="200"/>
        <w:rPr>
          <w:rFonts w:ascii="宋体"/>
          <w:color w:val="auto"/>
          <w:szCs w:val="21"/>
        </w:rPr>
      </w:pPr>
      <w:r>
        <w:rPr>
          <w:rFonts w:hint="eastAsia" w:ascii="宋体" w:hAnsi="宋体"/>
          <w:color w:val="auto"/>
          <w:szCs w:val="21"/>
        </w:rPr>
        <w:t>我方已仔细研究了</w:t>
      </w:r>
      <w:r>
        <w:rPr>
          <w:rFonts w:ascii="宋体" w:hAnsi="宋体"/>
          <w:color w:val="auto"/>
          <w:szCs w:val="21"/>
          <w:u w:val="single"/>
        </w:rPr>
        <w:t xml:space="preserve">                 (</w:t>
      </w:r>
      <w:r>
        <w:rPr>
          <w:rFonts w:hint="eastAsia" w:ascii="宋体" w:hAnsi="宋体"/>
          <w:color w:val="auto"/>
          <w:szCs w:val="21"/>
        </w:rPr>
        <w:t>项目名称</w:t>
      </w:r>
      <w:r>
        <w:rPr>
          <w:rFonts w:ascii="宋体" w:hAnsi="宋体"/>
          <w:color w:val="auto"/>
          <w:szCs w:val="21"/>
        </w:rPr>
        <w:t>)</w:t>
      </w:r>
      <w:r>
        <w:rPr>
          <w:rFonts w:hint="eastAsia" w:ascii="宋体" w:hAnsi="宋体"/>
          <w:color w:val="auto"/>
          <w:szCs w:val="21"/>
        </w:rPr>
        <w:t>的竞争性谈判文件（政府采购编号：</w:t>
      </w:r>
      <w:r>
        <w:rPr>
          <w:rFonts w:ascii="宋体" w:hAnsi="宋体"/>
          <w:color w:val="auto"/>
          <w:szCs w:val="21"/>
          <w:u w:val="single"/>
        </w:rPr>
        <w:t xml:space="preserve">            </w:t>
      </w:r>
      <w:r>
        <w:rPr>
          <w:rFonts w:ascii="宋体" w:hAnsi="宋体"/>
          <w:color w:val="auto"/>
          <w:szCs w:val="21"/>
        </w:rPr>
        <w:t xml:space="preserve"> </w:t>
      </w:r>
      <w:r>
        <w:rPr>
          <w:rFonts w:hint="eastAsia" w:ascii="宋体" w:hAnsi="宋体"/>
          <w:color w:val="auto"/>
          <w:szCs w:val="21"/>
        </w:rPr>
        <w:t>；采购代理编号：</w:t>
      </w:r>
      <w:r>
        <w:rPr>
          <w:rFonts w:ascii="宋体" w:hAnsi="宋体"/>
          <w:color w:val="auto"/>
          <w:szCs w:val="21"/>
          <w:u w:val="single"/>
        </w:rPr>
        <w:t xml:space="preserve">           </w:t>
      </w:r>
      <w:r>
        <w:rPr>
          <w:rFonts w:hint="eastAsia" w:ascii="宋体" w:hAnsi="宋体"/>
          <w:color w:val="auto"/>
          <w:szCs w:val="21"/>
        </w:rPr>
        <w:t>）的全部内容，</w:t>
      </w:r>
      <w:r>
        <w:rPr>
          <w:rFonts w:hint="eastAsia" w:hAnsi="宋体"/>
          <w:color w:val="auto"/>
        </w:rPr>
        <w:t>知悉参加竞争性谈判的风险，我方承诺接受谈判文件的全部条款且无任何异议。</w:t>
      </w:r>
    </w:p>
    <w:p>
      <w:pPr>
        <w:pStyle w:val="5"/>
        <w:adjustRightInd w:val="0"/>
        <w:snapToGrid w:val="0"/>
        <w:spacing w:line="360" w:lineRule="auto"/>
        <w:ind w:firstLine="31680" w:firstLineChars="200"/>
        <w:rPr>
          <w:rFonts w:hAnsi="宋体"/>
          <w:color w:val="auto"/>
        </w:rPr>
      </w:pPr>
      <w:r>
        <w:rPr>
          <w:rFonts w:hint="eastAsia" w:hAnsi="宋体"/>
          <w:color w:val="auto"/>
        </w:rPr>
        <w:t>一、我方同意在谈判文件中规定的提交首次响应文件截止时间起</w:t>
      </w:r>
      <w:r>
        <w:rPr>
          <w:rFonts w:hAnsi="宋体"/>
          <w:color w:val="auto"/>
          <w:u w:val="single"/>
        </w:rPr>
        <w:t xml:space="preserve">    </w:t>
      </w:r>
      <w:r>
        <w:rPr>
          <w:rFonts w:hint="eastAsia" w:hAnsi="宋体"/>
          <w:color w:val="auto"/>
        </w:rPr>
        <w:t>日内</w:t>
      </w:r>
      <w:r>
        <w:rPr>
          <w:rFonts w:hAnsi="宋体"/>
          <w:color w:val="auto"/>
        </w:rPr>
        <w:t>(</w:t>
      </w:r>
      <w:r>
        <w:rPr>
          <w:rFonts w:hint="eastAsia" w:hAnsi="宋体"/>
          <w:color w:val="auto"/>
        </w:rPr>
        <w:t>响应文件有效期</w:t>
      </w:r>
      <w:r>
        <w:rPr>
          <w:rFonts w:hAnsi="宋体"/>
          <w:color w:val="auto"/>
        </w:rPr>
        <w:t>)</w:t>
      </w:r>
      <w:r>
        <w:rPr>
          <w:rFonts w:hint="eastAsia" w:hAnsi="宋体"/>
          <w:color w:val="auto"/>
        </w:rPr>
        <w:t>遵守本响应文件中的承诺且在此期限期满之前均具有法律约束力。</w:t>
      </w:r>
    </w:p>
    <w:p>
      <w:pPr>
        <w:pStyle w:val="5"/>
        <w:adjustRightInd w:val="0"/>
        <w:snapToGrid w:val="0"/>
        <w:spacing w:line="360" w:lineRule="auto"/>
        <w:ind w:firstLine="31680" w:firstLineChars="200"/>
        <w:rPr>
          <w:rFonts w:hAnsi="宋体"/>
          <w:bCs/>
          <w:color w:val="auto"/>
        </w:rPr>
      </w:pPr>
      <w:r>
        <w:rPr>
          <w:rFonts w:hint="eastAsia" w:hAnsi="宋体"/>
          <w:color w:val="auto"/>
        </w:rPr>
        <w:t>二、我方提交响应文件正本一份和副本一式</w:t>
      </w:r>
      <w:r>
        <w:rPr>
          <w:rFonts w:hAnsi="宋体"/>
          <w:color w:val="auto"/>
          <w:u w:val="single"/>
        </w:rPr>
        <w:t xml:space="preserve">     </w:t>
      </w:r>
      <w:r>
        <w:rPr>
          <w:rFonts w:hint="eastAsia" w:hAnsi="宋体"/>
          <w:color w:val="auto"/>
        </w:rPr>
        <w:t>份，并保证响应文件提供的数据和材料是真实、准确的。否则，愿承担《政府采购法》</w:t>
      </w:r>
      <w:r>
        <w:rPr>
          <w:rFonts w:hint="eastAsia" w:hAnsi="宋体"/>
          <w:bCs/>
          <w:color w:val="auto"/>
        </w:rPr>
        <w:t>第七十七条规定的法律责任。</w:t>
      </w:r>
    </w:p>
    <w:p>
      <w:pPr>
        <w:pStyle w:val="5"/>
        <w:adjustRightInd w:val="0"/>
        <w:snapToGrid w:val="0"/>
        <w:spacing w:line="360" w:lineRule="auto"/>
        <w:ind w:firstLine="31680" w:firstLineChars="200"/>
        <w:rPr>
          <w:rFonts w:hAnsi="宋体"/>
          <w:color w:val="auto"/>
        </w:rPr>
      </w:pPr>
      <w:r>
        <w:rPr>
          <w:rFonts w:hint="eastAsia" w:hAnsi="宋体"/>
          <w:color w:val="auto"/>
        </w:rPr>
        <w:t>三、我方愿意向贵方提供任何与本项采购有关的数据、情况和技术资料。若贵方需要，我方愿意提供我方作出的一切承诺的证明材料。</w:t>
      </w:r>
    </w:p>
    <w:p>
      <w:pPr>
        <w:pStyle w:val="5"/>
        <w:adjustRightInd w:val="0"/>
        <w:snapToGrid w:val="0"/>
        <w:spacing w:line="360" w:lineRule="auto"/>
        <w:ind w:firstLine="31680" w:firstLineChars="200"/>
        <w:rPr>
          <w:rFonts w:hAnsi="宋体"/>
          <w:color w:val="auto"/>
        </w:rPr>
      </w:pPr>
      <w:r>
        <w:rPr>
          <w:rFonts w:hint="eastAsia" w:hAnsi="宋体"/>
          <w:color w:val="auto"/>
        </w:rPr>
        <w:t>四、我方愿意按谈判文件规定和谈判小组要求重新提交响应文件和最后报价。</w:t>
      </w:r>
    </w:p>
    <w:p>
      <w:pPr>
        <w:pStyle w:val="5"/>
        <w:adjustRightInd w:val="0"/>
        <w:snapToGrid w:val="0"/>
        <w:spacing w:line="360" w:lineRule="auto"/>
        <w:ind w:firstLine="31680" w:firstLineChars="200"/>
        <w:rPr>
          <w:rFonts w:hAnsi="宋体"/>
          <w:color w:val="auto"/>
        </w:rPr>
      </w:pPr>
      <w:r>
        <w:rPr>
          <w:rFonts w:hint="eastAsia" w:hAnsi="宋体"/>
          <w:color w:val="auto"/>
        </w:rPr>
        <w:t>五、我方承诺遵守《中华人民共和国政府采购法》的有关规定，保证在获得成交资格后，按照谈判文件确定的事项签订政府采购合同，履行双方所签订的合同，并承担合同规定的责任和义务。</w:t>
      </w:r>
    </w:p>
    <w:p>
      <w:pPr>
        <w:pStyle w:val="5"/>
        <w:adjustRightInd w:val="0"/>
        <w:snapToGrid w:val="0"/>
        <w:spacing w:line="360" w:lineRule="auto"/>
        <w:ind w:firstLine="31680" w:firstLineChars="200"/>
        <w:rPr>
          <w:rFonts w:hAnsi="宋体"/>
          <w:color w:val="auto"/>
        </w:rPr>
      </w:pPr>
    </w:p>
    <w:p>
      <w:pPr>
        <w:adjustRightInd w:val="0"/>
        <w:snapToGrid w:val="0"/>
        <w:spacing w:line="360" w:lineRule="auto"/>
        <w:ind w:right="24"/>
        <w:rPr>
          <w:rFonts w:ascii="宋体"/>
          <w:bCs/>
          <w:color w:val="auto"/>
          <w:szCs w:val="21"/>
        </w:rPr>
      </w:pPr>
    </w:p>
    <w:p>
      <w:pPr>
        <w:adjustRightInd w:val="0"/>
        <w:snapToGrid w:val="0"/>
        <w:spacing w:line="360" w:lineRule="auto"/>
        <w:ind w:right="24"/>
        <w:rPr>
          <w:rFonts w:ascii="宋体"/>
          <w:bCs/>
          <w:color w:val="auto"/>
          <w:szCs w:val="21"/>
        </w:rPr>
      </w:pPr>
    </w:p>
    <w:p>
      <w:pPr>
        <w:adjustRightInd w:val="0"/>
        <w:snapToGrid w:val="0"/>
        <w:spacing w:line="360" w:lineRule="auto"/>
        <w:ind w:right="24"/>
        <w:rPr>
          <w:rFonts w:ascii="宋体"/>
          <w:color w:val="auto"/>
          <w:szCs w:val="21"/>
        </w:rPr>
      </w:pPr>
      <w:r>
        <w:rPr>
          <w:rFonts w:hint="eastAsia" w:ascii="宋体" w:hAnsi="宋体"/>
          <w:bCs/>
          <w:color w:val="auto"/>
          <w:szCs w:val="21"/>
        </w:rPr>
        <w:t>附件</w:t>
      </w:r>
      <w:r>
        <w:rPr>
          <w:rFonts w:ascii="宋体" w:hAnsi="宋体"/>
          <w:bCs/>
          <w:color w:val="auto"/>
          <w:szCs w:val="21"/>
        </w:rPr>
        <w:t>1</w:t>
      </w:r>
      <w:r>
        <w:rPr>
          <w:rFonts w:hint="eastAsia" w:ascii="宋体" w:hAnsi="宋体"/>
          <w:bCs/>
          <w:color w:val="auto"/>
          <w:szCs w:val="21"/>
        </w:rPr>
        <w:t>：</w:t>
      </w:r>
      <w:r>
        <w:rPr>
          <w:rFonts w:hint="eastAsia" w:ascii="宋体" w:hAnsi="宋体"/>
          <w:color w:val="auto"/>
          <w:szCs w:val="21"/>
        </w:rPr>
        <w:t>法定代表人身份证明</w:t>
      </w:r>
      <w:r>
        <w:rPr>
          <w:rFonts w:ascii="宋体" w:hAnsi="宋体"/>
          <w:color w:val="auto"/>
          <w:szCs w:val="21"/>
        </w:rPr>
        <w:t>(</w:t>
      </w:r>
      <w:r>
        <w:rPr>
          <w:rFonts w:hint="eastAsia" w:ascii="宋体" w:hAnsi="宋体"/>
          <w:color w:val="auto"/>
          <w:szCs w:val="21"/>
        </w:rPr>
        <w:t>法定代表人参加谈判</w:t>
      </w:r>
      <w:r>
        <w:rPr>
          <w:rFonts w:ascii="宋体" w:hAnsi="宋体"/>
          <w:color w:val="auto"/>
          <w:szCs w:val="21"/>
        </w:rPr>
        <w:t>)</w:t>
      </w:r>
    </w:p>
    <w:p>
      <w:pPr>
        <w:adjustRightInd w:val="0"/>
        <w:snapToGrid w:val="0"/>
        <w:spacing w:line="360" w:lineRule="auto"/>
        <w:ind w:right="24"/>
        <w:rPr>
          <w:rFonts w:ascii="宋体"/>
          <w:color w:val="auto"/>
          <w:szCs w:val="21"/>
        </w:rPr>
      </w:pPr>
      <w:r>
        <w:rPr>
          <w:rFonts w:hint="eastAsia" w:ascii="宋体" w:hAnsi="宋体"/>
          <w:bCs/>
          <w:color w:val="auto"/>
          <w:szCs w:val="21"/>
        </w:rPr>
        <w:t>附件</w:t>
      </w:r>
      <w:r>
        <w:rPr>
          <w:rFonts w:ascii="宋体" w:hAnsi="宋体"/>
          <w:bCs/>
          <w:color w:val="auto"/>
          <w:szCs w:val="21"/>
        </w:rPr>
        <w:t>2</w:t>
      </w:r>
      <w:r>
        <w:rPr>
          <w:rFonts w:hint="eastAsia" w:ascii="宋体" w:hAnsi="宋体"/>
          <w:color w:val="auto"/>
          <w:szCs w:val="21"/>
        </w:rPr>
        <w:t>：法定代表人授权书</w:t>
      </w:r>
      <w:r>
        <w:rPr>
          <w:rFonts w:ascii="宋体" w:hAnsi="宋体"/>
          <w:color w:val="auto"/>
          <w:szCs w:val="21"/>
        </w:rPr>
        <w:t>(</w:t>
      </w:r>
      <w:r>
        <w:rPr>
          <w:rFonts w:hint="eastAsia" w:ascii="宋体" w:hAnsi="宋体"/>
          <w:color w:val="auto"/>
          <w:szCs w:val="21"/>
        </w:rPr>
        <w:t>委托代理人参加谈判</w:t>
      </w:r>
      <w:r>
        <w:rPr>
          <w:rFonts w:ascii="宋体" w:hAnsi="宋体"/>
          <w:color w:val="auto"/>
          <w:szCs w:val="21"/>
        </w:rPr>
        <w:t>)</w:t>
      </w:r>
    </w:p>
    <w:p>
      <w:pPr>
        <w:adjustRightInd w:val="0"/>
        <w:snapToGrid w:val="0"/>
        <w:spacing w:line="360" w:lineRule="auto"/>
        <w:rPr>
          <w:rFonts w:ascii="宋体"/>
          <w:color w:val="auto"/>
          <w:szCs w:val="21"/>
        </w:rPr>
      </w:pPr>
      <w:r>
        <w:rPr>
          <w:rFonts w:hint="eastAsia" w:ascii="宋体" w:hAnsi="宋体"/>
          <w:bCs/>
          <w:color w:val="auto"/>
          <w:szCs w:val="21"/>
        </w:rPr>
        <w:t>附件</w:t>
      </w:r>
      <w:r>
        <w:rPr>
          <w:rFonts w:ascii="宋体" w:hAnsi="宋体"/>
          <w:bCs/>
          <w:color w:val="auto"/>
          <w:szCs w:val="21"/>
        </w:rPr>
        <w:t>3</w:t>
      </w:r>
      <w:r>
        <w:rPr>
          <w:rFonts w:hint="eastAsia" w:ascii="宋体" w:hAnsi="宋体"/>
          <w:color w:val="auto"/>
          <w:szCs w:val="21"/>
        </w:rPr>
        <w:t>：工程质量保修书</w:t>
      </w:r>
      <w:r>
        <w:rPr>
          <w:rFonts w:ascii="宋体" w:hAnsi="宋体"/>
          <w:color w:val="auto"/>
          <w:szCs w:val="21"/>
        </w:rPr>
        <w:t>(</w:t>
      </w:r>
      <w:r>
        <w:rPr>
          <w:rFonts w:hint="eastAsia" w:ascii="宋体" w:hAnsi="宋体"/>
          <w:color w:val="auto"/>
          <w:szCs w:val="21"/>
        </w:rPr>
        <w:t>工程类项目适用</w:t>
      </w:r>
      <w:r>
        <w:rPr>
          <w:rFonts w:ascii="宋体" w:hAnsi="宋体"/>
          <w:color w:val="auto"/>
          <w:szCs w:val="21"/>
        </w:rPr>
        <w:t>)</w:t>
      </w:r>
    </w:p>
    <w:p>
      <w:pPr>
        <w:pStyle w:val="5"/>
        <w:adjustRightInd w:val="0"/>
        <w:snapToGrid w:val="0"/>
        <w:spacing w:line="360" w:lineRule="auto"/>
        <w:rPr>
          <w:rFonts w:hAnsi="宋体"/>
          <w:color w:val="auto"/>
        </w:rPr>
      </w:pPr>
    </w:p>
    <w:p>
      <w:pPr>
        <w:pStyle w:val="5"/>
        <w:adjustRightInd w:val="0"/>
        <w:snapToGrid w:val="0"/>
        <w:spacing w:line="360" w:lineRule="auto"/>
        <w:rPr>
          <w:rFonts w:hAnsi="宋体"/>
          <w:color w:val="auto"/>
        </w:rPr>
      </w:pPr>
    </w:p>
    <w:p>
      <w:pPr>
        <w:pStyle w:val="5"/>
        <w:adjustRightInd w:val="0"/>
        <w:snapToGrid w:val="0"/>
        <w:spacing w:line="360" w:lineRule="auto"/>
        <w:rPr>
          <w:rFonts w:hAnsi="宋体"/>
          <w:color w:val="auto"/>
        </w:rPr>
      </w:pPr>
      <w:r>
        <w:rPr>
          <w:rFonts w:hint="eastAsia" w:hAnsi="宋体"/>
          <w:color w:val="auto"/>
        </w:rPr>
        <w:t>供应商名称</w:t>
      </w:r>
      <w:r>
        <w:rPr>
          <w:rFonts w:hAnsi="宋体"/>
          <w:color w:val="auto"/>
        </w:rPr>
        <w:t>(</w:t>
      </w:r>
      <w:r>
        <w:rPr>
          <w:rFonts w:hint="eastAsia" w:hAnsi="宋体"/>
          <w:color w:val="auto"/>
        </w:rPr>
        <w:t>盖单位章</w:t>
      </w:r>
      <w:r>
        <w:rPr>
          <w:rFonts w:hAnsi="宋体"/>
          <w:color w:val="auto"/>
        </w:rPr>
        <w:t>)</w:t>
      </w:r>
      <w:r>
        <w:rPr>
          <w:rFonts w:hint="eastAsia" w:hAnsi="宋体"/>
          <w:color w:val="auto"/>
        </w:rPr>
        <w:t>：</w:t>
      </w:r>
    </w:p>
    <w:p>
      <w:pPr>
        <w:adjustRightInd w:val="0"/>
        <w:snapToGrid w:val="0"/>
        <w:spacing w:line="360" w:lineRule="auto"/>
        <w:rPr>
          <w:rFonts w:ascii="宋体"/>
          <w:color w:val="auto"/>
          <w:szCs w:val="21"/>
        </w:rPr>
      </w:pPr>
      <w:r>
        <w:rPr>
          <w:rFonts w:hint="eastAsia" w:ascii="宋体" w:hAnsi="宋体"/>
          <w:color w:val="auto"/>
          <w:szCs w:val="21"/>
        </w:rPr>
        <w:t>法定代表人或其委托代理人</w:t>
      </w:r>
      <w:r>
        <w:rPr>
          <w:rFonts w:ascii="宋体" w:hAnsi="宋体"/>
          <w:color w:val="auto"/>
          <w:szCs w:val="21"/>
        </w:rPr>
        <w:t xml:space="preserve"> (</w:t>
      </w:r>
      <w:r>
        <w:rPr>
          <w:rFonts w:hint="eastAsia" w:ascii="宋体" w:hAnsi="宋体"/>
          <w:color w:val="auto"/>
          <w:szCs w:val="21"/>
        </w:rPr>
        <w:t>签字</w:t>
      </w:r>
      <w:r>
        <w:rPr>
          <w:rFonts w:ascii="宋体" w:hAnsi="宋体"/>
          <w:color w:val="auto"/>
          <w:szCs w:val="21"/>
        </w:rPr>
        <w:t>)</w:t>
      </w:r>
      <w:r>
        <w:rPr>
          <w:rFonts w:hint="eastAsia" w:ascii="宋体" w:hAnsi="宋体"/>
          <w:color w:val="auto"/>
          <w:szCs w:val="21"/>
        </w:rPr>
        <w:t>：</w:t>
      </w:r>
      <w:r>
        <w:rPr>
          <w:rFonts w:ascii="宋体" w:hAnsi="宋体"/>
          <w:color w:val="auto"/>
          <w:szCs w:val="21"/>
          <w:u w:val="single"/>
        </w:rPr>
        <w:t xml:space="preserve">            </w:t>
      </w:r>
    </w:p>
    <w:p>
      <w:pPr>
        <w:adjustRightInd w:val="0"/>
        <w:snapToGrid w:val="0"/>
        <w:spacing w:line="360" w:lineRule="auto"/>
        <w:rPr>
          <w:rFonts w:ascii="宋体"/>
          <w:color w:val="auto"/>
          <w:szCs w:val="21"/>
        </w:rPr>
      </w:pPr>
      <w:r>
        <w:rPr>
          <w:rFonts w:hint="eastAsia" w:ascii="宋体" w:hAnsi="宋体"/>
          <w:color w:val="auto"/>
          <w:szCs w:val="21"/>
        </w:rPr>
        <w:t>日期：</w:t>
      </w:r>
      <w:r>
        <w:rPr>
          <w:rFonts w:ascii="宋体" w:hAnsi="宋体"/>
          <w:color w:val="auto"/>
          <w:szCs w:val="21"/>
          <w:u w:val="single"/>
        </w:rPr>
        <w:t xml:space="preserve">            </w:t>
      </w:r>
      <w:r>
        <w:rPr>
          <w:rFonts w:hint="eastAsia" w:ascii="宋体" w:hAnsi="宋体"/>
          <w:color w:val="auto"/>
          <w:szCs w:val="21"/>
        </w:rPr>
        <w:t>年</w:t>
      </w:r>
      <w:r>
        <w:rPr>
          <w:rFonts w:ascii="宋体" w:hAnsi="宋体"/>
          <w:color w:val="auto"/>
          <w:szCs w:val="21"/>
          <w:u w:val="single"/>
        </w:rPr>
        <w:t xml:space="preserve">            </w:t>
      </w:r>
      <w:r>
        <w:rPr>
          <w:rFonts w:hint="eastAsia" w:ascii="宋体" w:hAnsi="宋体"/>
          <w:color w:val="auto"/>
          <w:szCs w:val="21"/>
        </w:rPr>
        <w:t>月</w:t>
      </w:r>
      <w:r>
        <w:rPr>
          <w:rFonts w:ascii="宋体" w:hAnsi="宋体"/>
          <w:color w:val="auto"/>
          <w:szCs w:val="21"/>
          <w:u w:val="single"/>
        </w:rPr>
        <w:t xml:space="preserve">            </w:t>
      </w:r>
      <w:r>
        <w:rPr>
          <w:rFonts w:hint="eastAsia" w:ascii="宋体" w:hAnsi="宋体"/>
          <w:color w:val="auto"/>
          <w:szCs w:val="21"/>
        </w:rPr>
        <w:t>日</w:t>
      </w:r>
    </w:p>
    <w:p>
      <w:pPr>
        <w:adjustRightInd w:val="0"/>
        <w:snapToGrid w:val="0"/>
        <w:spacing w:line="360" w:lineRule="auto"/>
        <w:ind w:right="24"/>
        <w:rPr>
          <w:rFonts w:ascii="黑体" w:hAnsi="华文中宋" w:eastAsia="黑体"/>
          <w:bCs/>
          <w:color w:val="auto"/>
          <w:sz w:val="28"/>
          <w:szCs w:val="28"/>
        </w:rPr>
      </w:pPr>
    </w:p>
    <w:p>
      <w:pPr>
        <w:adjustRightInd w:val="0"/>
        <w:snapToGrid w:val="0"/>
        <w:spacing w:line="360" w:lineRule="auto"/>
        <w:ind w:right="24"/>
        <w:rPr>
          <w:rFonts w:ascii="黑体" w:hAnsi="华文中宋" w:eastAsia="黑体"/>
          <w:bCs/>
          <w:color w:val="auto"/>
          <w:sz w:val="28"/>
          <w:szCs w:val="28"/>
        </w:rPr>
      </w:pPr>
    </w:p>
    <w:p>
      <w:pPr>
        <w:adjustRightInd w:val="0"/>
        <w:snapToGrid w:val="0"/>
        <w:spacing w:line="360" w:lineRule="auto"/>
        <w:ind w:right="24"/>
        <w:rPr>
          <w:rFonts w:ascii="黑体" w:hAnsi="华文中宋" w:eastAsia="黑体"/>
          <w:bCs/>
          <w:color w:val="auto"/>
          <w:sz w:val="28"/>
          <w:szCs w:val="28"/>
        </w:rPr>
      </w:pPr>
    </w:p>
    <w:p>
      <w:pPr>
        <w:adjustRightInd w:val="0"/>
        <w:snapToGrid w:val="0"/>
        <w:spacing w:line="360" w:lineRule="auto"/>
        <w:ind w:right="24"/>
        <w:rPr>
          <w:rFonts w:ascii="黑体" w:hAnsi="华文中宋" w:eastAsia="黑体"/>
          <w:bCs/>
          <w:color w:val="auto"/>
          <w:sz w:val="32"/>
          <w:szCs w:val="32"/>
        </w:rPr>
      </w:pPr>
    </w:p>
    <w:p>
      <w:pPr>
        <w:adjustRightInd w:val="0"/>
        <w:snapToGrid w:val="0"/>
        <w:spacing w:line="360" w:lineRule="auto"/>
        <w:ind w:right="24"/>
        <w:rPr>
          <w:rFonts w:ascii="黑体" w:hAnsi="华文中宋" w:eastAsia="黑体"/>
          <w:bCs/>
          <w:color w:val="auto"/>
          <w:sz w:val="32"/>
          <w:szCs w:val="32"/>
        </w:rPr>
      </w:pPr>
      <w:r>
        <w:rPr>
          <w:rFonts w:hint="eastAsia" w:ascii="黑体" w:hAnsi="华文中宋" w:eastAsia="黑体"/>
          <w:bCs/>
          <w:color w:val="auto"/>
          <w:sz w:val="32"/>
          <w:szCs w:val="32"/>
        </w:rPr>
        <w:t>附件</w:t>
      </w:r>
      <w:r>
        <w:rPr>
          <w:rFonts w:ascii="黑体" w:hAnsi="华文中宋" w:eastAsia="黑体"/>
          <w:bCs/>
          <w:color w:val="auto"/>
          <w:sz w:val="32"/>
          <w:szCs w:val="32"/>
        </w:rPr>
        <w:t>1</w:t>
      </w:r>
    </w:p>
    <w:p>
      <w:pPr>
        <w:jc w:val="center"/>
        <w:rPr>
          <w:rFonts w:ascii="方正小标宋_GBK" w:hAnsi="华文中宋" w:eastAsia="方正小标宋_GBK"/>
          <w:color w:val="auto"/>
          <w:sz w:val="36"/>
          <w:szCs w:val="36"/>
        </w:rPr>
      </w:pPr>
      <w:r>
        <w:rPr>
          <w:rFonts w:hint="eastAsia" w:ascii="方正小标宋_GBK" w:hAnsi="华文中宋" w:eastAsia="方正小标宋_GBK"/>
          <w:color w:val="auto"/>
          <w:sz w:val="36"/>
          <w:szCs w:val="36"/>
        </w:rPr>
        <w:t>法定代表人身份证明</w:t>
      </w:r>
      <w:r>
        <w:rPr>
          <w:rFonts w:ascii="方正小标宋_GBK" w:hAnsi="华文中宋" w:eastAsia="方正小标宋_GBK"/>
          <w:color w:val="auto"/>
          <w:sz w:val="36"/>
          <w:szCs w:val="36"/>
        </w:rPr>
        <w:t>(</w:t>
      </w:r>
      <w:r>
        <w:rPr>
          <w:rFonts w:hint="eastAsia" w:ascii="方正小标宋_GBK" w:hAnsi="华文中宋" w:eastAsia="方正小标宋_GBK"/>
          <w:color w:val="auto"/>
          <w:sz w:val="36"/>
          <w:szCs w:val="36"/>
        </w:rPr>
        <w:t>法定代表人参加谈判</w:t>
      </w:r>
      <w:r>
        <w:rPr>
          <w:rFonts w:ascii="方正小标宋_GBK" w:hAnsi="华文中宋" w:eastAsia="方正小标宋_GBK"/>
          <w:color w:val="auto"/>
          <w:sz w:val="36"/>
          <w:szCs w:val="36"/>
        </w:rPr>
        <w:t>)</w:t>
      </w:r>
    </w:p>
    <w:p>
      <w:pPr>
        <w:snapToGrid w:val="0"/>
        <w:spacing w:line="480" w:lineRule="auto"/>
        <w:rPr>
          <w:rFonts w:ascii="宋体"/>
          <w:color w:val="auto"/>
          <w:szCs w:val="21"/>
        </w:rPr>
      </w:pPr>
    </w:p>
    <w:p>
      <w:pPr>
        <w:autoSpaceDE w:val="0"/>
        <w:autoSpaceDN w:val="0"/>
        <w:adjustRightInd w:val="0"/>
        <w:snapToGrid w:val="0"/>
        <w:spacing w:beforeLines="50" w:line="360" w:lineRule="auto"/>
        <w:jc w:val="left"/>
        <w:rPr>
          <w:rFonts w:ascii="宋体" w:cs="宋体"/>
          <w:color w:val="auto"/>
          <w:kern w:val="0"/>
          <w:szCs w:val="21"/>
        </w:rPr>
      </w:pPr>
      <w:r>
        <w:rPr>
          <w:rFonts w:hint="eastAsia" w:ascii="宋体" w:hAnsi="宋体"/>
          <w:color w:val="auto"/>
          <w:szCs w:val="21"/>
        </w:rPr>
        <w:t>供应商</w:t>
      </w:r>
      <w:r>
        <w:rPr>
          <w:rFonts w:hint="eastAsia" w:ascii="宋体" w:hAnsi="宋体" w:cs="宋体"/>
          <w:color w:val="auto"/>
          <w:kern w:val="0"/>
          <w:szCs w:val="21"/>
        </w:rPr>
        <w:t>名称：</w:t>
      </w:r>
      <w:r>
        <w:rPr>
          <w:rFonts w:ascii="宋体" w:hAnsi="宋体" w:cs="宋体"/>
          <w:color w:val="auto"/>
          <w:kern w:val="0"/>
          <w:szCs w:val="21"/>
          <w:u w:val="single"/>
        </w:rPr>
        <w:t xml:space="preserve">                  </w:t>
      </w:r>
      <w:r>
        <w:rPr>
          <w:rFonts w:ascii="宋体" w:hAnsi="宋体" w:cs="宋体"/>
          <w:color w:val="auto"/>
          <w:kern w:val="0"/>
          <w:szCs w:val="21"/>
        </w:rPr>
        <w:t xml:space="preserve"> </w:t>
      </w:r>
    </w:p>
    <w:p>
      <w:pPr>
        <w:autoSpaceDE w:val="0"/>
        <w:autoSpaceDN w:val="0"/>
        <w:adjustRightInd w:val="0"/>
        <w:snapToGrid w:val="0"/>
        <w:spacing w:beforeLines="50" w:line="360" w:lineRule="auto"/>
        <w:jc w:val="left"/>
        <w:rPr>
          <w:rFonts w:ascii="宋体" w:cs="宋体"/>
          <w:color w:val="auto"/>
          <w:kern w:val="0"/>
          <w:szCs w:val="21"/>
        </w:rPr>
      </w:pPr>
      <w:r>
        <w:rPr>
          <w:rFonts w:hint="eastAsia" w:ascii="宋体" w:hAnsi="宋体" w:cs="宋体"/>
          <w:color w:val="auto"/>
          <w:kern w:val="0"/>
          <w:szCs w:val="21"/>
        </w:rPr>
        <w:t>注册号：</w:t>
      </w:r>
      <w:r>
        <w:rPr>
          <w:rFonts w:ascii="宋体" w:hAnsi="宋体" w:cs="宋体"/>
          <w:color w:val="auto"/>
          <w:kern w:val="0"/>
          <w:szCs w:val="21"/>
          <w:u w:val="single"/>
        </w:rPr>
        <w:t xml:space="preserve">                  </w:t>
      </w:r>
    </w:p>
    <w:p>
      <w:pPr>
        <w:autoSpaceDE w:val="0"/>
        <w:autoSpaceDN w:val="0"/>
        <w:adjustRightInd w:val="0"/>
        <w:snapToGrid w:val="0"/>
        <w:spacing w:beforeLines="50" w:line="360" w:lineRule="auto"/>
        <w:jc w:val="left"/>
        <w:rPr>
          <w:rFonts w:ascii="宋体" w:cs="宋体"/>
          <w:color w:val="auto"/>
          <w:kern w:val="0"/>
          <w:szCs w:val="21"/>
        </w:rPr>
      </w:pPr>
      <w:r>
        <w:rPr>
          <w:rFonts w:hint="eastAsia" w:ascii="宋体" w:hAnsi="宋体" w:cs="宋体"/>
          <w:color w:val="auto"/>
          <w:kern w:val="0"/>
          <w:szCs w:val="21"/>
        </w:rPr>
        <w:t>注册地址：</w:t>
      </w:r>
      <w:r>
        <w:rPr>
          <w:rFonts w:ascii="宋体" w:hAnsi="宋体" w:cs="宋体"/>
          <w:color w:val="auto"/>
          <w:kern w:val="0"/>
          <w:szCs w:val="21"/>
          <w:u w:val="single"/>
        </w:rPr>
        <w:t xml:space="preserve">                                    </w:t>
      </w:r>
    </w:p>
    <w:p>
      <w:pPr>
        <w:autoSpaceDE w:val="0"/>
        <w:autoSpaceDN w:val="0"/>
        <w:adjustRightInd w:val="0"/>
        <w:snapToGrid w:val="0"/>
        <w:spacing w:beforeLines="50" w:line="360" w:lineRule="auto"/>
        <w:jc w:val="left"/>
        <w:rPr>
          <w:rFonts w:ascii="宋体" w:cs="宋体"/>
          <w:color w:val="auto"/>
          <w:kern w:val="0"/>
          <w:szCs w:val="21"/>
        </w:rPr>
      </w:pPr>
      <w:r>
        <w:rPr>
          <w:rFonts w:hint="eastAsia" w:ascii="宋体" w:hAnsi="宋体" w:cs="宋体"/>
          <w:color w:val="auto"/>
          <w:kern w:val="0"/>
          <w:szCs w:val="21"/>
        </w:rPr>
        <w:t>成立时间：</w:t>
      </w:r>
      <w:r>
        <w:rPr>
          <w:rFonts w:ascii="宋体" w:hAnsi="宋体" w:cs="宋体"/>
          <w:color w:val="auto"/>
          <w:kern w:val="0"/>
          <w:szCs w:val="21"/>
        </w:rPr>
        <w:t xml:space="preserve"> </w:t>
      </w:r>
      <w:r>
        <w:rPr>
          <w:rFonts w:ascii="宋体" w:hAnsi="宋体" w:cs="宋体"/>
          <w:color w:val="auto"/>
          <w:kern w:val="0"/>
          <w:szCs w:val="21"/>
          <w:u w:val="single"/>
        </w:rPr>
        <w:t xml:space="preserve">       </w:t>
      </w:r>
      <w:r>
        <w:rPr>
          <w:rFonts w:hint="eastAsia" w:ascii="宋体" w:hAnsi="宋体" w:cs="宋体"/>
          <w:color w:val="auto"/>
          <w:kern w:val="0"/>
          <w:szCs w:val="21"/>
        </w:rPr>
        <w:t>年</w:t>
      </w:r>
      <w:r>
        <w:rPr>
          <w:rFonts w:ascii="宋体" w:hAnsi="宋体" w:cs="宋体"/>
          <w:color w:val="auto"/>
          <w:kern w:val="0"/>
          <w:szCs w:val="21"/>
        </w:rPr>
        <w:t xml:space="preserve"> </w:t>
      </w:r>
      <w:r>
        <w:rPr>
          <w:rFonts w:ascii="宋体" w:hAnsi="宋体" w:cs="宋体"/>
          <w:color w:val="auto"/>
          <w:kern w:val="0"/>
          <w:szCs w:val="21"/>
          <w:u w:val="single"/>
        </w:rPr>
        <w:t xml:space="preserve">     </w:t>
      </w:r>
      <w:r>
        <w:rPr>
          <w:rFonts w:hint="eastAsia" w:ascii="宋体" w:hAnsi="宋体" w:cs="宋体"/>
          <w:color w:val="auto"/>
          <w:kern w:val="0"/>
          <w:szCs w:val="21"/>
        </w:rPr>
        <w:t>月</w:t>
      </w:r>
      <w:r>
        <w:rPr>
          <w:rFonts w:ascii="宋体" w:hAnsi="宋体" w:cs="宋体"/>
          <w:color w:val="auto"/>
          <w:kern w:val="0"/>
          <w:szCs w:val="21"/>
          <w:u w:val="single"/>
        </w:rPr>
        <w:t xml:space="preserve">    </w:t>
      </w:r>
      <w:r>
        <w:rPr>
          <w:rFonts w:ascii="宋体" w:hAnsi="宋体" w:cs="宋体"/>
          <w:color w:val="auto"/>
          <w:kern w:val="0"/>
          <w:szCs w:val="21"/>
        </w:rPr>
        <w:t xml:space="preserve"> </w:t>
      </w:r>
      <w:r>
        <w:rPr>
          <w:rFonts w:hint="eastAsia" w:ascii="宋体" w:hAnsi="宋体" w:cs="宋体"/>
          <w:color w:val="auto"/>
          <w:kern w:val="0"/>
          <w:szCs w:val="21"/>
        </w:rPr>
        <w:t>日</w:t>
      </w:r>
    </w:p>
    <w:p>
      <w:pPr>
        <w:autoSpaceDE w:val="0"/>
        <w:autoSpaceDN w:val="0"/>
        <w:adjustRightInd w:val="0"/>
        <w:snapToGrid w:val="0"/>
        <w:spacing w:beforeLines="50" w:line="360" w:lineRule="auto"/>
        <w:jc w:val="left"/>
        <w:rPr>
          <w:rFonts w:ascii="宋体" w:cs="宋体"/>
          <w:color w:val="auto"/>
          <w:kern w:val="0"/>
          <w:szCs w:val="21"/>
          <w:u w:val="single"/>
        </w:rPr>
      </w:pPr>
      <w:r>
        <w:rPr>
          <w:rFonts w:hint="eastAsia" w:ascii="宋体" w:hAnsi="宋体" w:cs="宋体"/>
          <w:color w:val="auto"/>
          <w:kern w:val="0"/>
          <w:szCs w:val="21"/>
        </w:rPr>
        <w:t>经营期限：</w:t>
      </w:r>
      <w:r>
        <w:rPr>
          <w:rFonts w:ascii="宋体" w:hAnsi="宋体" w:cs="宋体"/>
          <w:color w:val="auto"/>
          <w:kern w:val="0"/>
          <w:szCs w:val="21"/>
          <w:u w:val="single"/>
        </w:rPr>
        <w:t xml:space="preserve">                  </w:t>
      </w:r>
    </w:p>
    <w:p>
      <w:pPr>
        <w:autoSpaceDE w:val="0"/>
        <w:autoSpaceDN w:val="0"/>
        <w:adjustRightInd w:val="0"/>
        <w:snapToGrid w:val="0"/>
        <w:spacing w:beforeLines="50" w:line="360" w:lineRule="auto"/>
        <w:jc w:val="left"/>
        <w:rPr>
          <w:rFonts w:ascii="宋体" w:cs="宋体"/>
          <w:color w:val="auto"/>
          <w:kern w:val="0"/>
          <w:szCs w:val="21"/>
          <w:u w:val="single"/>
        </w:rPr>
      </w:pPr>
      <w:r>
        <w:rPr>
          <w:rFonts w:hint="eastAsia" w:ascii="宋体" w:hAnsi="宋体" w:cs="宋体"/>
          <w:color w:val="auto"/>
          <w:kern w:val="0"/>
          <w:szCs w:val="21"/>
        </w:rPr>
        <w:t>经营范围：主营：</w:t>
      </w:r>
      <w:r>
        <w:rPr>
          <w:rFonts w:ascii="宋体" w:hAnsi="宋体" w:cs="宋体"/>
          <w:color w:val="auto"/>
          <w:kern w:val="0"/>
          <w:szCs w:val="21"/>
          <w:u w:val="single"/>
        </w:rPr>
        <w:t xml:space="preserve">              </w:t>
      </w:r>
      <w:r>
        <w:rPr>
          <w:rFonts w:ascii="宋体" w:hAnsi="宋体" w:cs="宋体"/>
          <w:color w:val="auto"/>
          <w:kern w:val="0"/>
          <w:szCs w:val="21"/>
        </w:rPr>
        <w:t xml:space="preserve"> </w:t>
      </w:r>
      <w:r>
        <w:rPr>
          <w:rFonts w:hint="eastAsia" w:ascii="宋体" w:hAnsi="宋体" w:cs="宋体"/>
          <w:color w:val="auto"/>
          <w:kern w:val="0"/>
          <w:szCs w:val="21"/>
        </w:rPr>
        <w:t>；兼营：</w:t>
      </w:r>
      <w:r>
        <w:rPr>
          <w:rFonts w:ascii="宋体" w:hAnsi="宋体" w:cs="宋体"/>
          <w:color w:val="auto"/>
          <w:kern w:val="0"/>
          <w:szCs w:val="21"/>
          <w:u w:val="single"/>
        </w:rPr>
        <w:t xml:space="preserve">              </w:t>
      </w:r>
    </w:p>
    <w:p>
      <w:pPr>
        <w:autoSpaceDE w:val="0"/>
        <w:autoSpaceDN w:val="0"/>
        <w:adjustRightInd w:val="0"/>
        <w:snapToGrid w:val="0"/>
        <w:spacing w:beforeLines="50" w:line="360" w:lineRule="auto"/>
        <w:jc w:val="left"/>
        <w:rPr>
          <w:rFonts w:ascii="宋体" w:cs="宋体"/>
          <w:color w:val="auto"/>
          <w:kern w:val="0"/>
          <w:szCs w:val="21"/>
        </w:rPr>
      </w:pPr>
      <w:r>
        <w:rPr>
          <w:rFonts w:hint="eastAsia" w:ascii="宋体" w:hAnsi="宋体" w:cs="宋体"/>
          <w:color w:val="auto"/>
          <w:kern w:val="0"/>
          <w:szCs w:val="21"/>
        </w:rPr>
        <w:t>姓名：</w:t>
      </w:r>
      <w:r>
        <w:rPr>
          <w:rFonts w:ascii="宋体" w:hAnsi="宋体" w:cs="宋体"/>
          <w:color w:val="auto"/>
          <w:kern w:val="0"/>
          <w:szCs w:val="21"/>
          <w:u w:val="single"/>
        </w:rPr>
        <w:t xml:space="preserve">         </w:t>
      </w:r>
      <w:r>
        <w:rPr>
          <w:rFonts w:ascii="宋体" w:hAnsi="宋体" w:cs="宋体"/>
          <w:color w:val="auto"/>
          <w:kern w:val="0"/>
          <w:szCs w:val="21"/>
        </w:rPr>
        <w:t xml:space="preserve"> </w:t>
      </w:r>
      <w:r>
        <w:rPr>
          <w:rFonts w:hint="eastAsia" w:ascii="宋体" w:hAnsi="宋体" w:cs="宋体"/>
          <w:color w:val="auto"/>
          <w:kern w:val="0"/>
          <w:szCs w:val="21"/>
        </w:rPr>
        <w:t>性别：</w:t>
      </w:r>
      <w:r>
        <w:rPr>
          <w:rFonts w:ascii="宋体" w:hAnsi="宋体" w:cs="宋体"/>
          <w:color w:val="auto"/>
          <w:kern w:val="0"/>
          <w:szCs w:val="21"/>
          <w:u w:val="single"/>
        </w:rPr>
        <w:t xml:space="preserve">      </w:t>
      </w:r>
      <w:r>
        <w:rPr>
          <w:rFonts w:ascii="宋体" w:hAnsi="宋体" w:cs="宋体"/>
          <w:color w:val="auto"/>
          <w:kern w:val="0"/>
          <w:szCs w:val="21"/>
        </w:rPr>
        <w:t xml:space="preserve"> </w:t>
      </w:r>
      <w:r>
        <w:rPr>
          <w:rFonts w:hint="eastAsia" w:ascii="宋体" w:hAnsi="宋体" w:cs="宋体"/>
          <w:color w:val="auto"/>
          <w:kern w:val="0"/>
          <w:szCs w:val="21"/>
        </w:rPr>
        <w:t>年龄：</w:t>
      </w:r>
      <w:r>
        <w:rPr>
          <w:rFonts w:ascii="宋体" w:hAnsi="宋体" w:cs="宋体"/>
          <w:color w:val="auto"/>
          <w:kern w:val="0"/>
          <w:szCs w:val="21"/>
          <w:u w:val="single"/>
        </w:rPr>
        <w:t xml:space="preserve">         </w:t>
      </w:r>
      <w:r>
        <w:rPr>
          <w:rFonts w:ascii="宋体" w:hAnsi="宋体" w:cs="宋体"/>
          <w:color w:val="auto"/>
          <w:kern w:val="0"/>
          <w:szCs w:val="21"/>
        </w:rPr>
        <w:t xml:space="preserve"> </w:t>
      </w:r>
      <w:r>
        <w:rPr>
          <w:rFonts w:hint="eastAsia" w:ascii="宋体" w:hAnsi="宋体" w:cs="宋体"/>
          <w:color w:val="auto"/>
          <w:kern w:val="0"/>
          <w:szCs w:val="21"/>
        </w:rPr>
        <w:t>系</w:t>
      </w:r>
      <w:r>
        <w:rPr>
          <w:rFonts w:ascii="宋体" w:hAnsi="宋体" w:cs="宋体"/>
          <w:color w:val="auto"/>
          <w:kern w:val="0"/>
          <w:szCs w:val="21"/>
          <w:u w:val="single"/>
        </w:rPr>
        <w:t xml:space="preserve">      </w:t>
      </w:r>
      <w:r>
        <w:rPr>
          <w:rFonts w:hint="eastAsia" w:ascii="宋体" w:hAnsi="宋体" w:cs="宋体"/>
          <w:color w:val="auto"/>
          <w:kern w:val="0"/>
          <w:szCs w:val="21"/>
        </w:rPr>
        <w:t>（</w:t>
      </w:r>
      <w:r>
        <w:rPr>
          <w:rFonts w:hint="eastAsia" w:ascii="宋体" w:hAnsi="宋体"/>
          <w:color w:val="auto"/>
          <w:szCs w:val="21"/>
        </w:rPr>
        <w:t>供应商</w:t>
      </w:r>
      <w:r>
        <w:rPr>
          <w:rFonts w:hint="eastAsia" w:ascii="宋体" w:hAnsi="宋体" w:cs="宋体"/>
          <w:color w:val="auto"/>
          <w:kern w:val="0"/>
          <w:szCs w:val="21"/>
        </w:rPr>
        <w:t>名称）的法定代表人。</w:t>
      </w:r>
    </w:p>
    <w:p>
      <w:pPr>
        <w:autoSpaceDE w:val="0"/>
        <w:autoSpaceDN w:val="0"/>
        <w:adjustRightInd w:val="0"/>
        <w:snapToGrid w:val="0"/>
        <w:spacing w:beforeLines="50" w:line="360" w:lineRule="auto"/>
        <w:jc w:val="left"/>
        <w:rPr>
          <w:rFonts w:ascii="宋体" w:cs="宋体"/>
          <w:color w:val="auto"/>
          <w:kern w:val="0"/>
          <w:szCs w:val="21"/>
        </w:rPr>
      </w:pPr>
      <w:r>
        <w:rPr>
          <w:rFonts w:hint="eastAsia" w:ascii="宋体" w:hAnsi="宋体" w:cs="宋体"/>
          <w:color w:val="auto"/>
          <w:kern w:val="0"/>
          <w:szCs w:val="21"/>
        </w:rPr>
        <w:t>特此证明。</w:t>
      </w:r>
    </w:p>
    <w:p>
      <w:pPr>
        <w:autoSpaceDE w:val="0"/>
        <w:autoSpaceDN w:val="0"/>
        <w:adjustRightInd w:val="0"/>
        <w:snapToGrid w:val="0"/>
        <w:spacing w:beforeLines="50" w:line="360" w:lineRule="auto"/>
        <w:jc w:val="left"/>
        <w:rPr>
          <w:rFonts w:ascii="宋体" w:cs="宋体"/>
          <w:color w:val="auto"/>
          <w:kern w:val="0"/>
          <w:szCs w:val="21"/>
        </w:rPr>
      </w:pPr>
      <w:r>
        <w:rPr>
          <w:rFonts w:hint="eastAsia" w:ascii="宋体" w:hAnsi="宋体"/>
          <w:color w:val="auto"/>
          <w:szCs w:val="21"/>
        </w:rPr>
        <w:t>附：法定代表人身份证复印件</w:t>
      </w:r>
    </w:p>
    <w:p>
      <w:pPr>
        <w:snapToGrid w:val="0"/>
        <w:spacing w:line="480" w:lineRule="auto"/>
        <w:rPr>
          <w:rFonts w:ascii="宋体"/>
          <w:color w:val="auto"/>
          <w:szCs w:val="21"/>
        </w:rPr>
      </w:pPr>
    </w:p>
    <w:p>
      <w:pPr>
        <w:snapToGrid w:val="0"/>
        <w:rPr>
          <w:rFonts w:ascii="宋体"/>
          <w:color w:val="auto"/>
          <w:szCs w:val="21"/>
        </w:rPr>
      </w:pPr>
    </w:p>
    <w:p>
      <w:pPr>
        <w:snapToGrid w:val="0"/>
        <w:rPr>
          <w:rFonts w:ascii="宋体"/>
          <w:color w:val="auto"/>
          <w:szCs w:val="21"/>
        </w:rPr>
      </w:pPr>
    </w:p>
    <w:p>
      <w:pPr>
        <w:snapToGrid w:val="0"/>
        <w:rPr>
          <w:rFonts w:ascii="宋体"/>
          <w:color w:val="auto"/>
          <w:szCs w:val="21"/>
        </w:rPr>
      </w:pPr>
    </w:p>
    <w:p>
      <w:pPr>
        <w:snapToGrid w:val="0"/>
        <w:rPr>
          <w:rFonts w:ascii="宋体"/>
          <w:color w:val="auto"/>
          <w:szCs w:val="21"/>
        </w:rPr>
      </w:pPr>
    </w:p>
    <w:p>
      <w:pPr>
        <w:adjustRightInd w:val="0"/>
        <w:snapToGrid w:val="0"/>
        <w:spacing w:line="360" w:lineRule="auto"/>
        <w:rPr>
          <w:rFonts w:ascii="宋体"/>
          <w:color w:val="auto"/>
          <w:szCs w:val="21"/>
        </w:rPr>
      </w:pPr>
    </w:p>
    <w:p>
      <w:pPr>
        <w:adjustRightInd w:val="0"/>
        <w:snapToGrid w:val="0"/>
        <w:spacing w:line="360" w:lineRule="auto"/>
        <w:ind w:right="420"/>
        <w:rPr>
          <w:rFonts w:ascii="宋体"/>
          <w:color w:val="auto"/>
          <w:szCs w:val="21"/>
        </w:rPr>
      </w:pPr>
      <w:r>
        <w:rPr>
          <w:rFonts w:hint="eastAsia" w:ascii="宋体" w:hAnsi="宋体"/>
          <w:color w:val="auto"/>
          <w:szCs w:val="21"/>
        </w:rPr>
        <w:t>供应商名称（盖单位章）：</w:t>
      </w:r>
    </w:p>
    <w:p>
      <w:pPr>
        <w:adjustRightInd w:val="0"/>
        <w:snapToGrid w:val="0"/>
        <w:spacing w:line="360" w:lineRule="auto"/>
        <w:ind w:right="420"/>
        <w:rPr>
          <w:rFonts w:ascii="仿宋_GB2312" w:hAnsi="宋体" w:eastAsia="仿宋_GB2312"/>
          <w:color w:val="auto"/>
          <w:szCs w:val="21"/>
        </w:rPr>
      </w:pPr>
      <w:r>
        <w:rPr>
          <w:rFonts w:hint="eastAsia" w:ascii="宋体" w:hAnsi="宋体"/>
          <w:color w:val="auto"/>
          <w:szCs w:val="21"/>
        </w:rPr>
        <w:t>日期：</w:t>
      </w:r>
      <w:r>
        <w:rPr>
          <w:rFonts w:ascii="宋体" w:hAnsi="宋体"/>
          <w:color w:val="auto"/>
          <w:szCs w:val="21"/>
          <w:u w:val="single"/>
        </w:rPr>
        <w:t xml:space="preserve">        </w:t>
      </w:r>
      <w:r>
        <w:rPr>
          <w:rFonts w:hint="eastAsia" w:ascii="宋体" w:hAnsi="宋体"/>
          <w:color w:val="auto"/>
          <w:szCs w:val="21"/>
        </w:rPr>
        <w:t>年</w:t>
      </w:r>
      <w:r>
        <w:rPr>
          <w:rFonts w:ascii="宋体" w:hAnsi="宋体"/>
          <w:color w:val="auto"/>
          <w:szCs w:val="21"/>
          <w:u w:val="single"/>
        </w:rPr>
        <w:t xml:space="preserve">        </w:t>
      </w:r>
      <w:r>
        <w:rPr>
          <w:rFonts w:hint="eastAsia" w:ascii="宋体" w:hAnsi="宋体"/>
          <w:color w:val="auto"/>
          <w:szCs w:val="21"/>
        </w:rPr>
        <w:t>月</w:t>
      </w:r>
      <w:r>
        <w:rPr>
          <w:rFonts w:ascii="宋体" w:hAnsi="宋体"/>
          <w:color w:val="auto"/>
          <w:szCs w:val="21"/>
          <w:u w:val="single"/>
        </w:rPr>
        <w:t xml:space="preserve">        </w:t>
      </w:r>
      <w:r>
        <w:rPr>
          <w:rFonts w:hint="eastAsia" w:ascii="宋体" w:hAnsi="宋体"/>
          <w:color w:val="auto"/>
          <w:szCs w:val="21"/>
        </w:rPr>
        <w:t>日</w:t>
      </w:r>
      <w:r>
        <w:rPr>
          <w:rFonts w:ascii="宋体" w:hAnsi="宋体"/>
          <w:color w:val="auto"/>
          <w:szCs w:val="21"/>
        </w:rPr>
        <w:t xml:space="preserve">      </w:t>
      </w:r>
    </w:p>
    <w:p>
      <w:pPr>
        <w:adjustRightInd w:val="0"/>
        <w:snapToGrid w:val="0"/>
        <w:spacing w:beforeLines="50" w:line="360" w:lineRule="auto"/>
        <w:rPr>
          <w:rFonts w:ascii="仿宋_GB2312" w:hAnsi="宋体" w:eastAsia="仿宋_GB2312"/>
          <w:color w:val="auto"/>
          <w:szCs w:val="21"/>
        </w:rPr>
      </w:pPr>
    </w:p>
    <w:p>
      <w:pPr>
        <w:adjustRightInd w:val="0"/>
        <w:snapToGrid w:val="0"/>
        <w:spacing w:beforeLines="50" w:line="360" w:lineRule="auto"/>
        <w:rPr>
          <w:rFonts w:ascii="仿宋_GB2312" w:hAnsi="宋体" w:eastAsia="仿宋_GB2312"/>
          <w:color w:val="auto"/>
          <w:szCs w:val="21"/>
        </w:rPr>
      </w:pPr>
    </w:p>
    <w:p>
      <w:pPr>
        <w:adjustRightInd w:val="0"/>
        <w:snapToGrid w:val="0"/>
        <w:spacing w:beforeLines="50" w:line="360" w:lineRule="auto"/>
        <w:rPr>
          <w:rFonts w:ascii="黑体" w:hAnsi="宋体" w:eastAsia="黑体"/>
          <w:color w:val="auto"/>
          <w:sz w:val="32"/>
          <w:szCs w:val="32"/>
        </w:rPr>
      </w:pPr>
      <w:r>
        <w:rPr>
          <w:rFonts w:ascii="仿宋_GB2312" w:hAnsi="宋体" w:eastAsia="仿宋_GB2312"/>
          <w:color w:val="auto"/>
          <w:szCs w:val="21"/>
        </w:rPr>
        <w:br w:type="page"/>
      </w:r>
      <w:r>
        <w:rPr>
          <w:rFonts w:hint="eastAsia" w:ascii="黑体" w:hAnsi="华文中宋" w:eastAsia="黑体"/>
          <w:bCs/>
          <w:color w:val="auto"/>
          <w:sz w:val="32"/>
          <w:szCs w:val="32"/>
        </w:rPr>
        <w:t>附件</w:t>
      </w:r>
      <w:r>
        <w:rPr>
          <w:rFonts w:ascii="黑体" w:hAnsi="华文中宋" w:eastAsia="黑体"/>
          <w:bCs/>
          <w:color w:val="auto"/>
          <w:sz w:val="32"/>
          <w:szCs w:val="32"/>
        </w:rPr>
        <w:t>2</w:t>
      </w:r>
    </w:p>
    <w:p>
      <w:pPr>
        <w:jc w:val="center"/>
        <w:rPr>
          <w:rFonts w:ascii="方正小标宋_GBK" w:hAnsi="华文中宋" w:eastAsia="方正小标宋_GBK"/>
          <w:color w:val="auto"/>
          <w:sz w:val="36"/>
          <w:szCs w:val="36"/>
        </w:rPr>
      </w:pPr>
      <w:r>
        <w:rPr>
          <w:rFonts w:hint="eastAsia" w:ascii="方正小标宋_GBK" w:hAnsi="宋体" w:eastAsia="方正小标宋_GBK"/>
          <w:color w:val="auto"/>
          <w:sz w:val="36"/>
          <w:szCs w:val="36"/>
        </w:rPr>
        <w:t>法定代表人</w:t>
      </w:r>
      <w:r>
        <w:rPr>
          <w:rFonts w:hint="eastAsia" w:ascii="方正小标宋_GBK" w:hAnsi="华文中宋" w:eastAsia="方正小标宋_GBK"/>
          <w:color w:val="auto"/>
          <w:sz w:val="36"/>
          <w:szCs w:val="36"/>
        </w:rPr>
        <w:t>授权书</w:t>
      </w:r>
      <w:r>
        <w:rPr>
          <w:rFonts w:ascii="方正小标宋_GBK" w:hAnsi="华文中宋" w:eastAsia="方正小标宋_GBK"/>
          <w:color w:val="auto"/>
          <w:sz w:val="36"/>
          <w:szCs w:val="36"/>
        </w:rPr>
        <w:t>(</w:t>
      </w:r>
      <w:r>
        <w:rPr>
          <w:rFonts w:hint="eastAsia" w:ascii="方正小标宋_GBK" w:hAnsi="华文中宋" w:eastAsia="方正小标宋_GBK"/>
          <w:color w:val="auto"/>
          <w:sz w:val="36"/>
          <w:szCs w:val="36"/>
        </w:rPr>
        <w:t>委托代理人参加谈判</w:t>
      </w:r>
      <w:r>
        <w:rPr>
          <w:rFonts w:ascii="方正小标宋_GBK" w:hAnsi="华文中宋" w:eastAsia="方正小标宋_GBK"/>
          <w:color w:val="auto"/>
          <w:sz w:val="36"/>
          <w:szCs w:val="36"/>
        </w:rPr>
        <w:t>)</w:t>
      </w:r>
    </w:p>
    <w:p>
      <w:pPr>
        <w:adjustRightInd w:val="0"/>
        <w:snapToGrid w:val="0"/>
        <w:spacing w:line="360" w:lineRule="auto"/>
        <w:jc w:val="center"/>
        <w:rPr>
          <w:rFonts w:ascii="黑体" w:hAnsi="华文中宋" w:eastAsia="黑体"/>
          <w:b/>
          <w:color w:val="auto"/>
          <w:sz w:val="28"/>
          <w:szCs w:val="28"/>
        </w:rPr>
      </w:pPr>
    </w:p>
    <w:p>
      <w:pPr>
        <w:autoSpaceDE w:val="0"/>
        <w:autoSpaceDN w:val="0"/>
        <w:adjustRightInd w:val="0"/>
        <w:snapToGrid w:val="0"/>
        <w:spacing w:beforeLines="50" w:line="360" w:lineRule="auto"/>
        <w:ind w:firstLine="31680" w:firstLineChars="200"/>
        <w:jc w:val="left"/>
        <w:rPr>
          <w:rFonts w:ascii="宋体" w:cs="宋体"/>
          <w:color w:val="auto"/>
          <w:kern w:val="0"/>
          <w:szCs w:val="21"/>
        </w:rPr>
      </w:pPr>
      <w:r>
        <w:rPr>
          <w:rFonts w:hint="eastAsia" w:ascii="宋体" w:hAnsi="宋体" w:cs="宋体"/>
          <w:color w:val="auto"/>
          <w:kern w:val="0"/>
          <w:szCs w:val="21"/>
        </w:rPr>
        <w:t>本人</w:t>
      </w:r>
      <w:r>
        <w:rPr>
          <w:rFonts w:ascii="宋体" w:hAnsi="宋体" w:cs="宋体"/>
          <w:color w:val="auto"/>
          <w:kern w:val="0"/>
          <w:szCs w:val="21"/>
          <w:u w:val="single"/>
        </w:rPr>
        <w:t xml:space="preserve">          </w:t>
      </w:r>
      <w:r>
        <w:rPr>
          <w:rFonts w:hint="eastAsia" w:ascii="宋体" w:hAnsi="宋体" w:cs="宋体"/>
          <w:color w:val="auto"/>
          <w:kern w:val="0"/>
          <w:szCs w:val="21"/>
        </w:rPr>
        <w:t>（姓名、职务）系</w:t>
      </w:r>
      <w:r>
        <w:rPr>
          <w:rFonts w:ascii="宋体" w:hAnsi="宋体" w:cs="宋体"/>
          <w:color w:val="auto"/>
          <w:kern w:val="0"/>
          <w:szCs w:val="21"/>
          <w:u w:val="single"/>
        </w:rPr>
        <w:t xml:space="preserve">                          </w:t>
      </w:r>
      <w:r>
        <w:rPr>
          <w:rFonts w:ascii="宋体" w:hAnsi="宋体" w:cs="宋体"/>
          <w:color w:val="auto"/>
          <w:kern w:val="0"/>
          <w:szCs w:val="21"/>
        </w:rPr>
        <w:t xml:space="preserve"> </w:t>
      </w:r>
      <w:r>
        <w:rPr>
          <w:rFonts w:hint="eastAsia" w:ascii="宋体" w:hAnsi="宋体" w:cs="宋体"/>
          <w:color w:val="auto"/>
          <w:kern w:val="0"/>
          <w:szCs w:val="21"/>
        </w:rPr>
        <w:t>（</w:t>
      </w:r>
      <w:r>
        <w:rPr>
          <w:rFonts w:hint="eastAsia" w:ascii="宋体" w:hAnsi="宋体"/>
          <w:color w:val="auto"/>
          <w:szCs w:val="21"/>
        </w:rPr>
        <w:t>供应商</w:t>
      </w:r>
      <w:r>
        <w:rPr>
          <w:rFonts w:hint="eastAsia" w:ascii="宋体" w:hAnsi="宋体" w:cs="宋体"/>
          <w:color w:val="auto"/>
          <w:kern w:val="0"/>
          <w:szCs w:val="21"/>
        </w:rPr>
        <w:t>名称）的法定代表人，现授权</w:t>
      </w:r>
      <w:r>
        <w:rPr>
          <w:rFonts w:ascii="宋体" w:hAnsi="宋体" w:cs="宋体"/>
          <w:color w:val="auto"/>
          <w:kern w:val="0"/>
          <w:szCs w:val="21"/>
          <w:u w:val="single"/>
        </w:rPr>
        <w:t xml:space="preserve">          </w:t>
      </w:r>
      <w:r>
        <w:rPr>
          <w:rFonts w:hint="eastAsia" w:ascii="宋体" w:hAnsi="宋体" w:cs="宋体"/>
          <w:color w:val="auto"/>
          <w:kern w:val="0"/>
          <w:szCs w:val="21"/>
        </w:rPr>
        <w:t>（姓名、职务）为我方代理人。代理人根据授权，以我方名义：</w:t>
      </w:r>
      <w:r>
        <w:rPr>
          <w:rFonts w:ascii="宋体" w:hAnsi="宋体" w:cs="宋体"/>
          <w:color w:val="auto"/>
          <w:kern w:val="0"/>
          <w:szCs w:val="21"/>
        </w:rPr>
        <w:t>(1)</w:t>
      </w:r>
      <w:r>
        <w:rPr>
          <w:rFonts w:hint="eastAsia" w:ascii="宋体" w:hAnsi="宋体" w:cs="宋体"/>
          <w:color w:val="auto"/>
          <w:kern w:val="0"/>
          <w:szCs w:val="21"/>
        </w:rPr>
        <w:t>签署、澄清、补正、修改、撤回、提交</w:t>
      </w:r>
      <w:r>
        <w:rPr>
          <w:rFonts w:ascii="宋体" w:hAnsi="宋体" w:cs="宋体"/>
          <w:color w:val="auto"/>
          <w:kern w:val="0"/>
          <w:szCs w:val="21"/>
          <w:u w:val="single"/>
        </w:rPr>
        <w:t xml:space="preserve">                     </w:t>
      </w:r>
      <w:r>
        <w:rPr>
          <w:rFonts w:hint="eastAsia" w:ascii="宋体" w:hAnsi="宋体" w:cs="宋体"/>
          <w:color w:val="auto"/>
          <w:kern w:val="0"/>
          <w:szCs w:val="21"/>
        </w:rPr>
        <w:t>（项目名称、</w:t>
      </w:r>
      <w:r>
        <w:rPr>
          <w:rFonts w:hint="eastAsia" w:ascii="宋体" w:hAnsi="宋体"/>
          <w:color w:val="auto"/>
          <w:szCs w:val="21"/>
        </w:rPr>
        <w:t>政府</w:t>
      </w:r>
      <w:r>
        <w:rPr>
          <w:rFonts w:hint="eastAsia" w:ascii="宋体" w:hAnsi="宋体" w:cs="宋体"/>
          <w:color w:val="auto"/>
          <w:kern w:val="0"/>
          <w:szCs w:val="21"/>
        </w:rPr>
        <w:t>采购编号、采购代理机构编号）响应文件；</w:t>
      </w:r>
      <w:r>
        <w:rPr>
          <w:rFonts w:ascii="宋体" w:hAnsi="宋体" w:cs="宋体"/>
          <w:color w:val="auto"/>
          <w:kern w:val="0"/>
          <w:szCs w:val="21"/>
        </w:rPr>
        <w:t>(2)</w:t>
      </w:r>
      <w:r>
        <w:rPr>
          <w:rFonts w:hint="eastAsia" w:ascii="宋体" w:hAnsi="宋体" w:cs="宋体"/>
          <w:color w:val="auto"/>
          <w:kern w:val="0"/>
          <w:szCs w:val="21"/>
        </w:rPr>
        <w:t>签署并重新提交响应文件及最后报价；</w:t>
      </w:r>
      <w:r>
        <w:rPr>
          <w:rFonts w:ascii="宋体" w:hAnsi="宋体" w:cs="宋体"/>
          <w:color w:val="auto"/>
          <w:kern w:val="0"/>
          <w:szCs w:val="21"/>
        </w:rPr>
        <w:t>(3)</w:t>
      </w:r>
      <w:r>
        <w:rPr>
          <w:rFonts w:hint="eastAsia" w:ascii="宋体" w:hAnsi="宋体" w:cs="宋体"/>
          <w:color w:val="auto"/>
          <w:kern w:val="0"/>
          <w:szCs w:val="21"/>
        </w:rPr>
        <w:t>退出谈判；</w:t>
      </w:r>
      <w:r>
        <w:rPr>
          <w:rFonts w:ascii="宋体" w:hAnsi="宋体" w:cs="宋体"/>
          <w:color w:val="auto"/>
          <w:kern w:val="0"/>
          <w:szCs w:val="21"/>
        </w:rPr>
        <w:t>(4)</w:t>
      </w:r>
      <w:r>
        <w:rPr>
          <w:rFonts w:hint="eastAsia" w:ascii="宋体" w:hAnsi="宋体" w:cs="宋体"/>
          <w:color w:val="auto"/>
          <w:kern w:val="0"/>
          <w:szCs w:val="21"/>
        </w:rPr>
        <w:t>签订合同和处理有关事宜，其法律后果由我方承担。</w:t>
      </w:r>
    </w:p>
    <w:p>
      <w:pPr>
        <w:autoSpaceDE w:val="0"/>
        <w:autoSpaceDN w:val="0"/>
        <w:adjustRightInd w:val="0"/>
        <w:snapToGrid w:val="0"/>
        <w:spacing w:beforeLines="50" w:line="360" w:lineRule="auto"/>
        <w:ind w:firstLine="31680" w:firstLineChars="200"/>
        <w:jc w:val="left"/>
        <w:rPr>
          <w:rFonts w:ascii="宋体" w:cs="宋体"/>
          <w:color w:val="auto"/>
          <w:kern w:val="0"/>
          <w:szCs w:val="21"/>
        </w:rPr>
      </w:pPr>
      <w:r>
        <w:rPr>
          <w:rFonts w:hint="eastAsia" w:ascii="宋体" w:hAnsi="宋体" w:cs="宋体"/>
          <w:color w:val="auto"/>
          <w:kern w:val="0"/>
          <w:szCs w:val="21"/>
        </w:rPr>
        <w:t>委托期限：</w:t>
      </w:r>
      <w:r>
        <w:rPr>
          <w:rFonts w:ascii="宋体" w:hAnsi="宋体" w:cs="宋体"/>
          <w:color w:val="auto"/>
          <w:kern w:val="0"/>
          <w:szCs w:val="21"/>
          <w:u w:val="single"/>
        </w:rPr>
        <w:t xml:space="preserve">                                     </w:t>
      </w:r>
      <w:r>
        <w:rPr>
          <w:rFonts w:ascii="宋体" w:hAnsi="宋体" w:cs="宋体"/>
          <w:color w:val="auto"/>
          <w:kern w:val="0"/>
          <w:szCs w:val="21"/>
        </w:rPr>
        <w:t xml:space="preserve"> </w:t>
      </w:r>
      <w:r>
        <w:rPr>
          <w:rFonts w:hint="eastAsia" w:ascii="宋体" w:hAnsi="宋体" w:cs="宋体"/>
          <w:color w:val="auto"/>
          <w:kern w:val="0"/>
          <w:szCs w:val="21"/>
        </w:rPr>
        <w:t>。</w:t>
      </w:r>
    </w:p>
    <w:p>
      <w:pPr>
        <w:spacing w:line="360" w:lineRule="auto"/>
        <w:ind w:firstLine="435"/>
        <w:rPr>
          <w:rFonts w:ascii="宋体" w:cs="宋体"/>
          <w:color w:val="auto"/>
          <w:kern w:val="0"/>
          <w:szCs w:val="21"/>
        </w:rPr>
      </w:pPr>
      <w:r>
        <w:rPr>
          <w:rFonts w:hint="eastAsia" w:ascii="宋体" w:hAnsi="宋体" w:cs="宋体"/>
          <w:color w:val="auto"/>
          <w:kern w:val="0"/>
          <w:szCs w:val="21"/>
        </w:rPr>
        <w:t>代理人无转委托权。</w:t>
      </w:r>
    </w:p>
    <w:p>
      <w:pPr>
        <w:spacing w:line="360" w:lineRule="auto"/>
        <w:ind w:firstLine="435"/>
        <w:rPr>
          <w:rFonts w:ascii="宋体"/>
          <w:color w:val="auto"/>
          <w:szCs w:val="21"/>
        </w:rPr>
      </w:pPr>
      <w:r>
        <w:rPr>
          <w:rFonts w:hint="eastAsia" w:ascii="宋体" w:hAnsi="宋体"/>
          <w:color w:val="auto"/>
          <w:szCs w:val="21"/>
        </w:rPr>
        <w:t>本授权书于</w:t>
      </w:r>
      <w:r>
        <w:rPr>
          <w:rFonts w:ascii="宋体" w:hAnsi="宋体"/>
          <w:color w:val="auto"/>
          <w:szCs w:val="21"/>
          <w:u w:val="single"/>
        </w:rPr>
        <w:t xml:space="preserve">      </w:t>
      </w:r>
      <w:r>
        <w:rPr>
          <w:rFonts w:hint="eastAsia" w:ascii="宋体" w:hAnsi="宋体"/>
          <w:color w:val="auto"/>
          <w:szCs w:val="21"/>
        </w:rPr>
        <w:t>年</w:t>
      </w:r>
      <w:r>
        <w:rPr>
          <w:rFonts w:ascii="宋体" w:hAnsi="宋体"/>
          <w:color w:val="auto"/>
          <w:szCs w:val="21"/>
          <w:u w:val="single"/>
        </w:rPr>
        <w:t xml:space="preserve">    </w:t>
      </w:r>
      <w:r>
        <w:rPr>
          <w:rFonts w:hint="eastAsia" w:ascii="宋体" w:hAnsi="宋体"/>
          <w:color w:val="auto"/>
          <w:szCs w:val="21"/>
        </w:rPr>
        <w:t>月</w:t>
      </w:r>
      <w:r>
        <w:rPr>
          <w:rFonts w:ascii="宋体" w:hAnsi="宋体"/>
          <w:color w:val="auto"/>
          <w:szCs w:val="21"/>
          <w:u w:val="single"/>
        </w:rPr>
        <w:t xml:space="preserve">    </w:t>
      </w:r>
      <w:r>
        <w:rPr>
          <w:rFonts w:hint="eastAsia" w:ascii="宋体" w:hAnsi="宋体"/>
          <w:color w:val="auto"/>
          <w:szCs w:val="21"/>
        </w:rPr>
        <w:t>日签字生效，特此声明。</w:t>
      </w:r>
    </w:p>
    <w:p>
      <w:pPr>
        <w:adjustRightInd w:val="0"/>
        <w:snapToGrid w:val="0"/>
        <w:spacing w:beforeLines="50" w:line="360" w:lineRule="auto"/>
        <w:ind w:firstLine="31680" w:firstLineChars="200"/>
        <w:rPr>
          <w:rFonts w:ascii="宋体"/>
          <w:color w:val="auto"/>
          <w:szCs w:val="21"/>
        </w:rPr>
      </w:pPr>
      <w:r>
        <w:rPr>
          <w:rFonts w:hint="eastAsia" w:ascii="宋体" w:hAnsi="宋体"/>
          <w:color w:val="auto"/>
          <w:szCs w:val="21"/>
        </w:rPr>
        <w:t>附：委托代理人身份证复印件及法定代表人身份证明</w:t>
      </w:r>
      <w:r>
        <w:rPr>
          <w:rFonts w:ascii="宋体" w:hAnsi="宋体"/>
          <w:color w:val="auto"/>
          <w:szCs w:val="21"/>
        </w:rPr>
        <w:t>(</w:t>
      </w:r>
      <w:r>
        <w:rPr>
          <w:rFonts w:hint="eastAsia" w:ascii="宋体" w:hAnsi="宋体"/>
          <w:color w:val="auto"/>
          <w:szCs w:val="21"/>
        </w:rPr>
        <w:t>附件</w:t>
      </w:r>
      <w:r>
        <w:rPr>
          <w:rFonts w:ascii="宋体" w:hAnsi="宋体"/>
          <w:color w:val="auto"/>
          <w:szCs w:val="21"/>
        </w:rPr>
        <w:t>1</w:t>
      </w:r>
      <w:r>
        <w:rPr>
          <w:rFonts w:hint="eastAsia" w:ascii="宋体" w:hAnsi="宋体"/>
          <w:color w:val="auto"/>
          <w:szCs w:val="21"/>
        </w:rPr>
        <w:t>，原件</w:t>
      </w:r>
      <w:r>
        <w:rPr>
          <w:rFonts w:ascii="宋体" w:hAnsi="宋体"/>
          <w:color w:val="auto"/>
          <w:szCs w:val="21"/>
        </w:rPr>
        <w:t>)</w:t>
      </w:r>
    </w:p>
    <w:p>
      <w:pPr>
        <w:adjustRightInd w:val="0"/>
        <w:snapToGrid w:val="0"/>
        <w:spacing w:line="360" w:lineRule="auto"/>
        <w:ind w:right="420"/>
        <w:rPr>
          <w:rFonts w:ascii="宋体"/>
          <w:color w:val="auto"/>
          <w:szCs w:val="21"/>
        </w:rPr>
      </w:pPr>
    </w:p>
    <w:p>
      <w:pPr>
        <w:adjustRightInd w:val="0"/>
        <w:snapToGrid w:val="0"/>
        <w:spacing w:line="360" w:lineRule="auto"/>
        <w:ind w:right="420"/>
        <w:rPr>
          <w:rFonts w:ascii="宋体"/>
          <w:color w:val="auto"/>
          <w:szCs w:val="21"/>
        </w:rPr>
      </w:pPr>
    </w:p>
    <w:p>
      <w:pPr>
        <w:adjustRightInd w:val="0"/>
        <w:snapToGrid w:val="0"/>
        <w:spacing w:line="360" w:lineRule="auto"/>
        <w:ind w:right="420"/>
        <w:rPr>
          <w:rFonts w:ascii="宋体"/>
          <w:color w:val="auto"/>
          <w:szCs w:val="21"/>
        </w:rPr>
      </w:pPr>
    </w:p>
    <w:p>
      <w:pPr>
        <w:adjustRightInd w:val="0"/>
        <w:snapToGrid w:val="0"/>
        <w:spacing w:line="360" w:lineRule="auto"/>
        <w:ind w:right="420"/>
        <w:rPr>
          <w:rFonts w:ascii="宋体"/>
          <w:color w:val="auto"/>
          <w:szCs w:val="21"/>
        </w:rPr>
      </w:pPr>
    </w:p>
    <w:p>
      <w:pPr>
        <w:adjustRightInd w:val="0"/>
        <w:snapToGrid w:val="0"/>
        <w:spacing w:line="360" w:lineRule="auto"/>
        <w:ind w:right="420"/>
        <w:rPr>
          <w:rFonts w:ascii="宋体"/>
          <w:color w:val="auto"/>
          <w:szCs w:val="21"/>
        </w:rPr>
      </w:pPr>
    </w:p>
    <w:p>
      <w:pPr>
        <w:adjustRightInd w:val="0"/>
        <w:snapToGrid w:val="0"/>
        <w:spacing w:line="360" w:lineRule="auto"/>
        <w:ind w:right="420"/>
        <w:rPr>
          <w:rFonts w:ascii="宋体"/>
          <w:color w:val="auto"/>
          <w:szCs w:val="21"/>
        </w:rPr>
      </w:pPr>
    </w:p>
    <w:p>
      <w:pPr>
        <w:adjustRightInd w:val="0"/>
        <w:snapToGrid w:val="0"/>
        <w:spacing w:line="360" w:lineRule="auto"/>
        <w:ind w:right="420"/>
        <w:rPr>
          <w:rFonts w:ascii="宋体"/>
          <w:color w:val="auto"/>
          <w:szCs w:val="21"/>
        </w:rPr>
      </w:pPr>
    </w:p>
    <w:p>
      <w:pPr>
        <w:adjustRightInd w:val="0"/>
        <w:snapToGrid w:val="0"/>
        <w:spacing w:line="360" w:lineRule="auto"/>
        <w:ind w:right="420"/>
        <w:rPr>
          <w:rFonts w:ascii="宋体"/>
          <w:color w:val="auto"/>
          <w:szCs w:val="21"/>
        </w:rPr>
      </w:pPr>
    </w:p>
    <w:p>
      <w:pPr>
        <w:adjustRightInd w:val="0"/>
        <w:snapToGrid w:val="0"/>
        <w:spacing w:line="360" w:lineRule="auto"/>
        <w:ind w:right="420"/>
        <w:rPr>
          <w:rFonts w:ascii="宋体"/>
          <w:color w:val="auto"/>
          <w:szCs w:val="21"/>
        </w:rPr>
      </w:pPr>
      <w:r>
        <w:rPr>
          <w:rFonts w:hint="eastAsia" w:ascii="宋体" w:hAnsi="宋体"/>
          <w:color w:val="auto"/>
          <w:szCs w:val="21"/>
        </w:rPr>
        <w:t>法定代表人（签字）：</w:t>
      </w:r>
      <w:r>
        <w:rPr>
          <w:rFonts w:ascii="宋体" w:hAnsi="宋体"/>
          <w:color w:val="auto"/>
          <w:szCs w:val="21"/>
          <w:u w:val="single"/>
        </w:rPr>
        <w:t xml:space="preserve">                     </w:t>
      </w:r>
    </w:p>
    <w:p>
      <w:pPr>
        <w:adjustRightInd w:val="0"/>
        <w:snapToGrid w:val="0"/>
        <w:spacing w:line="360" w:lineRule="auto"/>
        <w:ind w:right="420"/>
        <w:rPr>
          <w:rFonts w:ascii="宋体"/>
          <w:color w:val="auto"/>
          <w:szCs w:val="21"/>
        </w:rPr>
      </w:pPr>
      <w:r>
        <w:rPr>
          <w:rFonts w:hint="eastAsia" w:ascii="宋体" w:hAnsi="宋体"/>
          <w:color w:val="auto"/>
          <w:szCs w:val="21"/>
        </w:rPr>
        <w:t>委托代理人（签字）：</w:t>
      </w:r>
      <w:r>
        <w:rPr>
          <w:rFonts w:ascii="宋体" w:hAnsi="宋体"/>
          <w:color w:val="auto"/>
          <w:szCs w:val="21"/>
          <w:u w:val="single"/>
        </w:rPr>
        <w:t xml:space="preserve">                     </w:t>
      </w:r>
    </w:p>
    <w:p>
      <w:pPr>
        <w:adjustRightInd w:val="0"/>
        <w:snapToGrid w:val="0"/>
        <w:spacing w:line="360" w:lineRule="auto"/>
        <w:ind w:right="24"/>
        <w:rPr>
          <w:rFonts w:ascii="宋体"/>
          <w:color w:val="auto"/>
          <w:szCs w:val="21"/>
        </w:rPr>
      </w:pPr>
      <w:r>
        <w:rPr>
          <w:rFonts w:hint="eastAsia" w:ascii="宋体" w:hAnsi="宋体"/>
          <w:color w:val="auto"/>
          <w:szCs w:val="21"/>
        </w:rPr>
        <w:t>日期：</w:t>
      </w:r>
      <w:r>
        <w:rPr>
          <w:rFonts w:ascii="宋体" w:hAnsi="宋体"/>
          <w:color w:val="auto"/>
          <w:szCs w:val="21"/>
          <w:u w:val="single"/>
        </w:rPr>
        <w:t xml:space="preserve">         </w:t>
      </w:r>
      <w:r>
        <w:rPr>
          <w:rFonts w:hint="eastAsia" w:ascii="宋体" w:hAnsi="宋体"/>
          <w:color w:val="auto"/>
          <w:szCs w:val="21"/>
        </w:rPr>
        <w:t>年</w:t>
      </w:r>
      <w:r>
        <w:rPr>
          <w:rFonts w:ascii="宋体" w:hAnsi="宋体"/>
          <w:color w:val="auto"/>
          <w:szCs w:val="21"/>
          <w:u w:val="single"/>
        </w:rPr>
        <w:t xml:space="preserve">      </w:t>
      </w:r>
      <w:r>
        <w:rPr>
          <w:rFonts w:hint="eastAsia" w:ascii="宋体" w:hAnsi="宋体"/>
          <w:color w:val="auto"/>
          <w:szCs w:val="21"/>
        </w:rPr>
        <w:t>月</w:t>
      </w:r>
      <w:r>
        <w:rPr>
          <w:rFonts w:ascii="宋体" w:hAnsi="宋体"/>
          <w:color w:val="auto"/>
          <w:szCs w:val="21"/>
          <w:u w:val="single"/>
        </w:rPr>
        <w:t xml:space="preserve">       </w:t>
      </w:r>
      <w:r>
        <w:rPr>
          <w:rFonts w:hint="eastAsia" w:ascii="宋体" w:hAnsi="宋体"/>
          <w:color w:val="auto"/>
          <w:szCs w:val="21"/>
        </w:rPr>
        <w:t>日</w:t>
      </w:r>
    </w:p>
    <w:p>
      <w:pPr>
        <w:spacing w:line="360" w:lineRule="exact"/>
        <w:rPr>
          <w:rFonts w:ascii="宋体"/>
          <w:b/>
          <w:color w:val="auto"/>
        </w:rPr>
      </w:pPr>
    </w:p>
    <w:p>
      <w:pPr>
        <w:spacing w:line="360" w:lineRule="exact"/>
        <w:rPr>
          <w:rFonts w:ascii="宋体"/>
          <w:b/>
          <w:color w:val="auto"/>
        </w:rPr>
      </w:pPr>
    </w:p>
    <w:p>
      <w:pPr>
        <w:spacing w:line="360" w:lineRule="exact"/>
        <w:rPr>
          <w:rFonts w:ascii="宋体"/>
          <w:b/>
          <w:color w:val="auto"/>
        </w:rPr>
      </w:pPr>
    </w:p>
    <w:p>
      <w:pPr>
        <w:spacing w:line="360" w:lineRule="exact"/>
        <w:rPr>
          <w:rFonts w:ascii="宋体"/>
          <w:b/>
          <w:color w:val="auto"/>
        </w:rPr>
      </w:pPr>
    </w:p>
    <w:p>
      <w:pPr>
        <w:spacing w:line="360" w:lineRule="exact"/>
        <w:rPr>
          <w:rFonts w:ascii="黑体" w:hAnsi="宋体" w:eastAsia="黑体"/>
          <w:color w:val="auto"/>
          <w:sz w:val="32"/>
          <w:szCs w:val="32"/>
        </w:rPr>
      </w:pPr>
      <w:r>
        <w:rPr>
          <w:rFonts w:ascii="宋体"/>
          <w:b/>
          <w:color w:val="auto"/>
        </w:rPr>
        <w:br w:type="page"/>
      </w:r>
    </w:p>
    <w:p>
      <w:pPr>
        <w:pStyle w:val="5"/>
        <w:adjustRightInd w:val="0"/>
        <w:snapToGrid w:val="0"/>
        <w:spacing w:line="360" w:lineRule="auto"/>
        <w:jc w:val="center"/>
        <w:rPr>
          <w:rFonts w:ascii="黑体" w:eastAsia="黑体"/>
          <w:b/>
          <w:color w:val="auto"/>
          <w:sz w:val="32"/>
          <w:szCs w:val="32"/>
        </w:rPr>
      </w:pPr>
      <w:r>
        <w:rPr>
          <w:rFonts w:hint="eastAsia" w:ascii="黑体" w:eastAsia="黑体"/>
          <w:b/>
          <w:color w:val="auto"/>
          <w:sz w:val="32"/>
          <w:szCs w:val="32"/>
        </w:rPr>
        <w:t>二</w:t>
      </w:r>
      <w:r>
        <w:rPr>
          <w:rFonts w:hint="eastAsia" w:ascii="黑体" w:hAnsi="宋体" w:eastAsia="黑体"/>
          <w:b/>
          <w:color w:val="auto"/>
          <w:sz w:val="32"/>
          <w:szCs w:val="32"/>
        </w:rPr>
        <w:t>、</w:t>
      </w:r>
      <w:r>
        <w:rPr>
          <w:rFonts w:hint="eastAsia" w:ascii="黑体" w:eastAsia="黑体"/>
          <w:b/>
          <w:color w:val="auto"/>
          <w:sz w:val="32"/>
          <w:szCs w:val="32"/>
        </w:rPr>
        <w:t>保证金</w:t>
      </w:r>
    </w:p>
    <w:p>
      <w:pPr>
        <w:pStyle w:val="5"/>
        <w:adjustRightInd w:val="0"/>
        <w:snapToGrid w:val="0"/>
        <w:spacing w:beforeLines="50" w:line="360" w:lineRule="auto"/>
        <w:rPr>
          <w:rFonts w:hAnsi="宋体"/>
          <w:color w:val="auto"/>
        </w:rPr>
      </w:pPr>
    </w:p>
    <w:p>
      <w:pPr>
        <w:adjustRightInd w:val="0"/>
        <w:snapToGrid w:val="0"/>
        <w:spacing w:line="360" w:lineRule="auto"/>
        <w:jc w:val="center"/>
        <w:rPr>
          <w:rFonts w:ascii="黑体" w:eastAsia="黑体"/>
          <w:color w:val="auto"/>
          <w:sz w:val="24"/>
        </w:rPr>
      </w:pPr>
    </w:p>
    <w:p>
      <w:pPr>
        <w:adjustRightInd w:val="0"/>
        <w:snapToGrid w:val="0"/>
        <w:spacing w:line="360" w:lineRule="auto"/>
        <w:jc w:val="center"/>
        <w:rPr>
          <w:rFonts w:ascii="黑体" w:hAnsi="宋体" w:eastAsia="黑体"/>
          <w:b/>
          <w:color w:val="auto"/>
          <w:sz w:val="32"/>
          <w:szCs w:val="32"/>
        </w:rPr>
      </w:pPr>
      <w:r>
        <w:rPr>
          <w:rFonts w:hint="eastAsia" w:ascii="黑体" w:eastAsia="黑体"/>
          <w:color w:val="auto"/>
          <w:sz w:val="24"/>
          <w:lang w:eastAsia="zh-CN"/>
        </w:rPr>
        <w:t>不要求提供</w:t>
      </w:r>
      <w:r>
        <w:rPr>
          <w:rFonts w:ascii="黑体" w:eastAsia="黑体"/>
          <w:color w:val="auto"/>
          <w:sz w:val="24"/>
        </w:rPr>
        <w:br w:type="page"/>
      </w:r>
    </w:p>
    <w:p>
      <w:pPr>
        <w:adjustRightInd w:val="0"/>
        <w:snapToGrid w:val="0"/>
        <w:spacing w:line="360" w:lineRule="auto"/>
        <w:jc w:val="center"/>
        <w:rPr>
          <w:rFonts w:ascii="黑体" w:hAnsi="宋体" w:eastAsia="黑体"/>
          <w:b/>
          <w:bCs/>
          <w:color w:val="auto"/>
          <w:sz w:val="32"/>
          <w:szCs w:val="32"/>
        </w:rPr>
      </w:pPr>
      <w:r>
        <w:rPr>
          <w:rFonts w:hint="eastAsia" w:ascii="黑体" w:hAnsi="宋体" w:eastAsia="黑体"/>
          <w:b/>
          <w:color w:val="auto"/>
          <w:sz w:val="32"/>
          <w:szCs w:val="32"/>
        </w:rPr>
        <w:t>三</w:t>
      </w:r>
      <w:r>
        <w:rPr>
          <w:rFonts w:hint="eastAsia" w:ascii="黑体" w:eastAsia="黑体"/>
          <w:b/>
          <w:color w:val="auto"/>
          <w:sz w:val="32"/>
          <w:szCs w:val="32"/>
        </w:rPr>
        <w:t>、</w:t>
      </w:r>
      <w:r>
        <w:rPr>
          <w:rFonts w:hint="eastAsia" w:ascii="黑体" w:hAnsi="宋体" w:eastAsia="黑体"/>
          <w:b/>
          <w:color w:val="auto"/>
          <w:sz w:val="32"/>
          <w:szCs w:val="32"/>
        </w:rPr>
        <w:t>供应商</w:t>
      </w:r>
      <w:r>
        <w:rPr>
          <w:rFonts w:hint="eastAsia" w:ascii="黑体" w:hAnsi="宋体" w:eastAsia="黑体"/>
          <w:b/>
          <w:bCs/>
          <w:color w:val="auto"/>
          <w:sz w:val="32"/>
          <w:szCs w:val="32"/>
        </w:rPr>
        <w:t>的资格证明材料</w:t>
      </w:r>
    </w:p>
    <w:p>
      <w:pPr>
        <w:spacing w:line="480" w:lineRule="exact"/>
        <w:rPr>
          <w:rFonts w:ascii="黑体" w:eastAsia="黑体"/>
          <w:color w:val="auto"/>
          <w:sz w:val="32"/>
          <w:szCs w:val="32"/>
        </w:rPr>
      </w:pPr>
      <w:r>
        <w:rPr>
          <w:rFonts w:hint="eastAsia" w:ascii="黑体" w:eastAsia="黑体"/>
          <w:color w:val="auto"/>
          <w:sz w:val="32"/>
          <w:szCs w:val="32"/>
        </w:rPr>
        <w:t>附件</w:t>
      </w:r>
      <w:r>
        <w:rPr>
          <w:rFonts w:hint="eastAsia" w:ascii="黑体" w:eastAsia="黑体"/>
          <w:color w:val="auto"/>
          <w:sz w:val="32"/>
          <w:szCs w:val="32"/>
          <w:lang w:val="en-US" w:eastAsia="zh-CN"/>
        </w:rPr>
        <w:t>3</w:t>
      </w:r>
    </w:p>
    <w:p>
      <w:pPr>
        <w:adjustRightInd w:val="0"/>
        <w:snapToGrid w:val="0"/>
        <w:spacing w:line="360" w:lineRule="auto"/>
        <w:jc w:val="center"/>
        <w:rPr>
          <w:rFonts w:ascii="方正小标宋_GBK" w:eastAsia="方正小标宋_GBK"/>
          <w:color w:val="auto"/>
          <w:sz w:val="36"/>
          <w:szCs w:val="36"/>
        </w:rPr>
      </w:pPr>
      <w:r>
        <w:rPr>
          <w:rFonts w:hint="eastAsia" w:ascii="方正小标宋_GBK" w:hAnsi="宋体" w:eastAsia="方正小标宋_GBK"/>
          <w:color w:val="auto"/>
          <w:sz w:val="36"/>
          <w:szCs w:val="36"/>
        </w:rPr>
        <w:t>供应商</w:t>
      </w:r>
      <w:r>
        <w:rPr>
          <w:rFonts w:hint="eastAsia" w:ascii="方正小标宋_GBK" w:eastAsia="方正小标宋_GBK"/>
          <w:color w:val="auto"/>
          <w:sz w:val="36"/>
          <w:szCs w:val="36"/>
        </w:rPr>
        <w:t>基本情况表</w:t>
      </w:r>
    </w:p>
    <w:p>
      <w:pPr>
        <w:adjustRightInd w:val="0"/>
        <w:snapToGrid w:val="0"/>
        <w:spacing w:line="360" w:lineRule="auto"/>
        <w:rPr>
          <w:rFonts w:ascii="宋体"/>
          <w:color w:val="auto"/>
          <w:szCs w:val="21"/>
        </w:rPr>
      </w:pPr>
      <w:r>
        <w:rPr>
          <w:rFonts w:hint="eastAsia" w:ascii="宋体" w:hAnsi="宋体"/>
          <w:color w:val="auto"/>
          <w:szCs w:val="21"/>
        </w:rPr>
        <w:t>盖供应商单位章</w:t>
      </w:r>
    </w:p>
    <w:tbl>
      <w:tblPr>
        <w:tblStyle w:val="13"/>
        <w:tblW w:w="9010"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19"/>
        <w:gridCol w:w="539"/>
        <w:gridCol w:w="362"/>
        <w:gridCol w:w="1143"/>
        <w:gridCol w:w="850"/>
        <w:gridCol w:w="590"/>
        <w:gridCol w:w="294"/>
        <w:gridCol w:w="1083"/>
        <w:gridCol w:w="1329"/>
        <w:gridCol w:w="2092"/>
        <w:gridCol w:w="9"/>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61" w:hRule="atLeast"/>
        </w:trPr>
        <w:tc>
          <w:tcPr>
            <w:tcW w:w="1620" w:type="dxa"/>
            <w:gridSpan w:val="3"/>
            <w:tcBorders>
              <w:top w:val="double" w:color="auto" w:sz="4" w:space="0"/>
              <w:left w:val="double" w:color="auto" w:sz="4" w:space="0"/>
              <w:bottom w:val="single" w:color="auto" w:sz="6" w:space="0"/>
              <w:right w:val="single" w:color="auto" w:sz="6" w:space="0"/>
            </w:tcBorders>
            <w:vAlign w:val="center"/>
          </w:tcPr>
          <w:p>
            <w:pPr>
              <w:topLinePunct/>
              <w:spacing w:line="440" w:lineRule="exact"/>
              <w:jc w:val="center"/>
              <w:rPr>
                <w:rFonts w:ascii="宋体"/>
                <w:color w:val="auto"/>
                <w:szCs w:val="21"/>
              </w:rPr>
            </w:pPr>
            <w:r>
              <w:rPr>
                <w:rFonts w:hint="eastAsia" w:ascii="宋体" w:hAnsi="宋体"/>
                <w:color w:val="auto"/>
                <w:szCs w:val="21"/>
              </w:rPr>
              <w:t>供应商名称</w:t>
            </w:r>
          </w:p>
        </w:tc>
        <w:tc>
          <w:tcPr>
            <w:tcW w:w="3960" w:type="dxa"/>
            <w:gridSpan w:val="5"/>
            <w:tcBorders>
              <w:top w:val="double" w:color="auto" w:sz="4" w:space="0"/>
              <w:left w:val="single" w:color="auto" w:sz="6" w:space="0"/>
              <w:bottom w:val="single" w:color="auto" w:sz="6" w:space="0"/>
              <w:right w:val="single" w:color="auto" w:sz="6" w:space="0"/>
            </w:tcBorders>
            <w:vAlign w:val="center"/>
          </w:tcPr>
          <w:p>
            <w:pPr>
              <w:topLinePunct/>
              <w:spacing w:line="440" w:lineRule="exact"/>
              <w:jc w:val="center"/>
              <w:rPr>
                <w:rFonts w:ascii="宋体"/>
                <w:color w:val="auto"/>
                <w:szCs w:val="21"/>
              </w:rPr>
            </w:pPr>
          </w:p>
        </w:tc>
        <w:tc>
          <w:tcPr>
            <w:tcW w:w="1329" w:type="dxa"/>
            <w:tcBorders>
              <w:top w:val="double" w:color="auto" w:sz="4" w:space="0"/>
              <w:left w:val="single" w:color="auto" w:sz="6" w:space="0"/>
              <w:bottom w:val="single" w:color="auto" w:sz="6" w:space="0"/>
              <w:right w:val="single" w:color="auto" w:sz="6" w:space="0"/>
            </w:tcBorders>
            <w:vAlign w:val="center"/>
          </w:tcPr>
          <w:p>
            <w:pPr>
              <w:topLinePunct/>
              <w:spacing w:line="440" w:lineRule="exact"/>
              <w:jc w:val="center"/>
              <w:rPr>
                <w:rFonts w:ascii="宋体"/>
                <w:color w:val="auto"/>
                <w:szCs w:val="21"/>
              </w:rPr>
            </w:pPr>
            <w:r>
              <w:rPr>
                <w:rFonts w:hint="eastAsia" w:ascii="宋体" w:hAnsi="宋体"/>
                <w:color w:val="auto"/>
                <w:szCs w:val="21"/>
              </w:rPr>
              <w:t>法定代表人</w:t>
            </w:r>
          </w:p>
        </w:tc>
        <w:tc>
          <w:tcPr>
            <w:tcW w:w="2101" w:type="dxa"/>
            <w:gridSpan w:val="2"/>
            <w:tcBorders>
              <w:top w:val="double" w:color="auto" w:sz="4" w:space="0"/>
              <w:left w:val="single" w:color="auto" w:sz="6" w:space="0"/>
              <w:bottom w:val="single" w:color="auto" w:sz="6" w:space="0"/>
              <w:right w:val="double" w:color="auto" w:sz="4" w:space="0"/>
            </w:tcBorders>
            <w:vAlign w:val="center"/>
          </w:tcPr>
          <w:p>
            <w:pPr>
              <w:topLinePunct/>
              <w:spacing w:line="440" w:lineRule="exact"/>
              <w:jc w:val="center"/>
              <w:rPr>
                <w:rFonts w:asci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9" w:type="dxa"/>
          <w:trHeight w:val="611" w:hRule="atLeast"/>
        </w:trPr>
        <w:tc>
          <w:tcPr>
            <w:tcW w:w="1620" w:type="dxa"/>
            <w:gridSpan w:val="3"/>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color w:val="auto"/>
                <w:szCs w:val="21"/>
              </w:rPr>
            </w:pPr>
            <w:r>
              <w:rPr>
                <w:rFonts w:hint="eastAsia" w:ascii="宋体" w:hAnsi="宋体"/>
                <w:color w:val="auto"/>
                <w:szCs w:val="21"/>
              </w:rPr>
              <w:t>组织机构代码</w:t>
            </w:r>
          </w:p>
        </w:tc>
        <w:tc>
          <w:tcPr>
            <w:tcW w:w="3960" w:type="dxa"/>
            <w:gridSpan w:val="5"/>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color w:val="auto"/>
                <w:szCs w:val="21"/>
              </w:rPr>
            </w:pPr>
          </w:p>
        </w:tc>
        <w:tc>
          <w:tcPr>
            <w:tcW w:w="1329"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color w:val="auto"/>
                <w:szCs w:val="21"/>
              </w:rPr>
            </w:pPr>
            <w:r>
              <w:rPr>
                <w:rFonts w:hint="eastAsia" w:ascii="宋体" w:hAnsi="宋体"/>
                <w:color w:val="auto"/>
                <w:szCs w:val="21"/>
              </w:rPr>
              <w:t>邮政编码</w:t>
            </w:r>
          </w:p>
        </w:tc>
        <w:tc>
          <w:tcPr>
            <w:tcW w:w="2092" w:type="dxa"/>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asci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9" w:type="dxa"/>
          <w:trHeight w:val="608" w:hRule="atLeast"/>
        </w:trPr>
        <w:tc>
          <w:tcPr>
            <w:tcW w:w="1620" w:type="dxa"/>
            <w:gridSpan w:val="3"/>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color w:val="auto"/>
                <w:szCs w:val="21"/>
              </w:rPr>
            </w:pPr>
            <w:r>
              <w:rPr>
                <w:rFonts w:hint="eastAsia" w:ascii="宋体" w:hAnsi="宋体"/>
                <w:color w:val="auto"/>
                <w:szCs w:val="21"/>
              </w:rPr>
              <w:t>委托代理人</w:t>
            </w:r>
          </w:p>
        </w:tc>
        <w:tc>
          <w:tcPr>
            <w:tcW w:w="3960" w:type="dxa"/>
            <w:gridSpan w:val="5"/>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color w:val="auto"/>
                <w:szCs w:val="21"/>
              </w:rPr>
            </w:pPr>
          </w:p>
        </w:tc>
        <w:tc>
          <w:tcPr>
            <w:tcW w:w="1329"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color w:val="auto"/>
                <w:szCs w:val="21"/>
              </w:rPr>
            </w:pPr>
            <w:r>
              <w:rPr>
                <w:rFonts w:hint="eastAsia" w:ascii="宋体" w:hAnsi="宋体"/>
                <w:color w:val="auto"/>
                <w:szCs w:val="21"/>
              </w:rPr>
              <w:t>电子邮箱</w:t>
            </w:r>
          </w:p>
        </w:tc>
        <w:tc>
          <w:tcPr>
            <w:tcW w:w="2092" w:type="dxa"/>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asci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9" w:type="dxa"/>
          <w:trHeight w:val="608" w:hRule="atLeast"/>
        </w:trPr>
        <w:tc>
          <w:tcPr>
            <w:tcW w:w="1620" w:type="dxa"/>
            <w:gridSpan w:val="3"/>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color w:val="auto"/>
                <w:szCs w:val="21"/>
              </w:rPr>
            </w:pPr>
            <w:r>
              <w:rPr>
                <w:rFonts w:hint="eastAsia" w:ascii="宋体" w:hAnsi="宋体"/>
                <w:color w:val="auto"/>
                <w:szCs w:val="21"/>
              </w:rPr>
              <w:t>上年营业收入</w:t>
            </w:r>
          </w:p>
        </w:tc>
        <w:tc>
          <w:tcPr>
            <w:tcW w:w="3960" w:type="dxa"/>
            <w:gridSpan w:val="5"/>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color w:val="auto"/>
                <w:szCs w:val="21"/>
              </w:rPr>
            </w:pPr>
          </w:p>
        </w:tc>
        <w:tc>
          <w:tcPr>
            <w:tcW w:w="1329"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color w:val="auto"/>
                <w:szCs w:val="21"/>
              </w:rPr>
            </w:pPr>
            <w:r>
              <w:rPr>
                <w:rFonts w:hint="eastAsia" w:ascii="宋体" w:hAnsi="宋体"/>
                <w:color w:val="auto"/>
                <w:szCs w:val="21"/>
              </w:rPr>
              <w:t>员工总人数</w:t>
            </w:r>
          </w:p>
        </w:tc>
        <w:tc>
          <w:tcPr>
            <w:tcW w:w="2092" w:type="dxa"/>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asci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9" w:type="dxa"/>
          <w:trHeight w:val="624" w:hRule="atLeast"/>
        </w:trPr>
        <w:tc>
          <w:tcPr>
            <w:tcW w:w="719" w:type="dxa"/>
            <w:vMerge w:val="restart"/>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color w:val="auto"/>
                <w:szCs w:val="21"/>
              </w:rPr>
            </w:pPr>
            <w:r>
              <w:rPr>
                <w:rFonts w:hint="eastAsia" w:ascii="宋体" w:hAnsi="宋体"/>
                <w:color w:val="auto"/>
                <w:szCs w:val="21"/>
              </w:rPr>
              <w:t>营业执照</w:t>
            </w:r>
          </w:p>
        </w:tc>
        <w:tc>
          <w:tcPr>
            <w:tcW w:w="2044" w:type="dxa"/>
            <w:gridSpan w:val="3"/>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color w:val="auto"/>
                <w:szCs w:val="21"/>
              </w:rPr>
            </w:pPr>
            <w:r>
              <w:rPr>
                <w:rFonts w:hint="eastAsia" w:ascii="宋体" w:hAnsi="宋体"/>
                <w:color w:val="auto"/>
                <w:szCs w:val="21"/>
              </w:rPr>
              <w:t>注册号码</w:t>
            </w:r>
          </w:p>
        </w:tc>
        <w:tc>
          <w:tcPr>
            <w:tcW w:w="1440"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color w:val="auto"/>
                <w:szCs w:val="21"/>
              </w:rPr>
            </w:pPr>
          </w:p>
        </w:tc>
        <w:tc>
          <w:tcPr>
            <w:tcW w:w="1377"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ind w:firstLine="31680" w:firstLineChars="50"/>
              <w:jc w:val="center"/>
              <w:rPr>
                <w:rFonts w:ascii="宋体"/>
                <w:color w:val="auto"/>
                <w:szCs w:val="21"/>
              </w:rPr>
            </w:pPr>
            <w:r>
              <w:rPr>
                <w:rFonts w:hint="eastAsia" w:ascii="宋体" w:hAnsi="宋体"/>
                <w:color w:val="auto"/>
                <w:szCs w:val="21"/>
              </w:rPr>
              <w:t>注册地址</w:t>
            </w:r>
          </w:p>
        </w:tc>
        <w:tc>
          <w:tcPr>
            <w:tcW w:w="3421" w:type="dxa"/>
            <w:gridSpan w:val="2"/>
            <w:tcBorders>
              <w:top w:val="single" w:color="auto" w:sz="6" w:space="0"/>
              <w:left w:val="single" w:color="auto" w:sz="6" w:space="0"/>
              <w:bottom w:val="single" w:color="auto" w:sz="6" w:space="0"/>
              <w:right w:val="double" w:color="auto" w:sz="4" w:space="0"/>
            </w:tcBorders>
            <w:vAlign w:val="center"/>
          </w:tcPr>
          <w:p>
            <w:pPr>
              <w:topLinePunct/>
              <w:spacing w:line="440" w:lineRule="exact"/>
              <w:ind w:firstLine="31680" w:firstLineChars="50"/>
              <w:jc w:val="center"/>
              <w:rPr>
                <w:rFonts w:asci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PrEx>
        <w:trPr>
          <w:trHeight w:val="624" w:hRule="atLeast"/>
        </w:trPr>
        <w:tc>
          <w:tcPr>
            <w:tcW w:w="719" w:type="dxa"/>
            <w:vMerge w:val="continue"/>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color w:val="auto"/>
                <w:szCs w:val="21"/>
              </w:rPr>
            </w:pPr>
          </w:p>
        </w:tc>
        <w:tc>
          <w:tcPr>
            <w:tcW w:w="2044" w:type="dxa"/>
            <w:gridSpan w:val="3"/>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color w:val="auto"/>
                <w:szCs w:val="21"/>
              </w:rPr>
            </w:pPr>
            <w:r>
              <w:rPr>
                <w:rFonts w:hint="eastAsia" w:ascii="宋体" w:hAnsi="宋体"/>
                <w:color w:val="auto"/>
                <w:szCs w:val="21"/>
              </w:rPr>
              <w:t>发证机关</w:t>
            </w:r>
          </w:p>
        </w:tc>
        <w:tc>
          <w:tcPr>
            <w:tcW w:w="1440"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color w:val="auto"/>
                <w:szCs w:val="21"/>
              </w:rPr>
            </w:pPr>
          </w:p>
        </w:tc>
        <w:tc>
          <w:tcPr>
            <w:tcW w:w="1377"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ind w:firstLine="31680" w:firstLineChars="50"/>
              <w:jc w:val="center"/>
              <w:rPr>
                <w:rFonts w:ascii="宋体"/>
                <w:color w:val="auto"/>
                <w:szCs w:val="21"/>
              </w:rPr>
            </w:pPr>
            <w:r>
              <w:rPr>
                <w:rFonts w:hint="eastAsia" w:ascii="宋体" w:hAnsi="宋体"/>
                <w:color w:val="auto"/>
                <w:szCs w:val="21"/>
              </w:rPr>
              <w:t>发证日期</w:t>
            </w:r>
          </w:p>
        </w:tc>
        <w:tc>
          <w:tcPr>
            <w:tcW w:w="3430" w:type="dxa"/>
            <w:gridSpan w:val="3"/>
            <w:tcBorders>
              <w:top w:val="single" w:color="auto" w:sz="6" w:space="0"/>
              <w:left w:val="single" w:color="auto" w:sz="6" w:space="0"/>
              <w:bottom w:val="single" w:color="auto" w:sz="6" w:space="0"/>
              <w:right w:val="double" w:color="auto" w:sz="4" w:space="0"/>
            </w:tcBorders>
            <w:vAlign w:val="center"/>
          </w:tcPr>
          <w:p>
            <w:pPr>
              <w:topLinePunct/>
              <w:spacing w:line="440" w:lineRule="exact"/>
              <w:ind w:firstLine="31680" w:firstLineChars="50"/>
              <w:jc w:val="center"/>
              <w:rPr>
                <w:rFonts w:asci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9" w:type="dxa"/>
          <w:trHeight w:val="624" w:hRule="atLeast"/>
        </w:trPr>
        <w:tc>
          <w:tcPr>
            <w:tcW w:w="719" w:type="dxa"/>
            <w:vMerge w:val="continue"/>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color w:val="auto"/>
                <w:szCs w:val="21"/>
              </w:rPr>
            </w:pPr>
          </w:p>
        </w:tc>
        <w:tc>
          <w:tcPr>
            <w:tcW w:w="2044" w:type="dxa"/>
            <w:gridSpan w:val="3"/>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color w:val="auto"/>
                <w:szCs w:val="21"/>
              </w:rPr>
            </w:pPr>
            <w:r>
              <w:rPr>
                <w:rFonts w:hint="eastAsia" w:ascii="宋体" w:hAnsi="宋体"/>
                <w:color w:val="auto"/>
                <w:szCs w:val="21"/>
              </w:rPr>
              <w:t>营业范围（主营）</w:t>
            </w:r>
          </w:p>
        </w:tc>
        <w:tc>
          <w:tcPr>
            <w:tcW w:w="6238" w:type="dxa"/>
            <w:gridSpan w:val="6"/>
            <w:tcBorders>
              <w:top w:val="single" w:color="auto" w:sz="6" w:space="0"/>
              <w:left w:val="single" w:color="auto" w:sz="6" w:space="0"/>
              <w:bottom w:val="single" w:color="auto" w:sz="6" w:space="0"/>
              <w:right w:val="double" w:color="auto" w:sz="4" w:space="0"/>
            </w:tcBorders>
            <w:vAlign w:val="center"/>
          </w:tcPr>
          <w:p>
            <w:pPr>
              <w:topLinePunct/>
              <w:spacing w:line="440" w:lineRule="exact"/>
              <w:ind w:firstLine="31680" w:firstLineChars="50"/>
              <w:jc w:val="center"/>
              <w:rPr>
                <w:rFonts w:asci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9" w:type="dxa"/>
          <w:trHeight w:val="624" w:hRule="atLeast"/>
        </w:trPr>
        <w:tc>
          <w:tcPr>
            <w:tcW w:w="719" w:type="dxa"/>
            <w:vMerge w:val="continue"/>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color w:val="auto"/>
                <w:szCs w:val="21"/>
              </w:rPr>
            </w:pPr>
          </w:p>
        </w:tc>
        <w:tc>
          <w:tcPr>
            <w:tcW w:w="2044" w:type="dxa"/>
            <w:gridSpan w:val="3"/>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color w:val="auto"/>
                <w:szCs w:val="21"/>
              </w:rPr>
            </w:pPr>
            <w:r>
              <w:rPr>
                <w:rFonts w:hint="eastAsia" w:ascii="宋体" w:hAnsi="宋体"/>
                <w:color w:val="auto"/>
                <w:szCs w:val="21"/>
              </w:rPr>
              <w:t>营业范围（兼营）</w:t>
            </w:r>
          </w:p>
        </w:tc>
        <w:tc>
          <w:tcPr>
            <w:tcW w:w="6238" w:type="dxa"/>
            <w:gridSpan w:val="6"/>
            <w:tcBorders>
              <w:top w:val="single" w:color="auto" w:sz="6" w:space="0"/>
              <w:left w:val="single" w:color="auto" w:sz="6" w:space="0"/>
              <w:bottom w:val="single" w:color="auto" w:sz="6" w:space="0"/>
              <w:right w:val="double" w:color="auto" w:sz="4" w:space="0"/>
            </w:tcBorders>
            <w:vAlign w:val="center"/>
          </w:tcPr>
          <w:p>
            <w:pPr>
              <w:topLinePunct/>
              <w:spacing w:line="440" w:lineRule="exact"/>
              <w:ind w:firstLine="31680" w:firstLineChars="50"/>
              <w:jc w:val="center"/>
              <w:rPr>
                <w:rFonts w:asci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9" w:type="dxa"/>
          <w:cantSplit/>
          <w:trHeight w:val="658" w:hRule="atLeast"/>
        </w:trPr>
        <w:tc>
          <w:tcPr>
            <w:tcW w:w="2763" w:type="dxa"/>
            <w:gridSpan w:val="4"/>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color w:val="auto"/>
                <w:szCs w:val="21"/>
              </w:rPr>
            </w:pPr>
            <w:r>
              <w:rPr>
                <w:rFonts w:hint="eastAsia" w:ascii="宋体" w:hAnsi="宋体"/>
                <w:color w:val="auto"/>
                <w:szCs w:val="21"/>
              </w:rPr>
              <w:t>基本账户开户行及帐号</w:t>
            </w:r>
          </w:p>
        </w:tc>
        <w:tc>
          <w:tcPr>
            <w:tcW w:w="6238" w:type="dxa"/>
            <w:gridSpan w:val="6"/>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asci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9" w:type="dxa"/>
          <w:cantSplit/>
          <w:trHeight w:val="658" w:hRule="atLeast"/>
        </w:trPr>
        <w:tc>
          <w:tcPr>
            <w:tcW w:w="2763" w:type="dxa"/>
            <w:gridSpan w:val="4"/>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color w:val="auto"/>
                <w:szCs w:val="21"/>
              </w:rPr>
            </w:pPr>
            <w:r>
              <w:rPr>
                <w:rFonts w:hint="eastAsia" w:ascii="宋体" w:hAnsi="宋体"/>
                <w:color w:val="auto"/>
                <w:szCs w:val="21"/>
              </w:rPr>
              <w:t>税务登记机关</w:t>
            </w:r>
          </w:p>
        </w:tc>
        <w:tc>
          <w:tcPr>
            <w:tcW w:w="6238" w:type="dxa"/>
            <w:gridSpan w:val="6"/>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asci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9" w:type="dxa"/>
          <w:cantSplit/>
          <w:trHeight w:val="604" w:hRule="atLeast"/>
        </w:trPr>
        <w:tc>
          <w:tcPr>
            <w:tcW w:w="3613" w:type="dxa"/>
            <w:gridSpan w:val="5"/>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color w:val="auto"/>
                <w:szCs w:val="21"/>
              </w:rPr>
            </w:pPr>
            <w:r>
              <w:rPr>
                <w:rFonts w:hint="eastAsia" w:ascii="宋体" w:hAnsi="宋体"/>
                <w:color w:val="auto"/>
                <w:szCs w:val="21"/>
              </w:rPr>
              <w:t>资质名称</w:t>
            </w:r>
          </w:p>
        </w:tc>
        <w:tc>
          <w:tcPr>
            <w:tcW w:w="884"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color w:val="auto"/>
                <w:szCs w:val="21"/>
              </w:rPr>
            </w:pPr>
            <w:r>
              <w:rPr>
                <w:rFonts w:hint="eastAsia" w:ascii="宋体" w:hAnsi="宋体"/>
                <w:color w:val="auto"/>
                <w:szCs w:val="21"/>
              </w:rPr>
              <w:t>等级</w:t>
            </w:r>
          </w:p>
        </w:tc>
        <w:tc>
          <w:tcPr>
            <w:tcW w:w="1083"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color w:val="auto"/>
                <w:szCs w:val="21"/>
              </w:rPr>
            </w:pPr>
            <w:r>
              <w:rPr>
                <w:rFonts w:hint="eastAsia" w:ascii="宋体" w:hAnsi="宋体"/>
                <w:color w:val="auto"/>
                <w:szCs w:val="21"/>
              </w:rPr>
              <w:t>发证机关</w:t>
            </w:r>
          </w:p>
        </w:tc>
        <w:tc>
          <w:tcPr>
            <w:tcW w:w="3421" w:type="dxa"/>
            <w:gridSpan w:val="2"/>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ascii="宋体"/>
                <w:color w:val="auto"/>
                <w:szCs w:val="21"/>
              </w:rPr>
            </w:pPr>
            <w:r>
              <w:rPr>
                <w:rFonts w:hint="eastAsia" w:ascii="宋体" w:hAnsi="宋体"/>
                <w:color w:val="auto"/>
                <w:szCs w:val="21"/>
              </w:rPr>
              <w:t>有效期</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PrEx>
        <w:trPr>
          <w:gridAfter w:val="1"/>
          <w:wAfter w:w="9" w:type="dxa"/>
          <w:cantSplit/>
          <w:trHeight w:val="626" w:hRule="atLeast"/>
        </w:trPr>
        <w:tc>
          <w:tcPr>
            <w:tcW w:w="3613" w:type="dxa"/>
            <w:gridSpan w:val="5"/>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color w:val="auto"/>
                <w:szCs w:val="21"/>
              </w:rPr>
            </w:pPr>
          </w:p>
        </w:tc>
        <w:tc>
          <w:tcPr>
            <w:tcW w:w="884"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color w:val="auto"/>
                <w:szCs w:val="21"/>
              </w:rPr>
            </w:pPr>
          </w:p>
        </w:tc>
        <w:tc>
          <w:tcPr>
            <w:tcW w:w="1083"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color w:val="auto"/>
                <w:szCs w:val="21"/>
              </w:rPr>
            </w:pPr>
          </w:p>
        </w:tc>
        <w:tc>
          <w:tcPr>
            <w:tcW w:w="3421" w:type="dxa"/>
            <w:gridSpan w:val="2"/>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asci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9" w:type="dxa"/>
          <w:cantSplit/>
          <w:trHeight w:val="626" w:hRule="atLeast"/>
        </w:trPr>
        <w:tc>
          <w:tcPr>
            <w:tcW w:w="3613" w:type="dxa"/>
            <w:gridSpan w:val="5"/>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color w:val="auto"/>
                <w:szCs w:val="21"/>
              </w:rPr>
            </w:pPr>
          </w:p>
        </w:tc>
        <w:tc>
          <w:tcPr>
            <w:tcW w:w="884"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color w:val="auto"/>
                <w:szCs w:val="21"/>
              </w:rPr>
            </w:pPr>
          </w:p>
        </w:tc>
        <w:tc>
          <w:tcPr>
            <w:tcW w:w="1083"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color w:val="auto"/>
                <w:szCs w:val="21"/>
              </w:rPr>
            </w:pPr>
          </w:p>
        </w:tc>
        <w:tc>
          <w:tcPr>
            <w:tcW w:w="3421" w:type="dxa"/>
            <w:gridSpan w:val="2"/>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asci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9" w:type="dxa"/>
          <w:cantSplit/>
          <w:trHeight w:val="626" w:hRule="atLeast"/>
        </w:trPr>
        <w:tc>
          <w:tcPr>
            <w:tcW w:w="3613" w:type="dxa"/>
            <w:gridSpan w:val="5"/>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color w:val="auto"/>
                <w:szCs w:val="21"/>
              </w:rPr>
            </w:pPr>
          </w:p>
        </w:tc>
        <w:tc>
          <w:tcPr>
            <w:tcW w:w="884"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color w:val="auto"/>
                <w:szCs w:val="21"/>
              </w:rPr>
            </w:pPr>
          </w:p>
        </w:tc>
        <w:tc>
          <w:tcPr>
            <w:tcW w:w="1083"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color w:val="auto"/>
                <w:szCs w:val="21"/>
              </w:rPr>
            </w:pPr>
          </w:p>
        </w:tc>
        <w:tc>
          <w:tcPr>
            <w:tcW w:w="3421" w:type="dxa"/>
            <w:gridSpan w:val="2"/>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asci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9" w:type="dxa"/>
          <w:cantSplit/>
          <w:trHeight w:val="626" w:hRule="atLeast"/>
        </w:trPr>
        <w:tc>
          <w:tcPr>
            <w:tcW w:w="3613" w:type="dxa"/>
            <w:gridSpan w:val="5"/>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color w:val="auto"/>
                <w:szCs w:val="21"/>
              </w:rPr>
            </w:pPr>
          </w:p>
        </w:tc>
        <w:tc>
          <w:tcPr>
            <w:tcW w:w="884"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color w:val="auto"/>
                <w:szCs w:val="21"/>
              </w:rPr>
            </w:pPr>
          </w:p>
        </w:tc>
        <w:tc>
          <w:tcPr>
            <w:tcW w:w="1083"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color w:val="auto"/>
                <w:szCs w:val="21"/>
              </w:rPr>
            </w:pPr>
          </w:p>
        </w:tc>
        <w:tc>
          <w:tcPr>
            <w:tcW w:w="3421" w:type="dxa"/>
            <w:gridSpan w:val="2"/>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asci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9" w:type="dxa"/>
          <w:trHeight w:val="1405" w:hRule="atLeast"/>
        </w:trPr>
        <w:tc>
          <w:tcPr>
            <w:tcW w:w="1258" w:type="dxa"/>
            <w:gridSpan w:val="2"/>
            <w:tcBorders>
              <w:top w:val="single" w:color="auto" w:sz="6" w:space="0"/>
              <w:left w:val="double" w:color="auto" w:sz="4" w:space="0"/>
              <w:bottom w:val="double" w:color="auto" w:sz="4" w:space="0"/>
              <w:right w:val="single" w:color="auto" w:sz="6" w:space="0"/>
            </w:tcBorders>
            <w:vAlign w:val="center"/>
          </w:tcPr>
          <w:p>
            <w:pPr>
              <w:topLinePunct/>
              <w:spacing w:line="440" w:lineRule="exact"/>
              <w:jc w:val="center"/>
              <w:rPr>
                <w:rFonts w:ascii="宋体"/>
                <w:color w:val="auto"/>
                <w:szCs w:val="21"/>
              </w:rPr>
            </w:pPr>
            <w:r>
              <w:rPr>
                <w:rFonts w:hint="eastAsia" w:ascii="宋体" w:hAnsi="宋体"/>
                <w:color w:val="auto"/>
                <w:szCs w:val="21"/>
              </w:rPr>
              <w:t>备注</w:t>
            </w:r>
          </w:p>
        </w:tc>
        <w:tc>
          <w:tcPr>
            <w:tcW w:w="7743" w:type="dxa"/>
            <w:gridSpan w:val="8"/>
            <w:tcBorders>
              <w:top w:val="single" w:color="auto" w:sz="6" w:space="0"/>
              <w:left w:val="single" w:color="auto" w:sz="6" w:space="0"/>
              <w:bottom w:val="double" w:color="auto" w:sz="4" w:space="0"/>
              <w:right w:val="double" w:color="auto" w:sz="4" w:space="0"/>
            </w:tcBorders>
            <w:vAlign w:val="center"/>
          </w:tcPr>
          <w:p>
            <w:pPr>
              <w:topLinePunct/>
              <w:spacing w:line="440" w:lineRule="exact"/>
              <w:rPr>
                <w:rFonts w:ascii="仿宋_GB2312" w:hAnsi="宋体" w:eastAsia="仿宋_GB2312"/>
                <w:color w:val="auto"/>
                <w:szCs w:val="21"/>
              </w:rPr>
            </w:pPr>
            <w:r>
              <w:rPr>
                <w:rFonts w:hint="eastAsia" w:ascii="仿宋_GB2312" w:hAnsi="宋体" w:eastAsia="仿宋_GB2312"/>
                <w:color w:val="auto"/>
                <w:szCs w:val="21"/>
              </w:rPr>
              <w:t>提供营业执照</w:t>
            </w:r>
            <w:r>
              <w:rPr>
                <w:rFonts w:hint="eastAsia" w:ascii="仿宋_GB2312" w:hAnsi="宋体" w:eastAsia="仿宋_GB2312"/>
                <w:color w:val="auto"/>
              </w:rPr>
              <w:t>和</w:t>
            </w:r>
            <w:r>
              <w:rPr>
                <w:rFonts w:hint="eastAsia" w:ascii="仿宋_GB2312" w:hAnsi="宋体" w:eastAsia="仿宋_GB2312"/>
                <w:color w:val="auto"/>
                <w:szCs w:val="21"/>
              </w:rPr>
              <w:t>组织机构代码证</w:t>
            </w:r>
            <w:r>
              <w:rPr>
                <w:rFonts w:ascii="仿宋_GB2312" w:hAnsi="宋体" w:eastAsia="仿宋_GB2312"/>
                <w:color w:val="auto"/>
                <w:szCs w:val="21"/>
              </w:rPr>
              <w:t>(</w:t>
            </w:r>
            <w:r>
              <w:rPr>
                <w:rFonts w:hint="eastAsia" w:ascii="仿宋_GB2312" w:hAnsi="宋体" w:eastAsia="仿宋_GB2312"/>
                <w:color w:val="auto"/>
                <w:szCs w:val="21"/>
              </w:rPr>
              <w:t>副本复印件</w:t>
            </w:r>
            <w:r>
              <w:rPr>
                <w:rFonts w:ascii="仿宋_GB2312" w:hAnsi="宋体" w:eastAsia="仿宋_GB2312"/>
                <w:color w:val="auto"/>
                <w:szCs w:val="21"/>
              </w:rPr>
              <w:t>)</w:t>
            </w:r>
            <w:r>
              <w:rPr>
                <w:rFonts w:hint="eastAsia" w:ascii="仿宋_GB2312" w:hAnsi="宋体" w:eastAsia="仿宋_GB2312"/>
                <w:color w:val="auto"/>
              </w:rPr>
              <w:t>，其他资料按</w:t>
            </w:r>
            <w:r>
              <w:rPr>
                <w:rFonts w:hint="eastAsia" w:ascii="仿宋_GB2312" w:eastAsia="仿宋_GB2312"/>
                <w:color w:val="auto"/>
              </w:rPr>
              <w:t>第二章第</w:t>
            </w:r>
            <w:r>
              <w:rPr>
                <w:rFonts w:ascii="仿宋_GB2312" w:hAnsi="宋体" w:eastAsia="仿宋_GB2312"/>
                <w:color w:val="auto"/>
              </w:rPr>
              <w:t>41.1</w:t>
            </w:r>
            <w:r>
              <w:rPr>
                <w:rFonts w:hint="eastAsia" w:ascii="仿宋_GB2312" w:hAnsi="宋体" w:eastAsia="仿宋_GB2312"/>
                <w:color w:val="auto"/>
              </w:rPr>
              <w:t>款</w:t>
            </w:r>
            <w:r>
              <w:rPr>
                <w:rFonts w:hint="eastAsia" w:ascii="仿宋_GB2312" w:eastAsia="仿宋_GB2312"/>
                <w:color w:val="auto"/>
              </w:rPr>
              <w:t>或</w:t>
            </w:r>
            <w:r>
              <w:rPr>
                <w:rFonts w:hint="eastAsia" w:ascii="仿宋_GB2312" w:hAnsi="宋体" w:eastAsia="仿宋_GB2312"/>
                <w:color w:val="auto"/>
              </w:rPr>
              <w:t>第四章要求提供。</w:t>
            </w:r>
          </w:p>
        </w:tc>
      </w:tr>
    </w:tbl>
    <w:p>
      <w:pPr>
        <w:spacing w:line="480" w:lineRule="exact"/>
        <w:rPr>
          <w:rFonts w:hint="eastAsia" w:ascii="黑体" w:eastAsia="黑体"/>
          <w:color w:val="auto"/>
          <w:sz w:val="32"/>
          <w:szCs w:val="32"/>
        </w:rPr>
      </w:pPr>
    </w:p>
    <w:p>
      <w:pPr>
        <w:spacing w:line="480" w:lineRule="exact"/>
        <w:rPr>
          <w:rFonts w:ascii="黑体" w:eastAsia="黑体"/>
          <w:color w:val="auto"/>
          <w:sz w:val="32"/>
          <w:szCs w:val="32"/>
        </w:rPr>
      </w:pPr>
      <w:r>
        <w:rPr>
          <w:rFonts w:hint="eastAsia" w:ascii="黑体" w:eastAsia="黑体"/>
          <w:color w:val="auto"/>
          <w:sz w:val="32"/>
          <w:szCs w:val="32"/>
        </w:rPr>
        <w:t>附件</w:t>
      </w:r>
      <w:r>
        <w:rPr>
          <w:rFonts w:hint="eastAsia" w:ascii="黑体" w:eastAsia="黑体"/>
          <w:color w:val="auto"/>
          <w:sz w:val="32"/>
          <w:szCs w:val="32"/>
          <w:lang w:val="en-US" w:eastAsia="zh-CN"/>
        </w:rPr>
        <w:t>4</w:t>
      </w:r>
    </w:p>
    <w:p>
      <w:pPr>
        <w:adjustRightInd w:val="0"/>
        <w:snapToGrid w:val="0"/>
        <w:spacing w:line="360" w:lineRule="auto"/>
        <w:jc w:val="center"/>
        <w:rPr>
          <w:rFonts w:ascii="方正小标宋_GBK" w:hAnsi="宋体" w:eastAsia="方正小标宋_GBK"/>
          <w:color w:val="auto"/>
          <w:sz w:val="36"/>
          <w:szCs w:val="36"/>
        </w:rPr>
      </w:pPr>
      <w:r>
        <w:rPr>
          <w:rFonts w:hint="eastAsia" w:ascii="方正小标宋_GBK" w:hAnsi="宋体" w:eastAsia="方正小标宋_GBK"/>
          <w:color w:val="auto"/>
          <w:sz w:val="36"/>
          <w:szCs w:val="36"/>
        </w:rPr>
        <w:t>供应商的资格条件更新材料</w:t>
      </w:r>
    </w:p>
    <w:p>
      <w:pPr>
        <w:adjustRightInd w:val="0"/>
        <w:snapToGrid w:val="0"/>
        <w:spacing w:beforeLines="50" w:line="360" w:lineRule="auto"/>
        <w:rPr>
          <w:rFonts w:ascii="仿宋_GB2312" w:hAnsi="宋体" w:eastAsia="仿宋_GB2312"/>
          <w:color w:val="auto"/>
          <w:szCs w:val="21"/>
        </w:rPr>
      </w:pPr>
    </w:p>
    <w:p>
      <w:pPr>
        <w:adjustRightInd w:val="0"/>
        <w:snapToGrid w:val="0"/>
        <w:spacing w:line="360" w:lineRule="auto"/>
        <w:ind w:firstLine="31680" w:firstLineChars="200"/>
        <w:rPr>
          <w:rFonts w:ascii="仿宋_GB2312" w:hAnsi="宋体" w:eastAsia="仿宋_GB2312"/>
          <w:color w:val="auto"/>
          <w:sz w:val="29"/>
          <w:szCs w:val="21"/>
        </w:rPr>
      </w:pPr>
      <w:r>
        <w:rPr>
          <w:rFonts w:hint="eastAsia" w:ascii="仿宋_GB2312" w:hAnsi="宋体" w:eastAsia="仿宋_GB2312"/>
          <w:color w:val="auto"/>
          <w:sz w:val="29"/>
          <w:szCs w:val="21"/>
        </w:rPr>
        <w:t>说明</w:t>
      </w:r>
      <w:r>
        <w:rPr>
          <w:rFonts w:hint="eastAsia" w:ascii="仿宋_GB2312" w:hAnsi="宋体" w:eastAsia="仿宋_GB2312"/>
          <w:color w:val="auto"/>
          <w:sz w:val="29"/>
        </w:rPr>
        <w:t>：</w:t>
      </w:r>
      <w:r>
        <w:rPr>
          <w:rFonts w:hint="eastAsia" w:ascii="仿宋_GB2312" w:hAnsi="宋体" w:eastAsia="仿宋_GB2312" w:cs="宋体"/>
          <w:color w:val="auto"/>
          <w:kern w:val="0"/>
          <w:sz w:val="29"/>
          <w:szCs w:val="21"/>
          <w:lang w:val="zh-CN"/>
        </w:rPr>
        <w:t>供应商根据谈判文件第二章第</w:t>
      </w:r>
      <w:r>
        <w:rPr>
          <w:rFonts w:ascii="仿宋_GB2312" w:hAnsi="宋体" w:eastAsia="仿宋_GB2312" w:cs="宋体"/>
          <w:color w:val="auto"/>
          <w:kern w:val="0"/>
          <w:sz w:val="29"/>
          <w:szCs w:val="21"/>
          <w:lang w:val="zh-CN"/>
        </w:rPr>
        <w:t>16.1</w:t>
      </w:r>
      <w:r>
        <w:rPr>
          <w:rFonts w:hint="eastAsia" w:ascii="仿宋_GB2312" w:hAnsi="宋体" w:eastAsia="仿宋_GB2312" w:cs="宋体"/>
          <w:color w:val="auto"/>
          <w:kern w:val="0"/>
          <w:sz w:val="29"/>
          <w:szCs w:val="21"/>
          <w:lang w:val="zh-CN"/>
        </w:rPr>
        <w:t>项“</w:t>
      </w:r>
      <w:r>
        <w:rPr>
          <w:rFonts w:hint="eastAsia" w:ascii="仿宋_GB2312" w:hAnsi="宋体" w:eastAsia="仿宋_GB2312"/>
          <w:color w:val="auto"/>
          <w:sz w:val="29"/>
          <w:szCs w:val="21"/>
        </w:rPr>
        <w:t>在谈判</w:t>
      </w:r>
      <w:r>
        <w:rPr>
          <w:rFonts w:hint="eastAsia" w:ascii="仿宋_GB2312" w:hAnsi="宋体" w:eastAsia="仿宋_GB2312"/>
          <w:bCs/>
          <w:color w:val="auto"/>
          <w:sz w:val="29"/>
          <w:szCs w:val="21"/>
        </w:rPr>
        <w:t>小组确定邀请供应商名单起</w:t>
      </w:r>
      <w:r>
        <w:rPr>
          <w:rFonts w:hint="eastAsia" w:ascii="仿宋_GB2312" w:hAnsi="宋体" w:eastAsia="仿宋_GB2312"/>
          <w:color w:val="auto"/>
          <w:sz w:val="29"/>
          <w:szCs w:val="21"/>
        </w:rPr>
        <w:t>至</w:t>
      </w:r>
      <w:r>
        <w:rPr>
          <w:rFonts w:hint="eastAsia" w:ascii="仿宋_GB2312" w:hAnsi="宋体" w:eastAsia="仿宋_GB2312" w:cs="宋体"/>
          <w:color w:val="auto"/>
          <w:kern w:val="0"/>
          <w:sz w:val="29"/>
          <w:szCs w:val="21"/>
        </w:rPr>
        <w:t>提交首次响应文件</w:t>
      </w:r>
      <w:r>
        <w:rPr>
          <w:rFonts w:hint="eastAsia" w:ascii="仿宋_GB2312" w:hAnsi="宋体" w:eastAsia="仿宋_GB2312"/>
          <w:color w:val="auto"/>
          <w:sz w:val="29"/>
          <w:szCs w:val="21"/>
        </w:rPr>
        <w:t>止，供应商资格条件发生重大变化，可能影响资格条件的，供应商应更新或者补充提供的资格证明材料，以证实其各项条件仍能继续满足本章第</w:t>
      </w:r>
      <w:r>
        <w:rPr>
          <w:rFonts w:ascii="仿宋_GB2312" w:hAnsi="宋体" w:eastAsia="仿宋_GB2312"/>
          <w:color w:val="auto"/>
          <w:sz w:val="29"/>
          <w:szCs w:val="21"/>
        </w:rPr>
        <w:t>3.1</w:t>
      </w:r>
      <w:r>
        <w:rPr>
          <w:rFonts w:hint="eastAsia" w:ascii="仿宋_GB2312" w:hAnsi="宋体" w:eastAsia="仿宋_GB2312"/>
          <w:color w:val="auto"/>
          <w:sz w:val="29"/>
          <w:szCs w:val="21"/>
        </w:rPr>
        <w:t>项规定的供应商资格条件要求</w:t>
      </w:r>
      <w:r>
        <w:rPr>
          <w:rFonts w:hint="eastAsia" w:ascii="仿宋_GB2312" w:hAnsi="宋体" w:eastAsia="仿宋_GB2312" w:cs="宋体"/>
          <w:color w:val="auto"/>
          <w:kern w:val="0"/>
          <w:sz w:val="29"/>
          <w:szCs w:val="21"/>
          <w:lang w:val="zh-CN"/>
        </w:rPr>
        <w:t>”的规定，应</w:t>
      </w:r>
      <w:r>
        <w:rPr>
          <w:rFonts w:hint="eastAsia" w:ascii="仿宋_GB2312" w:hAnsi="宋体" w:eastAsia="仿宋_GB2312"/>
          <w:color w:val="auto"/>
          <w:sz w:val="29"/>
          <w:szCs w:val="21"/>
        </w:rPr>
        <w:t>提供的更新或者补充资格证明材料。</w:t>
      </w:r>
    </w:p>
    <w:p>
      <w:pPr>
        <w:adjustRightInd w:val="0"/>
        <w:snapToGrid w:val="0"/>
        <w:spacing w:line="360" w:lineRule="auto"/>
        <w:rPr>
          <w:rFonts w:ascii="宋体"/>
          <w:color w:val="auto"/>
          <w:szCs w:val="21"/>
        </w:rPr>
      </w:pPr>
    </w:p>
    <w:p>
      <w:pPr>
        <w:adjustRightInd w:val="0"/>
        <w:snapToGrid w:val="0"/>
        <w:spacing w:line="360" w:lineRule="auto"/>
        <w:jc w:val="center"/>
        <w:rPr>
          <w:rFonts w:ascii="黑体" w:eastAsia="黑体"/>
          <w:b/>
          <w:color w:val="auto"/>
          <w:sz w:val="32"/>
          <w:szCs w:val="32"/>
        </w:rPr>
      </w:pPr>
      <w:r>
        <w:rPr>
          <w:rFonts w:ascii="宋体"/>
          <w:color w:val="auto"/>
          <w:szCs w:val="21"/>
        </w:rPr>
        <w:br w:type="page"/>
      </w:r>
    </w:p>
    <w:p>
      <w:pPr>
        <w:adjustRightInd w:val="0"/>
        <w:snapToGrid w:val="0"/>
        <w:spacing w:line="360" w:lineRule="auto"/>
        <w:jc w:val="center"/>
        <w:rPr>
          <w:rFonts w:ascii="黑体" w:eastAsia="黑体"/>
          <w:b/>
          <w:color w:val="auto"/>
          <w:sz w:val="32"/>
          <w:szCs w:val="32"/>
        </w:rPr>
      </w:pPr>
      <w:r>
        <w:rPr>
          <w:rFonts w:hint="eastAsia" w:ascii="黑体" w:eastAsia="黑体"/>
          <w:b/>
          <w:color w:val="auto"/>
          <w:sz w:val="32"/>
          <w:szCs w:val="32"/>
        </w:rPr>
        <w:t>四、货物说明或者</w:t>
      </w:r>
      <w:r>
        <w:rPr>
          <w:rFonts w:hint="eastAsia" w:ascii="黑体" w:hAnsi="宋体" w:eastAsia="黑体"/>
          <w:b/>
          <w:color w:val="auto"/>
          <w:sz w:val="32"/>
          <w:szCs w:val="32"/>
        </w:rPr>
        <w:t>施工组织设计或者服务方案</w:t>
      </w:r>
    </w:p>
    <w:p>
      <w:pPr>
        <w:adjustRightInd w:val="0"/>
        <w:snapToGrid w:val="0"/>
        <w:ind w:left="31680" w:leftChars="-42" w:firstLine="31680" w:firstLineChars="100"/>
        <w:rPr>
          <w:rFonts w:ascii="宋体"/>
          <w:bCs/>
          <w:color w:val="auto"/>
          <w:szCs w:val="21"/>
        </w:rPr>
      </w:pPr>
    </w:p>
    <w:p>
      <w:pPr>
        <w:adjustRightInd w:val="0"/>
        <w:snapToGrid w:val="0"/>
        <w:ind w:left="31680" w:leftChars="-42" w:firstLine="31680" w:firstLineChars="100"/>
        <w:rPr>
          <w:rFonts w:ascii="黑体" w:hAnsi="宋体" w:eastAsia="黑体"/>
          <w:bCs/>
          <w:color w:val="auto"/>
          <w:sz w:val="32"/>
          <w:szCs w:val="32"/>
          <w:lang w:val="en-US"/>
        </w:rPr>
      </w:pPr>
      <w:r>
        <w:rPr>
          <w:rFonts w:hint="eastAsia" w:ascii="黑体" w:hAnsi="宋体" w:eastAsia="黑体"/>
          <w:bCs/>
          <w:color w:val="auto"/>
          <w:sz w:val="32"/>
          <w:szCs w:val="32"/>
        </w:rPr>
        <w:t>附件</w:t>
      </w:r>
      <w:r>
        <w:rPr>
          <w:rFonts w:hint="eastAsia" w:ascii="黑体" w:hAnsi="宋体" w:eastAsia="黑体"/>
          <w:bCs/>
          <w:color w:val="auto"/>
          <w:sz w:val="32"/>
          <w:szCs w:val="32"/>
          <w:lang w:val="en-US" w:eastAsia="zh-CN"/>
        </w:rPr>
        <w:t>5</w:t>
      </w:r>
    </w:p>
    <w:p>
      <w:pPr>
        <w:adjustRightInd w:val="0"/>
        <w:snapToGrid w:val="0"/>
        <w:ind w:left="31680" w:leftChars="-42" w:firstLine="31680" w:firstLineChars="100"/>
        <w:jc w:val="center"/>
        <w:rPr>
          <w:rFonts w:ascii="方正小标宋_GBK" w:hAnsi="宋体" w:eastAsia="方正小标宋_GBK"/>
          <w:bCs/>
          <w:color w:val="auto"/>
          <w:sz w:val="36"/>
          <w:szCs w:val="36"/>
        </w:rPr>
      </w:pPr>
      <w:r>
        <w:rPr>
          <w:rFonts w:hint="eastAsia" w:ascii="方正小标宋_GBK" w:hAnsi="宋体" w:eastAsia="方正小标宋_GBK"/>
          <w:bCs/>
          <w:color w:val="auto"/>
          <w:sz w:val="36"/>
          <w:szCs w:val="36"/>
        </w:rPr>
        <w:t>技术指标说明（货物类适用）</w:t>
      </w:r>
    </w:p>
    <w:p>
      <w:pPr>
        <w:adjustRightInd w:val="0"/>
        <w:snapToGrid w:val="0"/>
        <w:ind w:left="31680" w:leftChars="-42" w:firstLine="31680" w:firstLineChars="100"/>
        <w:rPr>
          <w:rFonts w:ascii="宋体"/>
          <w:bCs/>
          <w:color w:val="auto"/>
          <w:szCs w:val="21"/>
        </w:rPr>
      </w:pPr>
    </w:p>
    <w:p>
      <w:pPr>
        <w:adjustRightInd w:val="0"/>
        <w:snapToGrid w:val="0"/>
        <w:ind w:left="31680" w:leftChars="-42" w:firstLine="31680" w:firstLineChars="100"/>
        <w:rPr>
          <w:rFonts w:ascii="宋体"/>
          <w:color w:val="auto"/>
          <w:szCs w:val="21"/>
        </w:rPr>
      </w:pPr>
      <w:r>
        <w:rPr>
          <w:rFonts w:hint="eastAsia" w:ascii="宋体" w:hAnsi="宋体"/>
          <w:bCs/>
          <w:color w:val="auto"/>
          <w:szCs w:val="21"/>
        </w:rPr>
        <w:t>包号</w:t>
      </w:r>
    </w:p>
    <w:tbl>
      <w:tblPr>
        <w:tblStyle w:val="13"/>
        <w:tblW w:w="9122"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40"/>
        <w:gridCol w:w="1440"/>
        <w:gridCol w:w="1260"/>
        <w:gridCol w:w="1080"/>
        <w:gridCol w:w="1771"/>
        <w:gridCol w:w="1771"/>
        <w:gridCol w:w="1260"/>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c>
          <w:tcPr>
            <w:tcW w:w="540" w:type="dxa"/>
            <w:tcBorders>
              <w:top w:val="double" w:color="auto" w:sz="4" w:space="0"/>
            </w:tcBorders>
            <w:vAlign w:val="center"/>
          </w:tcPr>
          <w:p>
            <w:pPr>
              <w:adjustRightInd w:val="0"/>
              <w:snapToGrid w:val="0"/>
              <w:spacing w:line="400" w:lineRule="atLeast"/>
              <w:ind w:left="31680" w:leftChars="-42"/>
              <w:jc w:val="center"/>
              <w:rPr>
                <w:rFonts w:ascii="宋体"/>
                <w:bCs/>
                <w:color w:val="auto"/>
                <w:szCs w:val="21"/>
              </w:rPr>
            </w:pPr>
            <w:r>
              <w:rPr>
                <w:rFonts w:hint="eastAsia" w:ascii="宋体" w:hAnsi="宋体"/>
                <w:bCs/>
                <w:color w:val="auto"/>
                <w:szCs w:val="21"/>
              </w:rPr>
              <w:t>序号</w:t>
            </w:r>
          </w:p>
        </w:tc>
        <w:tc>
          <w:tcPr>
            <w:tcW w:w="1440" w:type="dxa"/>
            <w:tcBorders>
              <w:top w:val="double" w:color="auto" w:sz="4" w:space="0"/>
            </w:tcBorders>
            <w:vAlign w:val="center"/>
          </w:tcPr>
          <w:p>
            <w:pPr>
              <w:adjustRightInd w:val="0"/>
              <w:snapToGrid w:val="0"/>
              <w:spacing w:line="400" w:lineRule="atLeast"/>
              <w:ind w:left="31680" w:leftChars="-42"/>
              <w:jc w:val="center"/>
              <w:rPr>
                <w:rFonts w:ascii="宋体"/>
                <w:bCs/>
                <w:color w:val="auto"/>
                <w:szCs w:val="21"/>
              </w:rPr>
            </w:pPr>
            <w:r>
              <w:rPr>
                <w:rFonts w:hint="eastAsia" w:ascii="宋体" w:hAnsi="宋体"/>
                <w:bCs/>
                <w:color w:val="auto"/>
                <w:szCs w:val="21"/>
              </w:rPr>
              <w:t>货物名称</w:t>
            </w:r>
          </w:p>
          <w:p>
            <w:pPr>
              <w:adjustRightInd w:val="0"/>
              <w:snapToGrid w:val="0"/>
              <w:spacing w:line="400" w:lineRule="atLeast"/>
              <w:ind w:left="31680" w:leftChars="-42"/>
              <w:jc w:val="center"/>
              <w:rPr>
                <w:rFonts w:ascii="宋体"/>
                <w:bCs/>
                <w:color w:val="auto"/>
                <w:szCs w:val="21"/>
              </w:rPr>
            </w:pPr>
            <w:r>
              <w:rPr>
                <w:rFonts w:hint="eastAsia" w:ascii="宋体" w:hAnsi="宋体"/>
                <w:bCs/>
                <w:color w:val="auto"/>
                <w:szCs w:val="21"/>
              </w:rPr>
              <w:t>（品目分类）</w:t>
            </w:r>
          </w:p>
        </w:tc>
        <w:tc>
          <w:tcPr>
            <w:tcW w:w="1260" w:type="dxa"/>
            <w:tcBorders>
              <w:top w:val="double" w:color="auto" w:sz="4" w:space="0"/>
            </w:tcBorders>
            <w:vAlign w:val="center"/>
          </w:tcPr>
          <w:p>
            <w:pPr>
              <w:adjustRightInd w:val="0"/>
              <w:snapToGrid w:val="0"/>
              <w:spacing w:line="400" w:lineRule="atLeast"/>
              <w:ind w:left="31680" w:leftChars="-42"/>
              <w:jc w:val="center"/>
              <w:rPr>
                <w:rFonts w:ascii="宋体"/>
                <w:bCs/>
                <w:color w:val="auto"/>
                <w:szCs w:val="21"/>
              </w:rPr>
            </w:pPr>
            <w:r>
              <w:rPr>
                <w:rFonts w:hint="eastAsia" w:ascii="宋体" w:hAnsi="宋体"/>
                <w:bCs/>
                <w:color w:val="auto"/>
                <w:szCs w:val="21"/>
              </w:rPr>
              <w:t>制造商名称</w:t>
            </w:r>
          </w:p>
        </w:tc>
        <w:tc>
          <w:tcPr>
            <w:tcW w:w="1080" w:type="dxa"/>
            <w:tcBorders>
              <w:top w:val="double" w:color="auto" w:sz="4" w:space="0"/>
            </w:tcBorders>
            <w:vAlign w:val="center"/>
          </w:tcPr>
          <w:p>
            <w:pPr>
              <w:adjustRightInd w:val="0"/>
              <w:snapToGrid w:val="0"/>
              <w:spacing w:line="400" w:lineRule="atLeast"/>
              <w:ind w:left="31680" w:leftChars="-42"/>
              <w:jc w:val="center"/>
              <w:rPr>
                <w:rFonts w:ascii="宋体"/>
                <w:bCs/>
                <w:color w:val="auto"/>
                <w:szCs w:val="21"/>
              </w:rPr>
            </w:pPr>
            <w:r>
              <w:rPr>
                <w:rFonts w:hint="eastAsia" w:ascii="宋体" w:hAnsi="宋体"/>
                <w:bCs/>
                <w:color w:val="auto"/>
                <w:szCs w:val="21"/>
              </w:rPr>
              <w:t>型号规格</w:t>
            </w:r>
          </w:p>
        </w:tc>
        <w:tc>
          <w:tcPr>
            <w:tcW w:w="1771" w:type="dxa"/>
            <w:tcBorders>
              <w:top w:val="double" w:color="auto" w:sz="4" w:space="0"/>
            </w:tcBorders>
            <w:vAlign w:val="center"/>
          </w:tcPr>
          <w:p>
            <w:pPr>
              <w:adjustRightInd w:val="0"/>
              <w:snapToGrid w:val="0"/>
              <w:spacing w:line="400" w:lineRule="atLeast"/>
              <w:ind w:left="31680" w:leftChars="-42"/>
              <w:jc w:val="center"/>
              <w:rPr>
                <w:rFonts w:ascii="宋体"/>
                <w:bCs/>
                <w:color w:val="auto"/>
                <w:szCs w:val="21"/>
              </w:rPr>
            </w:pPr>
            <w:r>
              <w:rPr>
                <w:rFonts w:hint="eastAsia" w:ascii="宋体" w:hAnsi="宋体"/>
                <w:bCs/>
                <w:color w:val="auto"/>
                <w:szCs w:val="21"/>
              </w:rPr>
              <w:t>主要技术参数和技术指标</w:t>
            </w:r>
          </w:p>
        </w:tc>
        <w:tc>
          <w:tcPr>
            <w:tcW w:w="1771" w:type="dxa"/>
            <w:tcBorders>
              <w:top w:val="double" w:color="auto" w:sz="4" w:space="0"/>
            </w:tcBorders>
            <w:vAlign w:val="center"/>
          </w:tcPr>
          <w:p>
            <w:pPr>
              <w:adjustRightInd w:val="0"/>
              <w:snapToGrid w:val="0"/>
              <w:spacing w:line="400" w:lineRule="atLeast"/>
              <w:ind w:left="31680" w:leftChars="-42"/>
              <w:jc w:val="center"/>
              <w:rPr>
                <w:rFonts w:ascii="宋体"/>
                <w:bCs/>
                <w:color w:val="auto"/>
                <w:szCs w:val="21"/>
              </w:rPr>
            </w:pPr>
            <w:r>
              <w:rPr>
                <w:rFonts w:hint="eastAsia" w:ascii="宋体" w:hAnsi="宋体"/>
                <w:bCs/>
                <w:color w:val="auto"/>
                <w:szCs w:val="21"/>
              </w:rPr>
              <w:t>政策功能类型及编号</w:t>
            </w:r>
          </w:p>
        </w:tc>
        <w:tc>
          <w:tcPr>
            <w:tcW w:w="1260" w:type="dxa"/>
            <w:tcBorders>
              <w:top w:val="double" w:color="auto" w:sz="4" w:space="0"/>
            </w:tcBorders>
            <w:vAlign w:val="center"/>
          </w:tcPr>
          <w:p>
            <w:pPr>
              <w:adjustRightInd w:val="0"/>
              <w:snapToGrid w:val="0"/>
              <w:spacing w:line="400" w:lineRule="atLeast"/>
              <w:ind w:left="31680" w:leftChars="-42"/>
              <w:jc w:val="center"/>
              <w:rPr>
                <w:rFonts w:ascii="宋体"/>
                <w:bCs/>
                <w:color w:val="auto"/>
                <w:szCs w:val="21"/>
              </w:rPr>
            </w:pPr>
            <w:r>
              <w:rPr>
                <w:rFonts w:hint="eastAsia" w:ascii="宋体" w:hAnsi="宋体"/>
                <w:bCs/>
                <w:color w:val="auto"/>
                <w:szCs w:val="21"/>
              </w:rPr>
              <w:t>备</w:t>
            </w:r>
            <w:r>
              <w:rPr>
                <w:rFonts w:ascii="宋体" w:hAnsi="宋体"/>
                <w:bCs/>
                <w:color w:val="auto"/>
                <w:szCs w:val="21"/>
              </w:rPr>
              <w:t xml:space="preserve">  </w:t>
            </w:r>
            <w:r>
              <w:rPr>
                <w:rFonts w:hint="eastAsia" w:ascii="宋体" w:hAnsi="宋体"/>
                <w:bCs/>
                <w:color w:val="auto"/>
                <w:szCs w:val="21"/>
              </w:rPr>
              <w:t>注</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c>
          <w:tcPr>
            <w:tcW w:w="540" w:type="dxa"/>
          </w:tcPr>
          <w:p>
            <w:pPr>
              <w:adjustRightInd w:val="0"/>
              <w:snapToGrid w:val="0"/>
              <w:spacing w:line="400" w:lineRule="atLeast"/>
              <w:ind w:left="31680" w:leftChars="-42"/>
              <w:jc w:val="center"/>
              <w:rPr>
                <w:rFonts w:ascii="宋体"/>
                <w:b/>
                <w:color w:val="auto"/>
                <w:szCs w:val="21"/>
              </w:rPr>
            </w:pPr>
          </w:p>
        </w:tc>
        <w:tc>
          <w:tcPr>
            <w:tcW w:w="1440" w:type="dxa"/>
          </w:tcPr>
          <w:p>
            <w:pPr>
              <w:adjustRightInd w:val="0"/>
              <w:snapToGrid w:val="0"/>
              <w:spacing w:line="400" w:lineRule="atLeast"/>
              <w:ind w:left="31680" w:leftChars="-42"/>
              <w:jc w:val="center"/>
              <w:rPr>
                <w:rFonts w:ascii="宋体"/>
                <w:b/>
                <w:color w:val="auto"/>
                <w:szCs w:val="21"/>
              </w:rPr>
            </w:pPr>
          </w:p>
        </w:tc>
        <w:tc>
          <w:tcPr>
            <w:tcW w:w="1260" w:type="dxa"/>
          </w:tcPr>
          <w:p>
            <w:pPr>
              <w:adjustRightInd w:val="0"/>
              <w:snapToGrid w:val="0"/>
              <w:spacing w:line="400" w:lineRule="atLeast"/>
              <w:ind w:left="31680" w:leftChars="-42"/>
              <w:jc w:val="center"/>
              <w:rPr>
                <w:rFonts w:ascii="宋体"/>
                <w:b/>
                <w:color w:val="auto"/>
                <w:szCs w:val="21"/>
              </w:rPr>
            </w:pPr>
          </w:p>
        </w:tc>
        <w:tc>
          <w:tcPr>
            <w:tcW w:w="1080" w:type="dxa"/>
          </w:tcPr>
          <w:p>
            <w:pPr>
              <w:adjustRightInd w:val="0"/>
              <w:snapToGrid w:val="0"/>
              <w:spacing w:line="400" w:lineRule="atLeast"/>
              <w:ind w:left="31680" w:leftChars="-42"/>
              <w:jc w:val="center"/>
              <w:rPr>
                <w:rFonts w:ascii="宋体"/>
                <w:b/>
                <w:color w:val="auto"/>
                <w:szCs w:val="21"/>
              </w:rPr>
            </w:pPr>
          </w:p>
        </w:tc>
        <w:tc>
          <w:tcPr>
            <w:tcW w:w="1771" w:type="dxa"/>
          </w:tcPr>
          <w:p>
            <w:pPr>
              <w:adjustRightInd w:val="0"/>
              <w:snapToGrid w:val="0"/>
              <w:spacing w:line="400" w:lineRule="atLeast"/>
              <w:ind w:left="31680" w:leftChars="-42"/>
              <w:jc w:val="center"/>
              <w:rPr>
                <w:rFonts w:ascii="宋体"/>
                <w:b/>
                <w:color w:val="auto"/>
                <w:szCs w:val="21"/>
              </w:rPr>
            </w:pPr>
          </w:p>
        </w:tc>
        <w:tc>
          <w:tcPr>
            <w:tcW w:w="1771" w:type="dxa"/>
          </w:tcPr>
          <w:p>
            <w:pPr>
              <w:adjustRightInd w:val="0"/>
              <w:snapToGrid w:val="0"/>
              <w:spacing w:line="400" w:lineRule="atLeast"/>
              <w:ind w:left="31680" w:leftChars="-42"/>
              <w:jc w:val="center"/>
              <w:rPr>
                <w:rFonts w:ascii="宋体"/>
                <w:b/>
                <w:color w:val="auto"/>
                <w:szCs w:val="21"/>
              </w:rPr>
            </w:pPr>
          </w:p>
        </w:tc>
        <w:tc>
          <w:tcPr>
            <w:tcW w:w="1260" w:type="dxa"/>
          </w:tcPr>
          <w:p>
            <w:pPr>
              <w:adjustRightInd w:val="0"/>
              <w:snapToGrid w:val="0"/>
              <w:spacing w:line="400" w:lineRule="atLeast"/>
              <w:ind w:left="31680" w:leftChars="-42"/>
              <w:jc w:val="center"/>
              <w:rPr>
                <w:rFonts w:ascii="宋体"/>
                <w:b/>
                <w:color w:val="auto"/>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c>
          <w:tcPr>
            <w:tcW w:w="540" w:type="dxa"/>
          </w:tcPr>
          <w:p>
            <w:pPr>
              <w:adjustRightInd w:val="0"/>
              <w:snapToGrid w:val="0"/>
              <w:spacing w:line="400" w:lineRule="atLeast"/>
              <w:ind w:left="31680" w:leftChars="-42"/>
              <w:jc w:val="center"/>
              <w:rPr>
                <w:rFonts w:ascii="宋体"/>
                <w:b/>
                <w:color w:val="auto"/>
                <w:szCs w:val="21"/>
              </w:rPr>
            </w:pPr>
          </w:p>
        </w:tc>
        <w:tc>
          <w:tcPr>
            <w:tcW w:w="1440" w:type="dxa"/>
          </w:tcPr>
          <w:p>
            <w:pPr>
              <w:adjustRightInd w:val="0"/>
              <w:snapToGrid w:val="0"/>
              <w:spacing w:line="400" w:lineRule="atLeast"/>
              <w:ind w:left="31680" w:leftChars="-42"/>
              <w:jc w:val="center"/>
              <w:rPr>
                <w:rFonts w:ascii="宋体"/>
                <w:b/>
                <w:color w:val="auto"/>
                <w:szCs w:val="21"/>
              </w:rPr>
            </w:pPr>
          </w:p>
        </w:tc>
        <w:tc>
          <w:tcPr>
            <w:tcW w:w="1260" w:type="dxa"/>
          </w:tcPr>
          <w:p>
            <w:pPr>
              <w:adjustRightInd w:val="0"/>
              <w:snapToGrid w:val="0"/>
              <w:spacing w:line="400" w:lineRule="atLeast"/>
              <w:ind w:left="31680" w:leftChars="-42"/>
              <w:jc w:val="center"/>
              <w:rPr>
                <w:rFonts w:ascii="宋体"/>
                <w:b/>
                <w:color w:val="auto"/>
                <w:szCs w:val="21"/>
              </w:rPr>
            </w:pPr>
          </w:p>
        </w:tc>
        <w:tc>
          <w:tcPr>
            <w:tcW w:w="1080" w:type="dxa"/>
          </w:tcPr>
          <w:p>
            <w:pPr>
              <w:adjustRightInd w:val="0"/>
              <w:snapToGrid w:val="0"/>
              <w:spacing w:line="400" w:lineRule="atLeast"/>
              <w:ind w:left="31680" w:leftChars="-42"/>
              <w:jc w:val="center"/>
              <w:rPr>
                <w:rFonts w:ascii="宋体"/>
                <w:b/>
                <w:color w:val="auto"/>
                <w:szCs w:val="21"/>
              </w:rPr>
            </w:pPr>
          </w:p>
        </w:tc>
        <w:tc>
          <w:tcPr>
            <w:tcW w:w="1771" w:type="dxa"/>
          </w:tcPr>
          <w:p>
            <w:pPr>
              <w:adjustRightInd w:val="0"/>
              <w:snapToGrid w:val="0"/>
              <w:spacing w:line="400" w:lineRule="atLeast"/>
              <w:ind w:left="31680" w:leftChars="-42"/>
              <w:jc w:val="center"/>
              <w:rPr>
                <w:rFonts w:ascii="宋体"/>
                <w:b/>
                <w:color w:val="auto"/>
                <w:szCs w:val="21"/>
              </w:rPr>
            </w:pPr>
          </w:p>
        </w:tc>
        <w:tc>
          <w:tcPr>
            <w:tcW w:w="1771" w:type="dxa"/>
          </w:tcPr>
          <w:p>
            <w:pPr>
              <w:adjustRightInd w:val="0"/>
              <w:snapToGrid w:val="0"/>
              <w:spacing w:line="400" w:lineRule="atLeast"/>
              <w:ind w:left="31680" w:leftChars="-42"/>
              <w:jc w:val="center"/>
              <w:rPr>
                <w:rFonts w:ascii="宋体"/>
                <w:b/>
                <w:color w:val="auto"/>
                <w:szCs w:val="21"/>
              </w:rPr>
            </w:pPr>
          </w:p>
        </w:tc>
        <w:tc>
          <w:tcPr>
            <w:tcW w:w="1260" w:type="dxa"/>
          </w:tcPr>
          <w:p>
            <w:pPr>
              <w:adjustRightInd w:val="0"/>
              <w:snapToGrid w:val="0"/>
              <w:spacing w:line="400" w:lineRule="atLeast"/>
              <w:ind w:left="31680" w:leftChars="-42"/>
              <w:jc w:val="center"/>
              <w:rPr>
                <w:rFonts w:ascii="宋体"/>
                <w:b/>
                <w:color w:val="auto"/>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PrEx>
        <w:tc>
          <w:tcPr>
            <w:tcW w:w="540" w:type="dxa"/>
          </w:tcPr>
          <w:p>
            <w:pPr>
              <w:adjustRightInd w:val="0"/>
              <w:snapToGrid w:val="0"/>
              <w:spacing w:line="400" w:lineRule="atLeast"/>
              <w:ind w:left="31680" w:leftChars="-42"/>
              <w:jc w:val="center"/>
              <w:rPr>
                <w:rFonts w:ascii="宋体"/>
                <w:b/>
                <w:color w:val="auto"/>
                <w:szCs w:val="21"/>
              </w:rPr>
            </w:pPr>
          </w:p>
        </w:tc>
        <w:tc>
          <w:tcPr>
            <w:tcW w:w="1440" w:type="dxa"/>
          </w:tcPr>
          <w:p>
            <w:pPr>
              <w:adjustRightInd w:val="0"/>
              <w:snapToGrid w:val="0"/>
              <w:spacing w:line="400" w:lineRule="atLeast"/>
              <w:ind w:left="31680" w:leftChars="-42"/>
              <w:jc w:val="center"/>
              <w:rPr>
                <w:rFonts w:ascii="宋体"/>
                <w:b/>
                <w:color w:val="auto"/>
                <w:szCs w:val="21"/>
              </w:rPr>
            </w:pPr>
          </w:p>
        </w:tc>
        <w:tc>
          <w:tcPr>
            <w:tcW w:w="1260" w:type="dxa"/>
          </w:tcPr>
          <w:p>
            <w:pPr>
              <w:adjustRightInd w:val="0"/>
              <w:snapToGrid w:val="0"/>
              <w:spacing w:line="400" w:lineRule="atLeast"/>
              <w:ind w:left="31680" w:leftChars="-42"/>
              <w:jc w:val="center"/>
              <w:rPr>
                <w:rFonts w:ascii="宋体"/>
                <w:b/>
                <w:color w:val="auto"/>
                <w:szCs w:val="21"/>
              </w:rPr>
            </w:pPr>
          </w:p>
        </w:tc>
        <w:tc>
          <w:tcPr>
            <w:tcW w:w="1080" w:type="dxa"/>
          </w:tcPr>
          <w:p>
            <w:pPr>
              <w:adjustRightInd w:val="0"/>
              <w:snapToGrid w:val="0"/>
              <w:spacing w:line="400" w:lineRule="atLeast"/>
              <w:ind w:left="31680" w:leftChars="-42"/>
              <w:jc w:val="center"/>
              <w:rPr>
                <w:rFonts w:ascii="宋体"/>
                <w:b/>
                <w:color w:val="auto"/>
                <w:szCs w:val="21"/>
              </w:rPr>
            </w:pPr>
          </w:p>
        </w:tc>
        <w:tc>
          <w:tcPr>
            <w:tcW w:w="1771" w:type="dxa"/>
          </w:tcPr>
          <w:p>
            <w:pPr>
              <w:adjustRightInd w:val="0"/>
              <w:snapToGrid w:val="0"/>
              <w:spacing w:line="400" w:lineRule="atLeast"/>
              <w:ind w:left="31680" w:leftChars="-42"/>
              <w:jc w:val="center"/>
              <w:rPr>
                <w:rFonts w:ascii="宋体"/>
                <w:b/>
                <w:color w:val="auto"/>
                <w:szCs w:val="21"/>
              </w:rPr>
            </w:pPr>
          </w:p>
        </w:tc>
        <w:tc>
          <w:tcPr>
            <w:tcW w:w="1771" w:type="dxa"/>
          </w:tcPr>
          <w:p>
            <w:pPr>
              <w:adjustRightInd w:val="0"/>
              <w:snapToGrid w:val="0"/>
              <w:spacing w:line="400" w:lineRule="atLeast"/>
              <w:ind w:left="31680" w:leftChars="-42"/>
              <w:jc w:val="center"/>
              <w:rPr>
                <w:rFonts w:ascii="宋体"/>
                <w:b/>
                <w:color w:val="auto"/>
                <w:szCs w:val="21"/>
              </w:rPr>
            </w:pPr>
          </w:p>
        </w:tc>
        <w:tc>
          <w:tcPr>
            <w:tcW w:w="1260" w:type="dxa"/>
          </w:tcPr>
          <w:p>
            <w:pPr>
              <w:adjustRightInd w:val="0"/>
              <w:snapToGrid w:val="0"/>
              <w:spacing w:line="400" w:lineRule="atLeast"/>
              <w:ind w:left="31680" w:leftChars="-42"/>
              <w:jc w:val="center"/>
              <w:rPr>
                <w:rFonts w:ascii="宋体"/>
                <w:b/>
                <w:color w:val="auto"/>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c>
          <w:tcPr>
            <w:tcW w:w="540" w:type="dxa"/>
          </w:tcPr>
          <w:p>
            <w:pPr>
              <w:adjustRightInd w:val="0"/>
              <w:snapToGrid w:val="0"/>
              <w:spacing w:line="400" w:lineRule="atLeast"/>
              <w:ind w:left="31680" w:leftChars="-42"/>
              <w:jc w:val="center"/>
              <w:rPr>
                <w:rFonts w:ascii="宋体"/>
                <w:b/>
                <w:color w:val="auto"/>
                <w:szCs w:val="21"/>
              </w:rPr>
            </w:pPr>
          </w:p>
        </w:tc>
        <w:tc>
          <w:tcPr>
            <w:tcW w:w="1440" w:type="dxa"/>
          </w:tcPr>
          <w:p>
            <w:pPr>
              <w:adjustRightInd w:val="0"/>
              <w:snapToGrid w:val="0"/>
              <w:spacing w:line="400" w:lineRule="atLeast"/>
              <w:ind w:left="31680" w:leftChars="-42"/>
              <w:jc w:val="center"/>
              <w:rPr>
                <w:rFonts w:ascii="宋体"/>
                <w:b/>
                <w:color w:val="auto"/>
                <w:szCs w:val="21"/>
              </w:rPr>
            </w:pPr>
          </w:p>
        </w:tc>
        <w:tc>
          <w:tcPr>
            <w:tcW w:w="1260" w:type="dxa"/>
          </w:tcPr>
          <w:p>
            <w:pPr>
              <w:adjustRightInd w:val="0"/>
              <w:snapToGrid w:val="0"/>
              <w:spacing w:line="400" w:lineRule="atLeast"/>
              <w:ind w:left="31680" w:leftChars="-42"/>
              <w:jc w:val="center"/>
              <w:rPr>
                <w:rFonts w:ascii="宋体"/>
                <w:b/>
                <w:color w:val="auto"/>
                <w:szCs w:val="21"/>
              </w:rPr>
            </w:pPr>
          </w:p>
        </w:tc>
        <w:tc>
          <w:tcPr>
            <w:tcW w:w="1080" w:type="dxa"/>
          </w:tcPr>
          <w:p>
            <w:pPr>
              <w:adjustRightInd w:val="0"/>
              <w:snapToGrid w:val="0"/>
              <w:spacing w:line="400" w:lineRule="atLeast"/>
              <w:ind w:left="31680" w:leftChars="-42"/>
              <w:jc w:val="center"/>
              <w:rPr>
                <w:rFonts w:ascii="宋体"/>
                <w:b/>
                <w:color w:val="auto"/>
                <w:szCs w:val="21"/>
              </w:rPr>
            </w:pPr>
          </w:p>
        </w:tc>
        <w:tc>
          <w:tcPr>
            <w:tcW w:w="1771" w:type="dxa"/>
          </w:tcPr>
          <w:p>
            <w:pPr>
              <w:adjustRightInd w:val="0"/>
              <w:snapToGrid w:val="0"/>
              <w:spacing w:line="400" w:lineRule="atLeast"/>
              <w:ind w:left="31680" w:leftChars="-42"/>
              <w:jc w:val="center"/>
              <w:rPr>
                <w:rFonts w:ascii="宋体"/>
                <w:b/>
                <w:color w:val="auto"/>
                <w:szCs w:val="21"/>
              </w:rPr>
            </w:pPr>
          </w:p>
        </w:tc>
        <w:tc>
          <w:tcPr>
            <w:tcW w:w="1771" w:type="dxa"/>
          </w:tcPr>
          <w:p>
            <w:pPr>
              <w:adjustRightInd w:val="0"/>
              <w:snapToGrid w:val="0"/>
              <w:spacing w:line="400" w:lineRule="atLeast"/>
              <w:ind w:left="31680" w:leftChars="-42"/>
              <w:jc w:val="center"/>
              <w:rPr>
                <w:rFonts w:ascii="宋体"/>
                <w:b/>
                <w:color w:val="auto"/>
                <w:szCs w:val="21"/>
              </w:rPr>
            </w:pPr>
          </w:p>
        </w:tc>
        <w:tc>
          <w:tcPr>
            <w:tcW w:w="1260" w:type="dxa"/>
          </w:tcPr>
          <w:p>
            <w:pPr>
              <w:adjustRightInd w:val="0"/>
              <w:snapToGrid w:val="0"/>
              <w:spacing w:line="400" w:lineRule="atLeast"/>
              <w:ind w:left="31680" w:leftChars="-42"/>
              <w:jc w:val="center"/>
              <w:rPr>
                <w:rFonts w:ascii="宋体"/>
                <w:b/>
                <w:color w:val="auto"/>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c>
          <w:tcPr>
            <w:tcW w:w="540" w:type="dxa"/>
            <w:tcBorders>
              <w:bottom w:val="double" w:color="auto" w:sz="4" w:space="0"/>
            </w:tcBorders>
          </w:tcPr>
          <w:p>
            <w:pPr>
              <w:adjustRightInd w:val="0"/>
              <w:snapToGrid w:val="0"/>
              <w:spacing w:line="400" w:lineRule="atLeast"/>
              <w:ind w:left="31680" w:leftChars="-42"/>
              <w:jc w:val="center"/>
              <w:rPr>
                <w:rFonts w:ascii="宋体"/>
                <w:b/>
                <w:color w:val="auto"/>
                <w:szCs w:val="21"/>
              </w:rPr>
            </w:pPr>
          </w:p>
        </w:tc>
        <w:tc>
          <w:tcPr>
            <w:tcW w:w="1440" w:type="dxa"/>
            <w:tcBorders>
              <w:bottom w:val="double" w:color="auto" w:sz="4" w:space="0"/>
            </w:tcBorders>
          </w:tcPr>
          <w:p>
            <w:pPr>
              <w:adjustRightInd w:val="0"/>
              <w:snapToGrid w:val="0"/>
              <w:spacing w:line="400" w:lineRule="atLeast"/>
              <w:ind w:left="31680" w:leftChars="-42"/>
              <w:jc w:val="center"/>
              <w:rPr>
                <w:rFonts w:ascii="宋体"/>
                <w:b/>
                <w:color w:val="auto"/>
                <w:szCs w:val="21"/>
              </w:rPr>
            </w:pPr>
          </w:p>
        </w:tc>
        <w:tc>
          <w:tcPr>
            <w:tcW w:w="1260" w:type="dxa"/>
            <w:tcBorders>
              <w:bottom w:val="double" w:color="auto" w:sz="4" w:space="0"/>
            </w:tcBorders>
          </w:tcPr>
          <w:p>
            <w:pPr>
              <w:adjustRightInd w:val="0"/>
              <w:snapToGrid w:val="0"/>
              <w:spacing w:line="400" w:lineRule="atLeast"/>
              <w:ind w:left="31680" w:leftChars="-42"/>
              <w:jc w:val="center"/>
              <w:rPr>
                <w:rFonts w:ascii="宋体"/>
                <w:b/>
                <w:color w:val="auto"/>
                <w:szCs w:val="21"/>
              </w:rPr>
            </w:pPr>
          </w:p>
        </w:tc>
        <w:tc>
          <w:tcPr>
            <w:tcW w:w="1080" w:type="dxa"/>
            <w:tcBorders>
              <w:bottom w:val="double" w:color="auto" w:sz="4" w:space="0"/>
            </w:tcBorders>
          </w:tcPr>
          <w:p>
            <w:pPr>
              <w:adjustRightInd w:val="0"/>
              <w:snapToGrid w:val="0"/>
              <w:spacing w:line="400" w:lineRule="atLeast"/>
              <w:ind w:left="31680" w:leftChars="-42"/>
              <w:jc w:val="center"/>
              <w:rPr>
                <w:rFonts w:ascii="宋体"/>
                <w:b/>
                <w:color w:val="auto"/>
                <w:szCs w:val="21"/>
              </w:rPr>
            </w:pPr>
          </w:p>
        </w:tc>
        <w:tc>
          <w:tcPr>
            <w:tcW w:w="1771" w:type="dxa"/>
            <w:tcBorders>
              <w:bottom w:val="double" w:color="auto" w:sz="4" w:space="0"/>
            </w:tcBorders>
          </w:tcPr>
          <w:p>
            <w:pPr>
              <w:adjustRightInd w:val="0"/>
              <w:snapToGrid w:val="0"/>
              <w:spacing w:line="400" w:lineRule="atLeast"/>
              <w:ind w:left="31680" w:leftChars="-42"/>
              <w:jc w:val="center"/>
              <w:rPr>
                <w:rFonts w:ascii="宋体"/>
                <w:b/>
                <w:color w:val="auto"/>
                <w:szCs w:val="21"/>
              </w:rPr>
            </w:pPr>
          </w:p>
        </w:tc>
        <w:tc>
          <w:tcPr>
            <w:tcW w:w="1771" w:type="dxa"/>
            <w:tcBorders>
              <w:bottom w:val="double" w:color="auto" w:sz="4" w:space="0"/>
            </w:tcBorders>
          </w:tcPr>
          <w:p>
            <w:pPr>
              <w:adjustRightInd w:val="0"/>
              <w:snapToGrid w:val="0"/>
              <w:spacing w:line="400" w:lineRule="atLeast"/>
              <w:ind w:left="31680" w:leftChars="-42"/>
              <w:jc w:val="center"/>
              <w:rPr>
                <w:rFonts w:ascii="宋体"/>
                <w:b/>
                <w:color w:val="auto"/>
                <w:szCs w:val="21"/>
              </w:rPr>
            </w:pPr>
          </w:p>
        </w:tc>
        <w:tc>
          <w:tcPr>
            <w:tcW w:w="1260" w:type="dxa"/>
            <w:tcBorders>
              <w:bottom w:val="double" w:color="auto" w:sz="4" w:space="0"/>
            </w:tcBorders>
          </w:tcPr>
          <w:p>
            <w:pPr>
              <w:adjustRightInd w:val="0"/>
              <w:snapToGrid w:val="0"/>
              <w:spacing w:line="400" w:lineRule="atLeast"/>
              <w:ind w:left="31680" w:leftChars="-42"/>
              <w:jc w:val="center"/>
              <w:rPr>
                <w:rFonts w:ascii="宋体"/>
                <w:b/>
                <w:color w:val="auto"/>
                <w:szCs w:val="21"/>
              </w:rPr>
            </w:pPr>
          </w:p>
        </w:tc>
      </w:tr>
    </w:tbl>
    <w:p>
      <w:pPr>
        <w:pStyle w:val="6"/>
        <w:adjustRightInd w:val="0"/>
        <w:snapToGrid w:val="0"/>
        <w:ind w:left="31680" w:leftChars="-42"/>
        <w:outlineLvl w:val="0"/>
        <w:rPr>
          <w:rFonts w:ascii="宋体"/>
          <w:bCs/>
          <w:color w:val="auto"/>
          <w:sz w:val="21"/>
          <w:szCs w:val="21"/>
        </w:rPr>
      </w:pPr>
    </w:p>
    <w:p>
      <w:pPr>
        <w:rPr>
          <w:rFonts w:ascii="宋体"/>
          <w:color w:val="auto"/>
          <w:szCs w:val="21"/>
        </w:rPr>
      </w:pPr>
    </w:p>
    <w:p>
      <w:pPr>
        <w:rPr>
          <w:rFonts w:ascii="宋体"/>
          <w:color w:val="auto"/>
          <w:szCs w:val="21"/>
        </w:rPr>
      </w:pPr>
    </w:p>
    <w:p>
      <w:pPr>
        <w:pStyle w:val="6"/>
        <w:adjustRightInd w:val="0"/>
        <w:snapToGrid w:val="0"/>
        <w:spacing w:line="360" w:lineRule="auto"/>
        <w:outlineLvl w:val="0"/>
        <w:rPr>
          <w:rFonts w:ascii="宋体"/>
          <w:bCs/>
          <w:color w:val="auto"/>
          <w:sz w:val="21"/>
          <w:szCs w:val="21"/>
        </w:rPr>
      </w:pPr>
      <w:r>
        <w:rPr>
          <w:rFonts w:hint="eastAsia" w:ascii="宋体" w:hAnsi="宋体"/>
          <w:color w:val="auto"/>
          <w:sz w:val="21"/>
          <w:szCs w:val="21"/>
        </w:rPr>
        <w:t>供应商名称：</w:t>
      </w:r>
      <w:r>
        <w:rPr>
          <w:rFonts w:ascii="宋体" w:hAnsi="宋体"/>
          <w:color w:val="auto"/>
          <w:sz w:val="21"/>
          <w:szCs w:val="21"/>
          <w:u w:val="single"/>
        </w:rPr>
        <w:t xml:space="preserve">                </w:t>
      </w:r>
    </w:p>
    <w:p>
      <w:pPr>
        <w:adjustRightInd w:val="0"/>
        <w:snapToGrid w:val="0"/>
        <w:spacing w:line="360" w:lineRule="auto"/>
        <w:outlineLvl w:val="0"/>
        <w:rPr>
          <w:rFonts w:ascii="宋体"/>
          <w:color w:val="auto"/>
          <w:szCs w:val="21"/>
        </w:rPr>
      </w:pPr>
      <w:r>
        <w:rPr>
          <w:rFonts w:hint="eastAsia" w:ascii="宋体" w:hAnsi="宋体"/>
          <w:color w:val="auto"/>
          <w:szCs w:val="21"/>
        </w:rPr>
        <w:t>法定代表人或其委托代理人</w:t>
      </w:r>
      <w:r>
        <w:rPr>
          <w:rFonts w:ascii="宋体" w:hAnsi="宋体"/>
          <w:color w:val="auto"/>
          <w:szCs w:val="21"/>
        </w:rPr>
        <w:t>(</w:t>
      </w:r>
      <w:r>
        <w:rPr>
          <w:rFonts w:hint="eastAsia" w:ascii="宋体" w:hAnsi="宋体"/>
          <w:color w:val="auto"/>
          <w:szCs w:val="21"/>
        </w:rPr>
        <w:t>签字</w:t>
      </w:r>
      <w:r>
        <w:rPr>
          <w:rFonts w:ascii="宋体" w:hAnsi="宋体"/>
          <w:color w:val="auto"/>
          <w:szCs w:val="21"/>
        </w:rPr>
        <w:t>)</w:t>
      </w:r>
      <w:r>
        <w:rPr>
          <w:rFonts w:hint="eastAsia" w:ascii="宋体" w:hAnsi="宋体"/>
          <w:color w:val="auto"/>
          <w:szCs w:val="21"/>
        </w:rPr>
        <w:t>：</w:t>
      </w:r>
      <w:r>
        <w:rPr>
          <w:rFonts w:ascii="宋体" w:hAnsi="宋体"/>
          <w:color w:val="auto"/>
          <w:szCs w:val="21"/>
          <w:u w:val="single"/>
        </w:rPr>
        <w:t xml:space="preserve">              </w:t>
      </w:r>
    </w:p>
    <w:p>
      <w:pPr>
        <w:spacing w:line="360" w:lineRule="exact"/>
        <w:rPr>
          <w:rFonts w:ascii="宋体"/>
          <w:color w:val="auto"/>
        </w:rPr>
      </w:pPr>
      <w:r>
        <w:rPr>
          <w:rFonts w:hint="eastAsia" w:ascii="宋体" w:hAnsi="宋体"/>
          <w:color w:val="auto"/>
          <w:szCs w:val="21"/>
        </w:rPr>
        <w:t>日期：</w:t>
      </w:r>
      <w:r>
        <w:rPr>
          <w:rFonts w:ascii="宋体" w:hAnsi="宋体"/>
          <w:color w:val="auto"/>
          <w:szCs w:val="21"/>
        </w:rPr>
        <w:t xml:space="preserve"> </w:t>
      </w:r>
      <w:r>
        <w:rPr>
          <w:rFonts w:ascii="宋体" w:hAnsi="宋体"/>
          <w:color w:val="auto"/>
          <w:szCs w:val="21"/>
          <w:u w:val="single"/>
        </w:rPr>
        <w:t xml:space="preserve">     </w:t>
      </w:r>
      <w:r>
        <w:rPr>
          <w:rFonts w:ascii="宋体" w:hAnsi="宋体"/>
          <w:color w:val="auto"/>
          <w:szCs w:val="21"/>
        </w:rPr>
        <w:t xml:space="preserve"> </w:t>
      </w:r>
      <w:r>
        <w:rPr>
          <w:rFonts w:hint="eastAsia" w:ascii="宋体" w:hAnsi="宋体"/>
          <w:color w:val="auto"/>
          <w:szCs w:val="21"/>
        </w:rPr>
        <w:t>年</w:t>
      </w:r>
      <w:r>
        <w:rPr>
          <w:rFonts w:ascii="宋体" w:hAnsi="宋体"/>
          <w:color w:val="auto"/>
          <w:szCs w:val="21"/>
        </w:rPr>
        <w:t xml:space="preserve"> </w:t>
      </w:r>
      <w:r>
        <w:rPr>
          <w:rFonts w:ascii="宋体" w:hAnsi="宋体"/>
          <w:color w:val="auto"/>
          <w:szCs w:val="21"/>
          <w:u w:val="single"/>
        </w:rPr>
        <w:t xml:space="preserve">    </w:t>
      </w:r>
      <w:r>
        <w:rPr>
          <w:rFonts w:ascii="宋体" w:hAnsi="宋体"/>
          <w:color w:val="auto"/>
          <w:szCs w:val="21"/>
        </w:rPr>
        <w:t xml:space="preserve"> </w:t>
      </w:r>
      <w:r>
        <w:rPr>
          <w:rFonts w:hint="eastAsia" w:ascii="宋体" w:hAnsi="宋体"/>
          <w:color w:val="auto"/>
          <w:szCs w:val="21"/>
        </w:rPr>
        <w:t>月</w:t>
      </w:r>
      <w:r>
        <w:rPr>
          <w:rFonts w:ascii="宋体" w:hAnsi="宋体"/>
          <w:color w:val="auto"/>
          <w:szCs w:val="21"/>
        </w:rPr>
        <w:t xml:space="preserve"> </w:t>
      </w:r>
      <w:r>
        <w:rPr>
          <w:rFonts w:ascii="宋体" w:hAnsi="宋体"/>
          <w:color w:val="auto"/>
          <w:szCs w:val="21"/>
          <w:u w:val="single"/>
        </w:rPr>
        <w:t xml:space="preserve">   </w:t>
      </w:r>
      <w:r>
        <w:rPr>
          <w:rFonts w:ascii="宋体" w:hAnsi="宋体"/>
          <w:color w:val="auto"/>
          <w:szCs w:val="21"/>
        </w:rPr>
        <w:t xml:space="preserve"> </w:t>
      </w:r>
      <w:r>
        <w:rPr>
          <w:rFonts w:hint="eastAsia" w:ascii="宋体" w:hAnsi="宋体"/>
          <w:color w:val="auto"/>
          <w:szCs w:val="21"/>
        </w:rPr>
        <w:t>日</w:t>
      </w:r>
    </w:p>
    <w:p>
      <w:pPr>
        <w:adjustRightInd w:val="0"/>
        <w:snapToGrid w:val="0"/>
        <w:spacing w:line="360" w:lineRule="auto"/>
        <w:rPr>
          <w:rFonts w:ascii="宋体"/>
          <w:color w:val="auto"/>
          <w:szCs w:val="21"/>
        </w:rPr>
      </w:pPr>
    </w:p>
    <w:p>
      <w:pPr>
        <w:adjustRightInd w:val="0"/>
        <w:snapToGrid w:val="0"/>
        <w:spacing w:line="360" w:lineRule="auto"/>
        <w:rPr>
          <w:rFonts w:ascii="宋体"/>
          <w:color w:val="auto"/>
          <w:szCs w:val="21"/>
        </w:rPr>
      </w:pPr>
    </w:p>
    <w:p>
      <w:pPr>
        <w:pStyle w:val="6"/>
        <w:adjustRightInd w:val="0"/>
        <w:snapToGrid w:val="0"/>
        <w:spacing w:line="360" w:lineRule="auto"/>
        <w:outlineLvl w:val="0"/>
        <w:rPr>
          <w:rFonts w:ascii="宋体" w:cs="宋体"/>
          <w:bCs/>
          <w:color w:val="auto"/>
          <w:sz w:val="21"/>
          <w:szCs w:val="21"/>
        </w:rPr>
      </w:pPr>
      <w:r>
        <w:rPr>
          <w:rFonts w:hint="eastAsia" w:ascii="宋体" w:hAnsi="宋体" w:cs="宋体"/>
          <w:color w:val="auto"/>
          <w:sz w:val="21"/>
          <w:szCs w:val="21"/>
        </w:rPr>
        <w:t>说明</w:t>
      </w:r>
      <w:r>
        <w:rPr>
          <w:rFonts w:hint="eastAsia" w:ascii="宋体" w:hAnsi="宋体" w:cs="宋体"/>
          <w:bCs/>
          <w:color w:val="auto"/>
          <w:sz w:val="21"/>
          <w:szCs w:val="21"/>
        </w:rPr>
        <w:t>：</w:t>
      </w:r>
      <w:r>
        <w:rPr>
          <w:rFonts w:ascii="宋体" w:hAnsi="宋体" w:cs="宋体"/>
          <w:bCs/>
          <w:color w:val="auto"/>
          <w:sz w:val="21"/>
          <w:szCs w:val="21"/>
        </w:rPr>
        <w:t>1</w:t>
      </w:r>
      <w:r>
        <w:rPr>
          <w:rFonts w:hint="eastAsia" w:ascii="宋体" w:hAnsi="宋体" w:cs="宋体"/>
          <w:bCs/>
          <w:color w:val="auto"/>
          <w:sz w:val="21"/>
          <w:szCs w:val="21"/>
        </w:rPr>
        <w:t>、货物</w:t>
      </w:r>
      <w:r>
        <w:rPr>
          <w:rFonts w:hint="eastAsia" w:ascii="宋体" w:hAnsi="宋体" w:cs="宋体"/>
          <w:color w:val="auto"/>
          <w:sz w:val="21"/>
          <w:szCs w:val="21"/>
        </w:rPr>
        <w:t>类项目按本表填写。</w:t>
      </w:r>
      <w:r>
        <w:rPr>
          <w:rFonts w:hint="eastAsia" w:ascii="宋体" w:hAnsi="宋体" w:cs="宋体"/>
          <w:bCs/>
          <w:color w:val="auto"/>
          <w:sz w:val="21"/>
          <w:szCs w:val="21"/>
        </w:rPr>
        <w:t>货物的主要技术参数和技术指标可另页描述。</w:t>
      </w:r>
    </w:p>
    <w:p>
      <w:pPr>
        <w:adjustRightInd w:val="0"/>
        <w:snapToGrid w:val="0"/>
        <w:spacing w:line="360" w:lineRule="auto"/>
        <w:ind w:firstLine="31680" w:firstLineChars="250"/>
        <w:rPr>
          <w:rFonts w:ascii="宋体" w:cs="宋体"/>
          <w:color w:val="auto"/>
          <w:szCs w:val="21"/>
        </w:rPr>
      </w:pPr>
      <w:r>
        <w:rPr>
          <w:rFonts w:ascii="宋体" w:hAnsi="宋体" w:cs="宋体"/>
          <w:bCs/>
          <w:color w:val="auto"/>
          <w:szCs w:val="21"/>
        </w:rPr>
        <w:t xml:space="preserve"> 2</w:t>
      </w:r>
      <w:r>
        <w:rPr>
          <w:rFonts w:hint="eastAsia" w:ascii="宋体" w:hAnsi="宋体" w:cs="宋体"/>
          <w:bCs/>
          <w:color w:val="auto"/>
          <w:szCs w:val="21"/>
        </w:rPr>
        <w:t>、</w:t>
      </w:r>
      <w:r>
        <w:rPr>
          <w:rFonts w:hint="eastAsia" w:ascii="宋体" w:hAnsi="宋体" w:cs="宋体"/>
          <w:color w:val="auto"/>
          <w:szCs w:val="21"/>
        </w:rPr>
        <w:t>工程类项目供应商应提交完整的施工组织设计。施工组织设计应包括：</w:t>
      </w:r>
      <w:r>
        <w:rPr>
          <w:rFonts w:ascii="宋体" w:hAnsi="宋体" w:cs="宋体"/>
          <w:color w:val="auto"/>
          <w:szCs w:val="21"/>
        </w:rPr>
        <w:t>(1)</w:t>
      </w:r>
      <w:r>
        <w:rPr>
          <w:rFonts w:hint="eastAsia" w:ascii="宋体" w:hAnsi="宋体" w:cs="宋体"/>
          <w:color w:val="auto"/>
          <w:szCs w:val="21"/>
        </w:rPr>
        <w:t>施工方案；</w:t>
      </w:r>
      <w:r>
        <w:rPr>
          <w:rFonts w:ascii="宋体" w:hAnsi="宋体" w:cs="宋体"/>
          <w:color w:val="auto"/>
          <w:szCs w:val="21"/>
        </w:rPr>
        <w:t>(2)</w:t>
      </w:r>
      <w:r>
        <w:rPr>
          <w:rFonts w:hint="eastAsia" w:ascii="宋体" w:hAnsi="宋体" w:cs="宋体"/>
          <w:color w:val="auto"/>
          <w:szCs w:val="21"/>
        </w:rPr>
        <w:t>施工进度计划及保证措施；</w:t>
      </w:r>
      <w:r>
        <w:rPr>
          <w:rFonts w:ascii="宋体" w:hAnsi="宋体" w:cs="宋体"/>
          <w:color w:val="auto"/>
          <w:szCs w:val="21"/>
        </w:rPr>
        <w:t>(3)</w:t>
      </w:r>
      <w:r>
        <w:rPr>
          <w:rFonts w:hint="eastAsia" w:ascii="宋体" w:hAnsi="宋体" w:cs="宋体"/>
          <w:color w:val="auto"/>
          <w:szCs w:val="21"/>
        </w:rPr>
        <w:t>保证质量措施；</w:t>
      </w:r>
      <w:r>
        <w:rPr>
          <w:rFonts w:ascii="宋体" w:hAnsi="宋体" w:cs="宋体"/>
          <w:color w:val="auto"/>
          <w:szCs w:val="21"/>
        </w:rPr>
        <w:t>(4)</w:t>
      </w:r>
      <w:r>
        <w:rPr>
          <w:rFonts w:hint="eastAsia" w:ascii="宋体" w:hAnsi="宋体" w:cs="宋体"/>
          <w:color w:val="auto"/>
          <w:szCs w:val="21"/>
        </w:rPr>
        <w:t>保证安全措施；</w:t>
      </w:r>
      <w:r>
        <w:rPr>
          <w:rFonts w:ascii="宋体" w:hAnsi="宋体" w:cs="宋体"/>
          <w:color w:val="auto"/>
          <w:szCs w:val="21"/>
        </w:rPr>
        <w:t>(5)</w:t>
      </w:r>
      <w:r>
        <w:rPr>
          <w:rFonts w:hint="eastAsia" w:ascii="宋体" w:hAnsi="宋体" w:cs="宋体"/>
          <w:color w:val="auto"/>
          <w:szCs w:val="21"/>
        </w:rPr>
        <w:t>文明施工现场措施；</w:t>
      </w:r>
      <w:r>
        <w:rPr>
          <w:rFonts w:ascii="宋体" w:hAnsi="宋体" w:cs="宋体"/>
          <w:color w:val="auto"/>
          <w:szCs w:val="21"/>
        </w:rPr>
        <w:t>(6)</w:t>
      </w:r>
      <w:r>
        <w:rPr>
          <w:rFonts w:hint="eastAsia" w:ascii="宋体" w:hAnsi="宋体" w:cs="宋体"/>
          <w:color w:val="auto"/>
          <w:szCs w:val="21"/>
        </w:rPr>
        <w:t>劳动力安排计划；</w:t>
      </w:r>
      <w:r>
        <w:rPr>
          <w:rFonts w:ascii="宋体" w:hAnsi="宋体" w:cs="宋体"/>
          <w:color w:val="auto"/>
          <w:szCs w:val="21"/>
        </w:rPr>
        <w:t>(7)</w:t>
      </w:r>
      <w:r>
        <w:rPr>
          <w:rFonts w:hint="eastAsia" w:ascii="宋体" w:hAnsi="宋体" w:cs="宋体"/>
          <w:color w:val="auto"/>
          <w:szCs w:val="21"/>
        </w:rPr>
        <w:t>主要机具使用计划；</w:t>
      </w:r>
      <w:r>
        <w:rPr>
          <w:rFonts w:ascii="宋体" w:hAnsi="宋体" w:cs="宋体"/>
          <w:color w:val="auto"/>
          <w:szCs w:val="21"/>
        </w:rPr>
        <w:t>(8)</w:t>
      </w:r>
      <w:r>
        <w:rPr>
          <w:rFonts w:hint="eastAsia" w:ascii="宋体" w:hAnsi="宋体" w:cs="宋体"/>
          <w:color w:val="auto"/>
          <w:szCs w:val="21"/>
        </w:rPr>
        <w:t>合理化建议。</w:t>
      </w:r>
    </w:p>
    <w:p>
      <w:pPr>
        <w:adjustRightInd w:val="0"/>
        <w:snapToGrid w:val="0"/>
        <w:spacing w:line="360" w:lineRule="auto"/>
        <w:ind w:firstLine="31680" w:firstLineChars="300"/>
        <w:rPr>
          <w:rFonts w:ascii="宋体" w:cs="宋体"/>
          <w:color w:val="auto"/>
          <w:szCs w:val="21"/>
        </w:rPr>
      </w:pPr>
      <w:r>
        <w:rPr>
          <w:rFonts w:ascii="宋体" w:hAnsi="宋体" w:cs="宋体"/>
          <w:color w:val="auto"/>
          <w:szCs w:val="21"/>
        </w:rPr>
        <w:t>3</w:t>
      </w:r>
      <w:r>
        <w:rPr>
          <w:rFonts w:hint="eastAsia" w:ascii="宋体" w:hAnsi="宋体" w:cs="宋体"/>
          <w:color w:val="auto"/>
          <w:szCs w:val="21"/>
        </w:rPr>
        <w:t>、服务类项目供应商应根据第四章规定编写服务方案或服务大纲。服务方案或服务大纲应包括：</w:t>
      </w:r>
      <w:r>
        <w:rPr>
          <w:rFonts w:ascii="宋体" w:hAnsi="宋体" w:cs="宋体"/>
          <w:color w:val="auto"/>
          <w:szCs w:val="21"/>
        </w:rPr>
        <w:t>(1)</w:t>
      </w:r>
      <w:r>
        <w:rPr>
          <w:rFonts w:hint="eastAsia" w:ascii="宋体" w:hAnsi="宋体" w:cs="宋体"/>
          <w:color w:val="auto"/>
          <w:szCs w:val="21"/>
        </w:rPr>
        <w:t>服务目标、范围和任务；</w:t>
      </w:r>
      <w:r>
        <w:rPr>
          <w:rFonts w:ascii="宋体" w:hAnsi="宋体" w:cs="宋体"/>
          <w:color w:val="auto"/>
          <w:szCs w:val="21"/>
        </w:rPr>
        <w:t>(2)</w:t>
      </w:r>
      <w:r>
        <w:rPr>
          <w:rFonts w:hint="eastAsia" w:ascii="宋体" w:hAnsi="宋体" w:cs="宋体"/>
          <w:color w:val="auto"/>
          <w:szCs w:val="21"/>
        </w:rPr>
        <w:t>服务方案；</w:t>
      </w:r>
      <w:r>
        <w:rPr>
          <w:rFonts w:ascii="宋体" w:hAnsi="宋体" w:cs="宋体"/>
          <w:color w:val="auto"/>
          <w:szCs w:val="21"/>
        </w:rPr>
        <w:t>(3)</w:t>
      </w:r>
      <w:r>
        <w:rPr>
          <w:rFonts w:hint="eastAsia" w:ascii="宋体" w:hAnsi="宋体" w:cs="宋体"/>
          <w:color w:val="auto"/>
          <w:szCs w:val="21"/>
        </w:rPr>
        <w:t>服务团队组织安排计划；</w:t>
      </w:r>
      <w:r>
        <w:rPr>
          <w:rFonts w:ascii="宋体" w:hAnsi="宋体" w:cs="宋体"/>
          <w:color w:val="auto"/>
          <w:szCs w:val="21"/>
        </w:rPr>
        <w:t>(4)</w:t>
      </w:r>
      <w:r>
        <w:rPr>
          <w:rFonts w:hint="eastAsia" w:ascii="宋体" w:hAnsi="宋体" w:cs="宋体"/>
          <w:color w:val="auto"/>
          <w:szCs w:val="21"/>
        </w:rPr>
        <w:t>工作流程；</w:t>
      </w:r>
      <w:r>
        <w:rPr>
          <w:rFonts w:ascii="宋体" w:hAnsi="宋体" w:cs="宋体"/>
          <w:color w:val="auto"/>
          <w:szCs w:val="21"/>
        </w:rPr>
        <w:t>(5)</w:t>
      </w:r>
      <w:r>
        <w:rPr>
          <w:rFonts w:hint="eastAsia" w:ascii="宋体" w:hAnsi="宋体" w:cs="宋体"/>
          <w:color w:val="auto"/>
          <w:szCs w:val="21"/>
        </w:rPr>
        <w:t>进度计划及保证措施；</w:t>
      </w:r>
      <w:r>
        <w:rPr>
          <w:rFonts w:ascii="宋体" w:hAnsi="宋体" w:cs="宋体"/>
          <w:color w:val="auto"/>
          <w:szCs w:val="21"/>
        </w:rPr>
        <w:t>(6)</w:t>
      </w:r>
      <w:r>
        <w:rPr>
          <w:rFonts w:hint="eastAsia" w:ascii="宋体" w:hAnsi="宋体" w:cs="宋体"/>
          <w:color w:val="auto"/>
          <w:szCs w:val="21"/>
        </w:rPr>
        <w:t>质量保证措施；</w:t>
      </w:r>
      <w:r>
        <w:rPr>
          <w:rFonts w:ascii="宋体" w:hAnsi="宋体" w:cs="宋体"/>
          <w:color w:val="auto"/>
          <w:szCs w:val="21"/>
        </w:rPr>
        <w:t>(7)</w:t>
      </w:r>
      <w:r>
        <w:rPr>
          <w:rFonts w:hint="eastAsia" w:ascii="宋体" w:hAnsi="宋体" w:cs="宋体"/>
          <w:color w:val="auto"/>
          <w:szCs w:val="21"/>
        </w:rPr>
        <w:t>合理化建议；</w:t>
      </w:r>
      <w:r>
        <w:rPr>
          <w:rFonts w:ascii="宋体" w:hAnsi="宋体" w:cs="宋体"/>
          <w:color w:val="auto"/>
          <w:szCs w:val="21"/>
        </w:rPr>
        <w:t>(8)</w:t>
      </w:r>
      <w:r>
        <w:rPr>
          <w:rFonts w:hint="eastAsia" w:ascii="宋体" w:hAnsi="宋体" w:cs="宋体"/>
          <w:color w:val="auto"/>
          <w:szCs w:val="21"/>
        </w:rPr>
        <w:t>其他。</w:t>
      </w:r>
    </w:p>
    <w:p>
      <w:pPr>
        <w:adjustRightInd w:val="0"/>
        <w:snapToGrid w:val="0"/>
        <w:spacing w:line="360" w:lineRule="auto"/>
        <w:rPr>
          <w:rFonts w:ascii="宋体"/>
          <w:color w:val="auto"/>
          <w:szCs w:val="21"/>
        </w:rPr>
      </w:pPr>
      <w:r>
        <w:rPr>
          <w:rFonts w:ascii="宋体"/>
          <w:color w:val="auto"/>
          <w:szCs w:val="21"/>
        </w:rPr>
        <w:br w:type="page"/>
      </w:r>
    </w:p>
    <w:p>
      <w:pPr>
        <w:adjustRightInd w:val="0"/>
        <w:snapToGrid w:val="0"/>
        <w:spacing w:line="360" w:lineRule="auto"/>
        <w:jc w:val="center"/>
        <w:outlineLvl w:val="0"/>
        <w:rPr>
          <w:rFonts w:ascii="黑体" w:hAnsi="宋体" w:eastAsia="黑体"/>
          <w:b/>
          <w:color w:val="auto"/>
          <w:sz w:val="32"/>
          <w:szCs w:val="32"/>
        </w:rPr>
      </w:pPr>
      <w:r>
        <w:rPr>
          <w:rFonts w:hint="eastAsia" w:ascii="黑体" w:eastAsia="黑体"/>
          <w:b/>
          <w:color w:val="auto"/>
          <w:sz w:val="32"/>
          <w:szCs w:val="32"/>
        </w:rPr>
        <w:t>五、</w:t>
      </w:r>
      <w:r>
        <w:rPr>
          <w:rFonts w:hint="eastAsia" w:ascii="黑体" w:hAnsi="宋体" w:eastAsia="黑体"/>
          <w:b/>
          <w:color w:val="auto"/>
          <w:sz w:val="32"/>
          <w:szCs w:val="32"/>
        </w:rPr>
        <w:t>技术</w:t>
      </w:r>
      <w:r>
        <w:rPr>
          <w:rFonts w:ascii="黑体" w:hAnsi="宋体" w:eastAsia="黑体"/>
          <w:b/>
          <w:color w:val="auto"/>
          <w:sz w:val="32"/>
          <w:szCs w:val="32"/>
        </w:rPr>
        <w:t>/</w:t>
      </w:r>
      <w:r>
        <w:rPr>
          <w:rFonts w:hint="eastAsia" w:ascii="黑体" w:eastAsia="黑体"/>
          <w:b/>
          <w:color w:val="auto"/>
          <w:sz w:val="32"/>
          <w:szCs w:val="32"/>
        </w:rPr>
        <w:t>商务</w:t>
      </w:r>
      <w:r>
        <w:rPr>
          <w:rFonts w:hint="eastAsia" w:ascii="黑体" w:hAnsi="宋体" w:eastAsia="黑体"/>
          <w:b/>
          <w:color w:val="auto"/>
          <w:sz w:val="32"/>
          <w:szCs w:val="32"/>
        </w:rPr>
        <w:t>响应与偏离表</w:t>
      </w:r>
    </w:p>
    <w:p>
      <w:pPr>
        <w:adjustRightInd w:val="0"/>
        <w:snapToGrid w:val="0"/>
        <w:ind w:left="31680" w:leftChars="-42" w:firstLine="31680" w:firstLineChars="150"/>
        <w:rPr>
          <w:rFonts w:ascii="宋体"/>
          <w:color w:val="auto"/>
          <w:szCs w:val="21"/>
          <w:u w:val="single"/>
        </w:rPr>
      </w:pPr>
    </w:p>
    <w:tbl>
      <w:tblPr>
        <w:tblStyle w:val="13"/>
        <w:tblW w:w="9503" w:type="dxa"/>
        <w:jc w:val="center"/>
        <w:tblInd w:w="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28" w:type="dxa"/>
          <w:bottom w:w="0" w:type="dxa"/>
          <w:right w:w="28" w:type="dxa"/>
        </w:tblCellMar>
      </w:tblPr>
      <w:tblGrid>
        <w:gridCol w:w="634"/>
        <w:gridCol w:w="1685"/>
        <w:gridCol w:w="1948"/>
        <w:gridCol w:w="2600"/>
        <w:gridCol w:w="1517"/>
        <w:gridCol w:w="1119"/>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504" w:hRule="atLeast"/>
          <w:jc w:val="center"/>
        </w:trPr>
        <w:tc>
          <w:tcPr>
            <w:tcW w:w="634" w:type="dxa"/>
            <w:tcBorders>
              <w:top w:val="double" w:color="auto" w:sz="4" w:space="0"/>
            </w:tcBorders>
            <w:vAlign w:val="center"/>
          </w:tcPr>
          <w:p>
            <w:pPr>
              <w:adjustRightInd w:val="0"/>
              <w:snapToGrid w:val="0"/>
              <w:ind w:left="31680" w:leftChars="-42"/>
              <w:jc w:val="center"/>
              <w:rPr>
                <w:rFonts w:ascii="宋体"/>
                <w:bCs/>
                <w:color w:val="auto"/>
                <w:szCs w:val="21"/>
              </w:rPr>
            </w:pPr>
            <w:r>
              <w:rPr>
                <w:rFonts w:hint="eastAsia" w:ascii="宋体" w:hAnsi="宋体"/>
                <w:bCs/>
                <w:color w:val="auto"/>
                <w:szCs w:val="21"/>
              </w:rPr>
              <w:t>序号</w:t>
            </w:r>
          </w:p>
        </w:tc>
        <w:tc>
          <w:tcPr>
            <w:tcW w:w="1685" w:type="dxa"/>
            <w:tcBorders>
              <w:top w:val="double" w:color="auto" w:sz="4" w:space="0"/>
            </w:tcBorders>
            <w:vAlign w:val="center"/>
          </w:tcPr>
          <w:p>
            <w:pPr>
              <w:adjustRightInd w:val="0"/>
              <w:snapToGrid w:val="0"/>
              <w:ind w:left="31680" w:leftChars="-42"/>
              <w:jc w:val="center"/>
              <w:rPr>
                <w:rFonts w:ascii="宋体"/>
                <w:color w:val="auto"/>
                <w:szCs w:val="21"/>
              </w:rPr>
            </w:pPr>
            <w:r>
              <w:rPr>
                <w:rFonts w:hint="eastAsia" w:ascii="宋体" w:hAnsi="宋体"/>
                <w:color w:val="auto"/>
                <w:szCs w:val="21"/>
              </w:rPr>
              <w:t>谈判文件条目号</w:t>
            </w:r>
          </w:p>
        </w:tc>
        <w:tc>
          <w:tcPr>
            <w:tcW w:w="1948" w:type="dxa"/>
            <w:tcBorders>
              <w:top w:val="double" w:color="auto" w:sz="4" w:space="0"/>
            </w:tcBorders>
            <w:vAlign w:val="center"/>
          </w:tcPr>
          <w:p>
            <w:pPr>
              <w:adjustRightInd w:val="0"/>
              <w:snapToGrid w:val="0"/>
              <w:ind w:left="31680" w:leftChars="-42"/>
              <w:jc w:val="center"/>
              <w:rPr>
                <w:rFonts w:ascii="宋体"/>
                <w:color w:val="auto"/>
                <w:szCs w:val="21"/>
              </w:rPr>
            </w:pPr>
            <w:r>
              <w:rPr>
                <w:rFonts w:hint="eastAsia" w:ascii="宋体" w:hAnsi="宋体"/>
                <w:color w:val="auto"/>
                <w:szCs w:val="21"/>
              </w:rPr>
              <w:t>采购规格</w:t>
            </w:r>
            <w:r>
              <w:rPr>
                <w:rFonts w:ascii="宋体" w:hAnsi="宋体"/>
                <w:color w:val="auto"/>
                <w:szCs w:val="21"/>
              </w:rPr>
              <w:t>/</w:t>
            </w:r>
            <w:r>
              <w:rPr>
                <w:rFonts w:hint="eastAsia" w:ascii="宋体" w:hAnsi="宋体"/>
                <w:color w:val="auto"/>
                <w:szCs w:val="21"/>
              </w:rPr>
              <w:t>商务条款</w:t>
            </w:r>
          </w:p>
        </w:tc>
        <w:tc>
          <w:tcPr>
            <w:tcW w:w="2600" w:type="dxa"/>
            <w:tcBorders>
              <w:top w:val="double" w:color="auto" w:sz="4" w:space="0"/>
            </w:tcBorders>
            <w:vAlign w:val="center"/>
          </w:tcPr>
          <w:p>
            <w:pPr>
              <w:adjustRightInd w:val="0"/>
              <w:snapToGrid w:val="0"/>
              <w:ind w:left="31680" w:leftChars="-42"/>
              <w:jc w:val="center"/>
              <w:rPr>
                <w:rFonts w:ascii="宋体"/>
                <w:color w:val="auto"/>
                <w:szCs w:val="21"/>
              </w:rPr>
            </w:pPr>
            <w:r>
              <w:rPr>
                <w:rFonts w:hint="eastAsia" w:ascii="宋体" w:hAnsi="宋体"/>
                <w:color w:val="auto"/>
                <w:szCs w:val="21"/>
              </w:rPr>
              <w:t>响应文件的规格</w:t>
            </w:r>
            <w:r>
              <w:rPr>
                <w:rFonts w:ascii="宋体" w:hAnsi="宋体"/>
                <w:color w:val="auto"/>
                <w:szCs w:val="21"/>
              </w:rPr>
              <w:t>/</w:t>
            </w:r>
            <w:r>
              <w:rPr>
                <w:rFonts w:hint="eastAsia" w:ascii="宋体" w:hAnsi="宋体"/>
                <w:color w:val="auto"/>
                <w:szCs w:val="21"/>
              </w:rPr>
              <w:t>商务条款</w:t>
            </w:r>
          </w:p>
        </w:tc>
        <w:tc>
          <w:tcPr>
            <w:tcW w:w="1517" w:type="dxa"/>
            <w:tcBorders>
              <w:top w:val="double" w:color="auto" w:sz="4" w:space="0"/>
            </w:tcBorders>
            <w:vAlign w:val="center"/>
          </w:tcPr>
          <w:p>
            <w:pPr>
              <w:adjustRightInd w:val="0"/>
              <w:snapToGrid w:val="0"/>
              <w:ind w:left="31680" w:leftChars="-42"/>
              <w:jc w:val="center"/>
              <w:rPr>
                <w:rFonts w:ascii="宋体"/>
                <w:color w:val="auto"/>
                <w:szCs w:val="21"/>
              </w:rPr>
            </w:pPr>
            <w:r>
              <w:rPr>
                <w:rFonts w:hint="eastAsia" w:ascii="宋体" w:hAnsi="宋体"/>
                <w:color w:val="auto"/>
                <w:szCs w:val="21"/>
              </w:rPr>
              <w:t>响应与偏离</w:t>
            </w:r>
          </w:p>
        </w:tc>
        <w:tc>
          <w:tcPr>
            <w:tcW w:w="1119" w:type="dxa"/>
            <w:tcBorders>
              <w:top w:val="double" w:color="auto" w:sz="4" w:space="0"/>
            </w:tcBorders>
            <w:vAlign w:val="center"/>
          </w:tcPr>
          <w:p>
            <w:pPr>
              <w:adjustRightInd w:val="0"/>
              <w:snapToGrid w:val="0"/>
              <w:ind w:left="31680" w:leftChars="-42"/>
              <w:jc w:val="center"/>
              <w:rPr>
                <w:rFonts w:ascii="宋体"/>
                <w:color w:val="auto"/>
                <w:szCs w:val="21"/>
              </w:rPr>
            </w:pPr>
            <w:r>
              <w:rPr>
                <w:rFonts w:hint="eastAsia" w:ascii="宋体" w:hAnsi="宋体"/>
                <w:color w:val="auto"/>
                <w:szCs w:val="21"/>
              </w:rPr>
              <w:t>说明</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505" w:hRule="atLeast"/>
          <w:jc w:val="center"/>
        </w:trPr>
        <w:tc>
          <w:tcPr>
            <w:tcW w:w="634" w:type="dxa"/>
          </w:tcPr>
          <w:p>
            <w:pPr>
              <w:adjustRightInd w:val="0"/>
              <w:snapToGrid w:val="0"/>
              <w:ind w:left="31680" w:leftChars="-42"/>
              <w:jc w:val="center"/>
              <w:rPr>
                <w:rFonts w:ascii="宋体"/>
                <w:color w:val="auto"/>
                <w:szCs w:val="21"/>
              </w:rPr>
            </w:pPr>
          </w:p>
        </w:tc>
        <w:tc>
          <w:tcPr>
            <w:tcW w:w="1685" w:type="dxa"/>
            <w:vAlign w:val="center"/>
          </w:tcPr>
          <w:p>
            <w:pPr>
              <w:adjustRightInd w:val="0"/>
              <w:snapToGrid w:val="0"/>
              <w:ind w:left="31680" w:leftChars="-42"/>
              <w:jc w:val="center"/>
              <w:rPr>
                <w:rFonts w:ascii="宋体"/>
                <w:color w:val="auto"/>
                <w:szCs w:val="21"/>
              </w:rPr>
            </w:pPr>
          </w:p>
        </w:tc>
        <w:tc>
          <w:tcPr>
            <w:tcW w:w="1948" w:type="dxa"/>
            <w:vAlign w:val="center"/>
          </w:tcPr>
          <w:p>
            <w:pPr>
              <w:adjustRightInd w:val="0"/>
              <w:snapToGrid w:val="0"/>
              <w:ind w:left="31680" w:leftChars="-42"/>
              <w:jc w:val="center"/>
              <w:rPr>
                <w:rFonts w:ascii="宋体"/>
                <w:color w:val="auto"/>
                <w:szCs w:val="21"/>
              </w:rPr>
            </w:pPr>
          </w:p>
        </w:tc>
        <w:tc>
          <w:tcPr>
            <w:tcW w:w="2600" w:type="dxa"/>
            <w:vAlign w:val="center"/>
          </w:tcPr>
          <w:p>
            <w:pPr>
              <w:adjustRightInd w:val="0"/>
              <w:snapToGrid w:val="0"/>
              <w:ind w:left="31680" w:leftChars="-42"/>
              <w:jc w:val="center"/>
              <w:rPr>
                <w:rFonts w:ascii="宋体"/>
                <w:color w:val="auto"/>
                <w:szCs w:val="21"/>
              </w:rPr>
            </w:pPr>
          </w:p>
        </w:tc>
        <w:tc>
          <w:tcPr>
            <w:tcW w:w="1517" w:type="dxa"/>
            <w:vAlign w:val="center"/>
          </w:tcPr>
          <w:p>
            <w:pPr>
              <w:adjustRightInd w:val="0"/>
              <w:snapToGrid w:val="0"/>
              <w:ind w:left="31680" w:leftChars="-42"/>
              <w:jc w:val="center"/>
              <w:rPr>
                <w:rFonts w:ascii="宋体"/>
                <w:color w:val="auto"/>
                <w:szCs w:val="21"/>
              </w:rPr>
            </w:pPr>
          </w:p>
        </w:tc>
        <w:tc>
          <w:tcPr>
            <w:tcW w:w="1119" w:type="dxa"/>
            <w:vAlign w:val="center"/>
          </w:tcPr>
          <w:p>
            <w:pPr>
              <w:adjustRightInd w:val="0"/>
              <w:snapToGrid w:val="0"/>
              <w:ind w:left="31680" w:leftChars="-42"/>
              <w:jc w:val="center"/>
              <w:rPr>
                <w:rFonts w:ascii="宋体"/>
                <w:color w:val="auto"/>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505" w:hRule="atLeast"/>
          <w:jc w:val="center"/>
        </w:trPr>
        <w:tc>
          <w:tcPr>
            <w:tcW w:w="634" w:type="dxa"/>
          </w:tcPr>
          <w:p>
            <w:pPr>
              <w:adjustRightInd w:val="0"/>
              <w:snapToGrid w:val="0"/>
              <w:ind w:left="31680" w:leftChars="-42"/>
              <w:jc w:val="center"/>
              <w:rPr>
                <w:rFonts w:ascii="宋体"/>
                <w:color w:val="auto"/>
                <w:szCs w:val="21"/>
              </w:rPr>
            </w:pPr>
          </w:p>
        </w:tc>
        <w:tc>
          <w:tcPr>
            <w:tcW w:w="1685" w:type="dxa"/>
            <w:vAlign w:val="center"/>
          </w:tcPr>
          <w:p>
            <w:pPr>
              <w:adjustRightInd w:val="0"/>
              <w:snapToGrid w:val="0"/>
              <w:ind w:left="31680" w:leftChars="-42"/>
              <w:jc w:val="center"/>
              <w:rPr>
                <w:rFonts w:ascii="宋体"/>
                <w:color w:val="auto"/>
                <w:szCs w:val="21"/>
              </w:rPr>
            </w:pPr>
          </w:p>
        </w:tc>
        <w:tc>
          <w:tcPr>
            <w:tcW w:w="1948" w:type="dxa"/>
            <w:vAlign w:val="center"/>
          </w:tcPr>
          <w:p>
            <w:pPr>
              <w:adjustRightInd w:val="0"/>
              <w:snapToGrid w:val="0"/>
              <w:ind w:left="31680" w:leftChars="-42"/>
              <w:jc w:val="center"/>
              <w:rPr>
                <w:rFonts w:ascii="宋体"/>
                <w:color w:val="auto"/>
                <w:szCs w:val="21"/>
              </w:rPr>
            </w:pPr>
          </w:p>
        </w:tc>
        <w:tc>
          <w:tcPr>
            <w:tcW w:w="2600" w:type="dxa"/>
            <w:vAlign w:val="center"/>
          </w:tcPr>
          <w:p>
            <w:pPr>
              <w:adjustRightInd w:val="0"/>
              <w:snapToGrid w:val="0"/>
              <w:ind w:left="31680" w:leftChars="-42"/>
              <w:jc w:val="center"/>
              <w:rPr>
                <w:rFonts w:ascii="宋体"/>
                <w:color w:val="auto"/>
                <w:szCs w:val="21"/>
              </w:rPr>
            </w:pPr>
          </w:p>
        </w:tc>
        <w:tc>
          <w:tcPr>
            <w:tcW w:w="1517" w:type="dxa"/>
            <w:vAlign w:val="center"/>
          </w:tcPr>
          <w:p>
            <w:pPr>
              <w:adjustRightInd w:val="0"/>
              <w:snapToGrid w:val="0"/>
              <w:ind w:left="31680" w:leftChars="-42"/>
              <w:jc w:val="center"/>
              <w:rPr>
                <w:rFonts w:ascii="宋体"/>
                <w:color w:val="auto"/>
                <w:szCs w:val="21"/>
              </w:rPr>
            </w:pPr>
          </w:p>
        </w:tc>
        <w:tc>
          <w:tcPr>
            <w:tcW w:w="1119" w:type="dxa"/>
            <w:vAlign w:val="center"/>
          </w:tcPr>
          <w:p>
            <w:pPr>
              <w:adjustRightInd w:val="0"/>
              <w:snapToGrid w:val="0"/>
              <w:ind w:left="31680" w:leftChars="-42"/>
              <w:jc w:val="center"/>
              <w:rPr>
                <w:rFonts w:ascii="宋体"/>
                <w:color w:val="auto"/>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505" w:hRule="atLeast"/>
          <w:jc w:val="center"/>
        </w:trPr>
        <w:tc>
          <w:tcPr>
            <w:tcW w:w="634" w:type="dxa"/>
          </w:tcPr>
          <w:p>
            <w:pPr>
              <w:adjustRightInd w:val="0"/>
              <w:snapToGrid w:val="0"/>
              <w:ind w:left="31680" w:leftChars="-42"/>
              <w:jc w:val="center"/>
              <w:rPr>
                <w:rFonts w:ascii="宋体"/>
                <w:color w:val="auto"/>
                <w:szCs w:val="21"/>
              </w:rPr>
            </w:pPr>
          </w:p>
        </w:tc>
        <w:tc>
          <w:tcPr>
            <w:tcW w:w="1685" w:type="dxa"/>
            <w:vAlign w:val="center"/>
          </w:tcPr>
          <w:p>
            <w:pPr>
              <w:adjustRightInd w:val="0"/>
              <w:snapToGrid w:val="0"/>
              <w:ind w:left="31680" w:leftChars="-42"/>
              <w:jc w:val="center"/>
              <w:rPr>
                <w:rFonts w:ascii="宋体"/>
                <w:color w:val="auto"/>
                <w:szCs w:val="21"/>
              </w:rPr>
            </w:pPr>
          </w:p>
        </w:tc>
        <w:tc>
          <w:tcPr>
            <w:tcW w:w="1948" w:type="dxa"/>
            <w:vAlign w:val="center"/>
          </w:tcPr>
          <w:p>
            <w:pPr>
              <w:adjustRightInd w:val="0"/>
              <w:snapToGrid w:val="0"/>
              <w:ind w:left="31680" w:leftChars="-42"/>
              <w:jc w:val="center"/>
              <w:rPr>
                <w:rFonts w:ascii="宋体"/>
                <w:color w:val="auto"/>
                <w:szCs w:val="21"/>
              </w:rPr>
            </w:pPr>
          </w:p>
        </w:tc>
        <w:tc>
          <w:tcPr>
            <w:tcW w:w="2600" w:type="dxa"/>
            <w:vAlign w:val="center"/>
          </w:tcPr>
          <w:p>
            <w:pPr>
              <w:adjustRightInd w:val="0"/>
              <w:snapToGrid w:val="0"/>
              <w:ind w:left="31680" w:leftChars="-42"/>
              <w:jc w:val="center"/>
              <w:rPr>
                <w:rFonts w:ascii="宋体"/>
                <w:color w:val="auto"/>
                <w:szCs w:val="21"/>
              </w:rPr>
            </w:pPr>
          </w:p>
        </w:tc>
        <w:tc>
          <w:tcPr>
            <w:tcW w:w="1517" w:type="dxa"/>
            <w:vAlign w:val="center"/>
          </w:tcPr>
          <w:p>
            <w:pPr>
              <w:adjustRightInd w:val="0"/>
              <w:snapToGrid w:val="0"/>
              <w:ind w:left="31680" w:leftChars="-42"/>
              <w:jc w:val="center"/>
              <w:rPr>
                <w:rFonts w:ascii="宋体"/>
                <w:color w:val="auto"/>
                <w:szCs w:val="21"/>
              </w:rPr>
            </w:pPr>
          </w:p>
        </w:tc>
        <w:tc>
          <w:tcPr>
            <w:tcW w:w="1119" w:type="dxa"/>
            <w:vAlign w:val="center"/>
          </w:tcPr>
          <w:p>
            <w:pPr>
              <w:adjustRightInd w:val="0"/>
              <w:snapToGrid w:val="0"/>
              <w:ind w:left="31680" w:leftChars="-42"/>
              <w:jc w:val="center"/>
              <w:rPr>
                <w:rFonts w:ascii="宋体"/>
                <w:color w:val="auto"/>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505" w:hRule="atLeast"/>
          <w:jc w:val="center"/>
        </w:trPr>
        <w:tc>
          <w:tcPr>
            <w:tcW w:w="634" w:type="dxa"/>
          </w:tcPr>
          <w:p>
            <w:pPr>
              <w:adjustRightInd w:val="0"/>
              <w:snapToGrid w:val="0"/>
              <w:ind w:left="31680" w:leftChars="-42"/>
              <w:jc w:val="center"/>
              <w:rPr>
                <w:rFonts w:ascii="宋体"/>
                <w:color w:val="auto"/>
                <w:szCs w:val="21"/>
              </w:rPr>
            </w:pPr>
          </w:p>
        </w:tc>
        <w:tc>
          <w:tcPr>
            <w:tcW w:w="1685" w:type="dxa"/>
            <w:vAlign w:val="center"/>
          </w:tcPr>
          <w:p>
            <w:pPr>
              <w:adjustRightInd w:val="0"/>
              <w:snapToGrid w:val="0"/>
              <w:ind w:left="31680" w:leftChars="-42"/>
              <w:jc w:val="center"/>
              <w:rPr>
                <w:rFonts w:ascii="宋体"/>
                <w:color w:val="auto"/>
                <w:szCs w:val="21"/>
              </w:rPr>
            </w:pPr>
          </w:p>
        </w:tc>
        <w:tc>
          <w:tcPr>
            <w:tcW w:w="1948" w:type="dxa"/>
            <w:vAlign w:val="center"/>
          </w:tcPr>
          <w:p>
            <w:pPr>
              <w:adjustRightInd w:val="0"/>
              <w:snapToGrid w:val="0"/>
              <w:ind w:left="31680" w:leftChars="-42"/>
              <w:jc w:val="center"/>
              <w:rPr>
                <w:rFonts w:ascii="宋体"/>
                <w:color w:val="auto"/>
                <w:szCs w:val="21"/>
              </w:rPr>
            </w:pPr>
          </w:p>
        </w:tc>
        <w:tc>
          <w:tcPr>
            <w:tcW w:w="2600" w:type="dxa"/>
            <w:vAlign w:val="center"/>
          </w:tcPr>
          <w:p>
            <w:pPr>
              <w:adjustRightInd w:val="0"/>
              <w:snapToGrid w:val="0"/>
              <w:ind w:left="31680" w:leftChars="-42"/>
              <w:jc w:val="center"/>
              <w:rPr>
                <w:rFonts w:ascii="宋体"/>
                <w:color w:val="auto"/>
                <w:szCs w:val="21"/>
              </w:rPr>
            </w:pPr>
          </w:p>
        </w:tc>
        <w:tc>
          <w:tcPr>
            <w:tcW w:w="1517" w:type="dxa"/>
            <w:vAlign w:val="center"/>
          </w:tcPr>
          <w:p>
            <w:pPr>
              <w:adjustRightInd w:val="0"/>
              <w:snapToGrid w:val="0"/>
              <w:ind w:left="31680" w:leftChars="-42"/>
              <w:jc w:val="center"/>
              <w:rPr>
                <w:rFonts w:ascii="宋体"/>
                <w:color w:val="auto"/>
                <w:szCs w:val="21"/>
              </w:rPr>
            </w:pPr>
          </w:p>
        </w:tc>
        <w:tc>
          <w:tcPr>
            <w:tcW w:w="1119" w:type="dxa"/>
            <w:vAlign w:val="center"/>
          </w:tcPr>
          <w:p>
            <w:pPr>
              <w:adjustRightInd w:val="0"/>
              <w:snapToGrid w:val="0"/>
              <w:ind w:left="31680" w:leftChars="-42"/>
              <w:jc w:val="center"/>
              <w:rPr>
                <w:rFonts w:ascii="宋体"/>
                <w:color w:val="auto"/>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PrEx>
        <w:trPr>
          <w:trHeight w:val="505" w:hRule="atLeast"/>
          <w:jc w:val="center"/>
        </w:trPr>
        <w:tc>
          <w:tcPr>
            <w:tcW w:w="634" w:type="dxa"/>
            <w:tcBorders>
              <w:bottom w:val="double" w:color="auto" w:sz="4" w:space="0"/>
            </w:tcBorders>
          </w:tcPr>
          <w:p>
            <w:pPr>
              <w:adjustRightInd w:val="0"/>
              <w:snapToGrid w:val="0"/>
              <w:ind w:left="31680" w:leftChars="-42"/>
              <w:jc w:val="center"/>
              <w:rPr>
                <w:rFonts w:ascii="宋体"/>
                <w:color w:val="auto"/>
                <w:szCs w:val="21"/>
              </w:rPr>
            </w:pPr>
          </w:p>
        </w:tc>
        <w:tc>
          <w:tcPr>
            <w:tcW w:w="1685" w:type="dxa"/>
            <w:tcBorders>
              <w:bottom w:val="double" w:color="auto" w:sz="4" w:space="0"/>
            </w:tcBorders>
            <w:vAlign w:val="center"/>
          </w:tcPr>
          <w:p>
            <w:pPr>
              <w:adjustRightInd w:val="0"/>
              <w:snapToGrid w:val="0"/>
              <w:ind w:left="31680" w:leftChars="-42"/>
              <w:jc w:val="center"/>
              <w:rPr>
                <w:rFonts w:ascii="宋体"/>
                <w:color w:val="auto"/>
                <w:szCs w:val="21"/>
              </w:rPr>
            </w:pPr>
          </w:p>
        </w:tc>
        <w:tc>
          <w:tcPr>
            <w:tcW w:w="1948" w:type="dxa"/>
            <w:tcBorders>
              <w:bottom w:val="double" w:color="auto" w:sz="4" w:space="0"/>
            </w:tcBorders>
            <w:vAlign w:val="center"/>
          </w:tcPr>
          <w:p>
            <w:pPr>
              <w:adjustRightInd w:val="0"/>
              <w:snapToGrid w:val="0"/>
              <w:ind w:left="31680" w:leftChars="-42"/>
              <w:jc w:val="center"/>
              <w:rPr>
                <w:rFonts w:ascii="宋体"/>
                <w:color w:val="auto"/>
                <w:szCs w:val="21"/>
              </w:rPr>
            </w:pPr>
          </w:p>
        </w:tc>
        <w:tc>
          <w:tcPr>
            <w:tcW w:w="2600" w:type="dxa"/>
            <w:tcBorders>
              <w:bottom w:val="double" w:color="auto" w:sz="4" w:space="0"/>
            </w:tcBorders>
            <w:vAlign w:val="center"/>
          </w:tcPr>
          <w:p>
            <w:pPr>
              <w:adjustRightInd w:val="0"/>
              <w:snapToGrid w:val="0"/>
              <w:ind w:left="31680" w:leftChars="-42"/>
              <w:jc w:val="center"/>
              <w:rPr>
                <w:rFonts w:ascii="宋体"/>
                <w:color w:val="auto"/>
                <w:szCs w:val="21"/>
              </w:rPr>
            </w:pPr>
          </w:p>
        </w:tc>
        <w:tc>
          <w:tcPr>
            <w:tcW w:w="1517" w:type="dxa"/>
            <w:tcBorders>
              <w:bottom w:val="double" w:color="auto" w:sz="4" w:space="0"/>
            </w:tcBorders>
            <w:vAlign w:val="center"/>
          </w:tcPr>
          <w:p>
            <w:pPr>
              <w:adjustRightInd w:val="0"/>
              <w:snapToGrid w:val="0"/>
              <w:ind w:left="31680" w:leftChars="-42"/>
              <w:jc w:val="center"/>
              <w:rPr>
                <w:rFonts w:ascii="宋体"/>
                <w:color w:val="auto"/>
                <w:szCs w:val="21"/>
              </w:rPr>
            </w:pPr>
          </w:p>
        </w:tc>
        <w:tc>
          <w:tcPr>
            <w:tcW w:w="1119" w:type="dxa"/>
            <w:tcBorders>
              <w:bottom w:val="double" w:color="auto" w:sz="4" w:space="0"/>
            </w:tcBorders>
            <w:vAlign w:val="center"/>
          </w:tcPr>
          <w:p>
            <w:pPr>
              <w:adjustRightInd w:val="0"/>
              <w:snapToGrid w:val="0"/>
              <w:ind w:left="31680" w:leftChars="-42"/>
              <w:jc w:val="center"/>
              <w:rPr>
                <w:rFonts w:ascii="宋体"/>
                <w:color w:val="auto"/>
                <w:szCs w:val="21"/>
              </w:rPr>
            </w:pPr>
          </w:p>
        </w:tc>
      </w:tr>
    </w:tbl>
    <w:p>
      <w:pPr>
        <w:adjustRightInd w:val="0"/>
        <w:snapToGrid w:val="0"/>
        <w:spacing w:line="360" w:lineRule="auto"/>
        <w:ind w:left="31680" w:leftChars="-42"/>
        <w:rPr>
          <w:rFonts w:ascii="宋体" w:cs="宋体"/>
          <w:color w:val="auto"/>
          <w:szCs w:val="21"/>
        </w:rPr>
      </w:pPr>
      <w:r>
        <w:rPr>
          <w:rFonts w:hint="eastAsia" w:ascii="宋体" w:hAnsi="宋体" w:cs="宋体"/>
          <w:color w:val="auto"/>
          <w:szCs w:val="21"/>
        </w:rPr>
        <w:t>说明：</w:t>
      </w:r>
      <w:r>
        <w:rPr>
          <w:rFonts w:ascii="宋体" w:hAnsi="宋体" w:cs="宋体"/>
          <w:color w:val="auto"/>
          <w:szCs w:val="21"/>
        </w:rPr>
        <w:t>1</w:t>
      </w:r>
      <w:r>
        <w:rPr>
          <w:rFonts w:hint="eastAsia" w:ascii="宋体" w:hAnsi="宋体" w:cs="宋体"/>
          <w:color w:val="auto"/>
          <w:szCs w:val="21"/>
        </w:rPr>
        <w:t>、“响应与偏离”应注明“响应”或“偏离”。</w:t>
      </w:r>
    </w:p>
    <w:p>
      <w:pPr>
        <w:adjustRightInd w:val="0"/>
        <w:snapToGrid w:val="0"/>
        <w:spacing w:line="360" w:lineRule="auto"/>
        <w:rPr>
          <w:rFonts w:ascii="宋体" w:cs="宋体"/>
          <w:color w:val="auto"/>
          <w:szCs w:val="21"/>
        </w:rPr>
      </w:pPr>
      <w:r>
        <w:rPr>
          <w:rFonts w:ascii="宋体" w:hAnsi="宋体" w:cs="宋体"/>
          <w:b/>
          <w:color w:val="auto"/>
          <w:szCs w:val="21"/>
        </w:rPr>
        <w:t xml:space="preserve">     </w:t>
      </w:r>
      <w:r>
        <w:rPr>
          <w:rFonts w:ascii="宋体" w:hAnsi="宋体" w:cs="宋体"/>
          <w:color w:val="auto"/>
          <w:szCs w:val="21"/>
        </w:rPr>
        <w:t>2</w:t>
      </w:r>
      <w:r>
        <w:rPr>
          <w:rFonts w:hint="eastAsia" w:ascii="宋体" w:hAnsi="宋体" w:cs="宋体"/>
          <w:color w:val="auto"/>
          <w:szCs w:val="21"/>
        </w:rPr>
        <w:t>、属谈判文件规定可能变动的内容在“说明”栏中注明。</w:t>
      </w:r>
    </w:p>
    <w:p>
      <w:pPr>
        <w:pStyle w:val="6"/>
        <w:adjustRightInd w:val="0"/>
        <w:snapToGrid w:val="0"/>
        <w:spacing w:line="360" w:lineRule="auto"/>
        <w:outlineLvl w:val="0"/>
        <w:rPr>
          <w:rFonts w:ascii="宋体"/>
          <w:color w:val="auto"/>
          <w:sz w:val="21"/>
          <w:szCs w:val="21"/>
        </w:rPr>
      </w:pPr>
    </w:p>
    <w:p>
      <w:pPr>
        <w:pStyle w:val="6"/>
        <w:adjustRightInd w:val="0"/>
        <w:snapToGrid w:val="0"/>
        <w:spacing w:line="360" w:lineRule="auto"/>
        <w:outlineLvl w:val="0"/>
        <w:rPr>
          <w:rFonts w:ascii="宋体"/>
          <w:bCs/>
          <w:color w:val="auto"/>
          <w:sz w:val="21"/>
          <w:szCs w:val="21"/>
        </w:rPr>
      </w:pPr>
      <w:r>
        <w:rPr>
          <w:rFonts w:hint="eastAsia" w:ascii="宋体" w:hAnsi="宋体"/>
          <w:color w:val="auto"/>
          <w:sz w:val="21"/>
          <w:szCs w:val="21"/>
        </w:rPr>
        <w:t>供应商名称：</w:t>
      </w:r>
      <w:r>
        <w:rPr>
          <w:rFonts w:ascii="宋体" w:hAnsi="宋体"/>
          <w:color w:val="auto"/>
          <w:sz w:val="21"/>
          <w:szCs w:val="21"/>
          <w:u w:val="single"/>
        </w:rPr>
        <w:t xml:space="preserve">                   </w:t>
      </w:r>
    </w:p>
    <w:p>
      <w:pPr>
        <w:adjustRightInd w:val="0"/>
        <w:snapToGrid w:val="0"/>
        <w:spacing w:line="360" w:lineRule="auto"/>
        <w:outlineLvl w:val="0"/>
        <w:rPr>
          <w:rFonts w:ascii="宋体"/>
          <w:color w:val="auto"/>
          <w:szCs w:val="21"/>
        </w:rPr>
      </w:pPr>
      <w:r>
        <w:rPr>
          <w:rFonts w:hint="eastAsia" w:ascii="宋体" w:hAnsi="宋体"/>
          <w:color w:val="auto"/>
          <w:szCs w:val="21"/>
        </w:rPr>
        <w:t>法定代表人或其委托代理人</w:t>
      </w:r>
      <w:r>
        <w:rPr>
          <w:rFonts w:ascii="宋体" w:hAnsi="宋体"/>
          <w:color w:val="auto"/>
          <w:szCs w:val="21"/>
        </w:rPr>
        <w:t>(</w:t>
      </w:r>
      <w:r>
        <w:rPr>
          <w:rFonts w:hint="eastAsia" w:ascii="宋体" w:hAnsi="宋体"/>
          <w:color w:val="auto"/>
          <w:szCs w:val="21"/>
        </w:rPr>
        <w:t>签字</w:t>
      </w:r>
      <w:r>
        <w:rPr>
          <w:rFonts w:ascii="宋体" w:hAnsi="宋体"/>
          <w:color w:val="auto"/>
          <w:szCs w:val="21"/>
        </w:rPr>
        <w:t>)</w:t>
      </w:r>
      <w:r>
        <w:rPr>
          <w:rFonts w:hint="eastAsia" w:ascii="宋体" w:hAnsi="宋体"/>
          <w:color w:val="auto"/>
          <w:szCs w:val="21"/>
        </w:rPr>
        <w:t>：</w:t>
      </w:r>
      <w:r>
        <w:rPr>
          <w:rFonts w:ascii="宋体" w:hAnsi="宋体"/>
          <w:color w:val="auto"/>
          <w:szCs w:val="21"/>
          <w:u w:val="single"/>
        </w:rPr>
        <w:t xml:space="preserve">                   </w:t>
      </w:r>
    </w:p>
    <w:p>
      <w:pPr>
        <w:adjustRightInd w:val="0"/>
        <w:snapToGrid w:val="0"/>
        <w:spacing w:line="360" w:lineRule="auto"/>
        <w:outlineLvl w:val="0"/>
        <w:rPr>
          <w:rFonts w:ascii="宋体"/>
          <w:color w:val="auto"/>
          <w:szCs w:val="21"/>
        </w:rPr>
      </w:pPr>
      <w:r>
        <w:rPr>
          <w:rFonts w:hint="eastAsia" w:ascii="宋体" w:hAnsi="宋体"/>
          <w:color w:val="auto"/>
          <w:szCs w:val="21"/>
        </w:rPr>
        <w:t>日</w:t>
      </w:r>
      <w:r>
        <w:rPr>
          <w:rFonts w:ascii="宋体" w:hAnsi="宋体"/>
          <w:color w:val="auto"/>
          <w:szCs w:val="21"/>
        </w:rPr>
        <w:t xml:space="preserve">          </w:t>
      </w:r>
      <w:r>
        <w:rPr>
          <w:rFonts w:hint="eastAsia" w:ascii="宋体" w:hAnsi="宋体"/>
          <w:color w:val="auto"/>
          <w:szCs w:val="21"/>
        </w:rPr>
        <w:t>期：</w:t>
      </w:r>
      <w:r>
        <w:rPr>
          <w:rFonts w:ascii="宋体" w:hAnsi="宋体"/>
          <w:color w:val="auto"/>
          <w:szCs w:val="21"/>
        </w:rPr>
        <w:t xml:space="preserve"> </w:t>
      </w:r>
      <w:r>
        <w:rPr>
          <w:rFonts w:ascii="宋体" w:hAnsi="宋体"/>
          <w:color w:val="auto"/>
          <w:szCs w:val="21"/>
          <w:u w:val="single"/>
        </w:rPr>
        <w:t xml:space="preserve">     </w:t>
      </w:r>
      <w:r>
        <w:rPr>
          <w:rFonts w:ascii="宋体" w:hAnsi="宋体"/>
          <w:color w:val="auto"/>
          <w:szCs w:val="21"/>
        </w:rPr>
        <w:t xml:space="preserve"> </w:t>
      </w:r>
      <w:r>
        <w:rPr>
          <w:rFonts w:hint="eastAsia" w:ascii="宋体" w:hAnsi="宋体"/>
          <w:color w:val="auto"/>
          <w:szCs w:val="21"/>
        </w:rPr>
        <w:t>年</w:t>
      </w:r>
      <w:r>
        <w:rPr>
          <w:rFonts w:ascii="宋体" w:hAnsi="宋体"/>
          <w:color w:val="auto"/>
          <w:szCs w:val="21"/>
        </w:rPr>
        <w:t xml:space="preserve"> </w:t>
      </w:r>
      <w:r>
        <w:rPr>
          <w:rFonts w:ascii="宋体" w:hAnsi="宋体"/>
          <w:color w:val="auto"/>
          <w:szCs w:val="21"/>
          <w:u w:val="single"/>
        </w:rPr>
        <w:t xml:space="preserve">    </w:t>
      </w:r>
      <w:r>
        <w:rPr>
          <w:rFonts w:ascii="宋体" w:hAnsi="宋体"/>
          <w:color w:val="auto"/>
          <w:szCs w:val="21"/>
        </w:rPr>
        <w:t xml:space="preserve"> </w:t>
      </w:r>
      <w:r>
        <w:rPr>
          <w:rFonts w:hint="eastAsia" w:ascii="宋体" w:hAnsi="宋体"/>
          <w:color w:val="auto"/>
          <w:szCs w:val="21"/>
        </w:rPr>
        <w:t>月</w:t>
      </w:r>
      <w:r>
        <w:rPr>
          <w:rFonts w:ascii="宋体" w:hAnsi="宋体"/>
          <w:color w:val="auto"/>
          <w:szCs w:val="21"/>
        </w:rPr>
        <w:t xml:space="preserve"> </w:t>
      </w:r>
      <w:r>
        <w:rPr>
          <w:rFonts w:ascii="宋体" w:hAnsi="宋体"/>
          <w:color w:val="auto"/>
          <w:szCs w:val="21"/>
          <w:u w:val="single"/>
        </w:rPr>
        <w:t xml:space="preserve">   </w:t>
      </w:r>
      <w:r>
        <w:rPr>
          <w:rFonts w:ascii="宋体" w:hAnsi="宋体"/>
          <w:color w:val="auto"/>
          <w:szCs w:val="21"/>
        </w:rPr>
        <w:t xml:space="preserve"> </w:t>
      </w:r>
      <w:r>
        <w:rPr>
          <w:rFonts w:hint="eastAsia" w:ascii="宋体" w:hAnsi="宋体"/>
          <w:color w:val="auto"/>
          <w:szCs w:val="21"/>
        </w:rPr>
        <w:t>日</w:t>
      </w:r>
    </w:p>
    <w:p>
      <w:pPr>
        <w:adjustRightInd w:val="0"/>
        <w:snapToGrid w:val="0"/>
        <w:spacing w:line="360" w:lineRule="auto"/>
        <w:rPr>
          <w:rFonts w:ascii="宋体"/>
          <w:color w:val="auto"/>
          <w:szCs w:val="21"/>
        </w:rPr>
      </w:pPr>
    </w:p>
    <w:p>
      <w:pPr>
        <w:tabs>
          <w:tab w:val="left" w:pos="3600"/>
        </w:tabs>
        <w:adjustRightInd w:val="0"/>
        <w:snapToGrid w:val="0"/>
        <w:jc w:val="center"/>
        <w:rPr>
          <w:rFonts w:ascii="黑体" w:hAnsi="宋体" w:eastAsia="黑体"/>
          <w:b/>
          <w:color w:val="auto"/>
          <w:sz w:val="32"/>
          <w:szCs w:val="32"/>
        </w:rPr>
      </w:pPr>
      <w:r>
        <w:rPr>
          <w:color w:val="auto"/>
        </w:rPr>
        <w:br w:type="page"/>
      </w:r>
      <w:r>
        <w:rPr>
          <w:rFonts w:hint="eastAsia" w:ascii="黑体" w:eastAsia="黑体"/>
          <w:b/>
          <w:color w:val="auto"/>
          <w:sz w:val="32"/>
          <w:szCs w:val="32"/>
        </w:rPr>
        <w:t>六、</w:t>
      </w:r>
      <w:r>
        <w:rPr>
          <w:rFonts w:hint="eastAsia" w:ascii="黑体" w:hAnsi="宋体" w:eastAsia="黑体"/>
          <w:b/>
          <w:color w:val="auto"/>
          <w:sz w:val="32"/>
          <w:szCs w:val="32"/>
        </w:rPr>
        <w:t>提供政府采购政策产品等证明材料</w:t>
      </w:r>
    </w:p>
    <w:p>
      <w:pPr>
        <w:rPr>
          <w:rFonts w:ascii="黑体" w:eastAsia="黑体"/>
          <w:color w:val="auto"/>
          <w:sz w:val="32"/>
          <w:szCs w:val="32"/>
        </w:rPr>
      </w:pPr>
      <w:r>
        <w:rPr>
          <w:rFonts w:hint="eastAsia" w:ascii="黑体" w:eastAsia="黑体"/>
          <w:color w:val="auto"/>
          <w:sz w:val="32"/>
          <w:szCs w:val="32"/>
        </w:rPr>
        <w:t>附件</w:t>
      </w:r>
      <w:r>
        <w:rPr>
          <w:rFonts w:hint="eastAsia" w:ascii="黑体" w:eastAsia="黑体"/>
          <w:color w:val="auto"/>
          <w:sz w:val="32"/>
          <w:szCs w:val="32"/>
          <w:lang w:val="en-US" w:eastAsia="zh-CN"/>
        </w:rPr>
        <w:t>6</w:t>
      </w:r>
    </w:p>
    <w:p>
      <w:pPr>
        <w:tabs>
          <w:tab w:val="left" w:pos="3600"/>
        </w:tabs>
        <w:adjustRightInd w:val="0"/>
        <w:snapToGrid w:val="0"/>
        <w:jc w:val="center"/>
        <w:rPr>
          <w:rFonts w:ascii="黑体" w:hAnsi="华文中宋" w:eastAsia="黑体" w:cs="宋体"/>
          <w:color w:val="auto"/>
          <w:kern w:val="0"/>
          <w:sz w:val="36"/>
          <w:szCs w:val="36"/>
        </w:rPr>
      </w:pPr>
      <w:r>
        <w:rPr>
          <w:rFonts w:hint="eastAsia" w:ascii="黑体" w:hAnsi="华文中宋" w:eastAsia="黑体" w:cs="宋体"/>
          <w:bCs/>
          <w:color w:val="auto"/>
          <w:spacing w:val="6"/>
          <w:kern w:val="0"/>
          <w:sz w:val="36"/>
          <w:szCs w:val="36"/>
        </w:rPr>
        <w:t>中小企业声明函</w:t>
      </w:r>
    </w:p>
    <w:p>
      <w:pPr>
        <w:widowControl/>
        <w:adjustRightInd w:val="0"/>
        <w:snapToGrid w:val="0"/>
        <w:spacing w:beforeLines="50" w:line="360" w:lineRule="auto"/>
        <w:ind w:firstLine="31680" w:firstLineChars="200"/>
        <w:jc w:val="left"/>
        <w:rPr>
          <w:rFonts w:ascii="宋体" w:cs="宋体"/>
          <w:color w:val="auto"/>
          <w:spacing w:val="6"/>
          <w:kern w:val="0"/>
          <w:szCs w:val="21"/>
        </w:rPr>
      </w:pPr>
    </w:p>
    <w:p>
      <w:pPr>
        <w:widowControl/>
        <w:adjustRightInd w:val="0"/>
        <w:snapToGrid w:val="0"/>
        <w:spacing w:line="360" w:lineRule="auto"/>
        <w:ind w:firstLine="31680" w:firstLineChars="200"/>
        <w:jc w:val="left"/>
        <w:rPr>
          <w:rFonts w:ascii="宋体" w:cs="宋体"/>
          <w:color w:val="auto"/>
          <w:kern w:val="0"/>
          <w:szCs w:val="21"/>
        </w:rPr>
      </w:pPr>
      <w:r>
        <w:rPr>
          <w:rFonts w:hint="eastAsia" w:ascii="宋体" w:hAnsi="宋体" w:cs="宋体"/>
          <w:color w:val="auto"/>
          <w:spacing w:val="6"/>
          <w:kern w:val="0"/>
          <w:szCs w:val="21"/>
        </w:rPr>
        <w:t>本公司郑重声明，根据《政府采购促进中小企业发展暂行办法》（财库</w:t>
      </w:r>
      <w:r>
        <w:rPr>
          <w:rFonts w:ascii="宋体" w:hAnsi="宋体" w:cs="宋体"/>
          <w:color w:val="auto"/>
          <w:spacing w:val="6"/>
          <w:kern w:val="0"/>
          <w:szCs w:val="21"/>
        </w:rPr>
        <w:t>[2011]181</w:t>
      </w:r>
      <w:r>
        <w:rPr>
          <w:rFonts w:hint="eastAsia" w:ascii="宋体" w:hAnsi="宋体" w:cs="宋体"/>
          <w:color w:val="auto"/>
          <w:spacing w:val="6"/>
          <w:kern w:val="0"/>
          <w:szCs w:val="21"/>
        </w:rPr>
        <w:t>号）的规定，本公司为</w:t>
      </w:r>
      <w:r>
        <w:rPr>
          <w:rFonts w:ascii="宋体" w:hAnsi="宋体" w:cs="宋体"/>
          <w:color w:val="auto"/>
          <w:spacing w:val="6"/>
          <w:kern w:val="0"/>
          <w:szCs w:val="21"/>
          <w:u w:val="single"/>
        </w:rPr>
        <w:t xml:space="preserve">    </w:t>
      </w:r>
      <w:r>
        <w:rPr>
          <w:rFonts w:hint="eastAsia" w:ascii="宋体" w:hAnsi="宋体" w:cs="宋体"/>
          <w:color w:val="auto"/>
          <w:spacing w:val="6"/>
          <w:kern w:val="0"/>
          <w:szCs w:val="21"/>
        </w:rPr>
        <w:t>（请填写：中型、小型、微型）企业。即，本公司同时满足以下条件：</w:t>
      </w:r>
    </w:p>
    <w:p>
      <w:pPr>
        <w:widowControl/>
        <w:adjustRightInd w:val="0"/>
        <w:snapToGrid w:val="0"/>
        <w:spacing w:line="360" w:lineRule="auto"/>
        <w:ind w:firstLine="31680" w:firstLineChars="200"/>
        <w:jc w:val="left"/>
        <w:rPr>
          <w:rFonts w:ascii="宋体" w:cs="宋体"/>
          <w:color w:val="auto"/>
          <w:kern w:val="0"/>
          <w:szCs w:val="21"/>
        </w:rPr>
      </w:pPr>
      <w:r>
        <w:rPr>
          <w:rFonts w:ascii="宋体" w:hAnsi="宋体" w:cs="宋体"/>
          <w:color w:val="auto"/>
          <w:spacing w:val="6"/>
          <w:kern w:val="0"/>
          <w:szCs w:val="21"/>
        </w:rPr>
        <w:t>1.</w:t>
      </w:r>
      <w:r>
        <w:rPr>
          <w:rFonts w:hint="eastAsia" w:ascii="宋体" w:hAnsi="宋体" w:cs="宋体"/>
          <w:color w:val="auto"/>
          <w:spacing w:val="6"/>
          <w:kern w:val="0"/>
          <w:szCs w:val="21"/>
        </w:rPr>
        <w:t>根据《工业和信息化部、国家统计局、国家发展和改革委员会、财政部关于印发中小企业划型标准规定的通知》（工信部联企业</w:t>
      </w:r>
      <w:r>
        <w:rPr>
          <w:rFonts w:ascii="宋体" w:hAnsi="宋体" w:cs="宋体"/>
          <w:color w:val="auto"/>
          <w:spacing w:val="6"/>
          <w:kern w:val="0"/>
          <w:szCs w:val="21"/>
        </w:rPr>
        <w:t>[2011]300</w:t>
      </w:r>
      <w:r>
        <w:rPr>
          <w:rFonts w:hint="eastAsia" w:ascii="宋体" w:hAnsi="宋体" w:cs="宋体"/>
          <w:color w:val="auto"/>
          <w:spacing w:val="6"/>
          <w:kern w:val="0"/>
          <w:szCs w:val="21"/>
        </w:rPr>
        <w:t>号）规定的划分标准，本公司为</w:t>
      </w:r>
      <w:r>
        <w:rPr>
          <w:rFonts w:ascii="宋体" w:hAnsi="宋体" w:cs="宋体"/>
          <w:color w:val="auto"/>
          <w:spacing w:val="6"/>
          <w:kern w:val="0"/>
          <w:szCs w:val="21"/>
          <w:u w:val="single"/>
        </w:rPr>
        <w:t xml:space="preserve">     </w:t>
      </w:r>
      <w:r>
        <w:rPr>
          <w:rFonts w:hint="eastAsia" w:ascii="宋体" w:hAnsi="宋体" w:cs="宋体"/>
          <w:color w:val="auto"/>
          <w:spacing w:val="6"/>
          <w:kern w:val="0"/>
          <w:szCs w:val="21"/>
        </w:rPr>
        <w:t>（请填写：中型、小型、微型）企业。</w:t>
      </w:r>
    </w:p>
    <w:p>
      <w:pPr>
        <w:widowControl/>
        <w:adjustRightInd w:val="0"/>
        <w:snapToGrid w:val="0"/>
        <w:spacing w:line="360" w:lineRule="auto"/>
        <w:ind w:firstLine="31680" w:firstLineChars="200"/>
        <w:jc w:val="left"/>
        <w:rPr>
          <w:rFonts w:ascii="宋体" w:cs="宋体"/>
          <w:color w:val="auto"/>
          <w:kern w:val="0"/>
          <w:szCs w:val="21"/>
        </w:rPr>
      </w:pPr>
      <w:r>
        <w:rPr>
          <w:rFonts w:ascii="宋体" w:hAnsi="宋体" w:cs="宋体"/>
          <w:color w:val="auto"/>
          <w:spacing w:val="6"/>
          <w:kern w:val="0"/>
          <w:szCs w:val="21"/>
        </w:rPr>
        <w:t>2.</w:t>
      </w:r>
      <w:r>
        <w:rPr>
          <w:rFonts w:hint="eastAsia" w:ascii="宋体" w:hAnsi="宋体" w:cs="宋体"/>
          <w:color w:val="auto"/>
          <w:spacing w:val="6"/>
          <w:kern w:val="0"/>
          <w:szCs w:val="21"/>
        </w:rPr>
        <w:t>本公司参加</w:t>
      </w:r>
      <w:r>
        <w:rPr>
          <w:rFonts w:ascii="宋体" w:hAnsi="宋体" w:cs="宋体"/>
          <w:color w:val="auto"/>
          <w:spacing w:val="6"/>
          <w:kern w:val="0"/>
          <w:szCs w:val="21"/>
          <w:u w:val="single"/>
        </w:rPr>
        <w:t xml:space="preserve">            </w:t>
      </w:r>
      <w:r>
        <w:rPr>
          <w:rFonts w:hint="eastAsia" w:ascii="宋体" w:hAnsi="宋体" w:cs="宋体"/>
          <w:color w:val="auto"/>
          <w:spacing w:val="6"/>
          <w:kern w:val="0"/>
          <w:szCs w:val="21"/>
        </w:rPr>
        <w:t>单位的</w:t>
      </w:r>
      <w:r>
        <w:rPr>
          <w:rFonts w:ascii="宋体" w:hAnsi="宋体" w:cs="宋体"/>
          <w:color w:val="auto"/>
          <w:spacing w:val="6"/>
          <w:kern w:val="0"/>
          <w:szCs w:val="21"/>
          <w:u w:val="single"/>
        </w:rPr>
        <w:t xml:space="preserve">            </w:t>
      </w:r>
      <w:r>
        <w:rPr>
          <w:rFonts w:ascii="宋体" w:hAnsi="宋体" w:cs="宋体"/>
          <w:color w:val="auto"/>
          <w:spacing w:val="6"/>
          <w:kern w:val="0"/>
          <w:szCs w:val="21"/>
        </w:rPr>
        <w:t xml:space="preserve"> </w:t>
      </w:r>
      <w:r>
        <w:rPr>
          <w:rFonts w:hint="eastAsia" w:ascii="宋体" w:hAnsi="宋体" w:cs="宋体"/>
          <w:color w:val="auto"/>
          <w:spacing w:val="6"/>
          <w:kern w:val="0"/>
          <w:szCs w:val="21"/>
        </w:rPr>
        <w:t>项目采购活动提供本企业制造的货物，由本企业承担工程、提供服务，或者提供其他</w:t>
      </w:r>
      <w:r>
        <w:rPr>
          <w:rFonts w:ascii="宋体" w:hAnsi="宋体" w:cs="宋体"/>
          <w:color w:val="auto"/>
          <w:spacing w:val="6"/>
          <w:kern w:val="0"/>
          <w:szCs w:val="21"/>
          <w:u w:val="single"/>
        </w:rPr>
        <w:t xml:space="preserve">     </w:t>
      </w:r>
      <w:r>
        <w:rPr>
          <w:rFonts w:hint="eastAsia" w:ascii="宋体" w:hAnsi="宋体" w:cs="宋体"/>
          <w:color w:val="auto"/>
          <w:spacing w:val="6"/>
          <w:kern w:val="0"/>
          <w:szCs w:val="21"/>
        </w:rPr>
        <w:t>（请填写：中型、小型、微型）企业制造的货物。本条所称货物不包括使用大型企业注册商标的货物。</w:t>
      </w:r>
    </w:p>
    <w:p>
      <w:pPr>
        <w:widowControl/>
        <w:adjustRightInd w:val="0"/>
        <w:snapToGrid w:val="0"/>
        <w:spacing w:line="360" w:lineRule="auto"/>
        <w:ind w:firstLine="31680" w:firstLineChars="200"/>
        <w:jc w:val="left"/>
        <w:rPr>
          <w:rFonts w:ascii="宋体" w:cs="宋体"/>
          <w:color w:val="auto"/>
          <w:kern w:val="0"/>
          <w:szCs w:val="21"/>
        </w:rPr>
      </w:pPr>
      <w:r>
        <w:rPr>
          <w:rFonts w:hint="eastAsia" w:ascii="宋体" w:hAnsi="宋体" w:cs="宋体"/>
          <w:color w:val="auto"/>
          <w:spacing w:val="6"/>
          <w:kern w:val="0"/>
          <w:szCs w:val="21"/>
        </w:rPr>
        <w:t>本公司对上述声明的真实性负责。如有虚假，将依法承担相应责任。</w:t>
      </w:r>
    </w:p>
    <w:p>
      <w:pPr>
        <w:widowControl/>
        <w:adjustRightInd w:val="0"/>
        <w:snapToGrid w:val="0"/>
        <w:spacing w:line="360" w:lineRule="auto"/>
        <w:ind w:firstLine="31680" w:firstLineChars="200"/>
        <w:jc w:val="left"/>
        <w:rPr>
          <w:rFonts w:ascii="宋体" w:cs="宋体"/>
          <w:color w:val="auto"/>
          <w:kern w:val="0"/>
          <w:szCs w:val="21"/>
        </w:rPr>
      </w:pPr>
    </w:p>
    <w:p>
      <w:pPr>
        <w:widowControl/>
        <w:adjustRightInd w:val="0"/>
        <w:snapToGrid w:val="0"/>
        <w:spacing w:line="360" w:lineRule="auto"/>
        <w:ind w:firstLine="31680" w:firstLineChars="200"/>
        <w:jc w:val="center"/>
        <w:rPr>
          <w:rFonts w:ascii="宋体" w:cs="宋体"/>
          <w:color w:val="auto"/>
          <w:spacing w:val="6"/>
          <w:kern w:val="0"/>
          <w:szCs w:val="21"/>
        </w:rPr>
      </w:pPr>
      <w:r>
        <w:rPr>
          <w:rFonts w:ascii="宋体" w:hAnsi="宋体" w:cs="宋体"/>
          <w:color w:val="auto"/>
          <w:spacing w:val="6"/>
          <w:kern w:val="0"/>
          <w:szCs w:val="21"/>
        </w:rPr>
        <w:t xml:space="preserve">            </w:t>
      </w:r>
      <w:r>
        <w:rPr>
          <w:rFonts w:hint="eastAsia" w:ascii="宋体" w:hAnsi="宋体" w:cs="宋体"/>
          <w:color w:val="auto"/>
          <w:spacing w:val="6"/>
          <w:kern w:val="0"/>
          <w:szCs w:val="21"/>
        </w:rPr>
        <w:t>供应商名称（盖单位章）：</w:t>
      </w:r>
      <w:r>
        <w:rPr>
          <w:rFonts w:ascii="宋体" w:hAnsi="宋体" w:cs="宋体"/>
          <w:color w:val="auto"/>
          <w:spacing w:val="6"/>
          <w:kern w:val="0"/>
          <w:szCs w:val="21"/>
        </w:rPr>
        <w:t xml:space="preserve"> </w:t>
      </w:r>
    </w:p>
    <w:p>
      <w:pPr>
        <w:widowControl/>
        <w:adjustRightInd w:val="0"/>
        <w:snapToGrid w:val="0"/>
        <w:spacing w:line="360" w:lineRule="auto"/>
        <w:ind w:firstLine="31680" w:firstLineChars="200"/>
        <w:jc w:val="center"/>
        <w:rPr>
          <w:rFonts w:ascii="宋体"/>
          <w:color w:val="auto"/>
          <w:szCs w:val="21"/>
        </w:rPr>
      </w:pPr>
      <w:r>
        <w:rPr>
          <w:rFonts w:ascii="宋体" w:hAnsi="宋体" w:cs="宋体"/>
          <w:color w:val="auto"/>
          <w:spacing w:val="6"/>
          <w:kern w:val="0"/>
          <w:szCs w:val="21"/>
        </w:rPr>
        <w:t xml:space="preserve">             </w:t>
      </w:r>
      <w:r>
        <w:rPr>
          <w:rFonts w:hint="eastAsia" w:ascii="宋体" w:hAnsi="宋体" w:cs="宋体"/>
          <w:color w:val="auto"/>
          <w:spacing w:val="6"/>
          <w:kern w:val="0"/>
          <w:szCs w:val="21"/>
        </w:rPr>
        <w:t>日期：</w:t>
      </w:r>
      <w:r>
        <w:rPr>
          <w:rFonts w:ascii="宋体" w:hAnsi="宋体"/>
          <w:color w:val="auto"/>
          <w:szCs w:val="21"/>
          <w:u w:val="single"/>
        </w:rPr>
        <w:t xml:space="preserve">        </w:t>
      </w:r>
      <w:r>
        <w:rPr>
          <w:rFonts w:hint="eastAsia" w:ascii="宋体" w:hAnsi="宋体"/>
          <w:color w:val="auto"/>
          <w:szCs w:val="21"/>
        </w:rPr>
        <w:t>年</w:t>
      </w:r>
      <w:r>
        <w:rPr>
          <w:rFonts w:ascii="宋体" w:hAnsi="宋体"/>
          <w:color w:val="auto"/>
          <w:szCs w:val="21"/>
          <w:u w:val="single"/>
        </w:rPr>
        <w:t xml:space="preserve">    </w:t>
      </w:r>
      <w:r>
        <w:rPr>
          <w:rFonts w:hint="eastAsia" w:ascii="宋体" w:hAnsi="宋体"/>
          <w:color w:val="auto"/>
          <w:szCs w:val="21"/>
        </w:rPr>
        <w:t>月</w:t>
      </w:r>
      <w:r>
        <w:rPr>
          <w:rFonts w:ascii="宋体" w:hAnsi="宋体"/>
          <w:color w:val="auto"/>
          <w:szCs w:val="21"/>
          <w:u w:val="single"/>
        </w:rPr>
        <w:t xml:space="preserve">   </w:t>
      </w:r>
      <w:r>
        <w:rPr>
          <w:rFonts w:hint="eastAsia" w:ascii="宋体" w:hAnsi="宋体"/>
          <w:color w:val="auto"/>
          <w:szCs w:val="21"/>
        </w:rPr>
        <w:t>日</w:t>
      </w:r>
    </w:p>
    <w:p>
      <w:pPr>
        <w:widowControl/>
        <w:adjustRightInd w:val="0"/>
        <w:snapToGrid w:val="0"/>
        <w:spacing w:line="360" w:lineRule="auto"/>
        <w:ind w:firstLine="31680" w:firstLineChars="200"/>
        <w:jc w:val="center"/>
        <w:rPr>
          <w:rFonts w:ascii="宋体"/>
          <w:color w:val="auto"/>
          <w:szCs w:val="21"/>
        </w:rPr>
      </w:pPr>
    </w:p>
    <w:p>
      <w:pPr>
        <w:adjustRightInd w:val="0"/>
        <w:snapToGrid w:val="0"/>
        <w:spacing w:line="360" w:lineRule="auto"/>
        <w:rPr>
          <w:rFonts w:ascii="宋体"/>
          <w:color w:val="auto"/>
          <w:szCs w:val="21"/>
        </w:rPr>
      </w:pPr>
      <w:r>
        <w:rPr>
          <w:rFonts w:hint="eastAsia" w:ascii="宋体" w:hAnsi="宋体"/>
          <w:color w:val="auto"/>
          <w:szCs w:val="21"/>
        </w:rPr>
        <w:t>供应商（盖单位章）：</w:t>
      </w:r>
    </w:p>
    <w:p>
      <w:pPr>
        <w:adjustRightInd w:val="0"/>
        <w:snapToGrid w:val="0"/>
        <w:spacing w:line="360" w:lineRule="auto"/>
        <w:rPr>
          <w:rFonts w:ascii="宋体"/>
          <w:color w:val="auto"/>
          <w:szCs w:val="21"/>
        </w:rPr>
      </w:pPr>
      <w:r>
        <w:rPr>
          <w:rFonts w:hint="eastAsia" w:ascii="宋体" w:hAnsi="宋体"/>
          <w:color w:val="auto"/>
          <w:szCs w:val="21"/>
        </w:rPr>
        <w:t>法定代表人或其委托代理人（签字）：</w:t>
      </w:r>
      <w:r>
        <w:rPr>
          <w:rFonts w:ascii="宋体" w:hAnsi="宋体"/>
          <w:color w:val="auto"/>
          <w:szCs w:val="21"/>
          <w:u w:val="single"/>
        </w:rPr>
        <w:t xml:space="preserve">               </w:t>
      </w:r>
    </w:p>
    <w:p>
      <w:pPr>
        <w:adjustRightInd w:val="0"/>
        <w:snapToGrid w:val="0"/>
        <w:spacing w:line="360" w:lineRule="auto"/>
        <w:rPr>
          <w:rFonts w:ascii="宋体"/>
          <w:bCs/>
          <w:color w:val="auto"/>
          <w:szCs w:val="21"/>
        </w:rPr>
      </w:pPr>
      <w:r>
        <w:rPr>
          <w:rFonts w:hint="eastAsia" w:ascii="宋体" w:hAnsi="宋体"/>
          <w:color w:val="auto"/>
          <w:szCs w:val="21"/>
        </w:rPr>
        <w:t>日期：</w:t>
      </w:r>
      <w:r>
        <w:rPr>
          <w:rFonts w:ascii="宋体" w:hAnsi="宋体"/>
          <w:color w:val="auto"/>
          <w:szCs w:val="21"/>
          <w:u w:val="single"/>
        </w:rPr>
        <w:t xml:space="preserve">      </w:t>
      </w:r>
      <w:r>
        <w:rPr>
          <w:rFonts w:hint="eastAsia" w:ascii="宋体" w:hAnsi="宋体"/>
          <w:color w:val="auto"/>
          <w:szCs w:val="21"/>
        </w:rPr>
        <w:t>年</w:t>
      </w:r>
      <w:r>
        <w:rPr>
          <w:rFonts w:ascii="宋体" w:hAnsi="宋体"/>
          <w:color w:val="auto"/>
          <w:szCs w:val="21"/>
          <w:u w:val="single"/>
        </w:rPr>
        <w:t xml:space="preserve">      </w:t>
      </w:r>
      <w:r>
        <w:rPr>
          <w:rFonts w:hint="eastAsia" w:ascii="宋体" w:hAnsi="宋体"/>
          <w:color w:val="auto"/>
          <w:szCs w:val="21"/>
        </w:rPr>
        <w:t>月</w:t>
      </w:r>
      <w:r>
        <w:rPr>
          <w:rFonts w:ascii="宋体" w:hAnsi="宋体"/>
          <w:color w:val="auto"/>
          <w:szCs w:val="21"/>
          <w:u w:val="single"/>
        </w:rPr>
        <w:t xml:space="preserve">      </w:t>
      </w:r>
      <w:r>
        <w:rPr>
          <w:rFonts w:hint="eastAsia" w:ascii="宋体" w:hAnsi="宋体"/>
          <w:bCs/>
          <w:color w:val="auto"/>
          <w:szCs w:val="21"/>
        </w:rPr>
        <w:t>日</w:t>
      </w:r>
    </w:p>
    <w:p>
      <w:pPr>
        <w:adjustRightInd w:val="0"/>
        <w:snapToGrid w:val="0"/>
        <w:spacing w:line="360" w:lineRule="auto"/>
        <w:rPr>
          <w:rFonts w:ascii="仿宋_GB2312" w:hAnsi="宋体" w:eastAsia="仿宋_GB2312"/>
          <w:color w:val="auto"/>
          <w:szCs w:val="21"/>
        </w:rPr>
      </w:pPr>
    </w:p>
    <w:p>
      <w:pPr>
        <w:adjustRightInd w:val="0"/>
        <w:snapToGrid w:val="0"/>
        <w:spacing w:line="360" w:lineRule="auto"/>
        <w:rPr>
          <w:rFonts w:ascii="宋体" w:cs="宋体"/>
          <w:color w:val="auto"/>
          <w:szCs w:val="21"/>
        </w:rPr>
      </w:pPr>
      <w:r>
        <w:rPr>
          <w:rFonts w:hint="eastAsia" w:ascii="宋体" w:hAnsi="宋体" w:cs="宋体"/>
          <w:color w:val="auto"/>
          <w:szCs w:val="21"/>
        </w:rPr>
        <w:t>说明：</w:t>
      </w:r>
      <w:r>
        <w:rPr>
          <w:rFonts w:ascii="宋体" w:hAnsi="宋体" w:cs="宋体"/>
          <w:color w:val="auto"/>
          <w:szCs w:val="21"/>
        </w:rPr>
        <w:t>1</w:t>
      </w:r>
      <w:r>
        <w:rPr>
          <w:rFonts w:hint="eastAsia" w:ascii="宋体" w:hAnsi="宋体" w:cs="宋体"/>
          <w:color w:val="auto"/>
          <w:szCs w:val="21"/>
        </w:rPr>
        <w:t>、填写前请认真阅读</w:t>
      </w:r>
      <w:r>
        <w:rPr>
          <w:rFonts w:hint="eastAsia" w:ascii="宋体" w:hAnsi="宋体" w:cs="宋体"/>
          <w:color w:val="auto"/>
          <w:spacing w:val="6"/>
          <w:kern w:val="0"/>
          <w:szCs w:val="21"/>
        </w:rPr>
        <w:t>《工业和信息化部、国家统计局、国家发展和改革委员会、财政部关于印发中小企业划型标准规定的通知》（工信部联企业</w:t>
      </w:r>
      <w:r>
        <w:rPr>
          <w:rFonts w:ascii="宋体" w:hAnsi="宋体" w:cs="宋体"/>
          <w:color w:val="auto"/>
          <w:spacing w:val="6"/>
          <w:kern w:val="0"/>
          <w:szCs w:val="21"/>
        </w:rPr>
        <w:t>[2011]300</w:t>
      </w:r>
      <w:r>
        <w:rPr>
          <w:rFonts w:hint="eastAsia" w:ascii="宋体" w:hAnsi="宋体" w:cs="宋体"/>
          <w:color w:val="auto"/>
          <w:spacing w:val="6"/>
          <w:kern w:val="0"/>
          <w:szCs w:val="21"/>
        </w:rPr>
        <w:t>号）和</w:t>
      </w:r>
      <w:r>
        <w:rPr>
          <w:rFonts w:hint="eastAsia" w:ascii="宋体" w:hAnsi="宋体" w:cs="宋体"/>
          <w:color w:val="auto"/>
          <w:spacing w:val="6"/>
          <w:szCs w:val="21"/>
        </w:rPr>
        <w:t>《财政部</w:t>
      </w:r>
      <w:r>
        <w:rPr>
          <w:rFonts w:ascii="宋体" w:hAnsi="宋体" w:cs="宋体"/>
          <w:color w:val="auto"/>
          <w:szCs w:val="21"/>
        </w:rPr>
        <w:t xml:space="preserve"> </w:t>
      </w:r>
      <w:r>
        <w:rPr>
          <w:rFonts w:hint="eastAsia" w:ascii="宋体" w:hAnsi="宋体" w:cs="宋体"/>
          <w:color w:val="auto"/>
          <w:spacing w:val="6"/>
          <w:szCs w:val="21"/>
        </w:rPr>
        <w:t>工业和信息化部</w:t>
      </w:r>
      <w:r>
        <w:rPr>
          <w:rFonts w:hint="eastAsia" w:ascii="宋体" w:hAnsi="宋体" w:cs="宋体"/>
          <w:bCs/>
          <w:color w:val="auto"/>
          <w:szCs w:val="21"/>
        </w:rPr>
        <w:t>关于印发＜政府采购促进中小企业发展暂行办法＞的通知》</w:t>
      </w:r>
      <w:r>
        <w:rPr>
          <w:rFonts w:ascii="宋体" w:hAnsi="宋体" w:cs="宋体"/>
          <w:bCs/>
          <w:color w:val="auto"/>
          <w:szCs w:val="21"/>
        </w:rPr>
        <w:t>(</w:t>
      </w:r>
      <w:r>
        <w:rPr>
          <w:rFonts w:hint="eastAsia" w:ascii="宋体" w:hAnsi="宋体" w:cs="宋体"/>
          <w:color w:val="auto"/>
          <w:szCs w:val="21"/>
        </w:rPr>
        <w:t>财库</w:t>
      </w:r>
      <w:r>
        <w:rPr>
          <w:rFonts w:ascii="宋体" w:hAnsi="宋体" w:cs="宋体"/>
          <w:color w:val="auto"/>
          <w:szCs w:val="21"/>
        </w:rPr>
        <w:t>[2011]181</w:t>
      </w:r>
      <w:r>
        <w:rPr>
          <w:rFonts w:hint="eastAsia" w:ascii="宋体" w:hAnsi="宋体" w:cs="宋体"/>
          <w:color w:val="auto"/>
          <w:szCs w:val="21"/>
        </w:rPr>
        <w:t>号</w:t>
      </w:r>
      <w:r>
        <w:rPr>
          <w:rFonts w:ascii="宋体" w:hAnsi="宋体" w:cs="宋体"/>
          <w:color w:val="auto"/>
          <w:szCs w:val="21"/>
        </w:rPr>
        <w:t>)</w:t>
      </w:r>
      <w:r>
        <w:rPr>
          <w:rFonts w:hint="eastAsia" w:ascii="宋体" w:hAnsi="宋体" w:cs="宋体"/>
          <w:color w:val="auto"/>
          <w:szCs w:val="21"/>
        </w:rPr>
        <w:t>相关规定。</w:t>
      </w:r>
    </w:p>
    <w:p>
      <w:pPr>
        <w:adjustRightInd w:val="0"/>
        <w:snapToGrid w:val="0"/>
        <w:spacing w:line="360" w:lineRule="auto"/>
        <w:ind w:firstLine="31680" w:firstLineChars="250"/>
        <w:rPr>
          <w:rFonts w:ascii="宋体" w:cs="宋体"/>
          <w:color w:val="auto"/>
          <w:szCs w:val="21"/>
        </w:rPr>
      </w:pPr>
      <w:r>
        <w:rPr>
          <w:rFonts w:ascii="宋体" w:hAnsi="宋体" w:cs="宋体"/>
          <w:color w:val="auto"/>
          <w:szCs w:val="21"/>
        </w:rPr>
        <w:t>2</w:t>
      </w:r>
      <w:r>
        <w:rPr>
          <w:rFonts w:hint="eastAsia" w:ascii="宋体" w:hAnsi="宋体" w:cs="宋体"/>
          <w:color w:val="auto"/>
          <w:szCs w:val="21"/>
        </w:rPr>
        <w:t>、中小企业</w:t>
      </w:r>
      <w:r>
        <w:rPr>
          <w:rFonts w:hint="eastAsia" w:ascii="宋体" w:hAnsi="宋体" w:cs="宋体"/>
          <w:color w:val="auto"/>
          <w:spacing w:val="6"/>
          <w:kern w:val="0"/>
          <w:szCs w:val="21"/>
        </w:rPr>
        <w:t>部分</w:t>
      </w:r>
      <w:r>
        <w:rPr>
          <w:rFonts w:hint="eastAsia" w:ascii="宋体" w:hAnsi="宋体" w:cs="宋体"/>
          <w:color w:val="auto"/>
          <w:szCs w:val="21"/>
        </w:rPr>
        <w:t>提供</w:t>
      </w:r>
      <w:r>
        <w:rPr>
          <w:rFonts w:hint="eastAsia" w:ascii="宋体" w:hAnsi="宋体" w:cs="宋体"/>
          <w:color w:val="auto"/>
          <w:spacing w:val="6"/>
          <w:kern w:val="0"/>
          <w:szCs w:val="21"/>
        </w:rPr>
        <w:t>其他中小企业制造货物的应另附</w:t>
      </w:r>
      <w:r>
        <w:rPr>
          <w:rFonts w:hint="eastAsia" w:ascii="宋体" w:hAnsi="宋体" w:cs="宋体"/>
          <w:color w:val="auto"/>
          <w:szCs w:val="21"/>
        </w:rPr>
        <w:t>说明，并与后面的报价一栏表保持一致。</w:t>
      </w:r>
    </w:p>
    <w:p>
      <w:pPr>
        <w:adjustRightInd w:val="0"/>
        <w:snapToGrid w:val="0"/>
        <w:spacing w:line="360" w:lineRule="auto"/>
        <w:ind w:firstLine="31680" w:firstLineChars="300"/>
        <w:rPr>
          <w:rFonts w:ascii="宋体" w:cs="宋体"/>
          <w:color w:val="auto"/>
          <w:szCs w:val="21"/>
        </w:rPr>
      </w:pPr>
      <w:r>
        <w:rPr>
          <w:rFonts w:ascii="宋体" w:hAnsi="宋体" w:cs="宋体"/>
          <w:color w:val="auto"/>
          <w:szCs w:val="21"/>
        </w:rPr>
        <w:t>3</w:t>
      </w:r>
      <w:r>
        <w:rPr>
          <w:rFonts w:hint="eastAsia" w:ascii="宋体" w:hAnsi="宋体" w:cs="宋体"/>
          <w:color w:val="auto"/>
          <w:szCs w:val="21"/>
        </w:rPr>
        <w:t>、</w:t>
      </w:r>
      <w:r>
        <w:rPr>
          <w:rFonts w:hint="eastAsia" w:ascii="宋体" w:hAnsi="宋体" w:cs="宋体"/>
          <w:bCs/>
          <w:color w:val="auto"/>
          <w:szCs w:val="21"/>
        </w:rPr>
        <w:t>未按上述要求提供、</w:t>
      </w:r>
      <w:r>
        <w:rPr>
          <w:rFonts w:hint="eastAsia" w:ascii="宋体" w:hAnsi="宋体" w:cs="宋体"/>
          <w:color w:val="auto"/>
          <w:szCs w:val="21"/>
        </w:rPr>
        <w:t>填写</w:t>
      </w:r>
      <w:r>
        <w:rPr>
          <w:rFonts w:hint="eastAsia" w:ascii="宋体" w:hAnsi="宋体" w:cs="宋体"/>
          <w:bCs/>
          <w:color w:val="auto"/>
          <w:szCs w:val="21"/>
        </w:rPr>
        <w:t>的，评审时不予以考虑。</w:t>
      </w:r>
    </w:p>
    <w:p>
      <w:pPr>
        <w:adjustRightInd w:val="0"/>
        <w:snapToGrid w:val="0"/>
        <w:spacing w:before="50" w:line="360" w:lineRule="auto"/>
        <w:rPr>
          <w:rFonts w:ascii="黑体" w:hAnsi="宋体" w:eastAsia="黑体"/>
          <w:b/>
          <w:color w:val="auto"/>
          <w:sz w:val="28"/>
          <w:szCs w:val="28"/>
        </w:rPr>
      </w:pPr>
    </w:p>
    <w:p>
      <w:pPr>
        <w:adjustRightInd w:val="0"/>
        <w:snapToGrid w:val="0"/>
        <w:spacing w:before="50" w:line="360" w:lineRule="auto"/>
        <w:jc w:val="center"/>
        <w:rPr>
          <w:rFonts w:ascii="黑体" w:hAnsi="宋体" w:eastAsia="黑体"/>
          <w:b/>
          <w:color w:val="auto"/>
          <w:sz w:val="28"/>
          <w:szCs w:val="28"/>
        </w:rPr>
      </w:pPr>
    </w:p>
    <w:p>
      <w:pPr>
        <w:adjustRightInd w:val="0"/>
        <w:snapToGrid w:val="0"/>
        <w:spacing w:before="50" w:line="360" w:lineRule="auto"/>
        <w:jc w:val="center"/>
        <w:rPr>
          <w:rFonts w:ascii="黑体" w:hAnsi="宋体" w:eastAsia="黑体"/>
          <w:b/>
          <w:color w:val="auto"/>
          <w:sz w:val="28"/>
          <w:szCs w:val="28"/>
        </w:rPr>
      </w:pPr>
    </w:p>
    <w:p>
      <w:pPr>
        <w:adjustRightInd w:val="0"/>
        <w:snapToGrid w:val="0"/>
        <w:spacing w:before="50" w:line="360" w:lineRule="auto"/>
        <w:jc w:val="center"/>
        <w:rPr>
          <w:rFonts w:ascii="黑体" w:hAnsi="宋体" w:eastAsia="黑体"/>
          <w:b/>
          <w:bCs/>
          <w:color w:val="auto"/>
          <w:sz w:val="28"/>
          <w:szCs w:val="28"/>
        </w:rPr>
      </w:pPr>
      <w:r>
        <w:rPr>
          <w:rFonts w:hint="eastAsia" w:ascii="黑体" w:hAnsi="宋体" w:eastAsia="黑体"/>
          <w:b/>
          <w:color w:val="auto"/>
          <w:sz w:val="28"/>
          <w:szCs w:val="28"/>
        </w:rPr>
        <w:t>“节能</w:t>
      </w:r>
      <w:r>
        <w:rPr>
          <w:rFonts w:hint="eastAsia" w:ascii="黑体" w:hAnsi="宋体" w:eastAsia="黑体"/>
          <w:b/>
          <w:bCs/>
          <w:color w:val="auto"/>
          <w:sz w:val="28"/>
          <w:szCs w:val="28"/>
        </w:rPr>
        <w:t>产品</w:t>
      </w:r>
      <w:r>
        <w:rPr>
          <w:rFonts w:hint="eastAsia" w:ascii="黑体" w:hAnsi="宋体" w:eastAsia="黑体"/>
          <w:b/>
          <w:color w:val="auto"/>
          <w:sz w:val="28"/>
          <w:szCs w:val="28"/>
        </w:rPr>
        <w:t>”、“环境标志</w:t>
      </w:r>
      <w:r>
        <w:rPr>
          <w:rFonts w:hint="eastAsia" w:ascii="黑体" w:hAnsi="宋体" w:eastAsia="黑体"/>
          <w:b/>
          <w:bCs/>
          <w:color w:val="auto"/>
          <w:sz w:val="28"/>
          <w:szCs w:val="28"/>
        </w:rPr>
        <w:t>产品</w:t>
      </w:r>
      <w:r>
        <w:rPr>
          <w:rFonts w:hint="eastAsia" w:ascii="黑体" w:hAnsi="宋体" w:eastAsia="黑体"/>
          <w:b/>
          <w:color w:val="auto"/>
          <w:sz w:val="28"/>
          <w:szCs w:val="28"/>
        </w:rPr>
        <w:t>”、“两型</w:t>
      </w:r>
      <w:r>
        <w:rPr>
          <w:rFonts w:hint="eastAsia" w:ascii="黑体" w:hAnsi="宋体" w:eastAsia="黑体"/>
          <w:b/>
          <w:bCs/>
          <w:color w:val="auto"/>
          <w:sz w:val="28"/>
          <w:szCs w:val="28"/>
        </w:rPr>
        <w:t>产品</w:t>
      </w:r>
      <w:r>
        <w:rPr>
          <w:rFonts w:hint="eastAsia" w:ascii="黑体" w:hAnsi="宋体" w:eastAsia="黑体"/>
          <w:b/>
          <w:color w:val="auto"/>
          <w:sz w:val="28"/>
          <w:szCs w:val="28"/>
        </w:rPr>
        <w:t>”证明材料</w:t>
      </w:r>
    </w:p>
    <w:p>
      <w:pPr>
        <w:spacing w:line="480" w:lineRule="exact"/>
        <w:rPr>
          <w:rFonts w:ascii="黑体" w:eastAsia="黑体"/>
          <w:color w:val="auto"/>
          <w:sz w:val="24"/>
        </w:rPr>
      </w:pPr>
    </w:p>
    <w:p>
      <w:pPr>
        <w:adjustRightInd w:val="0"/>
        <w:snapToGrid w:val="0"/>
        <w:spacing w:line="360" w:lineRule="auto"/>
        <w:rPr>
          <w:rFonts w:ascii="宋体" w:cs="宋体"/>
          <w:color w:val="auto"/>
          <w:szCs w:val="21"/>
        </w:rPr>
      </w:pPr>
      <w:r>
        <w:rPr>
          <w:rFonts w:hint="eastAsia" w:ascii="宋体" w:hAnsi="宋体" w:cs="宋体"/>
          <w:color w:val="auto"/>
          <w:szCs w:val="21"/>
        </w:rPr>
        <w:t>说明：</w:t>
      </w:r>
      <w:r>
        <w:rPr>
          <w:rFonts w:ascii="宋体" w:hAnsi="宋体" w:cs="宋体"/>
          <w:bCs/>
          <w:color w:val="auto"/>
          <w:szCs w:val="21"/>
        </w:rPr>
        <w:t>1</w:t>
      </w:r>
      <w:r>
        <w:rPr>
          <w:rFonts w:hint="eastAsia" w:ascii="宋体" w:hAnsi="宋体" w:cs="宋体"/>
          <w:bCs/>
          <w:color w:val="auto"/>
          <w:szCs w:val="21"/>
        </w:rPr>
        <w:t>、</w:t>
      </w:r>
      <w:r>
        <w:rPr>
          <w:rFonts w:hint="eastAsia" w:ascii="宋体" w:hAnsi="宋体" w:cs="宋体"/>
          <w:color w:val="auto"/>
          <w:szCs w:val="21"/>
        </w:rPr>
        <w:t>供应商提供的产品</w:t>
      </w:r>
      <w:r>
        <w:rPr>
          <w:rFonts w:hint="eastAsia" w:ascii="宋体" w:hAnsi="宋体" w:cs="宋体"/>
          <w:bCs/>
          <w:color w:val="auto"/>
          <w:szCs w:val="21"/>
        </w:rPr>
        <w:t>属于</w:t>
      </w:r>
      <w:r>
        <w:rPr>
          <w:rFonts w:hint="eastAsia" w:ascii="宋体" w:hAnsi="宋体" w:cs="宋体"/>
          <w:color w:val="auto"/>
          <w:szCs w:val="21"/>
        </w:rPr>
        <w:t>下列情形，应按第二章谈判须知第</w:t>
      </w:r>
      <w:r>
        <w:rPr>
          <w:rFonts w:ascii="宋体" w:hAnsi="宋体" w:cs="宋体"/>
          <w:color w:val="auto"/>
          <w:szCs w:val="21"/>
        </w:rPr>
        <w:t>2.8</w:t>
      </w:r>
      <w:r>
        <w:rPr>
          <w:rFonts w:hint="eastAsia" w:ascii="宋体" w:hAnsi="宋体" w:cs="宋体"/>
          <w:color w:val="auto"/>
          <w:szCs w:val="21"/>
        </w:rPr>
        <w:t>款、第</w:t>
      </w:r>
      <w:r>
        <w:rPr>
          <w:rFonts w:ascii="宋体" w:hAnsi="宋体" w:cs="宋体"/>
          <w:color w:val="auto"/>
          <w:szCs w:val="21"/>
        </w:rPr>
        <w:t>9.2</w:t>
      </w:r>
      <w:r>
        <w:rPr>
          <w:rFonts w:hint="eastAsia" w:ascii="宋体" w:hAnsi="宋体" w:cs="宋体"/>
          <w:color w:val="auto"/>
          <w:kern w:val="0"/>
          <w:szCs w:val="21"/>
          <w:lang w:val="zh-CN"/>
        </w:rPr>
        <w:t>款</w:t>
      </w:r>
      <w:r>
        <w:rPr>
          <w:rFonts w:hint="eastAsia" w:ascii="宋体" w:hAnsi="宋体" w:cs="宋体"/>
          <w:color w:val="auto"/>
          <w:szCs w:val="21"/>
        </w:rPr>
        <w:t>规定提供相关证明材料</w:t>
      </w:r>
      <w:r>
        <w:rPr>
          <w:rFonts w:ascii="宋体" w:hAnsi="宋体" w:cs="宋体"/>
          <w:color w:val="auto"/>
          <w:szCs w:val="21"/>
        </w:rPr>
        <w:t>(</w:t>
      </w:r>
      <w:r>
        <w:rPr>
          <w:rFonts w:hint="eastAsia" w:ascii="宋体" w:hAnsi="宋体" w:cs="宋体"/>
          <w:bCs/>
          <w:color w:val="auto"/>
          <w:szCs w:val="21"/>
        </w:rPr>
        <w:t>清单或目录所在页复印件</w:t>
      </w:r>
      <w:r>
        <w:rPr>
          <w:rFonts w:ascii="宋体" w:hAnsi="宋体" w:cs="宋体"/>
          <w:color w:val="auto"/>
          <w:szCs w:val="21"/>
        </w:rPr>
        <w:t>)</w:t>
      </w:r>
      <w:r>
        <w:rPr>
          <w:rFonts w:hint="eastAsia" w:ascii="宋体" w:hAnsi="宋体" w:cs="宋体"/>
          <w:color w:val="auto"/>
          <w:szCs w:val="21"/>
        </w:rPr>
        <w:t>，并在本章《</w:t>
      </w:r>
      <w:r>
        <w:rPr>
          <w:rFonts w:hint="eastAsia" w:ascii="宋体" w:hAnsi="宋体" w:cs="宋体"/>
          <w:bCs/>
          <w:color w:val="auto"/>
          <w:szCs w:val="21"/>
        </w:rPr>
        <w:t>七、</w:t>
      </w:r>
      <w:r>
        <w:rPr>
          <w:rFonts w:hint="eastAsia" w:ascii="宋体" w:hAnsi="宋体" w:cs="宋体"/>
          <w:color w:val="auto"/>
          <w:szCs w:val="21"/>
        </w:rPr>
        <w:t>报价一览表及报价文件》中提供相应数据。</w:t>
      </w:r>
    </w:p>
    <w:p>
      <w:pPr>
        <w:adjustRightInd w:val="0"/>
        <w:snapToGrid w:val="0"/>
        <w:spacing w:line="360" w:lineRule="auto"/>
        <w:ind w:firstLine="31680" w:firstLineChars="250"/>
        <w:rPr>
          <w:rFonts w:ascii="宋体" w:cs="宋体"/>
          <w:bCs/>
          <w:color w:val="auto"/>
          <w:szCs w:val="21"/>
        </w:rPr>
      </w:pPr>
      <w:r>
        <w:rPr>
          <w:rFonts w:ascii="宋体" w:hAnsi="宋体" w:cs="宋体"/>
          <w:bCs/>
          <w:color w:val="auto"/>
          <w:szCs w:val="21"/>
        </w:rPr>
        <w:t>(1)</w:t>
      </w:r>
      <w:r>
        <w:rPr>
          <w:rFonts w:hint="eastAsia" w:ascii="宋体" w:hAnsi="宋体" w:cs="宋体"/>
          <w:bCs/>
          <w:color w:val="auto"/>
          <w:szCs w:val="21"/>
        </w:rPr>
        <w:t>符合</w:t>
      </w:r>
      <w:r>
        <w:rPr>
          <w:rFonts w:hint="eastAsia" w:ascii="宋体" w:hAnsi="宋体" w:cs="宋体"/>
          <w:color w:val="auto"/>
          <w:szCs w:val="21"/>
        </w:rPr>
        <w:t>政府采购强制采购政策的</w:t>
      </w:r>
      <w:r>
        <w:rPr>
          <w:rFonts w:ascii="宋体" w:hAnsi="宋体" w:cs="宋体"/>
          <w:color w:val="auto"/>
          <w:szCs w:val="21"/>
        </w:rPr>
        <w:t>(</w:t>
      </w:r>
      <w:r>
        <w:rPr>
          <w:rFonts w:hint="eastAsia" w:ascii="宋体" w:hAnsi="宋体" w:cs="宋体"/>
          <w:color w:val="auto"/>
          <w:szCs w:val="21"/>
        </w:rPr>
        <w:t>《节能产品政府采购清单》中标记★符号节能产品及其他强制采购产品</w:t>
      </w:r>
      <w:r>
        <w:rPr>
          <w:rFonts w:ascii="宋体" w:hAnsi="宋体" w:cs="宋体"/>
          <w:color w:val="auto"/>
          <w:szCs w:val="21"/>
        </w:rPr>
        <w:t>)</w:t>
      </w:r>
      <w:r>
        <w:rPr>
          <w:rFonts w:hint="eastAsia" w:ascii="宋体" w:hAnsi="宋体" w:cs="宋体"/>
          <w:color w:val="auto"/>
          <w:szCs w:val="21"/>
        </w:rPr>
        <w:t>；</w:t>
      </w:r>
    </w:p>
    <w:p>
      <w:pPr>
        <w:adjustRightInd w:val="0"/>
        <w:snapToGrid w:val="0"/>
        <w:spacing w:line="360" w:lineRule="auto"/>
        <w:ind w:firstLine="31680" w:firstLineChars="250"/>
        <w:rPr>
          <w:rFonts w:ascii="宋体" w:cs="宋体"/>
          <w:bCs/>
          <w:color w:val="auto"/>
          <w:szCs w:val="21"/>
        </w:rPr>
      </w:pPr>
      <w:r>
        <w:rPr>
          <w:rFonts w:ascii="宋体" w:hAnsi="宋体" w:cs="宋体"/>
          <w:bCs/>
          <w:color w:val="auto"/>
          <w:szCs w:val="21"/>
        </w:rPr>
        <w:t>(2)</w:t>
      </w:r>
      <w:r>
        <w:rPr>
          <w:rFonts w:hint="eastAsia" w:ascii="宋体" w:hAnsi="宋体" w:cs="宋体"/>
          <w:bCs/>
          <w:color w:val="auto"/>
          <w:szCs w:val="21"/>
        </w:rPr>
        <w:t>符合</w:t>
      </w:r>
      <w:r>
        <w:rPr>
          <w:rFonts w:hint="eastAsia" w:ascii="宋体" w:hAnsi="宋体" w:cs="宋体"/>
          <w:color w:val="auto"/>
          <w:szCs w:val="21"/>
        </w:rPr>
        <w:t>政府采购优先采购政策的</w:t>
      </w:r>
      <w:r>
        <w:rPr>
          <w:rFonts w:ascii="宋体" w:hAnsi="宋体" w:cs="宋体"/>
          <w:color w:val="auto"/>
          <w:szCs w:val="21"/>
        </w:rPr>
        <w:t>(</w:t>
      </w:r>
      <w:r>
        <w:rPr>
          <w:rFonts w:hint="eastAsia" w:ascii="宋体" w:hAnsi="宋体" w:cs="宋体"/>
          <w:color w:val="auto"/>
          <w:szCs w:val="21"/>
        </w:rPr>
        <w:t>《节能产品政府采购清单》中非标记★符号节能产品，《环境标志产品政府采购清单》中环境标志</w:t>
      </w:r>
      <w:r>
        <w:rPr>
          <w:rFonts w:hint="eastAsia" w:ascii="宋体" w:hAnsi="宋体" w:cs="宋体"/>
          <w:bCs/>
          <w:color w:val="auto"/>
          <w:szCs w:val="21"/>
        </w:rPr>
        <w:t>产品，</w:t>
      </w:r>
      <w:r>
        <w:rPr>
          <w:rFonts w:hint="eastAsia" w:ascii="宋体" w:hAnsi="宋体" w:cs="宋体"/>
          <w:color w:val="auto"/>
          <w:szCs w:val="21"/>
        </w:rPr>
        <w:t>《湖南省两型产品政府采购目录》中两型</w:t>
      </w:r>
      <w:r>
        <w:rPr>
          <w:rFonts w:hint="eastAsia" w:ascii="宋体" w:hAnsi="宋体" w:cs="宋体"/>
          <w:bCs/>
          <w:color w:val="auto"/>
          <w:szCs w:val="21"/>
        </w:rPr>
        <w:t>产品</w:t>
      </w:r>
      <w:r>
        <w:rPr>
          <w:rFonts w:ascii="宋体" w:hAnsi="宋体" w:cs="宋体"/>
          <w:color w:val="auto"/>
          <w:szCs w:val="21"/>
        </w:rPr>
        <w:t>)</w:t>
      </w:r>
      <w:r>
        <w:rPr>
          <w:rFonts w:hint="eastAsia" w:ascii="宋体" w:hAnsi="宋体" w:cs="宋体"/>
          <w:color w:val="auto"/>
          <w:szCs w:val="21"/>
        </w:rPr>
        <w:t>。</w:t>
      </w:r>
    </w:p>
    <w:p>
      <w:pPr>
        <w:adjustRightInd w:val="0"/>
        <w:snapToGrid w:val="0"/>
        <w:spacing w:line="360" w:lineRule="auto"/>
        <w:ind w:firstLine="31680" w:firstLineChars="250"/>
        <w:rPr>
          <w:rFonts w:ascii="宋体" w:cs="宋体"/>
          <w:bCs/>
          <w:color w:val="auto"/>
          <w:szCs w:val="21"/>
        </w:rPr>
      </w:pPr>
      <w:r>
        <w:rPr>
          <w:rFonts w:ascii="宋体" w:hAnsi="宋体" w:cs="宋体"/>
          <w:bCs/>
          <w:color w:val="auto"/>
          <w:szCs w:val="21"/>
        </w:rPr>
        <w:t>2</w:t>
      </w:r>
      <w:r>
        <w:rPr>
          <w:rFonts w:hint="eastAsia" w:ascii="宋体" w:hAnsi="宋体" w:cs="宋体"/>
          <w:bCs/>
          <w:color w:val="auto"/>
          <w:szCs w:val="21"/>
        </w:rPr>
        <w:t>、未按上述要求提供、</w:t>
      </w:r>
      <w:r>
        <w:rPr>
          <w:rFonts w:hint="eastAsia" w:ascii="宋体" w:hAnsi="宋体" w:cs="宋体"/>
          <w:color w:val="auto"/>
          <w:szCs w:val="21"/>
        </w:rPr>
        <w:t>填写</w:t>
      </w:r>
      <w:r>
        <w:rPr>
          <w:rFonts w:hint="eastAsia" w:ascii="宋体" w:hAnsi="宋体" w:cs="宋体"/>
          <w:bCs/>
          <w:color w:val="auto"/>
          <w:szCs w:val="21"/>
        </w:rPr>
        <w:t>的，评审时不予以考虑。</w:t>
      </w:r>
    </w:p>
    <w:p>
      <w:pPr>
        <w:spacing w:line="480" w:lineRule="exact"/>
        <w:rPr>
          <w:rFonts w:ascii="宋体" w:cs="宋体"/>
          <w:color w:val="auto"/>
          <w:sz w:val="24"/>
        </w:rPr>
      </w:pPr>
    </w:p>
    <w:p>
      <w:pPr>
        <w:spacing w:line="480" w:lineRule="exact"/>
        <w:rPr>
          <w:rFonts w:ascii="黑体" w:eastAsia="黑体"/>
          <w:color w:val="auto"/>
          <w:sz w:val="24"/>
        </w:rPr>
      </w:pPr>
    </w:p>
    <w:p>
      <w:pPr>
        <w:adjustRightInd w:val="0"/>
        <w:snapToGrid w:val="0"/>
        <w:spacing w:before="50" w:line="360" w:lineRule="auto"/>
        <w:rPr>
          <w:rFonts w:ascii="宋体"/>
          <w:bCs/>
          <w:color w:val="auto"/>
          <w:szCs w:val="21"/>
        </w:rPr>
      </w:pPr>
    </w:p>
    <w:p>
      <w:pPr>
        <w:adjustRightInd w:val="0"/>
        <w:snapToGrid w:val="0"/>
        <w:spacing w:before="50" w:line="360" w:lineRule="auto"/>
        <w:rPr>
          <w:rFonts w:ascii="宋体"/>
          <w:bCs/>
          <w:color w:val="auto"/>
          <w:szCs w:val="21"/>
        </w:rPr>
      </w:pPr>
    </w:p>
    <w:p>
      <w:pPr>
        <w:adjustRightInd w:val="0"/>
        <w:snapToGrid w:val="0"/>
        <w:spacing w:before="50" w:line="360" w:lineRule="auto"/>
        <w:rPr>
          <w:rFonts w:ascii="宋体"/>
          <w:bCs/>
          <w:color w:val="auto"/>
          <w:szCs w:val="21"/>
        </w:rPr>
      </w:pPr>
    </w:p>
    <w:p>
      <w:pPr>
        <w:adjustRightInd w:val="0"/>
        <w:snapToGrid w:val="0"/>
        <w:spacing w:line="360" w:lineRule="auto"/>
        <w:ind w:firstLine="31680" w:firstLineChars="200"/>
        <w:rPr>
          <w:rFonts w:ascii="宋体"/>
          <w:b/>
          <w:color w:val="auto"/>
          <w:szCs w:val="21"/>
        </w:rPr>
      </w:pPr>
    </w:p>
    <w:p>
      <w:pPr>
        <w:adjustRightInd w:val="0"/>
        <w:snapToGrid w:val="0"/>
        <w:spacing w:line="360" w:lineRule="auto"/>
        <w:ind w:firstLine="31680" w:firstLineChars="250"/>
        <w:rPr>
          <w:rFonts w:ascii="仿宋_GB2312" w:hAnsi="宋体" w:eastAsia="仿宋_GB2312"/>
          <w:bCs/>
          <w:color w:val="auto"/>
          <w:szCs w:val="21"/>
        </w:rPr>
      </w:pPr>
    </w:p>
    <w:p>
      <w:pPr>
        <w:ind w:firstLine="803"/>
        <w:jc w:val="center"/>
        <w:rPr>
          <w:rFonts w:ascii="宋体"/>
          <w:b/>
          <w:color w:val="auto"/>
          <w:sz w:val="32"/>
          <w:szCs w:val="32"/>
        </w:rPr>
      </w:pPr>
      <w:r>
        <w:rPr>
          <w:rFonts w:ascii="仿宋_GB2312" w:hAnsi="宋体" w:eastAsia="仿宋_GB2312"/>
          <w:bCs/>
          <w:color w:val="auto"/>
          <w:szCs w:val="21"/>
        </w:rPr>
        <w:br w:type="page"/>
      </w:r>
      <w:r>
        <w:rPr>
          <w:rFonts w:hint="eastAsia" w:ascii="宋体" w:hAnsi="宋体"/>
          <w:b/>
          <w:bCs/>
          <w:color w:val="auto"/>
          <w:sz w:val="32"/>
          <w:szCs w:val="32"/>
        </w:rPr>
        <w:t>七、</w:t>
      </w:r>
      <w:r>
        <w:rPr>
          <w:rFonts w:hint="eastAsia" w:ascii="宋体" w:hAnsi="宋体"/>
          <w:b/>
          <w:color w:val="auto"/>
          <w:sz w:val="32"/>
          <w:szCs w:val="32"/>
        </w:rPr>
        <w:t>报价一览表及报价文件</w:t>
      </w:r>
    </w:p>
    <w:p>
      <w:pPr>
        <w:adjustRightInd w:val="0"/>
        <w:snapToGrid w:val="0"/>
        <w:rPr>
          <w:rFonts w:ascii="宋体"/>
          <w:color w:val="auto"/>
          <w:sz w:val="32"/>
          <w:szCs w:val="32"/>
        </w:rPr>
      </w:pPr>
      <w:r>
        <w:rPr>
          <w:rFonts w:hint="eastAsia" w:ascii="宋体" w:hAnsi="宋体"/>
          <w:color w:val="auto"/>
          <w:sz w:val="32"/>
          <w:szCs w:val="32"/>
        </w:rPr>
        <w:t>附件</w:t>
      </w:r>
      <w:r>
        <w:rPr>
          <w:rFonts w:hint="eastAsia" w:ascii="宋体" w:hAnsi="宋体"/>
          <w:color w:val="auto"/>
          <w:sz w:val="32"/>
          <w:szCs w:val="32"/>
          <w:lang w:val="en-US" w:eastAsia="zh-CN"/>
        </w:rPr>
        <w:t>7</w:t>
      </w:r>
    </w:p>
    <w:p>
      <w:pPr>
        <w:rPr>
          <w:rFonts w:ascii="宋体"/>
          <w:color w:val="auto"/>
          <w:sz w:val="36"/>
          <w:szCs w:val="36"/>
        </w:rPr>
      </w:pPr>
      <w:r>
        <w:rPr>
          <w:rFonts w:hint="eastAsia" w:ascii="宋体" w:hAnsi="宋体"/>
          <w:bCs/>
          <w:color w:val="auto"/>
          <w:sz w:val="36"/>
          <w:szCs w:val="36"/>
        </w:rPr>
        <w:t>报价一览表</w:t>
      </w:r>
    </w:p>
    <w:p>
      <w:pPr>
        <w:adjustRightInd w:val="0"/>
        <w:snapToGrid w:val="0"/>
        <w:rPr>
          <w:rFonts w:ascii="宋体"/>
          <w:color w:val="auto"/>
          <w:sz w:val="24"/>
        </w:rPr>
      </w:pPr>
    </w:p>
    <w:tbl>
      <w:tblPr>
        <w:tblStyle w:val="13"/>
        <w:tblW w:w="9161"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492"/>
        <w:gridCol w:w="2388"/>
        <w:gridCol w:w="3041"/>
        <w:gridCol w:w="1669"/>
        <w:gridCol w:w="157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420" w:hRule="atLeast"/>
        </w:trPr>
        <w:tc>
          <w:tcPr>
            <w:tcW w:w="492" w:type="dxa"/>
            <w:vMerge w:val="restart"/>
            <w:tcBorders>
              <w:top w:val="double" w:color="auto" w:sz="4" w:space="0"/>
              <w:left w:val="double" w:color="auto" w:sz="4" w:space="0"/>
              <w:bottom w:val="single" w:color="auto" w:sz="6" w:space="0"/>
              <w:right w:val="single" w:color="auto" w:sz="6" w:space="0"/>
            </w:tcBorders>
            <w:vAlign w:val="center"/>
          </w:tcPr>
          <w:p>
            <w:pPr>
              <w:widowControl/>
              <w:jc w:val="center"/>
              <w:rPr>
                <w:rFonts w:ascii="宋体"/>
                <w:color w:val="auto"/>
                <w:szCs w:val="21"/>
              </w:rPr>
            </w:pPr>
            <w:r>
              <w:rPr>
                <w:rFonts w:hint="eastAsia" w:ascii="宋体" w:hAnsi="宋体"/>
                <w:color w:val="auto"/>
                <w:szCs w:val="21"/>
              </w:rPr>
              <w:t>序号</w:t>
            </w:r>
          </w:p>
        </w:tc>
        <w:tc>
          <w:tcPr>
            <w:tcW w:w="2388" w:type="dxa"/>
            <w:vMerge w:val="restart"/>
            <w:tcBorders>
              <w:top w:val="double" w:color="auto" w:sz="4" w:space="0"/>
              <w:left w:val="single" w:color="auto" w:sz="6" w:space="0"/>
              <w:bottom w:val="single" w:color="auto" w:sz="6" w:space="0"/>
              <w:right w:val="single" w:color="auto" w:sz="6" w:space="0"/>
            </w:tcBorders>
            <w:vAlign w:val="center"/>
          </w:tcPr>
          <w:p>
            <w:pPr>
              <w:ind w:left="31680" w:leftChars="-42"/>
              <w:jc w:val="center"/>
              <w:rPr>
                <w:rFonts w:ascii="宋体"/>
                <w:color w:val="auto"/>
                <w:szCs w:val="21"/>
              </w:rPr>
            </w:pPr>
            <w:r>
              <w:rPr>
                <w:rFonts w:hint="eastAsia" w:ascii="宋体" w:hAnsi="宋体"/>
                <w:color w:val="auto"/>
                <w:szCs w:val="21"/>
              </w:rPr>
              <w:t>项目名称</w:t>
            </w:r>
          </w:p>
        </w:tc>
        <w:tc>
          <w:tcPr>
            <w:tcW w:w="3041" w:type="dxa"/>
            <w:vMerge w:val="restart"/>
            <w:tcBorders>
              <w:top w:val="double" w:color="auto" w:sz="4" w:space="0"/>
              <w:left w:val="single" w:color="auto" w:sz="6" w:space="0"/>
              <w:bottom w:val="single" w:color="auto" w:sz="6" w:space="0"/>
              <w:right w:val="single" w:color="auto" w:sz="6" w:space="0"/>
            </w:tcBorders>
            <w:vAlign w:val="center"/>
          </w:tcPr>
          <w:p>
            <w:pPr>
              <w:widowControl/>
              <w:ind w:left="31680" w:leftChars="-42"/>
              <w:jc w:val="center"/>
              <w:rPr>
                <w:rFonts w:ascii="宋体"/>
                <w:color w:val="auto"/>
                <w:szCs w:val="21"/>
              </w:rPr>
            </w:pPr>
          </w:p>
        </w:tc>
        <w:tc>
          <w:tcPr>
            <w:tcW w:w="1669" w:type="dxa"/>
            <w:tcBorders>
              <w:top w:val="double" w:color="auto" w:sz="4" w:space="0"/>
              <w:left w:val="single" w:color="auto" w:sz="6" w:space="0"/>
              <w:bottom w:val="single" w:color="auto" w:sz="6" w:space="0"/>
              <w:right w:val="single" w:color="auto" w:sz="6" w:space="0"/>
            </w:tcBorders>
            <w:vAlign w:val="center"/>
          </w:tcPr>
          <w:p>
            <w:pPr>
              <w:widowControl/>
              <w:ind w:left="31680" w:leftChars="-42"/>
              <w:jc w:val="center"/>
              <w:rPr>
                <w:rFonts w:ascii="宋体"/>
                <w:color w:val="auto"/>
                <w:szCs w:val="21"/>
              </w:rPr>
            </w:pPr>
            <w:r>
              <w:rPr>
                <w:rFonts w:hint="eastAsia" w:ascii="宋体" w:hAnsi="宋体"/>
                <w:color w:val="auto"/>
                <w:szCs w:val="21"/>
              </w:rPr>
              <w:t>政府采购编号</w:t>
            </w:r>
          </w:p>
        </w:tc>
        <w:tc>
          <w:tcPr>
            <w:tcW w:w="1571" w:type="dxa"/>
            <w:tcBorders>
              <w:top w:val="double" w:color="auto" w:sz="4" w:space="0"/>
              <w:left w:val="single" w:color="auto" w:sz="6" w:space="0"/>
              <w:bottom w:val="single" w:color="auto" w:sz="6" w:space="0"/>
              <w:right w:val="double" w:color="auto" w:sz="4" w:space="0"/>
            </w:tcBorders>
            <w:vAlign w:val="center"/>
          </w:tcPr>
          <w:p>
            <w:pPr>
              <w:widowControl/>
              <w:ind w:left="31680" w:leftChars="-42"/>
              <w:jc w:val="center"/>
              <w:rPr>
                <w:rFonts w:asci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420" w:hRule="atLeast"/>
        </w:trPr>
        <w:tc>
          <w:tcPr>
            <w:tcW w:w="492" w:type="dxa"/>
            <w:vMerge w:val="continue"/>
            <w:tcBorders>
              <w:top w:val="single" w:color="auto" w:sz="6" w:space="0"/>
              <w:left w:val="double" w:color="auto" w:sz="4" w:space="0"/>
              <w:bottom w:val="single" w:color="auto" w:sz="6" w:space="0"/>
              <w:right w:val="single" w:color="auto" w:sz="6" w:space="0"/>
            </w:tcBorders>
            <w:vAlign w:val="center"/>
          </w:tcPr>
          <w:p>
            <w:pPr>
              <w:widowControl/>
              <w:ind w:left="31680" w:leftChars="-42"/>
              <w:jc w:val="center"/>
              <w:rPr>
                <w:rFonts w:ascii="宋体"/>
                <w:color w:val="auto"/>
                <w:szCs w:val="21"/>
              </w:rPr>
            </w:pPr>
          </w:p>
        </w:tc>
        <w:tc>
          <w:tcPr>
            <w:tcW w:w="2388" w:type="dxa"/>
            <w:vMerge w:val="continue"/>
            <w:tcBorders>
              <w:top w:val="single" w:color="auto" w:sz="6" w:space="0"/>
              <w:left w:val="single" w:color="auto" w:sz="6" w:space="0"/>
              <w:bottom w:val="single" w:color="auto" w:sz="6" w:space="0"/>
              <w:right w:val="single" w:color="auto" w:sz="6" w:space="0"/>
            </w:tcBorders>
            <w:vAlign w:val="center"/>
          </w:tcPr>
          <w:p>
            <w:pPr>
              <w:widowControl/>
              <w:ind w:left="31680" w:leftChars="-42"/>
              <w:jc w:val="center"/>
              <w:rPr>
                <w:rFonts w:ascii="宋体"/>
                <w:color w:val="auto"/>
                <w:szCs w:val="21"/>
              </w:rPr>
            </w:pPr>
          </w:p>
        </w:tc>
        <w:tc>
          <w:tcPr>
            <w:tcW w:w="3041" w:type="dxa"/>
            <w:vMerge w:val="continue"/>
            <w:tcBorders>
              <w:top w:val="single" w:color="auto" w:sz="6" w:space="0"/>
              <w:left w:val="single" w:color="auto" w:sz="6" w:space="0"/>
              <w:bottom w:val="single" w:color="auto" w:sz="6" w:space="0"/>
              <w:right w:val="single" w:color="auto" w:sz="6" w:space="0"/>
            </w:tcBorders>
            <w:vAlign w:val="center"/>
          </w:tcPr>
          <w:p>
            <w:pPr>
              <w:widowControl/>
              <w:ind w:left="31680" w:leftChars="-42"/>
              <w:jc w:val="center"/>
              <w:rPr>
                <w:rFonts w:ascii="宋体"/>
                <w:color w:val="auto"/>
                <w:szCs w:val="21"/>
              </w:rPr>
            </w:pPr>
          </w:p>
        </w:tc>
        <w:tc>
          <w:tcPr>
            <w:tcW w:w="1669" w:type="dxa"/>
            <w:tcBorders>
              <w:top w:val="single" w:color="auto" w:sz="6" w:space="0"/>
              <w:left w:val="single" w:color="auto" w:sz="6" w:space="0"/>
              <w:bottom w:val="single" w:color="auto" w:sz="6" w:space="0"/>
              <w:right w:val="single" w:color="auto" w:sz="6" w:space="0"/>
            </w:tcBorders>
            <w:vAlign w:val="center"/>
          </w:tcPr>
          <w:p>
            <w:pPr>
              <w:widowControl/>
              <w:ind w:left="31680" w:leftChars="-42"/>
              <w:jc w:val="center"/>
              <w:rPr>
                <w:rFonts w:ascii="宋体"/>
                <w:color w:val="auto"/>
                <w:szCs w:val="21"/>
              </w:rPr>
            </w:pPr>
            <w:r>
              <w:rPr>
                <w:rFonts w:hint="eastAsia" w:ascii="宋体" w:hAnsi="宋体"/>
                <w:color w:val="auto"/>
                <w:szCs w:val="21"/>
              </w:rPr>
              <w:t>采购代理编号</w:t>
            </w:r>
          </w:p>
        </w:tc>
        <w:tc>
          <w:tcPr>
            <w:tcW w:w="1571" w:type="dxa"/>
            <w:tcBorders>
              <w:top w:val="single" w:color="auto" w:sz="6" w:space="0"/>
              <w:left w:val="single" w:color="auto" w:sz="6" w:space="0"/>
              <w:bottom w:val="single" w:color="auto" w:sz="6" w:space="0"/>
              <w:right w:val="double" w:color="auto" w:sz="4" w:space="0"/>
            </w:tcBorders>
            <w:vAlign w:val="center"/>
          </w:tcPr>
          <w:p>
            <w:pPr>
              <w:widowControl/>
              <w:ind w:left="31680" w:leftChars="-42"/>
              <w:jc w:val="center"/>
              <w:rPr>
                <w:rFonts w:asci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492" w:type="dxa"/>
            <w:tcBorders>
              <w:top w:val="single" w:color="auto" w:sz="6" w:space="0"/>
              <w:left w:val="double" w:color="auto" w:sz="4" w:space="0"/>
              <w:bottom w:val="single" w:color="auto" w:sz="6" w:space="0"/>
              <w:right w:val="single" w:color="auto" w:sz="6" w:space="0"/>
            </w:tcBorders>
          </w:tcPr>
          <w:p>
            <w:pPr>
              <w:adjustRightInd w:val="0"/>
              <w:snapToGrid w:val="0"/>
              <w:spacing w:line="360" w:lineRule="auto"/>
              <w:jc w:val="center"/>
              <w:rPr>
                <w:rFonts w:ascii="宋体"/>
                <w:color w:val="auto"/>
                <w:szCs w:val="21"/>
              </w:rPr>
            </w:pPr>
            <w:r>
              <w:rPr>
                <w:rFonts w:ascii="宋体" w:hAnsi="宋体"/>
                <w:color w:val="auto"/>
                <w:szCs w:val="21"/>
              </w:rPr>
              <w:t>1</w:t>
            </w:r>
          </w:p>
        </w:tc>
        <w:tc>
          <w:tcPr>
            <w:tcW w:w="2388"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31680" w:leftChars="-42"/>
              <w:jc w:val="center"/>
              <w:rPr>
                <w:rFonts w:ascii="宋体"/>
                <w:b/>
                <w:color w:val="auto"/>
                <w:szCs w:val="21"/>
              </w:rPr>
            </w:pPr>
            <w:r>
              <w:rPr>
                <w:rFonts w:hint="eastAsia" w:ascii="宋体" w:hAnsi="宋体"/>
                <w:b/>
                <w:color w:val="auto"/>
                <w:szCs w:val="21"/>
              </w:rPr>
              <w:t>总报价人民币</w:t>
            </w:r>
          </w:p>
        </w:tc>
        <w:tc>
          <w:tcPr>
            <w:tcW w:w="6281" w:type="dxa"/>
            <w:gridSpan w:val="3"/>
            <w:tcBorders>
              <w:top w:val="single" w:color="auto" w:sz="6" w:space="0"/>
              <w:left w:val="single" w:color="auto" w:sz="6" w:space="0"/>
              <w:bottom w:val="single" w:color="auto" w:sz="6" w:space="0"/>
              <w:right w:val="double" w:color="auto" w:sz="4" w:space="0"/>
            </w:tcBorders>
          </w:tcPr>
          <w:p>
            <w:pPr>
              <w:adjustRightInd w:val="0"/>
              <w:snapToGrid w:val="0"/>
              <w:ind w:left="31680" w:leftChars="-42" w:firstLine="31680" w:firstLineChars="50"/>
              <w:rPr>
                <w:rFonts w:ascii="宋体"/>
                <w:b/>
                <w:color w:val="auto"/>
                <w:szCs w:val="21"/>
              </w:rPr>
            </w:pPr>
            <w:r>
              <w:rPr>
                <w:rFonts w:hint="eastAsia" w:ascii="宋体" w:hAnsi="宋体"/>
                <w:b/>
                <w:color w:val="auto"/>
                <w:szCs w:val="21"/>
              </w:rPr>
              <w:t>大写：</w:t>
            </w:r>
            <w:r>
              <w:rPr>
                <w:rFonts w:ascii="宋体" w:hAnsi="宋体"/>
                <w:b/>
                <w:color w:val="auto"/>
                <w:szCs w:val="21"/>
                <w:u w:val="single"/>
              </w:rPr>
              <w:t xml:space="preserve">                    </w:t>
            </w:r>
            <w:r>
              <w:rPr>
                <w:rFonts w:hint="eastAsia" w:ascii="宋体" w:hAnsi="宋体"/>
                <w:b/>
                <w:color w:val="auto"/>
                <w:szCs w:val="21"/>
              </w:rPr>
              <w:t>元人民币整</w:t>
            </w:r>
          </w:p>
          <w:p>
            <w:pPr>
              <w:adjustRightInd w:val="0"/>
              <w:snapToGrid w:val="0"/>
              <w:ind w:left="31680" w:leftChars="-42" w:firstLine="31680" w:firstLineChars="50"/>
              <w:rPr>
                <w:rFonts w:ascii="宋体"/>
                <w:b/>
                <w:color w:val="auto"/>
                <w:szCs w:val="21"/>
              </w:rPr>
            </w:pPr>
            <w:r>
              <w:rPr>
                <w:rFonts w:hint="eastAsia" w:ascii="宋体" w:hAnsi="宋体"/>
                <w:b/>
                <w:color w:val="auto"/>
                <w:szCs w:val="21"/>
              </w:rPr>
              <w:t>小写：</w:t>
            </w:r>
            <w:r>
              <w:rPr>
                <w:rFonts w:ascii="宋体" w:hAnsi="宋体"/>
                <w:b/>
                <w:color w:val="auto"/>
                <w:szCs w:val="21"/>
                <w:u w:val="single"/>
              </w:rPr>
              <w:t xml:space="preserve">                    </w:t>
            </w:r>
            <w:r>
              <w:rPr>
                <w:rFonts w:hint="eastAsia" w:ascii="宋体" w:hAnsi="宋体"/>
                <w:b/>
                <w:color w:val="auto"/>
                <w:szCs w:val="21"/>
              </w:rPr>
              <w:t>元人民币整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492" w:type="dxa"/>
            <w:tcBorders>
              <w:top w:val="single" w:color="auto" w:sz="6" w:space="0"/>
              <w:left w:val="double" w:color="auto" w:sz="4" w:space="0"/>
              <w:bottom w:val="single" w:color="auto" w:sz="6" w:space="0"/>
              <w:right w:val="single" w:color="auto" w:sz="6" w:space="0"/>
            </w:tcBorders>
          </w:tcPr>
          <w:p>
            <w:pPr>
              <w:adjustRightInd w:val="0"/>
              <w:snapToGrid w:val="0"/>
              <w:spacing w:line="360" w:lineRule="auto"/>
              <w:jc w:val="center"/>
              <w:rPr>
                <w:rFonts w:ascii="宋体"/>
                <w:color w:val="auto"/>
                <w:szCs w:val="21"/>
              </w:rPr>
            </w:pPr>
            <w:r>
              <w:rPr>
                <w:rFonts w:ascii="宋体" w:hAnsi="宋体"/>
                <w:color w:val="auto"/>
                <w:szCs w:val="21"/>
              </w:rPr>
              <w:t>2</w:t>
            </w:r>
          </w:p>
        </w:tc>
        <w:tc>
          <w:tcPr>
            <w:tcW w:w="2388"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31680" w:leftChars="-42"/>
              <w:jc w:val="center"/>
              <w:rPr>
                <w:rFonts w:ascii="宋体"/>
                <w:b/>
                <w:color w:val="auto"/>
                <w:szCs w:val="21"/>
              </w:rPr>
            </w:pPr>
            <w:r>
              <w:rPr>
                <w:rFonts w:hint="eastAsia" w:ascii="宋体" w:hAnsi="宋体"/>
                <w:b/>
                <w:color w:val="auto"/>
                <w:szCs w:val="21"/>
              </w:rPr>
              <w:t>中小企业价格折扣金额</w:t>
            </w:r>
          </w:p>
        </w:tc>
        <w:tc>
          <w:tcPr>
            <w:tcW w:w="6281" w:type="dxa"/>
            <w:gridSpan w:val="3"/>
            <w:tcBorders>
              <w:top w:val="single" w:color="auto" w:sz="6" w:space="0"/>
              <w:left w:val="single" w:color="auto" w:sz="6" w:space="0"/>
              <w:bottom w:val="single" w:color="auto" w:sz="6" w:space="0"/>
              <w:right w:val="double" w:color="auto" w:sz="4" w:space="0"/>
            </w:tcBorders>
          </w:tcPr>
          <w:p>
            <w:pPr>
              <w:adjustRightInd w:val="0"/>
              <w:snapToGrid w:val="0"/>
              <w:ind w:left="31680" w:leftChars="-42" w:firstLine="31680" w:firstLineChars="50"/>
              <w:rPr>
                <w:rFonts w:ascii="宋体"/>
                <w:b/>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PrEx>
        <w:trPr>
          <w:trHeight w:val="420" w:hRule="atLeast"/>
        </w:trPr>
        <w:tc>
          <w:tcPr>
            <w:tcW w:w="492" w:type="dxa"/>
            <w:tcBorders>
              <w:top w:val="single" w:color="auto" w:sz="6" w:space="0"/>
              <w:left w:val="double" w:color="auto" w:sz="4" w:space="0"/>
              <w:bottom w:val="single" w:color="auto" w:sz="6" w:space="0"/>
              <w:right w:val="single" w:color="auto" w:sz="6" w:space="0"/>
            </w:tcBorders>
          </w:tcPr>
          <w:p>
            <w:pPr>
              <w:adjustRightInd w:val="0"/>
              <w:snapToGrid w:val="0"/>
              <w:spacing w:line="360" w:lineRule="auto"/>
              <w:jc w:val="center"/>
              <w:rPr>
                <w:rFonts w:ascii="宋体"/>
                <w:color w:val="auto"/>
                <w:szCs w:val="21"/>
              </w:rPr>
            </w:pPr>
            <w:r>
              <w:rPr>
                <w:rFonts w:ascii="宋体" w:hAnsi="宋体"/>
                <w:color w:val="auto"/>
                <w:szCs w:val="21"/>
              </w:rPr>
              <w:t>3</w:t>
            </w:r>
          </w:p>
        </w:tc>
        <w:tc>
          <w:tcPr>
            <w:tcW w:w="2388"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31680" w:leftChars="-42"/>
              <w:jc w:val="center"/>
              <w:rPr>
                <w:rFonts w:ascii="宋体"/>
                <w:color w:val="auto"/>
                <w:szCs w:val="21"/>
              </w:rPr>
            </w:pPr>
            <w:r>
              <w:rPr>
                <w:rFonts w:hint="eastAsia" w:ascii="宋体" w:hAnsi="宋体"/>
                <w:color w:val="auto"/>
                <w:szCs w:val="21"/>
              </w:rPr>
              <w:t>节能产品价格</w:t>
            </w:r>
          </w:p>
        </w:tc>
        <w:tc>
          <w:tcPr>
            <w:tcW w:w="6281" w:type="dxa"/>
            <w:gridSpan w:val="3"/>
            <w:tcBorders>
              <w:top w:val="single" w:color="auto" w:sz="6" w:space="0"/>
              <w:left w:val="single" w:color="auto" w:sz="6" w:space="0"/>
              <w:bottom w:val="single" w:color="auto" w:sz="6" w:space="0"/>
              <w:right w:val="double" w:color="auto" w:sz="4" w:space="0"/>
            </w:tcBorders>
          </w:tcPr>
          <w:p>
            <w:pPr>
              <w:adjustRightInd w:val="0"/>
              <w:snapToGrid w:val="0"/>
              <w:ind w:left="31680" w:leftChars="-42"/>
              <w:jc w:val="center"/>
              <w:rPr>
                <w:rFonts w:asci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PrEx>
        <w:trPr>
          <w:trHeight w:val="420" w:hRule="atLeast"/>
        </w:trPr>
        <w:tc>
          <w:tcPr>
            <w:tcW w:w="492" w:type="dxa"/>
            <w:tcBorders>
              <w:top w:val="single" w:color="auto" w:sz="6" w:space="0"/>
              <w:left w:val="double" w:color="auto" w:sz="4" w:space="0"/>
              <w:bottom w:val="single" w:color="auto" w:sz="6" w:space="0"/>
              <w:right w:val="single" w:color="auto" w:sz="6" w:space="0"/>
            </w:tcBorders>
          </w:tcPr>
          <w:p>
            <w:pPr>
              <w:adjustRightInd w:val="0"/>
              <w:snapToGrid w:val="0"/>
              <w:spacing w:line="360" w:lineRule="auto"/>
              <w:jc w:val="center"/>
              <w:rPr>
                <w:rFonts w:ascii="宋体"/>
                <w:color w:val="auto"/>
                <w:szCs w:val="21"/>
              </w:rPr>
            </w:pPr>
            <w:r>
              <w:rPr>
                <w:rFonts w:ascii="宋体" w:hAnsi="宋体"/>
                <w:color w:val="auto"/>
                <w:szCs w:val="21"/>
              </w:rPr>
              <w:t>4</w:t>
            </w:r>
          </w:p>
        </w:tc>
        <w:tc>
          <w:tcPr>
            <w:tcW w:w="2388"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31680" w:leftChars="-42"/>
              <w:jc w:val="center"/>
              <w:rPr>
                <w:rFonts w:ascii="宋体"/>
                <w:color w:val="auto"/>
                <w:szCs w:val="21"/>
              </w:rPr>
            </w:pPr>
            <w:r>
              <w:rPr>
                <w:rFonts w:hint="eastAsia" w:ascii="宋体" w:hAnsi="宋体"/>
                <w:color w:val="auto"/>
                <w:szCs w:val="21"/>
              </w:rPr>
              <w:t>节能产品价格折扣金额</w:t>
            </w:r>
          </w:p>
        </w:tc>
        <w:tc>
          <w:tcPr>
            <w:tcW w:w="6281" w:type="dxa"/>
            <w:gridSpan w:val="3"/>
            <w:tcBorders>
              <w:top w:val="single" w:color="auto" w:sz="6" w:space="0"/>
              <w:left w:val="single" w:color="auto" w:sz="6" w:space="0"/>
              <w:bottom w:val="single" w:color="auto" w:sz="6" w:space="0"/>
              <w:right w:val="double" w:color="auto" w:sz="4" w:space="0"/>
            </w:tcBorders>
          </w:tcPr>
          <w:p>
            <w:pPr>
              <w:adjustRightInd w:val="0"/>
              <w:snapToGrid w:val="0"/>
              <w:ind w:left="31680" w:leftChars="-42"/>
              <w:rPr>
                <w:rFonts w:asci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492" w:type="dxa"/>
            <w:tcBorders>
              <w:top w:val="single" w:color="auto" w:sz="6" w:space="0"/>
              <w:left w:val="double" w:color="auto" w:sz="4" w:space="0"/>
              <w:bottom w:val="single" w:color="auto" w:sz="6" w:space="0"/>
              <w:right w:val="single" w:color="auto" w:sz="6" w:space="0"/>
            </w:tcBorders>
          </w:tcPr>
          <w:p>
            <w:pPr>
              <w:adjustRightInd w:val="0"/>
              <w:snapToGrid w:val="0"/>
              <w:spacing w:line="360" w:lineRule="auto"/>
              <w:jc w:val="center"/>
              <w:rPr>
                <w:rFonts w:ascii="宋体"/>
                <w:color w:val="auto"/>
                <w:szCs w:val="21"/>
              </w:rPr>
            </w:pPr>
            <w:r>
              <w:rPr>
                <w:rFonts w:ascii="宋体" w:hAnsi="宋体"/>
                <w:color w:val="auto"/>
                <w:szCs w:val="21"/>
              </w:rPr>
              <w:t>5</w:t>
            </w:r>
          </w:p>
        </w:tc>
        <w:tc>
          <w:tcPr>
            <w:tcW w:w="2388"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31680" w:leftChars="-42"/>
              <w:jc w:val="center"/>
              <w:rPr>
                <w:rFonts w:ascii="宋体"/>
                <w:color w:val="auto"/>
                <w:szCs w:val="21"/>
              </w:rPr>
            </w:pPr>
            <w:r>
              <w:rPr>
                <w:rFonts w:hint="eastAsia" w:ascii="宋体" w:hAnsi="宋体"/>
                <w:color w:val="auto"/>
                <w:szCs w:val="21"/>
              </w:rPr>
              <w:t>环境标志产品价格</w:t>
            </w:r>
          </w:p>
        </w:tc>
        <w:tc>
          <w:tcPr>
            <w:tcW w:w="6281" w:type="dxa"/>
            <w:gridSpan w:val="3"/>
            <w:tcBorders>
              <w:top w:val="single" w:color="auto" w:sz="6" w:space="0"/>
              <w:left w:val="single" w:color="auto" w:sz="6" w:space="0"/>
              <w:bottom w:val="single" w:color="auto" w:sz="6" w:space="0"/>
              <w:right w:val="double" w:color="auto" w:sz="4" w:space="0"/>
            </w:tcBorders>
          </w:tcPr>
          <w:p>
            <w:pPr>
              <w:adjustRightInd w:val="0"/>
              <w:snapToGrid w:val="0"/>
              <w:ind w:left="31680" w:leftChars="-42"/>
              <w:jc w:val="center"/>
              <w:rPr>
                <w:rFonts w:asci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492" w:type="dxa"/>
            <w:tcBorders>
              <w:top w:val="single" w:color="auto" w:sz="6" w:space="0"/>
              <w:left w:val="double" w:color="auto" w:sz="4" w:space="0"/>
              <w:bottom w:val="single" w:color="auto" w:sz="6" w:space="0"/>
              <w:right w:val="single" w:color="auto" w:sz="6" w:space="0"/>
            </w:tcBorders>
          </w:tcPr>
          <w:p>
            <w:pPr>
              <w:adjustRightInd w:val="0"/>
              <w:snapToGrid w:val="0"/>
              <w:spacing w:line="360" w:lineRule="auto"/>
              <w:jc w:val="center"/>
              <w:rPr>
                <w:rFonts w:ascii="宋体"/>
                <w:color w:val="auto"/>
                <w:szCs w:val="21"/>
              </w:rPr>
            </w:pPr>
            <w:r>
              <w:rPr>
                <w:rFonts w:ascii="宋体" w:hAnsi="宋体"/>
                <w:color w:val="auto"/>
                <w:szCs w:val="21"/>
              </w:rPr>
              <w:t>6</w:t>
            </w:r>
          </w:p>
        </w:tc>
        <w:tc>
          <w:tcPr>
            <w:tcW w:w="2388"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31680" w:leftChars="-42"/>
              <w:jc w:val="center"/>
              <w:rPr>
                <w:rFonts w:ascii="宋体"/>
                <w:color w:val="auto"/>
                <w:szCs w:val="21"/>
              </w:rPr>
            </w:pPr>
            <w:r>
              <w:rPr>
                <w:rFonts w:hint="eastAsia" w:ascii="宋体" w:hAnsi="宋体"/>
                <w:color w:val="auto"/>
                <w:szCs w:val="21"/>
              </w:rPr>
              <w:t>环境标志产品价格折扣金额</w:t>
            </w:r>
          </w:p>
        </w:tc>
        <w:tc>
          <w:tcPr>
            <w:tcW w:w="6281" w:type="dxa"/>
            <w:gridSpan w:val="3"/>
            <w:tcBorders>
              <w:top w:val="single" w:color="auto" w:sz="6" w:space="0"/>
              <w:left w:val="single" w:color="auto" w:sz="6" w:space="0"/>
              <w:bottom w:val="single" w:color="auto" w:sz="6" w:space="0"/>
              <w:right w:val="double" w:color="auto" w:sz="4" w:space="0"/>
            </w:tcBorders>
          </w:tcPr>
          <w:p>
            <w:pPr>
              <w:adjustRightInd w:val="0"/>
              <w:snapToGrid w:val="0"/>
              <w:ind w:left="31680" w:leftChars="-42"/>
              <w:jc w:val="center"/>
              <w:rPr>
                <w:rFonts w:asci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492" w:type="dxa"/>
            <w:tcBorders>
              <w:top w:val="single" w:color="auto" w:sz="6" w:space="0"/>
              <w:left w:val="double" w:color="auto" w:sz="4" w:space="0"/>
              <w:bottom w:val="single" w:color="auto" w:sz="6" w:space="0"/>
              <w:right w:val="single" w:color="auto" w:sz="6" w:space="0"/>
            </w:tcBorders>
          </w:tcPr>
          <w:p>
            <w:pPr>
              <w:adjustRightInd w:val="0"/>
              <w:snapToGrid w:val="0"/>
              <w:spacing w:line="360" w:lineRule="auto"/>
              <w:jc w:val="center"/>
              <w:rPr>
                <w:rFonts w:ascii="宋体"/>
                <w:color w:val="auto"/>
                <w:szCs w:val="21"/>
              </w:rPr>
            </w:pPr>
            <w:r>
              <w:rPr>
                <w:rFonts w:ascii="宋体" w:hAnsi="宋体"/>
                <w:color w:val="auto"/>
                <w:szCs w:val="21"/>
              </w:rPr>
              <w:t>7</w:t>
            </w:r>
          </w:p>
        </w:tc>
        <w:tc>
          <w:tcPr>
            <w:tcW w:w="2388"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31680" w:leftChars="-42"/>
              <w:jc w:val="center"/>
              <w:rPr>
                <w:rFonts w:ascii="宋体"/>
                <w:color w:val="auto"/>
                <w:szCs w:val="21"/>
              </w:rPr>
            </w:pPr>
            <w:r>
              <w:rPr>
                <w:rFonts w:hint="eastAsia" w:ascii="宋体" w:hAnsi="宋体"/>
                <w:color w:val="auto"/>
                <w:szCs w:val="21"/>
              </w:rPr>
              <w:t>两型产品价格</w:t>
            </w:r>
          </w:p>
        </w:tc>
        <w:tc>
          <w:tcPr>
            <w:tcW w:w="6281" w:type="dxa"/>
            <w:gridSpan w:val="3"/>
            <w:tcBorders>
              <w:top w:val="single" w:color="auto" w:sz="6" w:space="0"/>
              <w:left w:val="single" w:color="auto" w:sz="6" w:space="0"/>
              <w:bottom w:val="single" w:color="auto" w:sz="6" w:space="0"/>
              <w:right w:val="double" w:color="auto" w:sz="4" w:space="0"/>
            </w:tcBorders>
          </w:tcPr>
          <w:p>
            <w:pPr>
              <w:adjustRightInd w:val="0"/>
              <w:snapToGrid w:val="0"/>
              <w:ind w:left="31680" w:leftChars="-42"/>
              <w:jc w:val="center"/>
              <w:rPr>
                <w:rFonts w:asci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492" w:type="dxa"/>
            <w:tcBorders>
              <w:top w:val="single" w:color="auto" w:sz="6" w:space="0"/>
              <w:left w:val="double" w:color="auto" w:sz="4" w:space="0"/>
              <w:bottom w:val="single" w:color="auto" w:sz="6" w:space="0"/>
              <w:right w:val="single" w:color="auto" w:sz="6" w:space="0"/>
            </w:tcBorders>
            <w:vAlign w:val="center"/>
          </w:tcPr>
          <w:p>
            <w:pPr>
              <w:adjustRightInd w:val="0"/>
              <w:snapToGrid w:val="0"/>
              <w:spacing w:line="360" w:lineRule="auto"/>
              <w:jc w:val="center"/>
              <w:rPr>
                <w:rFonts w:ascii="宋体"/>
                <w:color w:val="auto"/>
                <w:szCs w:val="21"/>
              </w:rPr>
            </w:pPr>
            <w:r>
              <w:rPr>
                <w:rFonts w:ascii="宋体" w:hAnsi="宋体"/>
                <w:color w:val="auto"/>
                <w:szCs w:val="21"/>
              </w:rPr>
              <w:t>8</w:t>
            </w:r>
          </w:p>
        </w:tc>
        <w:tc>
          <w:tcPr>
            <w:tcW w:w="2388"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31680" w:leftChars="-42"/>
              <w:jc w:val="center"/>
              <w:rPr>
                <w:rFonts w:ascii="宋体"/>
                <w:color w:val="auto"/>
                <w:szCs w:val="21"/>
              </w:rPr>
            </w:pPr>
            <w:r>
              <w:rPr>
                <w:rFonts w:hint="eastAsia" w:ascii="宋体" w:hAnsi="宋体"/>
                <w:color w:val="auto"/>
                <w:szCs w:val="21"/>
              </w:rPr>
              <w:t>两型产品价格折扣金额</w:t>
            </w:r>
          </w:p>
        </w:tc>
        <w:tc>
          <w:tcPr>
            <w:tcW w:w="6281" w:type="dxa"/>
            <w:gridSpan w:val="3"/>
            <w:tcBorders>
              <w:top w:val="single" w:color="auto" w:sz="6" w:space="0"/>
              <w:left w:val="single" w:color="auto" w:sz="6" w:space="0"/>
              <w:bottom w:val="single" w:color="auto" w:sz="6" w:space="0"/>
              <w:right w:val="double" w:color="auto" w:sz="4" w:space="0"/>
            </w:tcBorders>
          </w:tcPr>
          <w:p>
            <w:pPr>
              <w:adjustRightInd w:val="0"/>
              <w:snapToGrid w:val="0"/>
              <w:ind w:left="31680" w:leftChars="-42" w:firstLine="31680" w:firstLineChars="50"/>
              <w:rPr>
                <w:rFonts w:ascii="宋体"/>
                <w:b/>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PrEx>
        <w:trPr>
          <w:trHeight w:val="420" w:hRule="atLeast"/>
        </w:trPr>
        <w:tc>
          <w:tcPr>
            <w:tcW w:w="492" w:type="dxa"/>
            <w:tcBorders>
              <w:top w:val="single" w:color="auto" w:sz="6" w:space="0"/>
              <w:left w:val="double" w:color="auto" w:sz="4" w:space="0"/>
              <w:bottom w:val="single" w:color="auto" w:sz="6" w:space="0"/>
              <w:right w:val="single" w:color="auto" w:sz="6" w:space="0"/>
            </w:tcBorders>
            <w:vAlign w:val="center"/>
          </w:tcPr>
          <w:p>
            <w:pPr>
              <w:adjustRightInd w:val="0"/>
              <w:snapToGrid w:val="0"/>
              <w:spacing w:line="360" w:lineRule="auto"/>
              <w:jc w:val="center"/>
              <w:rPr>
                <w:rFonts w:ascii="宋体"/>
                <w:color w:val="auto"/>
                <w:szCs w:val="21"/>
              </w:rPr>
            </w:pPr>
            <w:r>
              <w:rPr>
                <w:rFonts w:ascii="宋体" w:hAnsi="宋体"/>
                <w:color w:val="auto"/>
                <w:szCs w:val="21"/>
              </w:rPr>
              <w:t>9</w:t>
            </w:r>
          </w:p>
        </w:tc>
        <w:tc>
          <w:tcPr>
            <w:tcW w:w="2388"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31680" w:leftChars="-42"/>
              <w:jc w:val="center"/>
              <w:rPr>
                <w:rFonts w:ascii="宋体"/>
                <w:b/>
                <w:color w:val="auto"/>
                <w:szCs w:val="21"/>
              </w:rPr>
            </w:pPr>
            <w:r>
              <w:rPr>
                <w:rFonts w:hint="eastAsia" w:ascii="宋体" w:hAnsi="宋体"/>
                <w:color w:val="auto"/>
                <w:szCs w:val="21"/>
              </w:rPr>
              <w:t>备</w:t>
            </w:r>
            <w:r>
              <w:rPr>
                <w:rFonts w:ascii="宋体" w:hAnsi="宋体"/>
                <w:color w:val="auto"/>
                <w:szCs w:val="21"/>
              </w:rPr>
              <w:t xml:space="preserve">  </w:t>
            </w:r>
            <w:r>
              <w:rPr>
                <w:rFonts w:hint="eastAsia" w:ascii="宋体" w:hAnsi="宋体"/>
                <w:color w:val="auto"/>
                <w:szCs w:val="21"/>
              </w:rPr>
              <w:t>注</w:t>
            </w:r>
          </w:p>
        </w:tc>
        <w:tc>
          <w:tcPr>
            <w:tcW w:w="6281" w:type="dxa"/>
            <w:gridSpan w:val="3"/>
            <w:tcBorders>
              <w:top w:val="single" w:color="auto" w:sz="6" w:space="0"/>
              <w:left w:val="single" w:color="auto" w:sz="6" w:space="0"/>
              <w:bottom w:val="single" w:color="auto" w:sz="6" w:space="0"/>
              <w:right w:val="double" w:color="auto" w:sz="4" w:space="0"/>
            </w:tcBorders>
          </w:tcPr>
          <w:p>
            <w:pPr>
              <w:adjustRightInd w:val="0"/>
              <w:snapToGrid w:val="0"/>
              <w:ind w:left="31680" w:leftChars="-42" w:firstLine="31680" w:firstLineChars="50"/>
              <w:rPr>
                <w:rFonts w:ascii="宋体"/>
                <w:b/>
                <w:color w:val="auto"/>
                <w:szCs w:val="21"/>
              </w:rPr>
            </w:pPr>
          </w:p>
        </w:tc>
      </w:tr>
    </w:tbl>
    <w:p>
      <w:pPr>
        <w:adjustRightInd w:val="0"/>
        <w:snapToGrid w:val="0"/>
        <w:spacing w:line="360" w:lineRule="auto"/>
        <w:rPr>
          <w:rFonts w:ascii="宋体"/>
          <w:color w:val="auto"/>
          <w:szCs w:val="21"/>
        </w:rPr>
      </w:pPr>
    </w:p>
    <w:p>
      <w:pPr>
        <w:spacing w:line="400" w:lineRule="exact"/>
        <w:jc w:val="left"/>
        <w:rPr>
          <w:rFonts w:ascii="宋体"/>
          <w:color w:val="auto"/>
          <w:kern w:val="18"/>
          <w:szCs w:val="28"/>
        </w:rPr>
      </w:pPr>
      <w:r>
        <w:rPr>
          <w:rFonts w:hint="eastAsia" w:ascii="宋体" w:hAnsi="宋体"/>
          <w:color w:val="auto"/>
          <w:kern w:val="18"/>
          <w:szCs w:val="28"/>
        </w:rPr>
        <w:t>注：</w:t>
      </w:r>
      <w:r>
        <w:rPr>
          <w:rFonts w:ascii="宋体" w:hAnsi="宋体"/>
          <w:color w:val="auto"/>
          <w:kern w:val="18"/>
          <w:szCs w:val="28"/>
        </w:rPr>
        <w:t>1</w:t>
      </w:r>
      <w:r>
        <w:rPr>
          <w:rFonts w:hint="eastAsia" w:ascii="宋体" w:hAnsi="宋体"/>
          <w:color w:val="auto"/>
          <w:kern w:val="18"/>
          <w:szCs w:val="28"/>
        </w:rPr>
        <w:t>、报价币种为人民币，金额单位为元；</w:t>
      </w:r>
    </w:p>
    <w:p>
      <w:pPr>
        <w:spacing w:line="400" w:lineRule="exact"/>
        <w:ind w:firstLine="31680" w:firstLineChars="200"/>
        <w:jc w:val="left"/>
        <w:rPr>
          <w:rFonts w:ascii="宋体"/>
          <w:color w:val="auto"/>
          <w:szCs w:val="21"/>
        </w:rPr>
      </w:pPr>
      <w:r>
        <w:rPr>
          <w:rFonts w:ascii="宋体" w:hAnsi="宋体"/>
          <w:color w:val="auto"/>
          <w:szCs w:val="21"/>
        </w:rPr>
        <w:t>2</w:t>
      </w:r>
      <w:r>
        <w:rPr>
          <w:rFonts w:hint="eastAsia" w:ascii="宋体" w:hAnsi="宋体"/>
          <w:color w:val="auto"/>
          <w:szCs w:val="21"/>
        </w:rPr>
        <w:t>、</w:t>
      </w:r>
      <w:r>
        <w:rPr>
          <w:rFonts w:hint="eastAsia" w:ascii="宋体" w:hAnsi="宋体"/>
          <w:color w:val="auto"/>
          <w:kern w:val="18"/>
          <w:szCs w:val="28"/>
        </w:rPr>
        <w:t>投标报价（按单项报价）是指货物符合国家标准或行业标准的产品且经安装、验收合格的价格，包含与本项目有关的所有事项（材料、安装、保修、管理费、利润、税金、各种税费、中标服务费及明示或暗示的所有一般风险、责任和义务等全部费用）之费用</w:t>
      </w:r>
      <w:r>
        <w:rPr>
          <w:rFonts w:hint="eastAsia" w:ascii="宋体" w:hAnsi="宋体"/>
          <w:color w:val="auto"/>
          <w:szCs w:val="21"/>
        </w:rPr>
        <w:t>；</w:t>
      </w:r>
      <w:r>
        <w:rPr>
          <w:rFonts w:hint="eastAsia" w:ascii="宋体" w:hAnsi="宋体"/>
          <w:color w:val="auto"/>
          <w:kern w:val="18"/>
          <w:szCs w:val="28"/>
        </w:rPr>
        <w:t>如某项费用，未包含在投标单位的投标报价中，请投标单位明确注明，否则视同已全部包含在总投标报价中</w:t>
      </w:r>
      <w:r>
        <w:rPr>
          <w:rFonts w:hint="eastAsia" w:ascii="宋体" w:hAnsi="宋体"/>
          <w:color w:val="auto"/>
          <w:kern w:val="18"/>
          <w:szCs w:val="28"/>
          <w:lang w:eastAsia="zh-CN"/>
        </w:rPr>
        <w:t>。</w:t>
      </w:r>
    </w:p>
    <w:p>
      <w:pPr>
        <w:adjustRightInd w:val="0"/>
        <w:snapToGrid w:val="0"/>
        <w:spacing w:line="360" w:lineRule="auto"/>
        <w:rPr>
          <w:rFonts w:ascii="宋体"/>
          <w:color w:val="auto"/>
          <w:szCs w:val="21"/>
        </w:rPr>
      </w:pPr>
    </w:p>
    <w:p>
      <w:pPr>
        <w:adjustRightInd w:val="0"/>
        <w:snapToGrid w:val="0"/>
        <w:spacing w:line="360" w:lineRule="auto"/>
        <w:rPr>
          <w:rFonts w:ascii="宋体"/>
          <w:color w:val="auto"/>
          <w:szCs w:val="21"/>
        </w:rPr>
      </w:pPr>
      <w:r>
        <w:rPr>
          <w:rFonts w:hint="eastAsia" w:ascii="宋体" w:hAnsi="宋体"/>
          <w:color w:val="auto"/>
          <w:szCs w:val="21"/>
        </w:rPr>
        <w:t>供应商（盖单位章）：</w:t>
      </w:r>
    </w:p>
    <w:p>
      <w:pPr>
        <w:adjustRightInd w:val="0"/>
        <w:snapToGrid w:val="0"/>
        <w:spacing w:line="360" w:lineRule="auto"/>
        <w:rPr>
          <w:rFonts w:ascii="宋体"/>
          <w:color w:val="auto"/>
          <w:szCs w:val="21"/>
        </w:rPr>
      </w:pPr>
      <w:r>
        <w:rPr>
          <w:rFonts w:hint="eastAsia" w:ascii="宋体" w:hAnsi="宋体"/>
          <w:color w:val="auto"/>
          <w:szCs w:val="21"/>
        </w:rPr>
        <w:t>法定代表人或其委托代理人签字：</w:t>
      </w:r>
      <w:r>
        <w:rPr>
          <w:rFonts w:ascii="宋体" w:hAnsi="宋体"/>
          <w:color w:val="auto"/>
          <w:szCs w:val="21"/>
          <w:u w:val="single"/>
        </w:rPr>
        <w:t xml:space="preserve">       </w:t>
      </w:r>
    </w:p>
    <w:p>
      <w:pPr>
        <w:adjustRightInd w:val="0"/>
        <w:snapToGrid w:val="0"/>
        <w:spacing w:line="360" w:lineRule="auto"/>
        <w:rPr>
          <w:rFonts w:ascii="宋体"/>
          <w:color w:val="auto"/>
          <w:szCs w:val="21"/>
        </w:rPr>
      </w:pPr>
      <w:r>
        <w:rPr>
          <w:rFonts w:hint="eastAsia" w:ascii="宋体" w:hAnsi="宋体"/>
          <w:color w:val="auto"/>
          <w:szCs w:val="21"/>
        </w:rPr>
        <w:t>日期：</w:t>
      </w:r>
      <w:r>
        <w:rPr>
          <w:rFonts w:ascii="宋体" w:hAnsi="宋体"/>
          <w:color w:val="auto"/>
          <w:szCs w:val="21"/>
          <w:u w:val="single"/>
        </w:rPr>
        <w:t xml:space="preserve">         </w:t>
      </w:r>
      <w:r>
        <w:rPr>
          <w:rFonts w:hint="eastAsia" w:ascii="宋体" w:hAnsi="宋体"/>
          <w:color w:val="auto"/>
          <w:szCs w:val="21"/>
        </w:rPr>
        <w:t>年</w:t>
      </w:r>
      <w:r>
        <w:rPr>
          <w:rFonts w:ascii="宋体" w:hAnsi="宋体"/>
          <w:color w:val="auto"/>
          <w:szCs w:val="21"/>
          <w:u w:val="single"/>
        </w:rPr>
        <w:t xml:space="preserve">    </w:t>
      </w:r>
      <w:r>
        <w:rPr>
          <w:rFonts w:hint="eastAsia" w:ascii="宋体" w:hAnsi="宋体"/>
          <w:color w:val="auto"/>
          <w:szCs w:val="21"/>
        </w:rPr>
        <w:t>月</w:t>
      </w:r>
      <w:r>
        <w:rPr>
          <w:rFonts w:ascii="宋体" w:hAnsi="宋体"/>
          <w:color w:val="auto"/>
          <w:szCs w:val="21"/>
          <w:u w:val="single"/>
        </w:rPr>
        <w:t xml:space="preserve">   </w:t>
      </w:r>
      <w:r>
        <w:rPr>
          <w:rFonts w:hint="eastAsia" w:ascii="宋体" w:hAnsi="宋体"/>
          <w:color w:val="auto"/>
          <w:szCs w:val="21"/>
        </w:rPr>
        <w:t>日</w:t>
      </w:r>
    </w:p>
    <w:p>
      <w:pPr>
        <w:adjustRightInd w:val="0"/>
        <w:snapToGrid w:val="0"/>
        <w:rPr>
          <w:rFonts w:ascii="宋体"/>
          <w:b/>
          <w:color w:val="auto"/>
          <w:sz w:val="24"/>
        </w:rPr>
      </w:pPr>
    </w:p>
    <w:p>
      <w:pPr>
        <w:adjustRightInd w:val="0"/>
        <w:snapToGrid w:val="0"/>
        <w:rPr>
          <w:rFonts w:ascii="宋体"/>
          <w:b/>
          <w:color w:val="auto"/>
        </w:rPr>
      </w:pPr>
    </w:p>
    <w:p>
      <w:pPr>
        <w:adjustRightInd w:val="0"/>
        <w:snapToGrid w:val="0"/>
        <w:rPr>
          <w:rFonts w:ascii="宋体"/>
          <w:b/>
          <w:color w:val="auto"/>
        </w:rPr>
      </w:pPr>
    </w:p>
    <w:p>
      <w:pPr>
        <w:adjustRightInd w:val="0"/>
        <w:snapToGrid w:val="0"/>
        <w:rPr>
          <w:rFonts w:ascii="宋体"/>
          <w:b/>
          <w:color w:val="auto"/>
        </w:rPr>
      </w:pPr>
    </w:p>
    <w:p>
      <w:pPr>
        <w:adjustRightInd w:val="0"/>
        <w:snapToGrid w:val="0"/>
        <w:rPr>
          <w:rFonts w:ascii="宋体"/>
          <w:b/>
          <w:color w:val="auto"/>
        </w:rPr>
      </w:pPr>
    </w:p>
    <w:p>
      <w:pPr>
        <w:adjustRightInd w:val="0"/>
        <w:snapToGrid w:val="0"/>
        <w:rPr>
          <w:rFonts w:ascii="宋体"/>
          <w:b/>
          <w:color w:val="auto"/>
        </w:rPr>
      </w:pPr>
    </w:p>
    <w:p>
      <w:pPr>
        <w:adjustRightInd w:val="0"/>
        <w:snapToGrid w:val="0"/>
        <w:rPr>
          <w:rFonts w:ascii="宋体"/>
          <w:b/>
          <w:color w:val="auto"/>
        </w:rPr>
      </w:pPr>
    </w:p>
    <w:p>
      <w:pPr>
        <w:adjustRightInd w:val="0"/>
        <w:snapToGrid w:val="0"/>
        <w:spacing w:line="360" w:lineRule="auto"/>
        <w:ind w:right="31680" w:rightChars="-147"/>
        <w:jc w:val="center"/>
        <w:rPr>
          <w:rFonts w:ascii="宋体"/>
          <w:b/>
          <w:bCs/>
          <w:color w:val="auto"/>
          <w:sz w:val="28"/>
          <w:szCs w:val="28"/>
        </w:rPr>
      </w:pPr>
    </w:p>
    <w:p>
      <w:pPr>
        <w:adjustRightInd w:val="0"/>
        <w:snapToGrid w:val="0"/>
        <w:spacing w:line="360" w:lineRule="auto"/>
        <w:ind w:right="31680" w:rightChars="-147"/>
        <w:jc w:val="center"/>
        <w:rPr>
          <w:rFonts w:ascii="宋体"/>
          <w:b/>
          <w:bCs/>
          <w:color w:val="auto"/>
          <w:sz w:val="28"/>
          <w:szCs w:val="28"/>
        </w:rPr>
      </w:pPr>
      <w:r>
        <w:rPr>
          <w:rFonts w:hint="eastAsia" w:ascii="宋体" w:hAnsi="宋体"/>
          <w:b/>
          <w:bCs/>
          <w:color w:val="auto"/>
          <w:sz w:val="28"/>
          <w:szCs w:val="28"/>
        </w:rPr>
        <w:t>中小企业价格折扣明细表</w:t>
      </w:r>
    </w:p>
    <w:tbl>
      <w:tblPr>
        <w:tblStyle w:val="13"/>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1"/>
        <w:gridCol w:w="574"/>
        <w:gridCol w:w="900"/>
        <w:gridCol w:w="900"/>
        <w:gridCol w:w="1080"/>
        <w:gridCol w:w="1080"/>
        <w:gridCol w:w="1080"/>
        <w:gridCol w:w="1030"/>
        <w:gridCol w:w="1130"/>
        <w:gridCol w:w="9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exact"/>
        </w:trPr>
        <w:tc>
          <w:tcPr>
            <w:tcW w:w="571" w:type="dxa"/>
            <w:vAlign w:val="center"/>
          </w:tcPr>
          <w:p>
            <w:pPr>
              <w:adjustRightInd w:val="0"/>
              <w:snapToGrid w:val="0"/>
              <w:ind w:right="31680" w:rightChars="-147"/>
              <w:rPr>
                <w:rFonts w:ascii="宋体"/>
                <w:color w:val="auto"/>
                <w:szCs w:val="21"/>
              </w:rPr>
            </w:pPr>
            <w:r>
              <w:rPr>
                <w:rFonts w:hint="eastAsia" w:ascii="宋体" w:hAnsi="宋体"/>
                <w:color w:val="auto"/>
                <w:szCs w:val="21"/>
              </w:rPr>
              <w:t>序号</w:t>
            </w:r>
          </w:p>
        </w:tc>
        <w:tc>
          <w:tcPr>
            <w:tcW w:w="574" w:type="dxa"/>
            <w:vAlign w:val="center"/>
          </w:tcPr>
          <w:p>
            <w:pPr>
              <w:adjustRightInd w:val="0"/>
              <w:snapToGrid w:val="0"/>
              <w:jc w:val="center"/>
              <w:rPr>
                <w:rFonts w:ascii="宋体"/>
                <w:color w:val="auto"/>
                <w:szCs w:val="21"/>
              </w:rPr>
            </w:pPr>
            <w:r>
              <w:rPr>
                <w:rFonts w:hint="eastAsia" w:ascii="宋体" w:hAnsi="宋体"/>
                <w:color w:val="auto"/>
                <w:szCs w:val="21"/>
              </w:rPr>
              <w:t>品牌</w:t>
            </w:r>
          </w:p>
        </w:tc>
        <w:tc>
          <w:tcPr>
            <w:tcW w:w="900" w:type="dxa"/>
            <w:vAlign w:val="center"/>
          </w:tcPr>
          <w:p>
            <w:pPr>
              <w:adjustRightInd w:val="0"/>
              <w:snapToGrid w:val="0"/>
              <w:jc w:val="center"/>
              <w:rPr>
                <w:rFonts w:ascii="宋体"/>
                <w:color w:val="auto"/>
                <w:szCs w:val="21"/>
              </w:rPr>
            </w:pPr>
            <w:r>
              <w:rPr>
                <w:rFonts w:hint="eastAsia" w:ascii="宋体" w:hAnsi="宋体"/>
                <w:color w:val="auto"/>
                <w:szCs w:val="21"/>
              </w:rPr>
              <w:t>型号规格</w:t>
            </w:r>
          </w:p>
        </w:tc>
        <w:tc>
          <w:tcPr>
            <w:tcW w:w="900" w:type="dxa"/>
            <w:vAlign w:val="center"/>
          </w:tcPr>
          <w:p>
            <w:pPr>
              <w:adjustRightInd w:val="0"/>
              <w:snapToGrid w:val="0"/>
              <w:ind w:right="31680" w:rightChars="-147"/>
              <w:rPr>
                <w:rFonts w:ascii="宋体"/>
                <w:color w:val="auto"/>
                <w:szCs w:val="21"/>
              </w:rPr>
            </w:pPr>
            <w:r>
              <w:rPr>
                <w:rFonts w:hint="eastAsia" w:ascii="宋体" w:hAnsi="宋体"/>
                <w:color w:val="auto"/>
                <w:szCs w:val="21"/>
              </w:rPr>
              <w:t>厂家企</w:t>
            </w:r>
          </w:p>
          <w:p>
            <w:pPr>
              <w:adjustRightInd w:val="0"/>
              <w:snapToGrid w:val="0"/>
              <w:ind w:right="31680" w:rightChars="-147"/>
              <w:rPr>
                <w:rFonts w:ascii="宋体"/>
                <w:color w:val="auto"/>
                <w:szCs w:val="21"/>
              </w:rPr>
            </w:pPr>
            <w:r>
              <w:rPr>
                <w:rFonts w:hint="eastAsia" w:ascii="宋体" w:hAnsi="宋体"/>
                <w:color w:val="auto"/>
                <w:szCs w:val="21"/>
              </w:rPr>
              <w:t>业类型</w:t>
            </w:r>
          </w:p>
        </w:tc>
        <w:tc>
          <w:tcPr>
            <w:tcW w:w="1080" w:type="dxa"/>
            <w:vAlign w:val="center"/>
          </w:tcPr>
          <w:p>
            <w:pPr>
              <w:adjustRightInd w:val="0"/>
              <w:snapToGrid w:val="0"/>
              <w:ind w:right="31680" w:rightChars="-147"/>
              <w:rPr>
                <w:rFonts w:ascii="宋体"/>
                <w:color w:val="auto"/>
                <w:szCs w:val="21"/>
              </w:rPr>
            </w:pPr>
            <w:r>
              <w:rPr>
                <w:rFonts w:hint="eastAsia" w:ascii="宋体" w:hAnsi="宋体"/>
                <w:color w:val="auto"/>
                <w:szCs w:val="21"/>
              </w:rPr>
              <w:t>投标单位</w:t>
            </w:r>
          </w:p>
          <w:p>
            <w:pPr>
              <w:adjustRightInd w:val="0"/>
              <w:snapToGrid w:val="0"/>
              <w:ind w:right="31680" w:rightChars="-147"/>
              <w:rPr>
                <w:rFonts w:ascii="宋体"/>
                <w:color w:val="auto"/>
                <w:szCs w:val="21"/>
              </w:rPr>
            </w:pPr>
            <w:r>
              <w:rPr>
                <w:rFonts w:hint="eastAsia" w:ascii="宋体" w:hAnsi="宋体"/>
                <w:color w:val="auto"/>
                <w:szCs w:val="21"/>
              </w:rPr>
              <w:t>企业类型</w:t>
            </w:r>
          </w:p>
        </w:tc>
        <w:tc>
          <w:tcPr>
            <w:tcW w:w="1080" w:type="dxa"/>
            <w:vAlign w:val="center"/>
          </w:tcPr>
          <w:p>
            <w:pPr>
              <w:adjustRightInd w:val="0"/>
              <w:snapToGrid w:val="0"/>
              <w:ind w:right="31680" w:rightChars="-147"/>
              <w:rPr>
                <w:rFonts w:ascii="宋体"/>
                <w:color w:val="auto"/>
                <w:szCs w:val="21"/>
              </w:rPr>
            </w:pPr>
            <w:r>
              <w:rPr>
                <w:rFonts w:hint="eastAsia" w:ascii="宋体" w:hAnsi="宋体"/>
                <w:color w:val="auto"/>
                <w:szCs w:val="21"/>
              </w:rPr>
              <w:t>中小企业</w:t>
            </w:r>
          </w:p>
          <w:p>
            <w:pPr>
              <w:adjustRightInd w:val="0"/>
              <w:snapToGrid w:val="0"/>
              <w:ind w:right="31680" w:rightChars="-147"/>
              <w:rPr>
                <w:rFonts w:ascii="宋体"/>
                <w:color w:val="auto"/>
                <w:szCs w:val="21"/>
              </w:rPr>
            </w:pPr>
            <w:r>
              <w:rPr>
                <w:rFonts w:hint="eastAsia" w:ascii="宋体" w:hAnsi="宋体"/>
                <w:color w:val="auto"/>
                <w:szCs w:val="21"/>
              </w:rPr>
              <w:t>产品单价</w:t>
            </w:r>
          </w:p>
        </w:tc>
        <w:tc>
          <w:tcPr>
            <w:tcW w:w="1080" w:type="dxa"/>
            <w:vAlign w:val="center"/>
          </w:tcPr>
          <w:p>
            <w:pPr>
              <w:adjustRightInd w:val="0"/>
              <w:snapToGrid w:val="0"/>
              <w:ind w:right="31680" w:rightChars="-147"/>
              <w:rPr>
                <w:rFonts w:ascii="宋体"/>
                <w:color w:val="auto"/>
                <w:szCs w:val="21"/>
              </w:rPr>
            </w:pPr>
            <w:r>
              <w:rPr>
                <w:rFonts w:hint="eastAsia" w:ascii="宋体" w:hAnsi="宋体"/>
                <w:color w:val="auto"/>
                <w:szCs w:val="21"/>
              </w:rPr>
              <w:t>中小企业</w:t>
            </w:r>
          </w:p>
          <w:p>
            <w:pPr>
              <w:adjustRightInd w:val="0"/>
              <w:snapToGrid w:val="0"/>
              <w:ind w:right="31680" w:rightChars="-147"/>
              <w:rPr>
                <w:rFonts w:ascii="宋体"/>
                <w:color w:val="auto"/>
                <w:sz w:val="28"/>
                <w:szCs w:val="28"/>
              </w:rPr>
            </w:pPr>
            <w:r>
              <w:rPr>
                <w:rFonts w:hint="eastAsia" w:ascii="宋体" w:hAnsi="宋体"/>
                <w:color w:val="auto"/>
                <w:szCs w:val="21"/>
              </w:rPr>
              <w:t>产品数量</w:t>
            </w:r>
          </w:p>
        </w:tc>
        <w:tc>
          <w:tcPr>
            <w:tcW w:w="1030" w:type="dxa"/>
            <w:vAlign w:val="center"/>
          </w:tcPr>
          <w:p>
            <w:pPr>
              <w:adjustRightInd w:val="0"/>
              <w:snapToGrid w:val="0"/>
              <w:ind w:right="31680" w:rightChars="-147"/>
              <w:rPr>
                <w:rFonts w:ascii="宋体"/>
                <w:color w:val="auto"/>
                <w:szCs w:val="21"/>
              </w:rPr>
            </w:pPr>
            <w:r>
              <w:rPr>
                <w:rFonts w:hint="eastAsia" w:ascii="宋体" w:hAnsi="宋体"/>
                <w:color w:val="auto"/>
                <w:szCs w:val="21"/>
              </w:rPr>
              <w:t>中小企业</w:t>
            </w:r>
          </w:p>
          <w:p>
            <w:pPr>
              <w:adjustRightInd w:val="0"/>
              <w:snapToGrid w:val="0"/>
              <w:ind w:right="31680" w:rightChars="-147"/>
              <w:rPr>
                <w:rFonts w:ascii="宋体"/>
                <w:color w:val="auto"/>
                <w:szCs w:val="21"/>
              </w:rPr>
            </w:pPr>
            <w:r>
              <w:rPr>
                <w:rFonts w:hint="eastAsia" w:ascii="宋体" w:hAnsi="宋体"/>
                <w:color w:val="auto"/>
                <w:szCs w:val="21"/>
              </w:rPr>
              <w:t>产品金额</w:t>
            </w:r>
          </w:p>
        </w:tc>
        <w:tc>
          <w:tcPr>
            <w:tcW w:w="1130" w:type="dxa"/>
            <w:vAlign w:val="center"/>
          </w:tcPr>
          <w:p>
            <w:pPr>
              <w:adjustRightInd w:val="0"/>
              <w:snapToGrid w:val="0"/>
              <w:ind w:right="31680" w:rightChars="-147"/>
              <w:rPr>
                <w:rFonts w:ascii="宋体"/>
                <w:color w:val="auto"/>
                <w:szCs w:val="21"/>
              </w:rPr>
            </w:pPr>
            <w:r>
              <w:rPr>
                <w:rFonts w:hint="eastAsia" w:ascii="宋体" w:hAnsi="宋体"/>
                <w:color w:val="auto"/>
                <w:szCs w:val="21"/>
              </w:rPr>
              <w:t>折扣比例</w:t>
            </w:r>
          </w:p>
        </w:tc>
        <w:tc>
          <w:tcPr>
            <w:tcW w:w="943" w:type="dxa"/>
            <w:vAlign w:val="center"/>
          </w:tcPr>
          <w:p>
            <w:pPr>
              <w:adjustRightInd w:val="0"/>
              <w:snapToGrid w:val="0"/>
              <w:ind w:right="31680" w:rightChars="-147"/>
              <w:rPr>
                <w:rFonts w:ascii="宋体"/>
                <w:color w:val="auto"/>
                <w:szCs w:val="21"/>
              </w:rPr>
            </w:pPr>
            <w:r>
              <w:rPr>
                <w:rFonts w:hint="eastAsia" w:ascii="宋体" w:hAnsi="宋体"/>
                <w:color w:val="auto"/>
                <w:szCs w:val="21"/>
              </w:rPr>
              <w:t>折扣金额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exact"/>
        </w:trPr>
        <w:tc>
          <w:tcPr>
            <w:tcW w:w="571" w:type="dxa"/>
            <w:vAlign w:val="center"/>
          </w:tcPr>
          <w:p>
            <w:pPr>
              <w:adjustRightInd w:val="0"/>
              <w:snapToGrid w:val="0"/>
              <w:ind w:right="31680" w:rightChars="-147"/>
              <w:jc w:val="center"/>
              <w:rPr>
                <w:rFonts w:ascii="宋体"/>
                <w:color w:val="auto"/>
                <w:sz w:val="28"/>
                <w:szCs w:val="28"/>
              </w:rPr>
            </w:pPr>
          </w:p>
        </w:tc>
        <w:tc>
          <w:tcPr>
            <w:tcW w:w="574" w:type="dxa"/>
            <w:vAlign w:val="center"/>
          </w:tcPr>
          <w:p>
            <w:pPr>
              <w:adjustRightInd w:val="0"/>
              <w:snapToGrid w:val="0"/>
              <w:ind w:right="31680" w:rightChars="-147"/>
              <w:jc w:val="center"/>
              <w:rPr>
                <w:rFonts w:ascii="宋体"/>
                <w:color w:val="auto"/>
                <w:sz w:val="28"/>
                <w:szCs w:val="28"/>
              </w:rPr>
            </w:pPr>
          </w:p>
        </w:tc>
        <w:tc>
          <w:tcPr>
            <w:tcW w:w="900" w:type="dxa"/>
            <w:vAlign w:val="center"/>
          </w:tcPr>
          <w:p>
            <w:pPr>
              <w:adjustRightInd w:val="0"/>
              <w:snapToGrid w:val="0"/>
              <w:ind w:right="31680" w:rightChars="-147"/>
              <w:jc w:val="center"/>
              <w:rPr>
                <w:rFonts w:ascii="宋体"/>
                <w:color w:val="auto"/>
                <w:sz w:val="28"/>
                <w:szCs w:val="28"/>
              </w:rPr>
            </w:pPr>
          </w:p>
        </w:tc>
        <w:tc>
          <w:tcPr>
            <w:tcW w:w="900" w:type="dxa"/>
            <w:vAlign w:val="center"/>
          </w:tcPr>
          <w:p>
            <w:pPr>
              <w:adjustRightInd w:val="0"/>
              <w:snapToGrid w:val="0"/>
              <w:ind w:right="31680" w:rightChars="-147"/>
              <w:jc w:val="center"/>
              <w:rPr>
                <w:rFonts w:ascii="宋体"/>
                <w:color w:val="auto"/>
                <w:sz w:val="28"/>
                <w:szCs w:val="28"/>
              </w:rPr>
            </w:pPr>
          </w:p>
        </w:tc>
        <w:tc>
          <w:tcPr>
            <w:tcW w:w="1080" w:type="dxa"/>
            <w:vAlign w:val="center"/>
          </w:tcPr>
          <w:p>
            <w:pPr>
              <w:adjustRightInd w:val="0"/>
              <w:snapToGrid w:val="0"/>
              <w:ind w:right="31680" w:rightChars="-147"/>
              <w:jc w:val="center"/>
              <w:rPr>
                <w:rFonts w:ascii="宋体"/>
                <w:color w:val="auto"/>
                <w:sz w:val="28"/>
                <w:szCs w:val="28"/>
              </w:rPr>
            </w:pPr>
          </w:p>
        </w:tc>
        <w:tc>
          <w:tcPr>
            <w:tcW w:w="1080" w:type="dxa"/>
            <w:vAlign w:val="center"/>
          </w:tcPr>
          <w:p>
            <w:pPr>
              <w:adjustRightInd w:val="0"/>
              <w:snapToGrid w:val="0"/>
              <w:ind w:right="31680" w:rightChars="-147"/>
              <w:jc w:val="center"/>
              <w:rPr>
                <w:rFonts w:ascii="宋体"/>
                <w:color w:val="auto"/>
                <w:sz w:val="28"/>
                <w:szCs w:val="28"/>
              </w:rPr>
            </w:pPr>
          </w:p>
        </w:tc>
        <w:tc>
          <w:tcPr>
            <w:tcW w:w="1080" w:type="dxa"/>
            <w:vAlign w:val="center"/>
          </w:tcPr>
          <w:p>
            <w:pPr>
              <w:adjustRightInd w:val="0"/>
              <w:snapToGrid w:val="0"/>
              <w:ind w:right="31680" w:rightChars="-147"/>
              <w:jc w:val="center"/>
              <w:rPr>
                <w:rFonts w:ascii="宋体"/>
                <w:color w:val="auto"/>
                <w:sz w:val="28"/>
                <w:szCs w:val="28"/>
              </w:rPr>
            </w:pPr>
          </w:p>
        </w:tc>
        <w:tc>
          <w:tcPr>
            <w:tcW w:w="1030" w:type="dxa"/>
            <w:vAlign w:val="center"/>
          </w:tcPr>
          <w:p>
            <w:pPr>
              <w:adjustRightInd w:val="0"/>
              <w:snapToGrid w:val="0"/>
              <w:ind w:right="31680" w:rightChars="-147"/>
              <w:jc w:val="center"/>
              <w:rPr>
                <w:rFonts w:ascii="宋体"/>
                <w:color w:val="auto"/>
                <w:sz w:val="28"/>
                <w:szCs w:val="28"/>
              </w:rPr>
            </w:pPr>
          </w:p>
        </w:tc>
        <w:tc>
          <w:tcPr>
            <w:tcW w:w="1130" w:type="dxa"/>
            <w:vMerge w:val="restart"/>
            <w:vAlign w:val="center"/>
          </w:tcPr>
          <w:p>
            <w:pPr>
              <w:adjustRightInd w:val="0"/>
              <w:snapToGrid w:val="0"/>
              <w:ind w:right="31680" w:rightChars="-147"/>
              <w:rPr>
                <w:rFonts w:ascii="宋体"/>
                <w:color w:val="auto"/>
                <w:szCs w:val="21"/>
              </w:rPr>
            </w:pPr>
            <w:r>
              <w:rPr>
                <w:rFonts w:hint="eastAsia" w:ascii="宋体" w:hAnsi="宋体"/>
                <w:color w:val="auto"/>
                <w:szCs w:val="21"/>
              </w:rPr>
              <w:t>小型和微</w:t>
            </w:r>
          </w:p>
          <w:p>
            <w:pPr>
              <w:adjustRightInd w:val="0"/>
              <w:snapToGrid w:val="0"/>
              <w:ind w:right="31680" w:rightChars="-147"/>
              <w:rPr>
                <w:rFonts w:ascii="宋体"/>
                <w:color w:val="auto"/>
                <w:szCs w:val="21"/>
              </w:rPr>
            </w:pPr>
            <w:r>
              <w:rPr>
                <w:rFonts w:hint="eastAsia" w:ascii="宋体" w:hAnsi="宋体"/>
                <w:color w:val="auto"/>
                <w:szCs w:val="21"/>
              </w:rPr>
              <w:t>型企业价</w:t>
            </w:r>
          </w:p>
          <w:p>
            <w:pPr>
              <w:adjustRightInd w:val="0"/>
              <w:snapToGrid w:val="0"/>
              <w:ind w:right="31680" w:rightChars="-147"/>
              <w:rPr>
                <w:rFonts w:ascii="宋体"/>
                <w:color w:val="auto"/>
                <w:szCs w:val="21"/>
              </w:rPr>
            </w:pPr>
            <w:r>
              <w:rPr>
                <w:rFonts w:hint="eastAsia" w:ascii="宋体" w:hAnsi="宋体"/>
                <w:color w:val="auto"/>
                <w:szCs w:val="21"/>
              </w:rPr>
              <w:t>格扣除比</w:t>
            </w:r>
          </w:p>
          <w:p>
            <w:pPr>
              <w:adjustRightInd w:val="0"/>
              <w:snapToGrid w:val="0"/>
              <w:ind w:right="31680" w:rightChars="-147"/>
              <w:rPr>
                <w:rFonts w:ascii="宋体"/>
                <w:color w:val="auto"/>
                <w:szCs w:val="21"/>
              </w:rPr>
            </w:pPr>
            <w:r>
              <w:rPr>
                <w:rFonts w:hint="eastAsia" w:ascii="宋体" w:hAnsi="宋体"/>
                <w:color w:val="auto"/>
                <w:szCs w:val="21"/>
              </w:rPr>
              <w:t>例</w:t>
            </w:r>
            <w:r>
              <w:rPr>
                <w:rFonts w:ascii="宋体" w:hAnsi="宋体"/>
                <w:color w:val="auto"/>
                <w:szCs w:val="21"/>
              </w:rPr>
              <w:t>6%</w:t>
            </w:r>
            <w:r>
              <w:rPr>
                <w:rFonts w:hint="eastAsia" w:ascii="宋体" w:hAnsi="宋体"/>
                <w:color w:val="auto"/>
                <w:szCs w:val="21"/>
              </w:rPr>
              <w:t>；中</w:t>
            </w:r>
          </w:p>
          <w:p>
            <w:pPr>
              <w:adjustRightInd w:val="0"/>
              <w:snapToGrid w:val="0"/>
              <w:ind w:right="31680" w:rightChars="-147"/>
              <w:rPr>
                <w:rFonts w:ascii="宋体"/>
                <w:color w:val="auto"/>
                <w:szCs w:val="21"/>
              </w:rPr>
            </w:pPr>
            <w:r>
              <w:rPr>
                <w:rFonts w:hint="eastAsia" w:ascii="宋体" w:hAnsi="宋体"/>
                <w:color w:val="auto"/>
                <w:szCs w:val="21"/>
              </w:rPr>
              <w:t>型企业扣</w:t>
            </w:r>
          </w:p>
          <w:p>
            <w:pPr>
              <w:adjustRightInd w:val="0"/>
              <w:snapToGrid w:val="0"/>
              <w:ind w:right="31680" w:rightChars="-147"/>
              <w:rPr>
                <w:rFonts w:ascii="宋体"/>
                <w:color w:val="auto"/>
                <w:szCs w:val="21"/>
              </w:rPr>
            </w:pPr>
            <w:r>
              <w:rPr>
                <w:rFonts w:hint="eastAsia" w:ascii="宋体" w:hAnsi="宋体"/>
                <w:color w:val="auto"/>
                <w:szCs w:val="21"/>
              </w:rPr>
              <w:t>除比例</w:t>
            </w:r>
            <w:r>
              <w:rPr>
                <w:rFonts w:ascii="宋体" w:hAnsi="宋体"/>
                <w:color w:val="auto"/>
                <w:szCs w:val="21"/>
              </w:rPr>
              <w:t>3%</w:t>
            </w:r>
            <w:r>
              <w:rPr>
                <w:rFonts w:hint="eastAsia" w:ascii="宋体" w:hAnsi="宋体"/>
                <w:color w:val="auto"/>
                <w:szCs w:val="21"/>
              </w:rPr>
              <w:t>。</w:t>
            </w:r>
          </w:p>
        </w:tc>
        <w:tc>
          <w:tcPr>
            <w:tcW w:w="943" w:type="dxa"/>
            <w:vAlign w:val="center"/>
          </w:tcPr>
          <w:p>
            <w:pPr>
              <w:adjustRightInd w:val="0"/>
              <w:snapToGrid w:val="0"/>
              <w:ind w:right="31680" w:rightChars="-147"/>
              <w:jc w:val="center"/>
              <w:rPr>
                <w:rFonts w:asci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exact"/>
        </w:trPr>
        <w:tc>
          <w:tcPr>
            <w:tcW w:w="571" w:type="dxa"/>
            <w:vAlign w:val="center"/>
          </w:tcPr>
          <w:p>
            <w:pPr>
              <w:adjustRightInd w:val="0"/>
              <w:snapToGrid w:val="0"/>
              <w:ind w:right="31680" w:rightChars="-147"/>
              <w:jc w:val="center"/>
              <w:rPr>
                <w:rFonts w:ascii="宋体"/>
                <w:color w:val="auto"/>
                <w:sz w:val="28"/>
                <w:szCs w:val="28"/>
              </w:rPr>
            </w:pPr>
          </w:p>
        </w:tc>
        <w:tc>
          <w:tcPr>
            <w:tcW w:w="574" w:type="dxa"/>
            <w:vAlign w:val="center"/>
          </w:tcPr>
          <w:p>
            <w:pPr>
              <w:adjustRightInd w:val="0"/>
              <w:snapToGrid w:val="0"/>
              <w:ind w:right="31680" w:rightChars="-147"/>
              <w:jc w:val="center"/>
              <w:rPr>
                <w:rFonts w:ascii="宋体"/>
                <w:color w:val="auto"/>
                <w:sz w:val="28"/>
                <w:szCs w:val="28"/>
              </w:rPr>
            </w:pPr>
          </w:p>
        </w:tc>
        <w:tc>
          <w:tcPr>
            <w:tcW w:w="900" w:type="dxa"/>
            <w:vAlign w:val="center"/>
          </w:tcPr>
          <w:p>
            <w:pPr>
              <w:adjustRightInd w:val="0"/>
              <w:snapToGrid w:val="0"/>
              <w:ind w:right="31680" w:rightChars="-147"/>
              <w:jc w:val="center"/>
              <w:rPr>
                <w:rFonts w:ascii="宋体"/>
                <w:color w:val="auto"/>
                <w:sz w:val="28"/>
                <w:szCs w:val="28"/>
              </w:rPr>
            </w:pPr>
          </w:p>
        </w:tc>
        <w:tc>
          <w:tcPr>
            <w:tcW w:w="900" w:type="dxa"/>
            <w:vAlign w:val="center"/>
          </w:tcPr>
          <w:p>
            <w:pPr>
              <w:adjustRightInd w:val="0"/>
              <w:snapToGrid w:val="0"/>
              <w:ind w:right="31680" w:rightChars="-147"/>
              <w:jc w:val="center"/>
              <w:rPr>
                <w:rFonts w:ascii="宋体"/>
                <w:color w:val="auto"/>
                <w:sz w:val="28"/>
                <w:szCs w:val="28"/>
              </w:rPr>
            </w:pPr>
          </w:p>
        </w:tc>
        <w:tc>
          <w:tcPr>
            <w:tcW w:w="1080" w:type="dxa"/>
            <w:vAlign w:val="center"/>
          </w:tcPr>
          <w:p>
            <w:pPr>
              <w:adjustRightInd w:val="0"/>
              <w:snapToGrid w:val="0"/>
              <w:ind w:right="31680" w:rightChars="-147"/>
              <w:jc w:val="center"/>
              <w:rPr>
                <w:rFonts w:ascii="宋体"/>
                <w:color w:val="auto"/>
                <w:sz w:val="28"/>
                <w:szCs w:val="28"/>
              </w:rPr>
            </w:pPr>
          </w:p>
        </w:tc>
        <w:tc>
          <w:tcPr>
            <w:tcW w:w="1080" w:type="dxa"/>
            <w:vAlign w:val="center"/>
          </w:tcPr>
          <w:p>
            <w:pPr>
              <w:adjustRightInd w:val="0"/>
              <w:snapToGrid w:val="0"/>
              <w:ind w:right="31680" w:rightChars="-147"/>
              <w:jc w:val="center"/>
              <w:rPr>
                <w:rFonts w:ascii="宋体"/>
                <w:color w:val="auto"/>
                <w:sz w:val="28"/>
                <w:szCs w:val="28"/>
              </w:rPr>
            </w:pPr>
          </w:p>
        </w:tc>
        <w:tc>
          <w:tcPr>
            <w:tcW w:w="1080" w:type="dxa"/>
            <w:vAlign w:val="center"/>
          </w:tcPr>
          <w:p>
            <w:pPr>
              <w:adjustRightInd w:val="0"/>
              <w:snapToGrid w:val="0"/>
              <w:ind w:right="31680" w:rightChars="-147"/>
              <w:jc w:val="center"/>
              <w:rPr>
                <w:rFonts w:ascii="宋体"/>
                <w:color w:val="auto"/>
                <w:sz w:val="28"/>
                <w:szCs w:val="28"/>
              </w:rPr>
            </w:pPr>
          </w:p>
        </w:tc>
        <w:tc>
          <w:tcPr>
            <w:tcW w:w="1030" w:type="dxa"/>
            <w:vAlign w:val="center"/>
          </w:tcPr>
          <w:p>
            <w:pPr>
              <w:adjustRightInd w:val="0"/>
              <w:snapToGrid w:val="0"/>
              <w:ind w:right="31680" w:rightChars="-147"/>
              <w:jc w:val="center"/>
              <w:rPr>
                <w:rFonts w:ascii="宋体"/>
                <w:color w:val="auto"/>
                <w:sz w:val="28"/>
                <w:szCs w:val="28"/>
              </w:rPr>
            </w:pPr>
          </w:p>
        </w:tc>
        <w:tc>
          <w:tcPr>
            <w:tcW w:w="1130" w:type="dxa"/>
            <w:vMerge w:val="continue"/>
          </w:tcPr>
          <w:p>
            <w:pPr>
              <w:adjustRightInd w:val="0"/>
              <w:snapToGrid w:val="0"/>
              <w:ind w:right="31680" w:rightChars="-147"/>
              <w:jc w:val="center"/>
              <w:rPr>
                <w:rFonts w:ascii="宋体"/>
                <w:color w:val="auto"/>
                <w:sz w:val="28"/>
                <w:szCs w:val="28"/>
              </w:rPr>
            </w:pPr>
          </w:p>
        </w:tc>
        <w:tc>
          <w:tcPr>
            <w:tcW w:w="943" w:type="dxa"/>
            <w:vAlign w:val="center"/>
          </w:tcPr>
          <w:p>
            <w:pPr>
              <w:adjustRightInd w:val="0"/>
              <w:snapToGrid w:val="0"/>
              <w:ind w:right="31680" w:rightChars="-147"/>
              <w:jc w:val="center"/>
              <w:rPr>
                <w:rFonts w:asci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exact"/>
        </w:trPr>
        <w:tc>
          <w:tcPr>
            <w:tcW w:w="571" w:type="dxa"/>
            <w:vAlign w:val="center"/>
          </w:tcPr>
          <w:p>
            <w:pPr>
              <w:adjustRightInd w:val="0"/>
              <w:snapToGrid w:val="0"/>
              <w:ind w:right="31680" w:rightChars="-147"/>
              <w:jc w:val="center"/>
              <w:rPr>
                <w:rFonts w:ascii="宋体"/>
                <w:color w:val="auto"/>
                <w:sz w:val="28"/>
                <w:szCs w:val="28"/>
              </w:rPr>
            </w:pPr>
          </w:p>
        </w:tc>
        <w:tc>
          <w:tcPr>
            <w:tcW w:w="574" w:type="dxa"/>
            <w:vAlign w:val="center"/>
          </w:tcPr>
          <w:p>
            <w:pPr>
              <w:adjustRightInd w:val="0"/>
              <w:snapToGrid w:val="0"/>
              <w:ind w:right="31680" w:rightChars="-147"/>
              <w:jc w:val="center"/>
              <w:rPr>
                <w:rFonts w:ascii="宋体"/>
                <w:color w:val="auto"/>
                <w:sz w:val="28"/>
                <w:szCs w:val="28"/>
              </w:rPr>
            </w:pPr>
          </w:p>
        </w:tc>
        <w:tc>
          <w:tcPr>
            <w:tcW w:w="900" w:type="dxa"/>
            <w:vAlign w:val="center"/>
          </w:tcPr>
          <w:p>
            <w:pPr>
              <w:adjustRightInd w:val="0"/>
              <w:snapToGrid w:val="0"/>
              <w:ind w:right="31680" w:rightChars="-147"/>
              <w:jc w:val="center"/>
              <w:rPr>
                <w:rFonts w:ascii="宋体"/>
                <w:color w:val="auto"/>
                <w:sz w:val="28"/>
                <w:szCs w:val="28"/>
              </w:rPr>
            </w:pPr>
          </w:p>
        </w:tc>
        <w:tc>
          <w:tcPr>
            <w:tcW w:w="900" w:type="dxa"/>
            <w:vAlign w:val="center"/>
          </w:tcPr>
          <w:p>
            <w:pPr>
              <w:adjustRightInd w:val="0"/>
              <w:snapToGrid w:val="0"/>
              <w:ind w:right="31680" w:rightChars="-147"/>
              <w:jc w:val="center"/>
              <w:rPr>
                <w:rFonts w:ascii="宋体"/>
                <w:color w:val="auto"/>
                <w:sz w:val="28"/>
                <w:szCs w:val="28"/>
              </w:rPr>
            </w:pPr>
          </w:p>
        </w:tc>
        <w:tc>
          <w:tcPr>
            <w:tcW w:w="1080" w:type="dxa"/>
            <w:vAlign w:val="center"/>
          </w:tcPr>
          <w:p>
            <w:pPr>
              <w:adjustRightInd w:val="0"/>
              <w:snapToGrid w:val="0"/>
              <w:ind w:right="31680" w:rightChars="-147"/>
              <w:jc w:val="center"/>
              <w:rPr>
                <w:rFonts w:ascii="宋体"/>
                <w:color w:val="auto"/>
                <w:sz w:val="28"/>
                <w:szCs w:val="28"/>
              </w:rPr>
            </w:pPr>
          </w:p>
        </w:tc>
        <w:tc>
          <w:tcPr>
            <w:tcW w:w="1080" w:type="dxa"/>
            <w:vAlign w:val="center"/>
          </w:tcPr>
          <w:p>
            <w:pPr>
              <w:adjustRightInd w:val="0"/>
              <w:snapToGrid w:val="0"/>
              <w:ind w:right="31680" w:rightChars="-147"/>
              <w:jc w:val="center"/>
              <w:rPr>
                <w:rFonts w:ascii="宋体"/>
                <w:color w:val="auto"/>
                <w:sz w:val="28"/>
                <w:szCs w:val="28"/>
              </w:rPr>
            </w:pPr>
          </w:p>
        </w:tc>
        <w:tc>
          <w:tcPr>
            <w:tcW w:w="1080" w:type="dxa"/>
            <w:vAlign w:val="center"/>
          </w:tcPr>
          <w:p>
            <w:pPr>
              <w:adjustRightInd w:val="0"/>
              <w:snapToGrid w:val="0"/>
              <w:ind w:right="31680" w:rightChars="-147"/>
              <w:jc w:val="center"/>
              <w:rPr>
                <w:rFonts w:ascii="宋体"/>
                <w:color w:val="auto"/>
                <w:sz w:val="28"/>
                <w:szCs w:val="28"/>
              </w:rPr>
            </w:pPr>
          </w:p>
        </w:tc>
        <w:tc>
          <w:tcPr>
            <w:tcW w:w="1030" w:type="dxa"/>
            <w:vAlign w:val="center"/>
          </w:tcPr>
          <w:p>
            <w:pPr>
              <w:adjustRightInd w:val="0"/>
              <w:snapToGrid w:val="0"/>
              <w:ind w:right="31680" w:rightChars="-147"/>
              <w:jc w:val="center"/>
              <w:rPr>
                <w:rFonts w:ascii="宋体"/>
                <w:color w:val="auto"/>
                <w:sz w:val="28"/>
                <w:szCs w:val="28"/>
              </w:rPr>
            </w:pPr>
          </w:p>
        </w:tc>
        <w:tc>
          <w:tcPr>
            <w:tcW w:w="1130" w:type="dxa"/>
            <w:vMerge w:val="continue"/>
          </w:tcPr>
          <w:p>
            <w:pPr>
              <w:adjustRightInd w:val="0"/>
              <w:snapToGrid w:val="0"/>
              <w:ind w:right="31680" w:rightChars="-147"/>
              <w:jc w:val="center"/>
              <w:rPr>
                <w:rFonts w:ascii="宋体"/>
                <w:color w:val="auto"/>
                <w:sz w:val="28"/>
                <w:szCs w:val="28"/>
              </w:rPr>
            </w:pPr>
          </w:p>
        </w:tc>
        <w:tc>
          <w:tcPr>
            <w:tcW w:w="943" w:type="dxa"/>
            <w:vAlign w:val="center"/>
          </w:tcPr>
          <w:p>
            <w:pPr>
              <w:adjustRightInd w:val="0"/>
              <w:snapToGrid w:val="0"/>
              <w:ind w:right="31680" w:rightChars="-147"/>
              <w:jc w:val="center"/>
              <w:rPr>
                <w:rFonts w:asci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exact"/>
        </w:trPr>
        <w:tc>
          <w:tcPr>
            <w:tcW w:w="571" w:type="dxa"/>
            <w:vAlign w:val="center"/>
          </w:tcPr>
          <w:p>
            <w:pPr>
              <w:adjustRightInd w:val="0"/>
              <w:snapToGrid w:val="0"/>
              <w:ind w:right="31680" w:rightChars="-147"/>
              <w:jc w:val="center"/>
              <w:rPr>
                <w:rFonts w:ascii="宋体"/>
                <w:color w:val="auto"/>
                <w:sz w:val="28"/>
                <w:szCs w:val="28"/>
              </w:rPr>
            </w:pPr>
          </w:p>
        </w:tc>
        <w:tc>
          <w:tcPr>
            <w:tcW w:w="574" w:type="dxa"/>
            <w:vAlign w:val="center"/>
          </w:tcPr>
          <w:p>
            <w:pPr>
              <w:adjustRightInd w:val="0"/>
              <w:snapToGrid w:val="0"/>
              <w:ind w:right="31680" w:rightChars="-147"/>
              <w:jc w:val="center"/>
              <w:rPr>
                <w:rFonts w:ascii="宋体"/>
                <w:color w:val="auto"/>
                <w:sz w:val="28"/>
                <w:szCs w:val="28"/>
              </w:rPr>
            </w:pPr>
          </w:p>
        </w:tc>
        <w:tc>
          <w:tcPr>
            <w:tcW w:w="900" w:type="dxa"/>
            <w:vAlign w:val="center"/>
          </w:tcPr>
          <w:p>
            <w:pPr>
              <w:adjustRightInd w:val="0"/>
              <w:snapToGrid w:val="0"/>
              <w:ind w:right="31680" w:rightChars="-147"/>
              <w:jc w:val="center"/>
              <w:rPr>
                <w:rFonts w:ascii="宋体"/>
                <w:color w:val="auto"/>
                <w:sz w:val="28"/>
                <w:szCs w:val="28"/>
              </w:rPr>
            </w:pPr>
          </w:p>
        </w:tc>
        <w:tc>
          <w:tcPr>
            <w:tcW w:w="900" w:type="dxa"/>
            <w:vAlign w:val="center"/>
          </w:tcPr>
          <w:p>
            <w:pPr>
              <w:adjustRightInd w:val="0"/>
              <w:snapToGrid w:val="0"/>
              <w:ind w:right="31680" w:rightChars="-147"/>
              <w:jc w:val="center"/>
              <w:rPr>
                <w:rFonts w:ascii="宋体"/>
                <w:color w:val="auto"/>
                <w:sz w:val="28"/>
                <w:szCs w:val="28"/>
              </w:rPr>
            </w:pPr>
          </w:p>
        </w:tc>
        <w:tc>
          <w:tcPr>
            <w:tcW w:w="1080" w:type="dxa"/>
            <w:vAlign w:val="center"/>
          </w:tcPr>
          <w:p>
            <w:pPr>
              <w:adjustRightInd w:val="0"/>
              <w:snapToGrid w:val="0"/>
              <w:ind w:right="31680" w:rightChars="-147"/>
              <w:jc w:val="center"/>
              <w:rPr>
                <w:rFonts w:ascii="宋体"/>
                <w:color w:val="auto"/>
                <w:sz w:val="28"/>
                <w:szCs w:val="28"/>
              </w:rPr>
            </w:pPr>
          </w:p>
        </w:tc>
        <w:tc>
          <w:tcPr>
            <w:tcW w:w="1080" w:type="dxa"/>
            <w:vAlign w:val="center"/>
          </w:tcPr>
          <w:p>
            <w:pPr>
              <w:adjustRightInd w:val="0"/>
              <w:snapToGrid w:val="0"/>
              <w:ind w:right="31680" w:rightChars="-147"/>
              <w:jc w:val="center"/>
              <w:rPr>
                <w:rFonts w:ascii="宋体"/>
                <w:color w:val="auto"/>
                <w:sz w:val="28"/>
                <w:szCs w:val="28"/>
              </w:rPr>
            </w:pPr>
          </w:p>
        </w:tc>
        <w:tc>
          <w:tcPr>
            <w:tcW w:w="1080" w:type="dxa"/>
            <w:vAlign w:val="center"/>
          </w:tcPr>
          <w:p>
            <w:pPr>
              <w:adjustRightInd w:val="0"/>
              <w:snapToGrid w:val="0"/>
              <w:ind w:right="31680" w:rightChars="-147"/>
              <w:jc w:val="center"/>
              <w:rPr>
                <w:rFonts w:ascii="宋体"/>
                <w:color w:val="auto"/>
                <w:sz w:val="28"/>
                <w:szCs w:val="28"/>
              </w:rPr>
            </w:pPr>
          </w:p>
        </w:tc>
        <w:tc>
          <w:tcPr>
            <w:tcW w:w="1030" w:type="dxa"/>
            <w:vAlign w:val="center"/>
          </w:tcPr>
          <w:p>
            <w:pPr>
              <w:adjustRightInd w:val="0"/>
              <w:snapToGrid w:val="0"/>
              <w:ind w:right="31680" w:rightChars="-147"/>
              <w:jc w:val="center"/>
              <w:rPr>
                <w:rFonts w:ascii="宋体"/>
                <w:color w:val="auto"/>
                <w:sz w:val="28"/>
                <w:szCs w:val="28"/>
              </w:rPr>
            </w:pPr>
          </w:p>
        </w:tc>
        <w:tc>
          <w:tcPr>
            <w:tcW w:w="1130" w:type="dxa"/>
            <w:vMerge w:val="continue"/>
          </w:tcPr>
          <w:p>
            <w:pPr>
              <w:adjustRightInd w:val="0"/>
              <w:snapToGrid w:val="0"/>
              <w:ind w:right="31680" w:rightChars="-147"/>
              <w:jc w:val="center"/>
              <w:rPr>
                <w:rFonts w:ascii="宋体"/>
                <w:color w:val="auto"/>
                <w:sz w:val="28"/>
                <w:szCs w:val="28"/>
              </w:rPr>
            </w:pPr>
          </w:p>
        </w:tc>
        <w:tc>
          <w:tcPr>
            <w:tcW w:w="943" w:type="dxa"/>
            <w:vAlign w:val="center"/>
          </w:tcPr>
          <w:p>
            <w:pPr>
              <w:adjustRightInd w:val="0"/>
              <w:snapToGrid w:val="0"/>
              <w:ind w:right="31680" w:rightChars="-147"/>
              <w:jc w:val="center"/>
              <w:rPr>
                <w:rFonts w:asci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851" w:hRule="exact"/>
        </w:trPr>
        <w:tc>
          <w:tcPr>
            <w:tcW w:w="571" w:type="dxa"/>
            <w:vAlign w:val="center"/>
          </w:tcPr>
          <w:p>
            <w:pPr>
              <w:adjustRightInd w:val="0"/>
              <w:snapToGrid w:val="0"/>
              <w:ind w:right="31680" w:rightChars="-147"/>
              <w:jc w:val="center"/>
              <w:rPr>
                <w:rFonts w:ascii="宋体"/>
                <w:color w:val="auto"/>
                <w:sz w:val="28"/>
                <w:szCs w:val="28"/>
              </w:rPr>
            </w:pPr>
          </w:p>
        </w:tc>
        <w:tc>
          <w:tcPr>
            <w:tcW w:w="7774" w:type="dxa"/>
            <w:gridSpan w:val="8"/>
            <w:vAlign w:val="center"/>
          </w:tcPr>
          <w:p>
            <w:pPr>
              <w:adjustRightInd w:val="0"/>
              <w:snapToGrid w:val="0"/>
              <w:ind w:right="31680" w:rightChars="-147"/>
              <w:jc w:val="center"/>
              <w:rPr>
                <w:rFonts w:ascii="宋体"/>
                <w:color w:val="auto"/>
                <w:sz w:val="28"/>
                <w:szCs w:val="28"/>
              </w:rPr>
            </w:pPr>
            <w:r>
              <w:rPr>
                <w:rFonts w:hint="eastAsia" w:ascii="宋体" w:hAnsi="宋体"/>
                <w:color w:val="auto"/>
                <w:sz w:val="28"/>
                <w:szCs w:val="28"/>
              </w:rPr>
              <w:t>合计</w:t>
            </w:r>
          </w:p>
        </w:tc>
        <w:tc>
          <w:tcPr>
            <w:tcW w:w="943" w:type="dxa"/>
            <w:vAlign w:val="center"/>
          </w:tcPr>
          <w:p>
            <w:pPr>
              <w:adjustRightInd w:val="0"/>
              <w:snapToGrid w:val="0"/>
              <w:ind w:right="31680" w:rightChars="-147"/>
              <w:jc w:val="center"/>
              <w:rPr>
                <w:rFonts w:ascii="宋体"/>
                <w:color w:val="auto"/>
                <w:sz w:val="28"/>
                <w:szCs w:val="28"/>
              </w:rPr>
            </w:pPr>
          </w:p>
        </w:tc>
      </w:tr>
    </w:tbl>
    <w:p>
      <w:pPr>
        <w:adjustRightInd w:val="0"/>
        <w:snapToGrid w:val="0"/>
        <w:ind w:right="31680" w:rightChars="-147"/>
        <w:rPr>
          <w:rFonts w:ascii="宋体"/>
          <w:b/>
          <w:bCs/>
          <w:color w:val="auto"/>
          <w:szCs w:val="21"/>
        </w:rPr>
      </w:pPr>
      <w:r>
        <w:rPr>
          <w:rFonts w:hint="eastAsia" w:ascii="宋体" w:hAnsi="宋体"/>
          <w:b/>
          <w:color w:val="auto"/>
          <w:szCs w:val="21"/>
        </w:rPr>
        <w:t>注：</w:t>
      </w:r>
      <w:r>
        <w:rPr>
          <w:rFonts w:ascii="宋体" w:hAnsi="宋体"/>
          <w:b/>
          <w:color w:val="auto"/>
          <w:szCs w:val="21"/>
        </w:rPr>
        <w:t>1</w:t>
      </w:r>
      <w:r>
        <w:rPr>
          <w:rFonts w:hint="eastAsia" w:ascii="宋体" w:hAnsi="宋体"/>
          <w:b/>
          <w:color w:val="auto"/>
          <w:szCs w:val="21"/>
        </w:rPr>
        <w:t>、</w:t>
      </w:r>
      <w:r>
        <w:rPr>
          <w:rFonts w:hint="eastAsia" w:ascii="宋体" w:hAnsi="宋体"/>
          <w:b/>
          <w:bCs/>
          <w:color w:val="auto"/>
          <w:szCs w:val="21"/>
        </w:rPr>
        <w:t>提供相关证明材料（按国家相关规定提供）；</w:t>
      </w:r>
    </w:p>
    <w:p>
      <w:pPr>
        <w:adjustRightInd w:val="0"/>
        <w:snapToGrid w:val="0"/>
        <w:ind w:right="31680" w:rightChars="-147"/>
        <w:rPr>
          <w:rFonts w:ascii="宋体"/>
          <w:b/>
          <w:color w:val="auto"/>
          <w:szCs w:val="21"/>
        </w:rPr>
      </w:pPr>
      <w:r>
        <w:rPr>
          <w:rFonts w:ascii="宋体" w:hAnsi="宋体"/>
          <w:b/>
          <w:bCs/>
          <w:color w:val="auto"/>
          <w:szCs w:val="21"/>
        </w:rPr>
        <w:t xml:space="preserve">    2</w:t>
      </w:r>
      <w:r>
        <w:rPr>
          <w:rFonts w:hint="eastAsia" w:ascii="宋体" w:hAnsi="宋体"/>
          <w:b/>
          <w:bCs/>
          <w:color w:val="auto"/>
          <w:szCs w:val="21"/>
        </w:rPr>
        <w:t>、中型企业所投产品为小型和微型企业产品的价格扣除比例按中型企业扣除比例；小型和微型企业所投产品为中型企业产品的价格扣除比例按中型企业扣除比例。</w:t>
      </w:r>
    </w:p>
    <w:p>
      <w:pPr>
        <w:adjustRightInd w:val="0"/>
        <w:snapToGrid w:val="0"/>
        <w:ind w:right="31680" w:rightChars="-147"/>
        <w:jc w:val="center"/>
        <w:rPr>
          <w:rFonts w:ascii="宋体"/>
          <w:color w:val="auto"/>
          <w:sz w:val="28"/>
          <w:szCs w:val="28"/>
        </w:rPr>
      </w:pPr>
    </w:p>
    <w:p>
      <w:pPr>
        <w:adjustRightInd w:val="0"/>
        <w:snapToGrid w:val="0"/>
        <w:ind w:right="31680" w:rightChars="-147"/>
        <w:jc w:val="center"/>
        <w:rPr>
          <w:rFonts w:ascii="宋体"/>
          <w:b/>
          <w:bCs/>
          <w:color w:val="auto"/>
          <w:sz w:val="28"/>
          <w:szCs w:val="28"/>
        </w:rPr>
      </w:pPr>
      <w:r>
        <w:rPr>
          <w:rFonts w:hint="eastAsia" w:ascii="宋体" w:hAnsi="宋体"/>
          <w:b/>
          <w:bCs/>
          <w:color w:val="auto"/>
          <w:sz w:val="28"/>
          <w:szCs w:val="28"/>
        </w:rPr>
        <w:t>节能产品价格明细表</w:t>
      </w:r>
    </w:p>
    <w:p>
      <w:pPr>
        <w:adjustRightInd w:val="0"/>
        <w:snapToGrid w:val="0"/>
        <w:ind w:right="31680" w:rightChars="-147"/>
        <w:jc w:val="center"/>
        <w:rPr>
          <w:rFonts w:ascii="宋体"/>
          <w:color w:val="auto"/>
          <w:sz w:val="28"/>
          <w:szCs w:val="28"/>
        </w:rPr>
      </w:pPr>
    </w:p>
    <w:tbl>
      <w:tblPr>
        <w:tblStyle w:val="13"/>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080"/>
        <w:gridCol w:w="1260"/>
        <w:gridCol w:w="1398"/>
        <w:gridCol w:w="1069"/>
        <w:gridCol w:w="1260"/>
        <w:gridCol w:w="1133"/>
        <w:gridCol w:w="1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exact"/>
        </w:trPr>
        <w:tc>
          <w:tcPr>
            <w:tcW w:w="828" w:type="dxa"/>
            <w:vAlign w:val="center"/>
          </w:tcPr>
          <w:p>
            <w:pPr>
              <w:adjustRightInd w:val="0"/>
              <w:snapToGrid w:val="0"/>
              <w:ind w:right="31680" w:rightChars="-147"/>
              <w:rPr>
                <w:rFonts w:ascii="宋体"/>
                <w:color w:val="auto"/>
                <w:szCs w:val="21"/>
              </w:rPr>
            </w:pPr>
            <w:r>
              <w:rPr>
                <w:rFonts w:hint="eastAsia" w:ascii="宋体" w:hAnsi="宋体"/>
                <w:color w:val="auto"/>
                <w:szCs w:val="21"/>
              </w:rPr>
              <w:t>序号</w:t>
            </w:r>
          </w:p>
        </w:tc>
        <w:tc>
          <w:tcPr>
            <w:tcW w:w="1080" w:type="dxa"/>
            <w:vAlign w:val="center"/>
          </w:tcPr>
          <w:p>
            <w:pPr>
              <w:adjustRightInd w:val="0"/>
              <w:snapToGrid w:val="0"/>
              <w:jc w:val="center"/>
              <w:rPr>
                <w:rFonts w:ascii="宋体"/>
                <w:color w:val="auto"/>
                <w:szCs w:val="21"/>
              </w:rPr>
            </w:pPr>
            <w:r>
              <w:rPr>
                <w:rFonts w:hint="eastAsia" w:ascii="宋体" w:hAnsi="宋体"/>
                <w:color w:val="auto"/>
                <w:szCs w:val="21"/>
              </w:rPr>
              <w:t>品牌</w:t>
            </w:r>
          </w:p>
        </w:tc>
        <w:tc>
          <w:tcPr>
            <w:tcW w:w="1260" w:type="dxa"/>
            <w:vAlign w:val="center"/>
          </w:tcPr>
          <w:p>
            <w:pPr>
              <w:adjustRightInd w:val="0"/>
              <w:snapToGrid w:val="0"/>
              <w:jc w:val="center"/>
              <w:rPr>
                <w:rFonts w:ascii="宋体"/>
                <w:color w:val="auto"/>
                <w:szCs w:val="21"/>
              </w:rPr>
            </w:pPr>
            <w:r>
              <w:rPr>
                <w:rFonts w:hint="eastAsia" w:ascii="宋体" w:hAnsi="宋体"/>
                <w:color w:val="auto"/>
                <w:szCs w:val="21"/>
              </w:rPr>
              <w:t>型号规格</w:t>
            </w:r>
          </w:p>
        </w:tc>
        <w:tc>
          <w:tcPr>
            <w:tcW w:w="1398" w:type="dxa"/>
            <w:vAlign w:val="center"/>
          </w:tcPr>
          <w:p>
            <w:pPr>
              <w:adjustRightInd w:val="0"/>
              <w:snapToGrid w:val="0"/>
              <w:ind w:right="31680" w:rightChars="-147"/>
              <w:rPr>
                <w:rFonts w:ascii="宋体"/>
                <w:color w:val="auto"/>
                <w:szCs w:val="21"/>
              </w:rPr>
            </w:pPr>
            <w:r>
              <w:rPr>
                <w:rFonts w:hint="eastAsia" w:ascii="宋体" w:hAnsi="宋体"/>
                <w:color w:val="auto"/>
                <w:szCs w:val="21"/>
              </w:rPr>
              <w:t>节能产品单价</w:t>
            </w:r>
          </w:p>
        </w:tc>
        <w:tc>
          <w:tcPr>
            <w:tcW w:w="1069" w:type="dxa"/>
            <w:vAlign w:val="center"/>
          </w:tcPr>
          <w:p>
            <w:pPr>
              <w:adjustRightInd w:val="0"/>
              <w:snapToGrid w:val="0"/>
              <w:ind w:right="31680" w:rightChars="-147"/>
              <w:rPr>
                <w:rFonts w:ascii="宋体"/>
                <w:color w:val="auto"/>
                <w:szCs w:val="21"/>
              </w:rPr>
            </w:pPr>
            <w:r>
              <w:rPr>
                <w:rFonts w:hint="eastAsia" w:ascii="宋体" w:hAnsi="宋体"/>
                <w:color w:val="auto"/>
                <w:szCs w:val="21"/>
              </w:rPr>
              <w:t>节能产品</w:t>
            </w:r>
          </w:p>
          <w:p>
            <w:pPr>
              <w:adjustRightInd w:val="0"/>
              <w:snapToGrid w:val="0"/>
              <w:ind w:right="31680" w:rightChars="-147"/>
              <w:rPr>
                <w:rFonts w:ascii="宋体"/>
                <w:color w:val="auto"/>
                <w:szCs w:val="21"/>
              </w:rPr>
            </w:pPr>
            <w:r>
              <w:rPr>
                <w:rFonts w:hint="eastAsia" w:ascii="宋体" w:hAnsi="宋体"/>
                <w:color w:val="auto"/>
                <w:szCs w:val="21"/>
              </w:rPr>
              <w:t>数量</w:t>
            </w:r>
          </w:p>
        </w:tc>
        <w:tc>
          <w:tcPr>
            <w:tcW w:w="1260" w:type="dxa"/>
            <w:vAlign w:val="center"/>
          </w:tcPr>
          <w:p>
            <w:pPr>
              <w:adjustRightInd w:val="0"/>
              <w:snapToGrid w:val="0"/>
              <w:ind w:left="31680" w:right="31680" w:rightChars="-147" w:hangingChars="100" w:firstLine="31680"/>
              <w:rPr>
                <w:rFonts w:ascii="宋体"/>
                <w:color w:val="auto"/>
                <w:szCs w:val="21"/>
              </w:rPr>
            </w:pPr>
            <w:r>
              <w:rPr>
                <w:rFonts w:hint="eastAsia" w:ascii="宋体" w:hAnsi="宋体"/>
                <w:color w:val="auto"/>
                <w:szCs w:val="21"/>
              </w:rPr>
              <w:t>节能产品</w:t>
            </w:r>
          </w:p>
          <w:p>
            <w:pPr>
              <w:adjustRightInd w:val="0"/>
              <w:snapToGrid w:val="0"/>
              <w:ind w:left="31680" w:right="31680" w:rightChars="-147" w:hangingChars="100" w:firstLine="31680"/>
              <w:rPr>
                <w:rFonts w:ascii="宋体"/>
                <w:color w:val="auto"/>
                <w:szCs w:val="21"/>
              </w:rPr>
            </w:pPr>
            <w:r>
              <w:rPr>
                <w:rFonts w:hint="eastAsia" w:ascii="宋体" w:hAnsi="宋体"/>
                <w:color w:val="auto"/>
                <w:szCs w:val="21"/>
              </w:rPr>
              <w:t>金额</w:t>
            </w:r>
          </w:p>
        </w:tc>
        <w:tc>
          <w:tcPr>
            <w:tcW w:w="1133" w:type="dxa"/>
            <w:vAlign w:val="center"/>
          </w:tcPr>
          <w:p>
            <w:pPr>
              <w:adjustRightInd w:val="0"/>
              <w:snapToGrid w:val="0"/>
              <w:ind w:right="31680" w:rightChars="-51"/>
              <w:rPr>
                <w:rFonts w:ascii="宋体"/>
                <w:color w:val="auto"/>
                <w:szCs w:val="21"/>
              </w:rPr>
            </w:pPr>
            <w:r>
              <w:rPr>
                <w:rFonts w:hint="eastAsia" w:ascii="宋体" w:hAnsi="宋体"/>
                <w:color w:val="auto"/>
                <w:szCs w:val="21"/>
              </w:rPr>
              <w:t>折扣比例</w:t>
            </w:r>
          </w:p>
        </w:tc>
        <w:tc>
          <w:tcPr>
            <w:tcW w:w="1260" w:type="dxa"/>
            <w:vAlign w:val="center"/>
          </w:tcPr>
          <w:p>
            <w:pPr>
              <w:adjustRightInd w:val="0"/>
              <w:snapToGrid w:val="0"/>
              <w:ind w:right="31680" w:rightChars="-51"/>
              <w:jc w:val="center"/>
              <w:rPr>
                <w:rFonts w:ascii="宋体"/>
                <w:color w:val="auto"/>
                <w:szCs w:val="21"/>
              </w:rPr>
            </w:pPr>
            <w:r>
              <w:rPr>
                <w:rFonts w:hint="eastAsia" w:ascii="宋体" w:hAnsi="宋体"/>
                <w:color w:val="auto"/>
                <w:szCs w:val="21"/>
              </w:rPr>
              <w:t>折扣金额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exact"/>
        </w:trPr>
        <w:tc>
          <w:tcPr>
            <w:tcW w:w="828" w:type="dxa"/>
            <w:vAlign w:val="center"/>
          </w:tcPr>
          <w:p>
            <w:pPr>
              <w:adjustRightInd w:val="0"/>
              <w:snapToGrid w:val="0"/>
              <w:ind w:right="31680" w:rightChars="-147"/>
              <w:jc w:val="center"/>
              <w:rPr>
                <w:rFonts w:ascii="宋体"/>
                <w:color w:val="auto"/>
                <w:sz w:val="28"/>
                <w:szCs w:val="28"/>
              </w:rPr>
            </w:pPr>
          </w:p>
        </w:tc>
        <w:tc>
          <w:tcPr>
            <w:tcW w:w="1080" w:type="dxa"/>
            <w:vAlign w:val="center"/>
          </w:tcPr>
          <w:p>
            <w:pPr>
              <w:adjustRightInd w:val="0"/>
              <w:snapToGrid w:val="0"/>
              <w:ind w:right="31680" w:rightChars="-147"/>
              <w:jc w:val="center"/>
              <w:rPr>
                <w:rFonts w:ascii="宋体"/>
                <w:color w:val="auto"/>
                <w:sz w:val="28"/>
                <w:szCs w:val="28"/>
              </w:rPr>
            </w:pPr>
          </w:p>
        </w:tc>
        <w:tc>
          <w:tcPr>
            <w:tcW w:w="1260" w:type="dxa"/>
            <w:vAlign w:val="center"/>
          </w:tcPr>
          <w:p>
            <w:pPr>
              <w:adjustRightInd w:val="0"/>
              <w:snapToGrid w:val="0"/>
              <w:ind w:right="31680" w:rightChars="-147"/>
              <w:jc w:val="center"/>
              <w:rPr>
                <w:rFonts w:ascii="宋体"/>
                <w:color w:val="auto"/>
                <w:sz w:val="28"/>
                <w:szCs w:val="28"/>
              </w:rPr>
            </w:pPr>
          </w:p>
        </w:tc>
        <w:tc>
          <w:tcPr>
            <w:tcW w:w="1398" w:type="dxa"/>
            <w:vAlign w:val="center"/>
          </w:tcPr>
          <w:p>
            <w:pPr>
              <w:adjustRightInd w:val="0"/>
              <w:snapToGrid w:val="0"/>
              <w:ind w:left="31680" w:leftChars="-104" w:right="31680" w:rightChars="-147" w:hangingChars="78" w:firstLine="31680"/>
              <w:jc w:val="center"/>
              <w:rPr>
                <w:rFonts w:ascii="宋体"/>
                <w:color w:val="auto"/>
                <w:sz w:val="28"/>
                <w:szCs w:val="28"/>
              </w:rPr>
            </w:pPr>
          </w:p>
        </w:tc>
        <w:tc>
          <w:tcPr>
            <w:tcW w:w="1069" w:type="dxa"/>
            <w:vAlign w:val="center"/>
          </w:tcPr>
          <w:p>
            <w:pPr>
              <w:adjustRightInd w:val="0"/>
              <w:snapToGrid w:val="0"/>
              <w:ind w:right="31680" w:rightChars="-147"/>
              <w:jc w:val="center"/>
              <w:rPr>
                <w:rFonts w:ascii="宋体"/>
                <w:color w:val="auto"/>
                <w:sz w:val="28"/>
                <w:szCs w:val="28"/>
              </w:rPr>
            </w:pPr>
          </w:p>
        </w:tc>
        <w:tc>
          <w:tcPr>
            <w:tcW w:w="1260" w:type="dxa"/>
          </w:tcPr>
          <w:p>
            <w:pPr>
              <w:adjustRightInd w:val="0"/>
              <w:snapToGrid w:val="0"/>
              <w:ind w:right="31680" w:rightChars="-147"/>
              <w:jc w:val="center"/>
              <w:rPr>
                <w:rFonts w:ascii="宋体"/>
                <w:color w:val="auto"/>
                <w:sz w:val="28"/>
                <w:szCs w:val="28"/>
              </w:rPr>
            </w:pPr>
          </w:p>
        </w:tc>
        <w:tc>
          <w:tcPr>
            <w:tcW w:w="1133" w:type="dxa"/>
            <w:vAlign w:val="center"/>
          </w:tcPr>
          <w:p>
            <w:pPr>
              <w:adjustRightInd w:val="0"/>
              <w:snapToGrid w:val="0"/>
              <w:ind w:right="31680" w:rightChars="-147"/>
              <w:jc w:val="center"/>
              <w:rPr>
                <w:rFonts w:ascii="宋体"/>
                <w:color w:val="auto"/>
                <w:sz w:val="28"/>
                <w:szCs w:val="28"/>
              </w:rPr>
            </w:pPr>
            <w:r>
              <w:rPr>
                <w:rFonts w:ascii="宋体" w:hAnsi="宋体"/>
                <w:color w:val="auto"/>
                <w:szCs w:val="21"/>
              </w:rPr>
              <w:t>5%</w:t>
            </w:r>
          </w:p>
        </w:tc>
        <w:tc>
          <w:tcPr>
            <w:tcW w:w="1260" w:type="dxa"/>
            <w:vAlign w:val="center"/>
          </w:tcPr>
          <w:p>
            <w:pPr>
              <w:adjustRightInd w:val="0"/>
              <w:snapToGrid w:val="0"/>
              <w:ind w:right="31680" w:rightChars="-147"/>
              <w:jc w:val="center"/>
              <w:rPr>
                <w:rFonts w:asci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exact"/>
        </w:trPr>
        <w:tc>
          <w:tcPr>
            <w:tcW w:w="828" w:type="dxa"/>
            <w:vAlign w:val="center"/>
          </w:tcPr>
          <w:p>
            <w:pPr>
              <w:adjustRightInd w:val="0"/>
              <w:snapToGrid w:val="0"/>
              <w:ind w:right="31680" w:rightChars="-147"/>
              <w:jc w:val="center"/>
              <w:rPr>
                <w:rFonts w:ascii="宋体"/>
                <w:color w:val="auto"/>
                <w:sz w:val="28"/>
                <w:szCs w:val="28"/>
              </w:rPr>
            </w:pPr>
          </w:p>
        </w:tc>
        <w:tc>
          <w:tcPr>
            <w:tcW w:w="1080" w:type="dxa"/>
            <w:vAlign w:val="center"/>
          </w:tcPr>
          <w:p>
            <w:pPr>
              <w:adjustRightInd w:val="0"/>
              <w:snapToGrid w:val="0"/>
              <w:ind w:right="31680" w:rightChars="-147"/>
              <w:jc w:val="center"/>
              <w:rPr>
                <w:rFonts w:ascii="宋体"/>
                <w:color w:val="auto"/>
                <w:sz w:val="28"/>
                <w:szCs w:val="28"/>
              </w:rPr>
            </w:pPr>
          </w:p>
        </w:tc>
        <w:tc>
          <w:tcPr>
            <w:tcW w:w="1260" w:type="dxa"/>
            <w:vAlign w:val="center"/>
          </w:tcPr>
          <w:p>
            <w:pPr>
              <w:adjustRightInd w:val="0"/>
              <w:snapToGrid w:val="0"/>
              <w:ind w:right="31680" w:rightChars="-147"/>
              <w:jc w:val="center"/>
              <w:rPr>
                <w:rFonts w:ascii="宋体"/>
                <w:color w:val="auto"/>
                <w:sz w:val="28"/>
                <w:szCs w:val="28"/>
              </w:rPr>
            </w:pPr>
          </w:p>
        </w:tc>
        <w:tc>
          <w:tcPr>
            <w:tcW w:w="1398" w:type="dxa"/>
            <w:vAlign w:val="center"/>
          </w:tcPr>
          <w:p>
            <w:pPr>
              <w:adjustRightInd w:val="0"/>
              <w:snapToGrid w:val="0"/>
              <w:ind w:right="31680" w:rightChars="-147"/>
              <w:jc w:val="center"/>
              <w:rPr>
                <w:rFonts w:ascii="宋体"/>
                <w:color w:val="auto"/>
                <w:sz w:val="28"/>
                <w:szCs w:val="28"/>
              </w:rPr>
            </w:pPr>
          </w:p>
        </w:tc>
        <w:tc>
          <w:tcPr>
            <w:tcW w:w="1069" w:type="dxa"/>
            <w:vAlign w:val="center"/>
          </w:tcPr>
          <w:p>
            <w:pPr>
              <w:adjustRightInd w:val="0"/>
              <w:snapToGrid w:val="0"/>
              <w:ind w:right="31680" w:rightChars="-147"/>
              <w:jc w:val="center"/>
              <w:rPr>
                <w:rFonts w:ascii="宋体"/>
                <w:color w:val="auto"/>
                <w:sz w:val="28"/>
                <w:szCs w:val="28"/>
              </w:rPr>
            </w:pPr>
          </w:p>
        </w:tc>
        <w:tc>
          <w:tcPr>
            <w:tcW w:w="1260" w:type="dxa"/>
          </w:tcPr>
          <w:p>
            <w:pPr>
              <w:adjustRightInd w:val="0"/>
              <w:snapToGrid w:val="0"/>
              <w:ind w:right="31680" w:rightChars="-147"/>
              <w:jc w:val="center"/>
              <w:rPr>
                <w:rFonts w:ascii="宋体"/>
                <w:color w:val="auto"/>
                <w:sz w:val="28"/>
                <w:szCs w:val="28"/>
              </w:rPr>
            </w:pPr>
          </w:p>
        </w:tc>
        <w:tc>
          <w:tcPr>
            <w:tcW w:w="1133" w:type="dxa"/>
            <w:vAlign w:val="center"/>
          </w:tcPr>
          <w:p>
            <w:pPr>
              <w:adjustRightInd w:val="0"/>
              <w:snapToGrid w:val="0"/>
              <w:ind w:right="31680" w:rightChars="-147"/>
              <w:jc w:val="center"/>
              <w:rPr>
                <w:rFonts w:ascii="宋体"/>
                <w:color w:val="auto"/>
                <w:sz w:val="28"/>
                <w:szCs w:val="28"/>
              </w:rPr>
            </w:pPr>
            <w:r>
              <w:rPr>
                <w:rFonts w:ascii="宋体" w:hAnsi="宋体"/>
                <w:color w:val="auto"/>
                <w:szCs w:val="21"/>
              </w:rPr>
              <w:t>5%</w:t>
            </w:r>
          </w:p>
        </w:tc>
        <w:tc>
          <w:tcPr>
            <w:tcW w:w="1260" w:type="dxa"/>
            <w:vAlign w:val="center"/>
          </w:tcPr>
          <w:p>
            <w:pPr>
              <w:adjustRightInd w:val="0"/>
              <w:snapToGrid w:val="0"/>
              <w:ind w:right="31680" w:rightChars="-147"/>
              <w:jc w:val="center"/>
              <w:rPr>
                <w:rFonts w:asci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exact"/>
        </w:trPr>
        <w:tc>
          <w:tcPr>
            <w:tcW w:w="828" w:type="dxa"/>
            <w:vAlign w:val="center"/>
          </w:tcPr>
          <w:p>
            <w:pPr>
              <w:adjustRightInd w:val="0"/>
              <w:snapToGrid w:val="0"/>
              <w:ind w:right="31680" w:rightChars="-147"/>
              <w:jc w:val="center"/>
              <w:rPr>
                <w:rFonts w:ascii="宋体"/>
                <w:color w:val="auto"/>
                <w:sz w:val="28"/>
                <w:szCs w:val="28"/>
              </w:rPr>
            </w:pPr>
          </w:p>
        </w:tc>
        <w:tc>
          <w:tcPr>
            <w:tcW w:w="1080" w:type="dxa"/>
            <w:vAlign w:val="center"/>
          </w:tcPr>
          <w:p>
            <w:pPr>
              <w:adjustRightInd w:val="0"/>
              <w:snapToGrid w:val="0"/>
              <w:ind w:right="31680" w:rightChars="-147"/>
              <w:jc w:val="center"/>
              <w:rPr>
                <w:rFonts w:ascii="宋体"/>
                <w:color w:val="auto"/>
                <w:sz w:val="28"/>
                <w:szCs w:val="28"/>
              </w:rPr>
            </w:pPr>
          </w:p>
        </w:tc>
        <w:tc>
          <w:tcPr>
            <w:tcW w:w="1260" w:type="dxa"/>
            <w:vAlign w:val="center"/>
          </w:tcPr>
          <w:p>
            <w:pPr>
              <w:adjustRightInd w:val="0"/>
              <w:snapToGrid w:val="0"/>
              <w:ind w:right="31680" w:rightChars="-147"/>
              <w:jc w:val="center"/>
              <w:rPr>
                <w:rFonts w:ascii="宋体"/>
                <w:color w:val="auto"/>
                <w:sz w:val="28"/>
                <w:szCs w:val="28"/>
              </w:rPr>
            </w:pPr>
          </w:p>
        </w:tc>
        <w:tc>
          <w:tcPr>
            <w:tcW w:w="1398" w:type="dxa"/>
            <w:vAlign w:val="center"/>
          </w:tcPr>
          <w:p>
            <w:pPr>
              <w:adjustRightInd w:val="0"/>
              <w:snapToGrid w:val="0"/>
              <w:ind w:right="31680" w:rightChars="-147"/>
              <w:jc w:val="center"/>
              <w:rPr>
                <w:rFonts w:ascii="宋体"/>
                <w:color w:val="auto"/>
                <w:sz w:val="28"/>
                <w:szCs w:val="28"/>
              </w:rPr>
            </w:pPr>
          </w:p>
        </w:tc>
        <w:tc>
          <w:tcPr>
            <w:tcW w:w="1069" w:type="dxa"/>
            <w:vAlign w:val="center"/>
          </w:tcPr>
          <w:p>
            <w:pPr>
              <w:adjustRightInd w:val="0"/>
              <w:snapToGrid w:val="0"/>
              <w:ind w:right="31680" w:rightChars="-147"/>
              <w:jc w:val="center"/>
              <w:rPr>
                <w:rFonts w:ascii="宋体"/>
                <w:color w:val="auto"/>
                <w:sz w:val="28"/>
                <w:szCs w:val="28"/>
              </w:rPr>
            </w:pPr>
          </w:p>
        </w:tc>
        <w:tc>
          <w:tcPr>
            <w:tcW w:w="1260" w:type="dxa"/>
          </w:tcPr>
          <w:p>
            <w:pPr>
              <w:adjustRightInd w:val="0"/>
              <w:snapToGrid w:val="0"/>
              <w:ind w:right="31680" w:rightChars="-147"/>
              <w:jc w:val="center"/>
              <w:rPr>
                <w:rFonts w:ascii="宋体"/>
                <w:color w:val="auto"/>
                <w:sz w:val="28"/>
                <w:szCs w:val="28"/>
              </w:rPr>
            </w:pPr>
          </w:p>
        </w:tc>
        <w:tc>
          <w:tcPr>
            <w:tcW w:w="1133" w:type="dxa"/>
            <w:vAlign w:val="center"/>
          </w:tcPr>
          <w:p>
            <w:pPr>
              <w:adjustRightInd w:val="0"/>
              <w:snapToGrid w:val="0"/>
              <w:ind w:right="31680" w:rightChars="-147"/>
              <w:jc w:val="center"/>
              <w:rPr>
                <w:rFonts w:ascii="宋体"/>
                <w:color w:val="auto"/>
                <w:sz w:val="28"/>
                <w:szCs w:val="28"/>
              </w:rPr>
            </w:pPr>
            <w:r>
              <w:rPr>
                <w:rFonts w:ascii="宋体" w:hAnsi="宋体"/>
                <w:color w:val="auto"/>
                <w:szCs w:val="21"/>
              </w:rPr>
              <w:t>5%</w:t>
            </w:r>
          </w:p>
        </w:tc>
        <w:tc>
          <w:tcPr>
            <w:tcW w:w="1260" w:type="dxa"/>
            <w:vAlign w:val="center"/>
          </w:tcPr>
          <w:p>
            <w:pPr>
              <w:adjustRightInd w:val="0"/>
              <w:snapToGrid w:val="0"/>
              <w:ind w:right="31680" w:rightChars="-147"/>
              <w:jc w:val="center"/>
              <w:rPr>
                <w:rFonts w:asci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exact"/>
        </w:trPr>
        <w:tc>
          <w:tcPr>
            <w:tcW w:w="828" w:type="dxa"/>
            <w:vAlign w:val="center"/>
          </w:tcPr>
          <w:p>
            <w:pPr>
              <w:adjustRightInd w:val="0"/>
              <w:snapToGrid w:val="0"/>
              <w:ind w:right="31680" w:rightChars="-147"/>
              <w:jc w:val="center"/>
              <w:rPr>
                <w:rFonts w:ascii="宋体"/>
                <w:color w:val="auto"/>
                <w:sz w:val="28"/>
                <w:szCs w:val="28"/>
              </w:rPr>
            </w:pPr>
          </w:p>
        </w:tc>
        <w:tc>
          <w:tcPr>
            <w:tcW w:w="4807" w:type="dxa"/>
            <w:gridSpan w:val="4"/>
            <w:vAlign w:val="center"/>
          </w:tcPr>
          <w:p>
            <w:pPr>
              <w:adjustRightInd w:val="0"/>
              <w:snapToGrid w:val="0"/>
              <w:ind w:right="31680" w:rightChars="-147"/>
              <w:jc w:val="center"/>
              <w:rPr>
                <w:rFonts w:ascii="宋体"/>
                <w:color w:val="auto"/>
                <w:sz w:val="28"/>
                <w:szCs w:val="28"/>
              </w:rPr>
            </w:pPr>
            <w:r>
              <w:rPr>
                <w:rFonts w:hint="eastAsia" w:ascii="宋体" w:hAnsi="宋体"/>
                <w:color w:val="auto"/>
                <w:sz w:val="28"/>
                <w:szCs w:val="28"/>
              </w:rPr>
              <w:t>合计</w:t>
            </w:r>
          </w:p>
        </w:tc>
        <w:tc>
          <w:tcPr>
            <w:tcW w:w="1260" w:type="dxa"/>
          </w:tcPr>
          <w:p>
            <w:pPr>
              <w:adjustRightInd w:val="0"/>
              <w:snapToGrid w:val="0"/>
              <w:ind w:right="31680" w:rightChars="-147"/>
              <w:jc w:val="center"/>
              <w:rPr>
                <w:rFonts w:ascii="宋体"/>
                <w:color w:val="auto"/>
                <w:sz w:val="28"/>
                <w:szCs w:val="28"/>
              </w:rPr>
            </w:pPr>
          </w:p>
        </w:tc>
        <w:tc>
          <w:tcPr>
            <w:tcW w:w="1133" w:type="dxa"/>
            <w:vAlign w:val="center"/>
          </w:tcPr>
          <w:p>
            <w:pPr>
              <w:adjustRightInd w:val="0"/>
              <w:snapToGrid w:val="0"/>
              <w:ind w:right="31680" w:rightChars="-147"/>
              <w:jc w:val="center"/>
              <w:rPr>
                <w:rFonts w:ascii="宋体"/>
                <w:color w:val="auto"/>
                <w:sz w:val="28"/>
                <w:szCs w:val="28"/>
              </w:rPr>
            </w:pPr>
          </w:p>
        </w:tc>
        <w:tc>
          <w:tcPr>
            <w:tcW w:w="1260" w:type="dxa"/>
            <w:vAlign w:val="center"/>
          </w:tcPr>
          <w:p>
            <w:pPr>
              <w:adjustRightInd w:val="0"/>
              <w:snapToGrid w:val="0"/>
              <w:ind w:right="31680" w:rightChars="-147"/>
              <w:jc w:val="center"/>
              <w:rPr>
                <w:rFonts w:ascii="宋体"/>
                <w:color w:val="auto"/>
                <w:sz w:val="28"/>
                <w:szCs w:val="28"/>
              </w:rPr>
            </w:pPr>
          </w:p>
        </w:tc>
      </w:tr>
    </w:tbl>
    <w:p>
      <w:pPr>
        <w:adjustRightInd w:val="0"/>
        <w:snapToGrid w:val="0"/>
        <w:spacing w:line="360" w:lineRule="auto"/>
        <w:ind w:right="31680" w:rightChars="-147"/>
        <w:rPr>
          <w:rFonts w:ascii="宋体"/>
          <w:b/>
          <w:bCs/>
          <w:color w:val="auto"/>
          <w:szCs w:val="21"/>
        </w:rPr>
      </w:pPr>
      <w:r>
        <w:rPr>
          <w:rFonts w:hint="eastAsia" w:ascii="宋体" w:hAnsi="宋体"/>
          <w:b/>
          <w:bCs/>
          <w:color w:val="auto"/>
          <w:szCs w:val="21"/>
        </w:rPr>
        <w:t>注：以上所列产品应提供第二章</w:t>
      </w:r>
      <w:r>
        <w:rPr>
          <w:rFonts w:ascii="宋体" w:hAnsi="宋体"/>
          <w:b/>
          <w:bCs/>
          <w:color w:val="auto"/>
          <w:szCs w:val="21"/>
        </w:rPr>
        <w:t xml:space="preserve"> </w:t>
      </w:r>
      <w:r>
        <w:rPr>
          <w:rFonts w:hint="eastAsia" w:ascii="宋体" w:hAnsi="宋体"/>
          <w:b/>
          <w:bCs/>
          <w:color w:val="auto"/>
          <w:szCs w:val="21"/>
        </w:rPr>
        <w:t>谈判须知规定的第</w:t>
      </w:r>
      <w:r>
        <w:rPr>
          <w:rFonts w:ascii="宋体" w:hAnsi="宋体"/>
          <w:b/>
          <w:bCs/>
          <w:color w:val="auto"/>
          <w:szCs w:val="21"/>
          <w:u w:val="single"/>
        </w:rPr>
        <w:t xml:space="preserve">    </w:t>
      </w:r>
      <w:r>
        <w:rPr>
          <w:rFonts w:hint="eastAsia" w:ascii="宋体" w:hAnsi="宋体"/>
          <w:b/>
          <w:bCs/>
          <w:color w:val="auto"/>
          <w:szCs w:val="21"/>
        </w:rPr>
        <w:t>期内节能产品清单所在页复印件和此附表，未按此要求提供的，评审时不予以考虑。</w:t>
      </w:r>
    </w:p>
    <w:p>
      <w:pPr>
        <w:adjustRightInd w:val="0"/>
        <w:snapToGrid w:val="0"/>
        <w:spacing w:line="360" w:lineRule="auto"/>
        <w:ind w:right="31680" w:rightChars="-147"/>
        <w:rPr>
          <w:rFonts w:ascii="宋体"/>
          <w:b/>
          <w:bCs/>
          <w:color w:val="auto"/>
          <w:sz w:val="28"/>
          <w:szCs w:val="28"/>
        </w:rPr>
      </w:pPr>
    </w:p>
    <w:p>
      <w:pPr>
        <w:adjustRightInd w:val="0"/>
        <w:snapToGrid w:val="0"/>
        <w:ind w:right="31680" w:rightChars="-147"/>
        <w:jc w:val="center"/>
        <w:rPr>
          <w:rFonts w:ascii="宋体"/>
          <w:b/>
          <w:bCs/>
          <w:color w:val="auto"/>
          <w:sz w:val="28"/>
          <w:szCs w:val="28"/>
        </w:rPr>
      </w:pPr>
    </w:p>
    <w:p>
      <w:pPr>
        <w:adjustRightInd w:val="0"/>
        <w:snapToGrid w:val="0"/>
        <w:ind w:right="31680" w:rightChars="-147"/>
        <w:jc w:val="center"/>
        <w:rPr>
          <w:rFonts w:ascii="宋体"/>
          <w:b/>
          <w:bCs/>
          <w:color w:val="auto"/>
          <w:sz w:val="28"/>
          <w:szCs w:val="28"/>
        </w:rPr>
      </w:pPr>
    </w:p>
    <w:p>
      <w:pPr>
        <w:adjustRightInd w:val="0"/>
        <w:snapToGrid w:val="0"/>
        <w:ind w:right="31680" w:rightChars="-147"/>
        <w:jc w:val="center"/>
        <w:rPr>
          <w:rFonts w:ascii="宋体"/>
          <w:b/>
          <w:bCs/>
          <w:color w:val="auto"/>
          <w:sz w:val="28"/>
          <w:szCs w:val="28"/>
        </w:rPr>
      </w:pPr>
      <w:r>
        <w:rPr>
          <w:rFonts w:hint="eastAsia" w:ascii="宋体" w:hAnsi="宋体"/>
          <w:b/>
          <w:bCs/>
          <w:color w:val="auto"/>
          <w:sz w:val="28"/>
          <w:szCs w:val="28"/>
        </w:rPr>
        <w:t>环境标志产品价格明细表</w:t>
      </w:r>
    </w:p>
    <w:p>
      <w:pPr>
        <w:adjustRightInd w:val="0"/>
        <w:snapToGrid w:val="0"/>
        <w:ind w:right="31680" w:rightChars="-147"/>
        <w:jc w:val="center"/>
        <w:rPr>
          <w:rFonts w:ascii="宋体"/>
          <w:color w:val="auto"/>
          <w:sz w:val="28"/>
          <w:szCs w:val="28"/>
        </w:rPr>
      </w:pPr>
    </w:p>
    <w:tbl>
      <w:tblPr>
        <w:tblStyle w:val="13"/>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6"/>
        <w:gridCol w:w="1254"/>
        <w:gridCol w:w="1254"/>
        <w:gridCol w:w="1300"/>
        <w:gridCol w:w="1230"/>
        <w:gridCol w:w="1320"/>
        <w:gridCol w:w="1104"/>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851" w:hRule="exact"/>
        </w:trPr>
        <w:tc>
          <w:tcPr>
            <w:tcW w:w="746" w:type="dxa"/>
            <w:vAlign w:val="center"/>
          </w:tcPr>
          <w:p>
            <w:pPr>
              <w:adjustRightInd w:val="0"/>
              <w:snapToGrid w:val="0"/>
              <w:ind w:right="31680" w:rightChars="-147"/>
              <w:rPr>
                <w:rFonts w:ascii="宋体"/>
                <w:color w:val="auto"/>
                <w:szCs w:val="21"/>
              </w:rPr>
            </w:pPr>
            <w:r>
              <w:rPr>
                <w:rFonts w:hint="eastAsia" w:ascii="宋体" w:hAnsi="宋体"/>
                <w:color w:val="auto"/>
                <w:szCs w:val="21"/>
              </w:rPr>
              <w:t>序号</w:t>
            </w:r>
          </w:p>
        </w:tc>
        <w:tc>
          <w:tcPr>
            <w:tcW w:w="1254" w:type="dxa"/>
            <w:vAlign w:val="center"/>
          </w:tcPr>
          <w:p>
            <w:pPr>
              <w:adjustRightInd w:val="0"/>
              <w:snapToGrid w:val="0"/>
              <w:jc w:val="center"/>
              <w:rPr>
                <w:rFonts w:ascii="宋体"/>
                <w:color w:val="auto"/>
                <w:szCs w:val="21"/>
              </w:rPr>
            </w:pPr>
            <w:r>
              <w:rPr>
                <w:rFonts w:hint="eastAsia" w:ascii="宋体" w:hAnsi="宋体"/>
                <w:color w:val="auto"/>
                <w:szCs w:val="21"/>
              </w:rPr>
              <w:t>品牌</w:t>
            </w:r>
          </w:p>
        </w:tc>
        <w:tc>
          <w:tcPr>
            <w:tcW w:w="1254" w:type="dxa"/>
            <w:vAlign w:val="center"/>
          </w:tcPr>
          <w:p>
            <w:pPr>
              <w:adjustRightInd w:val="0"/>
              <w:snapToGrid w:val="0"/>
              <w:jc w:val="center"/>
              <w:rPr>
                <w:rFonts w:ascii="宋体"/>
                <w:color w:val="auto"/>
                <w:szCs w:val="21"/>
              </w:rPr>
            </w:pPr>
            <w:r>
              <w:rPr>
                <w:rFonts w:hint="eastAsia" w:ascii="宋体" w:hAnsi="宋体"/>
                <w:color w:val="auto"/>
                <w:szCs w:val="21"/>
              </w:rPr>
              <w:t>型号规格</w:t>
            </w:r>
          </w:p>
        </w:tc>
        <w:tc>
          <w:tcPr>
            <w:tcW w:w="1300" w:type="dxa"/>
            <w:vAlign w:val="center"/>
          </w:tcPr>
          <w:p>
            <w:pPr>
              <w:adjustRightInd w:val="0"/>
              <w:snapToGrid w:val="0"/>
              <w:ind w:right="31680" w:rightChars="-147"/>
              <w:rPr>
                <w:rFonts w:ascii="宋体"/>
                <w:color w:val="auto"/>
                <w:szCs w:val="21"/>
              </w:rPr>
            </w:pPr>
            <w:r>
              <w:rPr>
                <w:rFonts w:hint="eastAsia" w:ascii="宋体" w:hAnsi="宋体"/>
                <w:color w:val="auto"/>
                <w:szCs w:val="21"/>
              </w:rPr>
              <w:t>环境标志</w:t>
            </w:r>
          </w:p>
          <w:p>
            <w:pPr>
              <w:adjustRightInd w:val="0"/>
              <w:snapToGrid w:val="0"/>
              <w:ind w:right="31680" w:rightChars="-147"/>
              <w:rPr>
                <w:rFonts w:ascii="宋体"/>
                <w:color w:val="auto"/>
                <w:szCs w:val="21"/>
              </w:rPr>
            </w:pPr>
            <w:r>
              <w:rPr>
                <w:rFonts w:hint="eastAsia" w:ascii="宋体" w:hAnsi="宋体"/>
                <w:color w:val="auto"/>
                <w:szCs w:val="21"/>
              </w:rPr>
              <w:t>产品单价</w:t>
            </w:r>
          </w:p>
        </w:tc>
        <w:tc>
          <w:tcPr>
            <w:tcW w:w="1230" w:type="dxa"/>
            <w:vAlign w:val="center"/>
          </w:tcPr>
          <w:p>
            <w:pPr>
              <w:adjustRightInd w:val="0"/>
              <w:snapToGrid w:val="0"/>
              <w:ind w:right="31680" w:rightChars="-147"/>
              <w:rPr>
                <w:rFonts w:ascii="宋体"/>
                <w:color w:val="auto"/>
                <w:szCs w:val="21"/>
              </w:rPr>
            </w:pPr>
            <w:r>
              <w:rPr>
                <w:rFonts w:hint="eastAsia" w:ascii="宋体" w:hAnsi="宋体"/>
                <w:color w:val="auto"/>
                <w:szCs w:val="21"/>
              </w:rPr>
              <w:t>环境标志</w:t>
            </w:r>
          </w:p>
          <w:p>
            <w:pPr>
              <w:adjustRightInd w:val="0"/>
              <w:snapToGrid w:val="0"/>
              <w:ind w:right="31680" w:rightChars="-147"/>
              <w:rPr>
                <w:rFonts w:ascii="宋体"/>
                <w:color w:val="auto"/>
                <w:szCs w:val="21"/>
              </w:rPr>
            </w:pPr>
            <w:r>
              <w:rPr>
                <w:rFonts w:hint="eastAsia" w:ascii="宋体" w:hAnsi="宋体"/>
                <w:color w:val="auto"/>
                <w:szCs w:val="21"/>
              </w:rPr>
              <w:t>产品数量</w:t>
            </w:r>
          </w:p>
        </w:tc>
        <w:tc>
          <w:tcPr>
            <w:tcW w:w="1320" w:type="dxa"/>
            <w:vAlign w:val="center"/>
          </w:tcPr>
          <w:p>
            <w:pPr>
              <w:adjustRightInd w:val="0"/>
              <w:snapToGrid w:val="0"/>
              <w:ind w:right="31680" w:rightChars="-147"/>
              <w:rPr>
                <w:rFonts w:ascii="宋体"/>
                <w:color w:val="auto"/>
                <w:szCs w:val="21"/>
              </w:rPr>
            </w:pPr>
            <w:r>
              <w:rPr>
                <w:rFonts w:hint="eastAsia" w:ascii="宋体" w:hAnsi="宋体"/>
                <w:color w:val="auto"/>
                <w:szCs w:val="21"/>
              </w:rPr>
              <w:t>环境标志</w:t>
            </w:r>
          </w:p>
          <w:p>
            <w:pPr>
              <w:adjustRightInd w:val="0"/>
              <w:snapToGrid w:val="0"/>
              <w:ind w:right="31680" w:rightChars="-147"/>
              <w:rPr>
                <w:rFonts w:ascii="宋体"/>
                <w:color w:val="auto"/>
                <w:szCs w:val="21"/>
              </w:rPr>
            </w:pPr>
            <w:r>
              <w:rPr>
                <w:rFonts w:hint="eastAsia" w:ascii="宋体" w:hAnsi="宋体"/>
                <w:color w:val="auto"/>
                <w:szCs w:val="21"/>
              </w:rPr>
              <w:t>产品金额</w:t>
            </w:r>
          </w:p>
        </w:tc>
        <w:tc>
          <w:tcPr>
            <w:tcW w:w="1104" w:type="dxa"/>
            <w:vAlign w:val="center"/>
          </w:tcPr>
          <w:p>
            <w:pPr>
              <w:adjustRightInd w:val="0"/>
              <w:snapToGrid w:val="0"/>
              <w:ind w:right="31680" w:rightChars="-147"/>
              <w:rPr>
                <w:rFonts w:ascii="宋体"/>
                <w:color w:val="auto"/>
                <w:szCs w:val="21"/>
              </w:rPr>
            </w:pPr>
            <w:r>
              <w:rPr>
                <w:rFonts w:hint="eastAsia" w:ascii="宋体" w:hAnsi="宋体"/>
                <w:color w:val="auto"/>
                <w:szCs w:val="21"/>
              </w:rPr>
              <w:t>折扣比例</w:t>
            </w:r>
          </w:p>
        </w:tc>
        <w:tc>
          <w:tcPr>
            <w:tcW w:w="1080" w:type="dxa"/>
            <w:vAlign w:val="center"/>
          </w:tcPr>
          <w:p>
            <w:pPr>
              <w:adjustRightInd w:val="0"/>
              <w:snapToGrid w:val="0"/>
              <w:ind w:right="31680" w:rightChars="-147"/>
              <w:rPr>
                <w:rFonts w:ascii="宋体"/>
                <w:color w:val="auto"/>
                <w:szCs w:val="21"/>
              </w:rPr>
            </w:pPr>
            <w:r>
              <w:rPr>
                <w:rFonts w:hint="eastAsia" w:ascii="宋体" w:hAnsi="宋体"/>
                <w:color w:val="auto"/>
                <w:szCs w:val="21"/>
              </w:rPr>
              <w:t>折扣金额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exact"/>
        </w:trPr>
        <w:tc>
          <w:tcPr>
            <w:tcW w:w="746" w:type="dxa"/>
            <w:vAlign w:val="center"/>
          </w:tcPr>
          <w:p>
            <w:pPr>
              <w:adjustRightInd w:val="0"/>
              <w:snapToGrid w:val="0"/>
              <w:ind w:right="31680" w:rightChars="-147"/>
              <w:jc w:val="center"/>
              <w:rPr>
                <w:rFonts w:ascii="宋体"/>
                <w:color w:val="auto"/>
                <w:sz w:val="28"/>
                <w:szCs w:val="28"/>
              </w:rPr>
            </w:pPr>
          </w:p>
        </w:tc>
        <w:tc>
          <w:tcPr>
            <w:tcW w:w="1254" w:type="dxa"/>
            <w:vAlign w:val="center"/>
          </w:tcPr>
          <w:p>
            <w:pPr>
              <w:adjustRightInd w:val="0"/>
              <w:snapToGrid w:val="0"/>
              <w:ind w:right="31680" w:rightChars="-147"/>
              <w:jc w:val="center"/>
              <w:rPr>
                <w:rFonts w:ascii="宋体"/>
                <w:color w:val="auto"/>
                <w:sz w:val="28"/>
                <w:szCs w:val="28"/>
              </w:rPr>
            </w:pPr>
          </w:p>
        </w:tc>
        <w:tc>
          <w:tcPr>
            <w:tcW w:w="1254" w:type="dxa"/>
            <w:vAlign w:val="center"/>
          </w:tcPr>
          <w:p>
            <w:pPr>
              <w:adjustRightInd w:val="0"/>
              <w:snapToGrid w:val="0"/>
              <w:ind w:right="31680" w:rightChars="-147"/>
              <w:jc w:val="center"/>
              <w:rPr>
                <w:rFonts w:ascii="宋体"/>
                <w:color w:val="auto"/>
                <w:sz w:val="28"/>
                <w:szCs w:val="28"/>
              </w:rPr>
            </w:pPr>
          </w:p>
        </w:tc>
        <w:tc>
          <w:tcPr>
            <w:tcW w:w="1300" w:type="dxa"/>
            <w:vAlign w:val="center"/>
          </w:tcPr>
          <w:p>
            <w:pPr>
              <w:adjustRightInd w:val="0"/>
              <w:snapToGrid w:val="0"/>
              <w:ind w:right="31680" w:rightChars="-147"/>
              <w:jc w:val="center"/>
              <w:rPr>
                <w:rFonts w:ascii="宋体"/>
                <w:color w:val="auto"/>
                <w:sz w:val="28"/>
                <w:szCs w:val="28"/>
              </w:rPr>
            </w:pPr>
          </w:p>
        </w:tc>
        <w:tc>
          <w:tcPr>
            <w:tcW w:w="1230" w:type="dxa"/>
            <w:vAlign w:val="center"/>
          </w:tcPr>
          <w:p>
            <w:pPr>
              <w:adjustRightInd w:val="0"/>
              <w:snapToGrid w:val="0"/>
              <w:ind w:right="31680" w:rightChars="-147"/>
              <w:jc w:val="center"/>
              <w:rPr>
                <w:rFonts w:ascii="宋体"/>
                <w:color w:val="auto"/>
                <w:sz w:val="28"/>
                <w:szCs w:val="28"/>
              </w:rPr>
            </w:pPr>
          </w:p>
        </w:tc>
        <w:tc>
          <w:tcPr>
            <w:tcW w:w="1320" w:type="dxa"/>
            <w:vAlign w:val="center"/>
          </w:tcPr>
          <w:p>
            <w:pPr>
              <w:adjustRightInd w:val="0"/>
              <w:snapToGrid w:val="0"/>
              <w:ind w:right="31680" w:rightChars="-147"/>
              <w:jc w:val="center"/>
              <w:rPr>
                <w:rFonts w:ascii="宋体"/>
                <w:color w:val="auto"/>
                <w:sz w:val="28"/>
                <w:szCs w:val="28"/>
              </w:rPr>
            </w:pPr>
          </w:p>
        </w:tc>
        <w:tc>
          <w:tcPr>
            <w:tcW w:w="1104" w:type="dxa"/>
            <w:vAlign w:val="center"/>
          </w:tcPr>
          <w:p>
            <w:pPr>
              <w:adjustRightInd w:val="0"/>
              <w:snapToGrid w:val="0"/>
              <w:ind w:right="31680" w:rightChars="-147"/>
              <w:jc w:val="center"/>
              <w:rPr>
                <w:rFonts w:ascii="宋体"/>
                <w:color w:val="auto"/>
                <w:sz w:val="28"/>
                <w:szCs w:val="28"/>
              </w:rPr>
            </w:pPr>
            <w:r>
              <w:rPr>
                <w:rFonts w:ascii="宋体" w:hAnsi="宋体"/>
                <w:color w:val="auto"/>
                <w:szCs w:val="21"/>
              </w:rPr>
              <w:t>5%</w:t>
            </w:r>
          </w:p>
        </w:tc>
        <w:tc>
          <w:tcPr>
            <w:tcW w:w="1080" w:type="dxa"/>
            <w:vAlign w:val="center"/>
          </w:tcPr>
          <w:p>
            <w:pPr>
              <w:adjustRightInd w:val="0"/>
              <w:snapToGrid w:val="0"/>
              <w:ind w:right="31680" w:rightChars="-147"/>
              <w:jc w:val="center"/>
              <w:rPr>
                <w:rFonts w:asci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exact"/>
        </w:trPr>
        <w:tc>
          <w:tcPr>
            <w:tcW w:w="746" w:type="dxa"/>
            <w:vAlign w:val="center"/>
          </w:tcPr>
          <w:p>
            <w:pPr>
              <w:adjustRightInd w:val="0"/>
              <w:snapToGrid w:val="0"/>
              <w:ind w:right="31680" w:rightChars="-147"/>
              <w:jc w:val="center"/>
              <w:rPr>
                <w:rFonts w:ascii="宋体"/>
                <w:color w:val="auto"/>
                <w:sz w:val="28"/>
                <w:szCs w:val="28"/>
              </w:rPr>
            </w:pPr>
          </w:p>
        </w:tc>
        <w:tc>
          <w:tcPr>
            <w:tcW w:w="1254" w:type="dxa"/>
            <w:vAlign w:val="center"/>
          </w:tcPr>
          <w:p>
            <w:pPr>
              <w:adjustRightInd w:val="0"/>
              <w:snapToGrid w:val="0"/>
              <w:ind w:right="31680" w:rightChars="-147"/>
              <w:jc w:val="center"/>
              <w:rPr>
                <w:rFonts w:ascii="宋体"/>
                <w:color w:val="auto"/>
                <w:sz w:val="28"/>
                <w:szCs w:val="28"/>
              </w:rPr>
            </w:pPr>
          </w:p>
        </w:tc>
        <w:tc>
          <w:tcPr>
            <w:tcW w:w="1254" w:type="dxa"/>
            <w:vAlign w:val="center"/>
          </w:tcPr>
          <w:p>
            <w:pPr>
              <w:adjustRightInd w:val="0"/>
              <w:snapToGrid w:val="0"/>
              <w:ind w:right="31680" w:rightChars="-147"/>
              <w:jc w:val="center"/>
              <w:rPr>
                <w:rFonts w:ascii="宋体"/>
                <w:color w:val="auto"/>
                <w:sz w:val="28"/>
                <w:szCs w:val="28"/>
              </w:rPr>
            </w:pPr>
          </w:p>
        </w:tc>
        <w:tc>
          <w:tcPr>
            <w:tcW w:w="1300" w:type="dxa"/>
            <w:vAlign w:val="center"/>
          </w:tcPr>
          <w:p>
            <w:pPr>
              <w:adjustRightInd w:val="0"/>
              <w:snapToGrid w:val="0"/>
              <w:ind w:right="31680" w:rightChars="-147"/>
              <w:jc w:val="center"/>
              <w:rPr>
                <w:rFonts w:ascii="宋体"/>
                <w:color w:val="auto"/>
                <w:sz w:val="28"/>
                <w:szCs w:val="28"/>
              </w:rPr>
            </w:pPr>
          </w:p>
        </w:tc>
        <w:tc>
          <w:tcPr>
            <w:tcW w:w="1230" w:type="dxa"/>
            <w:vAlign w:val="center"/>
          </w:tcPr>
          <w:p>
            <w:pPr>
              <w:adjustRightInd w:val="0"/>
              <w:snapToGrid w:val="0"/>
              <w:ind w:right="31680" w:rightChars="-147"/>
              <w:jc w:val="center"/>
              <w:rPr>
                <w:rFonts w:ascii="宋体"/>
                <w:color w:val="auto"/>
                <w:sz w:val="28"/>
                <w:szCs w:val="28"/>
              </w:rPr>
            </w:pPr>
          </w:p>
        </w:tc>
        <w:tc>
          <w:tcPr>
            <w:tcW w:w="1320" w:type="dxa"/>
            <w:vAlign w:val="center"/>
          </w:tcPr>
          <w:p>
            <w:pPr>
              <w:adjustRightInd w:val="0"/>
              <w:snapToGrid w:val="0"/>
              <w:ind w:right="31680" w:rightChars="-147"/>
              <w:jc w:val="center"/>
              <w:rPr>
                <w:rFonts w:ascii="宋体"/>
                <w:color w:val="auto"/>
                <w:sz w:val="28"/>
                <w:szCs w:val="28"/>
              </w:rPr>
            </w:pPr>
          </w:p>
        </w:tc>
        <w:tc>
          <w:tcPr>
            <w:tcW w:w="1104" w:type="dxa"/>
            <w:vAlign w:val="center"/>
          </w:tcPr>
          <w:p>
            <w:pPr>
              <w:adjustRightInd w:val="0"/>
              <w:snapToGrid w:val="0"/>
              <w:ind w:right="31680" w:rightChars="-147"/>
              <w:jc w:val="center"/>
              <w:rPr>
                <w:rFonts w:ascii="宋体"/>
                <w:color w:val="auto"/>
                <w:sz w:val="28"/>
                <w:szCs w:val="28"/>
              </w:rPr>
            </w:pPr>
            <w:r>
              <w:rPr>
                <w:rFonts w:ascii="宋体" w:hAnsi="宋体"/>
                <w:color w:val="auto"/>
                <w:szCs w:val="21"/>
              </w:rPr>
              <w:t>5%</w:t>
            </w:r>
          </w:p>
        </w:tc>
        <w:tc>
          <w:tcPr>
            <w:tcW w:w="1080" w:type="dxa"/>
            <w:vAlign w:val="center"/>
          </w:tcPr>
          <w:p>
            <w:pPr>
              <w:adjustRightInd w:val="0"/>
              <w:snapToGrid w:val="0"/>
              <w:ind w:right="31680" w:rightChars="-147"/>
              <w:jc w:val="center"/>
              <w:rPr>
                <w:rFonts w:asci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exact"/>
        </w:trPr>
        <w:tc>
          <w:tcPr>
            <w:tcW w:w="746" w:type="dxa"/>
            <w:vAlign w:val="center"/>
          </w:tcPr>
          <w:p>
            <w:pPr>
              <w:adjustRightInd w:val="0"/>
              <w:snapToGrid w:val="0"/>
              <w:ind w:right="31680" w:rightChars="-147"/>
              <w:jc w:val="center"/>
              <w:rPr>
                <w:rFonts w:ascii="宋体"/>
                <w:color w:val="auto"/>
                <w:sz w:val="28"/>
                <w:szCs w:val="28"/>
              </w:rPr>
            </w:pPr>
          </w:p>
        </w:tc>
        <w:tc>
          <w:tcPr>
            <w:tcW w:w="1254" w:type="dxa"/>
            <w:vAlign w:val="center"/>
          </w:tcPr>
          <w:p>
            <w:pPr>
              <w:adjustRightInd w:val="0"/>
              <w:snapToGrid w:val="0"/>
              <w:ind w:right="31680" w:rightChars="-147"/>
              <w:jc w:val="center"/>
              <w:rPr>
                <w:rFonts w:ascii="宋体"/>
                <w:color w:val="auto"/>
                <w:sz w:val="28"/>
                <w:szCs w:val="28"/>
              </w:rPr>
            </w:pPr>
          </w:p>
        </w:tc>
        <w:tc>
          <w:tcPr>
            <w:tcW w:w="1254" w:type="dxa"/>
            <w:vAlign w:val="center"/>
          </w:tcPr>
          <w:p>
            <w:pPr>
              <w:adjustRightInd w:val="0"/>
              <w:snapToGrid w:val="0"/>
              <w:ind w:right="31680" w:rightChars="-147"/>
              <w:jc w:val="center"/>
              <w:rPr>
                <w:rFonts w:ascii="宋体"/>
                <w:color w:val="auto"/>
                <w:sz w:val="28"/>
                <w:szCs w:val="28"/>
              </w:rPr>
            </w:pPr>
          </w:p>
        </w:tc>
        <w:tc>
          <w:tcPr>
            <w:tcW w:w="1300" w:type="dxa"/>
            <w:vAlign w:val="center"/>
          </w:tcPr>
          <w:p>
            <w:pPr>
              <w:adjustRightInd w:val="0"/>
              <w:snapToGrid w:val="0"/>
              <w:ind w:right="31680" w:rightChars="-147"/>
              <w:jc w:val="center"/>
              <w:rPr>
                <w:rFonts w:ascii="宋体"/>
                <w:color w:val="auto"/>
                <w:sz w:val="28"/>
                <w:szCs w:val="28"/>
              </w:rPr>
            </w:pPr>
          </w:p>
        </w:tc>
        <w:tc>
          <w:tcPr>
            <w:tcW w:w="1230" w:type="dxa"/>
            <w:vAlign w:val="center"/>
          </w:tcPr>
          <w:p>
            <w:pPr>
              <w:adjustRightInd w:val="0"/>
              <w:snapToGrid w:val="0"/>
              <w:ind w:right="31680" w:rightChars="-147"/>
              <w:jc w:val="center"/>
              <w:rPr>
                <w:rFonts w:ascii="宋体"/>
                <w:color w:val="auto"/>
                <w:sz w:val="28"/>
                <w:szCs w:val="28"/>
              </w:rPr>
            </w:pPr>
          </w:p>
        </w:tc>
        <w:tc>
          <w:tcPr>
            <w:tcW w:w="1320" w:type="dxa"/>
            <w:vAlign w:val="center"/>
          </w:tcPr>
          <w:p>
            <w:pPr>
              <w:adjustRightInd w:val="0"/>
              <w:snapToGrid w:val="0"/>
              <w:ind w:right="31680" w:rightChars="-147"/>
              <w:jc w:val="center"/>
              <w:rPr>
                <w:rFonts w:ascii="宋体"/>
                <w:color w:val="auto"/>
                <w:sz w:val="28"/>
                <w:szCs w:val="28"/>
              </w:rPr>
            </w:pPr>
          </w:p>
        </w:tc>
        <w:tc>
          <w:tcPr>
            <w:tcW w:w="1104" w:type="dxa"/>
            <w:vAlign w:val="center"/>
          </w:tcPr>
          <w:p>
            <w:pPr>
              <w:adjustRightInd w:val="0"/>
              <w:snapToGrid w:val="0"/>
              <w:ind w:right="31680" w:rightChars="-147"/>
              <w:jc w:val="center"/>
              <w:rPr>
                <w:rFonts w:ascii="宋体"/>
                <w:color w:val="auto"/>
                <w:sz w:val="28"/>
                <w:szCs w:val="28"/>
              </w:rPr>
            </w:pPr>
            <w:r>
              <w:rPr>
                <w:rFonts w:ascii="宋体" w:hAnsi="宋体"/>
                <w:color w:val="auto"/>
                <w:szCs w:val="21"/>
              </w:rPr>
              <w:t>5%</w:t>
            </w:r>
          </w:p>
        </w:tc>
        <w:tc>
          <w:tcPr>
            <w:tcW w:w="1080" w:type="dxa"/>
            <w:vAlign w:val="center"/>
          </w:tcPr>
          <w:p>
            <w:pPr>
              <w:adjustRightInd w:val="0"/>
              <w:snapToGrid w:val="0"/>
              <w:ind w:right="31680" w:rightChars="-147"/>
              <w:jc w:val="center"/>
              <w:rPr>
                <w:rFonts w:asci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exact"/>
        </w:trPr>
        <w:tc>
          <w:tcPr>
            <w:tcW w:w="746" w:type="dxa"/>
            <w:vAlign w:val="center"/>
          </w:tcPr>
          <w:p>
            <w:pPr>
              <w:adjustRightInd w:val="0"/>
              <w:snapToGrid w:val="0"/>
              <w:ind w:right="31680" w:rightChars="-147"/>
              <w:jc w:val="center"/>
              <w:rPr>
                <w:rFonts w:ascii="宋体"/>
                <w:color w:val="auto"/>
                <w:sz w:val="28"/>
                <w:szCs w:val="28"/>
              </w:rPr>
            </w:pPr>
          </w:p>
        </w:tc>
        <w:tc>
          <w:tcPr>
            <w:tcW w:w="1254" w:type="dxa"/>
            <w:vAlign w:val="center"/>
          </w:tcPr>
          <w:p>
            <w:pPr>
              <w:adjustRightInd w:val="0"/>
              <w:snapToGrid w:val="0"/>
              <w:ind w:right="31680" w:rightChars="-147"/>
              <w:jc w:val="center"/>
              <w:rPr>
                <w:rFonts w:ascii="宋体"/>
                <w:color w:val="auto"/>
                <w:sz w:val="28"/>
                <w:szCs w:val="28"/>
              </w:rPr>
            </w:pPr>
          </w:p>
        </w:tc>
        <w:tc>
          <w:tcPr>
            <w:tcW w:w="1254" w:type="dxa"/>
            <w:vAlign w:val="center"/>
          </w:tcPr>
          <w:p>
            <w:pPr>
              <w:adjustRightInd w:val="0"/>
              <w:snapToGrid w:val="0"/>
              <w:ind w:right="31680" w:rightChars="-147"/>
              <w:jc w:val="center"/>
              <w:rPr>
                <w:rFonts w:ascii="宋体"/>
                <w:color w:val="auto"/>
                <w:sz w:val="28"/>
                <w:szCs w:val="28"/>
              </w:rPr>
            </w:pPr>
          </w:p>
        </w:tc>
        <w:tc>
          <w:tcPr>
            <w:tcW w:w="1300" w:type="dxa"/>
            <w:vAlign w:val="center"/>
          </w:tcPr>
          <w:p>
            <w:pPr>
              <w:adjustRightInd w:val="0"/>
              <w:snapToGrid w:val="0"/>
              <w:ind w:right="31680" w:rightChars="-147"/>
              <w:jc w:val="center"/>
              <w:rPr>
                <w:rFonts w:ascii="宋体"/>
                <w:color w:val="auto"/>
                <w:sz w:val="28"/>
                <w:szCs w:val="28"/>
              </w:rPr>
            </w:pPr>
          </w:p>
        </w:tc>
        <w:tc>
          <w:tcPr>
            <w:tcW w:w="1230" w:type="dxa"/>
            <w:vAlign w:val="center"/>
          </w:tcPr>
          <w:p>
            <w:pPr>
              <w:adjustRightInd w:val="0"/>
              <w:snapToGrid w:val="0"/>
              <w:ind w:right="31680" w:rightChars="-147"/>
              <w:jc w:val="center"/>
              <w:rPr>
                <w:rFonts w:ascii="宋体"/>
                <w:color w:val="auto"/>
                <w:sz w:val="28"/>
                <w:szCs w:val="28"/>
              </w:rPr>
            </w:pPr>
          </w:p>
        </w:tc>
        <w:tc>
          <w:tcPr>
            <w:tcW w:w="1320" w:type="dxa"/>
            <w:vAlign w:val="center"/>
          </w:tcPr>
          <w:p>
            <w:pPr>
              <w:adjustRightInd w:val="0"/>
              <w:snapToGrid w:val="0"/>
              <w:ind w:right="31680" w:rightChars="-147"/>
              <w:jc w:val="center"/>
              <w:rPr>
                <w:rFonts w:ascii="宋体"/>
                <w:color w:val="auto"/>
                <w:sz w:val="28"/>
                <w:szCs w:val="28"/>
              </w:rPr>
            </w:pPr>
          </w:p>
        </w:tc>
        <w:tc>
          <w:tcPr>
            <w:tcW w:w="1104" w:type="dxa"/>
            <w:vAlign w:val="center"/>
          </w:tcPr>
          <w:p>
            <w:pPr>
              <w:adjustRightInd w:val="0"/>
              <w:snapToGrid w:val="0"/>
              <w:ind w:right="31680" w:rightChars="-147"/>
              <w:jc w:val="center"/>
              <w:rPr>
                <w:rFonts w:ascii="宋体"/>
                <w:color w:val="auto"/>
                <w:sz w:val="28"/>
                <w:szCs w:val="28"/>
              </w:rPr>
            </w:pPr>
            <w:r>
              <w:rPr>
                <w:rFonts w:ascii="宋体" w:hAnsi="宋体"/>
                <w:color w:val="auto"/>
                <w:szCs w:val="21"/>
              </w:rPr>
              <w:t>5%</w:t>
            </w:r>
          </w:p>
        </w:tc>
        <w:tc>
          <w:tcPr>
            <w:tcW w:w="1080" w:type="dxa"/>
            <w:vAlign w:val="center"/>
          </w:tcPr>
          <w:p>
            <w:pPr>
              <w:adjustRightInd w:val="0"/>
              <w:snapToGrid w:val="0"/>
              <w:ind w:right="31680" w:rightChars="-147"/>
              <w:jc w:val="center"/>
              <w:rPr>
                <w:rFonts w:asci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851" w:hRule="exact"/>
        </w:trPr>
        <w:tc>
          <w:tcPr>
            <w:tcW w:w="746" w:type="dxa"/>
            <w:vAlign w:val="center"/>
          </w:tcPr>
          <w:p>
            <w:pPr>
              <w:adjustRightInd w:val="0"/>
              <w:snapToGrid w:val="0"/>
              <w:ind w:right="31680" w:rightChars="-147"/>
              <w:jc w:val="center"/>
              <w:rPr>
                <w:rFonts w:ascii="宋体"/>
                <w:color w:val="auto"/>
                <w:sz w:val="28"/>
                <w:szCs w:val="28"/>
              </w:rPr>
            </w:pPr>
          </w:p>
        </w:tc>
        <w:tc>
          <w:tcPr>
            <w:tcW w:w="5038" w:type="dxa"/>
            <w:gridSpan w:val="4"/>
            <w:vAlign w:val="center"/>
          </w:tcPr>
          <w:p>
            <w:pPr>
              <w:adjustRightInd w:val="0"/>
              <w:snapToGrid w:val="0"/>
              <w:ind w:right="31680" w:rightChars="-147"/>
              <w:jc w:val="center"/>
              <w:rPr>
                <w:rFonts w:ascii="宋体"/>
                <w:color w:val="auto"/>
                <w:sz w:val="28"/>
                <w:szCs w:val="28"/>
              </w:rPr>
            </w:pPr>
            <w:r>
              <w:rPr>
                <w:rFonts w:hint="eastAsia" w:ascii="宋体" w:hAnsi="宋体"/>
                <w:color w:val="auto"/>
                <w:sz w:val="28"/>
                <w:szCs w:val="28"/>
              </w:rPr>
              <w:t>合计</w:t>
            </w:r>
          </w:p>
        </w:tc>
        <w:tc>
          <w:tcPr>
            <w:tcW w:w="1320" w:type="dxa"/>
            <w:vAlign w:val="center"/>
          </w:tcPr>
          <w:p>
            <w:pPr>
              <w:adjustRightInd w:val="0"/>
              <w:snapToGrid w:val="0"/>
              <w:ind w:right="31680" w:rightChars="-147"/>
              <w:jc w:val="center"/>
              <w:rPr>
                <w:rFonts w:ascii="宋体"/>
                <w:color w:val="auto"/>
                <w:sz w:val="28"/>
                <w:szCs w:val="28"/>
              </w:rPr>
            </w:pPr>
          </w:p>
        </w:tc>
        <w:tc>
          <w:tcPr>
            <w:tcW w:w="1104" w:type="dxa"/>
            <w:vAlign w:val="center"/>
          </w:tcPr>
          <w:p>
            <w:pPr>
              <w:adjustRightInd w:val="0"/>
              <w:snapToGrid w:val="0"/>
              <w:ind w:right="31680" w:rightChars="-147"/>
              <w:jc w:val="center"/>
              <w:rPr>
                <w:rFonts w:ascii="宋体"/>
                <w:color w:val="auto"/>
                <w:sz w:val="28"/>
                <w:szCs w:val="28"/>
              </w:rPr>
            </w:pPr>
          </w:p>
        </w:tc>
        <w:tc>
          <w:tcPr>
            <w:tcW w:w="1080" w:type="dxa"/>
            <w:vAlign w:val="center"/>
          </w:tcPr>
          <w:p>
            <w:pPr>
              <w:adjustRightInd w:val="0"/>
              <w:snapToGrid w:val="0"/>
              <w:ind w:right="31680" w:rightChars="-147"/>
              <w:jc w:val="center"/>
              <w:rPr>
                <w:rFonts w:ascii="宋体"/>
                <w:color w:val="auto"/>
                <w:sz w:val="28"/>
                <w:szCs w:val="28"/>
              </w:rPr>
            </w:pPr>
          </w:p>
        </w:tc>
      </w:tr>
    </w:tbl>
    <w:p>
      <w:pPr>
        <w:adjustRightInd w:val="0"/>
        <w:snapToGrid w:val="0"/>
        <w:spacing w:line="360" w:lineRule="auto"/>
        <w:ind w:right="31680" w:rightChars="-147"/>
        <w:rPr>
          <w:rFonts w:ascii="宋体"/>
          <w:b/>
          <w:bCs/>
          <w:color w:val="auto"/>
          <w:szCs w:val="21"/>
        </w:rPr>
      </w:pPr>
      <w:r>
        <w:rPr>
          <w:rFonts w:hint="eastAsia" w:ascii="宋体" w:hAnsi="宋体"/>
          <w:b/>
          <w:bCs/>
          <w:color w:val="auto"/>
          <w:szCs w:val="21"/>
        </w:rPr>
        <w:t>注：以上所列产品应提供第二章</w:t>
      </w:r>
      <w:r>
        <w:rPr>
          <w:rFonts w:ascii="宋体" w:hAnsi="宋体"/>
          <w:b/>
          <w:bCs/>
          <w:color w:val="auto"/>
          <w:szCs w:val="21"/>
        </w:rPr>
        <w:t xml:space="preserve"> </w:t>
      </w:r>
      <w:r>
        <w:rPr>
          <w:rFonts w:hint="eastAsia" w:ascii="宋体" w:hAnsi="宋体"/>
          <w:b/>
          <w:bCs/>
          <w:color w:val="auto"/>
          <w:szCs w:val="21"/>
        </w:rPr>
        <w:t>谈判须知规定的第</w:t>
      </w:r>
      <w:r>
        <w:rPr>
          <w:rFonts w:ascii="宋体" w:hAnsi="宋体"/>
          <w:b/>
          <w:bCs/>
          <w:color w:val="auto"/>
          <w:szCs w:val="21"/>
          <w:u w:val="single"/>
        </w:rPr>
        <w:t xml:space="preserve">    </w:t>
      </w:r>
      <w:r>
        <w:rPr>
          <w:rFonts w:hint="eastAsia" w:ascii="宋体" w:hAnsi="宋体"/>
          <w:b/>
          <w:bCs/>
          <w:color w:val="auto"/>
          <w:szCs w:val="21"/>
        </w:rPr>
        <w:t>期内环境标志产清单所在页复印件和此附表，未按此要求提供的，评审时不予以考虑。</w:t>
      </w:r>
    </w:p>
    <w:p>
      <w:pPr>
        <w:adjustRightInd w:val="0"/>
        <w:snapToGrid w:val="0"/>
        <w:ind w:right="31680" w:rightChars="-147"/>
        <w:rPr>
          <w:rFonts w:ascii="宋体"/>
          <w:b/>
          <w:bCs/>
          <w:color w:val="auto"/>
          <w:sz w:val="28"/>
          <w:szCs w:val="28"/>
        </w:rPr>
      </w:pPr>
    </w:p>
    <w:p>
      <w:pPr>
        <w:adjustRightInd w:val="0"/>
        <w:snapToGrid w:val="0"/>
        <w:ind w:right="31680" w:rightChars="-147"/>
        <w:jc w:val="center"/>
        <w:rPr>
          <w:rFonts w:ascii="宋体"/>
          <w:b/>
          <w:bCs/>
          <w:color w:val="auto"/>
          <w:sz w:val="28"/>
          <w:szCs w:val="28"/>
        </w:rPr>
      </w:pPr>
      <w:r>
        <w:rPr>
          <w:rFonts w:hint="eastAsia" w:ascii="宋体" w:hAnsi="宋体"/>
          <w:b/>
          <w:bCs/>
          <w:color w:val="auto"/>
          <w:sz w:val="28"/>
          <w:szCs w:val="28"/>
        </w:rPr>
        <w:t>两型产品价格明细表</w:t>
      </w:r>
    </w:p>
    <w:p>
      <w:pPr>
        <w:adjustRightInd w:val="0"/>
        <w:snapToGrid w:val="0"/>
        <w:ind w:right="31680" w:rightChars="-147"/>
        <w:jc w:val="center"/>
        <w:rPr>
          <w:rFonts w:ascii="宋体"/>
          <w:color w:val="auto"/>
          <w:sz w:val="28"/>
          <w:szCs w:val="28"/>
        </w:rPr>
      </w:pPr>
    </w:p>
    <w:tbl>
      <w:tblPr>
        <w:tblStyle w:val="13"/>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371"/>
        <w:gridCol w:w="1371"/>
        <w:gridCol w:w="944"/>
        <w:gridCol w:w="992"/>
        <w:gridCol w:w="1134"/>
        <w:gridCol w:w="1219"/>
        <w:gridCol w:w="1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exact"/>
        </w:trPr>
        <w:tc>
          <w:tcPr>
            <w:tcW w:w="817" w:type="dxa"/>
            <w:vAlign w:val="center"/>
          </w:tcPr>
          <w:p>
            <w:pPr>
              <w:adjustRightInd w:val="0"/>
              <w:snapToGrid w:val="0"/>
              <w:ind w:right="31680" w:rightChars="-147"/>
              <w:rPr>
                <w:rFonts w:ascii="宋体"/>
                <w:color w:val="auto"/>
                <w:szCs w:val="21"/>
              </w:rPr>
            </w:pPr>
            <w:r>
              <w:rPr>
                <w:rFonts w:hint="eastAsia" w:ascii="宋体" w:hAnsi="宋体"/>
                <w:color w:val="auto"/>
                <w:szCs w:val="21"/>
              </w:rPr>
              <w:t>序号</w:t>
            </w:r>
          </w:p>
        </w:tc>
        <w:tc>
          <w:tcPr>
            <w:tcW w:w="1371" w:type="dxa"/>
            <w:vAlign w:val="center"/>
          </w:tcPr>
          <w:p>
            <w:pPr>
              <w:adjustRightInd w:val="0"/>
              <w:snapToGrid w:val="0"/>
              <w:jc w:val="center"/>
              <w:rPr>
                <w:rFonts w:ascii="宋体"/>
                <w:color w:val="auto"/>
                <w:szCs w:val="21"/>
              </w:rPr>
            </w:pPr>
            <w:r>
              <w:rPr>
                <w:rFonts w:hint="eastAsia" w:ascii="宋体" w:hAnsi="宋体"/>
                <w:color w:val="auto"/>
                <w:szCs w:val="21"/>
              </w:rPr>
              <w:t>品牌</w:t>
            </w:r>
          </w:p>
        </w:tc>
        <w:tc>
          <w:tcPr>
            <w:tcW w:w="1371" w:type="dxa"/>
            <w:vAlign w:val="center"/>
          </w:tcPr>
          <w:p>
            <w:pPr>
              <w:adjustRightInd w:val="0"/>
              <w:snapToGrid w:val="0"/>
              <w:jc w:val="center"/>
              <w:rPr>
                <w:rFonts w:ascii="宋体"/>
                <w:color w:val="auto"/>
                <w:szCs w:val="21"/>
              </w:rPr>
            </w:pPr>
            <w:r>
              <w:rPr>
                <w:rFonts w:hint="eastAsia" w:ascii="宋体" w:hAnsi="宋体"/>
                <w:color w:val="auto"/>
                <w:szCs w:val="21"/>
              </w:rPr>
              <w:t>型号规格</w:t>
            </w:r>
          </w:p>
        </w:tc>
        <w:tc>
          <w:tcPr>
            <w:tcW w:w="944" w:type="dxa"/>
            <w:vAlign w:val="center"/>
          </w:tcPr>
          <w:p>
            <w:pPr>
              <w:adjustRightInd w:val="0"/>
              <w:snapToGrid w:val="0"/>
              <w:ind w:right="31680" w:rightChars="-147" w:firstLine="31680" w:firstLineChars="50"/>
              <w:rPr>
                <w:rFonts w:ascii="宋体"/>
                <w:color w:val="auto"/>
                <w:szCs w:val="21"/>
              </w:rPr>
            </w:pPr>
            <w:r>
              <w:rPr>
                <w:rFonts w:hint="eastAsia" w:ascii="宋体" w:hAnsi="宋体"/>
                <w:color w:val="auto"/>
                <w:szCs w:val="21"/>
              </w:rPr>
              <w:t>两型产</w:t>
            </w:r>
          </w:p>
          <w:p>
            <w:pPr>
              <w:adjustRightInd w:val="0"/>
              <w:snapToGrid w:val="0"/>
              <w:ind w:right="31680" w:rightChars="-147" w:firstLine="31680" w:firstLineChars="50"/>
              <w:rPr>
                <w:rFonts w:ascii="宋体"/>
                <w:color w:val="auto"/>
                <w:szCs w:val="21"/>
              </w:rPr>
            </w:pPr>
            <w:r>
              <w:rPr>
                <w:rFonts w:hint="eastAsia" w:ascii="宋体" w:hAnsi="宋体"/>
                <w:color w:val="auto"/>
                <w:szCs w:val="21"/>
              </w:rPr>
              <w:t>品单价</w:t>
            </w:r>
          </w:p>
        </w:tc>
        <w:tc>
          <w:tcPr>
            <w:tcW w:w="992" w:type="dxa"/>
            <w:vAlign w:val="center"/>
          </w:tcPr>
          <w:p>
            <w:pPr>
              <w:adjustRightInd w:val="0"/>
              <w:snapToGrid w:val="0"/>
              <w:ind w:right="31680" w:rightChars="-147" w:firstLine="31680" w:firstLineChars="50"/>
              <w:rPr>
                <w:rFonts w:ascii="宋体"/>
                <w:color w:val="auto"/>
                <w:szCs w:val="21"/>
              </w:rPr>
            </w:pPr>
            <w:r>
              <w:rPr>
                <w:rFonts w:hint="eastAsia" w:ascii="宋体" w:hAnsi="宋体"/>
                <w:color w:val="auto"/>
                <w:szCs w:val="21"/>
              </w:rPr>
              <w:t>两型产</w:t>
            </w:r>
          </w:p>
          <w:p>
            <w:pPr>
              <w:adjustRightInd w:val="0"/>
              <w:snapToGrid w:val="0"/>
              <w:ind w:right="31680" w:rightChars="-147" w:firstLine="31680" w:firstLineChars="50"/>
              <w:rPr>
                <w:rFonts w:ascii="宋体"/>
                <w:color w:val="auto"/>
                <w:sz w:val="28"/>
                <w:szCs w:val="28"/>
              </w:rPr>
            </w:pPr>
            <w:r>
              <w:rPr>
                <w:rFonts w:hint="eastAsia" w:ascii="宋体" w:hAnsi="宋体"/>
                <w:color w:val="auto"/>
                <w:szCs w:val="21"/>
              </w:rPr>
              <w:t>品数量</w:t>
            </w:r>
          </w:p>
        </w:tc>
        <w:tc>
          <w:tcPr>
            <w:tcW w:w="1134" w:type="dxa"/>
            <w:vAlign w:val="center"/>
          </w:tcPr>
          <w:p>
            <w:pPr>
              <w:adjustRightInd w:val="0"/>
              <w:snapToGrid w:val="0"/>
              <w:ind w:right="31680" w:rightChars="-147" w:firstLine="31680" w:firstLineChars="50"/>
              <w:rPr>
                <w:rFonts w:ascii="宋体"/>
                <w:color w:val="auto"/>
                <w:szCs w:val="21"/>
              </w:rPr>
            </w:pPr>
            <w:r>
              <w:rPr>
                <w:rFonts w:hint="eastAsia" w:ascii="宋体" w:hAnsi="宋体"/>
                <w:color w:val="auto"/>
                <w:szCs w:val="21"/>
              </w:rPr>
              <w:t>两型产</w:t>
            </w:r>
          </w:p>
          <w:p>
            <w:pPr>
              <w:adjustRightInd w:val="0"/>
              <w:snapToGrid w:val="0"/>
              <w:ind w:right="31680" w:rightChars="-147" w:firstLine="31680" w:firstLineChars="50"/>
              <w:rPr>
                <w:rFonts w:ascii="宋体"/>
                <w:color w:val="auto"/>
                <w:szCs w:val="21"/>
              </w:rPr>
            </w:pPr>
            <w:r>
              <w:rPr>
                <w:rFonts w:hint="eastAsia" w:ascii="宋体" w:hAnsi="宋体"/>
                <w:color w:val="auto"/>
                <w:szCs w:val="21"/>
              </w:rPr>
              <w:t>品金额</w:t>
            </w:r>
          </w:p>
        </w:tc>
        <w:tc>
          <w:tcPr>
            <w:tcW w:w="1219" w:type="dxa"/>
            <w:vAlign w:val="center"/>
          </w:tcPr>
          <w:p>
            <w:pPr>
              <w:adjustRightInd w:val="0"/>
              <w:snapToGrid w:val="0"/>
              <w:ind w:right="31680" w:rightChars="-147"/>
              <w:rPr>
                <w:rFonts w:ascii="宋体"/>
                <w:color w:val="auto"/>
                <w:szCs w:val="21"/>
              </w:rPr>
            </w:pPr>
            <w:r>
              <w:rPr>
                <w:rFonts w:hint="eastAsia" w:ascii="宋体" w:hAnsi="宋体"/>
                <w:color w:val="auto"/>
                <w:szCs w:val="21"/>
              </w:rPr>
              <w:t>折扣比例</w:t>
            </w:r>
          </w:p>
        </w:tc>
        <w:tc>
          <w:tcPr>
            <w:tcW w:w="1440" w:type="dxa"/>
            <w:vAlign w:val="center"/>
          </w:tcPr>
          <w:p>
            <w:pPr>
              <w:jc w:val="center"/>
              <w:rPr>
                <w:rFonts w:ascii="宋体"/>
                <w:color w:val="auto"/>
                <w:szCs w:val="21"/>
              </w:rPr>
            </w:pPr>
            <w:r>
              <w:rPr>
                <w:rFonts w:hint="eastAsia" w:ascii="宋体" w:hAnsi="宋体"/>
                <w:color w:val="auto"/>
                <w:szCs w:val="21"/>
              </w:rPr>
              <w:t>折扣金额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exact"/>
        </w:trPr>
        <w:tc>
          <w:tcPr>
            <w:tcW w:w="817" w:type="dxa"/>
            <w:vAlign w:val="center"/>
          </w:tcPr>
          <w:p>
            <w:pPr>
              <w:adjustRightInd w:val="0"/>
              <w:snapToGrid w:val="0"/>
              <w:ind w:right="31680" w:rightChars="-147"/>
              <w:jc w:val="center"/>
              <w:rPr>
                <w:rFonts w:ascii="宋体"/>
                <w:color w:val="auto"/>
                <w:sz w:val="28"/>
                <w:szCs w:val="28"/>
              </w:rPr>
            </w:pPr>
          </w:p>
        </w:tc>
        <w:tc>
          <w:tcPr>
            <w:tcW w:w="1371" w:type="dxa"/>
            <w:vAlign w:val="center"/>
          </w:tcPr>
          <w:p>
            <w:pPr>
              <w:adjustRightInd w:val="0"/>
              <w:snapToGrid w:val="0"/>
              <w:ind w:right="31680" w:rightChars="-147"/>
              <w:jc w:val="center"/>
              <w:rPr>
                <w:rFonts w:ascii="宋体"/>
                <w:color w:val="auto"/>
                <w:sz w:val="28"/>
                <w:szCs w:val="28"/>
              </w:rPr>
            </w:pPr>
          </w:p>
        </w:tc>
        <w:tc>
          <w:tcPr>
            <w:tcW w:w="1371" w:type="dxa"/>
            <w:vAlign w:val="center"/>
          </w:tcPr>
          <w:p>
            <w:pPr>
              <w:adjustRightInd w:val="0"/>
              <w:snapToGrid w:val="0"/>
              <w:ind w:right="31680" w:rightChars="-147"/>
              <w:jc w:val="center"/>
              <w:rPr>
                <w:rFonts w:ascii="宋体"/>
                <w:color w:val="auto"/>
                <w:sz w:val="28"/>
                <w:szCs w:val="28"/>
              </w:rPr>
            </w:pPr>
          </w:p>
        </w:tc>
        <w:tc>
          <w:tcPr>
            <w:tcW w:w="944" w:type="dxa"/>
            <w:vAlign w:val="center"/>
          </w:tcPr>
          <w:p>
            <w:pPr>
              <w:adjustRightInd w:val="0"/>
              <w:snapToGrid w:val="0"/>
              <w:ind w:right="31680" w:rightChars="-147"/>
              <w:jc w:val="center"/>
              <w:rPr>
                <w:rFonts w:ascii="宋体"/>
                <w:color w:val="auto"/>
                <w:sz w:val="28"/>
                <w:szCs w:val="28"/>
              </w:rPr>
            </w:pPr>
          </w:p>
        </w:tc>
        <w:tc>
          <w:tcPr>
            <w:tcW w:w="992" w:type="dxa"/>
            <w:vAlign w:val="center"/>
          </w:tcPr>
          <w:p>
            <w:pPr>
              <w:adjustRightInd w:val="0"/>
              <w:snapToGrid w:val="0"/>
              <w:ind w:right="31680" w:rightChars="-147"/>
              <w:jc w:val="center"/>
              <w:rPr>
                <w:rFonts w:ascii="宋体"/>
                <w:color w:val="auto"/>
                <w:sz w:val="28"/>
                <w:szCs w:val="28"/>
              </w:rPr>
            </w:pPr>
          </w:p>
        </w:tc>
        <w:tc>
          <w:tcPr>
            <w:tcW w:w="1134" w:type="dxa"/>
            <w:vAlign w:val="center"/>
          </w:tcPr>
          <w:p>
            <w:pPr>
              <w:adjustRightInd w:val="0"/>
              <w:snapToGrid w:val="0"/>
              <w:ind w:right="31680" w:rightChars="-147"/>
              <w:jc w:val="center"/>
              <w:rPr>
                <w:rFonts w:ascii="宋体"/>
                <w:color w:val="auto"/>
                <w:sz w:val="28"/>
                <w:szCs w:val="28"/>
              </w:rPr>
            </w:pPr>
          </w:p>
        </w:tc>
        <w:tc>
          <w:tcPr>
            <w:tcW w:w="1219" w:type="dxa"/>
            <w:vAlign w:val="center"/>
          </w:tcPr>
          <w:p>
            <w:pPr>
              <w:adjustRightInd w:val="0"/>
              <w:snapToGrid w:val="0"/>
              <w:ind w:right="31680" w:rightChars="-147"/>
              <w:jc w:val="center"/>
              <w:rPr>
                <w:rFonts w:ascii="宋体"/>
                <w:color w:val="auto"/>
                <w:sz w:val="28"/>
                <w:szCs w:val="28"/>
              </w:rPr>
            </w:pPr>
            <w:r>
              <w:rPr>
                <w:rFonts w:ascii="宋体" w:hAnsi="宋体"/>
                <w:color w:val="auto"/>
                <w:szCs w:val="21"/>
              </w:rPr>
              <w:t>5%</w:t>
            </w:r>
          </w:p>
        </w:tc>
        <w:tc>
          <w:tcPr>
            <w:tcW w:w="1440" w:type="dxa"/>
            <w:vAlign w:val="center"/>
          </w:tcPr>
          <w:p>
            <w:pPr>
              <w:jc w:val="center"/>
              <w:rPr>
                <w:rFonts w:asci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851" w:hRule="exact"/>
        </w:trPr>
        <w:tc>
          <w:tcPr>
            <w:tcW w:w="817" w:type="dxa"/>
            <w:vAlign w:val="center"/>
          </w:tcPr>
          <w:p>
            <w:pPr>
              <w:adjustRightInd w:val="0"/>
              <w:snapToGrid w:val="0"/>
              <w:ind w:right="31680" w:rightChars="-147"/>
              <w:jc w:val="center"/>
              <w:rPr>
                <w:rFonts w:ascii="宋体"/>
                <w:color w:val="auto"/>
                <w:sz w:val="28"/>
                <w:szCs w:val="28"/>
              </w:rPr>
            </w:pPr>
          </w:p>
        </w:tc>
        <w:tc>
          <w:tcPr>
            <w:tcW w:w="1371" w:type="dxa"/>
            <w:vAlign w:val="center"/>
          </w:tcPr>
          <w:p>
            <w:pPr>
              <w:adjustRightInd w:val="0"/>
              <w:snapToGrid w:val="0"/>
              <w:ind w:right="31680" w:rightChars="-147"/>
              <w:jc w:val="center"/>
              <w:rPr>
                <w:rFonts w:ascii="宋体"/>
                <w:color w:val="auto"/>
                <w:sz w:val="28"/>
                <w:szCs w:val="28"/>
              </w:rPr>
            </w:pPr>
          </w:p>
        </w:tc>
        <w:tc>
          <w:tcPr>
            <w:tcW w:w="1371" w:type="dxa"/>
            <w:vAlign w:val="center"/>
          </w:tcPr>
          <w:p>
            <w:pPr>
              <w:adjustRightInd w:val="0"/>
              <w:snapToGrid w:val="0"/>
              <w:ind w:right="31680" w:rightChars="-147"/>
              <w:jc w:val="center"/>
              <w:rPr>
                <w:rFonts w:ascii="宋体"/>
                <w:color w:val="auto"/>
                <w:sz w:val="28"/>
                <w:szCs w:val="28"/>
              </w:rPr>
            </w:pPr>
          </w:p>
        </w:tc>
        <w:tc>
          <w:tcPr>
            <w:tcW w:w="944" w:type="dxa"/>
            <w:vAlign w:val="center"/>
          </w:tcPr>
          <w:p>
            <w:pPr>
              <w:adjustRightInd w:val="0"/>
              <w:snapToGrid w:val="0"/>
              <w:ind w:right="31680" w:rightChars="-147"/>
              <w:jc w:val="center"/>
              <w:rPr>
                <w:rFonts w:ascii="宋体"/>
                <w:color w:val="auto"/>
                <w:sz w:val="28"/>
                <w:szCs w:val="28"/>
              </w:rPr>
            </w:pPr>
          </w:p>
        </w:tc>
        <w:tc>
          <w:tcPr>
            <w:tcW w:w="992" w:type="dxa"/>
            <w:vAlign w:val="center"/>
          </w:tcPr>
          <w:p>
            <w:pPr>
              <w:adjustRightInd w:val="0"/>
              <w:snapToGrid w:val="0"/>
              <w:ind w:right="31680" w:rightChars="-147"/>
              <w:jc w:val="center"/>
              <w:rPr>
                <w:rFonts w:ascii="宋体"/>
                <w:color w:val="auto"/>
                <w:sz w:val="28"/>
                <w:szCs w:val="28"/>
              </w:rPr>
            </w:pPr>
          </w:p>
        </w:tc>
        <w:tc>
          <w:tcPr>
            <w:tcW w:w="1134" w:type="dxa"/>
            <w:vAlign w:val="center"/>
          </w:tcPr>
          <w:p>
            <w:pPr>
              <w:adjustRightInd w:val="0"/>
              <w:snapToGrid w:val="0"/>
              <w:ind w:right="31680" w:rightChars="-147"/>
              <w:jc w:val="center"/>
              <w:rPr>
                <w:rFonts w:ascii="宋体"/>
                <w:color w:val="auto"/>
                <w:sz w:val="28"/>
                <w:szCs w:val="28"/>
              </w:rPr>
            </w:pPr>
          </w:p>
        </w:tc>
        <w:tc>
          <w:tcPr>
            <w:tcW w:w="1219" w:type="dxa"/>
            <w:vAlign w:val="center"/>
          </w:tcPr>
          <w:p>
            <w:pPr>
              <w:adjustRightInd w:val="0"/>
              <w:snapToGrid w:val="0"/>
              <w:ind w:right="31680" w:rightChars="-147"/>
              <w:jc w:val="center"/>
              <w:rPr>
                <w:rFonts w:ascii="宋体"/>
                <w:color w:val="auto"/>
                <w:sz w:val="28"/>
                <w:szCs w:val="28"/>
              </w:rPr>
            </w:pPr>
            <w:r>
              <w:rPr>
                <w:rFonts w:ascii="宋体" w:hAnsi="宋体"/>
                <w:color w:val="auto"/>
                <w:szCs w:val="21"/>
              </w:rPr>
              <w:t>5%</w:t>
            </w:r>
          </w:p>
        </w:tc>
        <w:tc>
          <w:tcPr>
            <w:tcW w:w="1440" w:type="dxa"/>
            <w:vAlign w:val="center"/>
          </w:tcPr>
          <w:p>
            <w:pPr>
              <w:jc w:val="center"/>
              <w:rPr>
                <w:rFonts w:asci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exact"/>
        </w:trPr>
        <w:tc>
          <w:tcPr>
            <w:tcW w:w="817" w:type="dxa"/>
            <w:vAlign w:val="center"/>
          </w:tcPr>
          <w:p>
            <w:pPr>
              <w:adjustRightInd w:val="0"/>
              <w:snapToGrid w:val="0"/>
              <w:ind w:right="31680" w:rightChars="-147"/>
              <w:jc w:val="center"/>
              <w:rPr>
                <w:rFonts w:ascii="宋体"/>
                <w:color w:val="auto"/>
                <w:sz w:val="28"/>
                <w:szCs w:val="28"/>
              </w:rPr>
            </w:pPr>
          </w:p>
        </w:tc>
        <w:tc>
          <w:tcPr>
            <w:tcW w:w="1371" w:type="dxa"/>
            <w:vAlign w:val="center"/>
          </w:tcPr>
          <w:p>
            <w:pPr>
              <w:adjustRightInd w:val="0"/>
              <w:snapToGrid w:val="0"/>
              <w:ind w:right="31680" w:rightChars="-147"/>
              <w:jc w:val="center"/>
              <w:rPr>
                <w:rFonts w:ascii="宋体"/>
                <w:color w:val="auto"/>
                <w:sz w:val="28"/>
                <w:szCs w:val="28"/>
              </w:rPr>
            </w:pPr>
          </w:p>
        </w:tc>
        <w:tc>
          <w:tcPr>
            <w:tcW w:w="1371" w:type="dxa"/>
            <w:vAlign w:val="center"/>
          </w:tcPr>
          <w:p>
            <w:pPr>
              <w:adjustRightInd w:val="0"/>
              <w:snapToGrid w:val="0"/>
              <w:ind w:right="31680" w:rightChars="-147"/>
              <w:jc w:val="center"/>
              <w:rPr>
                <w:rFonts w:ascii="宋体"/>
                <w:color w:val="auto"/>
                <w:sz w:val="28"/>
                <w:szCs w:val="28"/>
              </w:rPr>
            </w:pPr>
          </w:p>
        </w:tc>
        <w:tc>
          <w:tcPr>
            <w:tcW w:w="944" w:type="dxa"/>
            <w:vAlign w:val="center"/>
          </w:tcPr>
          <w:p>
            <w:pPr>
              <w:adjustRightInd w:val="0"/>
              <w:snapToGrid w:val="0"/>
              <w:ind w:right="31680" w:rightChars="-147"/>
              <w:jc w:val="center"/>
              <w:rPr>
                <w:rFonts w:ascii="宋体"/>
                <w:color w:val="auto"/>
                <w:sz w:val="28"/>
                <w:szCs w:val="28"/>
              </w:rPr>
            </w:pPr>
          </w:p>
        </w:tc>
        <w:tc>
          <w:tcPr>
            <w:tcW w:w="992" w:type="dxa"/>
            <w:vAlign w:val="center"/>
          </w:tcPr>
          <w:p>
            <w:pPr>
              <w:adjustRightInd w:val="0"/>
              <w:snapToGrid w:val="0"/>
              <w:ind w:right="31680" w:rightChars="-147"/>
              <w:jc w:val="center"/>
              <w:rPr>
                <w:rFonts w:ascii="宋体"/>
                <w:color w:val="auto"/>
                <w:sz w:val="28"/>
                <w:szCs w:val="28"/>
              </w:rPr>
            </w:pPr>
          </w:p>
        </w:tc>
        <w:tc>
          <w:tcPr>
            <w:tcW w:w="1134" w:type="dxa"/>
            <w:vAlign w:val="center"/>
          </w:tcPr>
          <w:p>
            <w:pPr>
              <w:adjustRightInd w:val="0"/>
              <w:snapToGrid w:val="0"/>
              <w:ind w:right="31680" w:rightChars="-147"/>
              <w:jc w:val="center"/>
              <w:rPr>
                <w:rFonts w:ascii="宋体"/>
                <w:color w:val="auto"/>
                <w:sz w:val="28"/>
                <w:szCs w:val="28"/>
              </w:rPr>
            </w:pPr>
          </w:p>
        </w:tc>
        <w:tc>
          <w:tcPr>
            <w:tcW w:w="1219" w:type="dxa"/>
            <w:vAlign w:val="center"/>
          </w:tcPr>
          <w:p>
            <w:pPr>
              <w:adjustRightInd w:val="0"/>
              <w:snapToGrid w:val="0"/>
              <w:ind w:right="31680" w:rightChars="-147"/>
              <w:jc w:val="center"/>
              <w:rPr>
                <w:rFonts w:ascii="宋体"/>
                <w:color w:val="auto"/>
                <w:sz w:val="28"/>
                <w:szCs w:val="28"/>
              </w:rPr>
            </w:pPr>
            <w:r>
              <w:rPr>
                <w:rFonts w:ascii="宋体" w:hAnsi="宋体"/>
                <w:color w:val="auto"/>
                <w:szCs w:val="21"/>
              </w:rPr>
              <w:t>5%</w:t>
            </w:r>
          </w:p>
        </w:tc>
        <w:tc>
          <w:tcPr>
            <w:tcW w:w="1440" w:type="dxa"/>
            <w:vAlign w:val="center"/>
          </w:tcPr>
          <w:p>
            <w:pPr>
              <w:jc w:val="center"/>
              <w:rPr>
                <w:rFonts w:asci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563" w:hRule="exact"/>
        </w:trPr>
        <w:tc>
          <w:tcPr>
            <w:tcW w:w="817" w:type="dxa"/>
            <w:vAlign w:val="center"/>
          </w:tcPr>
          <w:p>
            <w:pPr>
              <w:adjustRightInd w:val="0"/>
              <w:snapToGrid w:val="0"/>
              <w:ind w:right="31680" w:rightChars="-147"/>
              <w:jc w:val="center"/>
              <w:rPr>
                <w:rFonts w:ascii="宋体"/>
                <w:color w:val="auto"/>
                <w:sz w:val="28"/>
                <w:szCs w:val="28"/>
              </w:rPr>
            </w:pPr>
          </w:p>
        </w:tc>
        <w:tc>
          <w:tcPr>
            <w:tcW w:w="4678" w:type="dxa"/>
            <w:gridSpan w:val="4"/>
            <w:vAlign w:val="center"/>
          </w:tcPr>
          <w:p>
            <w:pPr>
              <w:adjustRightInd w:val="0"/>
              <w:snapToGrid w:val="0"/>
              <w:ind w:right="31680" w:rightChars="-147"/>
              <w:jc w:val="center"/>
              <w:rPr>
                <w:rFonts w:ascii="宋体"/>
                <w:color w:val="auto"/>
                <w:sz w:val="28"/>
                <w:szCs w:val="28"/>
              </w:rPr>
            </w:pPr>
            <w:r>
              <w:rPr>
                <w:rFonts w:hint="eastAsia" w:ascii="宋体" w:hAnsi="宋体"/>
                <w:color w:val="auto"/>
                <w:sz w:val="28"/>
                <w:szCs w:val="28"/>
              </w:rPr>
              <w:t>合计</w:t>
            </w:r>
          </w:p>
        </w:tc>
        <w:tc>
          <w:tcPr>
            <w:tcW w:w="1134" w:type="dxa"/>
            <w:vAlign w:val="center"/>
          </w:tcPr>
          <w:p>
            <w:pPr>
              <w:adjustRightInd w:val="0"/>
              <w:snapToGrid w:val="0"/>
              <w:ind w:right="31680" w:rightChars="-147"/>
              <w:jc w:val="center"/>
              <w:rPr>
                <w:rFonts w:ascii="宋体"/>
                <w:color w:val="auto"/>
                <w:sz w:val="28"/>
                <w:szCs w:val="28"/>
              </w:rPr>
            </w:pPr>
          </w:p>
        </w:tc>
        <w:tc>
          <w:tcPr>
            <w:tcW w:w="1219" w:type="dxa"/>
            <w:vAlign w:val="center"/>
          </w:tcPr>
          <w:p>
            <w:pPr>
              <w:jc w:val="center"/>
              <w:rPr>
                <w:rFonts w:ascii="宋体"/>
                <w:color w:val="auto"/>
              </w:rPr>
            </w:pPr>
          </w:p>
        </w:tc>
        <w:tc>
          <w:tcPr>
            <w:tcW w:w="1440" w:type="dxa"/>
            <w:vAlign w:val="center"/>
          </w:tcPr>
          <w:p>
            <w:pPr>
              <w:jc w:val="center"/>
              <w:rPr>
                <w:rFonts w:ascii="宋体"/>
                <w:color w:val="auto"/>
              </w:rPr>
            </w:pPr>
          </w:p>
        </w:tc>
      </w:tr>
    </w:tbl>
    <w:p>
      <w:pPr>
        <w:rPr>
          <w:rFonts w:ascii="宋体"/>
          <w:b/>
          <w:bCs/>
          <w:color w:val="auto"/>
          <w:szCs w:val="21"/>
        </w:rPr>
      </w:pPr>
      <w:r>
        <w:rPr>
          <w:rFonts w:hint="eastAsia" w:ascii="宋体" w:hAnsi="宋体"/>
          <w:b/>
          <w:bCs/>
          <w:color w:val="auto"/>
          <w:szCs w:val="21"/>
        </w:rPr>
        <w:t>注：</w:t>
      </w:r>
      <w:r>
        <w:rPr>
          <w:rFonts w:ascii="宋体" w:hAnsi="宋体"/>
          <w:b/>
          <w:bCs/>
          <w:color w:val="auto"/>
          <w:szCs w:val="21"/>
        </w:rPr>
        <w:t>1.</w:t>
      </w:r>
      <w:r>
        <w:rPr>
          <w:rFonts w:hint="eastAsia" w:ascii="宋体" w:hAnsi="宋体"/>
          <w:b/>
          <w:bCs/>
          <w:color w:val="auto"/>
          <w:szCs w:val="21"/>
        </w:rPr>
        <w:t>以上所列产品应提供第二章</w:t>
      </w:r>
      <w:r>
        <w:rPr>
          <w:rFonts w:ascii="宋体" w:hAnsi="宋体"/>
          <w:b/>
          <w:bCs/>
          <w:color w:val="auto"/>
          <w:szCs w:val="21"/>
        </w:rPr>
        <w:t xml:space="preserve"> </w:t>
      </w:r>
      <w:r>
        <w:rPr>
          <w:rFonts w:hint="eastAsia" w:ascii="宋体" w:hAnsi="宋体"/>
          <w:b/>
          <w:bCs/>
          <w:color w:val="auto"/>
          <w:szCs w:val="21"/>
        </w:rPr>
        <w:t>谈判须知规定的第</w:t>
      </w:r>
      <w:r>
        <w:rPr>
          <w:rFonts w:ascii="宋体" w:hAnsi="宋体"/>
          <w:b/>
          <w:bCs/>
          <w:color w:val="auto"/>
          <w:szCs w:val="21"/>
          <w:u w:val="single"/>
        </w:rPr>
        <w:t xml:space="preserve">    </w:t>
      </w:r>
      <w:r>
        <w:rPr>
          <w:rFonts w:hint="eastAsia" w:ascii="宋体" w:hAnsi="宋体"/>
          <w:b/>
          <w:bCs/>
          <w:color w:val="auto"/>
          <w:szCs w:val="21"/>
        </w:rPr>
        <w:t>批内两型产品目录所在页复印件和此附表，未按此要求提供的，评审时不予以考虑。</w:t>
      </w:r>
    </w:p>
    <w:p>
      <w:pPr>
        <w:ind w:firstLine="31680" w:firstLineChars="196"/>
        <w:rPr>
          <w:rFonts w:ascii="宋体"/>
          <w:b/>
          <w:bCs/>
          <w:color w:val="auto"/>
          <w:szCs w:val="21"/>
        </w:rPr>
      </w:pPr>
      <w:r>
        <w:rPr>
          <w:rFonts w:ascii="宋体" w:hAnsi="宋体"/>
          <w:b/>
          <w:bCs/>
          <w:color w:val="auto"/>
          <w:szCs w:val="21"/>
        </w:rPr>
        <w:t xml:space="preserve">2. </w:t>
      </w:r>
      <w:r>
        <w:rPr>
          <w:rFonts w:hint="eastAsia" w:ascii="宋体" w:hAnsi="宋体"/>
          <w:b/>
          <w:bCs/>
          <w:color w:val="auto"/>
          <w:szCs w:val="21"/>
        </w:rPr>
        <w:t>提供本地设有生产基地和备品备件库、有服务机构和网点的两型产品的证明材料。</w:t>
      </w:r>
    </w:p>
    <w:p>
      <w:pPr>
        <w:adjustRightInd w:val="0"/>
        <w:snapToGrid w:val="0"/>
        <w:jc w:val="both"/>
        <w:rPr>
          <w:rFonts w:hint="eastAsia" w:ascii="黑体" w:hAnsi="宋体" w:eastAsia="黑体"/>
          <w:b/>
          <w:color w:val="auto"/>
          <w:sz w:val="28"/>
          <w:szCs w:val="28"/>
        </w:rPr>
        <w:sectPr>
          <w:pgSz w:w="11906" w:h="16838"/>
          <w:pgMar w:top="1440" w:right="1803" w:bottom="1440" w:left="1803" w:header="851" w:footer="992" w:gutter="0"/>
          <w:cols w:space="0" w:num="1"/>
          <w:rtlGutter w:val="0"/>
          <w:docGrid w:type="lines" w:linePitch="319" w:charSpace="0"/>
        </w:sectPr>
      </w:pPr>
    </w:p>
    <w:p>
      <w:pPr>
        <w:adjustRightInd w:val="0"/>
        <w:snapToGrid w:val="0"/>
        <w:jc w:val="center"/>
        <w:rPr>
          <w:rFonts w:ascii="黑体" w:hAnsi="宋体" w:eastAsia="黑体"/>
          <w:b/>
          <w:color w:val="auto"/>
          <w:sz w:val="28"/>
          <w:szCs w:val="28"/>
        </w:rPr>
      </w:pPr>
      <w:r>
        <w:rPr>
          <w:rFonts w:hint="eastAsia" w:ascii="黑体" w:hAnsi="宋体" w:eastAsia="黑体"/>
          <w:b/>
          <w:color w:val="auto"/>
          <w:sz w:val="28"/>
          <w:szCs w:val="28"/>
        </w:rPr>
        <w:t>分项价格表</w:t>
      </w:r>
    </w:p>
    <w:p>
      <w:pPr>
        <w:spacing w:line="360" w:lineRule="exact"/>
        <w:ind w:firstLine="31680" w:firstLineChars="100"/>
        <w:rPr>
          <w:rFonts w:ascii="楷体_GB2312" w:eastAsia="楷体_GB2312"/>
          <w:b/>
          <w:color w:val="auto"/>
        </w:rPr>
      </w:pPr>
    </w:p>
    <w:p>
      <w:pPr>
        <w:spacing w:line="360" w:lineRule="exact"/>
        <w:ind w:firstLine="31680" w:firstLineChars="100"/>
        <w:rPr>
          <w:rFonts w:ascii="楷体_GB2312" w:eastAsia="楷体_GB2312"/>
          <w:b/>
          <w:color w:val="auto"/>
        </w:rPr>
      </w:pPr>
    </w:p>
    <w:p>
      <w:pPr>
        <w:spacing w:line="360" w:lineRule="exact"/>
        <w:ind w:firstLine="31680" w:firstLineChars="100"/>
        <w:rPr>
          <w:rFonts w:ascii="楷体_GB2312" w:eastAsia="楷体_GB2312"/>
          <w:b/>
          <w:color w:val="auto"/>
        </w:rPr>
      </w:pPr>
      <w:r>
        <w:rPr>
          <w:rFonts w:hint="eastAsia" w:ascii="楷体_GB2312" w:eastAsia="楷体_GB2312"/>
          <w:b/>
          <w:color w:val="auto"/>
        </w:rPr>
        <w:t>项目名称：</w:t>
      </w:r>
    </w:p>
    <w:p>
      <w:pPr>
        <w:spacing w:line="360" w:lineRule="exact"/>
        <w:ind w:firstLine="31680" w:firstLineChars="100"/>
        <w:rPr>
          <w:rFonts w:ascii="楷体_GB2312" w:eastAsia="楷体_GB2312"/>
          <w:b/>
          <w:color w:val="auto"/>
        </w:rPr>
      </w:pPr>
      <w:r>
        <w:rPr>
          <w:rFonts w:hint="eastAsia" w:ascii="楷体_GB2312" w:eastAsia="楷体_GB2312"/>
          <w:b/>
          <w:color w:val="auto"/>
        </w:rPr>
        <w:t>包号：</w:t>
      </w:r>
      <w:r>
        <w:rPr>
          <w:rFonts w:ascii="楷体_GB2312" w:eastAsia="楷体_GB2312"/>
          <w:b/>
          <w:color w:val="auto"/>
        </w:rPr>
        <w:t xml:space="preserve">                                                       </w:t>
      </w:r>
      <w:r>
        <w:rPr>
          <w:rFonts w:hint="eastAsia" w:ascii="楷体_GB2312" w:eastAsia="楷体_GB2312"/>
          <w:b/>
          <w:color w:val="auto"/>
        </w:rPr>
        <w:t>金额单位：元</w:t>
      </w:r>
    </w:p>
    <w:tbl>
      <w:tblPr>
        <w:tblStyle w:val="13"/>
        <w:tblpPr w:leftFromText="180" w:rightFromText="180" w:vertAnchor="text" w:horzAnchor="page" w:tblpXSpec="center" w:tblpY="824"/>
        <w:tblOverlap w:val="never"/>
        <w:tblW w:w="12812" w:type="dxa"/>
        <w:jc w:val="center"/>
        <w:tblInd w:w="0"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4"/>
        <w:gridCol w:w="1770"/>
        <w:gridCol w:w="1050"/>
        <w:gridCol w:w="1410"/>
        <w:gridCol w:w="919"/>
        <w:gridCol w:w="1072"/>
        <w:gridCol w:w="1072"/>
        <w:gridCol w:w="680"/>
        <w:gridCol w:w="680"/>
        <w:gridCol w:w="790"/>
        <w:gridCol w:w="790"/>
        <w:gridCol w:w="947"/>
        <w:gridCol w:w="948"/>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33" w:hRule="atLeast"/>
          <w:jc w:val="center"/>
        </w:trPr>
        <w:tc>
          <w:tcPr>
            <w:tcW w:w="684" w:type="dxa"/>
            <w:tcBorders>
              <w:top w:val="double" w:color="auto" w:sz="4" w:space="0"/>
            </w:tcBorders>
            <w:vAlign w:val="center"/>
          </w:tcPr>
          <w:p>
            <w:pPr>
              <w:adjustRightInd w:val="0"/>
              <w:snapToGrid w:val="0"/>
              <w:spacing w:line="360" w:lineRule="auto"/>
              <w:jc w:val="center"/>
              <w:rPr>
                <w:rFonts w:ascii="宋体"/>
                <w:color w:val="auto"/>
                <w:szCs w:val="21"/>
              </w:rPr>
            </w:pPr>
            <w:r>
              <w:rPr>
                <w:rFonts w:hint="eastAsia" w:ascii="宋体" w:hAnsi="宋体"/>
                <w:color w:val="auto"/>
                <w:szCs w:val="21"/>
              </w:rPr>
              <w:t>序号</w:t>
            </w:r>
          </w:p>
        </w:tc>
        <w:tc>
          <w:tcPr>
            <w:tcW w:w="1770" w:type="dxa"/>
            <w:tcBorders>
              <w:top w:val="double" w:color="auto" w:sz="4" w:space="0"/>
            </w:tcBorders>
            <w:vAlign w:val="center"/>
          </w:tcPr>
          <w:p>
            <w:pPr>
              <w:adjustRightInd w:val="0"/>
              <w:snapToGrid w:val="0"/>
              <w:spacing w:line="360" w:lineRule="auto"/>
              <w:jc w:val="center"/>
              <w:rPr>
                <w:rFonts w:ascii="宋体"/>
                <w:color w:val="auto"/>
                <w:szCs w:val="21"/>
              </w:rPr>
            </w:pPr>
            <w:r>
              <w:rPr>
                <w:rFonts w:hint="eastAsia" w:ascii="宋体" w:hAnsi="宋体"/>
                <w:color w:val="auto"/>
                <w:szCs w:val="21"/>
              </w:rPr>
              <w:t>货物名称</w:t>
            </w:r>
          </w:p>
        </w:tc>
        <w:tc>
          <w:tcPr>
            <w:tcW w:w="1050" w:type="dxa"/>
            <w:tcBorders>
              <w:top w:val="double" w:color="auto" w:sz="4" w:space="0"/>
            </w:tcBorders>
            <w:vAlign w:val="center"/>
          </w:tcPr>
          <w:p>
            <w:pPr>
              <w:adjustRightInd w:val="0"/>
              <w:snapToGrid w:val="0"/>
              <w:spacing w:line="360" w:lineRule="auto"/>
              <w:jc w:val="center"/>
              <w:rPr>
                <w:rFonts w:ascii="宋体"/>
                <w:color w:val="auto"/>
                <w:szCs w:val="21"/>
              </w:rPr>
            </w:pPr>
            <w:r>
              <w:rPr>
                <w:rFonts w:hint="eastAsia" w:ascii="宋体" w:hAnsi="宋体"/>
                <w:color w:val="auto"/>
                <w:szCs w:val="21"/>
              </w:rPr>
              <w:t>品目代码</w:t>
            </w:r>
          </w:p>
        </w:tc>
        <w:tc>
          <w:tcPr>
            <w:tcW w:w="1410" w:type="dxa"/>
            <w:tcBorders>
              <w:top w:val="double" w:color="auto" w:sz="4" w:space="0"/>
            </w:tcBorders>
            <w:vAlign w:val="center"/>
          </w:tcPr>
          <w:p>
            <w:pPr>
              <w:adjustRightInd w:val="0"/>
              <w:snapToGrid w:val="0"/>
              <w:spacing w:line="360" w:lineRule="auto"/>
              <w:jc w:val="center"/>
              <w:rPr>
                <w:rFonts w:ascii="宋体"/>
                <w:color w:val="auto"/>
                <w:szCs w:val="21"/>
              </w:rPr>
            </w:pPr>
            <w:r>
              <w:rPr>
                <w:rFonts w:hint="eastAsia" w:ascii="宋体" w:hAnsi="宋体"/>
                <w:color w:val="auto"/>
                <w:szCs w:val="21"/>
              </w:rPr>
              <w:t>商品编码</w:t>
            </w:r>
          </w:p>
        </w:tc>
        <w:tc>
          <w:tcPr>
            <w:tcW w:w="919" w:type="dxa"/>
            <w:tcBorders>
              <w:top w:val="double" w:color="auto" w:sz="4" w:space="0"/>
            </w:tcBorders>
            <w:vAlign w:val="center"/>
          </w:tcPr>
          <w:p>
            <w:pPr>
              <w:adjustRightInd w:val="0"/>
              <w:snapToGrid w:val="0"/>
              <w:spacing w:line="360" w:lineRule="auto"/>
              <w:jc w:val="center"/>
              <w:rPr>
                <w:rFonts w:ascii="宋体"/>
                <w:color w:val="auto"/>
                <w:szCs w:val="21"/>
              </w:rPr>
            </w:pPr>
            <w:r>
              <w:rPr>
                <w:rFonts w:hint="eastAsia" w:ascii="宋体" w:hAnsi="宋体"/>
                <w:color w:val="auto"/>
                <w:szCs w:val="21"/>
              </w:rPr>
              <w:t>品牌</w:t>
            </w:r>
          </w:p>
        </w:tc>
        <w:tc>
          <w:tcPr>
            <w:tcW w:w="1072" w:type="dxa"/>
            <w:tcBorders>
              <w:top w:val="double" w:color="auto" w:sz="4" w:space="0"/>
            </w:tcBorders>
            <w:vAlign w:val="center"/>
          </w:tcPr>
          <w:p>
            <w:pPr>
              <w:adjustRightInd w:val="0"/>
              <w:snapToGrid w:val="0"/>
              <w:spacing w:line="360" w:lineRule="auto"/>
              <w:jc w:val="center"/>
              <w:rPr>
                <w:rFonts w:ascii="宋体"/>
                <w:color w:val="auto"/>
                <w:szCs w:val="21"/>
              </w:rPr>
            </w:pPr>
            <w:r>
              <w:rPr>
                <w:rFonts w:hint="eastAsia" w:ascii="宋体" w:hAnsi="宋体"/>
                <w:color w:val="auto"/>
                <w:szCs w:val="21"/>
              </w:rPr>
              <w:t>型号规格</w:t>
            </w:r>
          </w:p>
        </w:tc>
        <w:tc>
          <w:tcPr>
            <w:tcW w:w="1072" w:type="dxa"/>
            <w:tcBorders>
              <w:top w:val="double" w:color="auto" w:sz="4" w:space="0"/>
            </w:tcBorders>
            <w:vAlign w:val="center"/>
          </w:tcPr>
          <w:p>
            <w:pPr>
              <w:adjustRightInd w:val="0"/>
              <w:snapToGrid w:val="0"/>
              <w:spacing w:line="360" w:lineRule="auto"/>
              <w:jc w:val="center"/>
              <w:rPr>
                <w:rFonts w:ascii="宋体"/>
                <w:color w:val="auto"/>
                <w:szCs w:val="21"/>
              </w:rPr>
            </w:pPr>
            <w:r>
              <w:rPr>
                <w:rFonts w:hint="eastAsia" w:ascii="宋体" w:hAnsi="宋体"/>
                <w:color w:val="auto"/>
                <w:szCs w:val="21"/>
              </w:rPr>
              <w:t>制造厂商</w:t>
            </w:r>
            <w:r>
              <w:rPr>
                <w:rFonts w:ascii="宋体"/>
                <w:color w:val="auto"/>
                <w:szCs w:val="21"/>
              </w:rPr>
              <w:br w:type="textWrapping"/>
            </w:r>
            <w:r>
              <w:rPr>
                <w:rFonts w:hint="eastAsia" w:ascii="宋体" w:hAnsi="宋体"/>
                <w:color w:val="auto"/>
                <w:szCs w:val="21"/>
              </w:rPr>
              <w:t>机构代码</w:t>
            </w:r>
          </w:p>
        </w:tc>
        <w:tc>
          <w:tcPr>
            <w:tcW w:w="680" w:type="dxa"/>
            <w:tcBorders>
              <w:top w:val="double" w:color="auto" w:sz="4" w:space="0"/>
            </w:tcBorders>
            <w:vAlign w:val="center"/>
          </w:tcPr>
          <w:p>
            <w:pPr>
              <w:adjustRightInd w:val="0"/>
              <w:snapToGrid w:val="0"/>
              <w:spacing w:line="360" w:lineRule="auto"/>
              <w:jc w:val="center"/>
              <w:rPr>
                <w:rFonts w:ascii="宋体"/>
                <w:color w:val="auto"/>
                <w:szCs w:val="21"/>
              </w:rPr>
            </w:pPr>
            <w:r>
              <w:rPr>
                <w:rFonts w:hint="eastAsia" w:ascii="宋体" w:hAnsi="宋体"/>
                <w:color w:val="auto"/>
                <w:szCs w:val="21"/>
              </w:rPr>
              <w:t>中小企业</w:t>
            </w:r>
          </w:p>
        </w:tc>
        <w:tc>
          <w:tcPr>
            <w:tcW w:w="680" w:type="dxa"/>
            <w:tcBorders>
              <w:top w:val="double" w:color="auto" w:sz="4" w:space="0"/>
            </w:tcBorders>
            <w:vAlign w:val="center"/>
          </w:tcPr>
          <w:p>
            <w:pPr>
              <w:adjustRightInd w:val="0"/>
              <w:snapToGrid w:val="0"/>
              <w:spacing w:line="360" w:lineRule="auto"/>
              <w:jc w:val="center"/>
              <w:rPr>
                <w:rFonts w:ascii="宋体"/>
                <w:color w:val="auto"/>
                <w:szCs w:val="21"/>
              </w:rPr>
            </w:pPr>
            <w:r>
              <w:rPr>
                <w:rFonts w:hint="eastAsia" w:ascii="宋体" w:hAnsi="宋体"/>
                <w:color w:val="auto"/>
                <w:szCs w:val="21"/>
              </w:rPr>
              <w:t>单价</w:t>
            </w:r>
          </w:p>
        </w:tc>
        <w:tc>
          <w:tcPr>
            <w:tcW w:w="790" w:type="dxa"/>
            <w:tcBorders>
              <w:top w:val="double" w:color="auto" w:sz="4" w:space="0"/>
            </w:tcBorders>
            <w:vAlign w:val="center"/>
          </w:tcPr>
          <w:p>
            <w:pPr>
              <w:adjustRightInd w:val="0"/>
              <w:snapToGrid w:val="0"/>
              <w:spacing w:line="360" w:lineRule="auto"/>
              <w:jc w:val="center"/>
              <w:rPr>
                <w:rFonts w:ascii="宋体"/>
                <w:color w:val="auto"/>
                <w:szCs w:val="21"/>
              </w:rPr>
            </w:pPr>
            <w:r>
              <w:rPr>
                <w:rFonts w:hint="eastAsia" w:ascii="宋体" w:hAnsi="宋体"/>
                <w:color w:val="auto"/>
                <w:szCs w:val="21"/>
              </w:rPr>
              <w:t>数量</w:t>
            </w:r>
          </w:p>
        </w:tc>
        <w:tc>
          <w:tcPr>
            <w:tcW w:w="790" w:type="dxa"/>
            <w:tcBorders>
              <w:top w:val="double" w:color="auto" w:sz="4" w:space="0"/>
            </w:tcBorders>
            <w:vAlign w:val="center"/>
          </w:tcPr>
          <w:p>
            <w:pPr>
              <w:adjustRightInd w:val="0"/>
              <w:snapToGrid w:val="0"/>
              <w:spacing w:line="360" w:lineRule="auto"/>
              <w:jc w:val="center"/>
              <w:rPr>
                <w:rFonts w:ascii="宋体"/>
                <w:color w:val="auto"/>
                <w:szCs w:val="21"/>
              </w:rPr>
            </w:pPr>
            <w:r>
              <w:rPr>
                <w:rFonts w:hint="eastAsia" w:ascii="宋体" w:hAnsi="宋体"/>
                <w:color w:val="auto"/>
                <w:szCs w:val="21"/>
              </w:rPr>
              <w:t>合计</w:t>
            </w:r>
          </w:p>
        </w:tc>
        <w:tc>
          <w:tcPr>
            <w:tcW w:w="947" w:type="dxa"/>
            <w:tcBorders>
              <w:top w:val="double" w:color="auto" w:sz="4" w:space="0"/>
            </w:tcBorders>
            <w:vAlign w:val="center"/>
          </w:tcPr>
          <w:p>
            <w:pPr>
              <w:adjustRightInd w:val="0"/>
              <w:snapToGrid w:val="0"/>
              <w:spacing w:line="360" w:lineRule="auto"/>
              <w:jc w:val="center"/>
              <w:rPr>
                <w:rFonts w:ascii="宋体"/>
                <w:color w:val="auto"/>
                <w:szCs w:val="21"/>
              </w:rPr>
            </w:pPr>
            <w:r>
              <w:rPr>
                <w:rFonts w:hint="eastAsia" w:ascii="宋体" w:hAnsi="宋体"/>
                <w:color w:val="auto"/>
                <w:szCs w:val="21"/>
              </w:rPr>
              <w:t>政策功能编码</w:t>
            </w:r>
          </w:p>
        </w:tc>
        <w:tc>
          <w:tcPr>
            <w:tcW w:w="948" w:type="dxa"/>
            <w:tcBorders>
              <w:top w:val="double" w:color="auto" w:sz="4" w:space="0"/>
            </w:tcBorders>
            <w:vAlign w:val="center"/>
          </w:tcPr>
          <w:p>
            <w:pPr>
              <w:adjustRightInd w:val="0"/>
              <w:snapToGrid w:val="0"/>
              <w:spacing w:line="360" w:lineRule="auto"/>
              <w:jc w:val="center"/>
              <w:rPr>
                <w:rFonts w:ascii="宋体"/>
                <w:color w:val="auto"/>
                <w:szCs w:val="21"/>
              </w:rPr>
            </w:pPr>
            <w:r>
              <w:rPr>
                <w:rFonts w:hint="eastAsia" w:ascii="宋体" w:hAnsi="宋体"/>
                <w:color w:val="auto"/>
                <w:szCs w:val="21"/>
              </w:rPr>
              <w:t>备注</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1" w:hRule="atLeast"/>
          <w:jc w:val="center"/>
        </w:trPr>
        <w:tc>
          <w:tcPr>
            <w:tcW w:w="684" w:type="dxa"/>
            <w:vAlign w:val="center"/>
          </w:tcPr>
          <w:p>
            <w:pPr>
              <w:adjustRightInd w:val="0"/>
              <w:snapToGrid w:val="0"/>
              <w:spacing w:line="360" w:lineRule="auto"/>
              <w:jc w:val="center"/>
              <w:rPr>
                <w:rFonts w:ascii="宋体"/>
                <w:color w:val="auto"/>
                <w:szCs w:val="21"/>
              </w:rPr>
            </w:pPr>
          </w:p>
        </w:tc>
        <w:tc>
          <w:tcPr>
            <w:tcW w:w="1770" w:type="dxa"/>
            <w:vAlign w:val="center"/>
          </w:tcPr>
          <w:p>
            <w:pPr>
              <w:adjustRightInd w:val="0"/>
              <w:snapToGrid w:val="0"/>
              <w:spacing w:line="360" w:lineRule="auto"/>
              <w:jc w:val="center"/>
              <w:rPr>
                <w:rFonts w:ascii="宋体"/>
                <w:color w:val="auto"/>
                <w:szCs w:val="21"/>
              </w:rPr>
            </w:pPr>
          </w:p>
        </w:tc>
        <w:tc>
          <w:tcPr>
            <w:tcW w:w="1050" w:type="dxa"/>
            <w:vAlign w:val="center"/>
          </w:tcPr>
          <w:p>
            <w:pPr>
              <w:adjustRightInd w:val="0"/>
              <w:snapToGrid w:val="0"/>
              <w:spacing w:line="360" w:lineRule="auto"/>
              <w:jc w:val="center"/>
              <w:rPr>
                <w:rFonts w:ascii="宋体"/>
                <w:color w:val="auto"/>
                <w:szCs w:val="21"/>
              </w:rPr>
            </w:pPr>
          </w:p>
        </w:tc>
        <w:tc>
          <w:tcPr>
            <w:tcW w:w="1410" w:type="dxa"/>
            <w:vAlign w:val="center"/>
          </w:tcPr>
          <w:p>
            <w:pPr>
              <w:adjustRightInd w:val="0"/>
              <w:snapToGrid w:val="0"/>
              <w:spacing w:line="360" w:lineRule="auto"/>
              <w:jc w:val="center"/>
              <w:rPr>
                <w:rFonts w:ascii="宋体"/>
                <w:color w:val="auto"/>
                <w:szCs w:val="21"/>
              </w:rPr>
            </w:pPr>
          </w:p>
        </w:tc>
        <w:tc>
          <w:tcPr>
            <w:tcW w:w="919" w:type="dxa"/>
            <w:vAlign w:val="center"/>
          </w:tcPr>
          <w:p>
            <w:pPr>
              <w:adjustRightInd w:val="0"/>
              <w:snapToGrid w:val="0"/>
              <w:spacing w:line="360" w:lineRule="auto"/>
              <w:jc w:val="center"/>
              <w:rPr>
                <w:rFonts w:ascii="宋体"/>
                <w:color w:val="auto"/>
                <w:szCs w:val="21"/>
              </w:rPr>
            </w:pPr>
          </w:p>
        </w:tc>
        <w:tc>
          <w:tcPr>
            <w:tcW w:w="1072" w:type="dxa"/>
            <w:vAlign w:val="center"/>
          </w:tcPr>
          <w:p>
            <w:pPr>
              <w:adjustRightInd w:val="0"/>
              <w:snapToGrid w:val="0"/>
              <w:spacing w:line="360" w:lineRule="auto"/>
              <w:jc w:val="center"/>
              <w:rPr>
                <w:rFonts w:ascii="宋体"/>
                <w:color w:val="auto"/>
                <w:szCs w:val="21"/>
              </w:rPr>
            </w:pPr>
          </w:p>
        </w:tc>
        <w:tc>
          <w:tcPr>
            <w:tcW w:w="1072" w:type="dxa"/>
            <w:vAlign w:val="center"/>
          </w:tcPr>
          <w:p>
            <w:pPr>
              <w:adjustRightInd w:val="0"/>
              <w:snapToGrid w:val="0"/>
              <w:spacing w:line="360" w:lineRule="auto"/>
              <w:jc w:val="center"/>
              <w:rPr>
                <w:rFonts w:ascii="宋体"/>
                <w:color w:val="auto"/>
                <w:szCs w:val="21"/>
              </w:rPr>
            </w:pPr>
          </w:p>
        </w:tc>
        <w:tc>
          <w:tcPr>
            <w:tcW w:w="680" w:type="dxa"/>
            <w:vAlign w:val="center"/>
          </w:tcPr>
          <w:p>
            <w:pPr>
              <w:adjustRightInd w:val="0"/>
              <w:snapToGrid w:val="0"/>
              <w:spacing w:line="360" w:lineRule="auto"/>
              <w:jc w:val="center"/>
              <w:rPr>
                <w:rFonts w:ascii="宋体"/>
                <w:color w:val="auto"/>
                <w:szCs w:val="21"/>
              </w:rPr>
            </w:pPr>
          </w:p>
        </w:tc>
        <w:tc>
          <w:tcPr>
            <w:tcW w:w="680" w:type="dxa"/>
            <w:vAlign w:val="center"/>
          </w:tcPr>
          <w:p>
            <w:pPr>
              <w:adjustRightInd w:val="0"/>
              <w:snapToGrid w:val="0"/>
              <w:spacing w:line="360" w:lineRule="auto"/>
              <w:jc w:val="center"/>
              <w:rPr>
                <w:rFonts w:ascii="宋体"/>
                <w:color w:val="auto"/>
                <w:szCs w:val="21"/>
              </w:rPr>
            </w:pPr>
          </w:p>
        </w:tc>
        <w:tc>
          <w:tcPr>
            <w:tcW w:w="790" w:type="dxa"/>
            <w:vAlign w:val="center"/>
          </w:tcPr>
          <w:p>
            <w:pPr>
              <w:adjustRightInd w:val="0"/>
              <w:snapToGrid w:val="0"/>
              <w:spacing w:line="360" w:lineRule="auto"/>
              <w:jc w:val="center"/>
              <w:rPr>
                <w:rFonts w:ascii="宋体"/>
                <w:color w:val="auto"/>
                <w:szCs w:val="21"/>
              </w:rPr>
            </w:pPr>
          </w:p>
        </w:tc>
        <w:tc>
          <w:tcPr>
            <w:tcW w:w="790" w:type="dxa"/>
            <w:vAlign w:val="center"/>
          </w:tcPr>
          <w:p>
            <w:pPr>
              <w:adjustRightInd w:val="0"/>
              <w:snapToGrid w:val="0"/>
              <w:spacing w:line="360" w:lineRule="auto"/>
              <w:jc w:val="center"/>
              <w:rPr>
                <w:rFonts w:ascii="宋体"/>
                <w:color w:val="auto"/>
                <w:szCs w:val="21"/>
              </w:rPr>
            </w:pPr>
          </w:p>
        </w:tc>
        <w:tc>
          <w:tcPr>
            <w:tcW w:w="947" w:type="dxa"/>
            <w:vAlign w:val="center"/>
          </w:tcPr>
          <w:p>
            <w:pPr>
              <w:adjustRightInd w:val="0"/>
              <w:snapToGrid w:val="0"/>
              <w:spacing w:line="360" w:lineRule="auto"/>
              <w:jc w:val="center"/>
              <w:rPr>
                <w:rFonts w:ascii="宋体"/>
                <w:color w:val="auto"/>
                <w:szCs w:val="21"/>
              </w:rPr>
            </w:pPr>
          </w:p>
        </w:tc>
        <w:tc>
          <w:tcPr>
            <w:tcW w:w="948" w:type="dxa"/>
            <w:vAlign w:val="center"/>
          </w:tcPr>
          <w:p>
            <w:pPr>
              <w:adjustRightInd w:val="0"/>
              <w:snapToGrid w:val="0"/>
              <w:spacing w:line="360" w:lineRule="auto"/>
              <w:jc w:val="center"/>
              <w:rPr>
                <w:rFonts w:ascii="宋体"/>
                <w:color w:val="auto"/>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1" w:hRule="atLeast"/>
          <w:jc w:val="center"/>
        </w:trPr>
        <w:tc>
          <w:tcPr>
            <w:tcW w:w="684" w:type="dxa"/>
            <w:vAlign w:val="center"/>
          </w:tcPr>
          <w:p>
            <w:pPr>
              <w:adjustRightInd w:val="0"/>
              <w:snapToGrid w:val="0"/>
              <w:spacing w:line="360" w:lineRule="auto"/>
              <w:jc w:val="center"/>
              <w:rPr>
                <w:rFonts w:ascii="宋体"/>
                <w:color w:val="auto"/>
                <w:szCs w:val="21"/>
              </w:rPr>
            </w:pPr>
          </w:p>
        </w:tc>
        <w:tc>
          <w:tcPr>
            <w:tcW w:w="1770" w:type="dxa"/>
            <w:vAlign w:val="center"/>
          </w:tcPr>
          <w:p>
            <w:pPr>
              <w:adjustRightInd w:val="0"/>
              <w:snapToGrid w:val="0"/>
              <w:spacing w:line="360" w:lineRule="auto"/>
              <w:jc w:val="center"/>
              <w:rPr>
                <w:rFonts w:ascii="宋体"/>
                <w:color w:val="auto"/>
                <w:szCs w:val="21"/>
              </w:rPr>
            </w:pPr>
          </w:p>
        </w:tc>
        <w:tc>
          <w:tcPr>
            <w:tcW w:w="1050" w:type="dxa"/>
            <w:vAlign w:val="center"/>
          </w:tcPr>
          <w:p>
            <w:pPr>
              <w:adjustRightInd w:val="0"/>
              <w:snapToGrid w:val="0"/>
              <w:spacing w:line="360" w:lineRule="auto"/>
              <w:jc w:val="center"/>
              <w:rPr>
                <w:rFonts w:ascii="宋体"/>
                <w:color w:val="auto"/>
                <w:szCs w:val="21"/>
              </w:rPr>
            </w:pPr>
          </w:p>
        </w:tc>
        <w:tc>
          <w:tcPr>
            <w:tcW w:w="1410" w:type="dxa"/>
            <w:vAlign w:val="center"/>
          </w:tcPr>
          <w:p>
            <w:pPr>
              <w:adjustRightInd w:val="0"/>
              <w:snapToGrid w:val="0"/>
              <w:spacing w:line="360" w:lineRule="auto"/>
              <w:jc w:val="center"/>
              <w:rPr>
                <w:rFonts w:ascii="宋体"/>
                <w:color w:val="auto"/>
                <w:szCs w:val="21"/>
              </w:rPr>
            </w:pPr>
          </w:p>
        </w:tc>
        <w:tc>
          <w:tcPr>
            <w:tcW w:w="919" w:type="dxa"/>
            <w:vAlign w:val="center"/>
          </w:tcPr>
          <w:p>
            <w:pPr>
              <w:adjustRightInd w:val="0"/>
              <w:snapToGrid w:val="0"/>
              <w:spacing w:line="360" w:lineRule="auto"/>
              <w:jc w:val="center"/>
              <w:rPr>
                <w:rFonts w:ascii="宋体"/>
                <w:color w:val="auto"/>
                <w:szCs w:val="21"/>
              </w:rPr>
            </w:pPr>
          </w:p>
        </w:tc>
        <w:tc>
          <w:tcPr>
            <w:tcW w:w="1072" w:type="dxa"/>
            <w:vAlign w:val="center"/>
          </w:tcPr>
          <w:p>
            <w:pPr>
              <w:adjustRightInd w:val="0"/>
              <w:snapToGrid w:val="0"/>
              <w:spacing w:line="360" w:lineRule="auto"/>
              <w:jc w:val="center"/>
              <w:rPr>
                <w:rFonts w:ascii="宋体"/>
                <w:color w:val="auto"/>
                <w:szCs w:val="21"/>
              </w:rPr>
            </w:pPr>
          </w:p>
        </w:tc>
        <w:tc>
          <w:tcPr>
            <w:tcW w:w="1072" w:type="dxa"/>
            <w:vAlign w:val="center"/>
          </w:tcPr>
          <w:p>
            <w:pPr>
              <w:adjustRightInd w:val="0"/>
              <w:snapToGrid w:val="0"/>
              <w:spacing w:line="360" w:lineRule="auto"/>
              <w:jc w:val="center"/>
              <w:rPr>
                <w:rFonts w:ascii="宋体"/>
                <w:color w:val="auto"/>
                <w:szCs w:val="21"/>
              </w:rPr>
            </w:pPr>
          </w:p>
        </w:tc>
        <w:tc>
          <w:tcPr>
            <w:tcW w:w="680" w:type="dxa"/>
            <w:vAlign w:val="center"/>
          </w:tcPr>
          <w:p>
            <w:pPr>
              <w:adjustRightInd w:val="0"/>
              <w:snapToGrid w:val="0"/>
              <w:spacing w:line="360" w:lineRule="auto"/>
              <w:jc w:val="center"/>
              <w:rPr>
                <w:rFonts w:ascii="宋体"/>
                <w:color w:val="auto"/>
                <w:szCs w:val="21"/>
              </w:rPr>
            </w:pPr>
          </w:p>
        </w:tc>
        <w:tc>
          <w:tcPr>
            <w:tcW w:w="680" w:type="dxa"/>
            <w:vAlign w:val="center"/>
          </w:tcPr>
          <w:p>
            <w:pPr>
              <w:adjustRightInd w:val="0"/>
              <w:snapToGrid w:val="0"/>
              <w:spacing w:line="360" w:lineRule="auto"/>
              <w:jc w:val="center"/>
              <w:rPr>
                <w:rFonts w:ascii="宋体"/>
                <w:color w:val="auto"/>
                <w:szCs w:val="21"/>
              </w:rPr>
            </w:pPr>
          </w:p>
        </w:tc>
        <w:tc>
          <w:tcPr>
            <w:tcW w:w="790" w:type="dxa"/>
            <w:vAlign w:val="center"/>
          </w:tcPr>
          <w:p>
            <w:pPr>
              <w:adjustRightInd w:val="0"/>
              <w:snapToGrid w:val="0"/>
              <w:spacing w:line="360" w:lineRule="auto"/>
              <w:jc w:val="center"/>
              <w:rPr>
                <w:rFonts w:ascii="宋体"/>
                <w:color w:val="auto"/>
                <w:szCs w:val="21"/>
              </w:rPr>
            </w:pPr>
          </w:p>
        </w:tc>
        <w:tc>
          <w:tcPr>
            <w:tcW w:w="790" w:type="dxa"/>
            <w:vAlign w:val="center"/>
          </w:tcPr>
          <w:p>
            <w:pPr>
              <w:adjustRightInd w:val="0"/>
              <w:snapToGrid w:val="0"/>
              <w:spacing w:line="360" w:lineRule="auto"/>
              <w:jc w:val="center"/>
              <w:rPr>
                <w:rFonts w:ascii="宋体"/>
                <w:color w:val="auto"/>
                <w:szCs w:val="21"/>
              </w:rPr>
            </w:pPr>
          </w:p>
        </w:tc>
        <w:tc>
          <w:tcPr>
            <w:tcW w:w="947" w:type="dxa"/>
            <w:vAlign w:val="center"/>
          </w:tcPr>
          <w:p>
            <w:pPr>
              <w:adjustRightInd w:val="0"/>
              <w:snapToGrid w:val="0"/>
              <w:spacing w:line="360" w:lineRule="auto"/>
              <w:jc w:val="center"/>
              <w:rPr>
                <w:rFonts w:ascii="宋体"/>
                <w:color w:val="auto"/>
                <w:szCs w:val="21"/>
              </w:rPr>
            </w:pPr>
          </w:p>
        </w:tc>
        <w:tc>
          <w:tcPr>
            <w:tcW w:w="948" w:type="dxa"/>
            <w:vAlign w:val="center"/>
          </w:tcPr>
          <w:p>
            <w:pPr>
              <w:adjustRightInd w:val="0"/>
              <w:snapToGrid w:val="0"/>
              <w:spacing w:line="360" w:lineRule="auto"/>
              <w:jc w:val="center"/>
              <w:rPr>
                <w:rFonts w:ascii="宋体"/>
                <w:color w:val="auto"/>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1" w:hRule="atLeast"/>
          <w:jc w:val="center"/>
        </w:trPr>
        <w:tc>
          <w:tcPr>
            <w:tcW w:w="684" w:type="dxa"/>
            <w:vAlign w:val="center"/>
          </w:tcPr>
          <w:p>
            <w:pPr>
              <w:adjustRightInd w:val="0"/>
              <w:snapToGrid w:val="0"/>
              <w:spacing w:line="360" w:lineRule="auto"/>
              <w:jc w:val="center"/>
              <w:rPr>
                <w:rFonts w:ascii="宋体"/>
                <w:color w:val="auto"/>
                <w:szCs w:val="21"/>
              </w:rPr>
            </w:pPr>
          </w:p>
        </w:tc>
        <w:tc>
          <w:tcPr>
            <w:tcW w:w="1770" w:type="dxa"/>
            <w:vAlign w:val="center"/>
          </w:tcPr>
          <w:p>
            <w:pPr>
              <w:adjustRightInd w:val="0"/>
              <w:snapToGrid w:val="0"/>
              <w:spacing w:line="360" w:lineRule="auto"/>
              <w:jc w:val="center"/>
              <w:rPr>
                <w:rFonts w:ascii="宋体"/>
                <w:color w:val="auto"/>
                <w:szCs w:val="21"/>
              </w:rPr>
            </w:pPr>
          </w:p>
        </w:tc>
        <w:tc>
          <w:tcPr>
            <w:tcW w:w="1050" w:type="dxa"/>
            <w:vAlign w:val="center"/>
          </w:tcPr>
          <w:p>
            <w:pPr>
              <w:adjustRightInd w:val="0"/>
              <w:snapToGrid w:val="0"/>
              <w:spacing w:line="360" w:lineRule="auto"/>
              <w:jc w:val="center"/>
              <w:rPr>
                <w:rFonts w:ascii="宋体"/>
                <w:color w:val="auto"/>
                <w:szCs w:val="21"/>
              </w:rPr>
            </w:pPr>
          </w:p>
        </w:tc>
        <w:tc>
          <w:tcPr>
            <w:tcW w:w="1410" w:type="dxa"/>
            <w:vAlign w:val="center"/>
          </w:tcPr>
          <w:p>
            <w:pPr>
              <w:adjustRightInd w:val="0"/>
              <w:snapToGrid w:val="0"/>
              <w:spacing w:line="360" w:lineRule="auto"/>
              <w:jc w:val="center"/>
              <w:rPr>
                <w:rFonts w:ascii="宋体"/>
                <w:color w:val="auto"/>
                <w:szCs w:val="21"/>
              </w:rPr>
            </w:pPr>
          </w:p>
        </w:tc>
        <w:tc>
          <w:tcPr>
            <w:tcW w:w="919" w:type="dxa"/>
            <w:vAlign w:val="center"/>
          </w:tcPr>
          <w:p>
            <w:pPr>
              <w:adjustRightInd w:val="0"/>
              <w:snapToGrid w:val="0"/>
              <w:spacing w:line="360" w:lineRule="auto"/>
              <w:jc w:val="center"/>
              <w:rPr>
                <w:rFonts w:ascii="宋体"/>
                <w:color w:val="auto"/>
                <w:szCs w:val="21"/>
              </w:rPr>
            </w:pPr>
          </w:p>
        </w:tc>
        <w:tc>
          <w:tcPr>
            <w:tcW w:w="1072" w:type="dxa"/>
            <w:vAlign w:val="center"/>
          </w:tcPr>
          <w:p>
            <w:pPr>
              <w:adjustRightInd w:val="0"/>
              <w:snapToGrid w:val="0"/>
              <w:spacing w:line="360" w:lineRule="auto"/>
              <w:jc w:val="center"/>
              <w:rPr>
                <w:rFonts w:ascii="宋体"/>
                <w:color w:val="auto"/>
                <w:szCs w:val="21"/>
              </w:rPr>
            </w:pPr>
          </w:p>
        </w:tc>
        <w:tc>
          <w:tcPr>
            <w:tcW w:w="1072" w:type="dxa"/>
            <w:vAlign w:val="center"/>
          </w:tcPr>
          <w:p>
            <w:pPr>
              <w:adjustRightInd w:val="0"/>
              <w:snapToGrid w:val="0"/>
              <w:spacing w:line="360" w:lineRule="auto"/>
              <w:jc w:val="center"/>
              <w:rPr>
                <w:rFonts w:ascii="宋体"/>
                <w:color w:val="auto"/>
                <w:szCs w:val="21"/>
              </w:rPr>
            </w:pPr>
          </w:p>
        </w:tc>
        <w:tc>
          <w:tcPr>
            <w:tcW w:w="680" w:type="dxa"/>
            <w:vAlign w:val="center"/>
          </w:tcPr>
          <w:p>
            <w:pPr>
              <w:adjustRightInd w:val="0"/>
              <w:snapToGrid w:val="0"/>
              <w:spacing w:line="360" w:lineRule="auto"/>
              <w:jc w:val="center"/>
              <w:rPr>
                <w:rFonts w:ascii="宋体"/>
                <w:color w:val="auto"/>
                <w:szCs w:val="21"/>
              </w:rPr>
            </w:pPr>
          </w:p>
        </w:tc>
        <w:tc>
          <w:tcPr>
            <w:tcW w:w="680" w:type="dxa"/>
            <w:vAlign w:val="center"/>
          </w:tcPr>
          <w:p>
            <w:pPr>
              <w:adjustRightInd w:val="0"/>
              <w:snapToGrid w:val="0"/>
              <w:spacing w:line="360" w:lineRule="auto"/>
              <w:jc w:val="center"/>
              <w:rPr>
                <w:rFonts w:ascii="宋体"/>
                <w:color w:val="auto"/>
                <w:szCs w:val="21"/>
              </w:rPr>
            </w:pPr>
          </w:p>
        </w:tc>
        <w:tc>
          <w:tcPr>
            <w:tcW w:w="790" w:type="dxa"/>
            <w:vAlign w:val="center"/>
          </w:tcPr>
          <w:p>
            <w:pPr>
              <w:adjustRightInd w:val="0"/>
              <w:snapToGrid w:val="0"/>
              <w:spacing w:line="360" w:lineRule="auto"/>
              <w:jc w:val="center"/>
              <w:rPr>
                <w:rFonts w:ascii="宋体"/>
                <w:color w:val="auto"/>
                <w:szCs w:val="21"/>
              </w:rPr>
            </w:pPr>
          </w:p>
        </w:tc>
        <w:tc>
          <w:tcPr>
            <w:tcW w:w="790" w:type="dxa"/>
            <w:vAlign w:val="center"/>
          </w:tcPr>
          <w:p>
            <w:pPr>
              <w:adjustRightInd w:val="0"/>
              <w:snapToGrid w:val="0"/>
              <w:spacing w:line="360" w:lineRule="auto"/>
              <w:jc w:val="center"/>
              <w:rPr>
                <w:rFonts w:ascii="宋体"/>
                <w:color w:val="auto"/>
                <w:szCs w:val="21"/>
              </w:rPr>
            </w:pPr>
          </w:p>
        </w:tc>
        <w:tc>
          <w:tcPr>
            <w:tcW w:w="947" w:type="dxa"/>
            <w:vAlign w:val="center"/>
          </w:tcPr>
          <w:p>
            <w:pPr>
              <w:adjustRightInd w:val="0"/>
              <w:snapToGrid w:val="0"/>
              <w:spacing w:line="360" w:lineRule="auto"/>
              <w:jc w:val="center"/>
              <w:rPr>
                <w:rFonts w:ascii="宋体"/>
                <w:color w:val="auto"/>
                <w:szCs w:val="21"/>
              </w:rPr>
            </w:pPr>
          </w:p>
        </w:tc>
        <w:tc>
          <w:tcPr>
            <w:tcW w:w="948" w:type="dxa"/>
            <w:vAlign w:val="center"/>
          </w:tcPr>
          <w:p>
            <w:pPr>
              <w:adjustRightInd w:val="0"/>
              <w:snapToGrid w:val="0"/>
              <w:spacing w:line="360" w:lineRule="auto"/>
              <w:jc w:val="center"/>
              <w:rPr>
                <w:rFonts w:ascii="宋体"/>
                <w:color w:val="auto"/>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1" w:hRule="atLeast"/>
          <w:jc w:val="center"/>
        </w:trPr>
        <w:tc>
          <w:tcPr>
            <w:tcW w:w="684" w:type="dxa"/>
            <w:tcBorders>
              <w:bottom w:val="double" w:color="auto" w:sz="4" w:space="0"/>
            </w:tcBorders>
            <w:vAlign w:val="center"/>
          </w:tcPr>
          <w:p>
            <w:pPr>
              <w:adjustRightInd w:val="0"/>
              <w:snapToGrid w:val="0"/>
              <w:spacing w:line="360" w:lineRule="auto"/>
              <w:jc w:val="center"/>
              <w:rPr>
                <w:rFonts w:ascii="宋体"/>
                <w:color w:val="auto"/>
                <w:szCs w:val="21"/>
              </w:rPr>
            </w:pPr>
          </w:p>
        </w:tc>
        <w:tc>
          <w:tcPr>
            <w:tcW w:w="1770" w:type="dxa"/>
            <w:tcBorders>
              <w:bottom w:val="double" w:color="auto" w:sz="4" w:space="0"/>
            </w:tcBorders>
            <w:vAlign w:val="center"/>
          </w:tcPr>
          <w:p>
            <w:pPr>
              <w:adjustRightInd w:val="0"/>
              <w:snapToGrid w:val="0"/>
              <w:spacing w:line="360" w:lineRule="auto"/>
              <w:jc w:val="center"/>
              <w:rPr>
                <w:rFonts w:ascii="宋体"/>
                <w:color w:val="auto"/>
                <w:szCs w:val="21"/>
              </w:rPr>
            </w:pPr>
            <w:r>
              <w:rPr>
                <w:rFonts w:hint="eastAsia" w:ascii="宋体" w:hAnsi="宋体"/>
                <w:color w:val="auto"/>
                <w:szCs w:val="21"/>
              </w:rPr>
              <w:t>包合计</w:t>
            </w:r>
          </w:p>
        </w:tc>
        <w:tc>
          <w:tcPr>
            <w:tcW w:w="1050" w:type="dxa"/>
            <w:tcBorders>
              <w:bottom w:val="double" w:color="auto" w:sz="4" w:space="0"/>
            </w:tcBorders>
            <w:vAlign w:val="center"/>
          </w:tcPr>
          <w:p>
            <w:pPr>
              <w:adjustRightInd w:val="0"/>
              <w:snapToGrid w:val="0"/>
              <w:spacing w:line="360" w:lineRule="auto"/>
              <w:jc w:val="center"/>
              <w:rPr>
                <w:rFonts w:ascii="宋体"/>
                <w:color w:val="auto"/>
                <w:szCs w:val="21"/>
              </w:rPr>
            </w:pPr>
          </w:p>
        </w:tc>
        <w:tc>
          <w:tcPr>
            <w:tcW w:w="1410" w:type="dxa"/>
            <w:tcBorders>
              <w:bottom w:val="double" w:color="auto" w:sz="4" w:space="0"/>
            </w:tcBorders>
            <w:vAlign w:val="center"/>
          </w:tcPr>
          <w:p>
            <w:pPr>
              <w:adjustRightInd w:val="0"/>
              <w:snapToGrid w:val="0"/>
              <w:spacing w:line="360" w:lineRule="auto"/>
              <w:jc w:val="center"/>
              <w:rPr>
                <w:rFonts w:ascii="宋体"/>
                <w:color w:val="auto"/>
                <w:szCs w:val="21"/>
              </w:rPr>
            </w:pPr>
          </w:p>
        </w:tc>
        <w:tc>
          <w:tcPr>
            <w:tcW w:w="919" w:type="dxa"/>
            <w:tcBorders>
              <w:bottom w:val="double" w:color="auto" w:sz="4" w:space="0"/>
            </w:tcBorders>
            <w:vAlign w:val="center"/>
          </w:tcPr>
          <w:p>
            <w:pPr>
              <w:adjustRightInd w:val="0"/>
              <w:snapToGrid w:val="0"/>
              <w:spacing w:line="360" w:lineRule="auto"/>
              <w:jc w:val="center"/>
              <w:rPr>
                <w:rFonts w:ascii="宋体"/>
                <w:color w:val="auto"/>
                <w:szCs w:val="21"/>
              </w:rPr>
            </w:pPr>
          </w:p>
        </w:tc>
        <w:tc>
          <w:tcPr>
            <w:tcW w:w="1072" w:type="dxa"/>
            <w:tcBorders>
              <w:bottom w:val="double" w:color="auto" w:sz="4" w:space="0"/>
            </w:tcBorders>
            <w:vAlign w:val="center"/>
          </w:tcPr>
          <w:p>
            <w:pPr>
              <w:adjustRightInd w:val="0"/>
              <w:snapToGrid w:val="0"/>
              <w:spacing w:line="360" w:lineRule="auto"/>
              <w:jc w:val="center"/>
              <w:rPr>
                <w:rFonts w:ascii="宋体"/>
                <w:color w:val="auto"/>
                <w:szCs w:val="21"/>
              </w:rPr>
            </w:pPr>
          </w:p>
        </w:tc>
        <w:tc>
          <w:tcPr>
            <w:tcW w:w="1072" w:type="dxa"/>
            <w:tcBorders>
              <w:bottom w:val="double" w:color="auto" w:sz="4" w:space="0"/>
            </w:tcBorders>
            <w:vAlign w:val="center"/>
          </w:tcPr>
          <w:p>
            <w:pPr>
              <w:adjustRightInd w:val="0"/>
              <w:snapToGrid w:val="0"/>
              <w:spacing w:line="360" w:lineRule="auto"/>
              <w:jc w:val="center"/>
              <w:rPr>
                <w:rFonts w:ascii="宋体"/>
                <w:color w:val="auto"/>
                <w:szCs w:val="21"/>
              </w:rPr>
            </w:pPr>
          </w:p>
        </w:tc>
        <w:tc>
          <w:tcPr>
            <w:tcW w:w="680" w:type="dxa"/>
            <w:tcBorders>
              <w:bottom w:val="double" w:color="auto" w:sz="4" w:space="0"/>
            </w:tcBorders>
            <w:vAlign w:val="center"/>
          </w:tcPr>
          <w:p>
            <w:pPr>
              <w:adjustRightInd w:val="0"/>
              <w:snapToGrid w:val="0"/>
              <w:spacing w:line="360" w:lineRule="auto"/>
              <w:jc w:val="center"/>
              <w:rPr>
                <w:rFonts w:ascii="宋体"/>
                <w:color w:val="auto"/>
                <w:szCs w:val="21"/>
              </w:rPr>
            </w:pPr>
          </w:p>
        </w:tc>
        <w:tc>
          <w:tcPr>
            <w:tcW w:w="680" w:type="dxa"/>
            <w:tcBorders>
              <w:bottom w:val="double" w:color="auto" w:sz="4" w:space="0"/>
            </w:tcBorders>
            <w:vAlign w:val="center"/>
          </w:tcPr>
          <w:p>
            <w:pPr>
              <w:adjustRightInd w:val="0"/>
              <w:snapToGrid w:val="0"/>
              <w:spacing w:line="360" w:lineRule="auto"/>
              <w:jc w:val="center"/>
              <w:rPr>
                <w:rFonts w:ascii="宋体"/>
                <w:color w:val="auto"/>
                <w:szCs w:val="21"/>
              </w:rPr>
            </w:pPr>
          </w:p>
        </w:tc>
        <w:tc>
          <w:tcPr>
            <w:tcW w:w="790" w:type="dxa"/>
            <w:tcBorders>
              <w:bottom w:val="double" w:color="auto" w:sz="4" w:space="0"/>
            </w:tcBorders>
            <w:vAlign w:val="center"/>
          </w:tcPr>
          <w:p>
            <w:pPr>
              <w:adjustRightInd w:val="0"/>
              <w:snapToGrid w:val="0"/>
              <w:spacing w:line="360" w:lineRule="auto"/>
              <w:jc w:val="center"/>
              <w:rPr>
                <w:rFonts w:ascii="宋体"/>
                <w:color w:val="auto"/>
                <w:szCs w:val="21"/>
              </w:rPr>
            </w:pPr>
          </w:p>
        </w:tc>
        <w:tc>
          <w:tcPr>
            <w:tcW w:w="790" w:type="dxa"/>
            <w:tcBorders>
              <w:bottom w:val="double" w:color="auto" w:sz="4" w:space="0"/>
            </w:tcBorders>
            <w:vAlign w:val="center"/>
          </w:tcPr>
          <w:p>
            <w:pPr>
              <w:adjustRightInd w:val="0"/>
              <w:snapToGrid w:val="0"/>
              <w:spacing w:line="360" w:lineRule="auto"/>
              <w:jc w:val="center"/>
              <w:rPr>
                <w:rFonts w:ascii="宋体"/>
                <w:color w:val="auto"/>
                <w:szCs w:val="21"/>
              </w:rPr>
            </w:pPr>
          </w:p>
        </w:tc>
        <w:tc>
          <w:tcPr>
            <w:tcW w:w="947" w:type="dxa"/>
            <w:tcBorders>
              <w:bottom w:val="double" w:color="auto" w:sz="4" w:space="0"/>
            </w:tcBorders>
            <w:vAlign w:val="center"/>
          </w:tcPr>
          <w:p>
            <w:pPr>
              <w:adjustRightInd w:val="0"/>
              <w:snapToGrid w:val="0"/>
              <w:spacing w:line="360" w:lineRule="auto"/>
              <w:jc w:val="center"/>
              <w:rPr>
                <w:rFonts w:ascii="宋体"/>
                <w:color w:val="auto"/>
                <w:szCs w:val="21"/>
              </w:rPr>
            </w:pPr>
          </w:p>
        </w:tc>
        <w:tc>
          <w:tcPr>
            <w:tcW w:w="948" w:type="dxa"/>
            <w:tcBorders>
              <w:bottom w:val="double" w:color="auto" w:sz="4" w:space="0"/>
            </w:tcBorders>
            <w:vAlign w:val="center"/>
          </w:tcPr>
          <w:p>
            <w:pPr>
              <w:adjustRightInd w:val="0"/>
              <w:snapToGrid w:val="0"/>
              <w:spacing w:line="360" w:lineRule="auto"/>
              <w:jc w:val="center"/>
              <w:rPr>
                <w:rFonts w:ascii="宋体"/>
                <w:color w:val="auto"/>
                <w:szCs w:val="21"/>
              </w:rPr>
            </w:pPr>
          </w:p>
        </w:tc>
      </w:tr>
    </w:tbl>
    <w:p>
      <w:pPr>
        <w:spacing w:line="360" w:lineRule="exact"/>
        <w:ind w:firstLine="31680" w:firstLineChars="100"/>
        <w:rPr>
          <w:rFonts w:ascii="楷体_GB2312" w:eastAsia="楷体_GB2312"/>
          <w:b/>
          <w:color w:val="auto"/>
        </w:rPr>
      </w:pPr>
    </w:p>
    <w:p>
      <w:pPr>
        <w:spacing w:line="360" w:lineRule="exact"/>
        <w:ind w:firstLine="31680" w:firstLineChars="100"/>
        <w:rPr>
          <w:rFonts w:ascii="楷体_GB2312" w:eastAsia="楷体_GB2312"/>
          <w:b/>
          <w:color w:val="auto"/>
        </w:rPr>
      </w:pPr>
    </w:p>
    <w:p>
      <w:pPr>
        <w:spacing w:line="360" w:lineRule="exact"/>
        <w:ind w:firstLine="31680" w:firstLineChars="100"/>
        <w:rPr>
          <w:rFonts w:ascii="楷体_GB2312" w:eastAsia="楷体_GB2312"/>
          <w:b/>
          <w:color w:val="auto"/>
        </w:rPr>
      </w:pPr>
    </w:p>
    <w:p>
      <w:pPr>
        <w:spacing w:line="360" w:lineRule="exact"/>
        <w:ind w:firstLine="31680" w:firstLineChars="100"/>
        <w:rPr>
          <w:rFonts w:ascii="楷体_GB2312" w:eastAsia="楷体_GB2312"/>
          <w:b/>
          <w:color w:val="auto"/>
        </w:rPr>
      </w:pPr>
    </w:p>
    <w:p>
      <w:pPr>
        <w:adjustRightInd w:val="0"/>
        <w:snapToGrid w:val="0"/>
        <w:spacing w:line="360" w:lineRule="auto"/>
        <w:rPr>
          <w:rFonts w:ascii="宋体"/>
          <w:color w:val="auto"/>
          <w:szCs w:val="21"/>
        </w:rPr>
      </w:pPr>
    </w:p>
    <w:p>
      <w:pPr>
        <w:adjustRightInd w:val="0"/>
        <w:snapToGrid w:val="0"/>
        <w:spacing w:line="360" w:lineRule="auto"/>
        <w:rPr>
          <w:rFonts w:ascii="宋体"/>
          <w:color w:val="auto"/>
          <w:szCs w:val="21"/>
        </w:rPr>
      </w:pPr>
    </w:p>
    <w:p>
      <w:pPr>
        <w:adjustRightInd w:val="0"/>
        <w:snapToGrid w:val="0"/>
        <w:spacing w:line="360" w:lineRule="auto"/>
        <w:rPr>
          <w:rFonts w:ascii="宋体"/>
          <w:color w:val="auto"/>
          <w:szCs w:val="21"/>
        </w:rPr>
      </w:pPr>
    </w:p>
    <w:p>
      <w:pPr>
        <w:adjustRightInd w:val="0"/>
        <w:snapToGrid w:val="0"/>
        <w:spacing w:line="360" w:lineRule="auto"/>
        <w:rPr>
          <w:rFonts w:ascii="宋体"/>
          <w:color w:val="auto"/>
          <w:szCs w:val="21"/>
        </w:rPr>
      </w:pPr>
    </w:p>
    <w:p>
      <w:pPr>
        <w:adjustRightInd w:val="0"/>
        <w:snapToGrid w:val="0"/>
        <w:spacing w:line="360" w:lineRule="auto"/>
        <w:rPr>
          <w:rFonts w:ascii="宋体"/>
          <w:color w:val="auto"/>
          <w:szCs w:val="21"/>
        </w:rPr>
      </w:pPr>
    </w:p>
    <w:p>
      <w:pPr>
        <w:adjustRightInd w:val="0"/>
        <w:snapToGrid w:val="0"/>
        <w:spacing w:line="360" w:lineRule="auto"/>
        <w:rPr>
          <w:rFonts w:ascii="宋体"/>
          <w:color w:val="auto"/>
          <w:szCs w:val="21"/>
        </w:rPr>
      </w:pPr>
    </w:p>
    <w:p>
      <w:pPr>
        <w:adjustRightInd w:val="0"/>
        <w:snapToGrid w:val="0"/>
        <w:spacing w:line="360" w:lineRule="auto"/>
        <w:rPr>
          <w:rFonts w:ascii="宋体"/>
          <w:color w:val="auto"/>
          <w:szCs w:val="21"/>
          <w:u w:val="single"/>
        </w:rPr>
      </w:pPr>
      <w:r>
        <w:rPr>
          <w:rFonts w:hint="eastAsia" w:ascii="宋体" w:hAnsi="宋体"/>
          <w:color w:val="auto"/>
          <w:szCs w:val="21"/>
        </w:rPr>
        <w:t>报价金额合计：小写：</w:t>
      </w:r>
      <w:r>
        <w:rPr>
          <w:rFonts w:ascii="宋体" w:hAnsi="宋体"/>
          <w:color w:val="auto"/>
          <w:szCs w:val="21"/>
          <w:u w:val="single"/>
        </w:rPr>
        <w:t xml:space="preserve">                      </w:t>
      </w:r>
      <w:r>
        <w:rPr>
          <w:rFonts w:hint="eastAsia" w:ascii="宋体" w:hAnsi="宋体"/>
          <w:color w:val="auto"/>
          <w:szCs w:val="21"/>
        </w:rPr>
        <w:t>大写：</w:t>
      </w:r>
      <w:r>
        <w:rPr>
          <w:rFonts w:ascii="宋体" w:hAnsi="宋体"/>
          <w:color w:val="auto"/>
          <w:szCs w:val="21"/>
          <w:u w:val="single"/>
        </w:rPr>
        <w:t xml:space="preserve">                      </w:t>
      </w:r>
    </w:p>
    <w:p>
      <w:pPr>
        <w:spacing w:line="360" w:lineRule="exact"/>
        <w:ind w:firstLine="31680" w:firstLineChars="700"/>
        <w:rPr>
          <w:rFonts w:ascii="宋体"/>
          <w:color w:val="auto"/>
          <w:szCs w:val="21"/>
          <w:u w:val="single"/>
        </w:rPr>
      </w:pPr>
    </w:p>
    <w:p>
      <w:pPr>
        <w:adjustRightInd w:val="0"/>
        <w:snapToGrid w:val="0"/>
        <w:spacing w:line="360" w:lineRule="auto"/>
        <w:ind w:left="31680" w:leftChars="-42"/>
        <w:rPr>
          <w:rFonts w:ascii="仿宋_GB2312" w:hAnsi="宋体" w:eastAsia="仿宋_GB2312"/>
          <w:color w:val="auto"/>
          <w:szCs w:val="21"/>
        </w:rPr>
      </w:pPr>
      <w:r>
        <w:rPr>
          <w:rFonts w:hint="eastAsia" w:ascii="宋体" w:hAnsi="宋体" w:cs="宋体"/>
          <w:color w:val="auto"/>
          <w:szCs w:val="21"/>
        </w:rPr>
        <w:t>说明：品目代码是指货物《政府采购品目分类目录》中的分类代码，必须与采购文件的需求对应，否则报价有可能被拒绝。商品编码是指</w:t>
      </w:r>
      <w:r>
        <w:rPr>
          <w:rFonts w:hint="eastAsia" w:ascii="宋体" w:hAnsi="宋体" w:cs="宋体"/>
          <w:color w:val="auto"/>
          <w:szCs w:val="21"/>
          <w:shd w:val="clear" w:color="auto" w:fill="FFFFFF"/>
        </w:rPr>
        <w:t>标准版商品条码（</w:t>
      </w:r>
      <w:r>
        <w:rPr>
          <w:rFonts w:ascii="宋体" w:hAnsi="宋体" w:cs="宋体"/>
          <w:color w:val="auto"/>
          <w:szCs w:val="21"/>
          <w:shd w:val="clear" w:color="auto" w:fill="FFFFFF"/>
        </w:rPr>
        <w:t>EAN-13</w:t>
      </w:r>
      <w:r>
        <w:rPr>
          <w:rFonts w:hint="eastAsia" w:ascii="宋体" w:hAnsi="宋体" w:cs="宋体"/>
          <w:color w:val="auto"/>
          <w:szCs w:val="21"/>
          <w:shd w:val="clear" w:color="auto" w:fill="FFFFFF"/>
        </w:rPr>
        <w:t>码）。</w:t>
      </w:r>
      <w:r>
        <w:rPr>
          <w:rFonts w:hint="eastAsia" w:ascii="宋体" w:hAnsi="宋体" w:cs="宋体"/>
          <w:color w:val="auto"/>
          <w:szCs w:val="21"/>
        </w:rPr>
        <w:t>品牌和制造厂商指产品的品牌和生产厂商的组织机构代码。中小企业是指制造厂商为“</w:t>
      </w:r>
      <w:r>
        <w:rPr>
          <w:rFonts w:hint="eastAsia" w:ascii="宋体" w:hAnsi="宋体" w:cs="宋体"/>
          <w:color w:val="auto"/>
          <w:kern w:val="0"/>
          <w:szCs w:val="21"/>
        </w:rPr>
        <w:t>中型</w:t>
      </w:r>
      <w:r>
        <w:rPr>
          <w:rFonts w:hint="eastAsia" w:ascii="宋体" w:hAnsi="宋体" w:cs="宋体"/>
          <w:color w:val="auto"/>
          <w:szCs w:val="21"/>
        </w:rPr>
        <w:t>企业”</w:t>
      </w:r>
      <w:r>
        <w:rPr>
          <w:rFonts w:hint="eastAsia" w:ascii="宋体" w:hAnsi="宋体" w:cs="宋体"/>
          <w:color w:val="auto"/>
          <w:kern w:val="0"/>
          <w:szCs w:val="21"/>
        </w:rPr>
        <w:t>或者“小型、微型</w:t>
      </w:r>
      <w:r>
        <w:rPr>
          <w:rFonts w:hint="eastAsia" w:ascii="宋体" w:hAnsi="宋体" w:cs="宋体"/>
          <w:color w:val="auto"/>
          <w:szCs w:val="21"/>
        </w:rPr>
        <w:t>企业</w:t>
      </w:r>
      <w:r>
        <w:rPr>
          <w:rFonts w:hint="eastAsia" w:ascii="宋体" w:hAnsi="宋体" w:cs="宋体"/>
          <w:color w:val="auto"/>
          <w:kern w:val="0"/>
          <w:szCs w:val="21"/>
        </w:rPr>
        <w:t>”</w:t>
      </w:r>
      <w:r>
        <w:rPr>
          <w:rFonts w:hint="eastAsia" w:ascii="宋体" w:hAnsi="宋体" w:cs="宋体"/>
          <w:color w:val="auto"/>
          <w:szCs w:val="21"/>
        </w:rPr>
        <w:t>。政策功能编码是指产品的中国环境标志认证证书编号、节能标志认证证书号、两型产品编号。</w:t>
      </w:r>
    </w:p>
    <w:p>
      <w:pPr>
        <w:adjustRightInd w:val="0"/>
        <w:snapToGrid w:val="0"/>
        <w:spacing w:line="360" w:lineRule="auto"/>
        <w:rPr>
          <w:rFonts w:ascii="宋体"/>
          <w:b/>
          <w:color w:val="auto"/>
          <w:sz w:val="32"/>
          <w:szCs w:val="32"/>
        </w:rPr>
      </w:pPr>
    </w:p>
    <w:p>
      <w:pPr>
        <w:adjustRightInd w:val="0"/>
        <w:snapToGrid w:val="0"/>
        <w:spacing w:line="360" w:lineRule="auto"/>
        <w:rPr>
          <w:rFonts w:ascii="宋体"/>
          <w:b/>
          <w:color w:val="auto"/>
          <w:sz w:val="32"/>
          <w:szCs w:val="32"/>
        </w:rPr>
        <w:sectPr>
          <w:pgSz w:w="16838" w:h="11906" w:orient="landscape"/>
          <w:pgMar w:top="1803" w:right="1440" w:bottom="1803" w:left="1440" w:header="851" w:footer="992" w:gutter="0"/>
          <w:cols w:space="0" w:num="1"/>
          <w:rtlGutter w:val="0"/>
          <w:docGrid w:type="lines" w:linePitch="319" w:charSpace="0"/>
        </w:sectPr>
      </w:pPr>
    </w:p>
    <w:p>
      <w:pPr>
        <w:adjustRightInd w:val="0"/>
        <w:snapToGrid w:val="0"/>
        <w:spacing w:line="360" w:lineRule="auto"/>
        <w:rPr>
          <w:rFonts w:ascii="宋体"/>
          <w:b/>
          <w:color w:val="auto"/>
          <w:sz w:val="32"/>
          <w:szCs w:val="32"/>
        </w:rPr>
      </w:pPr>
    </w:p>
    <w:p>
      <w:pPr>
        <w:adjustRightInd w:val="0"/>
        <w:snapToGrid w:val="0"/>
        <w:spacing w:line="360" w:lineRule="auto"/>
        <w:jc w:val="center"/>
        <w:rPr>
          <w:rFonts w:ascii="宋体"/>
          <w:b/>
          <w:color w:val="auto"/>
          <w:sz w:val="32"/>
          <w:szCs w:val="32"/>
        </w:rPr>
      </w:pPr>
      <w:r>
        <w:rPr>
          <w:rFonts w:hint="eastAsia" w:ascii="宋体" w:hAnsi="宋体"/>
          <w:b/>
          <w:color w:val="auto"/>
          <w:sz w:val="32"/>
          <w:szCs w:val="32"/>
        </w:rPr>
        <w:t>八</w:t>
      </w:r>
      <w:r>
        <w:rPr>
          <w:rFonts w:hint="eastAsia" w:ascii="宋体" w:hAnsi="宋体"/>
          <w:b/>
          <w:bCs/>
          <w:color w:val="auto"/>
          <w:sz w:val="32"/>
          <w:szCs w:val="32"/>
        </w:rPr>
        <w:t>、供应商认为需要提供的其它资料</w:t>
      </w:r>
    </w:p>
    <w:p>
      <w:pPr>
        <w:adjustRightInd w:val="0"/>
        <w:snapToGrid w:val="0"/>
        <w:spacing w:line="360" w:lineRule="auto"/>
        <w:jc w:val="center"/>
        <w:rPr>
          <w:rFonts w:hint="eastAsia" w:ascii="方正小标宋_GBK" w:hAnsi="宋体" w:eastAsia="方正小标宋_GBK"/>
          <w:color w:val="auto"/>
          <w:sz w:val="32"/>
          <w:szCs w:val="32"/>
        </w:rPr>
      </w:pPr>
    </w:p>
    <w:p>
      <w:pPr>
        <w:adjustRightInd w:val="0"/>
        <w:snapToGrid w:val="0"/>
        <w:spacing w:line="360" w:lineRule="auto"/>
        <w:jc w:val="center"/>
        <w:rPr>
          <w:rFonts w:hint="eastAsia" w:ascii="方正小标宋_GBK" w:hAnsi="宋体" w:eastAsia="方正小标宋_GBK"/>
          <w:color w:val="auto"/>
          <w:sz w:val="32"/>
          <w:szCs w:val="32"/>
        </w:rPr>
      </w:pPr>
      <w:r>
        <w:rPr>
          <w:rFonts w:hint="eastAsia" w:ascii="方正小标宋_GBK" w:hAnsi="宋体" w:eastAsia="方正小标宋_GBK"/>
          <w:color w:val="auto"/>
          <w:sz w:val="32"/>
          <w:szCs w:val="32"/>
          <w:lang w:eastAsia="zh-CN"/>
        </w:rPr>
        <w:t>附件</w:t>
      </w:r>
      <w:r>
        <w:rPr>
          <w:rFonts w:hint="eastAsia" w:ascii="方正小标宋_GBK" w:hAnsi="宋体" w:eastAsia="方正小标宋_GBK"/>
          <w:color w:val="auto"/>
          <w:sz w:val="32"/>
          <w:szCs w:val="32"/>
          <w:lang w:val="en-US" w:eastAsia="zh-CN"/>
        </w:rPr>
        <w:t>8</w:t>
      </w:r>
      <w:r>
        <w:rPr>
          <w:rFonts w:hint="eastAsia" w:ascii="方正小标宋_GBK" w:hAnsi="宋体" w:eastAsia="方正小标宋_GBK"/>
          <w:color w:val="auto"/>
          <w:sz w:val="32"/>
          <w:szCs w:val="32"/>
        </w:rPr>
        <w:t>参加政府采购活动前三年内在经营活动中没有重大违法记录的书面声明</w:t>
      </w:r>
    </w:p>
    <w:p>
      <w:pPr>
        <w:adjustRightInd w:val="0"/>
        <w:snapToGrid w:val="0"/>
        <w:spacing w:before="156" w:beforeLines="50" w:line="360" w:lineRule="auto"/>
        <w:outlineLvl w:val="0"/>
        <w:rPr>
          <w:rFonts w:hint="eastAsia" w:ascii="宋体" w:hAnsi="宋体"/>
          <w:color w:val="auto"/>
          <w:sz w:val="24"/>
        </w:rPr>
      </w:pPr>
    </w:p>
    <w:p>
      <w:pPr>
        <w:adjustRightInd w:val="0"/>
        <w:snapToGrid w:val="0"/>
        <w:spacing w:before="156" w:beforeLines="50" w:line="360" w:lineRule="auto"/>
        <w:ind w:left="-88" w:leftChars="-42"/>
        <w:outlineLvl w:val="0"/>
        <w:rPr>
          <w:rFonts w:hint="eastAsia" w:ascii="宋体" w:hAnsi="宋体"/>
          <w:color w:val="auto"/>
          <w:szCs w:val="21"/>
        </w:rPr>
      </w:pPr>
      <w:r>
        <w:rPr>
          <w:rFonts w:hint="eastAsia" w:ascii="宋体" w:hAnsi="宋体"/>
          <w:color w:val="auto"/>
          <w:szCs w:val="21"/>
        </w:rPr>
        <w:t>致</w:t>
      </w:r>
      <w:r>
        <w:rPr>
          <w:rFonts w:hint="eastAsia" w:ascii="宋体" w:hAnsi="宋体"/>
          <w:color w:val="auto"/>
          <w:szCs w:val="21"/>
          <w:u w:val="single"/>
        </w:rPr>
        <w:t xml:space="preserve">              </w:t>
      </w:r>
      <w:r>
        <w:rPr>
          <w:rFonts w:hint="eastAsia" w:ascii="宋体" w:hAnsi="宋体"/>
          <w:color w:val="auto"/>
          <w:szCs w:val="21"/>
        </w:rPr>
        <w:t>(</w:t>
      </w:r>
      <w:r>
        <w:rPr>
          <w:rFonts w:hint="eastAsia" w:ascii="宋体" w:hAnsi="宋体"/>
          <w:color w:val="auto"/>
          <w:szCs w:val="21"/>
          <w:lang w:eastAsia="zh-CN"/>
        </w:rPr>
        <w:t>采购人或</w:t>
      </w:r>
      <w:r>
        <w:rPr>
          <w:rFonts w:hint="eastAsia" w:ascii="宋体" w:hAnsi="宋体"/>
          <w:color w:val="auto"/>
          <w:szCs w:val="21"/>
        </w:rPr>
        <w:t>采购代理机构)：</w:t>
      </w:r>
    </w:p>
    <w:p>
      <w:pPr>
        <w:adjustRightInd w:val="0"/>
        <w:snapToGrid w:val="0"/>
        <w:spacing w:before="156" w:beforeLines="50" w:line="360" w:lineRule="auto"/>
        <w:ind w:left="-88" w:leftChars="-42"/>
        <w:rPr>
          <w:rFonts w:hint="eastAsia" w:ascii="宋体" w:hAnsi="宋体"/>
          <w:color w:val="auto"/>
          <w:szCs w:val="21"/>
        </w:rPr>
      </w:pPr>
    </w:p>
    <w:p>
      <w:pPr>
        <w:widowControl/>
        <w:adjustRightInd w:val="0"/>
        <w:snapToGrid w:val="0"/>
        <w:spacing w:before="156" w:beforeLines="50" w:line="360" w:lineRule="auto"/>
        <w:ind w:firstLine="420" w:firstLineChars="200"/>
        <w:rPr>
          <w:rFonts w:hint="eastAsia" w:ascii="宋体" w:hAnsi="宋体"/>
          <w:color w:val="auto"/>
          <w:szCs w:val="21"/>
        </w:rPr>
      </w:pPr>
      <w:r>
        <w:rPr>
          <w:rFonts w:hint="eastAsia" w:ascii="宋体" w:hAnsi="宋体"/>
          <w:bCs/>
          <w:color w:val="auto"/>
          <w:szCs w:val="21"/>
        </w:rPr>
        <w:t>我单位在</w:t>
      </w:r>
      <w:r>
        <w:rPr>
          <w:rFonts w:hint="eastAsia" w:ascii="宋体" w:hAnsi="宋体"/>
          <w:color w:val="auto"/>
          <w:szCs w:val="21"/>
        </w:rPr>
        <w:t>参加采购活动前三年内在经营活动中没有政府采购法第二十二条第一款第（五）项所称重大违法记录，包括：</w:t>
      </w:r>
    </w:p>
    <w:p>
      <w:pPr>
        <w:widowControl/>
        <w:adjustRightInd w:val="0"/>
        <w:snapToGrid w:val="0"/>
        <w:spacing w:before="156" w:beforeLines="50" w:line="360" w:lineRule="auto"/>
        <w:ind w:firstLine="420" w:firstLineChars="200"/>
        <w:rPr>
          <w:rFonts w:hint="eastAsia" w:ascii="宋体" w:hAnsi="宋体"/>
          <w:color w:val="auto"/>
          <w:szCs w:val="21"/>
        </w:rPr>
      </w:pPr>
      <w:r>
        <w:rPr>
          <w:rFonts w:hint="eastAsia" w:ascii="宋体" w:hAnsi="宋体"/>
          <w:color w:val="auto"/>
          <w:szCs w:val="21"/>
        </w:rPr>
        <w:t>（一）</w:t>
      </w:r>
      <w:r>
        <w:rPr>
          <w:rFonts w:hint="eastAsia" w:ascii="宋体" w:hAnsi="宋体"/>
          <w:bCs/>
          <w:color w:val="auto"/>
          <w:szCs w:val="21"/>
        </w:rPr>
        <w:t>我单位</w:t>
      </w:r>
      <w:r>
        <w:rPr>
          <w:rFonts w:hint="eastAsia" w:ascii="宋体" w:hAnsi="宋体"/>
          <w:color w:val="auto"/>
          <w:szCs w:val="21"/>
        </w:rPr>
        <w:t>或者其法定代表人、董事、监事、高级管理人员因经营活动中的违法行为受到行政处罚，但警告和罚款额在三万元以下的行政处罚除外；</w:t>
      </w:r>
    </w:p>
    <w:p>
      <w:pPr>
        <w:widowControl/>
        <w:adjustRightInd w:val="0"/>
        <w:snapToGrid w:val="0"/>
        <w:spacing w:before="156" w:beforeLines="50" w:line="360" w:lineRule="auto"/>
        <w:ind w:firstLine="420" w:firstLineChars="200"/>
        <w:rPr>
          <w:rFonts w:hint="eastAsia" w:ascii="宋体" w:hAnsi="宋体"/>
          <w:color w:val="auto"/>
          <w:szCs w:val="21"/>
        </w:rPr>
      </w:pPr>
      <w:r>
        <w:rPr>
          <w:rFonts w:hint="eastAsia" w:ascii="宋体" w:hAnsi="宋体"/>
          <w:color w:val="auto"/>
          <w:szCs w:val="21"/>
        </w:rPr>
        <w:t>（二）</w:t>
      </w:r>
      <w:r>
        <w:rPr>
          <w:rFonts w:hint="eastAsia" w:ascii="宋体" w:hAnsi="宋体"/>
          <w:bCs/>
          <w:color w:val="auto"/>
          <w:szCs w:val="21"/>
        </w:rPr>
        <w:t>我单位</w:t>
      </w:r>
      <w:r>
        <w:rPr>
          <w:rFonts w:hint="eastAsia" w:ascii="宋体" w:hAnsi="宋体"/>
          <w:color w:val="auto"/>
          <w:szCs w:val="21"/>
        </w:rPr>
        <w:t>或者其法定代表人、董事、监事、高级管理人员因经营活动中的违法行为受到刑事处罚。</w:t>
      </w:r>
    </w:p>
    <w:p>
      <w:pPr>
        <w:widowControl/>
        <w:adjustRightInd w:val="0"/>
        <w:snapToGrid w:val="0"/>
        <w:spacing w:before="156" w:beforeLines="50" w:line="360" w:lineRule="auto"/>
        <w:ind w:firstLine="200"/>
        <w:rPr>
          <w:rFonts w:hint="eastAsia" w:ascii="宋体" w:hAnsi="宋体"/>
          <w:color w:val="auto"/>
          <w:szCs w:val="21"/>
        </w:rPr>
      </w:pPr>
      <w:r>
        <w:rPr>
          <w:rFonts w:hint="eastAsia" w:ascii="宋体" w:hAnsi="宋体"/>
          <w:color w:val="auto"/>
          <w:szCs w:val="21"/>
        </w:rPr>
        <w:t>特此声明！</w:t>
      </w:r>
    </w:p>
    <w:p>
      <w:pPr>
        <w:widowControl/>
        <w:adjustRightInd w:val="0"/>
        <w:snapToGrid w:val="0"/>
        <w:spacing w:before="156" w:beforeLines="50" w:line="360" w:lineRule="auto"/>
        <w:ind w:firstLine="420"/>
        <w:rPr>
          <w:rFonts w:hint="eastAsia" w:ascii="宋体" w:hAnsi="宋体"/>
          <w:color w:val="auto"/>
          <w:szCs w:val="21"/>
        </w:rPr>
      </w:pPr>
    </w:p>
    <w:p>
      <w:pPr>
        <w:widowControl/>
        <w:adjustRightInd w:val="0"/>
        <w:snapToGrid w:val="0"/>
        <w:spacing w:before="156" w:beforeLines="50" w:line="360" w:lineRule="auto"/>
        <w:ind w:firstLine="420"/>
        <w:rPr>
          <w:rFonts w:hint="eastAsia" w:ascii="宋体" w:hAnsi="宋体"/>
          <w:color w:val="auto"/>
          <w:szCs w:val="21"/>
        </w:rPr>
      </w:pPr>
    </w:p>
    <w:p>
      <w:pPr>
        <w:adjustRightInd w:val="0"/>
        <w:snapToGrid w:val="0"/>
        <w:spacing w:before="156" w:beforeLines="50" w:line="360" w:lineRule="auto"/>
        <w:rPr>
          <w:rFonts w:hint="eastAsia" w:ascii="宋体" w:hAnsi="宋体"/>
          <w:color w:val="auto"/>
          <w:szCs w:val="21"/>
        </w:rPr>
      </w:pPr>
      <w:r>
        <w:rPr>
          <w:rFonts w:hint="eastAsia" w:ascii="宋体" w:hAnsi="宋体"/>
          <w:color w:val="auto"/>
          <w:szCs w:val="21"/>
          <w:lang w:eastAsia="zh-CN"/>
        </w:rPr>
        <w:t>供应商</w:t>
      </w:r>
      <w:r>
        <w:rPr>
          <w:rFonts w:hint="eastAsia" w:ascii="宋体" w:hAnsi="宋体"/>
          <w:color w:val="auto"/>
          <w:szCs w:val="21"/>
        </w:rPr>
        <w:t xml:space="preserve">名称（单位章）： </w:t>
      </w:r>
    </w:p>
    <w:p>
      <w:pPr>
        <w:adjustRightInd w:val="0"/>
        <w:snapToGrid w:val="0"/>
        <w:spacing w:before="156" w:beforeLines="50" w:line="360" w:lineRule="auto"/>
        <w:rPr>
          <w:rFonts w:hint="eastAsia" w:ascii="宋体" w:hAnsi="宋体"/>
          <w:color w:val="auto"/>
          <w:szCs w:val="21"/>
        </w:rPr>
      </w:pPr>
      <w:r>
        <w:rPr>
          <w:rFonts w:hint="eastAsia" w:ascii="宋体" w:hAnsi="宋体"/>
          <w:color w:val="auto"/>
          <w:szCs w:val="21"/>
        </w:rPr>
        <w:t>法定代表人（签字或盖章）：</w:t>
      </w:r>
      <w:r>
        <w:rPr>
          <w:rFonts w:hint="eastAsia" w:ascii="宋体" w:hAnsi="宋体"/>
          <w:color w:val="auto"/>
          <w:szCs w:val="21"/>
          <w:u w:val="single"/>
        </w:rPr>
        <w:t xml:space="preserve">              </w:t>
      </w:r>
    </w:p>
    <w:p>
      <w:pPr>
        <w:widowControl/>
        <w:adjustRightInd w:val="0"/>
        <w:snapToGrid w:val="0"/>
        <w:spacing w:before="156" w:beforeLines="50" w:line="360" w:lineRule="auto"/>
        <w:jc w:val="left"/>
        <w:rPr>
          <w:rFonts w:ascii="宋体" w:hAnsi="宋体"/>
          <w:color w:val="auto"/>
          <w:szCs w:val="21"/>
        </w:rPr>
        <w:sectPr>
          <w:pgSz w:w="11906" w:h="16838"/>
          <w:pgMar w:top="1440" w:right="1803" w:bottom="1440" w:left="1803" w:header="851" w:footer="992" w:gutter="0"/>
          <w:cols w:space="0" w:num="1"/>
          <w:rtlGutter w:val="0"/>
          <w:docGrid w:type="lines" w:linePitch="319" w:charSpace="0"/>
        </w:sectPr>
      </w:pPr>
      <w:r>
        <w:rPr>
          <w:rFonts w:hint="eastAsia" w:ascii="宋体" w:hAnsi="宋体"/>
          <w:color w:val="auto"/>
          <w:szCs w:val="21"/>
        </w:rPr>
        <w:t>日期：</w:t>
      </w:r>
      <w:r>
        <w:rPr>
          <w:rFonts w:hint="eastAsia" w:ascii="宋体" w:hAnsi="宋体"/>
          <w:color w:val="auto"/>
          <w:szCs w:val="21"/>
          <w:u w:val="single"/>
        </w:rPr>
        <w:t xml:space="preserve">       </w:t>
      </w:r>
      <w:r>
        <w:rPr>
          <w:rFonts w:hint="eastAsia" w:ascii="宋体" w:hAnsi="宋体"/>
          <w:color w:val="auto"/>
          <w:szCs w:val="21"/>
        </w:rPr>
        <w:t xml:space="preserve"> 年</w:t>
      </w:r>
      <w:r>
        <w:rPr>
          <w:rFonts w:hint="eastAsia" w:ascii="宋体" w:hAnsi="宋体"/>
          <w:color w:val="auto"/>
          <w:szCs w:val="21"/>
          <w:u w:val="single"/>
        </w:rPr>
        <w:t xml:space="preserve">    </w:t>
      </w:r>
      <w:r>
        <w:rPr>
          <w:rFonts w:hint="eastAsia" w:ascii="宋体" w:hAnsi="宋体"/>
          <w:color w:val="auto"/>
          <w:szCs w:val="21"/>
        </w:rPr>
        <w:t>月</w:t>
      </w:r>
      <w:r>
        <w:rPr>
          <w:rFonts w:hint="eastAsia" w:ascii="宋体" w:hAnsi="宋体"/>
          <w:color w:val="auto"/>
          <w:szCs w:val="21"/>
          <w:u w:val="single"/>
        </w:rPr>
        <w:t xml:space="preserve">     </w:t>
      </w:r>
      <w:r>
        <w:rPr>
          <w:rFonts w:hint="eastAsia" w:ascii="宋体" w:hAnsi="宋体"/>
          <w:color w:val="auto"/>
          <w:szCs w:val="21"/>
        </w:rPr>
        <w:t>日</w:t>
      </w:r>
    </w:p>
    <w:p>
      <w:pPr>
        <w:adjustRightInd w:val="0"/>
        <w:snapToGrid w:val="0"/>
        <w:spacing w:line="360" w:lineRule="auto"/>
        <w:jc w:val="center"/>
        <w:rPr>
          <w:rFonts w:hint="eastAsia" w:ascii="方正小标宋_GBK" w:hAnsi="宋体" w:eastAsia="方正小标宋_GBK"/>
          <w:color w:val="auto"/>
          <w:sz w:val="32"/>
          <w:szCs w:val="32"/>
        </w:rPr>
      </w:pPr>
      <w:r>
        <w:rPr>
          <w:rFonts w:hint="eastAsia" w:ascii="方正小标宋_GBK" w:hAnsi="宋体" w:eastAsia="方正小标宋_GBK"/>
          <w:color w:val="auto"/>
          <w:sz w:val="32"/>
          <w:szCs w:val="32"/>
          <w:lang w:eastAsia="zh-CN"/>
        </w:rPr>
        <w:t>附件</w:t>
      </w:r>
      <w:r>
        <w:rPr>
          <w:rFonts w:hint="eastAsia" w:ascii="方正小标宋_GBK" w:hAnsi="宋体" w:eastAsia="方正小标宋_GBK"/>
          <w:color w:val="auto"/>
          <w:sz w:val="32"/>
          <w:szCs w:val="32"/>
          <w:lang w:val="en-US" w:eastAsia="zh-CN"/>
        </w:rPr>
        <w:t xml:space="preserve">9 </w:t>
      </w:r>
      <w:r>
        <w:rPr>
          <w:rFonts w:hint="eastAsia" w:ascii="方正小标宋_GBK" w:hAnsi="宋体" w:eastAsia="方正小标宋_GBK"/>
          <w:color w:val="auto"/>
          <w:sz w:val="32"/>
          <w:szCs w:val="32"/>
          <w:lang w:eastAsia="zh-CN"/>
        </w:rPr>
        <w:t>非</w:t>
      </w:r>
      <w:r>
        <w:rPr>
          <w:rFonts w:hint="eastAsia" w:ascii="方正小标宋_GBK" w:hAnsi="宋体" w:eastAsia="方正小标宋_GBK"/>
          <w:color w:val="auto"/>
          <w:sz w:val="32"/>
          <w:szCs w:val="32"/>
        </w:rPr>
        <w:t>失信被执行行为承诺书</w:t>
      </w:r>
    </w:p>
    <w:p>
      <w:pPr>
        <w:snapToGrid w:val="0"/>
        <w:spacing w:line="360" w:lineRule="auto"/>
        <w:rPr>
          <w:rFonts w:hint="eastAsia" w:ascii="宋体" w:hAnsi="宋体"/>
          <w:color w:val="auto"/>
          <w:u w:val="single"/>
        </w:rPr>
      </w:pPr>
    </w:p>
    <w:p>
      <w:pPr>
        <w:snapToGrid w:val="0"/>
        <w:spacing w:line="360" w:lineRule="auto"/>
        <w:rPr>
          <w:rFonts w:hint="eastAsia" w:ascii="宋体" w:hAnsi="宋体"/>
          <w:color w:val="auto"/>
        </w:rPr>
      </w:pPr>
      <w:r>
        <w:rPr>
          <w:rFonts w:hint="eastAsia" w:ascii="宋体" w:hAnsi="宋体"/>
          <w:color w:val="auto"/>
          <w:u w:val="single"/>
        </w:rPr>
        <w:t xml:space="preserve">                     </w:t>
      </w:r>
      <w:r>
        <w:rPr>
          <w:rFonts w:hint="eastAsia" w:ascii="宋体" w:hAnsi="宋体"/>
          <w:color w:val="auto"/>
        </w:rPr>
        <w:t>（</w:t>
      </w:r>
      <w:r>
        <w:rPr>
          <w:rFonts w:hint="eastAsia" w:ascii="宋体" w:hAnsi="宋体"/>
          <w:color w:val="auto"/>
          <w:lang w:eastAsia="zh-CN"/>
        </w:rPr>
        <w:t>采购人或采购代理机构</w:t>
      </w:r>
      <w:r>
        <w:rPr>
          <w:rFonts w:hint="eastAsia" w:ascii="宋体" w:hAnsi="宋体"/>
          <w:color w:val="auto"/>
        </w:rPr>
        <w:t>）：</w:t>
      </w:r>
    </w:p>
    <w:p>
      <w:pPr>
        <w:snapToGrid w:val="0"/>
        <w:spacing w:line="480" w:lineRule="exact"/>
        <w:ind w:firstLine="420" w:firstLineChars="200"/>
        <w:rPr>
          <w:rFonts w:hint="eastAsia" w:ascii="宋体" w:hAnsi="宋体" w:cs="宋体"/>
          <w:color w:val="auto"/>
          <w:kern w:val="0"/>
          <w:szCs w:val="21"/>
        </w:rPr>
      </w:pPr>
      <w:r>
        <w:rPr>
          <w:rFonts w:ascii="宋体" w:hAnsi="宋体" w:cs="宋体"/>
          <w:color w:val="auto"/>
          <w:kern w:val="0"/>
          <w:szCs w:val="21"/>
        </w:rPr>
        <w:t>本人以企业法定代表人的身份郑重承诺：</w:t>
      </w:r>
    </w:p>
    <w:p>
      <w:pPr>
        <w:snapToGrid w:val="0"/>
        <w:spacing w:line="480" w:lineRule="exact"/>
        <w:ind w:firstLine="420" w:firstLineChars="200"/>
        <w:rPr>
          <w:rFonts w:ascii="宋体" w:hAnsi="宋体" w:cs="宋体"/>
          <w:color w:val="auto"/>
          <w:kern w:val="0"/>
          <w:szCs w:val="21"/>
        </w:rPr>
      </w:pPr>
      <w:r>
        <w:rPr>
          <w:rFonts w:ascii="宋体" w:hAnsi="宋体" w:cs="宋体"/>
          <w:color w:val="auto"/>
          <w:kern w:val="0"/>
          <w:szCs w:val="21"/>
        </w:rPr>
        <w:t>本公司、公司法定代表人及项目负责人</w:t>
      </w:r>
      <w:r>
        <w:rPr>
          <w:rFonts w:hint="eastAsia" w:ascii="宋体" w:hAnsi="宋体" w:cs="宋体"/>
          <w:color w:val="auto"/>
          <w:kern w:val="0"/>
          <w:szCs w:val="21"/>
        </w:rPr>
        <w:t>、委托代理人</w:t>
      </w:r>
      <w:r>
        <w:rPr>
          <w:rFonts w:ascii="宋体" w:hAnsi="宋体" w:cs="宋体"/>
          <w:color w:val="auto"/>
          <w:kern w:val="0"/>
          <w:szCs w:val="21"/>
        </w:rPr>
        <w:t>行为遵守法律法规规定，不在人民法院公布的失信被执行人名单中，愿意接受社会各界监督。 本公司、法定代表人及项目负责人</w:t>
      </w:r>
      <w:r>
        <w:rPr>
          <w:rFonts w:hint="eastAsia" w:ascii="宋体" w:hAnsi="宋体" w:cs="宋体"/>
          <w:color w:val="auto"/>
          <w:kern w:val="0"/>
          <w:szCs w:val="21"/>
        </w:rPr>
        <w:t>、委托代理人</w:t>
      </w:r>
      <w:r>
        <w:rPr>
          <w:rFonts w:ascii="宋体" w:hAnsi="宋体" w:cs="宋体"/>
          <w:color w:val="auto"/>
          <w:kern w:val="0"/>
          <w:szCs w:val="21"/>
        </w:rPr>
        <w:t>若有违反承诺内容的行为，自愿依法接受取消投标资格、记入信用档案、取消中标资格、没收投标保证金等有关处理，愿意承担法律责任，给</w:t>
      </w:r>
      <w:r>
        <w:rPr>
          <w:rFonts w:hint="eastAsia" w:ascii="宋体" w:hAnsi="宋体" w:cs="宋体"/>
          <w:color w:val="auto"/>
          <w:kern w:val="0"/>
          <w:szCs w:val="21"/>
          <w:lang w:eastAsia="zh-CN"/>
        </w:rPr>
        <w:t>采购</w:t>
      </w:r>
      <w:r>
        <w:rPr>
          <w:rFonts w:ascii="宋体" w:hAnsi="宋体" w:cs="宋体"/>
          <w:color w:val="auto"/>
          <w:kern w:val="0"/>
          <w:szCs w:val="21"/>
        </w:rPr>
        <w:t>人造成损失的，依法承担赔偿责任。</w:t>
      </w:r>
    </w:p>
    <w:p>
      <w:pPr>
        <w:snapToGrid w:val="0"/>
        <w:spacing w:line="480" w:lineRule="exact"/>
        <w:ind w:firstLine="420" w:firstLineChars="200"/>
        <w:rPr>
          <w:rFonts w:hint="eastAsia" w:ascii="宋体" w:hAnsi="宋体"/>
          <w:color w:val="auto"/>
          <w:szCs w:val="21"/>
        </w:rPr>
      </w:pPr>
      <w:r>
        <w:rPr>
          <w:rFonts w:hint="eastAsia" w:ascii="宋体" w:hAnsi="宋体"/>
          <w:color w:val="auto"/>
          <w:szCs w:val="21"/>
        </w:rPr>
        <w:t>特此承诺</w:t>
      </w:r>
    </w:p>
    <w:p>
      <w:pPr>
        <w:widowControl/>
        <w:spacing w:line="400" w:lineRule="exact"/>
        <w:ind w:firstLine="406"/>
        <w:jc w:val="left"/>
        <w:rPr>
          <w:rFonts w:ascii="宋体" w:hAnsi="宋体" w:cs="宋体"/>
          <w:color w:val="auto"/>
          <w:kern w:val="0"/>
          <w:szCs w:val="21"/>
        </w:rPr>
      </w:pPr>
    </w:p>
    <w:p>
      <w:pPr>
        <w:widowControl/>
        <w:spacing w:line="400" w:lineRule="exact"/>
        <w:ind w:firstLine="406"/>
        <w:jc w:val="left"/>
        <w:rPr>
          <w:rFonts w:ascii="宋体" w:hAnsi="宋体" w:cs="宋体"/>
          <w:color w:val="auto"/>
          <w:kern w:val="0"/>
          <w:szCs w:val="21"/>
        </w:rPr>
      </w:pPr>
    </w:p>
    <w:p>
      <w:pPr>
        <w:widowControl/>
        <w:spacing w:line="400" w:lineRule="exact"/>
        <w:ind w:firstLine="406"/>
        <w:jc w:val="left"/>
        <w:rPr>
          <w:rFonts w:ascii="宋体" w:hAnsi="宋体" w:cs="宋体"/>
          <w:color w:val="auto"/>
          <w:kern w:val="0"/>
          <w:szCs w:val="21"/>
        </w:rPr>
      </w:pPr>
      <w:r>
        <w:rPr>
          <w:rFonts w:ascii="宋体" w:hAnsi="宋体" w:cs="宋体"/>
          <w:color w:val="auto"/>
          <w:kern w:val="0"/>
          <w:szCs w:val="21"/>
        </w:rPr>
        <w:t>法定代表人（负责人）（签字）：                    </w:t>
      </w:r>
    </w:p>
    <w:p>
      <w:pPr>
        <w:widowControl/>
        <w:spacing w:line="400" w:lineRule="exact"/>
        <w:ind w:firstLine="406"/>
        <w:jc w:val="left"/>
        <w:rPr>
          <w:rFonts w:hint="eastAsia"/>
          <w:color w:val="auto"/>
          <w:kern w:val="0"/>
        </w:rPr>
      </w:pPr>
      <w:r>
        <w:rPr>
          <w:color w:val="auto"/>
          <w:kern w:val="0"/>
        </w:rPr>
        <w:t>委托代理人（签字）：                   </w:t>
      </w:r>
    </w:p>
    <w:p>
      <w:pPr>
        <w:widowControl/>
        <w:spacing w:line="400" w:lineRule="exact"/>
        <w:ind w:firstLine="406"/>
        <w:jc w:val="left"/>
        <w:rPr>
          <w:rFonts w:hint="eastAsia"/>
          <w:color w:val="auto"/>
          <w:kern w:val="0"/>
        </w:rPr>
      </w:pPr>
      <w:r>
        <w:rPr>
          <w:color w:val="auto"/>
          <w:kern w:val="0"/>
        </w:rPr>
        <w:t>日期：</w:t>
      </w:r>
    </w:p>
    <w:p>
      <w:pPr>
        <w:adjustRightInd w:val="0"/>
        <w:snapToGrid w:val="0"/>
        <w:spacing w:beforeLines="50" w:line="360" w:lineRule="auto"/>
        <w:jc w:val="center"/>
        <w:outlineLvl w:val="0"/>
        <w:rPr>
          <w:rFonts w:ascii="宋体"/>
          <w:b/>
          <w:color w:val="auto"/>
          <w:sz w:val="32"/>
          <w:szCs w:val="32"/>
        </w:rPr>
      </w:pPr>
    </w:p>
    <w:p>
      <w:pPr>
        <w:adjustRightInd w:val="0"/>
        <w:snapToGrid w:val="0"/>
        <w:spacing w:beforeLines="50" w:line="360" w:lineRule="auto"/>
        <w:jc w:val="center"/>
        <w:outlineLvl w:val="0"/>
        <w:rPr>
          <w:rFonts w:hint="eastAsia" w:ascii="宋体" w:hAnsi="宋体"/>
          <w:b/>
          <w:color w:val="auto"/>
          <w:sz w:val="32"/>
          <w:szCs w:val="32"/>
        </w:rPr>
      </w:pPr>
    </w:p>
    <w:p>
      <w:pPr>
        <w:adjustRightInd w:val="0"/>
        <w:snapToGrid w:val="0"/>
        <w:spacing w:beforeLines="50" w:line="360" w:lineRule="auto"/>
        <w:jc w:val="center"/>
        <w:outlineLvl w:val="0"/>
        <w:rPr>
          <w:rFonts w:hint="eastAsia" w:ascii="宋体" w:hAnsi="宋体"/>
          <w:b/>
          <w:color w:val="auto"/>
          <w:sz w:val="32"/>
          <w:szCs w:val="32"/>
        </w:rPr>
      </w:pPr>
    </w:p>
    <w:p>
      <w:pPr>
        <w:adjustRightInd w:val="0"/>
        <w:snapToGrid w:val="0"/>
        <w:spacing w:beforeLines="50" w:line="360" w:lineRule="auto"/>
        <w:jc w:val="center"/>
        <w:outlineLvl w:val="0"/>
        <w:rPr>
          <w:rFonts w:hint="eastAsia" w:ascii="宋体" w:hAnsi="宋体"/>
          <w:b/>
          <w:color w:val="auto"/>
          <w:sz w:val="32"/>
          <w:szCs w:val="32"/>
        </w:rPr>
      </w:pPr>
    </w:p>
    <w:p>
      <w:pPr>
        <w:adjustRightInd w:val="0"/>
        <w:snapToGrid w:val="0"/>
        <w:spacing w:beforeLines="50" w:line="360" w:lineRule="auto"/>
        <w:jc w:val="center"/>
        <w:outlineLvl w:val="0"/>
        <w:rPr>
          <w:rFonts w:hint="eastAsia" w:ascii="宋体" w:hAnsi="宋体"/>
          <w:b/>
          <w:color w:val="auto"/>
          <w:sz w:val="32"/>
          <w:szCs w:val="32"/>
        </w:rPr>
      </w:pPr>
    </w:p>
    <w:p>
      <w:pPr>
        <w:adjustRightInd w:val="0"/>
        <w:snapToGrid w:val="0"/>
        <w:spacing w:beforeLines="50" w:line="360" w:lineRule="auto"/>
        <w:jc w:val="center"/>
        <w:outlineLvl w:val="0"/>
        <w:rPr>
          <w:rFonts w:hint="eastAsia" w:ascii="宋体" w:hAnsi="宋体"/>
          <w:b/>
          <w:color w:val="auto"/>
          <w:sz w:val="32"/>
          <w:szCs w:val="32"/>
        </w:rPr>
      </w:pPr>
    </w:p>
    <w:p>
      <w:pPr>
        <w:adjustRightInd w:val="0"/>
        <w:snapToGrid w:val="0"/>
        <w:spacing w:beforeLines="50" w:line="360" w:lineRule="auto"/>
        <w:jc w:val="center"/>
        <w:outlineLvl w:val="0"/>
        <w:rPr>
          <w:rFonts w:hint="eastAsia" w:ascii="宋体" w:hAnsi="宋体"/>
          <w:b/>
          <w:color w:val="auto"/>
          <w:sz w:val="32"/>
          <w:szCs w:val="32"/>
        </w:rPr>
      </w:pPr>
    </w:p>
    <w:p>
      <w:pPr>
        <w:adjustRightInd w:val="0"/>
        <w:snapToGrid w:val="0"/>
        <w:spacing w:beforeLines="50" w:line="360" w:lineRule="auto"/>
        <w:jc w:val="center"/>
        <w:outlineLvl w:val="0"/>
        <w:rPr>
          <w:rFonts w:hint="eastAsia" w:ascii="宋体" w:hAnsi="宋体"/>
          <w:b/>
          <w:color w:val="auto"/>
          <w:sz w:val="32"/>
          <w:szCs w:val="32"/>
        </w:rPr>
      </w:pPr>
    </w:p>
    <w:p>
      <w:pPr>
        <w:adjustRightInd w:val="0"/>
        <w:snapToGrid w:val="0"/>
        <w:spacing w:beforeLines="50" w:line="360" w:lineRule="auto"/>
        <w:jc w:val="both"/>
        <w:outlineLvl w:val="0"/>
        <w:rPr>
          <w:rFonts w:hint="eastAsia" w:ascii="宋体" w:hAnsi="宋体"/>
          <w:b/>
          <w:color w:val="auto"/>
          <w:sz w:val="32"/>
          <w:szCs w:val="32"/>
        </w:rPr>
      </w:pPr>
    </w:p>
    <w:p>
      <w:pPr>
        <w:adjustRightInd w:val="0"/>
        <w:snapToGrid w:val="0"/>
        <w:spacing w:beforeLines="50" w:line="360" w:lineRule="auto"/>
        <w:jc w:val="center"/>
        <w:outlineLvl w:val="0"/>
        <w:rPr>
          <w:rFonts w:ascii="宋体"/>
          <w:b/>
          <w:color w:val="auto"/>
          <w:sz w:val="32"/>
          <w:szCs w:val="32"/>
        </w:rPr>
      </w:pPr>
      <w:r>
        <w:rPr>
          <w:rFonts w:hint="eastAsia" w:ascii="宋体" w:hAnsi="宋体"/>
          <w:b/>
          <w:color w:val="auto"/>
          <w:sz w:val="32"/>
          <w:szCs w:val="32"/>
        </w:rPr>
        <w:t>九、第二轮报价</w:t>
      </w:r>
    </w:p>
    <w:p>
      <w:pPr>
        <w:adjustRightInd w:val="0"/>
        <w:snapToGrid w:val="0"/>
        <w:ind w:left="31680" w:leftChars="-42"/>
        <w:rPr>
          <w:rFonts w:ascii="宋体"/>
          <w:color w:val="auto"/>
          <w:szCs w:val="21"/>
        </w:rPr>
      </w:pPr>
    </w:p>
    <w:p>
      <w:pPr>
        <w:tabs>
          <w:tab w:val="left" w:pos="540"/>
          <w:tab w:val="left" w:pos="720"/>
          <w:tab w:val="left" w:pos="1320"/>
        </w:tabs>
        <w:spacing w:line="600" w:lineRule="exact"/>
        <w:jc w:val="center"/>
        <w:rPr>
          <w:rFonts w:ascii="宋体"/>
          <w:color w:val="auto"/>
          <w:sz w:val="28"/>
          <w:szCs w:val="28"/>
        </w:rPr>
      </w:pPr>
      <w:r>
        <w:rPr>
          <w:rFonts w:ascii="宋体" w:hAnsi="宋体"/>
          <w:b/>
          <w:color w:val="auto"/>
          <w:sz w:val="48"/>
          <w:szCs w:val="48"/>
        </w:rPr>
        <w:t xml:space="preserve">  </w:t>
      </w:r>
      <w:r>
        <w:rPr>
          <w:rFonts w:hint="eastAsia" w:ascii="宋体" w:hAnsi="宋体"/>
          <w:b/>
          <w:bCs/>
          <w:color w:val="auto"/>
          <w:kern w:val="0"/>
          <w:sz w:val="32"/>
          <w:szCs w:val="32"/>
        </w:rPr>
        <w:t>竞争性谈判</w:t>
      </w:r>
      <w:r>
        <w:rPr>
          <w:rFonts w:hint="eastAsia" w:ascii="宋体" w:hAnsi="宋体"/>
          <w:b/>
          <w:bCs/>
          <w:color w:val="auto"/>
          <w:sz w:val="32"/>
          <w:szCs w:val="32"/>
        </w:rPr>
        <w:t>报价单</w:t>
      </w:r>
      <w:r>
        <w:rPr>
          <w:rFonts w:ascii="宋体" w:hAnsi="宋体"/>
          <w:color w:val="auto"/>
          <w:sz w:val="28"/>
          <w:szCs w:val="28"/>
        </w:rPr>
        <w:t xml:space="preserve"> </w:t>
      </w:r>
      <w:r>
        <w:rPr>
          <w:rFonts w:hint="eastAsia" w:ascii="宋体" w:hAnsi="宋体"/>
          <w:color w:val="auto"/>
          <w:sz w:val="28"/>
          <w:szCs w:val="28"/>
        </w:rPr>
        <w:t>第（</w:t>
      </w:r>
      <w:r>
        <w:rPr>
          <w:rFonts w:ascii="宋体" w:hAnsi="宋体"/>
          <w:color w:val="auto"/>
          <w:sz w:val="28"/>
          <w:szCs w:val="28"/>
        </w:rPr>
        <w:t xml:space="preserve">   </w:t>
      </w:r>
      <w:r>
        <w:rPr>
          <w:rFonts w:hint="eastAsia" w:ascii="宋体" w:hAnsi="宋体"/>
          <w:color w:val="auto"/>
          <w:sz w:val="28"/>
          <w:szCs w:val="28"/>
        </w:rPr>
        <w:t>）轮报价</w:t>
      </w:r>
    </w:p>
    <w:p>
      <w:pPr>
        <w:widowControl/>
        <w:spacing w:line="340" w:lineRule="exact"/>
        <w:jc w:val="left"/>
        <w:rPr>
          <w:rFonts w:ascii="宋体"/>
          <w:color w:val="auto"/>
          <w:sz w:val="28"/>
          <w:szCs w:val="28"/>
        </w:rPr>
      </w:pPr>
      <w:r>
        <w:rPr>
          <w:rFonts w:ascii="宋体" w:hAnsi="宋体"/>
          <w:color w:val="auto"/>
          <w:sz w:val="28"/>
          <w:szCs w:val="28"/>
        </w:rPr>
        <w:t xml:space="preserve">                      </w:t>
      </w:r>
    </w:p>
    <w:tbl>
      <w:tblPr>
        <w:tblStyle w:val="13"/>
        <w:tblW w:w="9161"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492"/>
        <w:gridCol w:w="2388"/>
        <w:gridCol w:w="3041"/>
        <w:gridCol w:w="1669"/>
        <w:gridCol w:w="157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PrEx>
        <w:trPr>
          <w:cantSplit/>
          <w:trHeight w:val="420" w:hRule="atLeast"/>
        </w:trPr>
        <w:tc>
          <w:tcPr>
            <w:tcW w:w="492" w:type="dxa"/>
            <w:vMerge w:val="restart"/>
            <w:tcBorders>
              <w:top w:val="double" w:color="auto" w:sz="4" w:space="0"/>
              <w:left w:val="double" w:color="auto" w:sz="4" w:space="0"/>
              <w:bottom w:val="single" w:color="auto" w:sz="6" w:space="0"/>
              <w:right w:val="single" w:color="auto" w:sz="6" w:space="0"/>
            </w:tcBorders>
            <w:vAlign w:val="center"/>
          </w:tcPr>
          <w:p>
            <w:pPr>
              <w:widowControl/>
              <w:jc w:val="center"/>
              <w:rPr>
                <w:rFonts w:ascii="宋体"/>
                <w:color w:val="auto"/>
                <w:szCs w:val="21"/>
              </w:rPr>
            </w:pPr>
            <w:r>
              <w:rPr>
                <w:rFonts w:hint="eastAsia" w:ascii="宋体" w:hAnsi="宋体"/>
                <w:color w:val="auto"/>
                <w:szCs w:val="21"/>
              </w:rPr>
              <w:t>序号</w:t>
            </w:r>
          </w:p>
        </w:tc>
        <w:tc>
          <w:tcPr>
            <w:tcW w:w="2388" w:type="dxa"/>
            <w:vMerge w:val="restart"/>
            <w:tcBorders>
              <w:top w:val="double" w:color="auto" w:sz="4" w:space="0"/>
              <w:left w:val="single" w:color="auto" w:sz="6" w:space="0"/>
              <w:bottom w:val="single" w:color="auto" w:sz="6" w:space="0"/>
              <w:right w:val="single" w:color="auto" w:sz="6" w:space="0"/>
            </w:tcBorders>
            <w:vAlign w:val="center"/>
          </w:tcPr>
          <w:p>
            <w:pPr>
              <w:ind w:left="31680" w:leftChars="-42"/>
              <w:jc w:val="center"/>
              <w:rPr>
                <w:rFonts w:ascii="宋体"/>
                <w:color w:val="auto"/>
                <w:szCs w:val="21"/>
              </w:rPr>
            </w:pPr>
            <w:r>
              <w:rPr>
                <w:rFonts w:hint="eastAsia" w:ascii="宋体" w:hAnsi="宋体"/>
                <w:color w:val="auto"/>
                <w:szCs w:val="21"/>
              </w:rPr>
              <w:t>项目名称</w:t>
            </w:r>
          </w:p>
        </w:tc>
        <w:tc>
          <w:tcPr>
            <w:tcW w:w="3041" w:type="dxa"/>
            <w:vMerge w:val="restart"/>
            <w:tcBorders>
              <w:top w:val="double" w:color="auto" w:sz="4" w:space="0"/>
              <w:left w:val="single" w:color="auto" w:sz="6" w:space="0"/>
              <w:bottom w:val="single" w:color="auto" w:sz="6" w:space="0"/>
              <w:right w:val="single" w:color="auto" w:sz="6" w:space="0"/>
            </w:tcBorders>
            <w:vAlign w:val="center"/>
          </w:tcPr>
          <w:p>
            <w:pPr>
              <w:widowControl/>
              <w:ind w:left="31680" w:leftChars="-42"/>
              <w:jc w:val="center"/>
              <w:rPr>
                <w:rFonts w:ascii="宋体"/>
                <w:color w:val="auto"/>
                <w:szCs w:val="21"/>
              </w:rPr>
            </w:pPr>
          </w:p>
        </w:tc>
        <w:tc>
          <w:tcPr>
            <w:tcW w:w="1669" w:type="dxa"/>
            <w:tcBorders>
              <w:top w:val="double" w:color="auto" w:sz="4" w:space="0"/>
              <w:left w:val="single" w:color="auto" w:sz="6" w:space="0"/>
              <w:bottom w:val="single" w:color="auto" w:sz="6" w:space="0"/>
              <w:right w:val="single" w:color="auto" w:sz="6" w:space="0"/>
            </w:tcBorders>
            <w:vAlign w:val="center"/>
          </w:tcPr>
          <w:p>
            <w:pPr>
              <w:widowControl/>
              <w:ind w:left="31680" w:leftChars="-42"/>
              <w:jc w:val="center"/>
              <w:rPr>
                <w:rFonts w:ascii="宋体"/>
                <w:color w:val="auto"/>
                <w:szCs w:val="21"/>
              </w:rPr>
            </w:pPr>
            <w:r>
              <w:rPr>
                <w:rFonts w:hint="eastAsia" w:ascii="宋体" w:hAnsi="宋体"/>
                <w:color w:val="auto"/>
                <w:szCs w:val="21"/>
              </w:rPr>
              <w:t>政府采购编号</w:t>
            </w:r>
          </w:p>
        </w:tc>
        <w:tc>
          <w:tcPr>
            <w:tcW w:w="1571" w:type="dxa"/>
            <w:tcBorders>
              <w:top w:val="double" w:color="auto" w:sz="4" w:space="0"/>
              <w:left w:val="single" w:color="auto" w:sz="6" w:space="0"/>
              <w:bottom w:val="single" w:color="auto" w:sz="6" w:space="0"/>
              <w:right w:val="double" w:color="auto" w:sz="4" w:space="0"/>
            </w:tcBorders>
            <w:vAlign w:val="center"/>
          </w:tcPr>
          <w:p>
            <w:pPr>
              <w:widowControl/>
              <w:ind w:left="31680" w:leftChars="-42"/>
              <w:jc w:val="center"/>
              <w:rPr>
                <w:rFonts w:asci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300" w:hRule="atLeast"/>
        </w:trPr>
        <w:tc>
          <w:tcPr>
            <w:tcW w:w="492" w:type="dxa"/>
            <w:vMerge w:val="continue"/>
            <w:tcBorders>
              <w:top w:val="single" w:color="auto" w:sz="6" w:space="0"/>
              <w:left w:val="double" w:color="auto" w:sz="4" w:space="0"/>
              <w:bottom w:val="single" w:color="auto" w:sz="6" w:space="0"/>
              <w:right w:val="single" w:color="auto" w:sz="6" w:space="0"/>
            </w:tcBorders>
            <w:vAlign w:val="center"/>
          </w:tcPr>
          <w:p>
            <w:pPr>
              <w:widowControl/>
              <w:ind w:left="31680" w:leftChars="-42"/>
              <w:jc w:val="center"/>
              <w:rPr>
                <w:rFonts w:ascii="宋体"/>
                <w:color w:val="auto"/>
                <w:szCs w:val="21"/>
              </w:rPr>
            </w:pPr>
          </w:p>
        </w:tc>
        <w:tc>
          <w:tcPr>
            <w:tcW w:w="2388" w:type="dxa"/>
            <w:vMerge w:val="continue"/>
            <w:tcBorders>
              <w:top w:val="single" w:color="auto" w:sz="6" w:space="0"/>
              <w:left w:val="single" w:color="auto" w:sz="6" w:space="0"/>
              <w:bottom w:val="single" w:color="auto" w:sz="6" w:space="0"/>
              <w:right w:val="single" w:color="auto" w:sz="6" w:space="0"/>
            </w:tcBorders>
            <w:vAlign w:val="center"/>
          </w:tcPr>
          <w:p>
            <w:pPr>
              <w:widowControl/>
              <w:ind w:left="31680" w:leftChars="-42"/>
              <w:jc w:val="center"/>
              <w:rPr>
                <w:rFonts w:ascii="宋体"/>
                <w:color w:val="auto"/>
                <w:szCs w:val="21"/>
              </w:rPr>
            </w:pPr>
          </w:p>
        </w:tc>
        <w:tc>
          <w:tcPr>
            <w:tcW w:w="3041" w:type="dxa"/>
            <w:vMerge w:val="continue"/>
            <w:tcBorders>
              <w:top w:val="single" w:color="auto" w:sz="6" w:space="0"/>
              <w:left w:val="single" w:color="auto" w:sz="6" w:space="0"/>
              <w:bottom w:val="single" w:color="auto" w:sz="6" w:space="0"/>
              <w:right w:val="single" w:color="auto" w:sz="6" w:space="0"/>
            </w:tcBorders>
            <w:vAlign w:val="center"/>
          </w:tcPr>
          <w:p>
            <w:pPr>
              <w:widowControl/>
              <w:ind w:left="31680" w:leftChars="-42"/>
              <w:jc w:val="center"/>
              <w:rPr>
                <w:rFonts w:ascii="宋体"/>
                <w:color w:val="auto"/>
                <w:szCs w:val="21"/>
              </w:rPr>
            </w:pPr>
          </w:p>
        </w:tc>
        <w:tc>
          <w:tcPr>
            <w:tcW w:w="1669" w:type="dxa"/>
            <w:tcBorders>
              <w:top w:val="single" w:color="auto" w:sz="6" w:space="0"/>
              <w:left w:val="single" w:color="auto" w:sz="6" w:space="0"/>
              <w:bottom w:val="single" w:color="auto" w:sz="6" w:space="0"/>
              <w:right w:val="single" w:color="auto" w:sz="6" w:space="0"/>
            </w:tcBorders>
            <w:vAlign w:val="center"/>
          </w:tcPr>
          <w:p>
            <w:pPr>
              <w:widowControl/>
              <w:ind w:left="31680" w:leftChars="-42"/>
              <w:jc w:val="center"/>
              <w:rPr>
                <w:rFonts w:ascii="宋体"/>
                <w:color w:val="auto"/>
                <w:szCs w:val="21"/>
              </w:rPr>
            </w:pPr>
            <w:r>
              <w:rPr>
                <w:rFonts w:hint="eastAsia" w:ascii="宋体" w:hAnsi="宋体"/>
                <w:color w:val="auto"/>
                <w:szCs w:val="21"/>
              </w:rPr>
              <w:t>采购代理编号</w:t>
            </w:r>
          </w:p>
        </w:tc>
        <w:tc>
          <w:tcPr>
            <w:tcW w:w="1571" w:type="dxa"/>
            <w:tcBorders>
              <w:top w:val="single" w:color="auto" w:sz="6" w:space="0"/>
              <w:left w:val="single" w:color="auto" w:sz="6" w:space="0"/>
              <w:bottom w:val="single" w:color="auto" w:sz="6" w:space="0"/>
              <w:right w:val="double" w:color="auto" w:sz="4" w:space="0"/>
            </w:tcBorders>
            <w:vAlign w:val="center"/>
          </w:tcPr>
          <w:p>
            <w:pPr>
              <w:widowControl/>
              <w:ind w:left="31680" w:leftChars="-42"/>
              <w:jc w:val="center"/>
              <w:rPr>
                <w:rFonts w:asci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492" w:type="dxa"/>
            <w:tcBorders>
              <w:top w:val="single" w:color="auto" w:sz="6" w:space="0"/>
              <w:left w:val="double" w:color="auto" w:sz="4" w:space="0"/>
              <w:bottom w:val="single" w:color="auto" w:sz="6" w:space="0"/>
              <w:right w:val="single" w:color="auto" w:sz="6" w:space="0"/>
            </w:tcBorders>
          </w:tcPr>
          <w:p>
            <w:pPr>
              <w:adjustRightInd w:val="0"/>
              <w:snapToGrid w:val="0"/>
              <w:jc w:val="center"/>
              <w:rPr>
                <w:rFonts w:ascii="宋体"/>
                <w:color w:val="auto"/>
                <w:szCs w:val="21"/>
              </w:rPr>
            </w:pPr>
            <w:r>
              <w:rPr>
                <w:rFonts w:ascii="宋体" w:hAnsi="宋体"/>
                <w:color w:val="auto"/>
                <w:szCs w:val="21"/>
              </w:rPr>
              <w:t>1</w:t>
            </w:r>
          </w:p>
        </w:tc>
        <w:tc>
          <w:tcPr>
            <w:tcW w:w="2388"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31680" w:leftChars="-42"/>
              <w:jc w:val="center"/>
              <w:rPr>
                <w:rFonts w:ascii="宋体"/>
                <w:b/>
                <w:color w:val="auto"/>
                <w:szCs w:val="21"/>
              </w:rPr>
            </w:pPr>
            <w:r>
              <w:rPr>
                <w:rFonts w:hint="eastAsia" w:ascii="宋体" w:hAnsi="宋体"/>
                <w:b/>
                <w:color w:val="auto"/>
                <w:szCs w:val="21"/>
              </w:rPr>
              <w:t>总报价人民币</w:t>
            </w:r>
          </w:p>
        </w:tc>
        <w:tc>
          <w:tcPr>
            <w:tcW w:w="6281" w:type="dxa"/>
            <w:gridSpan w:val="3"/>
            <w:tcBorders>
              <w:top w:val="single" w:color="auto" w:sz="6" w:space="0"/>
              <w:left w:val="single" w:color="auto" w:sz="6" w:space="0"/>
              <w:bottom w:val="single" w:color="auto" w:sz="6" w:space="0"/>
              <w:right w:val="double" w:color="auto" w:sz="4" w:space="0"/>
            </w:tcBorders>
          </w:tcPr>
          <w:p>
            <w:pPr>
              <w:adjustRightInd w:val="0"/>
              <w:snapToGrid w:val="0"/>
              <w:ind w:left="31680" w:leftChars="-42" w:firstLine="31680" w:firstLineChars="50"/>
              <w:rPr>
                <w:rFonts w:ascii="宋体"/>
                <w:b/>
                <w:color w:val="auto"/>
                <w:szCs w:val="21"/>
              </w:rPr>
            </w:pPr>
            <w:r>
              <w:rPr>
                <w:rFonts w:hint="eastAsia" w:ascii="宋体" w:hAnsi="宋体"/>
                <w:b/>
                <w:color w:val="auto"/>
                <w:szCs w:val="21"/>
              </w:rPr>
              <w:t>大写：</w:t>
            </w:r>
            <w:r>
              <w:rPr>
                <w:rFonts w:ascii="宋体" w:hAnsi="宋体"/>
                <w:b/>
                <w:color w:val="auto"/>
                <w:szCs w:val="21"/>
                <w:u w:val="single"/>
              </w:rPr>
              <w:t xml:space="preserve">                    </w:t>
            </w:r>
            <w:r>
              <w:rPr>
                <w:rFonts w:hint="eastAsia" w:ascii="宋体" w:hAnsi="宋体"/>
                <w:b/>
                <w:color w:val="auto"/>
                <w:szCs w:val="21"/>
              </w:rPr>
              <w:t>元人民币整</w:t>
            </w:r>
          </w:p>
          <w:p>
            <w:pPr>
              <w:adjustRightInd w:val="0"/>
              <w:snapToGrid w:val="0"/>
              <w:ind w:left="31680" w:leftChars="-42" w:firstLine="31680" w:firstLineChars="50"/>
              <w:rPr>
                <w:rFonts w:ascii="宋体"/>
                <w:b/>
                <w:color w:val="auto"/>
                <w:szCs w:val="21"/>
              </w:rPr>
            </w:pPr>
            <w:r>
              <w:rPr>
                <w:rFonts w:hint="eastAsia" w:ascii="宋体" w:hAnsi="宋体"/>
                <w:b/>
                <w:color w:val="auto"/>
                <w:szCs w:val="21"/>
              </w:rPr>
              <w:t>小写：</w:t>
            </w:r>
            <w:r>
              <w:rPr>
                <w:rFonts w:ascii="宋体" w:hAnsi="宋体"/>
                <w:b/>
                <w:color w:val="auto"/>
                <w:szCs w:val="21"/>
                <w:u w:val="single"/>
              </w:rPr>
              <w:t xml:space="preserve">                    </w:t>
            </w:r>
            <w:r>
              <w:rPr>
                <w:rFonts w:hint="eastAsia" w:ascii="宋体" w:hAnsi="宋体"/>
                <w:b/>
                <w:color w:val="auto"/>
                <w:szCs w:val="21"/>
              </w:rPr>
              <w:t>元人民币整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492" w:type="dxa"/>
            <w:tcBorders>
              <w:top w:val="single" w:color="auto" w:sz="6" w:space="0"/>
              <w:left w:val="double" w:color="auto" w:sz="4" w:space="0"/>
              <w:bottom w:val="single" w:color="auto" w:sz="6" w:space="0"/>
              <w:right w:val="single" w:color="auto" w:sz="6" w:space="0"/>
            </w:tcBorders>
          </w:tcPr>
          <w:p>
            <w:pPr>
              <w:adjustRightInd w:val="0"/>
              <w:snapToGrid w:val="0"/>
              <w:jc w:val="center"/>
              <w:rPr>
                <w:rFonts w:ascii="宋体"/>
                <w:color w:val="auto"/>
                <w:szCs w:val="21"/>
              </w:rPr>
            </w:pPr>
            <w:r>
              <w:rPr>
                <w:rFonts w:ascii="宋体" w:hAnsi="宋体"/>
                <w:color w:val="auto"/>
                <w:szCs w:val="21"/>
              </w:rPr>
              <w:t>2</w:t>
            </w:r>
          </w:p>
        </w:tc>
        <w:tc>
          <w:tcPr>
            <w:tcW w:w="2388"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31680" w:leftChars="-42"/>
              <w:jc w:val="center"/>
              <w:rPr>
                <w:rFonts w:ascii="宋体"/>
                <w:b/>
                <w:color w:val="auto"/>
                <w:szCs w:val="21"/>
              </w:rPr>
            </w:pPr>
            <w:r>
              <w:rPr>
                <w:rFonts w:hint="eastAsia" w:ascii="宋体" w:hAnsi="宋体"/>
                <w:b/>
                <w:color w:val="auto"/>
                <w:szCs w:val="21"/>
              </w:rPr>
              <w:t>中小企业价格折扣金额</w:t>
            </w:r>
          </w:p>
        </w:tc>
        <w:tc>
          <w:tcPr>
            <w:tcW w:w="6281" w:type="dxa"/>
            <w:gridSpan w:val="3"/>
            <w:tcBorders>
              <w:top w:val="single" w:color="auto" w:sz="6" w:space="0"/>
              <w:left w:val="single" w:color="auto" w:sz="6" w:space="0"/>
              <w:bottom w:val="single" w:color="auto" w:sz="6" w:space="0"/>
              <w:right w:val="double" w:color="auto" w:sz="4" w:space="0"/>
            </w:tcBorders>
          </w:tcPr>
          <w:p>
            <w:pPr>
              <w:adjustRightInd w:val="0"/>
              <w:snapToGrid w:val="0"/>
              <w:ind w:left="31680" w:leftChars="-42" w:firstLine="31680" w:firstLineChars="50"/>
              <w:rPr>
                <w:rFonts w:ascii="宋体"/>
                <w:b/>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492" w:type="dxa"/>
            <w:tcBorders>
              <w:top w:val="single" w:color="auto" w:sz="6" w:space="0"/>
              <w:left w:val="double" w:color="auto" w:sz="4" w:space="0"/>
              <w:bottom w:val="single" w:color="auto" w:sz="6" w:space="0"/>
              <w:right w:val="single" w:color="auto" w:sz="6" w:space="0"/>
            </w:tcBorders>
          </w:tcPr>
          <w:p>
            <w:pPr>
              <w:adjustRightInd w:val="0"/>
              <w:snapToGrid w:val="0"/>
              <w:jc w:val="center"/>
              <w:rPr>
                <w:rFonts w:ascii="宋体"/>
                <w:color w:val="auto"/>
                <w:szCs w:val="21"/>
              </w:rPr>
            </w:pPr>
            <w:r>
              <w:rPr>
                <w:rFonts w:ascii="宋体" w:hAnsi="宋体"/>
                <w:color w:val="auto"/>
                <w:szCs w:val="21"/>
              </w:rPr>
              <w:t>3</w:t>
            </w:r>
          </w:p>
        </w:tc>
        <w:tc>
          <w:tcPr>
            <w:tcW w:w="2388" w:type="dxa"/>
            <w:tcBorders>
              <w:top w:val="single" w:color="auto" w:sz="6" w:space="0"/>
              <w:left w:val="single" w:color="auto" w:sz="6" w:space="0"/>
              <w:bottom w:val="single" w:color="auto" w:sz="6" w:space="0"/>
              <w:right w:val="single" w:color="auto" w:sz="6" w:space="0"/>
            </w:tcBorders>
          </w:tcPr>
          <w:p>
            <w:pPr>
              <w:adjustRightInd w:val="0"/>
              <w:snapToGrid w:val="0"/>
              <w:ind w:left="31680" w:leftChars="-42"/>
              <w:jc w:val="center"/>
              <w:rPr>
                <w:rFonts w:ascii="宋体"/>
                <w:color w:val="auto"/>
                <w:szCs w:val="21"/>
              </w:rPr>
            </w:pPr>
            <w:r>
              <w:rPr>
                <w:rFonts w:hint="eastAsia" w:ascii="宋体" w:hAnsi="宋体"/>
                <w:color w:val="auto"/>
                <w:szCs w:val="21"/>
              </w:rPr>
              <w:t>节能产品价格</w:t>
            </w:r>
          </w:p>
        </w:tc>
        <w:tc>
          <w:tcPr>
            <w:tcW w:w="6281" w:type="dxa"/>
            <w:gridSpan w:val="3"/>
            <w:tcBorders>
              <w:top w:val="single" w:color="auto" w:sz="6" w:space="0"/>
              <w:left w:val="single" w:color="auto" w:sz="6" w:space="0"/>
              <w:bottom w:val="single" w:color="auto" w:sz="6" w:space="0"/>
              <w:right w:val="double" w:color="auto" w:sz="4" w:space="0"/>
            </w:tcBorders>
          </w:tcPr>
          <w:p>
            <w:pPr>
              <w:adjustRightInd w:val="0"/>
              <w:snapToGrid w:val="0"/>
              <w:ind w:left="31680" w:leftChars="-42"/>
              <w:jc w:val="center"/>
              <w:rPr>
                <w:rFonts w:asci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PrEx>
        <w:trPr>
          <w:trHeight w:val="420" w:hRule="atLeast"/>
        </w:trPr>
        <w:tc>
          <w:tcPr>
            <w:tcW w:w="492" w:type="dxa"/>
            <w:tcBorders>
              <w:top w:val="single" w:color="auto" w:sz="6" w:space="0"/>
              <w:left w:val="double" w:color="auto" w:sz="4" w:space="0"/>
              <w:bottom w:val="single" w:color="auto" w:sz="6" w:space="0"/>
              <w:right w:val="single" w:color="auto" w:sz="6" w:space="0"/>
            </w:tcBorders>
          </w:tcPr>
          <w:p>
            <w:pPr>
              <w:adjustRightInd w:val="0"/>
              <w:snapToGrid w:val="0"/>
              <w:jc w:val="center"/>
              <w:rPr>
                <w:rFonts w:ascii="宋体"/>
                <w:color w:val="auto"/>
                <w:szCs w:val="21"/>
              </w:rPr>
            </w:pPr>
            <w:r>
              <w:rPr>
                <w:rFonts w:ascii="宋体" w:hAnsi="宋体"/>
                <w:color w:val="auto"/>
                <w:szCs w:val="21"/>
              </w:rPr>
              <w:t>4</w:t>
            </w:r>
          </w:p>
        </w:tc>
        <w:tc>
          <w:tcPr>
            <w:tcW w:w="2388" w:type="dxa"/>
            <w:tcBorders>
              <w:top w:val="single" w:color="auto" w:sz="6" w:space="0"/>
              <w:left w:val="single" w:color="auto" w:sz="6" w:space="0"/>
              <w:bottom w:val="single" w:color="auto" w:sz="6" w:space="0"/>
              <w:right w:val="single" w:color="auto" w:sz="6" w:space="0"/>
            </w:tcBorders>
          </w:tcPr>
          <w:p>
            <w:pPr>
              <w:adjustRightInd w:val="0"/>
              <w:snapToGrid w:val="0"/>
              <w:ind w:left="31680" w:leftChars="-42"/>
              <w:jc w:val="center"/>
              <w:rPr>
                <w:rFonts w:ascii="宋体"/>
                <w:color w:val="auto"/>
                <w:szCs w:val="21"/>
              </w:rPr>
            </w:pPr>
            <w:r>
              <w:rPr>
                <w:rFonts w:hint="eastAsia" w:ascii="宋体" w:hAnsi="宋体"/>
                <w:color w:val="auto"/>
                <w:szCs w:val="21"/>
              </w:rPr>
              <w:t>节能产品价格折扣金额</w:t>
            </w:r>
          </w:p>
        </w:tc>
        <w:tc>
          <w:tcPr>
            <w:tcW w:w="6281" w:type="dxa"/>
            <w:gridSpan w:val="3"/>
            <w:tcBorders>
              <w:top w:val="single" w:color="auto" w:sz="6" w:space="0"/>
              <w:left w:val="single" w:color="auto" w:sz="6" w:space="0"/>
              <w:bottom w:val="single" w:color="auto" w:sz="6" w:space="0"/>
              <w:right w:val="double" w:color="auto" w:sz="4" w:space="0"/>
            </w:tcBorders>
          </w:tcPr>
          <w:p>
            <w:pPr>
              <w:adjustRightInd w:val="0"/>
              <w:snapToGrid w:val="0"/>
              <w:ind w:left="31680" w:leftChars="-42"/>
              <w:rPr>
                <w:rFonts w:asci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PrEx>
        <w:trPr>
          <w:trHeight w:val="420" w:hRule="atLeast"/>
        </w:trPr>
        <w:tc>
          <w:tcPr>
            <w:tcW w:w="492" w:type="dxa"/>
            <w:tcBorders>
              <w:top w:val="single" w:color="auto" w:sz="6" w:space="0"/>
              <w:left w:val="double" w:color="auto" w:sz="4" w:space="0"/>
              <w:bottom w:val="single" w:color="auto" w:sz="6" w:space="0"/>
              <w:right w:val="single" w:color="auto" w:sz="6" w:space="0"/>
            </w:tcBorders>
          </w:tcPr>
          <w:p>
            <w:pPr>
              <w:adjustRightInd w:val="0"/>
              <w:snapToGrid w:val="0"/>
              <w:jc w:val="center"/>
              <w:rPr>
                <w:rFonts w:ascii="宋体"/>
                <w:color w:val="auto"/>
                <w:szCs w:val="21"/>
              </w:rPr>
            </w:pPr>
            <w:r>
              <w:rPr>
                <w:rFonts w:ascii="宋体" w:hAnsi="宋体"/>
                <w:color w:val="auto"/>
                <w:szCs w:val="21"/>
              </w:rPr>
              <w:t>5</w:t>
            </w:r>
          </w:p>
        </w:tc>
        <w:tc>
          <w:tcPr>
            <w:tcW w:w="2388" w:type="dxa"/>
            <w:tcBorders>
              <w:top w:val="single" w:color="auto" w:sz="6" w:space="0"/>
              <w:left w:val="single" w:color="auto" w:sz="6" w:space="0"/>
              <w:bottom w:val="single" w:color="auto" w:sz="6" w:space="0"/>
              <w:right w:val="single" w:color="auto" w:sz="6" w:space="0"/>
            </w:tcBorders>
          </w:tcPr>
          <w:p>
            <w:pPr>
              <w:adjustRightInd w:val="0"/>
              <w:snapToGrid w:val="0"/>
              <w:ind w:left="31680" w:leftChars="-42"/>
              <w:jc w:val="center"/>
              <w:rPr>
                <w:rFonts w:ascii="宋体"/>
                <w:color w:val="auto"/>
                <w:szCs w:val="21"/>
              </w:rPr>
            </w:pPr>
            <w:r>
              <w:rPr>
                <w:rFonts w:hint="eastAsia" w:ascii="宋体" w:hAnsi="宋体"/>
                <w:color w:val="auto"/>
                <w:szCs w:val="21"/>
              </w:rPr>
              <w:t>环境标志产品价格</w:t>
            </w:r>
          </w:p>
        </w:tc>
        <w:tc>
          <w:tcPr>
            <w:tcW w:w="6281" w:type="dxa"/>
            <w:gridSpan w:val="3"/>
            <w:tcBorders>
              <w:top w:val="single" w:color="auto" w:sz="6" w:space="0"/>
              <w:left w:val="single" w:color="auto" w:sz="6" w:space="0"/>
              <w:bottom w:val="single" w:color="auto" w:sz="6" w:space="0"/>
              <w:right w:val="double" w:color="auto" w:sz="4" w:space="0"/>
            </w:tcBorders>
          </w:tcPr>
          <w:p>
            <w:pPr>
              <w:adjustRightInd w:val="0"/>
              <w:snapToGrid w:val="0"/>
              <w:ind w:left="31680" w:leftChars="-42"/>
              <w:jc w:val="center"/>
              <w:rPr>
                <w:rFonts w:asci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492" w:type="dxa"/>
            <w:tcBorders>
              <w:top w:val="single" w:color="auto" w:sz="6" w:space="0"/>
              <w:left w:val="double" w:color="auto" w:sz="4" w:space="0"/>
              <w:bottom w:val="single" w:color="auto" w:sz="6" w:space="0"/>
              <w:right w:val="single" w:color="auto" w:sz="6" w:space="0"/>
            </w:tcBorders>
          </w:tcPr>
          <w:p>
            <w:pPr>
              <w:adjustRightInd w:val="0"/>
              <w:snapToGrid w:val="0"/>
              <w:jc w:val="center"/>
              <w:rPr>
                <w:rFonts w:ascii="宋体"/>
                <w:color w:val="auto"/>
                <w:szCs w:val="21"/>
              </w:rPr>
            </w:pPr>
            <w:r>
              <w:rPr>
                <w:rFonts w:ascii="宋体" w:hAnsi="宋体"/>
                <w:color w:val="auto"/>
                <w:szCs w:val="21"/>
              </w:rPr>
              <w:t>6</w:t>
            </w:r>
          </w:p>
        </w:tc>
        <w:tc>
          <w:tcPr>
            <w:tcW w:w="2388" w:type="dxa"/>
            <w:tcBorders>
              <w:top w:val="single" w:color="auto" w:sz="6" w:space="0"/>
              <w:left w:val="single" w:color="auto" w:sz="6" w:space="0"/>
              <w:bottom w:val="single" w:color="auto" w:sz="6" w:space="0"/>
              <w:right w:val="single" w:color="auto" w:sz="6" w:space="0"/>
            </w:tcBorders>
          </w:tcPr>
          <w:p>
            <w:pPr>
              <w:adjustRightInd w:val="0"/>
              <w:snapToGrid w:val="0"/>
              <w:ind w:left="31680" w:leftChars="-42"/>
              <w:jc w:val="center"/>
              <w:rPr>
                <w:rFonts w:ascii="宋体"/>
                <w:color w:val="auto"/>
                <w:szCs w:val="21"/>
              </w:rPr>
            </w:pPr>
            <w:r>
              <w:rPr>
                <w:rFonts w:hint="eastAsia" w:ascii="宋体" w:hAnsi="宋体"/>
                <w:color w:val="auto"/>
                <w:szCs w:val="21"/>
              </w:rPr>
              <w:t>环境标志产品价格折扣金额</w:t>
            </w:r>
          </w:p>
        </w:tc>
        <w:tc>
          <w:tcPr>
            <w:tcW w:w="6281" w:type="dxa"/>
            <w:gridSpan w:val="3"/>
            <w:tcBorders>
              <w:top w:val="single" w:color="auto" w:sz="6" w:space="0"/>
              <w:left w:val="single" w:color="auto" w:sz="6" w:space="0"/>
              <w:bottom w:val="single" w:color="auto" w:sz="6" w:space="0"/>
              <w:right w:val="double" w:color="auto" w:sz="4" w:space="0"/>
            </w:tcBorders>
          </w:tcPr>
          <w:p>
            <w:pPr>
              <w:adjustRightInd w:val="0"/>
              <w:snapToGrid w:val="0"/>
              <w:ind w:left="31680" w:leftChars="-42"/>
              <w:jc w:val="center"/>
              <w:rPr>
                <w:rFonts w:asci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492" w:type="dxa"/>
            <w:tcBorders>
              <w:top w:val="single" w:color="auto" w:sz="6" w:space="0"/>
              <w:left w:val="double" w:color="auto" w:sz="4" w:space="0"/>
              <w:bottom w:val="single" w:color="auto" w:sz="6" w:space="0"/>
              <w:right w:val="single" w:color="auto" w:sz="6" w:space="0"/>
            </w:tcBorders>
          </w:tcPr>
          <w:p>
            <w:pPr>
              <w:adjustRightInd w:val="0"/>
              <w:snapToGrid w:val="0"/>
              <w:jc w:val="center"/>
              <w:rPr>
                <w:rFonts w:ascii="宋体"/>
                <w:color w:val="auto"/>
                <w:szCs w:val="21"/>
              </w:rPr>
            </w:pPr>
            <w:r>
              <w:rPr>
                <w:rFonts w:ascii="宋体" w:hAnsi="宋体"/>
                <w:color w:val="auto"/>
                <w:szCs w:val="21"/>
              </w:rPr>
              <w:t>7</w:t>
            </w:r>
          </w:p>
        </w:tc>
        <w:tc>
          <w:tcPr>
            <w:tcW w:w="2388" w:type="dxa"/>
            <w:tcBorders>
              <w:top w:val="single" w:color="auto" w:sz="6" w:space="0"/>
              <w:left w:val="single" w:color="auto" w:sz="6" w:space="0"/>
              <w:bottom w:val="single" w:color="auto" w:sz="6" w:space="0"/>
              <w:right w:val="single" w:color="auto" w:sz="6" w:space="0"/>
            </w:tcBorders>
          </w:tcPr>
          <w:p>
            <w:pPr>
              <w:adjustRightInd w:val="0"/>
              <w:snapToGrid w:val="0"/>
              <w:ind w:left="31680" w:leftChars="-42"/>
              <w:jc w:val="center"/>
              <w:rPr>
                <w:rFonts w:ascii="宋体"/>
                <w:color w:val="auto"/>
                <w:szCs w:val="21"/>
              </w:rPr>
            </w:pPr>
            <w:r>
              <w:rPr>
                <w:rFonts w:hint="eastAsia" w:ascii="宋体" w:hAnsi="宋体"/>
                <w:color w:val="auto"/>
                <w:szCs w:val="21"/>
              </w:rPr>
              <w:t>两型产品价格</w:t>
            </w:r>
          </w:p>
        </w:tc>
        <w:tc>
          <w:tcPr>
            <w:tcW w:w="6281" w:type="dxa"/>
            <w:gridSpan w:val="3"/>
            <w:tcBorders>
              <w:top w:val="single" w:color="auto" w:sz="6" w:space="0"/>
              <w:left w:val="single" w:color="auto" w:sz="6" w:space="0"/>
              <w:bottom w:val="single" w:color="auto" w:sz="6" w:space="0"/>
              <w:right w:val="double" w:color="auto" w:sz="4" w:space="0"/>
            </w:tcBorders>
          </w:tcPr>
          <w:p>
            <w:pPr>
              <w:adjustRightInd w:val="0"/>
              <w:snapToGrid w:val="0"/>
              <w:ind w:left="31680" w:leftChars="-42"/>
              <w:jc w:val="center"/>
              <w:rPr>
                <w:rFonts w:asci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492" w:type="dxa"/>
            <w:tcBorders>
              <w:top w:val="single" w:color="auto" w:sz="6" w:space="0"/>
              <w:left w:val="double" w:color="auto" w:sz="4" w:space="0"/>
              <w:bottom w:val="single" w:color="auto" w:sz="6" w:space="0"/>
              <w:right w:val="single" w:color="auto" w:sz="6" w:space="0"/>
            </w:tcBorders>
            <w:vAlign w:val="center"/>
          </w:tcPr>
          <w:p>
            <w:pPr>
              <w:adjustRightInd w:val="0"/>
              <w:snapToGrid w:val="0"/>
              <w:jc w:val="center"/>
              <w:rPr>
                <w:rFonts w:ascii="宋体"/>
                <w:color w:val="auto"/>
                <w:szCs w:val="21"/>
              </w:rPr>
            </w:pPr>
            <w:r>
              <w:rPr>
                <w:rFonts w:ascii="宋体" w:hAnsi="宋体"/>
                <w:color w:val="auto"/>
                <w:szCs w:val="21"/>
              </w:rPr>
              <w:t>8</w:t>
            </w:r>
          </w:p>
        </w:tc>
        <w:tc>
          <w:tcPr>
            <w:tcW w:w="2388"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31680" w:leftChars="-42"/>
              <w:jc w:val="center"/>
              <w:rPr>
                <w:rFonts w:ascii="宋体"/>
                <w:color w:val="auto"/>
                <w:szCs w:val="21"/>
              </w:rPr>
            </w:pPr>
            <w:r>
              <w:rPr>
                <w:rFonts w:hint="eastAsia" w:ascii="宋体" w:hAnsi="宋体"/>
                <w:color w:val="auto"/>
                <w:szCs w:val="21"/>
              </w:rPr>
              <w:t>两型产品价格折扣金额</w:t>
            </w:r>
          </w:p>
        </w:tc>
        <w:tc>
          <w:tcPr>
            <w:tcW w:w="6281" w:type="dxa"/>
            <w:gridSpan w:val="3"/>
            <w:tcBorders>
              <w:top w:val="single" w:color="auto" w:sz="6" w:space="0"/>
              <w:left w:val="single" w:color="auto" w:sz="6" w:space="0"/>
              <w:bottom w:val="single" w:color="auto" w:sz="6" w:space="0"/>
              <w:right w:val="double" w:color="auto" w:sz="4" w:space="0"/>
            </w:tcBorders>
          </w:tcPr>
          <w:p>
            <w:pPr>
              <w:adjustRightInd w:val="0"/>
              <w:snapToGrid w:val="0"/>
              <w:ind w:left="31680" w:leftChars="-42" w:firstLine="31680" w:firstLineChars="50"/>
              <w:rPr>
                <w:rFonts w:ascii="宋体"/>
                <w:b/>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492" w:type="dxa"/>
            <w:tcBorders>
              <w:top w:val="single" w:color="auto" w:sz="6" w:space="0"/>
              <w:left w:val="double" w:color="auto" w:sz="4" w:space="0"/>
              <w:bottom w:val="single" w:color="auto" w:sz="6" w:space="0"/>
              <w:right w:val="single" w:color="auto" w:sz="6" w:space="0"/>
            </w:tcBorders>
            <w:vAlign w:val="center"/>
          </w:tcPr>
          <w:p>
            <w:pPr>
              <w:adjustRightInd w:val="0"/>
              <w:snapToGrid w:val="0"/>
              <w:jc w:val="center"/>
              <w:rPr>
                <w:rFonts w:ascii="宋体"/>
                <w:color w:val="auto"/>
                <w:szCs w:val="21"/>
              </w:rPr>
            </w:pPr>
            <w:r>
              <w:rPr>
                <w:rFonts w:ascii="宋体" w:hAnsi="宋体"/>
                <w:color w:val="auto"/>
                <w:szCs w:val="21"/>
              </w:rPr>
              <w:t>9</w:t>
            </w:r>
          </w:p>
        </w:tc>
        <w:tc>
          <w:tcPr>
            <w:tcW w:w="2388"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31680" w:leftChars="-42"/>
              <w:jc w:val="center"/>
              <w:rPr>
                <w:rFonts w:ascii="宋体"/>
                <w:b/>
                <w:color w:val="auto"/>
                <w:szCs w:val="21"/>
              </w:rPr>
            </w:pPr>
            <w:r>
              <w:rPr>
                <w:rFonts w:hint="eastAsia" w:ascii="宋体" w:hAnsi="宋体"/>
                <w:color w:val="auto"/>
                <w:szCs w:val="21"/>
              </w:rPr>
              <w:t>备</w:t>
            </w:r>
            <w:r>
              <w:rPr>
                <w:rFonts w:ascii="宋体" w:hAnsi="宋体"/>
                <w:color w:val="auto"/>
                <w:szCs w:val="21"/>
              </w:rPr>
              <w:t xml:space="preserve">  </w:t>
            </w:r>
            <w:r>
              <w:rPr>
                <w:rFonts w:hint="eastAsia" w:ascii="宋体" w:hAnsi="宋体"/>
                <w:color w:val="auto"/>
                <w:szCs w:val="21"/>
              </w:rPr>
              <w:t>注</w:t>
            </w:r>
          </w:p>
        </w:tc>
        <w:tc>
          <w:tcPr>
            <w:tcW w:w="6281" w:type="dxa"/>
            <w:gridSpan w:val="3"/>
            <w:tcBorders>
              <w:top w:val="single" w:color="auto" w:sz="6" w:space="0"/>
              <w:left w:val="single" w:color="auto" w:sz="6" w:space="0"/>
              <w:bottom w:val="single" w:color="auto" w:sz="6" w:space="0"/>
              <w:right w:val="double" w:color="auto" w:sz="4" w:space="0"/>
            </w:tcBorders>
          </w:tcPr>
          <w:p>
            <w:pPr>
              <w:adjustRightInd w:val="0"/>
              <w:snapToGrid w:val="0"/>
              <w:ind w:left="31680" w:leftChars="-42" w:firstLine="31680" w:firstLineChars="50"/>
              <w:rPr>
                <w:rFonts w:ascii="宋体"/>
                <w:b/>
                <w:color w:val="auto"/>
                <w:szCs w:val="21"/>
              </w:rPr>
            </w:pPr>
          </w:p>
        </w:tc>
      </w:tr>
    </w:tbl>
    <w:p>
      <w:pPr>
        <w:pStyle w:val="15"/>
        <w:spacing w:line="400" w:lineRule="exact"/>
        <w:rPr>
          <w:rFonts w:hAnsi="宋体"/>
          <w:color w:val="auto"/>
        </w:rPr>
      </w:pPr>
      <w:r>
        <w:rPr>
          <w:rFonts w:hAnsi="宋体"/>
          <w:color w:val="auto"/>
        </w:rPr>
        <w:t xml:space="preserve">         </w:t>
      </w:r>
    </w:p>
    <w:p>
      <w:pPr>
        <w:spacing w:line="360" w:lineRule="exact"/>
        <w:jc w:val="left"/>
        <w:rPr>
          <w:rFonts w:ascii="宋体"/>
          <w:color w:val="auto"/>
          <w:kern w:val="18"/>
          <w:szCs w:val="28"/>
        </w:rPr>
      </w:pPr>
      <w:r>
        <w:rPr>
          <w:rFonts w:hint="eastAsia" w:ascii="宋体" w:hAnsi="宋体"/>
          <w:b/>
          <w:bCs/>
          <w:color w:val="auto"/>
          <w:kern w:val="18"/>
          <w:szCs w:val="28"/>
        </w:rPr>
        <w:t>注：</w:t>
      </w:r>
      <w:r>
        <w:rPr>
          <w:rFonts w:ascii="宋体" w:hAnsi="宋体"/>
          <w:color w:val="auto"/>
          <w:kern w:val="18"/>
          <w:szCs w:val="28"/>
        </w:rPr>
        <w:t>1</w:t>
      </w:r>
      <w:r>
        <w:rPr>
          <w:rFonts w:hint="eastAsia" w:ascii="宋体" w:hAnsi="宋体"/>
          <w:color w:val="auto"/>
          <w:kern w:val="18"/>
          <w:szCs w:val="28"/>
        </w:rPr>
        <w:t>、报价币种为人民币，金额单位为元；</w:t>
      </w:r>
    </w:p>
    <w:p>
      <w:pPr>
        <w:spacing w:line="360" w:lineRule="exact"/>
        <w:ind w:firstLine="31680" w:firstLineChars="200"/>
        <w:jc w:val="left"/>
        <w:rPr>
          <w:rFonts w:ascii="宋体"/>
          <w:color w:val="auto"/>
          <w:szCs w:val="21"/>
        </w:rPr>
      </w:pPr>
      <w:r>
        <w:rPr>
          <w:rFonts w:ascii="宋体" w:hAnsi="宋体"/>
          <w:color w:val="auto"/>
          <w:szCs w:val="21"/>
        </w:rPr>
        <w:t>2</w:t>
      </w:r>
      <w:r>
        <w:rPr>
          <w:rFonts w:hint="eastAsia" w:ascii="宋体" w:hAnsi="宋体"/>
          <w:color w:val="auto"/>
          <w:szCs w:val="21"/>
        </w:rPr>
        <w:t>、</w:t>
      </w:r>
      <w:r>
        <w:rPr>
          <w:rFonts w:hint="eastAsia" w:ascii="宋体" w:hAnsi="宋体"/>
          <w:color w:val="auto"/>
          <w:kern w:val="18"/>
          <w:szCs w:val="28"/>
        </w:rPr>
        <w:t>投标报价（按单项报价）是指货物符合国家标准或行业标准的产品且经安装、验收合格的价格，包含与本项目有关的所有事项（材料、安装、保修、管理费、利润、税金、各种税费、中标服务费及明示或暗示的所有一般风险、责任和义务等全部费用）之费用</w:t>
      </w:r>
      <w:r>
        <w:rPr>
          <w:rFonts w:hint="eastAsia" w:ascii="宋体" w:hAnsi="宋体"/>
          <w:color w:val="auto"/>
          <w:szCs w:val="21"/>
        </w:rPr>
        <w:t>；</w:t>
      </w:r>
      <w:r>
        <w:rPr>
          <w:rFonts w:hint="eastAsia" w:ascii="宋体" w:hAnsi="宋体"/>
          <w:color w:val="auto"/>
          <w:kern w:val="18"/>
          <w:szCs w:val="28"/>
        </w:rPr>
        <w:t>如某项费用，未包含在投标单位的投标报价中，请投标单位明确注明，否则视同已全部包含在总投标报价中；</w:t>
      </w:r>
    </w:p>
    <w:p>
      <w:pPr>
        <w:spacing w:line="360" w:lineRule="exact"/>
        <w:ind w:firstLine="31680" w:firstLineChars="200"/>
        <w:jc w:val="left"/>
        <w:rPr>
          <w:rFonts w:ascii="宋体"/>
          <w:color w:val="auto"/>
          <w:kern w:val="18"/>
          <w:szCs w:val="28"/>
        </w:rPr>
      </w:pPr>
      <w:r>
        <w:rPr>
          <w:rFonts w:ascii="宋体" w:hAnsi="宋体"/>
          <w:b/>
          <w:bCs/>
          <w:color w:val="auto"/>
          <w:kern w:val="18"/>
          <w:szCs w:val="28"/>
        </w:rPr>
        <w:t>3</w:t>
      </w:r>
      <w:r>
        <w:rPr>
          <w:rFonts w:hint="eastAsia" w:ascii="宋体" w:hAnsi="宋体"/>
          <w:b/>
          <w:bCs/>
          <w:color w:val="auto"/>
          <w:kern w:val="18"/>
          <w:szCs w:val="28"/>
        </w:rPr>
        <w:t>、开标时由投标单位自行准备并填写、密封好第二次谈判报价单，下轮谈判报价不能高于上轮报价。</w:t>
      </w:r>
    </w:p>
    <w:p>
      <w:pPr>
        <w:tabs>
          <w:tab w:val="left" w:pos="1665"/>
        </w:tabs>
        <w:spacing w:line="400" w:lineRule="exact"/>
        <w:jc w:val="left"/>
        <w:rPr>
          <w:rFonts w:ascii="宋体"/>
          <w:color w:val="auto"/>
          <w:kern w:val="18"/>
          <w:szCs w:val="28"/>
        </w:rPr>
      </w:pPr>
    </w:p>
    <w:p>
      <w:pPr>
        <w:tabs>
          <w:tab w:val="left" w:pos="1665"/>
        </w:tabs>
        <w:spacing w:line="400" w:lineRule="exact"/>
        <w:jc w:val="left"/>
        <w:rPr>
          <w:rFonts w:ascii="宋体"/>
          <w:color w:val="auto"/>
          <w:sz w:val="24"/>
        </w:rPr>
      </w:pPr>
      <w:r>
        <w:rPr>
          <w:rFonts w:hint="eastAsia" w:ascii="宋体" w:hAnsi="宋体"/>
          <w:color w:val="auto"/>
          <w:sz w:val="24"/>
        </w:rPr>
        <w:t>投标单位（盖章）：</w:t>
      </w:r>
      <w:r>
        <w:rPr>
          <w:rFonts w:ascii="宋体" w:hAnsi="宋体"/>
          <w:color w:val="auto"/>
          <w:sz w:val="24"/>
        </w:rPr>
        <w:t xml:space="preserve">                  </w:t>
      </w:r>
    </w:p>
    <w:p>
      <w:pPr>
        <w:tabs>
          <w:tab w:val="left" w:pos="1665"/>
        </w:tabs>
        <w:spacing w:line="400" w:lineRule="exact"/>
        <w:jc w:val="left"/>
        <w:rPr>
          <w:rFonts w:ascii="宋体"/>
          <w:color w:val="auto"/>
          <w:sz w:val="24"/>
        </w:rPr>
      </w:pPr>
      <w:r>
        <w:rPr>
          <w:rFonts w:hint="eastAsia" w:ascii="宋体" w:hAnsi="宋体"/>
          <w:color w:val="auto"/>
          <w:sz w:val="24"/>
        </w:rPr>
        <w:t>法人代表或授权委托人</w:t>
      </w:r>
      <w:r>
        <w:rPr>
          <w:rFonts w:ascii="宋体" w:hAnsi="宋体"/>
          <w:color w:val="auto"/>
          <w:sz w:val="24"/>
        </w:rPr>
        <w:t>(</w:t>
      </w:r>
      <w:r>
        <w:rPr>
          <w:rFonts w:hint="eastAsia" w:ascii="宋体" w:hAnsi="宋体"/>
          <w:color w:val="auto"/>
          <w:sz w:val="24"/>
        </w:rPr>
        <w:t>签字或盖章</w:t>
      </w:r>
      <w:r>
        <w:rPr>
          <w:rFonts w:ascii="宋体" w:hAnsi="宋体"/>
          <w:color w:val="auto"/>
          <w:sz w:val="24"/>
        </w:rPr>
        <w:t>)</w:t>
      </w:r>
      <w:r>
        <w:rPr>
          <w:rFonts w:hint="eastAsia" w:ascii="宋体" w:hAnsi="宋体"/>
          <w:color w:val="auto"/>
          <w:sz w:val="24"/>
        </w:rPr>
        <w:t>：</w:t>
      </w:r>
      <w:r>
        <w:rPr>
          <w:rFonts w:ascii="宋体" w:hAnsi="宋体"/>
          <w:color w:val="auto"/>
          <w:sz w:val="24"/>
        </w:rPr>
        <w:t xml:space="preserve">    </w:t>
      </w:r>
    </w:p>
    <w:p>
      <w:pPr>
        <w:tabs>
          <w:tab w:val="left" w:pos="1665"/>
        </w:tabs>
        <w:spacing w:line="400" w:lineRule="exact"/>
        <w:jc w:val="right"/>
        <w:rPr>
          <w:rFonts w:ascii="宋体"/>
          <w:b/>
          <w:color w:val="auto"/>
          <w:sz w:val="28"/>
          <w:szCs w:val="28"/>
        </w:rPr>
      </w:pPr>
      <w:r>
        <w:rPr>
          <w:rFonts w:hint="eastAsia" w:ascii="宋体" w:hAnsi="宋体"/>
          <w:color w:val="auto"/>
          <w:sz w:val="24"/>
        </w:rPr>
        <w:t>日期：</w:t>
      </w:r>
      <w:r>
        <w:rPr>
          <w:rFonts w:ascii="宋体" w:hAnsi="宋体"/>
          <w:color w:val="auto"/>
          <w:sz w:val="24"/>
        </w:rPr>
        <w:t xml:space="preserve">     </w:t>
      </w:r>
      <w:r>
        <w:rPr>
          <w:rFonts w:hint="eastAsia" w:ascii="宋体" w:hAnsi="宋体"/>
          <w:color w:val="auto"/>
          <w:sz w:val="24"/>
        </w:rPr>
        <w:t>年</w:t>
      </w:r>
      <w:r>
        <w:rPr>
          <w:rFonts w:ascii="宋体" w:hAnsi="宋体"/>
          <w:color w:val="auto"/>
          <w:sz w:val="24"/>
        </w:rPr>
        <w:t xml:space="preserve">   </w:t>
      </w:r>
      <w:r>
        <w:rPr>
          <w:rFonts w:hint="eastAsia" w:ascii="宋体" w:hAnsi="宋体"/>
          <w:color w:val="auto"/>
          <w:sz w:val="24"/>
        </w:rPr>
        <w:t>月</w:t>
      </w:r>
      <w:r>
        <w:rPr>
          <w:rFonts w:ascii="宋体" w:hAnsi="宋体"/>
          <w:color w:val="auto"/>
          <w:sz w:val="24"/>
        </w:rPr>
        <w:t xml:space="preserve">   </w:t>
      </w:r>
      <w:r>
        <w:rPr>
          <w:rFonts w:hint="eastAsia" w:ascii="宋体" w:hAnsi="宋体"/>
          <w:color w:val="auto"/>
          <w:sz w:val="24"/>
        </w:rPr>
        <w:t>日</w:t>
      </w:r>
    </w:p>
    <w:p>
      <w:pPr>
        <w:widowControl/>
        <w:spacing w:afterLines="20" w:line="495" w:lineRule="atLeast"/>
        <w:ind w:firstLine="31680" w:firstLineChars="49"/>
        <w:jc w:val="center"/>
        <w:rPr>
          <w:rFonts w:hint="eastAsia" w:ascii="宋体" w:hAnsi="宋体"/>
          <w:b/>
          <w:color w:val="auto"/>
          <w:sz w:val="28"/>
          <w:szCs w:val="28"/>
        </w:rPr>
      </w:pPr>
    </w:p>
    <w:p>
      <w:pPr>
        <w:widowControl/>
        <w:spacing w:afterLines="20" w:line="495" w:lineRule="atLeast"/>
        <w:ind w:firstLine="31680" w:firstLineChars="49"/>
        <w:jc w:val="center"/>
        <w:rPr>
          <w:rFonts w:hint="eastAsia" w:ascii="宋体" w:hAnsi="宋体"/>
          <w:b/>
          <w:color w:val="auto"/>
          <w:sz w:val="28"/>
          <w:szCs w:val="28"/>
        </w:rPr>
      </w:pPr>
    </w:p>
    <w:p>
      <w:pPr>
        <w:widowControl/>
        <w:spacing w:afterLines="20" w:line="495" w:lineRule="atLeast"/>
        <w:ind w:firstLine="31680" w:firstLineChars="49"/>
        <w:jc w:val="center"/>
        <w:rPr>
          <w:rFonts w:hint="eastAsia" w:ascii="宋体" w:hAnsi="宋体"/>
          <w:b/>
          <w:color w:val="auto"/>
          <w:sz w:val="28"/>
          <w:szCs w:val="28"/>
        </w:rPr>
      </w:pPr>
    </w:p>
    <w:p>
      <w:pPr>
        <w:widowControl/>
        <w:spacing w:afterLines="20" w:line="495" w:lineRule="atLeast"/>
        <w:ind w:firstLine="31680" w:firstLineChars="49"/>
        <w:jc w:val="center"/>
        <w:rPr>
          <w:rFonts w:ascii="宋体"/>
          <w:b/>
          <w:color w:val="auto"/>
          <w:sz w:val="28"/>
          <w:szCs w:val="28"/>
        </w:rPr>
      </w:pPr>
      <w:r>
        <w:rPr>
          <w:rFonts w:hint="eastAsia" w:ascii="宋体" w:hAnsi="宋体"/>
          <w:b/>
          <w:color w:val="auto"/>
          <w:sz w:val="28"/>
          <w:szCs w:val="28"/>
        </w:rPr>
        <w:t>附表</w:t>
      </w:r>
      <w:r>
        <w:rPr>
          <w:rFonts w:ascii="宋体" w:hAnsi="宋体"/>
          <w:b/>
          <w:color w:val="auto"/>
          <w:sz w:val="28"/>
          <w:szCs w:val="28"/>
        </w:rPr>
        <w:t xml:space="preserve">1 </w:t>
      </w:r>
      <w:r>
        <w:rPr>
          <w:rFonts w:hint="eastAsia" w:ascii="宋体" w:hAnsi="宋体"/>
          <w:b/>
          <w:color w:val="auto"/>
          <w:sz w:val="28"/>
          <w:szCs w:val="28"/>
        </w:rPr>
        <w:t>资格性检查表</w:t>
      </w:r>
    </w:p>
    <w:tbl>
      <w:tblPr>
        <w:tblStyle w:val="13"/>
        <w:tblW w:w="8506" w:type="dxa"/>
        <w:jc w:val="center"/>
        <w:tblInd w:w="0"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1"/>
        <w:gridCol w:w="1636"/>
        <w:gridCol w:w="1637"/>
        <w:gridCol w:w="1040"/>
        <w:gridCol w:w="955"/>
        <w:gridCol w:w="846"/>
        <w:gridCol w:w="980"/>
        <w:gridCol w:w="981"/>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431" w:type="dxa"/>
            <w:vMerge w:val="restart"/>
            <w:tcBorders>
              <w:top w:val="double" w:color="auto" w:sz="4" w:space="0"/>
            </w:tcBorders>
            <w:vAlign w:val="center"/>
          </w:tcPr>
          <w:p>
            <w:pPr>
              <w:widowControl/>
              <w:spacing w:beforeLines="10" w:afterLines="10" w:line="300" w:lineRule="exact"/>
              <w:rPr>
                <w:rFonts w:ascii="宋体"/>
                <w:color w:val="auto"/>
              </w:rPr>
            </w:pPr>
            <w:r>
              <w:rPr>
                <w:rFonts w:hint="eastAsia" w:ascii="宋体" w:hAnsi="宋体"/>
                <w:b/>
                <w:color w:val="auto"/>
              </w:rPr>
              <w:t>序号</w:t>
            </w:r>
          </w:p>
        </w:tc>
        <w:tc>
          <w:tcPr>
            <w:tcW w:w="3273" w:type="dxa"/>
            <w:gridSpan w:val="2"/>
            <w:vMerge w:val="restart"/>
            <w:tcBorders>
              <w:top w:val="double" w:color="auto" w:sz="4" w:space="0"/>
            </w:tcBorders>
            <w:vAlign w:val="center"/>
          </w:tcPr>
          <w:p>
            <w:pPr>
              <w:widowControl/>
              <w:spacing w:beforeLines="10" w:afterLines="10" w:line="300" w:lineRule="exact"/>
              <w:jc w:val="center"/>
              <w:rPr>
                <w:rFonts w:ascii="宋体"/>
                <w:color w:val="auto"/>
              </w:rPr>
            </w:pPr>
            <w:r>
              <w:rPr>
                <w:rFonts w:hint="eastAsia" w:ascii="宋体" w:hAnsi="宋体"/>
                <w:b/>
                <w:color w:val="auto"/>
              </w:rPr>
              <w:t>检查项目</w:t>
            </w:r>
          </w:p>
        </w:tc>
        <w:tc>
          <w:tcPr>
            <w:tcW w:w="4802" w:type="dxa"/>
            <w:gridSpan w:val="5"/>
            <w:tcBorders>
              <w:top w:val="double" w:color="auto" w:sz="4" w:space="0"/>
            </w:tcBorders>
            <w:vAlign w:val="center"/>
          </w:tcPr>
          <w:p>
            <w:pPr>
              <w:widowControl/>
              <w:spacing w:beforeLines="10" w:afterLines="10" w:line="300" w:lineRule="exact"/>
              <w:jc w:val="center"/>
              <w:rPr>
                <w:rFonts w:hint="eastAsia" w:ascii="宋体" w:eastAsia="宋体"/>
                <w:color w:val="auto"/>
                <w:lang w:eastAsia="zh-CN"/>
              </w:rPr>
            </w:pPr>
            <w:r>
              <w:rPr>
                <w:rFonts w:hint="eastAsia" w:ascii="宋体" w:hAnsi="宋体"/>
                <w:b/>
                <w:color w:val="auto"/>
                <w:lang w:eastAsia="zh-CN"/>
              </w:rPr>
              <w:t>供应商</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431" w:type="dxa"/>
            <w:vMerge w:val="continue"/>
            <w:vAlign w:val="center"/>
          </w:tcPr>
          <w:p>
            <w:pPr>
              <w:widowControl/>
              <w:spacing w:beforeLines="10" w:afterLines="10" w:line="300" w:lineRule="exact"/>
              <w:rPr>
                <w:rFonts w:ascii="宋体"/>
                <w:b/>
                <w:color w:val="auto"/>
              </w:rPr>
            </w:pPr>
          </w:p>
        </w:tc>
        <w:tc>
          <w:tcPr>
            <w:tcW w:w="3273" w:type="dxa"/>
            <w:gridSpan w:val="2"/>
            <w:vMerge w:val="continue"/>
            <w:vAlign w:val="center"/>
          </w:tcPr>
          <w:p>
            <w:pPr>
              <w:widowControl/>
              <w:spacing w:beforeLines="10" w:afterLines="10" w:line="300" w:lineRule="exact"/>
              <w:rPr>
                <w:rFonts w:ascii="宋体"/>
                <w:b/>
                <w:color w:val="auto"/>
              </w:rPr>
            </w:pPr>
          </w:p>
        </w:tc>
        <w:tc>
          <w:tcPr>
            <w:tcW w:w="1040" w:type="dxa"/>
            <w:vAlign w:val="center"/>
          </w:tcPr>
          <w:p>
            <w:pPr>
              <w:widowControl/>
              <w:spacing w:beforeLines="10" w:afterLines="10" w:line="300" w:lineRule="exact"/>
              <w:jc w:val="center"/>
              <w:rPr>
                <w:rFonts w:ascii="宋体"/>
                <w:b/>
                <w:color w:val="auto"/>
              </w:rPr>
            </w:pPr>
            <w:r>
              <w:rPr>
                <w:rFonts w:ascii="宋体" w:hAnsi="宋体"/>
                <w:b/>
                <w:color w:val="auto"/>
              </w:rPr>
              <w:t>1</w:t>
            </w:r>
          </w:p>
        </w:tc>
        <w:tc>
          <w:tcPr>
            <w:tcW w:w="955" w:type="dxa"/>
            <w:vAlign w:val="center"/>
          </w:tcPr>
          <w:p>
            <w:pPr>
              <w:widowControl/>
              <w:spacing w:beforeLines="10" w:afterLines="10" w:line="300" w:lineRule="exact"/>
              <w:jc w:val="center"/>
              <w:rPr>
                <w:rFonts w:ascii="宋体"/>
                <w:b/>
                <w:color w:val="auto"/>
              </w:rPr>
            </w:pPr>
            <w:r>
              <w:rPr>
                <w:rFonts w:ascii="宋体" w:hAnsi="宋体"/>
                <w:b/>
                <w:color w:val="auto"/>
              </w:rPr>
              <w:t>2</w:t>
            </w:r>
          </w:p>
        </w:tc>
        <w:tc>
          <w:tcPr>
            <w:tcW w:w="846" w:type="dxa"/>
            <w:vAlign w:val="center"/>
          </w:tcPr>
          <w:p>
            <w:pPr>
              <w:widowControl/>
              <w:spacing w:beforeLines="10" w:afterLines="10" w:line="300" w:lineRule="exact"/>
              <w:jc w:val="center"/>
              <w:rPr>
                <w:rFonts w:ascii="宋体"/>
                <w:b/>
                <w:color w:val="auto"/>
              </w:rPr>
            </w:pPr>
            <w:r>
              <w:rPr>
                <w:rFonts w:ascii="宋体" w:hAnsi="宋体"/>
                <w:b/>
                <w:color w:val="auto"/>
              </w:rPr>
              <w:t>3</w:t>
            </w:r>
          </w:p>
        </w:tc>
        <w:tc>
          <w:tcPr>
            <w:tcW w:w="980" w:type="dxa"/>
            <w:vAlign w:val="center"/>
          </w:tcPr>
          <w:p>
            <w:pPr>
              <w:widowControl/>
              <w:spacing w:beforeLines="10" w:afterLines="10" w:line="300" w:lineRule="exact"/>
              <w:jc w:val="center"/>
              <w:rPr>
                <w:rFonts w:ascii="宋体"/>
                <w:b/>
                <w:color w:val="auto"/>
              </w:rPr>
            </w:pPr>
            <w:r>
              <w:rPr>
                <w:rFonts w:ascii="宋体" w:hAnsi="宋体"/>
                <w:b/>
                <w:color w:val="auto"/>
              </w:rPr>
              <w:t>4</w:t>
            </w:r>
          </w:p>
        </w:tc>
        <w:tc>
          <w:tcPr>
            <w:tcW w:w="981" w:type="dxa"/>
            <w:vAlign w:val="center"/>
          </w:tcPr>
          <w:p>
            <w:pPr>
              <w:widowControl/>
              <w:spacing w:beforeLines="10" w:afterLines="10" w:line="300" w:lineRule="exact"/>
              <w:jc w:val="center"/>
              <w:rPr>
                <w:rFonts w:ascii="宋体"/>
                <w:b/>
                <w:color w:val="auto"/>
              </w:rPr>
            </w:pPr>
            <w:r>
              <w:rPr>
                <w:rFonts w:ascii="宋体" w:hAnsi="宋体"/>
                <w:b/>
                <w:color w:val="auto"/>
              </w:rPr>
              <w:t>5</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431" w:type="dxa"/>
            <w:vAlign w:val="center"/>
          </w:tcPr>
          <w:p>
            <w:pPr>
              <w:widowControl/>
              <w:numPr>
                <w:ilvl w:val="0"/>
                <w:numId w:val="3"/>
              </w:numPr>
              <w:spacing w:beforeLines="10" w:afterLines="10" w:line="300" w:lineRule="exact"/>
              <w:jc w:val="center"/>
              <w:rPr>
                <w:rFonts w:ascii="宋体"/>
                <w:color w:val="auto"/>
              </w:rPr>
            </w:pPr>
          </w:p>
        </w:tc>
        <w:tc>
          <w:tcPr>
            <w:tcW w:w="3273" w:type="dxa"/>
            <w:gridSpan w:val="2"/>
            <w:vAlign w:val="center"/>
          </w:tcPr>
          <w:p>
            <w:pPr>
              <w:widowControl/>
              <w:spacing w:beforeLines="10" w:afterLines="10" w:line="300" w:lineRule="exact"/>
              <w:rPr>
                <w:rFonts w:ascii="宋体" w:cs="宋体"/>
                <w:color w:val="auto"/>
                <w:kern w:val="0"/>
                <w:szCs w:val="21"/>
              </w:rPr>
            </w:pPr>
            <w:r>
              <w:rPr>
                <w:rFonts w:hint="eastAsia" w:ascii="宋体" w:hAnsi="宋体" w:cs="宋体"/>
                <w:color w:val="auto"/>
                <w:kern w:val="0"/>
                <w:szCs w:val="21"/>
              </w:rPr>
              <w:t>投标文件的密封、签署、盖章</w:t>
            </w:r>
          </w:p>
        </w:tc>
        <w:tc>
          <w:tcPr>
            <w:tcW w:w="1040" w:type="dxa"/>
            <w:vAlign w:val="center"/>
          </w:tcPr>
          <w:p>
            <w:pPr>
              <w:widowControl/>
              <w:spacing w:beforeLines="10" w:afterLines="10" w:line="300" w:lineRule="exact"/>
              <w:jc w:val="center"/>
              <w:rPr>
                <w:rFonts w:ascii="宋体"/>
                <w:color w:val="auto"/>
              </w:rPr>
            </w:pPr>
          </w:p>
        </w:tc>
        <w:tc>
          <w:tcPr>
            <w:tcW w:w="955" w:type="dxa"/>
            <w:vAlign w:val="center"/>
          </w:tcPr>
          <w:p>
            <w:pPr>
              <w:widowControl/>
              <w:spacing w:beforeLines="10" w:afterLines="10" w:line="300" w:lineRule="exact"/>
              <w:jc w:val="center"/>
              <w:rPr>
                <w:rFonts w:ascii="宋体"/>
                <w:color w:val="auto"/>
              </w:rPr>
            </w:pPr>
          </w:p>
        </w:tc>
        <w:tc>
          <w:tcPr>
            <w:tcW w:w="846" w:type="dxa"/>
            <w:vAlign w:val="center"/>
          </w:tcPr>
          <w:p>
            <w:pPr>
              <w:widowControl/>
              <w:spacing w:beforeLines="10" w:afterLines="10" w:line="300" w:lineRule="exact"/>
              <w:jc w:val="center"/>
              <w:rPr>
                <w:rFonts w:ascii="宋体"/>
                <w:color w:val="auto"/>
              </w:rPr>
            </w:pPr>
          </w:p>
        </w:tc>
        <w:tc>
          <w:tcPr>
            <w:tcW w:w="980" w:type="dxa"/>
            <w:vAlign w:val="center"/>
          </w:tcPr>
          <w:p>
            <w:pPr>
              <w:widowControl/>
              <w:spacing w:beforeLines="10" w:afterLines="10" w:line="300" w:lineRule="exact"/>
              <w:jc w:val="center"/>
              <w:rPr>
                <w:rFonts w:ascii="宋体"/>
                <w:color w:val="auto"/>
              </w:rPr>
            </w:pPr>
          </w:p>
        </w:tc>
        <w:tc>
          <w:tcPr>
            <w:tcW w:w="981" w:type="dxa"/>
            <w:vAlign w:val="center"/>
          </w:tcPr>
          <w:p>
            <w:pPr>
              <w:widowControl/>
              <w:spacing w:beforeLines="10" w:afterLines="10" w:line="300" w:lineRule="exact"/>
              <w:jc w:val="center"/>
              <w:rPr>
                <w:rFonts w:ascii="宋体"/>
                <w:color w:val="auto"/>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431" w:type="dxa"/>
            <w:vAlign w:val="center"/>
          </w:tcPr>
          <w:p>
            <w:pPr>
              <w:widowControl/>
              <w:numPr>
                <w:ilvl w:val="0"/>
                <w:numId w:val="3"/>
              </w:numPr>
              <w:spacing w:beforeLines="10" w:afterLines="10" w:line="300" w:lineRule="exact"/>
              <w:jc w:val="center"/>
              <w:rPr>
                <w:rFonts w:ascii="宋体"/>
                <w:color w:val="auto"/>
              </w:rPr>
            </w:pPr>
          </w:p>
        </w:tc>
        <w:tc>
          <w:tcPr>
            <w:tcW w:w="1636" w:type="dxa"/>
            <w:vAlign w:val="center"/>
          </w:tcPr>
          <w:p>
            <w:pPr>
              <w:widowControl/>
              <w:spacing w:beforeLines="10" w:afterLines="10" w:line="300" w:lineRule="exact"/>
              <w:rPr>
                <w:rFonts w:ascii="宋体" w:cs="宋体"/>
                <w:color w:val="auto"/>
                <w:kern w:val="0"/>
                <w:szCs w:val="21"/>
              </w:rPr>
            </w:pPr>
            <w:r>
              <w:rPr>
                <w:rFonts w:hint="eastAsia" w:ascii="宋体" w:hAnsi="宋体" w:cs="宋体"/>
                <w:color w:val="auto"/>
                <w:kern w:val="0"/>
                <w:szCs w:val="21"/>
              </w:rPr>
              <w:t>营业执照</w:t>
            </w:r>
          </w:p>
        </w:tc>
        <w:tc>
          <w:tcPr>
            <w:tcW w:w="1637" w:type="dxa"/>
            <w:vMerge w:val="restart"/>
            <w:vAlign w:val="center"/>
          </w:tcPr>
          <w:p>
            <w:pPr>
              <w:spacing w:beforeLines="10" w:afterLines="10" w:line="300" w:lineRule="exact"/>
              <w:rPr>
                <w:rFonts w:ascii="宋体" w:cs="宋体"/>
                <w:color w:val="auto"/>
                <w:kern w:val="0"/>
                <w:szCs w:val="21"/>
              </w:rPr>
            </w:pPr>
            <w:r>
              <w:rPr>
                <w:rFonts w:hint="eastAsia" w:ascii="宋体" w:hAnsi="宋体" w:cs="宋体"/>
                <w:color w:val="auto"/>
                <w:kern w:val="0"/>
                <w:szCs w:val="21"/>
              </w:rPr>
              <w:t>或统一社会信用代码营业执照</w:t>
            </w:r>
          </w:p>
          <w:p>
            <w:pPr>
              <w:spacing w:beforeLines="10" w:afterLines="10" w:line="300" w:lineRule="exact"/>
              <w:rPr>
                <w:rFonts w:ascii="宋体" w:cs="宋体"/>
                <w:color w:val="auto"/>
                <w:kern w:val="0"/>
                <w:szCs w:val="21"/>
              </w:rPr>
            </w:pPr>
          </w:p>
        </w:tc>
        <w:tc>
          <w:tcPr>
            <w:tcW w:w="1040" w:type="dxa"/>
            <w:vAlign w:val="center"/>
          </w:tcPr>
          <w:p>
            <w:pPr>
              <w:widowControl/>
              <w:spacing w:beforeLines="10" w:afterLines="10" w:line="300" w:lineRule="exact"/>
              <w:jc w:val="center"/>
              <w:rPr>
                <w:rFonts w:ascii="宋体"/>
                <w:color w:val="auto"/>
              </w:rPr>
            </w:pPr>
          </w:p>
        </w:tc>
        <w:tc>
          <w:tcPr>
            <w:tcW w:w="955" w:type="dxa"/>
            <w:vAlign w:val="center"/>
          </w:tcPr>
          <w:p>
            <w:pPr>
              <w:widowControl/>
              <w:spacing w:beforeLines="10" w:afterLines="10" w:line="300" w:lineRule="exact"/>
              <w:jc w:val="center"/>
              <w:rPr>
                <w:rFonts w:ascii="宋体"/>
                <w:color w:val="auto"/>
              </w:rPr>
            </w:pPr>
          </w:p>
        </w:tc>
        <w:tc>
          <w:tcPr>
            <w:tcW w:w="846" w:type="dxa"/>
            <w:vAlign w:val="center"/>
          </w:tcPr>
          <w:p>
            <w:pPr>
              <w:widowControl/>
              <w:spacing w:beforeLines="10" w:afterLines="10" w:line="300" w:lineRule="exact"/>
              <w:jc w:val="center"/>
              <w:rPr>
                <w:rFonts w:ascii="宋体"/>
                <w:color w:val="auto"/>
              </w:rPr>
            </w:pPr>
          </w:p>
        </w:tc>
        <w:tc>
          <w:tcPr>
            <w:tcW w:w="980" w:type="dxa"/>
            <w:vAlign w:val="center"/>
          </w:tcPr>
          <w:p>
            <w:pPr>
              <w:widowControl/>
              <w:spacing w:beforeLines="10" w:afterLines="10" w:line="300" w:lineRule="exact"/>
              <w:jc w:val="center"/>
              <w:rPr>
                <w:rFonts w:ascii="宋体"/>
                <w:color w:val="auto"/>
              </w:rPr>
            </w:pPr>
          </w:p>
        </w:tc>
        <w:tc>
          <w:tcPr>
            <w:tcW w:w="981" w:type="dxa"/>
            <w:vAlign w:val="center"/>
          </w:tcPr>
          <w:p>
            <w:pPr>
              <w:widowControl/>
              <w:spacing w:beforeLines="10" w:afterLines="10" w:line="300" w:lineRule="exact"/>
              <w:jc w:val="center"/>
              <w:rPr>
                <w:rFonts w:ascii="宋体"/>
                <w:color w:val="auto"/>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431" w:type="dxa"/>
            <w:vAlign w:val="center"/>
          </w:tcPr>
          <w:p>
            <w:pPr>
              <w:widowControl/>
              <w:numPr>
                <w:ilvl w:val="0"/>
                <w:numId w:val="3"/>
              </w:numPr>
              <w:spacing w:beforeLines="10" w:afterLines="10" w:line="300" w:lineRule="exact"/>
              <w:jc w:val="center"/>
              <w:rPr>
                <w:rFonts w:ascii="宋体"/>
                <w:color w:val="auto"/>
              </w:rPr>
            </w:pPr>
          </w:p>
        </w:tc>
        <w:tc>
          <w:tcPr>
            <w:tcW w:w="1636" w:type="dxa"/>
            <w:vAlign w:val="center"/>
          </w:tcPr>
          <w:p>
            <w:pPr>
              <w:spacing w:beforeLines="10" w:afterLines="10" w:line="300" w:lineRule="exact"/>
              <w:rPr>
                <w:rFonts w:ascii="宋体" w:cs="宋体"/>
                <w:color w:val="auto"/>
                <w:kern w:val="0"/>
                <w:szCs w:val="21"/>
              </w:rPr>
            </w:pPr>
            <w:r>
              <w:rPr>
                <w:rFonts w:hint="eastAsia" w:ascii="宋体" w:hAnsi="宋体" w:cs="宋体"/>
                <w:color w:val="auto"/>
                <w:kern w:val="0"/>
                <w:szCs w:val="21"/>
              </w:rPr>
              <w:t>税务登记证</w:t>
            </w:r>
          </w:p>
        </w:tc>
        <w:tc>
          <w:tcPr>
            <w:tcW w:w="1637" w:type="dxa"/>
            <w:vMerge w:val="continue"/>
            <w:vAlign w:val="center"/>
          </w:tcPr>
          <w:p>
            <w:pPr>
              <w:spacing w:beforeLines="10" w:afterLines="10" w:line="300" w:lineRule="exact"/>
              <w:rPr>
                <w:rFonts w:ascii="宋体" w:cs="宋体"/>
                <w:color w:val="auto"/>
                <w:kern w:val="0"/>
                <w:szCs w:val="21"/>
              </w:rPr>
            </w:pPr>
          </w:p>
        </w:tc>
        <w:tc>
          <w:tcPr>
            <w:tcW w:w="1040" w:type="dxa"/>
            <w:vAlign w:val="center"/>
          </w:tcPr>
          <w:p>
            <w:pPr>
              <w:widowControl/>
              <w:spacing w:beforeLines="10" w:afterLines="10" w:line="300" w:lineRule="exact"/>
              <w:jc w:val="center"/>
              <w:rPr>
                <w:rFonts w:ascii="宋体"/>
                <w:color w:val="auto"/>
              </w:rPr>
            </w:pPr>
          </w:p>
        </w:tc>
        <w:tc>
          <w:tcPr>
            <w:tcW w:w="955" w:type="dxa"/>
            <w:vAlign w:val="center"/>
          </w:tcPr>
          <w:p>
            <w:pPr>
              <w:widowControl/>
              <w:spacing w:beforeLines="10" w:afterLines="10" w:line="300" w:lineRule="exact"/>
              <w:jc w:val="center"/>
              <w:rPr>
                <w:rFonts w:ascii="宋体"/>
                <w:color w:val="auto"/>
              </w:rPr>
            </w:pPr>
          </w:p>
        </w:tc>
        <w:tc>
          <w:tcPr>
            <w:tcW w:w="846" w:type="dxa"/>
            <w:vAlign w:val="center"/>
          </w:tcPr>
          <w:p>
            <w:pPr>
              <w:widowControl/>
              <w:spacing w:beforeLines="10" w:afterLines="10" w:line="300" w:lineRule="exact"/>
              <w:jc w:val="center"/>
              <w:rPr>
                <w:rFonts w:ascii="宋体"/>
                <w:color w:val="auto"/>
              </w:rPr>
            </w:pPr>
          </w:p>
        </w:tc>
        <w:tc>
          <w:tcPr>
            <w:tcW w:w="980" w:type="dxa"/>
            <w:vAlign w:val="center"/>
          </w:tcPr>
          <w:p>
            <w:pPr>
              <w:widowControl/>
              <w:spacing w:beforeLines="10" w:afterLines="10" w:line="300" w:lineRule="exact"/>
              <w:jc w:val="center"/>
              <w:rPr>
                <w:rFonts w:ascii="宋体"/>
                <w:color w:val="auto"/>
              </w:rPr>
            </w:pPr>
          </w:p>
        </w:tc>
        <w:tc>
          <w:tcPr>
            <w:tcW w:w="981" w:type="dxa"/>
            <w:vAlign w:val="center"/>
          </w:tcPr>
          <w:p>
            <w:pPr>
              <w:widowControl/>
              <w:spacing w:beforeLines="10" w:afterLines="10" w:line="300" w:lineRule="exact"/>
              <w:jc w:val="center"/>
              <w:rPr>
                <w:rFonts w:ascii="宋体"/>
                <w:color w:val="auto"/>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431" w:type="dxa"/>
            <w:vAlign w:val="center"/>
          </w:tcPr>
          <w:p>
            <w:pPr>
              <w:widowControl/>
              <w:numPr>
                <w:ilvl w:val="0"/>
                <w:numId w:val="3"/>
              </w:numPr>
              <w:spacing w:beforeLines="10" w:afterLines="10" w:line="300" w:lineRule="exact"/>
              <w:jc w:val="center"/>
              <w:rPr>
                <w:rFonts w:ascii="宋体"/>
                <w:color w:val="auto"/>
              </w:rPr>
            </w:pPr>
          </w:p>
        </w:tc>
        <w:tc>
          <w:tcPr>
            <w:tcW w:w="1636" w:type="dxa"/>
            <w:vAlign w:val="center"/>
          </w:tcPr>
          <w:p>
            <w:pPr>
              <w:widowControl/>
              <w:spacing w:beforeLines="10" w:afterLines="10" w:line="300" w:lineRule="exact"/>
              <w:rPr>
                <w:rFonts w:ascii="宋体" w:cs="宋体"/>
                <w:color w:val="auto"/>
                <w:kern w:val="0"/>
                <w:szCs w:val="21"/>
              </w:rPr>
            </w:pPr>
            <w:r>
              <w:rPr>
                <w:rFonts w:hint="eastAsia" w:ascii="宋体" w:hAnsi="宋体" w:cs="宋体"/>
                <w:color w:val="auto"/>
                <w:kern w:val="0"/>
                <w:szCs w:val="21"/>
              </w:rPr>
              <w:t>组织机构代码证</w:t>
            </w:r>
          </w:p>
        </w:tc>
        <w:tc>
          <w:tcPr>
            <w:tcW w:w="1637" w:type="dxa"/>
            <w:vMerge w:val="continue"/>
            <w:vAlign w:val="center"/>
          </w:tcPr>
          <w:p>
            <w:pPr>
              <w:widowControl/>
              <w:spacing w:beforeLines="10" w:afterLines="10" w:line="300" w:lineRule="exact"/>
              <w:rPr>
                <w:rFonts w:ascii="宋体" w:cs="宋体"/>
                <w:color w:val="auto"/>
                <w:kern w:val="0"/>
                <w:szCs w:val="21"/>
              </w:rPr>
            </w:pPr>
          </w:p>
        </w:tc>
        <w:tc>
          <w:tcPr>
            <w:tcW w:w="1040" w:type="dxa"/>
            <w:vAlign w:val="center"/>
          </w:tcPr>
          <w:p>
            <w:pPr>
              <w:widowControl/>
              <w:spacing w:beforeLines="10" w:afterLines="10" w:line="300" w:lineRule="exact"/>
              <w:jc w:val="center"/>
              <w:rPr>
                <w:rFonts w:ascii="宋体"/>
                <w:color w:val="auto"/>
              </w:rPr>
            </w:pPr>
          </w:p>
        </w:tc>
        <w:tc>
          <w:tcPr>
            <w:tcW w:w="955" w:type="dxa"/>
            <w:vAlign w:val="center"/>
          </w:tcPr>
          <w:p>
            <w:pPr>
              <w:widowControl/>
              <w:spacing w:beforeLines="10" w:afterLines="10" w:line="300" w:lineRule="exact"/>
              <w:jc w:val="center"/>
              <w:rPr>
                <w:rFonts w:ascii="宋体"/>
                <w:color w:val="auto"/>
              </w:rPr>
            </w:pPr>
          </w:p>
        </w:tc>
        <w:tc>
          <w:tcPr>
            <w:tcW w:w="846" w:type="dxa"/>
            <w:vAlign w:val="center"/>
          </w:tcPr>
          <w:p>
            <w:pPr>
              <w:widowControl/>
              <w:spacing w:beforeLines="10" w:afterLines="10" w:line="300" w:lineRule="exact"/>
              <w:jc w:val="center"/>
              <w:rPr>
                <w:rFonts w:ascii="宋体"/>
                <w:color w:val="auto"/>
              </w:rPr>
            </w:pPr>
          </w:p>
        </w:tc>
        <w:tc>
          <w:tcPr>
            <w:tcW w:w="980" w:type="dxa"/>
            <w:vAlign w:val="center"/>
          </w:tcPr>
          <w:p>
            <w:pPr>
              <w:widowControl/>
              <w:spacing w:beforeLines="10" w:afterLines="10" w:line="300" w:lineRule="exact"/>
              <w:jc w:val="center"/>
              <w:rPr>
                <w:rFonts w:ascii="宋体"/>
                <w:color w:val="auto"/>
              </w:rPr>
            </w:pPr>
          </w:p>
        </w:tc>
        <w:tc>
          <w:tcPr>
            <w:tcW w:w="981" w:type="dxa"/>
            <w:vAlign w:val="center"/>
          </w:tcPr>
          <w:p>
            <w:pPr>
              <w:widowControl/>
              <w:spacing w:beforeLines="10" w:afterLines="10" w:line="300" w:lineRule="exact"/>
              <w:jc w:val="center"/>
              <w:rPr>
                <w:rFonts w:ascii="宋体"/>
                <w:color w:val="auto"/>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431" w:type="dxa"/>
            <w:vAlign w:val="center"/>
          </w:tcPr>
          <w:p>
            <w:pPr>
              <w:widowControl/>
              <w:numPr>
                <w:ilvl w:val="0"/>
                <w:numId w:val="3"/>
              </w:numPr>
              <w:spacing w:beforeLines="10" w:afterLines="10" w:line="300" w:lineRule="exact"/>
              <w:jc w:val="center"/>
              <w:rPr>
                <w:rFonts w:ascii="宋体"/>
                <w:color w:val="auto"/>
              </w:rPr>
            </w:pPr>
          </w:p>
        </w:tc>
        <w:tc>
          <w:tcPr>
            <w:tcW w:w="3273" w:type="dxa"/>
            <w:gridSpan w:val="2"/>
            <w:vAlign w:val="center"/>
          </w:tcPr>
          <w:p>
            <w:pPr>
              <w:widowControl/>
              <w:spacing w:beforeLines="10" w:afterLines="10" w:line="300" w:lineRule="exact"/>
              <w:rPr>
                <w:rFonts w:ascii="宋体" w:cs="宋体"/>
                <w:color w:val="auto"/>
                <w:kern w:val="0"/>
                <w:szCs w:val="21"/>
              </w:rPr>
            </w:pPr>
            <w:r>
              <w:rPr>
                <w:rFonts w:hint="eastAsia" w:ascii="宋体" w:hAnsi="宋体" w:cs="宋体"/>
                <w:szCs w:val="21"/>
                <w:lang w:val="en-US" w:eastAsia="zh-CN"/>
              </w:rPr>
              <w:t>投标单位</w:t>
            </w:r>
            <w:r>
              <w:rPr>
                <w:rFonts w:hint="default" w:ascii="宋体" w:hAnsi="宋体" w:cs="宋体"/>
                <w:szCs w:val="21"/>
                <w:lang w:val="en-US" w:eastAsia="zh-CN"/>
              </w:rPr>
              <w:t>缴纳社保</w:t>
            </w:r>
            <w:r>
              <w:rPr>
                <w:rFonts w:hint="eastAsia" w:ascii="宋体" w:hAnsi="宋体" w:cs="宋体"/>
                <w:szCs w:val="21"/>
                <w:lang w:val="en-US" w:eastAsia="zh-CN"/>
              </w:rPr>
              <w:t>的社保登记证或投标单位缴纳近三个月社保证明（五证合一的供应商只需提供营业执照）</w:t>
            </w:r>
          </w:p>
        </w:tc>
        <w:tc>
          <w:tcPr>
            <w:tcW w:w="1040" w:type="dxa"/>
            <w:vAlign w:val="center"/>
          </w:tcPr>
          <w:p>
            <w:pPr>
              <w:widowControl/>
              <w:spacing w:beforeLines="10" w:afterLines="10" w:line="300" w:lineRule="exact"/>
              <w:jc w:val="center"/>
              <w:rPr>
                <w:rFonts w:ascii="宋体"/>
                <w:color w:val="auto"/>
              </w:rPr>
            </w:pPr>
          </w:p>
        </w:tc>
        <w:tc>
          <w:tcPr>
            <w:tcW w:w="955" w:type="dxa"/>
            <w:vAlign w:val="center"/>
          </w:tcPr>
          <w:p>
            <w:pPr>
              <w:widowControl/>
              <w:spacing w:beforeLines="10" w:afterLines="10" w:line="300" w:lineRule="exact"/>
              <w:jc w:val="center"/>
              <w:rPr>
                <w:rFonts w:ascii="宋体"/>
                <w:color w:val="auto"/>
              </w:rPr>
            </w:pPr>
          </w:p>
        </w:tc>
        <w:tc>
          <w:tcPr>
            <w:tcW w:w="846" w:type="dxa"/>
            <w:vAlign w:val="center"/>
          </w:tcPr>
          <w:p>
            <w:pPr>
              <w:widowControl/>
              <w:spacing w:beforeLines="10" w:afterLines="10" w:line="300" w:lineRule="exact"/>
              <w:jc w:val="center"/>
              <w:rPr>
                <w:rFonts w:ascii="宋体"/>
                <w:color w:val="auto"/>
              </w:rPr>
            </w:pPr>
          </w:p>
        </w:tc>
        <w:tc>
          <w:tcPr>
            <w:tcW w:w="980" w:type="dxa"/>
            <w:vAlign w:val="center"/>
          </w:tcPr>
          <w:p>
            <w:pPr>
              <w:widowControl/>
              <w:spacing w:beforeLines="10" w:afterLines="10" w:line="300" w:lineRule="exact"/>
              <w:jc w:val="center"/>
              <w:rPr>
                <w:rFonts w:ascii="宋体"/>
                <w:color w:val="auto"/>
              </w:rPr>
            </w:pPr>
          </w:p>
        </w:tc>
        <w:tc>
          <w:tcPr>
            <w:tcW w:w="981" w:type="dxa"/>
            <w:vAlign w:val="center"/>
          </w:tcPr>
          <w:p>
            <w:pPr>
              <w:widowControl/>
              <w:spacing w:beforeLines="10" w:afterLines="10" w:line="300" w:lineRule="exact"/>
              <w:jc w:val="center"/>
              <w:rPr>
                <w:rFonts w:ascii="宋体"/>
                <w:color w:val="auto"/>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431" w:type="dxa"/>
            <w:vAlign w:val="center"/>
          </w:tcPr>
          <w:p>
            <w:pPr>
              <w:widowControl/>
              <w:numPr>
                <w:ilvl w:val="0"/>
                <w:numId w:val="3"/>
              </w:numPr>
              <w:spacing w:beforeLines="10" w:afterLines="10" w:line="300" w:lineRule="exact"/>
              <w:jc w:val="center"/>
              <w:rPr>
                <w:rFonts w:ascii="宋体"/>
                <w:color w:val="auto"/>
              </w:rPr>
            </w:pPr>
          </w:p>
        </w:tc>
        <w:tc>
          <w:tcPr>
            <w:tcW w:w="3273" w:type="dxa"/>
            <w:gridSpan w:val="2"/>
            <w:vAlign w:val="center"/>
          </w:tcPr>
          <w:p>
            <w:pPr>
              <w:widowControl/>
              <w:spacing w:beforeLines="10" w:afterLines="10" w:line="300" w:lineRule="exact"/>
              <w:rPr>
                <w:rFonts w:ascii="宋体" w:cs="宋体"/>
                <w:color w:val="auto"/>
                <w:kern w:val="0"/>
                <w:szCs w:val="21"/>
              </w:rPr>
            </w:pPr>
            <w:r>
              <w:rPr>
                <w:rFonts w:hint="eastAsia" w:ascii="宋体" w:hAnsi="宋体" w:cs="宋体"/>
                <w:color w:val="auto"/>
                <w:kern w:val="0"/>
                <w:szCs w:val="21"/>
              </w:rPr>
              <w:t>法定代表人身份证明或附有法定代表人身份证明的授权委托书及被授权人身份证</w:t>
            </w:r>
          </w:p>
        </w:tc>
        <w:tc>
          <w:tcPr>
            <w:tcW w:w="1040" w:type="dxa"/>
            <w:vAlign w:val="center"/>
          </w:tcPr>
          <w:p>
            <w:pPr>
              <w:widowControl/>
              <w:spacing w:beforeLines="10" w:afterLines="10" w:line="300" w:lineRule="exact"/>
              <w:jc w:val="center"/>
              <w:rPr>
                <w:rFonts w:ascii="宋体"/>
                <w:color w:val="auto"/>
              </w:rPr>
            </w:pPr>
          </w:p>
        </w:tc>
        <w:tc>
          <w:tcPr>
            <w:tcW w:w="955" w:type="dxa"/>
            <w:vAlign w:val="center"/>
          </w:tcPr>
          <w:p>
            <w:pPr>
              <w:widowControl/>
              <w:spacing w:beforeLines="10" w:afterLines="10" w:line="300" w:lineRule="exact"/>
              <w:jc w:val="center"/>
              <w:rPr>
                <w:rFonts w:ascii="宋体"/>
                <w:color w:val="auto"/>
              </w:rPr>
            </w:pPr>
          </w:p>
        </w:tc>
        <w:tc>
          <w:tcPr>
            <w:tcW w:w="846" w:type="dxa"/>
            <w:vAlign w:val="center"/>
          </w:tcPr>
          <w:p>
            <w:pPr>
              <w:widowControl/>
              <w:spacing w:beforeLines="10" w:afterLines="10" w:line="300" w:lineRule="exact"/>
              <w:jc w:val="center"/>
              <w:rPr>
                <w:rFonts w:ascii="宋体"/>
                <w:color w:val="auto"/>
              </w:rPr>
            </w:pPr>
          </w:p>
        </w:tc>
        <w:tc>
          <w:tcPr>
            <w:tcW w:w="980" w:type="dxa"/>
            <w:vAlign w:val="center"/>
          </w:tcPr>
          <w:p>
            <w:pPr>
              <w:widowControl/>
              <w:spacing w:beforeLines="10" w:afterLines="10" w:line="300" w:lineRule="exact"/>
              <w:jc w:val="center"/>
              <w:rPr>
                <w:rFonts w:ascii="宋体"/>
                <w:color w:val="auto"/>
              </w:rPr>
            </w:pPr>
          </w:p>
        </w:tc>
        <w:tc>
          <w:tcPr>
            <w:tcW w:w="981" w:type="dxa"/>
            <w:vAlign w:val="center"/>
          </w:tcPr>
          <w:p>
            <w:pPr>
              <w:widowControl/>
              <w:spacing w:beforeLines="10" w:afterLines="10" w:line="300" w:lineRule="exact"/>
              <w:jc w:val="center"/>
              <w:rPr>
                <w:rFonts w:ascii="宋体"/>
                <w:color w:val="auto"/>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431" w:type="dxa"/>
            <w:vAlign w:val="center"/>
          </w:tcPr>
          <w:p>
            <w:pPr>
              <w:widowControl/>
              <w:numPr>
                <w:ilvl w:val="0"/>
                <w:numId w:val="3"/>
              </w:numPr>
              <w:spacing w:beforeLines="10" w:afterLines="10" w:line="300" w:lineRule="exact"/>
              <w:jc w:val="center"/>
              <w:rPr>
                <w:rFonts w:ascii="宋体"/>
                <w:color w:val="auto"/>
              </w:rPr>
            </w:pPr>
          </w:p>
        </w:tc>
        <w:tc>
          <w:tcPr>
            <w:tcW w:w="3273" w:type="dxa"/>
            <w:gridSpan w:val="2"/>
            <w:vAlign w:val="center"/>
          </w:tcPr>
          <w:p>
            <w:pPr>
              <w:widowControl/>
              <w:spacing w:beforeLines="10" w:afterLines="10" w:line="300" w:lineRule="exact"/>
              <w:rPr>
                <w:rFonts w:hint="eastAsia" w:ascii="宋体" w:hAnsi="宋体" w:eastAsia="宋体" w:cs="宋体"/>
                <w:color w:val="auto"/>
                <w:kern w:val="0"/>
                <w:szCs w:val="21"/>
                <w:lang w:eastAsia="zh-CN"/>
              </w:rPr>
            </w:pPr>
            <w:r>
              <w:rPr>
                <w:rFonts w:hint="eastAsia" w:ascii="宋体" w:hAnsi="宋体" w:cs="宋体"/>
                <w:color w:val="auto"/>
                <w:kern w:val="0"/>
                <w:szCs w:val="21"/>
                <w:lang w:eastAsia="zh-CN"/>
              </w:rPr>
              <w:t>供应商为非失信被执行人的相关承诺</w:t>
            </w:r>
          </w:p>
        </w:tc>
        <w:tc>
          <w:tcPr>
            <w:tcW w:w="1040" w:type="dxa"/>
            <w:vAlign w:val="center"/>
          </w:tcPr>
          <w:p>
            <w:pPr>
              <w:widowControl/>
              <w:spacing w:beforeLines="10" w:afterLines="10" w:line="300" w:lineRule="exact"/>
              <w:jc w:val="center"/>
              <w:rPr>
                <w:rFonts w:ascii="宋体"/>
                <w:color w:val="auto"/>
              </w:rPr>
            </w:pPr>
          </w:p>
        </w:tc>
        <w:tc>
          <w:tcPr>
            <w:tcW w:w="955" w:type="dxa"/>
            <w:vAlign w:val="center"/>
          </w:tcPr>
          <w:p>
            <w:pPr>
              <w:widowControl/>
              <w:spacing w:beforeLines="10" w:afterLines="10" w:line="300" w:lineRule="exact"/>
              <w:jc w:val="center"/>
              <w:rPr>
                <w:rFonts w:ascii="宋体"/>
                <w:color w:val="auto"/>
              </w:rPr>
            </w:pPr>
          </w:p>
        </w:tc>
        <w:tc>
          <w:tcPr>
            <w:tcW w:w="846" w:type="dxa"/>
            <w:vAlign w:val="center"/>
          </w:tcPr>
          <w:p>
            <w:pPr>
              <w:widowControl/>
              <w:spacing w:beforeLines="10" w:afterLines="10" w:line="300" w:lineRule="exact"/>
              <w:jc w:val="center"/>
              <w:rPr>
                <w:rFonts w:ascii="宋体"/>
                <w:color w:val="auto"/>
              </w:rPr>
            </w:pPr>
          </w:p>
        </w:tc>
        <w:tc>
          <w:tcPr>
            <w:tcW w:w="980" w:type="dxa"/>
            <w:vAlign w:val="center"/>
          </w:tcPr>
          <w:p>
            <w:pPr>
              <w:widowControl/>
              <w:spacing w:beforeLines="10" w:afterLines="10" w:line="300" w:lineRule="exact"/>
              <w:jc w:val="center"/>
              <w:rPr>
                <w:rFonts w:ascii="宋体"/>
                <w:color w:val="auto"/>
              </w:rPr>
            </w:pPr>
          </w:p>
        </w:tc>
        <w:tc>
          <w:tcPr>
            <w:tcW w:w="981" w:type="dxa"/>
            <w:vAlign w:val="center"/>
          </w:tcPr>
          <w:p>
            <w:pPr>
              <w:widowControl/>
              <w:spacing w:beforeLines="10" w:afterLines="10" w:line="300" w:lineRule="exact"/>
              <w:jc w:val="center"/>
              <w:rPr>
                <w:rFonts w:ascii="宋体"/>
                <w:color w:val="auto"/>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3704" w:type="dxa"/>
            <w:gridSpan w:val="3"/>
            <w:tcBorders>
              <w:bottom w:val="double" w:color="auto" w:sz="4" w:space="0"/>
            </w:tcBorders>
            <w:vAlign w:val="center"/>
          </w:tcPr>
          <w:p>
            <w:pPr>
              <w:widowControl/>
              <w:spacing w:beforeLines="10" w:afterLines="10" w:line="300" w:lineRule="exact"/>
              <w:jc w:val="center"/>
              <w:rPr>
                <w:rFonts w:ascii="宋体"/>
                <w:color w:val="auto"/>
              </w:rPr>
            </w:pPr>
            <w:r>
              <w:rPr>
                <w:rFonts w:hint="eastAsia" w:ascii="宋体" w:hAnsi="宋体"/>
                <w:color w:val="auto"/>
              </w:rPr>
              <w:t>结论</w:t>
            </w:r>
          </w:p>
        </w:tc>
        <w:tc>
          <w:tcPr>
            <w:tcW w:w="1040" w:type="dxa"/>
            <w:tcBorders>
              <w:bottom w:val="double" w:color="auto" w:sz="4" w:space="0"/>
            </w:tcBorders>
            <w:vAlign w:val="center"/>
          </w:tcPr>
          <w:p>
            <w:pPr>
              <w:widowControl/>
              <w:spacing w:beforeLines="10" w:afterLines="10" w:line="300" w:lineRule="exact"/>
              <w:jc w:val="center"/>
              <w:rPr>
                <w:rFonts w:ascii="宋体"/>
                <w:color w:val="auto"/>
              </w:rPr>
            </w:pPr>
          </w:p>
        </w:tc>
        <w:tc>
          <w:tcPr>
            <w:tcW w:w="955" w:type="dxa"/>
            <w:tcBorders>
              <w:bottom w:val="double" w:color="auto" w:sz="4" w:space="0"/>
            </w:tcBorders>
            <w:vAlign w:val="center"/>
          </w:tcPr>
          <w:p>
            <w:pPr>
              <w:widowControl/>
              <w:spacing w:beforeLines="10" w:afterLines="10" w:line="300" w:lineRule="exact"/>
              <w:jc w:val="center"/>
              <w:rPr>
                <w:rFonts w:ascii="宋体"/>
                <w:color w:val="auto"/>
              </w:rPr>
            </w:pPr>
          </w:p>
        </w:tc>
        <w:tc>
          <w:tcPr>
            <w:tcW w:w="846" w:type="dxa"/>
            <w:tcBorders>
              <w:bottom w:val="double" w:color="auto" w:sz="4" w:space="0"/>
            </w:tcBorders>
            <w:vAlign w:val="center"/>
          </w:tcPr>
          <w:p>
            <w:pPr>
              <w:widowControl/>
              <w:spacing w:beforeLines="10" w:afterLines="10" w:line="300" w:lineRule="exact"/>
              <w:jc w:val="center"/>
              <w:rPr>
                <w:rFonts w:ascii="宋体"/>
                <w:color w:val="auto"/>
              </w:rPr>
            </w:pPr>
          </w:p>
        </w:tc>
        <w:tc>
          <w:tcPr>
            <w:tcW w:w="980" w:type="dxa"/>
            <w:tcBorders>
              <w:bottom w:val="double" w:color="auto" w:sz="4" w:space="0"/>
            </w:tcBorders>
            <w:vAlign w:val="center"/>
          </w:tcPr>
          <w:p>
            <w:pPr>
              <w:widowControl/>
              <w:spacing w:beforeLines="10" w:afterLines="10" w:line="300" w:lineRule="exact"/>
              <w:jc w:val="center"/>
              <w:rPr>
                <w:rFonts w:ascii="宋体"/>
                <w:color w:val="auto"/>
              </w:rPr>
            </w:pPr>
          </w:p>
        </w:tc>
        <w:tc>
          <w:tcPr>
            <w:tcW w:w="981" w:type="dxa"/>
            <w:tcBorders>
              <w:bottom w:val="double" w:color="auto" w:sz="4" w:space="0"/>
            </w:tcBorders>
            <w:vAlign w:val="center"/>
          </w:tcPr>
          <w:p>
            <w:pPr>
              <w:widowControl/>
              <w:spacing w:beforeLines="10" w:afterLines="10" w:line="300" w:lineRule="exact"/>
              <w:jc w:val="center"/>
              <w:rPr>
                <w:rFonts w:ascii="宋体"/>
                <w:color w:val="auto"/>
              </w:rPr>
            </w:pPr>
          </w:p>
        </w:tc>
      </w:tr>
    </w:tbl>
    <w:p>
      <w:pPr>
        <w:pStyle w:val="4"/>
        <w:spacing w:before="50" w:line="360" w:lineRule="atLeast"/>
        <w:ind w:left="0" w:leftChars="0" w:firstLine="393"/>
        <w:rPr>
          <w:rFonts w:ascii="宋体"/>
          <w:color w:val="auto"/>
        </w:rPr>
      </w:pPr>
    </w:p>
    <w:p>
      <w:pPr>
        <w:pStyle w:val="4"/>
        <w:spacing w:before="50" w:line="360" w:lineRule="atLeast"/>
        <w:ind w:left="0" w:leftChars="0" w:firstLine="393"/>
        <w:rPr>
          <w:rFonts w:ascii="宋体"/>
          <w:color w:val="auto"/>
        </w:rPr>
      </w:pPr>
      <w:r>
        <w:rPr>
          <w:rFonts w:hint="eastAsia" w:ascii="宋体" w:hAnsi="宋体"/>
          <w:color w:val="auto"/>
        </w:rPr>
        <w:t>注：</w:t>
      </w:r>
      <w:r>
        <w:rPr>
          <w:rFonts w:ascii="宋体" w:hAnsi="宋体"/>
          <w:color w:val="auto"/>
        </w:rPr>
        <w:t>1</w:t>
      </w:r>
      <w:r>
        <w:rPr>
          <w:rFonts w:hint="eastAsia" w:ascii="宋体" w:hAnsi="宋体"/>
          <w:color w:val="auto"/>
        </w:rPr>
        <w:t>、上述内容合格用“√”表示，不合格用“×”表示；</w:t>
      </w:r>
    </w:p>
    <w:p>
      <w:pPr>
        <w:keepNext w:val="0"/>
        <w:keepLines w:val="0"/>
        <w:pageBreakBefore w:val="0"/>
        <w:widowControl w:val="0"/>
        <w:numPr>
          <w:ilvl w:val="0"/>
          <w:numId w:val="4"/>
        </w:numPr>
        <w:kinsoku/>
        <w:wordWrap/>
        <w:overflowPunct/>
        <w:topLinePunct w:val="0"/>
        <w:autoSpaceDE/>
        <w:autoSpaceDN/>
        <w:bidi w:val="0"/>
        <w:adjustRightInd/>
        <w:snapToGrid/>
        <w:spacing w:before="161" w:beforeLines="50" w:after="161" w:afterLines="50" w:line="240" w:lineRule="auto"/>
        <w:ind w:left="0" w:leftChars="0" w:right="0" w:rightChars="0" w:firstLine="840" w:firstLineChars="400"/>
        <w:jc w:val="both"/>
        <w:textAlignment w:val="auto"/>
        <w:outlineLvl w:val="9"/>
        <w:rPr>
          <w:rFonts w:hint="eastAsia" w:ascii="宋体" w:hAnsi="宋体"/>
          <w:color w:val="auto"/>
        </w:rPr>
      </w:pPr>
      <w:r>
        <w:rPr>
          <w:rFonts w:hint="eastAsia" w:ascii="宋体" w:hAnsi="宋体"/>
          <w:color w:val="auto"/>
        </w:rPr>
        <w:t>以上内容有一项不合格的，则初步评审的综合评定结果为不合格。</w:t>
      </w:r>
    </w:p>
    <w:p>
      <w:pPr>
        <w:keepNext w:val="0"/>
        <w:keepLines w:val="0"/>
        <w:pageBreakBefore w:val="0"/>
        <w:widowControl w:val="0"/>
        <w:numPr>
          <w:ilvl w:val="0"/>
          <w:numId w:val="4"/>
        </w:numPr>
        <w:kinsoku/>
        <w:wordWrap/>
        <w:overflowPunct/>
        <w:topLinePunct w:val="0"/>
        <w:autoSpaceDE/>
        <w:autoSpaceDN/>
        <w:bidi w:val="0"/>
        <w:adjustRightInd/>
        <w:snapToGrid/>
        <w:spacing w:before="161" w:beforeLines="50" w:after="161" w:afterLines="50" w:line="240" w:lineRule="auto"/>
        <w:ind w:left="0" w:leftChars="0" w:right="0" w:rightChars="0" w:firstLine="840" w:firstLineChars="400"/>
        <w:jc w:val="both"/>
        <w:textAlignment w:val="auto"/>
        <w:outlineLvl w:val="9"/>
        <w:rPr>
          <w:rFonts w:hint="eastAsia" w:ascii="宋体" w:hAnsi="宋体" w:eastAsia="宋体" w:cs="Times New Roman"/>
          <w:color w:val="auto"/>
          <w:kern w:val="2"/>
          <w:sz w:val="21"/>
          <w:szCs w:val="24"/>
          <w:lang w:val="en-US" w:eastAsia="zh-CN" w:bidi="ar-SA"/>
        </w:rPr>
      </w:pPr>
      <w:r>
        <w:rPr>
          <w:rFonts w:hint="eastAsia" w:ascii="宋体" w:hAnsi="宋体" w:eastAsia="宋体" w:cs="Times New Roman"/>
          <w:color w:val="auto"/>
          <w:kern w:val="2"/>
          <w:sz w:val="21"/>
          <w:szCs w:val="24"/>
          <w:lang w:val="en-US" w:eastAsia="zh-CN" w:bidi="ar-SA"/>
        </w:rPr>
        <w:t>以上第六项证明材料须另外单独手持提供一份。</w:t>
      </w:r>
    </w:p>
    <w:p>
      <w:pPr>
        <w:ind w:firstLine="31680" w:firstLineChars="200"/>
        <w:rPr>
          <w:rFonts w:ascii="宋体"/>
          <w:color w:val="auto"/>
        </w:rPr>
      </w:pPr>
    </w:p>
    <w:p>
      <w:pPr>
        <w:widowControl/>
        <w:spacing w:afterLines="20" w:line="495" w:lineRule="atLeast"/>
        <w:rPr>
          <w:rFonts w:ascii="宋体"/>
          <w:b/>
          <w:color w:val="auto"/>
          <w:sz w:val="28"/>
          <w:szCs w:val="28"/>
        </w:rPr>
      </w:pPr>
    </w:p>
    <w:p>
      <w:pPr>
        <w:widowControl/>
        <w:spacing w:afterLines="20" w:line="495" w:lineRule="atLeast"/>
        <w:rPr>
          <w:rFonts w:ascii="宋体"/>
          <w:b/>
          <w:color w:val="auto"/>
          <w:sz w:val="28"/>
          <w:szCs w:val="28"/>
        </w:rPr>
      </w:pPr>
    </w:p>
    <w:p>
      <w:pPr>
        <w:widowControl/>
        <w:spacing w:afterLines="20" w:line="495" w:lineRule="atLeast"/>
        <w:rPr>
          <w:rFonts w:ascii="宋体"/>
          <w:b/>
          <w:color w:val="auto"/>
          <w:sz w:val="28"/>
          <w:szCs w:val="28"/>
        </w:rPr>
      </w:pPr>
    </w:p>
    <w:p>
      <w:pPr>
        <w:widowControl/>
        <w:spacing w:afterLines="20" w:line="495" w:lineRule="atLeast"/>
        <w:rPr>
          <w:rFonts w:ascii="宋体"/>
          <w:b/>
          <w:color w:val="auto"/>
          <w:sz w:val="28"/>
          <w:szCs w:val="28"/>
        </w:rPr>
      </w:pPr>
    </w:p>
    <w:p>
      <w:pPr>
        <w:widowControl/>
        <w:spacing w:afterLines="20" w:line="495" w:lineRule="atLeast"/>
        <w:jc w:val="center"/>
        <w:rPr>
          <w:rFonts w:ascii="宋体"/>
          <w:b/>
          <w:color w:val="auto"/>
          <w:sz w:val="28"/>
          <w:szCs w:val="28"/>
        </w:rPr>
      </w:pPr>
      <w:r>
        <w:rPr>
          <w:rFonts w:ascii="宋体" w:hAnsi="宋体"/>
          <w:b/>
          <w:color w:val="auto"/>
          <w:sz w:val="28"/>
          <w:szCs w:val="28"/>
        </w:rPr>
        <w:t xml:space="preserve">  </w:t>
      </w:r>
    </w:p>
    <w:p>
      <w:pPr>
        <w:widowControl/>
        <w:spacing w:afterLines="20" w:line="495" w:lineRule="atLeast"/>
        <w:jc w:val="center"/>
        <w:rPr>
          <w:rFonts w:ascii="宋体"/>
          <w:b/>
          <w:color w:val="auto"/>
          <w:sz w:val="28"/>
          <w:szCs w:val="28"/>
        </w:rPr>
      </w:pPr>
      <w:r>
        <w:rPr>
          <w:rFonts w:hint="eastAsia" w:ascii="宋体" w:hAnsi="宋体"/>
          <w:b/>
          <w:color w:val="auto"/>
          <w:sz w:val="28"/>
          <w:szCs w:val="28"/>
        </w:rPr>
        <w:t>附表</w:t>
      </w:r>
      <w:r>
        <w:rPr>
          <w:rFonts w:hint="eastAsia" w:ascii="宋体" w:hAnsi="宋体"/>
          <w:b/>
          <w:color w:val="auto"/>
          <w:sz w:val="28"/>
          <w:szCs w:val="28"/>
          <w:lang w:val="en-US" w:eastAsia="zh-CN"/>
        </w:rPr>
        <w:t xml:space="preserve">2 </w:t>
      </w:r>
      <w:r>
        <w:rPr>
          <w:rFonts w:hint="eastAsia" w:ascii="宋体" w:hAnsi="宋体"/>
          <w:b/>
          <w:color w:val="auto"/>
          <w:sz w:val="28"/>
          <w:szCs w:val="28"/>
        </w:rPr>
        <w:t>符合性检查表</w:t>
      </w:r>
    </w:p>
    <w:tbl>
      <w:tblPr>
        <w:tblStyle w:val="13"/>
        <w:tblW w:w="8506" w:type="dxa"/>
        <w:jc w:val="center"/>
        <w:tblInd w:w="0"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1"/>
        <w:gridCol w:w="3417"/>
        <w:gridCol w:w="923"/>
        <w:gridCol w:w="797"/>
        <w:gridCol w:w="979"/>
        <w:gridCol w:w="980"/>
        <w:gridCol w:w="979"/>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431" w:type="dxa"/>
            <w:vMerge w:val="restart"/>
            <w:tcBorders>
              <w:top w:val="double" w:color="auto" w:sz="4" w:space="0"/>
            </w:tcBorders>
            <w:vAlign w:val="center"/>
          </w:tcPr>
          <w:p>
            <w:pPr>
              <w:spacing w:beforeLines="10" w:afterLines="10" w:line="300" w:lineRule="exact"/>
              <w:rPr>
                <w:rFonts w:ascii="宋体"/>
                <w:color w:val="auto"/>
              </w:rPr>
            </w:pPr>
            <w:r>
              <w:rPr>
                <w:rFonts w:hint="eastAsia" w:ascii="宋体" w:hAnsi="宋体"/>
                <w:b/>
                <w:color w:val="auto"/>
              </w:rPr>
              <w:t>序号</w:t>
            </w:r>
          </w:p>
        </w:tc>
        <w:tc>
          <w:tcPr>
            <w:tcW w:w="3417" w:type="dxa"/>
            <w:vMerge w:val="restart"/>
            <w:tcBorders>
              <w:top w:val="double" w:color="auto" w:sz="4" w:space="0"/>
            </w:tcBorders>
            <w:vAlign w:val="center"/>
          </w:tcPr>
          <w:p>
            <w:pPr>
              <w:spacing w:beforeLines="10" w:afterLines="10" w:line="300" w:lineRule="exact"/>
              <w:jc w:val="center"/>
              <w:rPr>
                <w:rFonts w:ascii="宋体"/>
                <w:color w:val="auto"/>
              </w:rPr>
            </w:pPr>
            <w:r>
              <w:rPr>
                <w:rFonts w:hint="eastAsia" w:ascii="宋体" w:hAnsi="宋体"/>
                <w:b/>
                <w:color w:val="auto"/>
              </w:rPr>
              <w:t>检查项目</w:t>
            </w:r>
          </w:p>
        </w:tc>
        <w:tc>
          <w:tcPr>
            <w:tcW w:w="4658" w:type="dxa"/>
            <w:gridSpan w:val="5"/>
            <w:tcBorders>
              <w:top w:val="double" w:color="auto" w:sz="4" w:space="0"/>
            </w:tcBorders>
            <w:vAlign w:val="center"/>
          </w:tcPr>
          <w:p>
            <w:pPr>
              <w:widowControl/>
              <w:spacing w:beforeLines="10" w:afterLines="10" w:line="300" w:lineRule="exact"/>
              <w:jc w:val="center"/>
              <w:rPr>
                <w:rFonts w:ascii="宋体"/>
                <w:color w:val="auto"/>
              </w:rPr>
            </w:pPr>
            <w:r>
              <w:rPr>
                <w:rFonts w:hint="eastAsia" w:ascii="宋体" w:hAnsi="宋体"/>
                <w:b/>
                <w:color w:val="auto"/>
              </w:rPr>
              <w:t>投标单位</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431" w:type="dxa"/>
            <w:vMerge w:val="continue"/>
            <w:vAlign w:val="center"/>
          </w:tcPr>
          <w:p>
            <w:pPr>
              <w:widowControl/>
              <w:spacing w:beforeLines="10" w:afterLines="10" w:line="300" w:lineRule="exact"/>
              <w:rPr>
                <w:rFonts w:ascii="宋体"/>
                <w:color w:val="auto"/>
              </w:rPr>
            </w:pPr>
          </w:p>
        </w:tc>
        <w:tc>
          <w:tcPr>
            <w:tcW w:w="3417" w:type="dxa"/>
            <w:vMerge w:val="continue"/>
            <w:vAlign w:val="center"/>
          </w:tcPr>
          <w:p>
            <w:pPr>
              <w:widowControl/>
              <w:spacing w:beforeLines="10" w:afterLines="10" w:line="300" w:lineRule="exact"/>
              <w:rPr>
                <w:rFonts w:ascii="宋体"/>
                <w:color w:val="auto"/>
              </w:rPr>
            </w:pPr>
          </w:p>
        </w:tc>
        <w:tc>
          <w:tcPr>
            <w:tcW w:w="923" w:type="dxa"/>
            <w:vAlign w:val="center"/>
          </w:tcPr>
          <w:p>
            <w:pPr>
              <w:widowControl/>
              <w:spacing w:beforeLines="10" w:afterLines="10" w:line="300" w:lineRule="exact"/>
              <w:jc w:val="center"/>
              <w:rPr>
                <w:rFonts w:ascii="宋体"/>
                <w:b/>
                <w:color w:val="auto"/>
              </w:rPr>
            </w:pPr>
            <w:r>
              <w:rPr>
                <w:rFonts w:ascii="宋体" w:hAnsi="宋体"/>
                <w:b/>
                <w:color w:val="auto"/>
              </w:rPr>
              <w:t>1</w:t>
            </w:r>
          </w:p>
        </w:tc>
        <w:tc>
          <w:tcPr>
            <w:tcW w:w="797" w:type="dxa"/>
            <w:vAlign w:val="center"/>
          </w:tcPr>
          <w:p>
            <w:pPr>
              <w:widowControl/>
              <w:spacing w:beforeLines="10" w:afterLines="10" w:line="300" w:lineRule="exact"/>
              <w:jc w:val="center"/>
              <w:rPr>
                <w:rFonts w:ascii="宋体"/>
                <w:b/>
                <w:color w:val="auto"/>
              </w:rPr>
            </w:pPr>
            <w:r>
              <w:rPr>
                <w:rFonts w:ascii="宋体" w:hAnsi="宋体"/>
                <w:b/>
                <w:color w:val="auto"/>
              </w:rPr>
              <w:t>2</w:t>
            </w:r>
          </w:p>
        </w:tc>
        <w:tc>
          <w:tcPr>
            <w:tcW w:w="979" w:type="dxa"/>
            <w:vAlign w:val="center"/>
          </w:tcPr>
          <w:p>
            <w:pPr>
              <w:widowControl/>
              <w:spacing w:beforeLines="10" w:afterLines="10" w:line="300" w:lineRule="exact"/>
              <w:jc w:val="center"/>
              <w:rPr>
                <w:rFonts w:ascii="宋体"/>
                <w:b/>
                <w:color w:val="auto"/>
              </w:rPr>
            </w:pPr>
            <w:r>
              <w:rPr>
                <w:rFonts w:ascii="宋体" w:hAnsi="宋体"/>
                <w:b/>
                <w:color w:val="auto"/>
              </w:rPr>
              <w:t>3</w:t>
            </w:r>
          </w:p>
        </w:tc>
        <w:tc>
          <w:tcPr>
            <w:tcW w:w="980" w:type="dxa"/>
            <w:vAlign w:val="center"/>
          </w:tcPr>
          <w:p>
            <w:pPr>
              <w:widowControl/>
              <w:spacing w:beforeLines="10" w:afterLines="10" w:line="300" w:lineRule="exact"/>
              <w:jc w:val="center"/>
              <w:rPr>
                <w:rFonts w:ascii="宋体"/>
                <w:b/>
                <w:color w:val="auto"/>
              </w:rPr>
            </w:pPr>
            <w:r>
              <w:rPr>
                <w:rFonts w:ascii="宋体" w:hAnsi="宋体"/>
                <w:b/>
                <w:color w:val="auto"/>
              </w:rPr>
              <w:t>4</w:t>
            </w:r>
          </w:p>
        </w:tc>
        <w:tc>
          <w:tcPr>
            <w:tcW w:w="979" w:type="dxa"/>
            <w:vAlign w:val="center"/>
          </w:tcPr>
          <w:p>
            <w:pPr>
              <w:widowControl/>
              <w:spacing w:beforeLines="10" w:afterLines="10" w:line="300" w:lineRule="exact"/>
              <w:jc w:val="center"/>
              <w:rPr>
                <w:rFonts w:ascii="宋体"/>
                <w:b/>
                <w:color w:val="auto"/>
              </w:rPr>
            </w:pPr>
            <w:r>
              <w:rPr>
                <w:rFonts w:ascii="宋体" w:hAnsi="宋体"/>
                <w:b/>
                <w:color w:val="auto"/>
              </w:rPr>
              <w:t>5</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431" w:type="dxa"/>
            <w:vAlign w:val="center"/>
          </w:tcPr>
          <w:p>
            <w:pPr>
              <w:widowControl/>
              <w:numPr>
                <w:ilvl w:val="0"/>
                <w:numId w:val="5"/>
              </w:numPr>
              <w:spacing w:beforeLines="10" w:afterLines="10" w:line="300" w:lineRule="exact"/>
              <w:jc w:val="center"/>
              <w:rPr>
                <w:rFonts w:ascii="宋体"/>
                <w:color w:val="auto"/>
              </w:rPr>
            </w:pPr>
          </w:p>
        </w:tc>
        <w:tc>
          <w:tcPr>
            <w:tcW w:w="3417" w:type="dxa"/>
            <w:vAlign w:val="center"/>
          </w:tcPr>
          <w:p>
            <w:pPr>
              <w:widowControl/>
              <w:spacing w:beforeLines="10" w:afterLines="10" w:line="300" w:lineRule="exact"/>
              <w:rPr>
                <w:rFonts w:ascii="宋体"/>
                <w:color w:val="auto"/>
              </w:rPr>
            </w:pPr>
            <w:r>
              <w:rPr>
                <w:rFonts w:hint="eastAsia" w:ascii="宋体" w:hAnsi="宋体"/>
                <w:color w:val="auto"/>
              </w:rPr>
              <w:t>投标有效期是否满足谈判文件要求</w:t>
            </w:r>
          </w:p>
        </w:tc>
        <w:tc>
          <w:tcPr>
            <w:tcW w:w="923" w:type="dxa"/>
            <w:vAlign w:val="center"/>
          </w:tcPr>
          <w:p>
            <w:pPr>
              <w:widowControl/>
              <w:spacing w:beforeLines="10" w:afterLines="10" w:line="300" w:lineRule="exact"/>
              <w:jc w:val="center"/>
              <w:rPr>
                <w:rFonts w:ascii="宋体"/>
                <w:color w:val="auto"/>
              </w:rPr>
            </w:pPr>
          </w:p>
        </w:tc>
        <w:tc>
          <w:tcPr>
            <w:tcW w:w="797" w:type="dxa"/>
            <w:vAlign w:val="center"/>
          </w:tcPr>
          <w:p>
            <w:pPr>
              <w:widowControl/>
              <w:spacing w:beforeLines="10" w:afterLines="10" w:line="300" w:lineRule="exact"/>
              <w:jc w:val="center"/>
              <w:rPr>
                <w:rFonts w:ascii="宋体"/>
                <w:color w:val="auto"/>
              </w:rPr>
            </w:pPr>
          </w:p>
        </w:tc>
        <w:tc>
          <w:tcPr>
            <w:tcW w:w="979" w:type="dxa"/>
            <w:vAlign w:val="center"/>
          </w:tcPr>
          <w:p>
            <w:pPr>
              <w:widowControl/>
              <w:spacing w:beforeLines="10" w:afterLines="10" w:line="300" w:lineRule="exact"/>
              <w:jc w:val="center"/>
              <w:rPr>
                <w:rFonts w:ascii="宋体"/>
                <w:color w:val="auto"/>
              </w:rPr>
            </w:pPr>
          </w:p>
        </w:tc>
        <w:tc>
          <w:tcPr>
            <w:tcW w:w="980" w:type="dxa"/>
            <w:vAlign w:val="center"/>
          </w:tcPr>
          <w:p>
            <w:pPr>
              <w:widowControl/>
              <w:spacing w:beforeLines="10" w:afterLines="10" w:line="300" w:lineRule="exact"/>
              <w:jc w:val="center"/>
              <w:rPr>
                <w:rFonts w:ascii="宋体"/>
                <w:color w:val="auto"/>
              </w:rPr>
            </w:pPr>
          </w:p>
        </w:tc>
        <w:tc>
          <w:tcPr>
            <w:tcW w:w="979" w:type="dxa"/>
            <w:vAlign w:val="center"/>
          </w:tcPr>
          <w:p>
            <w:pPr>
              <w:widowControl/>
              <w:spacing w:beforeLines="10" w:afterLines="10" w:line="300" w:lineRule="exact"/>
              <w:jc w:val="center"/>
              <w:rPr>
                <w:rFonts w:ascii="宋体"/>
                <w:color w:val="auto"/>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431" w:type="dxa"/>
            <w:vAlign w:val="center"/>
          </w:tcPr>
          <w:p>
            <w:pPr>
              <w:widowControl/>
              <w:numPr>
                <w:ilvl w:val="0"/>
                <w:numId w:val="5"/>
              </w:numPr>
              <w:spacing w:beforeLines="10" w:afterLines="10" w:line="300" w:lineRule="exact"/>
              <w:jc w:val="center"/>
              <w:rPr>
                <w:rFonts w:ascii="宋体"/>
                <w:color w:val="auto"/>
              </w:rPr>
            </w:pPr>
          </w:p>
        </w:tc>
        <w:tc>
          <w:tcPr>
            <w:tcW w:w="3417" w:type="dxa"/>
            <w:vAlign w:val="center"/>
          </w:tcPr>
          <w:p>
            <w:pPr>
              <w:spacing w:line="240" w:lineRule="exact"/>
              <w:rPr>
                <w:rFonts w:ascii="宋体"/>
                <w:color w:val="auto"/>
              </w:rPr>
            </w:pPr>
            <w:r>
              <w:rPr>
                <w:rFonts w:hint="eastAsia" w:ascii="宋体" w:hAnsi="宋体"/>
                <w:color w:val="auto"/>
              </w:rPr>
              <w:t>交货时间是否满足谈判文件要求</w:t>
            </w:r>
          </w:p>
        </w:tc>
        <w:tc>
          <w:tcPr>
            <w:tcW w:w="923" w:type="dxa"/>
            <w:vAlign w:val="center"/>
          </w:tcPr>
          <w:p>
            <w:pPr>
              <w:widowControl/>
              <w:spacing w:beforeLines="10" w:afterLines="10" w:line="300" w:lineRule="exact"/>
              <w:rPr>
                <w:rFonts w:ascii="宋体"/>
                <w:color w:val="auto"/>
              </w:rPr>
            </w:pPr>
          </w:p>
        </w:tc>
        <w:tc>
          <w:tcPr>
            <w:tcW w:w="797" w:type="dxa"/>
            <w:vAlign w:val="center"/>
          </w:tcPr>
          <w:p>
            <w:pPr>
              <w:widowControl/>
              <w:spacing w:beforeLines="10" w:afterLines="10" w:line="300" w:lineRule="exact"/>
              <w:jc w:val="center"/>
              <w:rPr>
                <w:rFonts w:ascii="宋体"/>
                <w:color w:val="auto"/>
              </w:rPr>
            </w:pPr>
          </w:p>
        </w:tc>
        <w:tc>
          <w:tcPr>
            <w:tcW w:w="979" w:type="dxa"/>
            <w:vAlign w:val="center"/>
          </w:tcPr>
          <w:p>
            <w:pPr>
              <w:widowControl/>
              <w:spacing w:beforeLines="10" w:afterLines="10" w:line="300" w:lineRule="exact"/>
              <w:jc w:val="center"/>
              <w:rPr>
                <w:rFonts w:ascii="宋体"/>
                <w:color w:val="auto"/>
              </w:rPr>
            </w:pPr>
          </w:p>
        </w:tc>
        <w:tc>
          <w:tcPr>
            <w:tcW w:w="980" w:type="dxa"/>
            <w:vAlign w:val="center"/>
          </w:tcPr>
          <w:p>
            <w:pPr>
              <w:widowControl/>
              <w:spacing w:beforeLines="10" w:afterLines="10" w:line="300" w:lineRule="exact"/>
              <w:jc w:val="center"/>
              <w:rPr>
                <w:rFonts w:ascii="宋体"/>
                <w:color w:val="auto"/>
              </w:rPr>
            </w:pPr>
          </w:p>
        </w:tc>
        <w:tc>
          <w:tcPr>
            <w:tcW w:w="979" w:type="dxa"/>
            <w:vAlign w:val="center"/>
          </w:tcPr>
          <w:p>
            <w:pPr>
              <w:widowControl/>
              <w:spacing w:beforeLines="10" w:afterLines="10" w:line="300" w:lineRule="exact"/>
              <w:jc w:val="center"/>
              <w:rPr>
                <w:rFonts w:ascii="宋体"/>
                <w:color w:val="auto"/>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431" w:type="dxa"/>
            <w:vAlign w:val="center"/>
          </w:tcPr>
          <w:p>
            <w:pPr>
              <w:widowControl/>
              <w:numPr>
                <w:ilvl w:val="0"/>
                <w:numId w:val="5"/>
              </w:numPr>
              <w:spacing w:beforeLines="10" w:afterLines="10" w:line="300" w:lineRule="exact"/>
              <w:jc w:val="center"/>
              <w:rPr>
                <w:rFonts w:ascii="宋体"/>
                <w:color w:val="auto"/>
              </w:rPr>
            </w:pPr>
          </w:p>
        </w:tc>
        <w:tc>
          <w:tcPr>
            <w:tcW w:w="3417" w:type="dxa"/>
            <w:vAlign w:val="center"/>
          </w:tcPr>
          <w:p>
            <w:pPr>
              <w:widowControl/>
              <w:spacing w:beforeLines="10" w:afterLines="10" w:line="300" w:lineRule="exact"/>
              <w:rPr>
                <w:rFonts w:ascii="宋体"/>
                <w:color w:val="auto"/>
              </w:rPr>
            </w:pPr>
            <w:r>
              <w:rPr>
                <w:rFonts w:hint="eastAsia" w:ascii="宋体" w:hAnsi="宋体"/>
                <w:color w:val="auto"/>
              </w:rPr>
              <w:t>付款方式是否满足谈判文件要求</w:t>
            </w:r>
          </w:p>
        </w:tc>
        <w:tc>
          <w:tcPr>
            <w:tcW w:w="923" w:type="dxa"/>
            <w:vAlign w:val="center"/>
          </w:tcPr>
          <w:p>
            <w:pPr>
              <w:widowControl/>
              <w:spacing w:beforeLines="10" w:afterLines="10" w:line="300" w:lineRule="exact"/>
              <w:rPr>
                <w:rFonts w:ascii="宋体"/>
                <w:color w:val="auto"/>
              </w:rPr>
            </w:pPr>
          </w:p>
        </w:tc>
        <w:tc>
          <w:tcPr>
            <w:tcW w:w="797" w:type="dxa"/>
            <w:vAlign w:val="center"/>
          </w:tcPr>
          <w:p>
            <w:pPr>
              <w:widowControl/>
              <w:spacing w:beforeLines="10" w:afterLines="10" w:line="300" w:lineRule="exact"/>
              <w:jc w:val="center"/>
              <w:rPr>
                <w:rFonts w:ascii="宋体"/>
                <w:color w:val="auto"/>
              </w:rPr>
            </w:pPr>
          </w:p>
        </w:tc>
        <w:tc>
          <w:tcPr>
            <w:tcW w:w="979" w:type="dxa"/>
            <w:vAlign w:val="center"/>
          </w:tcPr>
          <w:p>
            <w:pPr>
              <w:widowControl/>
              <w:spacing w:beforeLines="10" w:afterLines="10" w:line="300" w:lineRule="exact"/>
              <w:jc w:val="center"/>
              <w:rPr>
                <w:rFonts w:ascii="宋体"/>
                <w:color w:val="auto"/>
              </w:rPr>
            </w:pPr>
          </w:p>
        </w:tc>
        <w:tc>
          <w:tcPr>
            <w:tcW w:w="980" w:type="dxa"/>
            <w:vAlign w:val="center"/>
          </w:tcPr>
          <w:p>
            <w:pPr>
              <w:widowControl/>
              <w:spacing w:beforeLines="10" w:afterLines="10" w:line="300" w:lineRule="exact"/>
              <w:jc w:val="center"/>
              <w:rPr>
                <w:rFonts w:ascii="宋体"/>
                <w:color w:val="auto"/>
              </w:rPr>
            </w:pPr>
          </w:p>
        </w:tc>
        <w:tc>
          <w:tcPr>
            <w:tcW w:w="979" w:type="dxa"/>
            <w:vAlign w:val="center"/>
          </w:tcPr>
          <w:p>
            <w:pPr>
              <w:widowControl/>
              <w:spacing w:beforeLines="10" w:afterLines="10" w:line="300" w:lineRule="exact"/>
              <w:jc w:val="center"/>
              <w:rPr>
                <w:rFonts w:ascii="宋体"/>
                <w:color w:val="auto"/>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431" w:type="dxa"/>
            <w:vAlign w:val="center"/>
          </w:tcPr>
          <w:p>
            <w:pPr>
              <w:widowControl/>
              <w:numPr>
                <w:ilvl w:val="0"/>
                <w:numId w:val="5"/>
              </w:numPr>
              <w:spacing w:beforeLines="10" w:afterLines="10" w:line="300" w:lineRule="exact"/>
              <w:jc w:val="center"/>
              <w:rPr>
                <w:rFonts w:ascii="宋体"/>
                <w:color w:val="auto"/>
              </w:rPr>
            </w:pPr>
          </w:p>
        </w:tc>
        <w:tc>
          <w:tcPr>
            <w:tcW w:w="3417" w:type="dxa"/>
            <w:vAlign w:val="center"/>
          </w:tcPr>
          <w:p>
            <w:pPr>
              <w:widowControl/>
              <w:spacing w:beforeLines="10" w:afterLines="10" w:line="300" w:lineRule="exact"/>
              <w:rPr>
                <w:rFonts w:ascii="宋体"/>
                <w:color w:val="auto"/>
              </w:rPr>
            </w:pPr>
            <w:r>
              <w:rPr>
                <w:rFonts w:hint="eastAsia" w:ascii="宋体" w:hAnsi="宋体"/>
                <w:color w:val="auto"/>
              </w:rPr>
              <w:t>投标单位递交的投标报价是否唯一</w:t>
            </w:r>
          </w:p>
        </w:tc>
        <w:tc>
          <w:tcPr>
            <w:tcW w:w="923" w:type="dxa"/>
            <w:vAlign w:val="center"/>
          </w:tcPr>
          <w:p>
            <w:pPr>
              <w:widowControl/>
              <w:spacing w:beforeLines="10" w:afterLines="10" w:line="300" w:lineRule="exact"/>
              <w:rPr>
                <w:rFonts w:ascii="宋体"/>
                <w:color w:val="auto"/>
              </w:rPr>
            </w:pPr>
          </w:p>
        </w:tc>
        <w:tc>
          <w:tcPr>
            <w:tcW w:w="797" w:type="dxa"/>
            <w:vAlign w:val="center"/>
          </w:tcPr>
          <w:p>
            <w:pPr>
              <w:widowControl/>
              <w:spacing w:beforeLines="10" w:afterLines="10" w:line="300" w:lineRule="exact"/>
              <w:jc w:val="center"/>
              <w:rPr>
                <w:rFonts w:ascii="宋体"/>
                <w:color w:val="auto"/>
              </w:rPr>
            </w:pPr>
          </w:p>
        </w:tc>
        <w:tc>
          <w:tcPr>
            <w:tcW w:w="979" w:type="dxa"/>
            <w:vAlign w:val="center"/>
          </w:tcPr>
          <w:p>
            <w:pPr>
              <w:widowControl/>
              <w:spacing w:beforeLines="10" w:afterLines="10" w:line="300" w:lineRule="exact"/>
              <w:jc w:val="center"/>
              <w:rPr>
                <w:rFonts w:ascii="宋体"/>
                <w:color w:val="auto"/>
              </w:rPr>
            </w:pPr>
          </w:p>
        </w:tc>
        <w:tc>
          <w:tcPr>
            <w:tcW w:w="980" w:type="dxa"/>
            <w:vAlign w:val="center"/>
          </w:tcPr>
          <w:p>
            <w:pPr>
              <w:widowControl/>
              <w:spacing w:beforeLines="10" w:afterLines="10" w:line="300" w:lineRule="exact"/>
              <w:jc w:val="center"/>
              <w:rPr>
                <w:rFonts w:ascii="宋体"/>
                <w:color w:val="auto"/>
              </w:rPr>
            </w:pPr>
          </w:p>
        </w:tc>
        <w:tc>
          <w:tcPr>
            <w:tcW w:w="979" w:type="dxa"/>
            <w:vAlign w:val="center"/>
          </w:tcPr>
          <w:p>
            <w:pPr>
              <w:widowControl/>
              <w:spacing w:beforeLines="10" w:afterLines="10" w:line="300" w:lineRule="exact"/>
              <w:jc w:val="center"/>
              <w:rPr>
                <w:rFonts w:ascii="宋体"/>
                <w:color w:val="auto"/>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431" w:type="dxa"/>
            <w:vAlign w:val="center"/>
          </w:tcPr>
          <w:p>
            <w:pPr>
              <w:widowControl/>
              <w:numPr>
                <w:ilvl w:val="0"/>
                <w:numId w:val="5"/>
              </w:numPr>
              <w:spacing w:beforeLines="10" w:afterLines="10" w:line="300" w:lineRule="exact"/>
              <w:jc w:val="center"/>
              <w:rPr>
                <w:rFonts w:ascii="宋体"/>
                <w:color w:val="auto"/>
              </w:rPr>
            </w:pPr>
          </w:p>
        </w:tc>
        <w:tc>
          <w:tcPr>
            <w:tcW w:w="3417" w:type="dxa"/>
            <w:vAlign w:val="center"/>
          </w:tcPr>
          <w:p>
            <w:pPr>
              <w:widowControl/>
              <w:spacing w:beforeLines="10" w:afterLines="10" w:line="300" w:lineRule="exact"/>
              <w:rPr>
                <w:rFonts w:ascii="宋体"/>
                <w:color w:val="auto"/>
              </w:rPr>
            </w:pPr>
            <w:r>
              <w:rPr>
                <w:rFonts w:hint="eastAsia" w:ascii="宋体" w:hAnsi="宋体"/>
                <w:color w:val="auto"/>
              </w:rPr>
              <w:t>投标报价是否超过预算上限</w:t>
            </w:r>
          </w:p>
        </w:tc>
        <w:tc>
          <w:tcPr>
            <w:tcW w:w="923" w:type="dxa"/>
            <w:vAlign w:val="center"/>
          </w:tcPr>
          <w:p>
            <w:pPr>
              <w:widowControl/>
              <w:spacing w:beforeLines="10" w:afterLines="10" w:line="300" w:lineRule="exact"/>
              <w:rPr>
                <w:rFonts w:ascii="宋体"/>
                <w:color w:val="auto"/>
              </w:rPr>
            </w:pPr>
          </w:p>
        </w:tc>
        <w:tc>
          <w:tcPr>
            <w:tcW w:w="797" w:type="dxa"/>
            <w:vAlign w:val="center"/>
          </w:tcPr>
          <w:p>
            <w:pPr>
              <w:widowControl/>
              <w:spacing w:beforeLines="10" w:afterLines="10" w:line="300" w:lineRule="exact"/>
              <w:jc w:val="center"/>
              <w:rPr>
                <w:rFonts w:ascii="宋体"/>
                <w:color w:val="auto"/>
              </w:rPr>
            </w:pPr>
          </w:p>
        </w:tc>
        <w:tc>
          <w:tcPr>
            <w:tcW w:w="979" w:type="dxa"/>
            <w:vAlign w:val="center"/>
          </w:tcPr>
          <w:p>
            <w:pPr>
              <w:widowControl/>
              <w:spacing w:beforeLines="10" w:afterLines="10" w:line="300" w:lineRule="exact"/>
              <w:jc w:val="center"/>
              <w:rPr>
                <w:rFonts w:ascii="宋体"/>
                <w:color w:val="auto"/>
              </w:rPr>
            </w:pPr>
          </w:p>
        </w:tc>
        <w:tc>
          <w:tcPr>
            <w:tcW w:w="980" w:type="dxa"/>
            <w:vAlign w:val="center"/>
          </w:tcPr>
          <w:p>
            <w:pPr>
              <w:widowControl/>
              <w:spacing w:beforeLines="10" w:afterLines="10" w:line="300" w:lineRule="exact"/>
              <w:jc w:val="center"/>
              <w:rPr>
                <w:rFonts w:ascii="宋体"/>
                <w:color w:val="auto"/>
              </w:rPr>
            </w:pPr>
          </w:p>
        </w:tc>
        <w:tc>
          <w:tcPr>
            <w:tcW w:w="979" w:type="dxa"/>
            <w:vAlign w:val="center"/>
          </w:tcPr>
          <w:p>
            <w:pPr>
              <w:widowControl/>
              <w:spacing w:beforeLines="10" w:afterLines="10" w:line="300" w:lineRule="exact"/>
              <w:jc w:val="center"/>
              <w:rPr>
                <w:rFonts w:ascii="宋体"/>
                <w:color w:val="auto"/>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2" w:hRule="atLeast"/>
          <w:jc w:val="center"/>
        </w:trPr>
        <w:tc>
          <w:tcPr>
            <w:tcW w:w="431" w:type="dxa"/>
            <w:vAlign w:val="center"/>
          </w:tcPr>
          <w:p>
            <w:pPr>
              <w:widowControl/>
              <w:numPr>
                <w:ilvl w:val="0"/>
                <w:numId w:val="5"/>
              </w:numPr>
              <w:spacing w:beforeLines="10" w:afterLines="10" w:line="300" w:lineRule="exact"/>
              <w:jc w:val="center"/>
              <w:rPr>
                <w:rFonts w:ascii="宋体"/>
                <w:color w:val="auto"/>
              </w:rPr>
            </w:pPr>
          </w:p>
        </w:tc>
        <w:tc>
          <w:tcPr>
            <w:tcW w:w="3417" w:type="dxa"/>
            <w:vAlign w:val="center"/>
          </w:tcPr>
          <w:p>
            <w:pPr>
              <w:widowControl/>
              <w:spacing w:beforeLines="10" w:afterLines="10" w:line="300" w:lineRule="exact"/>
              <w:rPr>
                <w:rFonts w:ascii="宋体"/>
                <w:color w:val="auto"/>
              </w:rPr>
            </w:pPr>
            <w:r>
              <w:rPr>
                <w:rFonts w:hint="eastAsia" w:ascii="宋体" w:hAnsi="宋体"/>
                <w:color w:val="auto"/>
              </w:rPr>
              <w:t>投标范围是否满足谈判文件要求</w:t>
            </w:r>
          </w:p>
        </w:tc>
        <w:tc>
          <w:tcPr>
            <w:tcW w:w="923" w:type="dxa"/>
            <w:vAlign w:val="center"/>
          </w:tcPr>
          <w:p>
            <w:pPr>
              <w:widowControl/>
              <w:spacing w:beforeLines="10" w:afterLines="10" w:line="300" w:lineRule="exact"/>
              <w:rPr>
                <w:rFonts w:ascii="宋体"/>
                <w:color w:val="auto"/>
              </w:rPr>
            </w:pPr>
          </w:p>
        </w:tc>
        <w:tc>
          <w:tcPr>
            <w:tcW w:w="797" w:type="dxa"/>
            <w:vAlign w:val="center"/>
          </w:tcPr>
          <w:p>
            <w:pPr>
              <w:widowControl/>
              <w:spacing w:beforeLines="10" w:afterLines="10" w:line="300" w:lineRule="exact"/>
              <w:jc w:val="center"/>
              <w:rPr>
                <w:rFonts w:ascii="宋体"/>
                <w:color w:val="auto"/>
              </w:rPr>
            </w:pPr>
          </w:p>
        </w:tc>
        <w:tc>
          <w:tcPr>
            <w:tcW w:w="979" w:type="dxa"/>
            <w:vAlign w:val="center"/>
          </w:tcPr>
          <w:p>
            <w:pPr>
              <w:widowControl/>
              <w:spacing w:beforeLines="10" w:afterLines="10" w:line="300" w:lineRule="exact"/>
              <w:jc w:val="center"/>
              <w:rPr>
                <w:rFonts w:ascii="宋体"/>
                <w:color w:val="auto"/>
              </w:rPr>
            </w:pPr>
          </w:p>
        </w:tc>
        <w:tc>
          <w:tcPr>
            <w:tcW w:w="980" w:type="dxa"/>
            <w:vAlign w:val="center"/>
          </w:tcPr>
          <w:p>
            <w:pPr>
              <w:widowControl/>
              <w:spacing w:beforeLines="10" w:afterLines="10" w:line="300" w:lineRule="exact"/>
              <w:jc w:val="center"/>
              <w:rPr>
                <w:rFonts w:ascii="宋体"/>
                <w:color w:val="auto"/>
              </w:rPr>
            </w:pPr>
          </w:p>
        </w:tc>
        <w:tc>
          <w:tcPr>
            <w:tcW w:w="979" w:type="dxa"/>
            <w:vAlign w:val="center"/>
          </w:tcPr>
          <w:p>
            <w:pPr>
              <w:widowControl/>
              <w:spacing w:beforeLines="10" w:afterLines="10" w:line="300" w:lineRule="exact"/>
              <w:jc w:val="center"/>
              <w:rPr>
                <w:rFonts w:ascii="宋体"/>
                <w:color w:val="auto"/>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2" w:hRule="atLeast"/>
          <w:jc w:val="center"/>
        </w:trPr>
        <w:tc>
          <w:tcPr>
            <w:tcW w:w="431" w:type="dxa"/>
            <w:vAlign w:val="center"/>
          </w:tcPr>
          <w:p>
            <w:pPr>
              <w:widowControl/>
              <w:numPr>
                <w:ilvl w:val="0"/>
                <w:numId w:val="5"/>
              </w:numPr>
              <w:spacing w:beforeLines="10" w:afterLines="10" w:line="300" w:lineRule="exact"/>
              <w:jc w:val="center"/>
              <w:rPr>
                <w:rFonts w:ascii="宋体"/>
                <w:color w:val="auto"/>
              </w:rPr>
            </w:pPr>
          </w:p>
        </w:tc>
        <w:tc>
          <w:tcPr>
            <w:tcW w:w="3417" w:type="dxa"/>
            <w:vAlign w:val="center"/>
          </w:tcPr>
          <w:p>
            <w:pPr>
              <w:widowControl/>
              <w:spacing w:beforeLines="10" w:afterLines="10" w:line="300" w:lineRule="exact"/>
              <w:rPr>
                <w:rFonts w:ascii="宋体"/>
                <w:color w:val="auto"/>
              </w:rPr>
            </w:pPr>
            <w:r>
              <w:rPr>
                <w:rFonts w:hint="eastAsia" w:ascii="宋体" w:hAnsi="宋体"/>
                <w:color w:val="auto"/>
              </w:rPr>
              <w:t>投标技术部分是否符合谈判文件要求</w:t>
            </w:r>
          </w:p>
        </w:tc>
        <w:tc>
          <w:tcPr>
            <w:tcW w:w="923" w:type="dxa"/>
            <w:vAlign w:val="center"/>
          </w:tcPr>
          <w:p>
            <w:pPr>
              <w:widowControl/>
              <w:spacing w:beforeLines="10" w:afterLines="10" w:line="300" w:lineRule="exact"/>
              <w:rPr>
                <w:rFonts w:ascii="宋体"/>
                <w:color w:val="auto"/>
              </w:rPr>
            </w:pPr>
          </w:p>
        </w:tc>
        <w:tc>
          <w:tcPr>
            <w:tcW w:w="797" w:type="dxa"/>
            <w:vAlign w:val="center"/>
          </w:tcPr>
          <w:p>
            <w:pPr>
              <w:widowControl/>
              <w:spacing w:beforeLines="10" w:afterLines="10" w:line="300" w:lineRule="exact"/>
              <w:jc w:val="center"/>
              <w:rPr>
                <w:rFonts w:ascii="宋体"/>
                <w:color w:val="auto"/>
              </w:rPr>
            </w:pPr>
          </w:p>
        </w:tc>
        <w:tc>
          <w:tcPr>
            <w:tcW w:w="979" w:type="dxa"/>
            <w:vAlign w:val="center"/>
          </w:tcPr>
          <w:p>
            <w:pPr>
              <w:widowControl/>
              <w:spacing w:beforeLines="10" w:afterLines="10" w:line="300" w:lineRule="exact"/>
              <w:jc w:val="center"/>
              <w:rPr>
                <w:rFonts w:ascii="宋体"/>
                <w:color w:val="auto"/>
              </w:rPr>
            </w:pPr>
          </w:p>
        </w:tc>
        <w:tc>
          <w:tcPr>
            <w:tcW w:w="980" w:type="dxa"/>
            <w:vAlign w:val="center"/>
          </w:tcPr>
          <w:p>
            <w:pPr>
              <w:widowControl/>
              <w:spacing w:beforeLines="10" w:afterLines="10" w:line="300" w:lineRule="exact"/>
              <w:jc w:val="center"/>
              <w:rPr>
                <w:rFonts w:ascii="宋体"/>
                <w:color w:val="auto"/>
              </w:rPr>
            </w:pPr>
          </w:p>
        </w:tc>
        <w:tc>
          <w:tcPr>
            <w:tcW w:w="979" w:type="dxa"/>
            <w:vAlign w:val="center"/>
          </w:tcPr>
          <w:p>
            <w:pPr>
              <w:widowControl/>
              <w:spacing w:beforeLines="10" w:afterLines="10" w:line="300" w:lineRule="exact"/>
              <w:jc w:val="center"/>
              <w:rPr>
                <w:rFonts w:ascii="宋体"/>
                <w:color w:val="auto"/>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431" w:type="dxa"/>
            <w:vAlign w:val="center"/>
          </w:tcPr>
          <w:p>
            <w:pPr>
              <w:widowControl/>
              <w:numPr>
                <w:ilvl w:val="0"/>
                <w:numId w:val="5"/>
              </w:numPr>
              <w:spacing w:beforeLines="10" w:afterLines="10" w:line="300" w:lineRule="exact"/>
              <w:jc w:val="center"/>
              <w:rPr>
                <w:rFonts w:ascii="宋体"/>
                <w:color w:val="auto"/>
              </w:rPr>
            </w:pPr>
          </w:p>
        </w:tc>
        <w:tc>
          <w:tcPr>
            <w:tcW w:w="3417" w:type="dxa"/>
            <w:vAlign w:val="center"/>
          </w:tcPr>
          <w:p>
            <w:pPr>
              <w:widowControl/>
              <w:spacing w:beforeLines="10" w:afterLines="10" w:line="300" w:lineRule="exact"/>
              <w:rPr>
                <w:rFonts w:ascii="宋体"/>
                <w:color w:val="auto"/>
              </w:rPr>
            </w:pPr>
            <w:r>
              <w:rPr>
                <w:rFonts w:hint="eastAsia" w:ascii="宋体" w:hAnsi="宋体"/>
                <w:color w:val="auto"/>
              </w:rPr>
              <w:t>对细微偏差的澄清是否按要求作出</w:t>
            </w:r>
          </w:p>
        </w:tc>
        <w:tc>
          <w:tcPr>
            <w:tcW w:w="923" w:type="dxa"/>
            <w:vAlign w:val="center"/>
          </w:tcPr>
          <w:p>
            <w:pPr>
              <w:widowControl/>
              <w:spacing w:beforeLines="10" w:afterLines="10" w:line="300" w:lineRule="exact"/>
              <w:rPr>
                <w:rFonts w:ascii="宋体"/>
                <w:color w:val="auto"/>
              </w:rPr>
            </w:pPr>
          </w:p>
        </w:tc>
        <w:tc>
          <w:tcPr>
            <w:tcW w:w="797" w:type="dxa"/>
            <w:vAlign w:val="center"/>
          </w:tcPr>
          <w:p>
            <w:pPr>
              <w:widowControl/>
              <w:spacing w:beforeLines="10" w:afterLines="10" w:line="300" w:lineRule="exact"/>
              <w:jc w:val="center"/>
              <w:rPr>
                <w:rFonts w:ascii="宋体"/>
                <w:color w:val="auto"/>
              </w:rPr>
            </w:pPr>
          </w:p>
        </w:tc>
        <w:tc>
          <w:tcPr>
            <w:tcW w:w="979" w:type="dxa"/>
            <w:vAlign w:val="center"/>
          </w:tcPr>
          <w:p>
            <w:pPr>
              <w:widowControl/>
              <w:spacing w:beforeLines="10" w:afterLines="10" w:line="300" w:lineRule="exact"/>
              <w:jc w:val="center"/>
              <w:rPr>
                <w:rFonts w:ascii="宋体"/>
                <w:color w:val="auto"/>
              </w:rPr>
            </w:pPr>
          </w:p>
        </w:tc>
        <w:tc>
          <w:tcPr>
            <w:tcW w:w="980" w:type="dxa"/>
            <w:vAlign w:val="center"/>
          </w:tcPr>
          <w:p>
            <w:pPr>
              <w:widowControl/>
              <w:spacing w:beforeLines="10" w:afterLines="10" w:line="300" w:lineRule="exact"/>
              <w:jc w:val="center"/>
              <w:rPr>
                <w:rFonts w:ascii="宋体"/>
                <w:color w:val="auto"/>
              </w:rPr>
            </w:pPr>
          </w:p>
        </w:tc>
        <w:tc>
          <w:tcPr>
            <w:tcW w:w="979" w:type="dxa"/>
            <w:vAlign w:val="center"/>
          </w:tcPr>
          <w:p>
            <w:pPr>
              <w:widowControl/>
              <w:spacing w:beforeLines="10" w:afterLines="10" w:line="300" w:lineRule="exact"/>
              <w:jc w:val="center"/>
              <w:rPr>
                <w:rFonts w:ascii="宋体"/>
                <w:color w:val="auto"/>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431" w:type="dxa"/>
            <w:vAlign w:val="center"/>
          </w:tcPr>
          <w:p>
            <w:pPr>
              <w:widowControl/>
              <w:numPr>
                <w:ilvl w:val="0"/>
                <w:numId w:val="5"/>
              </w:numPr>
              <w:spacing w:beforeLines="10" w:afterLines="10" w:line="300" w:lineRule="exact"/>
              <w:jc w:val="center"/>
              <w:rPr>
                <w:rFonts w:ascii="宋体"/>
                <w:color w:val="auto"/>
              </w:rPr>
            </w:pPr>
          </w:p>
        </w:tc>
        <w:tc>
          <w:tcPr>
            <w:tcW w:w="3417" w:type="dxa"/>
            <w:vAlign w:val="center"/>
          </w:tcPr>
          <w:p>
            <w:pPr>
              <w:widowControl/>
              <w:spacing w:beforeLines="10" w:afterLines="10" w:line="300" w:lineRule="exact"/>
              <w:rPr>
                <w:rFonts w:ascii="宋体" w:cs="宋体"/>
                <w:color w:val="auto"/>
                <w:kern w:val="0"/>
                <w:szCs w:val="21"/>
              </w:rPr>
            </w:pPr>
            <w:r>
              <w:rPr>
                <w:rFonts w:hint="eastAsia" w:ascii="宋体" w:hAnsi="宋体" w:cs="宋体"/>
                <w:color w:val="auto"/>
                <w:kern w:val="0"/>
                <w:szCs w:val="21"/>
              </w:rPr>
              <w:t>参加采购活动前三年内在经营活动中没有重大违法记录的书面声明</w:t>
            </w:r>
          </w:p>
        </w:tc>
        <w:tc>
          <w:tcPr>
            <w:tcW w:w="923" w:type="dxa"/>
            <w:vAlign w:val="center"/>
          </w:tcPr>
          <w:p>
            <w:pPr>
              <w:widowControl/>
              <w:spacing w:beforeLines="10" w:afterLines="10" w:line="300" w:lineRule="exact"/>
              <w:rPr>
                <w:rFonts w:ascii="宋体"/>
                <w:color w:val="auto"/>
              </w:rPr>
            </w:pPr>
          </w:p>
        </w:tc>
        <w:tc>
          <w:tcPr>
            <w:tcW w:w="797" w:type="dxa"/>
            <w:vAlign w:val="center"/>
          </w:tcPr>
          <w:p>
            <w:pPr>
              <w:widowControl/>
              <w:spacing w:beforeLines="10" w:afterLines="10" w:line="300" w:lineRule="exact"/>
              <w:jc w:val="center"/>
              <w:rPr>
                <w:rFonts w:ascii="宋体"/>
                <w:color w:val="auto"/>
              </w:rPr>
            </w:pPr>
          </w:p>
        </w:tc>
        <w:tc>
          <w:tcPr>
            <w:tcW w:w="979" w:type="dxa"/>
            <w:vAlign w:val="center"/>
          </w:tcPr>
          <w:p>
            <w:pPr>
              <w:widowControl/>
              <w:spacing w:beforeLines="10" w:afterLines="10" w:line="300" w:lineRule="exact"/>
              <w:jc w:val="center"/>
              <w:rPr>
                <w:rFonts w:ascii="宋体"/>
                <w:color w:val="auto"/>
              </w:rPr>
            </w:pPr>
          </w:p>
        </w:tc>
        <w:tc>
          <w:tcPr>
            <w:tcW w:w="980" w:type="dxa"/>
            <w:vAlign w:val="center"/>
          </w:tcPr>
          <w:p>
            <w:pPr>
              <w:widowControl/>
              <w:spacing w:beforeLines="10" w:afterLines="10" w:line="300" w:lineRule="exact"/>
              <w:jc w:val="center"/>
              <w:rPr>
                <w:rFonts w:ascii="宋体"/>
                <w:color w:val="auto"/>
              </w:rPr>
            </w:pPr>
          </w:p>
        </w:tc>
        <w:tc>
          <w:tcPr>
            <w:tcW w:w="979" w:type="dxa"/>
            <w:vAlign w:val="center"/>
          </w:tcPr>
          <w:p>
            <w:pPr>
              <w:widowControl/>
              <w:spacing w:beforeLines="10" w:afterLines="10" w:line="300" w:lineRule="exact"/>
              <w:jc w:val="center"/>
              <w:rPr>
                <w:rFonts w:ascii="宋体"/>
                <w:color w:val="auto"/>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431" w:type="dxa"/>
            <w:vAlign w:val="center"/>
          </w:tcPr>
          <w:p>
            <w:pPr>
              <w:widowControl/>
              <w:numPr>
                <w:ilvl w:val="0"/>
                <w:numId w:val="5"/>
              </w:numPr>
              <w:spacing w:beforeLines="10" w:afterLines="10" w:line="300" w:lineRule="exact"/>
              <w:jc w:val="center"/>
              <w:rPr>
                <w:rFonts w:ascii="宋体"/>
                <w:color w:val="auto"/>
              </w:rPr>
            </w:pPr>
          </w:p>
        </w:tc>
        <w:tc>
          <w:tcPr>
            <w:tcW w:w="3417" w:type="dxa"/>
            <w:vAlign w:val="center"/>
          </w:tcPr>
          <w:p>
            <w:pPr>
              <w:widowControl/>
              <w:spacing w:beforeLines="10" w:afterLines="10" w:line="300" w:lineRule="exact"/>
              <w:rPr>
                <w:rFonts w:ascii="宋体" w:cs="宋体"/>
                <w:color w:val="auto"/>
                <w:kern w:val="0"/>
                <w:szCs w:val="21"/>
              </w:rPr>
            </w:pPr>
            <w:r>
              <w:rPr>
                <w:rFonts w:hint="eastAsia" w:ascii="宋体" w:hAnsi="宋体"/>
                <w:color w:val="auto"/>
              </w:rPr>
              <w:t>是否符合法律、法规和谈判文件规定的</w:t>
            </w:r>
          </w:p>
        </w:tc>
        <w:tc>
          <w:tcPr>
            <w:tcW w:w="923" w:type="dxa"/>
            <w:vAlign w:val="center"/>
          </w:tcPr>
          <w:p>
            <w:pPr>
              <w:spacing w:line="240" w:lineRule="exact"/>
              <w:jc w:val="center"/>
              <w:rPr>
                <w:rFonts w:ascii="宋体"/>
                <w:bCs/>
                <w:color w:val="auto"/>
                <w:sz w:val="24"/>
                <w:szCs w:val="21"/>
              </w:rPr>
            </w:pPr>
          </w:p>
        </w:tc>
        <w:tc>
          <w:tcPr>
            <w:tcW w:w="797" w:type="dxa"/>
            <w:vAlign w:val="center"/>
          </w:tcPr>
          <w:p>
            <w:pPr>
              <w:widowControl/>
              <w:spacing w:beforeLines="10" w:afterLines="10" w:line="300" w:lineRule="exact"/>
              <w:jc w:val="center"/>
              <w:rPr>
                <w:rFonts w:ascii="宋体"/>
                <w:color w:val="auto"/>
              </w:rPr>
            </w:pPr>
          </w:p>
        </w:tc>
        <w:tc>
          <w:tcPr>
            <w:tcW w:w="979" w:type="dxa"/>
            <w:vAlign w:val="center"/>
          </w:tcPr>
          <w:p>
            <w:pPr>
              <w:widowControl/>
              <w:spacing w:beforeLines="10" w:afterLines="10" w:line="300" w:lineRule="exact"/>
              <w:jc w:val="center"/>
              <w:rPr>
                <w:rFonts w:ascii="宋体"/>
                <w:color w:val="auto"/>
              </w:rPr>
            </w:pPr>
          </w:p>
        </w:tc>
        <w:tc>
          <w:tcPr>
            <w:tcW w:w="980" w:type="dxa"/>
            <w:vAlign w:val="center"/>
          </w:tcPr>
          <w:p>
            <w:pPr>
              <w:widowControl/>
              <w:spacing w:beforeLines="10" w:afterLines="10" w:line="300" w:lineRule="exact"/>
              <w:jc w:val="center"/>
              <w:rPr>
                <w:rFonts w:ascii="宋体"/>
                <w:color w:val="auto"/>
              </w:rPr>
            </w:pPr>
          </w:p>
        </w:tc>
        <w:tc>
          <w:tcPr>
            <w:tcW w:w="979" w:type="dxa"/>
            <w:vAlign w:val="center"/>
          </w:tcPr>
          <w:p>
            <w:pPr>
              <w:widowControl/>
              <w:spacing w:beforeLines="10" w:afterLines="10" w:line="300" w:lineRule="exact"/>
              <w:jc w:val="center"/>
              <w:rPr>
                <w:rFonts w:ascii="宋体"/>
                <w:color w:val="auto"/>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3848" w:type="dxa"/>
            <w:gridSpan w:val="2"/>
            <w:tcBorders>
              <w:bottom w:val="double" w:color="auto" w:sz="4" w:space="0"/>
            </w:tcBorders>
            <w:vAlign w:val="center"/>
          </w:tcPr>
          <w:p>
            <w:pPr>
              <w:widowControl/>
              <w:spacing w:beforeLines="10" w:afterLines="10" w:line="300" w:lineRule="exact"/>
              <w:jc w:val="center"/>
              <w:rPr>
                <w:rFonts w:ascii="宋体"/>
                <w:color w:val="auto"/>
              </w:rPr>
            </w:pPr>
            <w:r>
              <w:rPr>
                <w:rFonts w:hint="eastAsia" w:ascii="宋体" w:hAnsi="宋体"/>
                <w:color w:val="auto"/>
              </w:rPr>
              <w:t>结论</w:t>
            </w:r>
          </w:p>
        </w:tc>
        <w:tc>
          <w:tcPr>
            <w:tcW w:w="923" w:type="dxa"/>
            <w:tcBorders>
              <w:bottom w:val="double" w:color="auto" w:sz="4" w:space="0"/>
            </w:tcBorders>
            <w:vAlign w:val="center"/>
          </w:tcPr>
          <w:p>
            <w:pPr>
              <w:widowControl/>
              <w:spacing w:beforeLines="10" w:afterLines="10" w:line="300" w:lineRule="exact"/>
              <w:jc w:val="center"/>
              <w:rPr>
                <w:rFonts w:ascii="宋体"/>
                <w:color w:val="auto"/>
              </w:rPr>
            </w:pPr>
          </w:p>
        </w:tc>
        <w:tc>
          <w:tcPr>
            <w:tcW w:w="797" w:type="dxa"/>
            <w:tcBorders>
              <w:bottom w:val="double" w:color="auto" w:sz="4" w:space="0"/>
            </w:tcBorders>
            <w:vAlign w:val="center"/>
          </w:tcPr>
          <w:p>
            <w:pPr>
              <w:widowControl/>
              <w:spacing w:beforeLines="10" w:afterLines="10" w:line="300" w:lineRule="exact"/>
              <w:jc w:val="center"/>
              <w:rPr>
                <w:rFonts w:ascii="宋体"/>
                <w:color w:val="auto"/>
              </w:rPr>
            </w:pPr>
          </w:p>
        </w:tc>
        <w:tc>
          <w:tcPr>
            <w:tcW w:w="979" w:type="dxa"/>
            <w:tcBorders>
              <w:bottom w:val="double" w:color="auto" w:sz="4" w:space="0"/>
            </w:tcBorders>
            <w:vAlign w:val="center"/>
          </w:tcPr>
          <w:p>
            <w:pPr>
              <w:widowControl/>
              <w:spacing w:beforeLines="10" w:afterLines="10" w:line="300" w:lineRule="exact"/>
              <w:jc w:val="center"/>
              <w:rPr>
                <w:rFonts w:ascii="宋体"/>
                <w:color w:val="auto"/>
              </w:rPr>
            </w:pPr>
          </w:p>
        </w:tc>
        <w:tc>
          <w:tcPr>
            <w:tcW w:w="980" w:type="dxa"/>
            <w:tcBorders>
              <w:bottom w:val="double" w:color="auto" w:sz="4" w:space="0"/>
            </w:tcBorders>
            <w:vAlign w:val="center"/>
          </w:tcPr>
          <w:p>
            <w:pPr>
              <w:widowControl/>
              <w:spacing w:beforeLines="10" w:afterLines="10" w:line="300" w:lineRule="exact"/>
              <w:jc w:val="center"/>
              <w:rPr>
                <w:rFonts w:ascii="宋体"/>
                <w:color w:val="auto"/>
              </w:rPr>
            </w:pPr>
          </w:p>
        </w:tc>
        <w:tc>
          <w:tcPr>
            <w:tcW w:w="979" w:type="dxa"/>
            <w:tcBorders>
              <w:bottom w:val="double" w:color="auto" w:sz="4" w:space="0"/>
            </w:tcBorders>
            <w:vAlign w:val="center"/>
          </w:tcPr>
          <w:p>
            <w:pPr>
              <w:widowControl/>
              <w:spacing w:beforeLines="10" w:afterLines="10" w:line="300" w:lineRule="exact"/>
              <w:jc w:val="center"/>
              <w:rPr>
                <w:rFonts w:ascii="宋体"/>
                <w:color w:val="auto"/>
              </w:rPr>
            </w:pPr>
          </w:p>
        </w:tc>
      </w:tr>
    </w:tbl>
    <w:p>
      <w:pPr>
        <w:pStyle w:val="4"/>
        <w:spacing w:before="50" w:line="360" w:lineRule="atLeast"/>
        <w:ind w:left="0" w:leftChars="0" w:firstLine="393"/>
        <w:rPr>
          <w:rFonts w:ascii="宋体"/>
          <w:color w:val="auto"/>
        </w:rPr>
      </w:pPr>
      <w:r>
        <w:rPr>
          <w:rFonts w:hint="eastAsia" w:ascii="宋体" w:hAnsi="宋体"/>
          <w:color w:val="auto"/>
        </w:rPr>
        <w:t>注：</w:t>
      </w:r>
      <w:r>
        <w:rPr>
          <w:rFonts w:ascii="宋体" w:hAnsi="宋体"/>
          <w:color w:val="auto"/>
        </w:rPr>
        <w:t>1</w:t>
      </w:r>
      <w:r>
        <w:rPr>
          <w:rFonts w:hint="eastAsia" w:ascii="宋体" w:hAnsi="宋体"/>
          <w:color w:val="auto"/>
        </w:rPr>
        <w:t>、上述内容由“合格”和“不合格”表示。</w:t>
      </w:r>
    </w:p>
    <w:p>
      <w:pPr>
        <w:adjustRightInd w:val="0"/>
        <w:snapToGrid w:val="0"/>
        <w:spacing w:beforeLines="50" w:line="360" w:lineRule="auto"/>
        <w:ind w:right="31680" w:rightChars="-52" w:firstLine="31680" w:firstLineChars="400"/>
        <w:rPr>
          <w:color w:val="auto"/>
        </w:rPr>
      </w:pPr>
      <w:r>
        <w:rPr>
          <w:rFonts w:ascii="宋体" w:hAnsi="宋体"/>
          <w:color w:val="auto"/>
        </w:rPr>
        <w:t>2</w:t>
      </w:r>
      <w:r>
        <w:rPr>
          <w:rFonts w:hint="eastAsia" w:ascii="宋体" w:hAnsi="宋体"/>
          <w:color w:val="auto"/>
        </w:rPr>
        <w:t>、以上内容有一项不合格的，则初步评审的综合评定结果为不合格。</w:t>
      </w:r>
    </w:p>
    <w:p/>
    <w:sectPr>
      <w:pgSz w:w="11906" w:h="16838"/>
      <w:pgMar w:top="1440" w:right="1803" w:bottom="1440" w:left="1803" w:header="851" w:footer="992" w:gutter="0"/>
      <w:cols w:space="72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00007A87" w:usb1="80000000" w:usb2="00000008" w:usb3="00000000" w:csb0="400001FF" w:csb1="FFFF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altName w:val="Palatino Linotype"/>
    <w:panose1 w:val="02040503050406030204"/>
    <w:charset w:val="00"/>
    <w:family w:val="roman"/>
    <w:pitch w:val="default"/>
    <w:sig w:usb0="00000000" w:usb1="00000000" w:usb2="00000000" w:usb3="00000000" w:csb0="0000019F" w:csb1="00000000"/>
  </w:font>
  <w:font w:name="Calibri">
    <w:altName w:val="Lucida Sans Unicode"/>
    <w:panose1 w:val="020F0502020204030204"/>
    <w:charset w:val="00"/>
    <w:family w:val="swiss"/>
    <w:pitch w:val="default"/>
    <w:sig w:usb0="00000000" w:usb1="00000000" w:usb2="00000001" w:usb3="00000000" w:csb0="0000019F" w:csb1="00000000"/>
  </w:font>
  <w:font w:name="Palatino Linotype">
    <w:panose1 w:val="02040502050505030304"/>
    <w:charset w:val="00"/>
    <w:family w:val="auto"/>
    <w:pitch w:val="default"/>
    <w:sig w:usb0="E0000387" w:usb1="40000013" w:usb2="00000000" w:usb3="00000000" w:csb0="2000019F" w:csb1="00000000"/>
  </w:font>
  <w:font w:name="Lucida Sans Unicode">
    <w:panose1 w:val="020B0602030504020204"/>
    <w:charset w:val="00"/>
    <w:family w:val="auto"/>
    <w:pitch w:val="default"/>
    <w:sig w:usb0="80001AFF" w:usb1="0000396B" w:usb2="00000000" w:usb3="00000000" w:csb0="0000003F" w:csb1="D7F70000"/>
  </w:font>
  <w:font w:name="方正小标宋_GBK">
    <w:altName w:val="黑体"/>
    <w:panose1 w:val="00000000000000000000"/>
    <w:charset w:val="86"/>
    <w:family w:val="script"/>
    <w:pitch w:val="default"/>
    <w:sig w:usb0="00000000" w:usb1="00000000" w:usb2="00000010" w:usb3="00000000" w:csb0="00040000" w:csb1="00000000"/>
  </w:font>
  <w:font w:name="华文中宋">
    <w:altName w:val="宋体"/>
    <w:panose1 w:val="00000000000000000000"/>
    <w:charset w:val="86"/>
    <w:family w:val="swiss"/>
    <w:pitch w:val="default"/>
    <w:sig w:usb0="00000000" w:usb1="00000000" w:usb2="00000010" w:usb3="00000000" w:csb0="00040000" w:csb1="00000000"/>
  </w:font>
  <w:font w:name="仿宋_GB2312">
    <w:panose1 w:val="02010609030101010101"/>
    <w:charset w:val="86"/>
    <w:family w:val="swiss"/>
    <w:pitch w:val="default"/>
    <w:sig w:usb0="00000001" w:usb1="080E0000" w:usb2="00000000" w:usb3="00000000" w:csb0="00040000" w:csb1="00000000"/>
  </w:font>
  <w:font w:name="华文仿宋">
    <w:altName w:val="仿宋_GB2312"/>
    <w:panose1 w:val="00000000000000000000"/>
    <w:charset w:val="50"/>
    <w:family w:val="auto"/>
    <w:pitch w:val="default"/>
    <w:sig w:usb0="00000000" w:usb1="00000000" w:usb2="00000000" w:usb3="00000000" w:csb0="00040001" w:csb1="00000000"/>
  </w:font>
  <w:font w:name="??">
    <w:altName w:val="Times New Roman"/>
    <w:panose1 w:val="00000000000000000000"/>
    <w:charset w:val="00"/>
    <w:family w:val="swiss"/>
    <w:pitch w:val="default"/>
    <w:sig w:usb0="00000000" w:usb1="00000000" w:usb2="00000000" w:usb3="00000000" w:csb0="00000001" w:csb1="00000000"/>
  </w:font>
  <w:font w:name="楷体_GB2312">
    <w:panose1 w:val="02010609030101010101"/>
    <w:charset w:val="86"/>
    <w:family w:val="swiss"/>
    <w:pitch w:val="default"/>
    <w:sig w:usb0="00000001" w:usb1="080E0000" w:usb2="00000000" w:usb3="00000000" w:csb0="00040000" w:csb1="00000000"/>
  </w:font>
  <w:font w:name="仿宋_GB2312">
    <w:panose1 w:val="02010609030101010101"/>
    <w:charset w:val="50"/>
    <w:family w:val="auto"/>
    <w:pitch w:val="default"/>
    <w:sig w:usb0="00000001" w:usb1="080E0000" w:usb2="00000000" w:usb3="00000000" w:csb0="00040000" w:csb1="00000000"/>
  </w:font>
  <w:font w:name="Arial">
    <w:panose1 w:val="020B0604020202020204"/>
    <w:charset w:val="00"/>
    <w:family w:val="decorative"/>
    <w:pitch w:val="default"/>
    <w:sig w:usb0="00007A87" w:usb1="80000000" w:usb2="00000008" w:usb3="00000000" w:csb0="400001FF" w:csb1="FFFF0000"/>
  </w:font>
  <w:font w:name="Courier New">
    <w:panose1 w:val="02070309020205020404"/>
    <w:charset w:val="00"/>
    <w:family w:val="swiss"/>
    <w:pitch w:val="default"/>
    <w:sig w:usb0="00007A87" w:usb1="80000000" w:usb2="00000008" w:usb3="00000000" w:csb0="400001FF" w:csb1="FFFF0000"/>
  </w:font>
  <w:font w:name="Tahoma">
    <w:panose1 w:val="020B0604030504040204"/>
    <w:charset w:val="00"/>
    <w:family w:val="swiss"/>
    <w:pitch w:val="default"/>
    <w:sig w:usb0="61007A87" w:usb1="80000000" w:usb2="00000008" w:usb3="00000000" w:csb0="200101FF" w:csb1="20280000"/>
  </w:font>
  <w:font w:name="Verdana">
    <w:panose1 w:val="020B0604030504040204"/>
    <w:charset w:val="00"/>
    <w:family w:val="swiss"/>
    <w:pitch w:val="default"/>
    <w:sig w:usb0="00000287" w:usb1="00000000" w:usb2="00000000" w:usb3="00000000" w:csb0="2000019F" w:csb1="00000000"/>
  </w:font>
  <w:font w:name="Arial Unicode MS">
    <w:altName w:val="宋体"/>
    <w:panose1 w:val="020B0604020202020204"/>
    <w:charset w:val="86"/>
    <w:family w:val="roman"/>
    <w:pitch w:val="default"/>
    <w:sig w:usb0="00000000" w:usb1="00000000" w:usb2="0000003F" w:usb3="00000000" w:csb0="603F01FF" w:csb1="FFFF0000"/>
  </w:font>
  <w:font w:name="长城仿宋">
    <w:altName w:val="仿宋_GB2312"/>
    <w:panose1 w:val="00000000000000000000"/>
    <w:charset w:val="86"/>
    <w:family w:val="modern"/>
    <w:pitch w:val="default"/>
    <w:sig w:usb0="00000000" w:usb1="00000000" w:usb2="00000010" w:usb3="00000000" w:csb0="00040000" w:csb1="00000000"/>
  </w:font>
  <w:font w:name="MS Sans Serif">
    <w:altName w:val="Arial"/>
    <w:panose1 w:val="00000000000000000000"/>
    <w:charset w:val="00"/>
    <w:family w:val="swiss"/>
    <w:pitch w:val="default"/>
    <w:sig w:usb0="00000000" w:usb1="00000000" w:usb2="00000000" w:usb3="00000000" w:csb0="00000001" w:csb1="00000000"/>
  </w:font>
  <w:font w:name="Arail">
    <w:altName w:val="Times New Roman"/>
    <w:panose1 w:val="00000000000000000000"/>
    <w:charset w:val="00"/>
    <w:family w:val="roman"/>
    <w:pitch w:val="default"/>
    <w:sig w:usb0="00000000" w:usb1="00000000" w:usb2="00000000" w:usb3="00000000" w:csb0="00040001" w:csb1="00000000"/>
  </w:font>
  <w:font w:name="仿宋">
    <w:altName w:val="宋体"/>
    <w:panose1 w:val="02010609060101010101"/>
    <w:charset w:val="86"/>
    <w:family w:val="modern"/>
    <w:pitch w:val="default"/>
    <w:sig w:usb0="00000000" w:usb1="00000000" w:usb2="00000016" w:usb3="00000000" w:csb0="00040001" w:csb1="00000000"/>
  </w:font>
  <w:font w:name="_x000B__x000C_">
    <w:altName w:val="Times New Roman"/>
    <w:panose1 w:val="00000000000000000000"/>
    <w:charset w:val="00"/>
    <w:family w:val="roman"/>
    <w:pitch w:val="default"/>
    <w:sig w:usb0="00000000" w:usb1="00000000" w:usb2="00000000" w:usb3="00000000" w:csb0="00040001" w:csb1="00000000"/>
  </w:font>
  <w:font w:name="ˎ̥">
    <w:altName w:val="Times New Roman"/>
    <w:panose1 w:val="00000000000000000000"/>
    <w:charset w:val="01"/>
    <w:family w:val="roman"/>
    <w:pitch w:val="default"/>
    <w:sig w:usb0="00000000" w:usb1="00000000" w:usb2="00000000" w:usb3="00000000" w:csb0="00040001" w:csb1="00000000"/>
  </w:font>
  <w:font w:name="TimesNewRomanPSMT">
    <w:altName w:val="Times New Roman"/>
    <w:panose1 w:val="00000000000000000000"/>
    <w:charset w:val="00"/>
    <w:family w:val="modern"/>
    <w:pitch w:val="default"/>
    <w:sig w:usb0="00000000" w:usb1="00000000" w:usb2="00000000" w:usb3="00000000" w:csb0="00000001" w:csb1="00000000"/>
  </w:font>
  <w:font w:name="新宋体">
    <w:panose1 w:val="02010609030101010101"/>
    <w:charset w:val="86"/>
    <w:family w:val="swiss"/>
    <w:pitch w:val="default"/>
    <w:sig w:usb0="00000003" w:usb1="080E0000" w:usb2="00000000" w:usb3="00000000" w:csb0="00040001" w:csb1="00000000"/>
  </w:font>
  <w:font w:name="ˎ̥">
    <w:altName w:val="Times New Roman"/>
    <w:panose1 w:val="00000000000000000000"/>
    <w:charset w:val="00"/>
    <w:family w:val="modern"/>
    <w:pitch w:val="default"/>
    <w:sig w:usb0="00000000" w:usb1="00000000" w:usb2="00000000" w:usb3="00000000" w:csb0="00040001" w:csb1="00000000"/>
  </w:font>
  <w:font w:name="黑体_x0008_...鍼.">
    <w:altName w:val="黑体"/>
    <w:panose1 w:val="00000000000000000000"/>
    <w:charset w:val="86"/>
    <w:family w:val="swiss"/>
    <w:pitch w:val="default"/>
    <w:sig w:usb0="00000000" w:usb1="00000000" w:usb2="00000010" w:usb3="00000000" w:csb0="00040000" w:csb1="00000000"/>
  </w:font>
  <w:font w:name="华文新魏">
    <w:altName w:val="宋体"/>
    <w:panose1 w:val="02010800040101010101"/>
    <w:charset w:val="86"/>
    <w:family w:val="auto"/>
    <w:pitch w:val="default"/>
    <w:sig w:usb0="00000000" w:usb1="00000000" w:usb2="00000000" w:usb3="00000000" w:csb0="00040000" w:csb1="00000000"/>
  </w:font>
  <w:font w:name="MingLiU">
    <w:panose1 w:val="02020309000000000000"/>
    <w:charset w:val="88"/>
    <w:family w:val="modern"/>
    <w:pitch w:val="default"/>
    <w:sig w:usb0="00000003" w:usb1="082E0000" w:usb2="00000016" w:usb3="00000000" w:csb0="00100001" w:csb1="00000000"/>
  </w:font>
  <w:font w:name="华文仿宋">
    <w:altName w:val="仿宋_GB2312"/>
    <w:panose1 w:val="02010600040101010101"/>
    <w:charset w:val="86"/>
    <w:family w:val="auto"/>
    <w:pitch w:val="default"/>
    <w:sig w:usb0="00000000" w:usb1="00000000" w:usb2="00000000" w:usb3="00000000" w:csb0="0004009F" w:csb1="DFD70000"/>
  </w:font>
  <w:font w:name="Gulim">
    <w:panose1 w:val="020B0600000101010101"/>
    <w:charset w:val="81"/>
    <w:family w:val="auto"/>
    <w:pitch w:val="default"/>
    <w:sig w:usb0="B00002AF" w:usb1="69D77CFB" w:usb2="00000030" w:usb3="00000000" w:csb0="4008009F" w:csb1="DFD70000"/>
  </w:font>
  <w:font w:name="汉仪旗黑-55">
    <w:altName w:val="黑体"/>
    <w:panose1 w:val="00020600040101010101"/>
    <w:charset w:val="86"/>
    <w:family w:val="auto"/>
    <w:pitch w:val="default"/>
    <w:sig w:usb0="00000000" w:usb1="00000000" w:usb2="00000016" w:usb3="00000000" w:csb0="00040000" w:csb1="00000000"/>
  </w:font>
  <w:font w:name="宋体-PUA">
    <w:panose1 w:val="02010600030101010101"/>
    <w:charset w:val="86"/>
    <w:family w:val="auto"/>
    <w:pitch w:val="default"/>
    <w:sig w:usb0="00000000" w:usb1="10000000" w:usb2="00000000" w:usb3="00000000" w:csb0="00040000" w:csb1="00000000"/>
  </w:font>
  <w:font w:name="华文行楷">
    <w:altName w:val="宋体"/>
    <w:panose1 w:val="02010800040101010101"/>
    <w:charset w:val="86"/>
    <w:family w:val="auto"/>
    <w:pitch w:val="default"/>
    <w:sig w:usb0="00000000" w:usb1="00000000" w:usb2="00000000" w:usb3="00000000" w:csb0="00040000" w:csb1="00000000"/>
  </w:font>
  <w:font w:name="隶书">
    <w:altName w:val="宋体"/>
    <w:panose1 w:val="02010509060101010101"/>
    <w:charset w:val="86"/>
    <w:family w:val="swiss"/>
    <w:pitch w:val="default"/>
    <w:sig w:usb0="00000000" w:usb1="00000000" w:usb2="00000000" w:usb3="00000000" w:csb0="00040000" w:csb1="00000000"/>
  </w:font>
  <w:font w:name="Gungsuh">
    <w:altName w:val="GulimChe"/>
    <w:panose1 w:val="02030600000101010101"/>
    <w:charset w:val="81"/>
    <w:family w:val="auto"/>
    <w:pitch w:val="default"/>
    <w:sig w:usb0="00000000" w:usb1="00000000" w:usb2="00000030" w:usb3="00000000" w:csb0="4008009F" w:csb1="DFD70000"/>
  </w:font>
  <w:font w:name="Batang">
    <w:altName w:val="GulimChe"/>
    <w:panose1 w:val="02030600000101010101"/>
    <w:charset w:val="81"/>
    <w:family w:val="auto"/>
    <w:pitch w:val="default"/>
    <w:sig w:usb0="00000000" w:usb1="00000000" w:usb2="00000030" w:usb3="00000000" w:csb0="4008009F" w:csb1="DFD70000"/>
  </w:font>
  <w:font w:name="方正大标宋简体">
    <w:altName w:val="宋体"/>
    <w:panose1 w:val="02010601030101010101"/>
    <w:charset w:val="86"/>
    <w:family w:val="auto"/>
    <w:pitch w:val="default"/>
    <w:sig w:usb0="00000000" w:usb1="00000000" w:usb2="00000010" w:usb3="00000000" w:csb0="00040000" w:csb1="00000000"/>
  </w:font>
  <w:font w:name="方正书宋简体">
    <w:altName w:val="黑体"/>
    <w:panose1 w:val="03000509000000000000"/>
    <w:charset w:val="86"/>
    <w:family w:val="script"/>
    <w:pitch w:val="default"/>
    <w:sig w:usb0="00000000" w:usb1="00000000" w:usb2="00000010" w:usb3="00000000" w:csb0="00040000" w:csb1="00000000"/>
  </w:font>
  <w:font w:name="宋">
    <w:altName w:val="黑体"/>
    <w:panose1 w:val="00000000000000000000"/>
    <w:charset w:val="86"/>
    <w:family w:val="auto"/>
    <w:pitch w:val="default"/>
    <w:sig w:usb0="00000000" w:usb1="00000000" w:usb2="00000010" w:usb3="00000000" w:csb0="00040000" w:csb1="00000000"/>
  </w:font>
  <w:font w:name="楷体">
    <w:altName w:val="宋体"/>
    <w:panose1 w:val="02010609060101010101"/>
    <w:charset w:val="86"/>
    <w:family w:val="roman"/>
    <w:pitch w:val="default"/>
    <w:sig w:usb0="00000000" w:usb1="00000000" w:usb2="00000016" w:usb3="00000000" w:csb0="00040001" w:csb1="00000000"/>
  </w:font>
  <w:font w:name="华文宋体">
    <w:altName w:val="宋体"/>
    <w:panose1 w:val="02010600040101010101"/>
    <w:charset w:val="86"/>
    <w:family w:val="auto"/>
    <w:pitch w:val="default"/>
    <w:sig w:usb0="00000000" w:usb1="00000000" w:usb2="00000000" w:usb3="00000000" w:csb0="0004009F" w:csb1="DFD70000"/>
  </w:font>
  <w:font w:name="华文楷体">
    <w:altName w:val="楷体_GB2312"/>
    <w:panose1 w:val="02010600040101010101"/>
    <w:charset w:val="86"/>
    <w:family w:val="auto"/>
    <w:pitch w:val="default"/>
    <w:sig w:usb0="00000000" w:usb1="00000000" w:usb2="00000000" w:usb3="00000000" w:csb0="0004009F" w:csb1="DFD70000"/>
  </w:font>
  <w:font w:name="方正小标宋_GBK">
    <w:altName w:val="宋体"/>
    <w:panose1 w:val="00000000000000000000"/>
    <w:charset w:val="00"/>
    <w:family w:val="auto"/>
    <w:pitch w:val="default"/>
    <w:sig w:usb0="00000000" w:usb1="00000000" w:usb2="00000000" w:usb3="00000000" w:csb0="00000000" w:csb1="00000000"/>
  </w:font>
  <w:font w:name="BatangChe">
    <w:altName w:val="GulimChe"/>
    <w:panose1 w:val="02030609000101010101"/>
    <w:charset w:val="81"/>
    <w:family w:val="auto"/>
    <w:pitch w:val="default"/>
    <w:sig w:usb0="00000000" w:usb1="00000000" w:usb2="00000030" w:usb3="00000000" w:csb0="4008009F" w:csb1="DFD70000"/>
  </w:font>
  <w:font w:name="DotumChe">
    <w:panose1 w:val="020B0609000101010101"/>
    <w:charset w:val="81"/>
    <w:family w:val="auto"/>
    <w:pitch w:val="default"/>
    <w:sig w:usb0="B00002AF" w:usb1="69D77CFB" w:usb2="00000030" w:usb3="00000000" w:csb0="4008009F" w:csb1="DFD70000"/>
  </w:font>
  <w:font w:name="Calibri Light">
    <w:altName w:val="Courier New"/>
    <w:panose1 w:val="00000000000000000000"/>
    <w:charset w:val="00"/>
    <w:family w:val="auto"/>
    <w:pitch w:val="default"/>
    <w:sig w:usb0="00000000" w:usb1="00000000" w:usb2="00000000" w:usb3="00000000" w:csb0="00000000" w:csb1="00000000"/>
  </w:font>
  <w:font w:name="Dotum">
    <w:panose1 w:val="020B0600000101010101"/>
    <w:charset w:val="81"/>
    <w:family w:val="decorative"/>
    <w:pitch w:val="default"/>
    <w:sig w:usb0="B00002AF" w:usb1="69D77CFB" w:usb2="00000030" w:usb3="00000000" w:csb0="4008009F" w:csb1="DFD70000"/>
  </w:font>
  <w:font w:name="FZXiaoBiaoSong-B05S">
    <w:altName w:val="仿宋_GB2312"/>
    <w:panose1 w:val="00000000000000000000"/>
    <w:charset w:val="86"/>
    <w:family w:val="script"/>
    <w:pitch w:val="default"/>
    <w:sig w:usb0="00000000" w:usb1="00000000" w:usb2="00000010" w:usb3="00000000" w:csb0="00040000" w:csb1="00000000"/>
  </w:font>
  <w:font w:name="MS Mincho">
    <w:altName w:val="MS UI Gothic"/>
    <w:panose1 w:val="02020609040205080304"/>
    <w:charset w:val="80"/>
    <w:family w:val="swiss"/>
    <w:pitch w:val="default"/>
    <w:sig w:usb0="00000000" w:usb1="00000000" w:usb2="00000010" w:usb3="00000000" w:csb0="4002009F" w:csb1="DFD70000"/>
  </w:font>
  <w:font w:name="GulimChe">
    <w:panose1 w:val="020B0609000101010101"/>
    <w:charset w:val="81"/>
    <w:family w:val="auto"/>
    <w:pitch w:val="default"/>
    <w:sig w:usb0="B00002AF" w:usb1="69D77CFB" w:usb2="00000030" w:usb3="00000000" w:csb0="4008009F" w:csb1="DFD70000"/>
  </w:font>
  <w:font w:name="微软雅黑-WinCharSetFFFF-H">
    <w:altName w:val="黑体"/>
    <w:panose1 w:val="00000000000000000000"/>
    <w:charset w:val="86"/>
    <w:family w:val="auto"/>
    <w:pitch w:val="default"/>
    <w:sig w:usb0="00000000" w:usb1="00000000" w:usb2="00000010" w:usb3="00000000" w:csb0="00040000" w:csb1="00000000"/>
  </w:font>
  <w:font w:name="微软雅黑">
    <w:altName w:val="黑体"/>
    <w:panose1 w:val="020B0503020204020204"/>
    <w:charset w:val="86"/>
    <w:family w:val="auto"/>
    <w:pitch w:val="default"/>
    <w:sig w:usb0="00000000" w:usb1="00000000" w:usb2="00000016" w:usb3="00000000" w:csb0="0004001F" w:csb1="00000000"/>
  </w:font>
  <w:font w:name="方正小标宋简体">
    <w:altName w:val="黑体"/>
    <w:panose1 w:val="03000509000000000000"/>
    <w:charset w:val="86"/>
    <w:family w:val="script"/>
    <w:pitch w:val="default"/>
    <w:sig w:usb0="00000000" w:usb1="00000000" w:usb2="00000010" w:usb3="00000000" w:csb0="00040000" w:csb1="00000000"/>
  </w:font>
  <w:font w:name="华文彩云">
    <w:altName w:val="宋体"/>
    <w:panose1 w:val="02010800040101010101"/>
    <w:charset w:val="86"/>
    <w:family w:val="auto"/>
    <w:pitch w:val="default"/>
    <w:sig w:usb0="00000000" w:usb1="00000000" w:usb2="00000000" w:usb3="00000000" w:csb0="00040000" w:csb1="00000000"/>
  </w:font>
  <w:font w:name="Book Antiqua">
    <w:altName w:val="Palatino Linotype"/>
    <w:panose1 w:val="02040602050305030304"/>
    <w:charset w:val="00"/>
    <w:family w:val="roman"/>
    <w:pitch w:val="default"/>
    <w:sig w:usb0="00000000" w:usb1="00000000" w:usb2="00000000" w:usb3="00000000" w:csb0="2000009F" w:csb1="DFD70000"/>
  </w:font>
  <w:font w:name="昆仑仿宋">
    <w:altName w:val="黑体"/>
    <w:panose1 w:val="00000000000000000000"/>
    <w:charset w:val="86"/>
    <w:family w:val="auto"/>
    <w:pitch w:val="default"/>
    <w:sig w:usb0="00000000" w:usb1="00000000" w:usb2="00000010" w:usb3="00000000" w:csb0="00040000" w:csb1="00000000"/>
  </w:font>
  <w:font w:name="FuturaA Md BT">
    <w:altName w:val="Courier New"/>
    <w:panose1 w:val="00000000000000000000"/>
    <w:charset w:val="00"/>
    <w:family w:val="auto"/>
    <w:pitch w:val="default"/>
    <w:sig w:usb0="00000000" w:usb1="00000000" w:usb2="00000000" w:usb3="00000000" w:csb0="0000001B" w:csb1="00000000"/>
  </w:font>
  <w:font w:name="Tms Rmn">
    <w:altName w:val="Times New Roman"/>
    <w:panose1 w:val="02020603040505020304"/>
    <w:charset w:val="00"/>
    <w:family w:val="roman"/>
    <w:pitch w:val="default"/>
    <w:sig w:usb0="00000000" w:usb1="00000000" w:usb2="00000000" w:usb3="00000000" w:csb0="00000001" w:csb1="00000000"/>
  </w:font>
  <w:font w:name="Courier">
    <w:altName w:val="Courier New"/>
    <w:panose1 w:val="02070409020205020404"/>
    <w:charset w:val="00"/>
    <w:family w:val="modern"/>
    <w:pitch w:val="default"/>
    <w:sig w:usb0="00000000" w:usb1="00000000" w:usb2="00000000" w:usb3="00000000" w:csb0="00000001" w:csb1="00000000"/>
  </w:font>
  <w:font w:name="Ђˎ̥">
    <w:altName w:val="仿宋_GB2312"/>
    <w:panose1 w:val="00000000000000000000"/>
    <w:charset w:val="00"/>
    <w:family w:val="auto"/>
    <w:pitch w:val="default"/>
    <w:sig w:usb0="00000000" w:usb1="00000000" w:usb2="00000000" w:usb3="00000000" w:csb0="00040001" w:csb1="00000000"/>
  </w:font>
  <w:font w:name="_x001A_">
    <w:altName w:val="Times New Roman"/>
    <w:panose1 w:val="00000000000000000000"/>
    <w:charset w:val="00"/>
    <w:family w:val="roman"/>
    <w:pitch w:val="default"/>
    <w:sig w:usb0="00000000" w:usb1="00000000" w:usb2="00000000" w:usb3="00000000" w:csb0="00040001" w:csb1="00000000"/>
  </w:font>
  <w:font w:name="华文细黑">
    <w:altName w:val="宋体"/>
    <w:panose1 w:val="02010600040101010101"/>
    <w:charset w:val="86"/>
    <w:family w:val="auto"/>
    <w:pitch w:val="default"/>
    <w:sig w:usb0="00000000" w:usb1="00000000" w:usb2="00000000" w:usb3="00000000" w:csb0="0004009F" w:csb1="DFD70000"/>
  </w:font>
  <w:font w:name="Segoe Print">
    <w:altName w:val="Verdana"/>
    <w:panose1 w:val="02000600000000000000"/>
    <w:charset w:val="00"/>
    <w:family w:val="auto"/>
    <w:pitch w:val="default"/>
    <w:sig w:usb0="00000000" w:usb1="00000000" w:usb2="00000000" w:usb3="00000000" w:csb0="2000009F" w:csb1="47010000"/>
  </w:font>
  <w:font w:name="Adobe 仿宋 Std R">
    <w:altName w:val="仿宋_GB2312"/>
    <w:panose1 w:val="02020400000000000000"/>
    <w:charset w:val="86"/>
    <w:family w:val="auto"/>
    <w:pitch w:val="default"/>
    <w:sig w:usb0="00000000" w:usb1="00000000" w:usb2="00000016" w:usb3="00000000" w:csb0="00060007" w:csb1="00000000"/>
  </w:font>
  <w:font w:name="仿宋">
    <w:altName w:val="仿宋_GB2312"/>
    <w:panose1 w:val="02010609060101010101"/>
    <w:charset w:val="50"/>
    <w:family w:val="auto"/>
    <w:pitch w:val="default"/>
    <w:sig w:usb0="00000000" w:usb1="00000000" w:usb2="00000016" w:usb3="00000000" w:csb0="00040001" w:csb1="00000000"/>
  </w:font>
  <w:font w:name="MS UI Gothic">
    <w:panose1 w:val="020B0600070205080204"/>
    <w:charset w:val="80"/>
    <w:family w:val="auto"/>
    <w:pitch w:val="default"/>
    <w:sig w:usb0="A00002BF" w:usb1="68C7FCFB" w:usb2="00000010" w:usb3="00000000" w:csb0="4002009F" w:csb1="DFD70000"/>
  </w:font>
  <w:font w:name="Arial Unicode MS">
    <w:altName w:val="Arial"/>
    <w:panose1 w:val="020B0604020202020204"/>
    <w:charset w:val="00"/>
    <w:family w:val="roman"/>
    <w:pitch w:val="default"/>
    <w:sig w:usb0="00000000" w:usb1="00000000" w:usb2="00000000" w:usb3="00000000" w:csb0="00000001" w:csb1="00000000"/>
  </w:font>
  <w:font w:name="华文中宋">
    <w:altName w:val="宋体"/>
    <w:panose1 w:val="00000000000000000000"/>
    <w:charset w:val="00"/>
    <w:family w:val="auto"/>
    <w:pitch w:val="default"/>
    <w:sig w:usb0="00000000" w:usb1="00000000" w:usb2="00000000" w:usb3="00000000" w:csb0="00000000" w:csb1="00000000"/>
  </w:font>
  <w:font w:name="幼圆">
    <w:altName w:val="宋体"/>
    <w:panose1 w:val="02010509060101010101"/>
    <w:charset w:val="86"/>
    <w:family w:val="modern"/>
    <w:pitch w:val="default"/>
    <w:sig w:usb0="00000000" w:usb1="00000000" w:usb2="00000010" w:usb3="00000000" w:csb0="00040000" w:csb1="00000000"/>
  </w:font>
  <w:font w:name="Wingdings 2">
    <w:panose1 w:val="05020102010507070707"/>
    <w:charset w:val="02"/>
    <w:family w:val="roman"/>
    <w:pitch w:val="default"/>
    <w:sig w:usb0="00000000" w:usb1="00000000" w:usb2="00000000" w:usb3="00000000" w:csb0="80000000" w:csb1="00000000"/>
  </w:font>
  <w:font w:name="RomanS">
    <w:altName w:val="Palatino Linotype"/>
    <w:panose1 w:val="02000400000000000000"/>
    <w:charset w:val="00"/>
    <w:family w:val="auto"/>
    <w:pitch w:val="default"/>
    <w:sig w:usb0="00000000" w:usb1="00000000" w:usb2="00000000" w:usb3="00000000" w:csb0="000001FF" w:csb1="00000000"/>
  </w:font>
  <w:font w:name="_5b8b_4f53">
    <w:altName w:val="Times New Roman"/>
    <w:panose1 w:val="00000000000000000000"/>
    <w:charset w:val="00"/>
    <w:family w:val="auto"/>
    <w:pitch w:val="default"/>
    <w:sig w:usb0="00000000" w:usb1="00000000" w:usb2="00000000" w:usb3="00000000" w:csb0="00040001" w:csb1="00000000"/>
  </w:font>
  <w:font w:name="_2ce_325">
    <w:altName w:val="Courier New"/>
    <w:panose1 w:val="00000000000000000000"/>
    <w:charset w:val="00"/>
    <w:family w:val="auto"/>
    <w:pitch w:val="default"/>
    <w:sig w:usb0="00000000" w:usb1="00000000" w:usb2="00000000" w:usb3="00000000" w:csb0="00000000" w:csb1="00000000"/>
  </w:font>
  <w:font w:name="微软雅黑">
    <w:altName w:val="黑体"/>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snapToGrid w:val="0"/>
                            <w:rPr>
                              <w:sz w:val="18"/>
                            </w:rPr>
                          </w:pPr>
                          <w:r>
                            <w:fldChar w:fldCharType="begin"/>
                          </w:r>
                          <w:r>
                            <w:instrText xml:space="preserve"> PAGE  \* MERGEFORMAT </w:instrText>
                          </w:r>
                          <w:r>
                            <w:fldChar w:fldCharType="separate"/>
                          </w:r>
                          <w:r>
                            <w:rPr>
                              <w:sz w:val="18"/>
                            </w:rPr>
                            <w:t>31</w:t>
                          </w:r>
                          <w:r>
                            <w:rPr>
                              <w:sz w:val="1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LNJWO7QAAAABQEAAA8AAAAAAAAA&#10;AQAgAAAAIgAAAGRycy9kb3ducmV2LnhtbFBLAQIUABQAAAAIAIdO4kArqOpyGQIAACEEAAAOAAAA&#10;AAAAAAEAIAAAAB8BAABkcnMvZTJvRG9jLnhtbFBLBQYAAAAABgAGAFkBAACqBQAAAAA=&#10;">
              <v:fill on="f" focussize="0,0"/>
              <v:stroke on="f" weight="0.5pt"/>
              <v:imagedata o:title=""/>
              <o:lock v:ext="edit" aspectratio="f"/>
              <v:textbox inset="0mm,0mm,0mm,0mm" style="mso-fit-shape-to-text:t;">
                <w:txbxContent>
                  <w:p>
                    <w:pPr>
                      <w:snapToGrid w:val="0"/>
                      <w:rPr>
                        <w:sz w:val="18"/>
                      </w:rPr>
                    </w:pPr>
                    <w:r>
                      <w:fldChar w:fldCharType="begin"/>
                    </w:r>
                    <w:r>
                      <w:instrText xml:space="preserve"> PAGE  \* MERGEFORMAT </w:instrText>
                    </w:r>
                    <w:r>
                      <w:fldChar w:fldCharType="separate"/>
                    </w:r>
                    <w:r>
                      <w:rPr>
                        <w:sz w:val="18"/>
                      </w:rPr>
                      <w:t>31</w:t>
                    </w:r>
                    <w:r>
                      <w:rPr>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top w:val="none" w:color="auto" w:sz="0" w:space="0"/>
        <w:left w:val="none" w:color="auto" w:sz="0" w:space="0"/>
        <w:bottom w:val="none" w:color="auto" w:sz="0" w:space="0"/>
        <w:right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multilevel"/>
    <w:tmpl w:val="00000009"/>
    <w:lvl w:ilvl="0" w:tentative="0">
      <w:start w:val="1"/>
      <w:numFmt w:val="decimal"/>
      <w:lvlText w:val="%1"/>
      <w:lvlJc w:val="left"/>
      <w:pPr>
        <w:tabs>
          <w:tab w:val="left" w:pos="0"/>
        </w:tabs>
      </w:pPr>
      <w:rPr>
        <w:rFonts w:hint="eastAsia"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1">
    <w:nsid w:val="56A6D6C1"/>
    <w:multiLevelType w:val="multilevel"/>
    <w:tmpl w:val="56A6D6C1"/>
    <w:lvl w:ilvl="0" w:tentative="0">
      <w:start w:val="1"/>
      <w:numFmt w:val="decimal"/>
      <w:lvlText w:val="%1"/>
      <w:lvlJc w:val="left"/>
      <w:pPr>
        <w:tabs>
          <w:tab w:val="left" w:pos="0"/>
        </w:tabs>
      </w:pPr>
      <w:rPr>
        <w:rFonts w:hint="eastAsia"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2">
    <w:nsid w:val="5734645B"/>
    <w:multiLevelType w:val="singleLevel"/>
    <w:tmpl w:val="5734645B"/>
    <w:lvl w:ilvl="0" w:tentative="0">
      <w:start w:val="2"/>
      <w:numFmt w:val="decimal"/>
      <w:suff w:val="nothing"/>
      <w:lvlText w:val="%1、"/>
      <w:lvlJc w:val="left"/>
    </w:lvl>
  </w:abstractNum>
  <w:abstractNum w:abstractNumId="3">
    <w:nsid w:val="57A30D24"/>
    <w:multiLevelType w:val="singleLevel"/>
    <w:tmpl w:val="57A30D24"/>
    <w:lvl w:ilvl="0" w:tentative="0">
      <w:start w:val="8"/>
      <w:numFmt w:val="chineseCounting"/>
      <w:suff w:val="nothing"/>
      <w:lvlText w:val="%1、"/>
      <w:lvlJc w:val="left"/>
    </w:lvl>
  </w:abstractNum>
  <w:abstractNum w:abstractNumId="4">
    <w:nsid w:val="5844B0C3"/>
    <w:multiLevelType w:val="singleLevel"/>
    <w:tmpl w:val="5844B0C3"/>
    <w:lvl w:ilvl="0" w:tentative="0">
      <w:start w:val="1"/>
      <w:numFmt w:val="decimal"/>
      <w:suff w:val="nothing"/>
      <w:lvlText w:val="(%1)"/>
      <w:lvlJc w:val="left"/>
    </w:lvl>
  </w:abstractNum>
  <w:num w:numId="1">
    <w:abstractNumId w:val="4"/>
  </w:num>
  <w:num w:numId="2">
    <w:abstractNumId w:val="3"/>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2F00AD7"/>
    <w:rsid w:val="06252977"/>
    <w:rsid w:val="0AB50355"/>
    <w:rsid w:val="0C034CFF"/>
    <w:rsid w:val="0C2A61BC"/>
    <w:rsid w:val="0C2F0E56"/>
    <w:rsid w:val="0D400026"/>
    <w:rsid w:val="11325901"/>
    <w:rsid w:val="124B727D"/>
    <w:rsid w:val="158753C4"/>
    <w:rsid w:val="16103BB4"/>
    <w:rsid w:val="1BFD1170"/>
    <w:rsid w:val="26C56845"/>
    <w:rsid w:val="279966F0"/>
    <w:rsid w:val="27EA6DC1"/>
    <w:rsid w:val="28427A6A"/>
    <w:rsid w:val="30010C66"/>
    <w:rsid w:val="334D5B15"/>
    <w:rsid w:val="37C067D0"/>
    <w:rsid w:val="3A0A1A64"/>
    <w:rsid w:val="4448510C"/>
    <w:rsid w:val="45DF26BE"/>
    <w:rsid w:val="475813EF"/>
    <w:rsid w:val="49AD5A45"/>
    <w:rsid w:val="4D945B35"/>
    <w:rsid w:val="4F955BBB"/>
    <w:rsid w:val="512450A0"/>
    <w:rsid w:val="51F46834"/>
    <w:rsid w:val="576D4AEA"/>
    <w:rsid w:val="576F625E"/>
    <w:rsid w:val="58BD7FAE"/>
    <w:rsid w:val="5D0E0F92"/>
    <w:rsid w:val="5FD06027"/>
    <w:rsid w:val="5FD968E3"/>
    <w:rsid w:val="612A773C"/>
    <w:rsid w:val="642B401D"/>
    <w:rsid w:val="649735D8"/>
    <w:rsid w:val="6C40141D"/>
    <w:rsid w:val="6ECF5E98"/>
    <w:rsid w:val="72294CD1"/>
    <w:rsid w:val="73DE10F1"/>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unhideWhenUsed/>
    <w:qFormat/>
    <w:uiPriority w:val="0"/>
    <w:pPr>
      <w:keepNext/>
      <w:keepLines/>
      <w:spacing w:before="260" w:after="260" w:line="416" w:lineRule="auto"/>
      <w:outlineLvl w:val="2"/>
    </w:pPr>
    <w:rPr>
      <w:b/>
      <w:bCs/>
      <w:kern w:val="0"/>
      <w:sz w:val="32"/>
      <w:szCs w:val="32"/>
    </w:rPr>
  </w:style>
  <w:style w:type="character" w:default="1" w:styleId="10">
    <w:name w:val="Default Paragraph Font"/>
    <w:semiHidden/>
    <w:qFormat/>
    <w:uiPriority w:val="0"/>
  </w:style>
  <w:style w:type="table" w:default="1" w:styleId="13">
    <w:name w:val="Normal Table"/>
    <w:semiHidden/>
    <w:qFormat/>
    <w:uiPriority w:val="0"/>
    <w:tblPr>
      <w:tblLayout w:type="fixed"/>
      <w:tblCellMar>
        <w:top w:w="0" w:type="dxa"/>
        <w:left w:w="108" w:type="dxa"/>
        <w:bottom w:w="0" w:type="dxa"/>
        <w:right w:w="108" w:type="dxa"/>
      </w:tblCellMar>
    </w:tblPr>
  </w:style>
  <w:style w:type="paragraph" w:styleId="3">
    <w:name w:val="Body Text"/>
    <w:basedOn w:val="1"/>
    <w:qFormat/>
    <w:uiPriority w:val="0"/>
    <w:pPr>
      <w:spacing w:after="120"/>
    </w:pPr>
  </w:style>
  <w:style w:type="paragraph" w:styleId="4">
    <w:name w:val="Body Text Indent"/>
    <w:basedOn w:val="1"/>
    <w:qFormat/>
    <w:uiPriority w:val="0"/>
    <w:pPr>
      <w:spacing w:after="120"/>
      <w:ind w:left="420" w:leftChars="200"/>
    </w:pPr>
  </w:style>
  <w:style w:type="paragraph" w:styleId="5">
    <w:name w:val="Plain Text"/>
    <w:basedOn w:val="1"/>
    <w:qFormat/>
    <w:uiPriority w:val="0"/>
    <w:rPr>
      <w:rFonts w:ascii="宋体" w:hAnsi="Courier New" w:cs="Courier New"/>
      <w:szCs w:val="21"/>
    </w:rPr>
  </w:style>
  <w:style w:type="paragraph" w:styleId="6">
    <w:name w:val="Date"/>
    <w:basedOn w:val="1"/>
    <w:next w:val="1"/>
    <w:qFormat/>
    <w:uiPriority w:val="0"/>
    <w:rPr>
      <w:sz w:val="24"/>
      <w:szCs w:val="20"/>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9">
    <w:name w:val="Normal (Web)"/>
    <w:basedOn w:val="1"/>
    <w:qFormat/>
    <w:uiPriority w:val="0"/>
    <w:pPr>
      <w:widowControl/>
      <w:spacing w:before="100" w:beforeAutospacing="1" w:after="100" w:afterAutospacing="1"/>
      <w:jc w:val="left"/>
    </w:pPr>
    <w:rPr>
      <w:rFonts w:ascii="宋体" w:hAnsi="宋体" w:cs="宋体"/>
      <w:kern w:val="0"/>
      <w:sz w:val="24"/>
    </w:rPr>
  </w:style>
  <w:style w:type="character" w:styleId="11">
    <w:name w:val="Strong"/>
    <w:basedOn w:val="10"/>
    <w:qFormat/>
    <w:uiPriority w:val="0"/>
    <w:rPr>
      <w:rFonts w:cs="Times New Roman"/>
      <w:b/>
    </w:rPr>
  </w:style>
  <w:style w:type="character" w:styleId="12">
    <w:name w:val="page number"/>
    <w:basedOn w:val="10"/>
    <w:qFormat/>
    <w:uiPriority w:val="0"/>
  </w:style>
  <w:style w:type="paragraph" w:customStyle="1" w:styleId="14">
    <w:name w:val="p0"/>
    <w:basedOn w:val="1"/>
    <w:qFormat/>
    <w:uiPriority w:val="99"/>
    <w:pPr>
      <w:widowControl/>
    </w:pPr>
    <w:rPr>
      <w:kern w:val="0"/>
      <w:szCs w:val="21"/>
    </w:rPr>
  </w:style>
  <w:style w:type="paragraph" w:customStyle="1" w:styleId="15">
    <w:name w:val="Default"/>
    <w:qFormat/>
    <w:uiPriority w:val="99"/>
    <w:pPr>
      <w:widowControl w:val="0"/>
      <w:autoSpaceDE w:val="0"/>
      <w:autoSpaceDN w:val="0"/>
      <w:adjustRightInd w:val="0"/>
    </w:pPr>
    <w:rPr>
      <w:rFonts w:ascii="宋体" w:hAnsi="Times New Roman" w:eastAsia="宋体" w:cs="Times New Roman"/>
      <w:color w:val="000000"/>
      <w:kern w:val="0"/>
      <w:sz w:val="24"/>
      <w:szCs w:val="22"/>
      <w:lang w:val="en-US" w:eastAsia="zh-CN" w:bidi="ar-SA"/>
    </w:rPr>
  </w:style>
  <w:style w:type="character" w:customStyle="1" w:styleId="16">
    <w:name w:val="font161"/>
    <w:basedOn w:val="10"/>
    <w:qFormat/>
    <w:uiPriority w:val="0"/>
    <w:rPr>
      <w:rFonts w:hint="eastAsia" w:ascii="宋体" w:hAnsi="宋体" w:eastAsia="宋体" w:cs="宋体"/>
      <w:b/>
      <w:color w:val="000000"/>
      <w:sz w:val="22"/>
      <w:szCs w:val="22"/>
      <w:u w:val="none"/>
    </w:rPr>
  </w:style>
  <w:style w:type="character" w:customStyle="1" w:styleId="17">
    <w:name w:val="font111"/>
    <w:basedOn w:val="10"/>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2016-11-09T03:55:00Z</dcterms:created>
  <dc:creator>Administrator</dc:creator>
  <cp:lastModifiedBy>Administrator</cp:lastModifiedBy>
  <cp:lastPrinted>2016-12-09T01:48:00Z</cp:lastPrinted>
  <dcterms:modified xsi:type="dcterms:W3CDTF">2016-12-13T00:28:22Z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