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306" w:rsidRDefault="00BB5306" w:rsidP="00BB5306">
      <w:pPr>
        <w:spacing w:line="348" w:lineRule="auto"/>
        <w:rPr>
          <w:rFonts w:ascii="黑体" w:eastAsia="黑体" w:hAnsi="黑体" w:cs="黑体"/>
          <w:bCs/>
          <w:sz w:val="32"/>
          <w:szCs w:val="32"/>
        </w:rPr>
      </w:pPr>
      <w:r>
        <w:rPr>
          <w:rFonts w:ascii="黑体" w:eastAsia="黑体" w:hAnsi="黑体" w:cs="黑体" w:hint="eastAsia"/>
          <w:bCs/>
          <w:sz w:val="32"/>
          <w:szCs w:val="32"/>
        </w:rPr>
        <w:t>附件2-1</w:t>
      </w:r>
    </w:p>
    <w:p w:rsidR="00BB5306" w:rsidRDefault="00BB5306" w:rsidP="00BB5306">
      <w:pPr>
        <w:spacing w:line="348" w:lineRule="auto"/>
        <w:jc w:val="center"/>
        <w:rPr>
          <w:rFonts w:eastAsia="方正小标宋简体"/>
          <w:bCs/>
          <w:sz w:val="42"/>
          <w:szCs w:val="42"/>
        </w:rPr>
      </w:pPr>
    </w:p>
    <w:p w:rsidR="00BB5306" w:rsidRDefault="00BB5306" w:rsidP="00BB5306">
      <w:pPr>
        <w:spacing w:line="800" w:lineRule="exact"/>
        <w:jc w:val="center"/>
        <w:rPr>
          <w:rFonts w:eastAsia="方正小标宋简体"/>
          <w:bCs/>
          <w:sz w:val="46"/>
          <w:szCs w:val="46"/>
        </w:rPr>
      </w:pPr>
      <w:r>
        <w:rPr>
          <w:rFonts w:eastAsia="方正小标宋简体" w:hint="eastAsia"/>
          <w:bCs/>
          <w:sz w:val="46"/>
          <w:szCs w:val="46"/>
        </w:rPr>
        <w:t>岳阳市</w:t>
      </w:r>
      <w:r>
        <w:rPr>
          <w:rFonts w:eastAsia="方正小标宋简体" w:hint="eastAsia"/>
          <w:bCs/>
          <w:sz w:val="46"/>
          <w:szCs w:val="46"/>
        </w:rPr>
        <w:t>20</w:t>
      </w:r>
      <w:r w:rsidRPr="00BB5306">
        <w:rPr>
          <w:rFonts w:eastAsia="方正小标宋简体" w:hint="eastAsia"/>
          <w:bCs/>
          <w:sz w:val="46"/>
          <w:szCs w:val="46"/>
        </w:rPr>
        <w:t>20</w:t>
      </w:r>
      <w:r>
        <w:rPr>
          <w:rFonts w:eastAsia="方正小标宋简体" w:hint="eastAsia"/>
          <w:bCs/>
          <w:sz w:val="46"/>
          <w:szCs w:val="46"/>
        </w:rPr>
        <w:t>年度部门整体支出</w:t>
      </w:r>
    </w:p>
    <w:p w:rsidR="00BB5306" w:rsidRDefault="00BB5306" w:rsidP="00BB5306">
      <w:pPr>
        <w:spacing w:line="800" w:lineRule="exact"/>
        <w:jc w:val="center"/>
        <w:rPr>
          <w:rFonts w:eastAsia="方正小标宋简体"/>
          <w:bCs/>
          <w:sz w:val="46"/>
          <w:szCs w:val="46"/>
        </w:rPr>
      </w:pPr>
      <w:r>
        <w:rPr>
          <w:rFonts w:eastAsia="方正小标宋简体" w:hint="eastAsia"/>
          <w:bCs/>
          <w:sz w:val="46"/>
          <w:szCs w:val="46"/>
        </w:rPr>
        <w:t>绩效评价自评报告</w:t>
      </w:r>
    </w:p>
    <w:p w:rsidR="00BB5306" w:rsidRDefault="00BB5306" w:rsidP="00BB5306">
      <w:pPr>
        <w:rPr>
          <w:rFonts w:eastAsia="仿宋_GB2312"/>
          <w:b/>
          <w:sz w:val="32"/>
        </w:rPr>
      </w:pPr>
    </w:p>
    <w:p w:rsidR="00BB5306" w:rsidRDefault="00BB5306" w:rsidP="00BB5306">
      <w:pPr>
        <w:rPr>
          <w:rFonts w:eastAsia="仿宋_GB2312"/>
          <w:b/>
          <w:sz w:val="32"/>
        </w:rPr>
      </w:pPr>
    </w:p>
    <w:p w:rsidR="00BB5306" w:rsidRDefault="00BB5306" w:rsidP="00BB5306">
      <w:pPr>
        <w:rPr>
          <w:rFonts w:eastAsia="仿宋_GB2312"/>
          <w:b/>
          <w:sz w:val="32"/>
        </w:rPr>
      </w:pPr>
    </w:p>
    <w:p w:rsidR="00BB5306" w:rsidRDefault="00BB5306" w:rsidP="00113B86">
      <w:pPr>
        <w:spacing w:beforeLines="50" w:line="348" w:lineRule="auto"/>
        <w:ind w:firstLineChars="150" w:firstLine="474"/>
        <w:rPr>
          <w:rFonts w:eastAsia="仿宋_GB2312"/>
          <w:sz w:val="32"/>
          <w:szCs w:val="32"/>
          <w:u w:val="single"/>
        </w:rPr>
      </w:pPr>
      <w:r>
        <w:rPr>
          <w:rFonts w:eastAsia="仿宋_GB2312" w:hint="eastAsia"/>
          <w:sz w:val="32"/>
          <w:szCs w:val="32"/>
        </w:rPr>
        <w:t>部门</w:t>
      </w:r>
      <w:r>
        <w:rPr>
          <w:rFonts w:eastAsia="仿宋_GB2312" w:hint="eastAsia"/>
          <w:sz w:val="32"/>
          <w:szCs w:val="32"/>
        </w:rPr>
        <w:t>(</w:t>
      </w:r>
      <w:r>
        <w:rPr>
          <w:rFonts w:eastAsia="仿宋_GB2312" w:hint="eastAsia"/>
          <w:sz w:val="32"/>
          <w:szCs w:val="32"/>
        </w:rPr>
        <w:t>单位</w:t>
      </w:r>
      <w:r>
        <w:rPr>
          <w:rFonts w:eastAsia="仿宋_GB2312" w:hint="eastAsia"/>
          <w:sz w:val="32"/>
          <w:szCs w:val="32"/>
        </w:rPr>
        <w:t>)</w:t>
      </w:r>
      <w:r>
        <w:rPr>
          <w:rFonts w:eastAsia="仿宋_GB2312" w:hint="eastAsia"/>
          <w:sz w:val="32"/>
          <w:szCs w:val="32"/>
        </w:rPr>
        <w:t>名称：</w:t>
      </w:r>
      <w:r>
        <w:rPr>
          <w:rFonts w:eastAsia="仿宋_GB2312" w:hint="eastAsia"/>
          <w:sz w:val="32"/>
          <w:szCs w:val="32"/>
          <w:u w:val="single"/>
        </w:rPr>
        <w:t xml:space="preserve">   </w:t>
      </w:r>
      <w:r w:rsidR="00E56952">
        <w:rPr>
          <w:rFonts w:eastAsia="仿宋_GB2312" w:hint="eastAsia"/>
          <w:sz w:val="32"/>
          <w:szCs w:val="32"/>
          <w:u w:val="single"/>
        </w:rPr>
        <w:t>岳阳市人民政府金融工作办公室</w:t>
      </w:r>
      <w:r w:rsidR="00E56952">
        <w:rPr>
          <w:rFonts w:eastAsia="仿宋_GB2312" w:hint="eastAsia"/>
          <w:sz w:val="32"/>
          <w:szCs w:val="32"/>
          <w:u w:val="single"/>
        </w:rPr>
        <w:t xml:space="preserve">  </w:t>
      </w:r>
      <w:r>
        <w:rPr>
          <w:rFonts w:eastAsia="仿宋_GB2312" w:hint="eastAsia"/>
          <w:sz w:val="32"/>
          <w:szCs w:val="32"/>
          <w:u w:val="single"/>
        </w:rPr>
        <w:t xml:space="preserve"> </w:t>
      </w:r>
      <w:r w:rsidR="00E56952">
        <w:rPr>
          <w:rFonts w:eastAsia="仿宋_GB2312" w:hint="eastAsia"/>
          <w:sz w:val="32"/>
          <w:szCs w:val="32"/>
          <w:u w:val="single"/>
        </w:rPr>
        <w:t xml:space="preserve"> </w:t>
      </w:r>
    </w:p>
    <w:p w:rsidR="00BB5306" w:rsidRDefault="00BB5306" w:rsidP="00113B86">
      <w:pPr>
        <w:spacing w:beforeLines="50" w:line="348" w:lineRule="auto"/>
        <w:ind w:firstLineChars="150" w:firstLine="474"/>
        <w:rPr>
          <w:rFonts w:eastAsia="仿宋_GB2312"/>
          <w:spacing w:val="20"/>
          <w:sz w:val="32"/>
          <w:szCs w:val="32"/>
        </w:rPr>
      </w:pPr>
      <w:r>
        <w:rPr>
          <w:rFonts w:eastAsia="仿宋_GB2312" w:hint="eastAsia"/>
          <w:sz w:val="32"/>
          <w:szCs w:val="32"/>
        </w:rPr>
        <w:t>预</w:t>
      </w:r>
      <w:r>
        <w:rPr>
          <w:rFonts w:eastAsia="仿宋_GB2312" w:hint="eastAsia"/>
          <w:spacing w:val="30"/>
          <w:sz w:val="32"/>
          <w:szCs w:val="32"/>
        </w:rPr>
        <w:t xml:space="preserve"> </w:t>
      </w:r>
      <w:r>
        <w:rPr>
          <w:rFonts w:eastAsia="仿宋_GB2312" w:hint="eastAsia"/>
          <w:spacing w:val="30"/>
          <w:sz w:val="32"/>
          <w:szCs w:val="32"/>
        </w:rPr>
        <w:t>算</w:t>
      </w:r>
      <w:r>
        <w:rPr>
          <w:rFonts w:eastAsia="仿宋_GB2312" w:hint="eastAsia"/>
          <w:spacing w:val="30"/>
          <w:sz w:val="32"/>
          <w:szCs w:val="32"/>
        </w:rPr>
        <w:t xml:space="preserve"> </w:t>
      </w:r>
      <w:r>
        <w:rPr>
          <w:rFonts w:eastAsia="仿宋_GB2312" w:hint="eastAsia"/>
          <w:spacing w:val="30"/>
          <w:sz w:val="32"/>
          <w:szCs w:val="32"/>
        </w:rPr>
        <w:t>编</w:t>
      </w:r>
      <w:r>
        <w:rPr>
          <w:rFonts w:eastAsia="仿宋_GB2312" w:hint="eastAsia"/>
          <w:spacing w:val="30"/>
          <w:sz w:val="32"/>
          <w:szCs w:val="32"/>
        </w:rPr>
        <w:t xml:space="preserve"> </w:t>
      </w:r>
      <w:r>
        <w:rPr>
          <w:rFonts w:eastAsia="仿宋_GB2312" w:hint="eastAsia"/>
          <w:spacing w:val="30"/>
          <w:sz w:val="32"/>
          <w:szCs w:val="32"/>
        </w:rPr>
        <w:t>码：</w:t>
      </w:r>
      <w:r>
        <w:rPr>
          <w:rFonts w:eastAsia="仿宋_GB2312" w:hint="eastAsia"/>
          <w:spacing w:val="20"/>
          <w:sz w:val="32"/>
          <w:szCs w:val="32"/>
          <w:u w:val="single"/>
        </w:rPr>
        <w:t xml:space="preserve">   </w:t>
      </w:r>
      <w:r w:rsidR="00E56952">
        <w:rPr>
          <w:rFonts w:eastAsia="仿宋_GB2312" w:hint="eastAsia"/>
          <w:spacing w:val="20"/>
          <w:sz w:val="32"/>
          <w:szCs w:val="32"/>
          <w:u w:val="single"/>
        </w:rPr>
        <w:t>52501</w:t>
      </w:r>
      <w:r>
        <w:rPr>
          <w:rFonts w:eastAsia="仿宋_GB2312" w:hint="eastAsia"/>
          <w:spacing w:val="20"/>
          <w:sz w:val="32"/>
          <w:szCs w:val="32"/>
          <w:u w:val="single"/>
        </w:rPr>
        <w:t xml:space="preserve">              </w:t>
      </w:r>
      <w:r w:rsidR="00E56952">
        <w:rPr>
          <w:rFonts w:eastAsia="仿宋_GB2312" w:hint="eastAsia"/>
          <w:spacing w:val="20"/>
          <w:sz w:val="32"/>
          <w:szCs w:val="32"/>
          <w:u w:val="single"/>
        </w:rPr>
        <w:t xml:space="preserve">      </w:t>
      </w:r>
    </w:p>
    <w:p w:rsidR="00BB5306" w:rsidRDefault="00BB5306" w:rsidP="00113B86">
      <w:pPr>
        <w:spacing w:beforeLines="50" w:line="348" w:lineRule="auto"/>
        <w:ind w:firstLineChars="150" w:firstLine="474"/>
        <w:rPr>
          <w:rFonts w:eastAsia="仿宋_GB2312"/>
          <w:sz w:val="32"/>
          <w:szCs w:val="32"/>
        </w:rPr>
      </w:pPr>
      <w:r>
        <w:rPr>
          <w:rFonts w:eastAsia="仿宋_GB2312" w:hint="eastAsia"/>
          <w:sz w:val="32"/>
          <w:szCs w:val="32"/>
        </w:rPr>
        <w:t>评价方式：部门（单位）绩效自评</w:t>
      </w:r>
    </w:p>
    <w:p w:rsidR="00BB5306" w:rsidRDefault="00BB5306" w:rsidP="00113B86">
      <w:pPr>
        <w:spacing w:beforeLines="50" w:line="348" w:lineRule="auto"/>
        <w:ind w:firstLineChars="150" w:firstLine="474"/>
        <w:rPr>
          <w:rFonts w:eastAsia="仿宋_GB2312"/>
          <w:sz w:val="32"/>
          <w:szCs w:val="32"/>
        </w:rPr>
      </w:pPr>
      <w:r>
        <w:rPr>
          <w:rFonts w:eastAsia="仿宋_GB2312" w:hint="eastAsia"/>
          <w:sz w:val="32"/>
          <w:szCs w:val="32"/>
        </w:rPr>
        <w:t>评价机构：部门（单位）评价组</w:t>
      </w:r>
      <w:r>
        <w:rPr>
          <w:rFonts w:eastAsia="仿宋_GB2312" w:hint="eastAsia"/>
          <w:sz w:val="32"/>
          <w:szCs w:val="32"/>
        </w:rPr>
        <w:t xml:space="preserve">   </w:t>
      </w:r>
    </w:p>
    <w:p w:rsidR="00BB5306" w:rsidRDefault="00BB5306" w:rsidP="00BB5306">
      <w:pPr>
        <w:spacing w:line="720" w:lineRule="exact"/>
        <w:ind w:firstLineChars="690" w:firstLine="2182"/>
        <w:rPr>
          <w:rFonts w:eastAsia="仿宋_GB2312"/>
          <w:sz w:val="32"/>
        </w:rPr>
      </w:pPr>
    </w:p>
    <w:p w:rsidR="00BB5306" w:rsidRDefault="00BB5306" w:rsidP="00BB5306">
      <w:pPr>
        <w:spacing w:line="720" w:lineRule="exact"/>
        <w:ind w:firstLineChars="690" w:firstLine="2182"/>
        <w:rPr>
          <w:rFonts w:eastAsia="仿宋_GB2312"/>
          <w:sz w:val="32"/>
        </w:rPr>
      </w:pPr>
    </w:p>
    <w:p w:rsidR="00BB5306" w:rsidRDefault="00BB5306" w:rsidP="00BB5306">
      <w:pPr>
        <w:spacing w:line="720" w:lineRule="exact"/>
        <w:ind w:firstLineChars="690" w:firstLine="2182"/>
        <w:rPr>
          <w:rFonts w:eastAsia="仿宋_GB2312"/>
          <w:sz w:val="32"/>
        </w:rPr>
      </w:pPr>
    </w:p>
    <w:p w:rsidR="00BB5306" w:rsidRDefault="00BB5306" w:rsidP="00BB5306">
      <w:pPr>
        <w:spacing w:line="348" w:lineRule="auto"/>
        <w:jc w:val="center"/>
        <w:rPr>
          <w:rFonts w:eastAsia="仿宋_GB2312"/>
          <w:sz w:val="32"/>
        </w:rPr>
      </w:pPr>
      <w:r>
        <w:rPr>
          <w:rFonts w:eastAsia="仿宋_GB2312" w:hint="eastAsia"/>
          <w:sz w:val="32"/>
        </w:rPr>
        <w:t>报告日期：</w:t>
      </w:r>
      <w:r w:rsidR="00455835">
        <w:rPr>
          <w:rFonts w:eastAsia="仿宋_GB2312" w:hint="eastAsia"/>
          <w:sz w:val="32"/>
        </w:rPr>
        <w:t>2021</w:t>
      </w:r>
      <w:r>
        <w:rPr>
          <w:rFonts w:eastAsia="仿宋_GB2312" w:hint="eastAsia"/>
          <w:sz w:val="32"/>
        </w:rPr>
        <w:t>年</w:t>
      </w:r>
      <w:r w:rsidR="00455835">
        <w:rPr>
          <w:rFonts w:eastAsia="仿宋_GB2312" w:hint="eastAsia"/>
          <w:sz w:val="32"/>
        </w:rPr>
        <w:t>6</w:t>
      </w:r>
      <w:r>
        <w:rPr>
          <w:rFonts w:eastAsia="仿宋_GB2312" w:hint="eastAsia"/>
          <w:sz w:val="32"/>
        </w:rPr>
        <w:t>月</w:t>
      </w:r>
      <w:r w:rsidR="00455835">
        <w:rPr>
          <w:rFonts w:eastAsia="仿宋_GB2312" w:hint="eastAsia"/>
          <w:sz w:val="32"/>
        </w:rPr>
        <w:t>21</w:t>
      </w:r>
      <w:r>
        <w:rPr>
          <w:rFonts w:eastAsia="仿宋_GB2312" w:hint="eastAsia"/>
          <w:sz w:val="32"/>
        </w:rPr>
        <w:t xml:space="preserve"> </w:t>
      </w:r>
      <w:r>
        <w:rPr>
          <w:rFonts w:eastAsia="仿宋_GB2312" w:hint="eastAsia"/>
          <w:sz w:val="32"/>
        </w:rPr>
        <w:t>日</w:t>
      </w:r>
    </w:p>
    <w:p w:rsidR="00BB5306" w:rsidRDefault="00BB5306" w:rsidP="00BB5306">
      <w:pPr>
        <w:autoSpaceDN w:val="0"/>
        <w:jc w:val="center"/>
        <w:textAlignment w:val="center"/>
        <w:rPr>
          <w:rFonts w:eastAsia="仿宋_GB2312"/>
          <w:sz w:val="32"/>
          <w:szCs w:val="32"/>
        </w:rPr>
        <w:sectPr w:rsidR="00BB5306" w:rsidSect="00EF294C">
          <w:headerReference w:type="default" r:id="rId7"/>
          <w:footerReference w:type="even" r:id="rId8"/>
          <w:footerReference w:type="default" r:id="rId9"/>
          <w:pgSz w:w="11906" w:h="16838"/>
          <w:pgMar w:top="1247" w:right="1588" w:bottom="1247" w:left="1588" w:header="851" w:footer="992" w:gutter="0"/>
          <w:pgNumType w:start="1"/>
          <w:cols w:space="720"/>
          <w:docGrid w:type="linesAndChars" w:linePitch="602" w:charSpace="-782"/>
        </w:sectPr>
      </w:pPr>
      <w:r>
        <w:rPr>
          <w:rFonts w:eastAsia="仿宋_GB2312" w:hint="eastAsia"/>
          <w:sz w:val="32"/>
        </w:rPr>
        <w:t>岳阳市财政</w:t>
      </w:r>
      <w:r>
        <w:rPr>
          <w:rFonts w:eastAsia="仿宋_GB2312" w:hint="eastAsia"/>
          <w:sz w:val="32"/>
          <w:szCs w:val="32"/>
        </w:rPr>
        <w:t>局（制）</w:t>
      </w: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rsidR="00BB5306" w:rsidTr="0069260A">
        <w:trPr>
          <w:trHeight w:val="567"/>
          <w:jc w:val="center"/>
        </w:trPr>
        <w:tc>
          <w:tcPr>
            <w:tcW w:w="9800" w:type="dxa"/>
            <w:gridSpan w:val="17"/>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一、部门（单位）基本概况</w:t>
            </w:r>
          </w:p>
        </w:tc>
      </w:tr>
      <w:tr w:rsidR="00BB5306" w:rsidTr="0069260A">
        <w:trPr>
          <w:trHeight w:val="567"/>
          <w:jc w:val="center"/>
        </w:trPr>
        <w:tc>
          <w:tcPr>
            <w:tcW w:w="1654" w:type="dxa"/>
            <w:gridSpan w:val="2"/>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561" w:type="dxa"/>
            <w:gridSpan w:val="6"/>
            <w:vAlign w:val="center"/>
          </w:tcPr>
          <w:p w:rsidR="00BB5306" w:rsidRDefault="00455835"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余威龙</w:t>
            </w:r>
          </w:p>
        </w:tc>
        <w:tc>
          <w:tcPr>
            <w:tcW w:w="1479" w:type="dxa"/>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3106" w:type="dxa"/>
            <w:gridSpan w:val="8"/>
            <w:vAlign w:val="center"/>
          </w:tcPr>
          <w:p w:rsidR="00BB5306" w:rsidRDefault="00455835"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15273090001</w:t>
            </w:r>
          </w:p>
        </w:tc>
      </w:tr>
      <w:tr w:rsidR="00BB5306" w:rsidTr="0069260A">
        <w:trPr>
          <w:trHeight w:val="567"/>
          <w:jc w:val="center"/>
        </w:trPr>
        <w:tc>
          <w:tcPr>
            <w:tcW w:w="1654" w:type="dxa"/>
            <w:gridSpan w:val="2"/>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561" w:type="dxa"/>
            <w:gridSpan w:val="6"/>
            <w:vAlign w:val="center"/>
          </w:tcPr>
          <w:p w:rsidR="00BB5306" w:rsidRDefault="00455835"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16</w:t>
            </w:r>
          </w:p>
        </w:tc>
        <w:tc>
          <w:tcPr>
            <w:tcW w:w="1479" w:type="dxa"/>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3106" w:type="dxa"/>
            <w:gridSpan w:val="8"/>
            <w:vAlign w:val="center"/>
          </w:tcPr>
          <w:p w:rsidR="00BB5306" w:rsidRDefault="00455835"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16</w:t>
            </w:r>
          </w:p>
        </w:tc>
      </w:tr>
      <w:tr w:rsidR="00BB5306" w:rsidTr="0069260A">
        <w:trPr>
          <w:trHeight w:val="1500"/>
          <w:jc w:val="center"/>
        </w:trPr>
        <w:tc>
          <w:tcPr>
            <w:tcW w:w="1654" w:type="dxa"/>
            <w:gridSpan w:val="2"/>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146" w:type="dxa"/>
            <w:gridSpan w:val="15"/>
            <w:vAlign w:val="center"/>
          </w:tcPr>
          <w:p w:rsidR="00455835" w:rsidRPr="00455835" w:rsidRDefault="00455835" w:rsidP="00455835">
            <w:pPr>
              <w:autoSpaceDN w:val="0"/>
              <w:spacing w:line="320" w:lineRule="exact"/>
              <w:jc w:val="left"/>
              <w:textAlignment w:val="center"/>
              <w:rPr>
                <w:rFonts w:ascii="仿宋_GB2312" w:eastAsia="仿宋_GB2312" w:hAnsi="仿宋_GB2312" w:cs="仿宋_GB2312"/>
                <w:color w:val="000000"/>
                <w:sz w:val="24"/>
              </w:rPr>
            </w:pPr>
            <w:r w:rsidRPr="00455835">
              <w:rPr>
                <w:rFonts w:ascii="仿宋_GB2312" w:eastAsia="仿宋_GB2312" w:hAnsi="仿宋_GB2312" w:cs="仿宋_GB2312"/>
                <w:color w:val="000000"/>
                <w:sz w:val="24"/>
              </w:rPr>
              <w:t>（1）贯彻执行国家有关金融工作的方针、政策和法律、法规，组织拟订金融领域有关地方性文件草案；组织拟订全市金融业发展战略、中长期规划；组织拟订加强全市金融行业服务、促进金融行业发展的意见和政策建议。</w:t>
            </w:r>
          </w:p>
          <w:p w:rsidR="00455835" w:rsidRPr="00455835" w:rsidRDefault="00455835" w:rsidP="00455835">
            <w:pPr>
              <w:autoSpaceDN w:val="0"/>
              <w:spacing w:line="320" w:lineRule="exact"/>
              <w:jc w:val="left"/>
              <w:textAlignment w:val="center"/>
              <w:rPr>
                <w:rFonts w:ascii="仿宋_GB2312" w:eastAsia="仿宋_GB2312" w:hAnsi="仿宋_GB2312" w:cs="仿宋_GB2312"/>
                <w:color w:val="000000"/>
                <w:sz w:val="24"/>
              </w:rPr>
            </w:pPr>
            <w:r w:rsidRPr="00455835">
              <w:rPr>
                <w:rFonts w:ascii="仿宋_GB2312" w:eastAsia="仿宋_GB2312" w:hAnsi="仿宋_GB2312" w:cs="仿宋_GB2312"/>
                <w:color w:val="000000"/>
                <w:sz w:val="24"/>
              </w:rPr>
              <w:t>（2）研究分析国家金融政策、宏观金融形势和全市金融运行情况，负责推动全市金融改革创新，完善金融业整体布局，指导推进全市金融市场体系建设，引进金融机构及培育金融人才，促进全市金融发展。</w:t>
            </w:r>
          </w:p>
          <w:p w:rsidR="00455835" w:rsidRPr="00455835" w:rsidRDefault="00455835" w:rsidP="00455835">
            <w:pPr>
              <w:autoSpaceDN w:val="0"/>
              <w:spacing w:line="320" w:lineRule="exact"/>
              <w:jc w:val="left"/>
              <w:textAlignment w:val="center"/>
              <w:rPr>
                <w:rFonts w:ascii="仿宋_GB2312" w:eastAsia="仿宋_GB2312" w:hAnsi="仿宋_GB2312" w:cs="仿宋_GB2312"/>
                <w:color w:val="000000"/>
                <w:sz w:val="24"/>
              </w:rPr>
            </w:pPr>
            <w:r w:rsidRPr="00455835">
              <w:rPr>
                <w:rFonts w:ascii="仿宋_GB2312" w:eastAsia="仿宋_GB2312" w:hAnsi="仿宋_GB2312" w:cs="仿宋_GB2312"/>
                <w:color w:val="000000"/>
                <w:sz w:val="24"/>
              </w:rPr>
              <w:t>（3）负责联系国务院、省驻岳金融管理部门、各类金融机构；协助国务院、省驻岳金融管理部门依法对我市金融机构进行监管；组织开展政府与金融机构合作、金融机构和企业对接，引导协调和鼓励金融机构加大对全市经济社会发展的支持力度并组织目标考核。</w:t>
            </w:r>
          </w:p>
          <w:p w:rsidR="00455835" w:rsidRPr="00455835" w:rsidRDefault="00455835" w:rsidP="00455835">
            <w:pPr>
              <w:autoSpaceDN w:val="0"/>
              <w:spacing w:line="320" w:lineRule="exact"/>
              <w:jc w:val="left"/>
              <w:textAlignment w:val="center"/>
              <w:rPr>
                <w:rFonts w:ascii="仿宋_GB2312" w:eastAsia="仿宋_GB2312" w:hAnsi="仿宋_GB2312" w:cs="仿宋_GB2312"/>
                <w:color w:val="000000"/>
                <w:sz w:val="24"/>
              </w:rPr>
            </w:pPr>
            <w:r w:rsidRPr="00455835">
              <w:rPr>
                <w:rFonts w:ascii="仿宋_GB2312" w:eastAsia="仿宋_GB2312" w:hAnsi="仿宋_GB2312" w:cs="仿宋_GB2312"/>
                <w:color w:val="000000"/>
                <w:sz w:val="24"/>
              </w:rPr>
              <w:t>（4）组织协调实施金融突发事件应急工作，会同有关部门查处和打击非法金融机构和非法金融业务活动，打击和处置非法集资活动，整顿和规范全市金融市场秩序，防范化解、处置各类金融风险，维护金融稳定。</w:t>
            </w:r>
          </w:p>
          <w:p w:rsidR="00455835" w:rsidRPr="00455835" w:rsidRDefault="00455835" w:rsidP="00455835">
            <w:pPr>
              <w:autoSpaceDN w:val="0"/>
              <w:spacing w:line="320" w:lineRule="exact"/>
              <w:jc w:val="left"/>
              <w:textAlignment w:val="center"/>
              <w:rPr>
                <w:rFonts w:ascii="仿宋_GB2312" w:eastAsia="仿宋_GB2312" w:hAnsi="仿宋_GB2312" w:cs="仿宋_GB2312"/>
                <w:color w:val="000000"/>
                <w:sz w:val="24"/>
              </w:rPr>
            </w:pPr>
            <w:r w:rsidRPr="00455835">
              <w:rPr>
                <w:rFonts w:ascii="仿宋_GB2312" w:eastAsia="仿宋_GB2312" w:hAnsi="仿宋_GB2312" w:cs="仿宋_GB2312"/>
                <w:color w:val="000000"/>
                <w:sz w:val="24"/>
              </w:rPr>
              <w:t>（5）会同有关部门推进全市社会信用体系建设和金融安全区建设，推进改善金融生态环境。</w:t>
            </w:r>
          </w:p>
          <w:p w:rsidR="00455835" w:rsidRPr="00455835" w:rsidRDefault="00455835" w:rsidP="00455835">
            <w:pPr>
              <w:autoSpaceDN w:val="0"/>
              <w:spacing w:line="320" w:lineRule="exact"/>
              <w:jc w:val="left"/>
              <w:textAlignment w:val="center"/>
              <w:rPr>
                <w:rFonts w:ascii="仿宋_GB2312" w:eastAsia="仿宋_GB2312" w:hAnsi="仿宋_GB2312" w:cs="仿宋_GB2312"/>
                <w:color w:val="000000"/>
                <w:sz w:val="24"/>
              </w:rPr>
            </w:pPr>
            <w:r w:rsidRPr="00455835">
              <w:rPr>
                <w:rFonts w:ascii="仿宋_GB2312" w:eastAsia="仿宋_GB2312" w:hAnsi="仿宋_GB2312" w:cs="仿宋_GB2312"/>
                <w:color w:val="000000"/>
                <w:sz w:val="24"/>
              </w:rPr>
              <w:t>（6）组织推动全市全方位多层次资本市场建设与发展；指导和推进企业改制上市等直接融资工作；指导协调上市公司资产重组及兼并收购，负责全市上市后备资源培育工作。</w:t>
            </w:r>
          </w:p>
          <w:p w:rsidR="00455835" w:rsidRPr="00455835" w:rsidRDefault="00455835" w:rsidP="00455835">
            <w:pPr>
              <w:autoSpaceDN w:val="0"/>
              <w:spacing w:line="320" w:lineRule="exact"/>
              <w:jc w:val="left"/>
              <w:textAlignment w:val="center"/>
              <w:rPr>
                <w:rFonts w:ascii="仿宋_GB2312" w:eastAsia="仿宋_GB2312" w:hAnsi="仿宋_GB2312" w:cs="仿宋_GB2312"/>
                <w:color w:val="000000"/>
                <w:sz w:val="24"/>
              </w:rPr>
            </w:pPr>
            <w:r w:rsidRPr="00455835">
              <w:rPr>
                <w:rFonts w:ascii="仿宋_GB2312" w:eastAsia="仿宋_GB2312" w:hAnsi="仿宋_GB2312" w:cs="仿宋_GB2312"/>
                <w:color w:val="000000"/>
                <w:sz w:val="24"/>
              </w:rPr>
              <w:t>（7）负责对辖区内融资担保公司、小额贷款公司、区域性股权市场、典当行、融资租赁公司、商业保理公司、地方资产管理公司等金融机构实施监督，强化对辖区内投资公司、开展信用互助的农民专业合作社、社会众筹机构、地方各类交易场所等的监管；协调相关部门加强对互联网金融的监管。</w:t>
            </w:r>
          </w:p>
          <w:p w:rsidR="00455835" w:rsidRPr="00455835" w:rsidRDefault="00455835" w:rsidP="00455835">
            <w:pPr>
              <w:autoSpaceDN w:val="0"/>
              <w:spacing w:line="320" w:lineRule="exact"/>
              <w:jc w:val="left"/>
              <w:textAlignment w:val="center"/>
              <w:rPr>
                <w:rFonts w:ascii="仿宋_GB2312" w:eastAsia="仿宋_GB2312" w:hAnsi="仿宋_GB2312" w:cs="仿宋_GB2312"/>
                <w:color w:val="000000"/>
                <w:sz w:val="24"/>
              </w:rPr>
            </w:pPr>
            <w:r w:rsidRPr="00455835">
              <w:rPr>
                <w:rFonts w:ascii="仿宋_GB2312" w:eastAsia="仿宋_GB2312" w:hAnsi="仿宋_GB2312" w:cs="仿宋_GB2312"/>
                <w:color w:val="000000"/>
                <w:sz w:val="24"/>
              </w:rPr>
              <w:t>（8）负责地方金融监管职责范围内的金融消费者（投资者）权益保护工作，负责金融知识宣传和投资者风险教育工作。</w:t>
            </w:r>
          </w:p>
          <w:p w:rsidR="00455835" w:rsidRPr="00455835" w:rsidRDefault="00455835" w:rsidP="00455835">
            <w:pPr>
              <w:autoSpaceDN w:val="0"/>
              <w:spacing w:line="320" w:lineRule="exact"/>
              <w:jc w:val="left"/>
              <w:textAlignment w:val="center"/>
              <w:rPr>
                <w:rFonts w:ascii="仿宋_GB2312" w:eastAsia="仿宋_GB2312" w:hAnsi="仿宋_GB2312" w:cs="仿宋_GB2312"/>
                <w:color w:val="000000"/>
                <w:sz w:val="24"/>
              </w:rPr>
            </w:pPr>
            <w:r w:rsidRPr="00455835">
              <w:rPr>
                <w:rFonts w:ascii="仿宋_GB2312" w:eastAsia="仿宋_GB2312" w:hAnsi="仿宋_GB2312" w:cs="仿宋_GB2312"/>
                <w:color w:val="000000"/>
                <w:sz w:val="24"/>
              </w:rPr>
              <w:t>（9）指导地方性金融业等行业协会的自律建设作。</w:t>
            </w:r>
          </w:p>
          <w:p w:rsidR="00BB5306" w:rsidRPr="00455835" w:rsidRDefault="00455835" w:rsidP="002F14C7">
            <w:pPr>
              <w:autoSpaceDN w:val="0"/>
              <w:spacing w:line="320" w:lineRule="exact"/>
              <w:jc w:val="left"/>
              <w:textAlignment w:val="center"/>
              <w:rPr>
                <w:rFonts w:ascii="仿宋_GB2312" w:eastAsia="仿宋_GB2312" w:hAnsi="仿宋_GB2312" w:cs="仿宋_GB2312"/>
                <w:color w:val="000000"/>
                <w:sz w:val="24"/>
              </w:rPr>
            </w:pPr>
            <w:r w:rsidRPr="00455835">
              <w:rPr>
                <w:rFonts w:ascii="仿宋_GB2312" w:eastAsia="仿宋_GB2312" w:hAnsi="仿宋_GB2312" w:cs="仿宋_GB2312"/>
                <w:color w:val="000000"/>
                <w:sz w:val="24"/>
              </w:rPr>
              <w:t>（10）承办市委、市人民政府和上级部门交办的其他事项。</w:t>
            </w:r>
          </w:p>
        </w:tc>
      </w:tr>
      <w:tr w:rsidR="00BB5306" w:rsidTr="0069260A">
        <w:trPr>
          <w:trHeight w:val="2464"/>
          <w:jc w:val="center"/>
        </w:trPr>
        <w:tc>
          <w:tcPr>
            <w:tcW w:w="1654" w:type="dxa"/>
            <w:gridSpan w:val="2"/>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w:t>
            </w:r>
          </w:p>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146" w:type="dxa"/>
            <w:gridSpan w:val="15"/>
            <w:vAlign w:val="center"/>
          </w:tcPr>
          <w:p w:rsidR="00BB5306" w:rsidRDefault="00BB5306" w:rsidP="002F14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任务1：</w:t>
            </w:r>
            <w:r w:rsidR="00B8603E" w:rsidRPr="00B8603E">
              <w:rPr>
                <w:rFonts w:ascii="仿宋_GB2312" w:eastAsia="仿宋_GB2312" w:hAnsi="仿宋_GB2312" w:cs="仿宋_GB2312" w:hint="eastAsia"/>
                <w:color w:val="000000"/>
                <w:sz w:val="24"/>
              </w:rPr>
              <w:t>完善政策激励措施，增强金融内生动力</w:t>
            </w:r>
          </w:p>
          <w:p w:rsidR="00BB5306" w:rsidRDefault="00BB5306" w:rsidP="002F14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任务2：</w:t>
            </w:r>
            <w:r w:rsidR="0077796D" w:rsidRPr="00767BB6">
              <w:rPr>
                <w:rFonts w:ascii="仿宋_GB2312" w:eastAsia="仿宋_GB2312" w:hAnsi="仿宋_GB2312" w:cs="仿宋_GB2312" w:hint="eastAsia"/>
                <w:color w:val="000000"/>
                <w:sz w:val="24"/>
              </w:rPr>
              <w:t>引进设立金融机构，壮大金融组织体系</w:t>
            </w:r>
          </w:p>
          <w:p w:rsidR="00BB5306" w:rsidRDefault="00BB5306" w:rsidP="002F14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任务3：</w:t>
            </w:r>
            <w:r w:rsidR="0077796D" w:rsidRPr="00767BB6">
              <w:rPr>
                <w:rFonts w:ascii="仿宋_GB2312" w:eastAsia="仿宋_GB2312" w:hAnsi="仿宋_GB2312" w:cs="仿宋_GB2312" w:hint="eastAsia"/>
                <w:color w:val="000000"/>
                <w:sz w:val="24"/>
              </w:rPr>
              <w:t>加大信贷融资力度，服务防疫复工复产</w:t>
            </w:r>
          </w:p>
          <w:p w:rsidR="00BB5306" w:rsidRPr="00767BB6" w:rsidRDefault="00767BB6" w:rsidP="002F14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任务4：</w:t>
            </w:r>
            <w:r w:rsidR="0077796D" w:rsidRPr="00767BB6">
              <w:rPr>
                <w:rFonts w:ascii="仿宋_GB2312" w:eastAsia="仿宋_GB2312" w:hAnsi="仿宋_GB2312" w:cs="仿宋_GB2312" w:hint="eastAsia"/>
                <w:color w:val="000000"/>
                <w:sz w:val="24"/>
              </w:rPr>
              <w:t>发展多层次资本市场，提高直接融资比重</w:t>
            </w:r>
          </w:p>
          <w:p w:rsidR="0077796D" w:rsidRPr="00767BB6" w:rsidRDefault="00767BB6" w:rsidP="002F14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任务5：</w:t>
            </w:r>
            <w:r w:rsidR="0077796D" w:rsidRPr="00767BB6">
              <w:rPr>
                <w:rFonts w:ascii="仿宋_GB2312" w:eastAsia="仿宋_GB2312" w:hAnsi="仿宋_GB2312" w:cs="仿宋_GB2312" w:hint="eastAsia"/>
                <w:color w:val="000000"/>
                <w:sz w:val="24"/>
              </w:rPr>
              <w:t>推进金融平台建设，完善融资增信功能</w:t>
            </w:r>
          </w:p>
          <w:p w:rsidR="0077796D" w:rsidRPr="00767BB6" w:rsidRDefault="00767BB6" w:rsidP="002F14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任务6：</w:t>
            </w:r>
            <w:r w:rsidR="0077796D" w:rsidRPr="00767BB6">
              <w:rPr>
                <w:rFonts w:ascii="仿宋_GB2312" w:eastAsia="仿宋_GB2312" w:hAnsi="仿宋_GB2312" w:cs="仿宋_GB2312" w:hint="eastAsia"/>
                <w:color w:val="000000"/>
                <w:sz w:val="24"/>
              </w:rPr>
              <w:t>加强融资协调服务，提高普惠金融满意度</w:t>
            </w:r>
          </w:p>
          <w:p w:rsidR="0077796D" w:rsidRDefault="00767BB6" w:rsidP="002F14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任务7：</w:t>
            </w:r>
            <w:r w:rsidR="0077796D" w:rsidRPr="00767BB6">
              <w:rPr>
                <w:rFonts w:ascii="仿宋_GB2312" w:eastAsia="仿宋_GB2312" w:hAnsi="仿宋_GB2312" w:cs="仿宋_GB2312" w:hint="eastAsia"/>
                <w:color w:val="000000"/>
                <w:sz w:val="24"/>
              </w:rPr>
              <w:t>优化金融生态，维护地方金融稳定</w:t>
            </w:r>
          </w:p>
        </w:tc>
      </w:tr>
      <w:tr w:rsidR="00BB5306" w:rsidTr="0069260A">
        <w:trPr>
          <w:trHeight w:val="2260"/>
          <w:jc w:val="center"/>
        </w:trPr>
        <w:tc>
          <w:tcPr>
            <w:tcW w:w="1654" w:type="dxa"/>
            <w:gridSpan w:val="2"/>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lastRenderedPageBreak/>
              <w:t>年度部门（单位）总体运行情况及取得的成绩</w:t>
            </w:r>
          </w:p>
        </w:tc>
        <w:tc>
          <w:tcPr>
            <w:tcW w:w="8146" w:type="dxa"/>
            <w:gridSpan w:val="15"/>
            <w:vAlign w:val="center"/>
          </w:tcPr>
          <w:p w:rsidR="0064479F" w:rsidRDefault="0064479F" w:rsidP="00221846">
            <w:pPr>
              <w:autoSpaceDN w:val="0"/>
              <w:spacing w:line="320" w:lineRule="exact"/>
              <w:ind w:firstLineChars="200" w:firstLine="480"/>
              <w:jc w:val="left"/>
              <w:textAlignment w:val="center"/>
              <w:rPr>
                <w:rFonts w:ascii="仿宋_GB2312" w:eastAsia="仿宋_GB2312" w:hAnsi="仿宋_GB2312" w:cs="仿宋_GB2312"/>
                <w:color w:val="000000"/>
                <w:sz w:val="24"/>
              </w:rPr>
            </w:pPr>
          </w:p>
          <w:p w:rsidR="00BB5306" w:rsidRDefault="00221846" w:rsidP="00221846">
            <w:pPr>
              <w:autoSpaceDN w:val="0"/>
              <w:spacing w:line="320" w:lineRule="exact"/>
              <w:ind w:firstLineChars="200" w:firstLine="48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2020年度，</w:t>
            </w:r>
            <w:r w:rsidR="0077796D" w:rsidRPr="00221846">
              <w:rPr>
                <w:rFonts w:ascii="仿宋_GB2312" w:eastAsia="仿宋_GB2312" w:hAnsi="仿宋_GB2312" w:cs="仿宋_GB2312" w:hint="eastAsia"/>
                <w:color w:val="000000"/>
                <w:sz w:val="24"/>
              </w:rPr>
              <w:t>较好完成了省局和市委市政府的各项工作任务，为稳增长和抗疫情提供了较为有力的金融支持，全市经济</w:t>
            </w:r>
            <w:r w:rsidR="0077796D" w:rsidRPr="00221846">
              <w:rPr>
                <w:rFonts w:ascii="仿宋_GB2312" w:eastAsia="仿宋_GB2312" w:hAnsi="仿宋_GB2312" w:cs="仿宋_GB2312"/>
                <w:color w:val="000000"/>
                <w:sz w:val="24"/>
              </w:rPr>
              <w:t>金融</w:t>
            </w:r>
            <w:r w:rsidR="0077796D" w:rsidRPr="00221846">
              <w:rPr>
                <w:rFonts w:ascii="仿宋_GB2312" w:eastAsia="仿宋_GB2312" w:hAnsi="仿宋_GB2312" w:cs="仿宋_GB2312" w:hint="eastAsia"/>
                <w:color w:val="000000"/>
                <w:sz w:val="24"/>
              </w:rPr>
              <w:t>总体保持平稳发展态势。截止12月底，全市各项存款余额3067.12亿元，同比增长11.7%，较年初新增308.11亿元，同比多增272.06亿元。各项贷款余额2465.13亿元，新增贷款471.3亿元，增速23.6%，贷款增量、增速均居全省第二位。华文食品在深交所上市，我市以11家境内上市企业数排全省第二位；年度平安建设工作、企业上市工作在省综合绩效考核中均列全省第一方阵。</w:t>
            </w:r>
          </w:p>
          <w:p w:rsidR="0064479F" w:rsidRDefault="0064479F" w:rsidP="00221846">
            <w:pPr>
              <w:autoSpaceDN w:val="0"/>
              <w:spacing w:line="320" w:lineRule="exact"/>
              <w:ind w:firstLineChars="200" w:firstLine="480"/>
              <w:jc w:val="left"/>
              <w:textAlignment w:val="center"/>
              <w:rPr>
                <w:rFonts w:ascii="仿宋_GB2312" w:eastAsia="仿宋_GB2312" w:hAnsi="仿宋_GB2312" w:cs="仿宋_GB2312"/>
                <w:color w:val="000000"/>
                <w:sz w:val="24"/>
              </w:rPr>
            </w:pPr>
          </w:p>
        </w:tc>
      </w:tr>
      <w:tr w:rsidR="00BB5306" w:rsidTr="0069260A">
        <w:trPr>
          <w:trHeight w:val="567"/>
          <w:jc w:val="center"/>
        </w:trPr>
        <w:tc>
          <w:tcPr>
            <w:tcW w:w="9800" w:type="dxa"/>
            <w:gridSpan w:val="17"/>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二、部门（单位）收支情况</w:t>
            </w:r>
          </w:p>
        </w:tc>
      </w:tr>
      <w:tr w:rsidR="00BB5306" w:rsidTr="0069260A">
        <w:trPr>
          <w:trHeight w:val="567"/>
          <w:jc w:val="center"/>
        </w:trPr>
        <w:tc>
          <w:tcPr>
            <w:tcW w:w="9800" w:type="dxa"/>
            <w:gridSpan w:val="17"/>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BB5306" w:rsidTr="0069260A">
        <w:trPr>
          <w:trHeight w:val="567"/>
          <w:jc w:val="center"/>
        </w:trPr>
        <w:tc>
          <w:tcPr>
            <w:tcW w:w="1700" w:type="dxa"/>
            <w:gridSpan w:val="3"/>
            <w:vMerge w:val="restart"/>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080" w:type="dxa"/>
            <w:vMerge w:val="restart"/>
            <w:tcBorders>
              <w:right w:val="single" w:sz="4" w:space="0" w:color="auto"/>
            </w:tcBorders>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020" w:type="dxa"/>
            <w:gridSpan w:val="13"/>
            <w:tcBorders>
              <w:left w:val="single" w:sz="4" w:space="0" w:color="auto"/>
            </w:tcBorders>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BB5306" w:rsidTr="0069260A">
        <w:trPr>
          <w:trHeight w:val="1014"/>
          <w:jc w:val="center"/>
        </w:trPr>
        <w:tc>
          <w:tcPr>
            <w:tcW w:w="1700" w:type="dxa"/>
            <w:gridSpan w:val="3"/>
            <w:vMerge/>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p>
        </w:tc>
        <w:tc>
          <w:tcPr>
            <w:tcW w:w="1080" w:type="dxa"/>
            <w:vMerge/>
            <w:tcBorders>
              <w:right w:val="single" w:sz="4" w:space="0" w:color="auto"/>
            </w:tcBorders>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080" w:type="dxa"/>
            <w:gridSpan w:val="2"/>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705" w:type="dxa"/>
            <w:gridSpan w:val="2"/>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800" w:type="dxa"/>
            <w:gridSpan w:val="4"/>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080" w:type="dxa"/>
            <w:gridSpan w:val="3"/>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BB5306" w:rsidTr="0069260A">
        <w:trPr>
          <w:trHeight w:val="772"/>
          <w:jc w:val="center"/>
        </w:trPr>
        <w:tc>
          <w:tcPr>
            <w:tcW w:w="1700" w:type="dxa"/>
            <w:gridSpan w:val="3"/>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BB5306" w:rsidRDefault="0069260A" w:rsidP="0069260A">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575.17</w:t>
            </w:r>
          </w:p>
        </w:tc>
        <w:tc>
          <w:tcPr>
            <w:tcW w:w="1355" w:type="dxa"/>
            <w:gridSpan w:val="2"/>
            <w:tcBorders>
              <w:left w:val="single" w:sz="4" w:space="0" w:color="auto"/>
            </w:tcBorders>
            <w:vAlign w:val="center"/>
          </w:tcPr>
          <w:p w:rsidR="00BB5306" w:rsidRDefault="0069260A" w:rsidP="002F14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60.29</w:t>
            </w:r>
          </w:p>
        </w:tc>
        <w:tc>
          <w:tcPr>
            <w:tcW w:w="1080" w:type="dxa"/>
            <w:gridSpan w:val="2"/>
            <w:vAlign w:val="center"/>
          </w:tcPr>
          <w:p w:rsidR="00BB5306" w:rsidRDefault="0069260A" w:rsidP="002F14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490.71</w:t>
            </w:r>
          </w:p>
        </w:tc>
        <w:tc>
          <w:tcPr>
            <w:tcW w:w="1705" w:type="dxa"/>
            <w:gridSpan w:val="2"/>
            <w:vAlign w:val="center"/>
          </w:tcPr>
          <w:p w:rsidR="00BB5306" w:rsidRDefault="00BB5306" w:rsidP="002F14C7">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BB5306" w:rsidRDefault="0069260A" w:rsidP="002F14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24.17</w:t>
            </w:r>
          </w:p>
        </w:tc>
      </w:tr>
      <w:tr w:rsidR="00BB5306" w:rsidTr="0069260A">
        <w:trPr>
          <w:trHeight w:val="567"/>
          <w:jc w:val="center"/>
        </w:trPr>
        <w:tc>
          <w:tcPr>
            <w:tcW w:w="1700" w:type="dxa"/>
            <w:gridSpan w:val="3"/>
            <w:vAlign w:val="center"/>
          </w:tcPr>
          <w:p w:rsidR="00BB5306" w:rsidRDefault="00BB5306" w:rsidP="0069260A">
            <w:pPr>
              <w:spacing w:line="320" w:lineRule="exact"/>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局机关</w:t>
            </w:r>
          </w:p>
        </w:tc>
        <w:tc>
          <w:tcPr>
            <w:tcW w:w="1080" w:type="dxa"/>
            <w:tcBorders>
              <w:right w:val="single" w:sz="4" w:space="0" w:color="auto"/>
            </w:tcBorders>
            <w:vAlign w:val="center"/>
          </w:tcPr>
          <w:p w:rsidR="00BB5306" w:rsidRDefault="0069260A" w:rsidP="002F14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575.17</w:t>
            </w:r>
          </w:p>
        </w:tc>
        <w:tc>
          <w:tcPr>
            <w:tcW w:w="1355" w:type="dxa"/>
            <w:gridSpan w:val="2"/>
            <w:tcBorders>
              <w:left w:val="single" w:sz="4" w:space="0" w:color="auto"/>
            </w:tcBorders>
            <w:vAlign w:val="center"/>
          </w:tcPr>
          <w:p w:rsidR="0069260A" w:rsidRDefault="0069260A" w:rsidP="002F14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60.29</w:t>
            </w:r>
          </w:p>
        </w:tc>
        <w:tc>
          <w:tcPr>
            <w:tcW w:w="1080" w:type="dxa"/>
            <w:gridSpan w:val="2"/>
            <w:vAlign w:val="center"/>
          </w:tcPr>
          <w:p w:rsidR="00BB5306" w:rsidRDefault="0069260A" w:rsidP="002F14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490.71</w:t>
            </w:r>
          </w:p>
        </w:tc>
        <w:tc>
          <w:tcPr>
            <w:tcW w:w="1705" w:type="dxa"/>
            <w:gridSpan w:val="2"/>
            <w:vAlign w:val="center"/>
          </w:tcPr>
          <w:p w:rsidR="00BB5306" w:rsidRDefault="00BB5306" w:rsidP="002F14C7">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BB5306" w:rsidRDefault="0069260A" w:rsidP="002F14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24.17</w:t>
            </w:r>
          </w:p>
        </w:tc>
      </w:tr>
      <w:tr w:rsidR="00BB5306" w:rsidTr="0069260A">
        <w:trPr>
          <w:trHeight w:val="624"/>
          <w:jc w:val="center"/>
        </w:trPr>
        <w:tc>
          <w:tcPr>
            <w:tcW w:w="9800" w:type="dxa"/>
            <w:gridSpan w:val="17"/>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部门（单位）年度支出和结余情况（万元）</w:t>
            </w:r>
          </w:p>
        </w:tc>
      </w:tr>
      <w:tr w:rsidR="00BB5306" w:rsidTr="0069260A">
        <w:trPr>
          <w:trHeight w:val="624"/>
          <w:jc w:val="center"/>
        </w:trPr>
        <w:tc>
          <w:tcPr>
            <w:tcW w:w="1700" w:type="dxa"/>
            <w:gridSpan w:val="3"/>
            <w:vMerge w:val="restart"/>
            <w:vAlign w:val="center"/>
          </w:tcPr>
          <w:p w:rsidR="00BB5306" w:rsidRDefault="00BB5306" w:rsidP="002F14C7">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675" w:type="dxa"/>
            <w:gridSpan w:val="9"/>
            <w:tcBorders>
              <w:left w:val="single" w:sz="4" w:space="0" w:color="auto"/>
              <w:bottom w:val="single" w:sz="4" w:space="0" w:color="auto"/>
              <w:right w:val="single" w:sz="4" w:space="0" w:color="auto"/>
            </w:tcBorders>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345" w:type="dxa"/>
            <w:gridSpan w:val="4"/>
            <w:tcBorders>
              <w:left w:val="single" w:sz="4" w:space="0" w:color="auto"/>
              <w:bottom w:val="single" w:sz="4" w:space="0" w:color="auto"/>
            </w:tcBorders>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BB5306" w:rsidTr="0069260A">
        <w:trPr>
          <w:trHeight w:val="624"/>
          <w:jc w:val="center"/>
        </w:trPr>
        <w:tc>
          <w:tcPr>
            <w:tcW w:w="1700" w:type="dxa"/>
            <w:gridSpan w:val="3"/>
            <w:vMerge/>
            <w:vAlign w:val="center"/>
          </w:tcPr>
          <w:p w:rsidR="00BB5306" w:rsidRDefault="00BB5306" w:rsidP="002F14C7">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val="restart"/>
            <w:tcBorders>
              <w:top w:val="single" w:sz="4" w:space="0" w:color="auto"/>
              <w:left w:val="single" w:sz="4" w:space="0" w:color="auto"/>
            </w:tcBorders>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3240" w:type="dxa"/>
            <w:gridSpan w:val="6"/>
            <w:tcBorders>
              <w:top w:val="single" w:sz="4" w:space="0" w:color="auto"/>
            </w:tcBorders>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080" w:type="dxa"/>
            <w:vMerge w:val="restart"/>
            <w:tcBorders>
              <w:top w:val="single" w:sz="4" w:space="0" w:color="auto"/>
              <w:right w:val="single" w:sz="4" w:space="0" w:color="auto"/>
            </w:tcBorders>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720" w:type="dxa"/>
            <w:gridSpan w:val="3"/>
            <w:vMerge w:val="restart"/>
            <w:tcBorders>
              <w:top w:val="single" w:sz="4" w:space="0" w:color="auto"/>
              <w:left w:val="single" w:sz="4" w:space="0" w:color="auto"/>
              <w:right w:val="single" w:sz="4" w:space="0" w:color="auto"/>
            </w:tcBorders>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当年结余</w:t>
            </w:r>
          </w:p>
        </w:tc>
        <w:tc>
          <w:tcPr>
            <w:tcW w:w="625" w:type="dxa"/>
            <w:vMerge w:val="restart"/>
            <w:tcBorders>
              <w:top w:val="single" w:sz="4" w:space="0" w:color="auto"/>
              <w:left w:val="single" w:sz="4" w:space="0" w:color="auto"/>
            </w:tcBorders>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BB5306" w:rsidTr="0069260A">
        <w:trPr>
          <w:trHeight w:val="624"/>
          <w:jc w:val="center"/>
        </w:trPr>
        <w:tc>
          <w:tcPr>
            <w:tcW w:w="1700" w:type="dxa"/>
            <w:gridSpan w:val="3"/>
            <w:vMerge/>
            <w:vAlign w:val="center"/>
          </w:tcPr>
          <w:p w:rsidR="00BB5306" w:rsidRDefault="00BB5306" w:rsidP="002F14C7">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tcBorders>
              <w:left w:val="single" w:sz="4" w:space="0" w:color="auto"/>
            </w:tcBorders>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2160" w:type="dxa"/>
            <w:gridSpan w:val="4"/>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1080" w:type="dxa"/>
            <w:vMerge/>
            <w:tcBorders>
              <w:right w:val="single" w:sz="4" w:space="0" w:color="auto"/>
            </w:tcBorders>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vMerge/>
            <w:tcBorders>
              <w:left w:val="single" w:sz="4" w:space="0" w:color="auto"/>
              <w:right w:val="single" w:sz="4" w:space="0" w:color="auto"/>
            </w:tcBorders>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p>
        </w:tc>
        <w:tc>
          <w:tcPr>
            <w:tcW w:w="625" w:type="dxa"/>
            <w:vMerge/>
            <w:tcBorders>
              <w:left w:val="single" w:sz="4" w:space="0" w:color="auto"/>
            </w:tcBorders>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p>
        </w:tc>
      </w:tr>
      <w:tr w:rsidR="00BB5306" w:rsidTr="0069260A">
        <w:trPr>
          <w:trHeight w:val="877"/>
          <w:jc w:val="center"/>
        </w:trPr>
        <w:tc>
          <w:tcPr>
            <w:tcW w:w="1700" w:type="dxa"/>
            <w:gridSpan w:val="3"/>
            <w:vAlign w:val="center"/>
          </w:tcPr>
          <w:p w:rsidR="00BB5306" w:rsidRDefault="00BB5306" w:rsidP="002F14C7">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BB5306" w:rsidRDefault="00C53097"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553.06</w:t>
            </w:r>
          </w:p>
        </w:tc>
        <w:tc>
          <w:tcPr>
            <w:tcW w:w="1355" w:type="dxa"/>
            <w:gridSpan w:val="2"/>
            <w:tcBorders>
              <w:left w:val="single" w:sz="4" w:space="0" w:color="auto"/>
            </w:tcBorders>
            <w:vAlign w:val="center"/>
          </w:tcPr>
          <w:p w:rsidR="00BB5306" w:rsidRDefault="00C53097"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553.06</w:t>
            </w:r>
          </w:p>
        </w:tc>
        <w:tc>
          <w:tcPr>
            <w:tcW w:w="1080" w:type="dxa"/>
            <w:gridSpan w:val="2"/>
            <w:vAlign w:val="center"/>
          </w:tcPr>
          <w:p w:rsidR="00BB5306" w:rsidRDefault="00C53097"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410.02</w:t>
            </w:r>
          </w:p>
        </w:tc>
        <w:tc>
          <w:tcPr>
            <w:tcW w:w="2160" w:type="dxa"/>
            <w:gridSpan w:val="4"/>
            <w:vAlign w:val="center"/>
          </w:tcPr>
          <w:p w:rsidR="00BB5306" w:rsidRDefault="00C53097"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143.04</w:t>
            </w:r>
          </w:p>
        </w:tc>
        <w:tc>
          <w:tcPr>
            <w:tcW w:w="1080" w:type="dxa"/>
            <w:vAlign w:val="center"/>
          </w:tcPr>
          <w:p w:rsidR="00BB5306" w:rsidRDefault="00BB5306" w:rsidP="002F14C7">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rsidR="00BB5306" w:rsidRDefault="00C53097"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-38.18</w:t>
            </w:r>
          </w:p>
        </w:tc>
        <w:tc>
          <w:tcPr>
            <w:tcW w:w="625" w:type="dxa"/>
            <w:tcBorders>
              <w:left w:val="single" w:sz="4" w:space="0" w:color="auto"/>
            </w:tcBorders>
            <w:vAlign w:val="center"/>
          </w:tcPr>
          <w:p w:rsidR="00BB5306" w:rsidRDefault="00C53097"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22.11</w:t>
            </w:r>
          </w:p>
        </w:tc>
      </w:tr>
      <w:tr w:rsidR="00C53097" w:rsidTr="0069260A">
        <w:trPr>
          <w:trHeight w:val="624"/>
          <w:jc w:val="center"/>
        </w:trPr>
        <w:tc>
          <w:tcPr>
            <w:tcW w:w="1700" w:type="dxa"/>
            <w:gridSpan w:val="3"/>
            <w:vAlign w:val="center"/>
          </w:tcPr>
          <w:p w:rsidR="00C53097" w:rsidRDefault="00C53097" w:rsidP="00C53097">
            <w:pPr>
              <w:spacing w:line="320" w:lineRule="exact"/>
              <w:ind w:firstLineChars="100" w:firstLine="240"/>
              <w:jc w:val="left"/>
              <w:rPr>
                <w:rFonts w:ascii="仿宋_GB2312" w:eastAsia="仿宋_GB2312" w:hAnsi="仿宋_GB2312" w:cs="仿宋_GB2312"/>
                <w:color w:val="000000"/>
                <w:sz w:val="24"/>
              </w:rPr>
            </w:pPr>
            <w:r>
              <w:rPr>
                <w:rFonts w:ascii="仿宋_GB2312" w:eastAsia="仿宋_GB2312" w:hAnsi="仿宋_GB2312" w:cs="仿宋_GB2312" w:hint="eastAsia"/>
                <w:sz w:val="24"/>
              </w:rPr>
              <w:t>局机关</w:t>
            </w:r>
          </w:p>
        </w:tc>
        <w:tc>
          <w:tcPr>
            <w:tcW w:w="1080" w:type="dxa"/>
            <w:tcBorders>
              <w:right w:val="single" w:sz="4" w:space="0" w:color="auto"/>
            </w:tcBorders>
            <w:vAlign w:val="center"/>
          </w:tcPr>
          <w:p w:rsidR="00C53097" w:rsidRDefault="00C53097"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553.06</w:t>
            </w:r>
          </w:p>
        </w:tc>
        <w:tc>
          <w:tcPr>
            <w:tcW w:w="1355" w:type="dxa"/>
            <w:gridSpan w:val="2"/>
            <w:tcBorders>
              <w:left w:val="single" w:sz="4" w:space="0" w:color="auto"/>
            </w:tcBorders>
            <w:vAlign w:val="center"/>
          </w:tcPr>
          <w:p w:rsidR="00C53097" w:rsidRDefault="00C53097"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553.06</w:t>
            </w:r>
          </w:p>
        </w:tc>
        <w:tc>
          <w:tcPr>
            <w:tcW w:w="1080" w:type="dxa"/>
            <w:gridSpan w:val="2"/>
            <w:vAlign w:val="center"/>
          </w:tcPr>
          <w:p w:rsidR="00C53097" w:rsidRDefault="00C53097"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410.02</w:t>
            </w:r>
          </w:p>
        </w:tc>
        <w:tc>
          <w:tcPr>
            <w:tcW w:w="2160" w:type="dxa"/>
            <w:gridSpan w:val="4"/>
            <w:vAlign w:val="center"/>
          </w:tcPr>
          <w:p w:rsidR="00C53097" w:rsidRDefault="00C53097"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143.04</w:t>
            </w:r>
          </w:p>
        </w:tc>
        <w:tc>
          <w:tcPr>
            <w:tcW w:w="1080" w:type="dxa"/>
            <w:vAlign w:val="center"/>
          </w:tcPr>
          <w:p w:rsidR="00C53097" w:rsidRDefault="00C53097" w:rsidP="002F14C7">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rsidR="00C53097" w:rsidRDefault="00C53097"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-38.18</w:t>
            </w:r>
          </w:p>
        </w:tc>
        <w:tc>
          <w:tcPr>
            <w:tcW w:w="625" w:type="dxa"/>
            <w:tcBorders>
              <w:left w:val="single" w:sz="4" w:space="0" w:color="auto"/>
            </w:tcBorders>
            <w:vAlign w:val="center"/>
          </w:tcPr>
          <w:p w:rsidR="00C53097" w:rsidRDefault="00C53097"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22.11</w:t>
            </w:r>
          </w:p>
        </w:tc>
      </w:tr>
      <w:tr w:rsidR="00C53097" w:rsidTr="0069260A">
        <w:trPr>
          <w:trHeight w:val="624"/>
          <w:jc w:val="center"/>
        </w:trPr>
        <w:tc>
          <w:tcPr>
            <w:tcW w:w="1700" w:type="dxa"/>
            <w:gridSpan w:val="3"/>
            <w:vMerge w:val="restart"/>
            <w:vAlign w:val="center"/>
          </w:tcPr>
          <w:p w:rsidR="00C53097" w:rsidRDefault="00C53097" w:rsidP="002F14C7">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C53097" w:rsidRDefault="00C53097"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rsidR="00C53097" w:rsidRDefault="00C53097"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020" w:type="dxa"/>
            <w:gridSpan w:val="13"/>
            <w:tcBorders>
              <w:left w:val="single" w:sz="4" w:space="0" w:color="auto"/>
            </w:tcBorders>
            <w:vAlign w:val="center"/>
          </w:tcPr>
          <w:p w:rsidR="00C53097" w:rsidRDefault="00C53097"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C53097" w:rsidTr="0069260A">
        <w:trPr>
          <w:trHeight w:val="624"/>
          <w:jc w:val="center"/>
        </w:trPr>
        <w:tc>
          <w:tcPr>
            <w:tcW w:w="1700" w:type="dxa"/>
            <w:gridSpan w:val="3"/>
            <w:vMerge/>
            <w:vAlign w:val="center"/>
          </w:tcPr>
          <w:p w:rsidR="00C53097" w:rsidRDefault="00C53097" w:rsidP="002F14C7">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C53097" w:rsidRDefault="00C53097" w:rsidP="002F14C7">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C53097" w:rsidRDefault="00C53097"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080" w:type="dxa"/>
            <w:gridSpan w:val="2"/>
            <w:vAlign w:val="center"/>
          </w:tcPr>
          <w:p w:rsidR="00C53097" w:rsidRDefault="00C53097"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2160" w:type="dxa"/>
            <w:gridSpan w:val="4"/>
            <w:vAlign w:val="center"/>
          </w:tcPr>
          <w:p w:rsidR="00C53097" w:rsidRDefault="00C53097"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2425" w:type="dxa"/>
            <w:gridSpan w:val="5"/>
            <w:vAlign w:val="center"/>
          </w:tcPr>
          <w:p w:rsidR="00C53097" w:rsidRDefault="00C53097"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C53097" w:rsidTr="0069260A">
        <w:trPr>
          <w:trHeight w:val="858"/>
          <w:jc w:val="center"/>
        </w:trPr>
        <w:tc>
          <w:tcPr>
            <w:tcW w:w="1700" w:type="dxa"/>
            <w:gridSpan w:val="3"/>
            <w:vAlign w:val="center"/>
          </w:tcPr>
          <w:p w:rsidR="00C53097" w:rsidRDefault="00C53097" w:rsidP="002F14C7">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C53097" w:rsidRDefault="0021119B"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6.37</w:t>
            </w:r>
          </w:p>
        </w:tc>
        <w:tc>
          <w:tcPr>
            <w:tcW w:w="1355" w:type="dxa"/>
            <w:gridSpan w:val="2"/>
            <w:tcBorders>
              <w:left w:val="single" w:sz="4" w:space="0" w:color="auto"/>
            </w:tcBorders>
            <w:vAlign w:val="center"/>
          </w:tcPr>
          <w:p w:rsidR="00C53097" w:rsidRDefault="0021119B"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0.69</w:t>
            </w:r>
          </w:p>
        </w:tc>
        <w:tc>
          <w:tcPr>
            <w:tcW w:w="1080" w:type="dxa"/>
            <w:gridSpan w:val="2"/>
            <w:vAlign w:val="center"/>
          </w:tcPr>
          <w:p w:rsidR="00C53097" w:rsidRDefault="0021119B"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5.68</w:t>
            </w:r>
          </w:p>
        </w:tc>
        <w:tc>
          <w:tcPr>
            <w:tcW w:w="2160" w:type="dxa"/>
            <w:gridSpan w:val="4"/>
            <w:vAlign w:val="center"/>
          </w:tcPr>
          <w:p w:rsidR="00C53097" w:rsidRDefault="00C53097" w:rsidP="002F14C7">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C53097" w:rsidRDefault="00C53097" w:rsidP="002F14C7">
            <w:pPr>
              <w:autoSpaceDN w:val="0"/>
              <w:spacing w:line="320" w:lineRule="exact"/>
              <w:jc w:val="center"/>
              <w:textAlignment w:val="center"/>
              <w:rPr>
                <w:rFonts w:ascii="仿宋_GB2312" w:eastAsia="仿宋_GB2312" w:hAnsi="仿宋_GB2312" w:cs="仿宋_GB2312"/>
                <w:color w:val="000000"/>
                <w:sz w:val="24"/>
              </w:rPr>
            </w:pPr>
          </w:p>
        </w:tc>
      </w:tr>
      <w:tr w:rsidR="0021119B" w:rsidTr="0069260A">
        <w:trPr>
          <w:trHeight w:val="624"/>
          <w:jc w:val="center"/>
        </w:trPr>
        <w:tc>
          <w:tcPr>
            <w:tcW w:w="1700" w:type="dxa"/>
            <w:gridSpan w:val="3"/>
            <w:vAlign w:val="center"/>
          </w:tcPr>
          <w:p w:rsidR="0021119B" w:rsidRDefault="0021119B" w:rsidP="0021119B">
            <w:pPr>
              <w:spacing w:line="32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局机关</w:t>
            </w:r>
          </w:p>
        </w:tc>
        <w:tc>
          <w:tcPr>
            <w:tcW w:w="1080" w:type="dxa"/>
            <w:tcBorders>
              <w:right w:val="single" w:sz="4" w:space="0" w:color="auto"/>
            </w:tcBorders>
            <w:vAlign w:val="center"/>
          </w:tcPr>
          <w:p w:rsidR="0021119B" w:rsidRDefault="0021119B"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6.37</w:t>
            </w:r>
          </w:p>
        </w:tc>
        <w:tc>
          <w:tcPr>
            <w:tcW w:w="1355" w:type="dxa"/>
            <w:gridSpan w:val="2"/>
            <w:tcBorders>
              <w:left w:val="single" w:sz="4" w:space="0" w:color="auto"/>
            </w:tcBorders>
            <w:vAlign w:val="center"/>
          </w:tcPr>
          <w:p w:rsidR="0021119B" w:rsidRDefault="0021119B"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0.69</w:t>
            </w:r>
          </w:p>
        </w:tc>
        <w:tc>
          <w:tcPr>
            <w:tcW w:w="1080" w:type="dxa"/>
            <w:gridSpan w:val="2"/>
            <w:vAlign w:val="center"/>
          </w:tcPr>
          <w:p w:rsidR="0021119B" w:rsidRDefault="0021119B"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5.68</w:t>
            </w:r>
          </w:p>
        </w:tc>
        <w:tc>
          <w:tcPr>
            <w:tcW w:w="2160" w:type="dxa"/>
            <w:gridSpan w:val="4"/>
            <w:vAlign w:val="center"/>
          </w:tcPr>
          <w:p w:rsidR="0021119B" w:rsidRDefault="0021119B" w:rsidP="002F14C7">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21119B" w:rsidRDefault="0021119B" w:rsidP="002F14C7">
            <w:pPr>
              <w:autoSpaceDN w:val="0"/>
              <w:spacing w:line="320" w:lineRule="exact"/>
              <w:jc w:val="center"/>
              <w:textAlignment w:val="center"/>
              <w:rPr>
                <w:rFonts w:ascii="仿宋_GB2312" w:eastAsia="仿宋_GB2312" w:hAnsi="仿宋_GB2312" w:cs="仿宋_GB2312"/>
                <w:color w:val="000000"/>
                <w:sz w:val="24"/>
              </w:rPr>
            </w:pPr>
          </w:p>
        </w:tc>
      </w:tr>
      <w:tr w:rsidR="0021119B" w:rsidTr="0069260A">
        <w:trPr>
          <w:trHeight w:val="624"/>
          <w:jc w:val="center"/>
        </w:trPr>
        <w:tc>
          <w:tcPr>
            <w:tcW w:w="1700" w:type="dxa"/>
            <w:gridSpan w:val="3"/>
            <w:vMerge w:val="restart"/>
            <w:vAlign w:val="center"/>
          </w:tcPr>
          <w:p w:rsidR="0021119B" w:rsidRDefault="0021119B" w:rsidP="002F14C7">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机构名称</w:t>
            </w:r>
          </w:p>
        </w:tc>
        <w:tc>
          <w:tcPr>
            <w:tcW w:w="1080" w:type="dxa"/>
            <w:vMerge w:val="restart"/>
            <w:tcBorders>
              <w:right w:val="single" w:sz="4" w:space="0" w:color="auto"/>
            </w:tcBorders>
            <w:vAlign w:val="center"/>
          </w:tcPr>
          <w:p w:rsidR="0021119B" w:rsidRDefault="0021119B"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rsidR="0021119B" w:rsidRDefault="0021119B"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079" w:type="dxa"/>
            <w:gridSpan w:val="11"/>
            <w:tcBorders>
              <w:left w:val="single" w:sz="4" w:space="0" w:color="auto"/>
              <w:right w:val="single" w:sz="4" w:space="0" w:color="auto"/>
            </w:tcBorders>
            <w:vAlign w:val="center"/>
          </w:tcPr>
          <w:p w:rsidR="0021119B" w:rsidRDefault="0021119B"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941" w:type="dxa"/>
            <w:gridSpan w:val="2"/>
            <w:vMerge w:val="restart"/>
            <w:tcBorders>
              <w:left w:val="single" w:sz="4" w:space="0" w:color="auto"/>
            </w:tcBorders>
            <w:vAlign w:val="center"/>
          </w:tcPr>
          <w:p w:rsidR="0021119B" w:rsidRDefault="0021119B"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21119B" w:rsidTr="0069260A">
        <w:trPr>
          <w:trHeight w:val="624"/>
          <w:jc w:val="center"/>
        </w:trPr>
        <w:tc>
          <w:tcPr>
            <w:tcW w:w="1700" w:type="dxa"/>
            <w:gridSpan w:val="3"/>
            <w:vMerge/>
            <w:vAlign w:val="center"/>
          </w:tcPr>
          <w:p w:rsidR="0021119B" w:rsidRDefault="0021119B" w:rsidP="002F14C7">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21119B" w:rsidRDefault="0021119B" w:rsidP="002F14C7">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21119B" w:rsidRDefault="0021119B"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644" w:type="dxa"/>
            <w:gridSpan w:val="7"/>
            <w:tcBorders>
              <w:right w:val="single" w:sz="4" w:space="0" w:color="auto"/>
            </w:tcBorders>
            <w:vAlign w:val="center"/>
          </w:tcPr>
          <w:p w:rsidR="0021119B" w:rsidRDefault="0021119B"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941" w:type="dxa"/>
            <w:gridSpan w:val="2"/>
            <w:vMerge/>
            <w:tcBorders>
              <w:left w:val="single" w:sz="4" w:space="0" w:color="auto"/>
            </w:tcBorders>
            <w:vAlign w:val="center"/>
          </w:tcPr>
          <w:p w:rsidR="0021119B" w:rsidRDefault="0021119B" w:rsidP="002F14C7">
            <w:pPr>
              <w:autoSpaceDN w:val="0"/>
              <w:spacing w:line="320" w:lineRule="exact"/>
              <w:jc w:val="center"/>
              <w:textAlignment w:val="center"/>
              <w:rPr>
                <w:rFonts w:ascii="仿宋_GB2312" w:eastAsia="仿宋_GB2312" w:hAnsi="仿宋_GB2312" w:cs="仿宋_GB2312"/>
                <w:color w:val="000000"/>
                <w:sz w:val="24"/>
              </w:rPr>
            </w:pPr>
          </w:p>
        </w:tc>
      </w:tr>
      <w:tr w:rsidR="0021119B" w:rsidTr="0069260A">
        <w:trPr>
          <w:trHeight w:val="855"/>
          <w:jc w:val="center"/>
        </w:trPr>
        <w:tc>
          <w:tcPr>
            <w:tcW w:w="1700" w:type="dxa"/>
            <w:gridSpan w:val="3"/>
            <w:vAlign w:val="center"/>
          </w:tcPr>
          <w:p w:rsidR="0021119B" w:rsidRDefault="0021119B" w:rsidP="002F14C7">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21119B" w:rsidRDefault="00F96E78"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49.29</w:t>
            </w:r>
          </w:p>
        </w:tc>
        <w:tc>
          <w:tcPr>
            <w:tcW w:w="2435" w:type="dxa"/>
            <w:gridSpan w:val="4"/>
            <w:tcBorders>
              <w:left w:val="single" w:sz="4" w:space="0" w:color="auto"/>
            </w:tcBorders>
            <w:vAlign w:val="center"/>
          </w:tcPr>
          <w:p w:rsidR="0021119B" w:rsidRDefault="00F96E78"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49.29</w:t>
            </w:r>
          </w:p>
        </w:tc>
        <w:tc>
          <w:tcPr>
            <w:tcW w:w="3644" w:type="dxa"/>
            <w:gridSpan w:val="7"/>
            <w:vAlign w:val="center"/>
          </w:tcPr>
          <w:p w:rsidR="0021119B" w:rsidRDefault="0021119B" w:rsidP="002F14C7">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21119B" w:rsidRDefault="0021119B" w:rsidP="002F14C7">
            <w:pPr>
              <w:autoSpaceDN w:val="0"/>
              <w:spacing w:line="320" w:lineRule="exact"/>
              <w:jc w:val="center"/>
              <w:textAlignment w:val="center"/>
              <w:rPr>
                <w:rFonts w:ascii="仿宋_GB2312" w:eastAsia="仿宋_GB2312" w:hAnsi="仿宋_GB2312" w:cs="仿宋_GB2312"/>
                <w:color w:val="000000"/>
                <w:sz w:val="24"/>
              </w:rPr>
            </w:pPr>
          </w:p>
        </w:tc>
      </w:tr>
      <w:tr w:rsidR="00F96E78" w:rsidTr="0069260A">
        <w:trPr>
          <w:trHeight w:val="624"/>
          <w:jc w:val="center"/>
        </w:trPr>
        <w:tc>
          <w:tcPr>
            <w:tcW w:w="1700" w:type="dxa"/>
            <w:gridSpan w:val="3"/>
            <w:vAlign w:val="center"/>
          </w:tcPr>
          <w:p w:rsidR="00F96E78" w:rsidRDefault="00F96E78" w:rsidP="00F049E8">
            <w:pPr>
              <w:spacing w:line="32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局机关</w:t>
            </w:r>
          </w:p>
        </w:tc>
        <w:tc>
          <w:tcPr>
            <w:tcW w:w="1080" w:type="dxa"/>
            <w:tcBorders>
              <w:right w:val="single" w:sz="4" w:space="0" w:color="auto"/>
            </w:tcBorders>
            <w:vAlign w:val="center"/>
          </w:tcPr>
          <w:p w:rsidR="00F96E78" w:rsidRDefault="00F96E78"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49.29</w:t>
            </w:r>
          </w:p>
        </w:tc>
        <w:tc>
          <w:tcPr>
            <w:tcW w:w="2435" w:type="dxa"/>
            <w:gridSpan w:val="4"/>
            <w:tcBorders>
              <w:left w:val="single" w:sz="4" w:space="0" w:color="auto"/>
            </w:tcBorders>
            <w:vAlign w:val="center"/>
          </w:tcPr>
          <w:p w:rsidR="00F96E78" w:rsidRDefault="00F96E78"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49.29</w:t>
            </w:r>
          </w:p>
        </w:tc>
        <w:tc>
          <w:tcPr>
            <w:tcW w:w="3644" w:type="dxa"/>
            <w:gridSpan w:val="7"/>
            <w:vAlign w:val="center"/>
          </w:tcPr>
          <w:p w:rsidR="00F96E78" w:rsidRDefault="00F96E78" w:rsidP="002F14C7">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F96E78" w:rsidRDefault="00F96E78" w:rsidP="002F14C7">
            <w:pPr>
              <w:autoSpaceDN w:val="0"/>
              <w:spacing w:line="320" w:lineRule="exact"/>
              <w:jc w:val="center"/>
              <w:textAlignment w:val="center"/>
              <w:rPr>
                <w:rFonts w:ascii="仿宋_GB2312" w:eastAsia="仿宋_GB2312" w:hAnsi="仿宋_GB2312" w:cs="仿宋_GB2312"/>
                <w:color w:val="000000"/>
                <w:sz w:val="24"/>
              </w:rPr>
            </w:pPr>
          </w:p>
        </w:tc>
      </w:tr>
      <w:tr w:rsidR="00F96E78" w:rsidTr="0069260A">
        <w:trPr>
          <w:trHeight w:val="567"/>
          <w:jc w:val="center"/>
        </w:trPr>
        <w:tc>
          <w:tcPr>
            <w:tcW w:w="9800" w:type="dxa"/>
            <w:gridSpan w:val="17"/>
            <w:vAlign w:val="center"/>
          </w:tcPr>
          <w:p w:rsidR="00F96E78" w:rsidRDefault="00F96E78" w:rsidP="002F14C7">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三、部门（单位）整体支出绩效自评情况</w:t>
            </w:r>
          </w:p>
        </w:tc>
      </w:tr>
      <w:tr w:rsidR="00F96E78" w:rsidTr="0069260A">
        <w:trPr>
          <w:trHeight w:val="567"/>
          <w:jc w:val="center"/>
        </w:trPr>
        <w:tc>
          <w:tcPr>
            <w:tcW w:w="1441" w:type="dxa"/>
            <w:vMerge w:val="restart"/>
            <w:vAlign w:val="center"/>
          </w:tcPr>
          <w:p w:rsidR="00F96E78" w:rsidRDefault="00F96E78"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774" w:type="dxa"/>
            <w:gridSpan w:val="7"/>
            <w:vAlign w:val="center"/>
          </w:tcPr>
          <w:p w:rsidR="00F96E78" w:rsidRDefault="00F96E78"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585" w:type="dxa"/>
            <w:gridSpan w:val="9"/>
            <w:vAlign w:val="center"/>
          </w:tcPr>
          <w:p w:rsidR="00F96E78" w:rsidRDefault="00F96E78"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F96E78" w:rsidTr="0069260A">
        <w:trPr>
          <w:trHeight w:val="1172"/>
          <w:jc w:val="center"/>
        </w:trPr>
        <w:tc>
          <w:tcPr>
            <w:tcW w:w="1441" w:type="dxa"/>
            <w:vMerge/>
            <w:vAlign w:val="center"/>
          </w:tcPr>
          <w:p w:rsidR="00F96E78" w:rsidRDefault="00F96E78" w:rsidP="002F14C7">
            <w:pPr>
              <w:spacing w:line="320" w:lineRule="exact"/>
              <w:rPr>
                <w:rFonts w:ascii="仿宋_GB2312" w:eastAsia="仿宋_GB2312" w:hAnsi="仿宋_GB2312" w:cs="仿宋_GB2312"/>
                <w:sz w:val="24"/>
              </w:rPr>
            </w:pPr>
          </w:p>
        </w:tc>
        <w:tc>
          <w:tcPr>
            <w:tcW w:w="3774" w:type="dxa"/>
            <w:gridSpan w:val="7"/>
            <w:vAlign w:val="center"/>
          </w:tcPr>
          <w:p w:rsidR="00F96E78" w:rsidRDefault="00F96E78" w:rsidP="002F14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目标1：</w:t>
            </w:r>
            <w:r w:rsidR="00113B86" w:rsidRPr="00AE3144">
              <w:rPr>
                <w:rFonts w:ascii="仿宋_GB2312" w:eastAsia="仿宋_GB2312" w:hAnsi="仿宋_GB2312" w:cs="仿宋_GB2312" w:hint="eastAsia"/>
                <w:color w:val="000000"/>
                <w:sz w:val="24"/>
              </w:rPr>
              <w:t>推动“一县两行”全覆盖</w:t>
            </w:r>
          </w:p>
          <w:p w:rsidR="00F96E78" w:rsidRDefault="00F96E78" w:rsidP="002F14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目标2：</w:t>
            </w:r>
            <w:r w:rsidR="00113B86" w:rsidRPr="00AE3144">
              <w:rPr>
                <w:rFonts w:ascii="仿宋_GB2312" w:eastAsia="仿宋_GB2312" w:hAnsi="仿宋_GB2312" w:cs="仿宋_GB2312" w:hint="eastAsia"/>
                <w:color w:val="000000"/>
                <w:sz w:val="24"/>
              </w:rPr>
              <w:t>稳步发展地方小微金融</w:t>
            </w:r>
          </w:p>
          <w:p w:rsidR="00F96E78" w:rsidRPr="00AE3144" w:rsidRDefault="00F96E78" w:rsidP="002F14C7">
            <w:pPr>
              <w:autoSpaceDN w:val="0"/>
              <w:spacing w:line="320" w:lineRule="exact"/>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目标3：</w:t>
            </w:r>
            <w:r w:rsidR="00113B86" w:rsidRPr="00AE3144">
              <w:rPr>
                <w:rFonts w:ascii="仿宋_GB2312" w:eastAsia="仿宋_GB2312" w:hAnsi="仿宋_GB2312" w:cs="仿宋_GB2312" w:hint="eastAsia"/>
                <w:color w:val="000000"/>
                <w:sz w:val="24"/>
              </w:rPr>
              <w:t>搭建银企对接平台</w:t>
            </w:r>
          </w:p>
          <w:p w:rsidR="00113B86" w:rsidRPr="00AE3144" w:rsidRDefault="00AE3144" w:rsidP="002F14C7">
            <w:pPr>
              <w:autoSpaceDN w:val="0"/>
              <w:spacing w:line="320" w:lineRule="exact"/>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 xml:space="preserve">目标4: </w:t>
            </w:r>
            <w:r w:rsidR="00113B86" w:rsidRPr="00AE3144">
              <w:rPr>
                <w:rFonts w:ascii="仿宋_GB2312" w:eastAsia="仿宋_GB2312" w:hAnsi="仿宋_GB2312" w:cs="仿宋_GB2312" w:hint="eastAsia"/>
                <w:color w:val="000000"/>
                <w:sz w:val="24"/>
              </w:rPr>
              <w:t>发展多层次资本市场</w:t>
            </w:r>
          </w:p>
          <w:p w:rsidR="00113B86" w:rsidRPr="00AE3144" w:rsidRDefault="00AE3144" w:rsidP="002F14C7">
            <w:pPr>
              <w:autoSpaceDN w:val="0"/>
              <w:spacing w:line="320" w:lineRule="exact"/>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 xml:space="preserve">目标5: </w:t>
            </w:r>
            <w:r w:rsidR="00113B86" w:rsidRPr="00AE3144">
              <w:rPr>
                <w:rFonts w:ascii="仿宋_GB2312" w:eastAsia="仿宋_GB2312" w:hAnsi="仿宋_GB2312" w:cs="仿宋_GB2312" w:hint="eastAsia"/>
                <w:color w:val="000000"/>
                <w:sz w:val="24"/>
              </w:rPr>
              <w:t>推进平台建设</w:t>
            </w:r>
          </w:p>
          <w:p w:rsidR="00113B86" w:rsidRPr="00AE3144" w:rsidRDefault="00AE3144" w:rsidP="002F14C7">
            <w:pPr>
              <w:autoSpaceDN w:val="0"/>
              <w:spacing w:line="320" w:lineRule="exact"/>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 xml:space="preserve">目标6: </w:t>
            </w:r>
            <w:r w:rsidR="00113B86" w:rsidRPr="00AE3144">
              <w:rPr>
                <w:rFonts w:ascii="仿宋_GB2312" w:eastAsia="仿宋_GB2312" w:hAnsi="仿宋_GB2312" w:cs="仿宋_GB2312" w:hint="eastAsia"/>
                <w:color w:val="000000"/>
                <w:sz w:val="24"/>
              </w:rPr>
              <w:t>优化金融营商环境</w:t>
            </w:r>
          </w:p>
          <w:p w:rsidR="00113B86" w:rsidRDefault="00AE3144" w:rsidP="002F14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目标7: </w:t>
            </w:r>
            <w:r w:rsidR="00113B86" w:rsidRPr="00AE3144">
              <w:rPr>
                <w:rFonts w:ascii="仿宋_GB2312" w:eastAsia="仿宋_GB2312" w:hAnsi="仿宋_GB2312" w:cs="仿宋_GB2312" w:hint="eastAsia"/>
                <w:color w:val="000000"/>
                <w:sz w:val="24"/>
              </w:rPr>
              <w:t>严打涉众型非法经营活动</w:t>
            </w:r>
          </w:p>
        </w:tc>
        <w:tc>
          <w:tcPr>
            <w:tcW w:w="4585" w:type="dxa"/>
            <w:gridSpan w:val="9"/>
            <w:vAlign w:val="center"/>
          </w:tcPr>
          <w:p w:rsidR="00F96E78" w:rsidRDefault="00AE3144" w:rsidP="00AE3144">
            <w:pPr>
              <w:autoSpaceDN w:val="0"/>
              <w:spacing w:line="320" w:lineRule="exact"/>
              <w:ind w:firstLineChars="150" w:firstLine="36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完成情况良好，我办以</w:t>
            </w:r>
            <w:r w:rsidRPr="00AE3144">
              <w:rPr>
                <w:rFonts w:ascii="仿宋_GB2312" w:eastAsia="仿宋_GB2312" w:hAnsi="仿宋_GB2312" w:cs="仿宋_GB2312" w:hint="eastAsia"/>
                <w:color w:val="000000"/>
                <w:sz w:val="24"/>
              </w:rPr>
              <w:t>以服务实体经济为宗旨，抓协调、强监管、促融资、防风险，较好完成了省局和市委市政府的各项工作任务，为稳增长和抗疫情提供了较为有力的金融支持，全市经济</w:t>
            </w:r>
            <w:r w:rsidRPr="00AE3144">
              <w:rPr>
                <w:rFonts w:ascii="仿宋_GB2312" w:eastAsia="仿宋_GB2312" w:hAnsi="仿宋_GB2312" w:cs="仿宋_GB2312"/>
                <w:color w:val="000000"/>
                <w:sz w:val="24"/>
              </w:rPr>
              <w:t>金融</w:t>
            </w:r>
            <w:r w:rsidRPr="00AE3144">
              <w:rPr>
                <w:rFonts w:ascii="仿宋_GB2312" w:eastAsia="仿宋_GB2312" w:hAnsi="仿宋_GB2312" w:cs="仿宋_GB2312" w:hint="eastAsia"/>
                <w:color w:val="000000"/>
                <w:sz w:val="24"/>
              </w:rPr>
              <w:t>总体保持平稳发展态势</w:t>
            </w:r>
            <w:r>
              <w:rPr>
                <w:rFonts w:ascii="仿宋_GB2312" w:eastAsia="仿宋_GB2312" w:hAnsi="仿宋_GB2312" w:cs="仿宋_GB2312" w:hint="eastAsia"/>
                <w:color w:val="000000"/>
                <w:sz w:val="24"/>
              </w:rPr>
              <w:t>。</w:t>
            </w:r>
          </w:p>
        </w:tc>
      </w:tr>
      <w:tr w:rsidR="00F96E78" w:rsidTr="0069260A">
        <w:trPr>
          <w:trHeight w:val="567"/>
          <w:jc w:val="center"/>
        </w:trPr>
        <w:tc>
          <w:tcPr>
            <w:tcW w:w="1441" w:type="dxa"/>
            <w:vMerge w:val="restart"/>
            <w:vAlign w:val="center"/>
          </w:tcPr>
          <w:p w:rsidR="00F96E78" w:rsidRDefault="00F96E78"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w:t>
            </w:r>
          </w:p>
          <w:p w:rsidR="00F96E78" w:rsidRDefault="00F96E78"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966" w:type="dxa"/>
            <w:gridSpan w:val="6"/>
            <w:vAlign w:val="center"/>
          </w:tcPr>
          <w:p w:rsidR="00F96E78" w:rsidRDefault="00F96E78"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709" w:type="dxa"/>
            <w:gridSpan w:val="4"/>
            <w:vAlign w:val="center"/>
          </w:tcPr>
          <w:p w:rsidR="00F96E78" w:rsidRDefault="00F96E78"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2684" w:type="dxa"/>
            <w:gridSpan w:val="6"/>
            <w:vAlign w:val="center"/>
          </w:tcPr>
          <w:p w:rsidR="00F96E78" w:rsidRDefault="00F96E78"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F96E78" w:rsidRPr="004A5763" w:rsidTr="0069260A">
        <w:trPr>
          <w:trHeight w:val="454"/>
          <w:jc w:val="center"/>
        </w:trPr>
        <w:tc>
          <w:tcPr>
            <w:tcW w:w="1441" w:type="dxa"/>
            <w:vMerge/>
            <w:vAlign w:val="center"/>
          </w:tcPr>
          <w:p w:rsidR="00F96E78" w:rsidRDefault="00F96E78" w:rsidP="002F14C7">
            <w:pPr>
              <w:spacing w:line="320" w:lineRule="exact"/>
              <w:rPr>
                <w:rFonts w:ascii="仿宋_GB2312" w:eastAsia="仿宋_GB2312" w:hAnsi="仿宋_GB2312" w:cs="仿宋_GB2312"/>
                <w:sz w:val="24"/>
              </w:rPr>
            </w:pPr>
          </w:p>
        </w:tc>
        <w:tc>
          <w:tcPr>
            <w:tcW w:w="1549" w:type="dxa"/>
            <w:gridSpan w:val="4"/>
            <w:vMerge w:val="restart"/>
            <w:vAlign w:val="center"/>
          </w:tcPr>
          <w:p w:rsidR="00F96E78" w:rsidRDefault="00F96E78"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F96E78" w:rsidRDefault="00F96E78"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（部门工作实绩，包含上级部门和市委市政府布置的重点工作、实事任务等，根据部门实际进行调整细化）</w:t>
            </w:r>
          </w:p>
        </w:tc>
        <w:tc>
          <w:tcPr>
            <w:tcW w:w="1417" w:type="dxa"/>
            <w:gridSpan w:val="2"/>
            <w:vAlign w:val="center"/>
          </w:tcPr>
          <w:p w:rsidR="00F96E78" w:rsidRDefault="00F96E78"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tc>
        <w:tc>
          <w:tcPr>
            <w:tcW w:w="2709" w:type="dxa"/>
            <w:gridSpan w:val="4"/>
            <w:vAlign w:val="center"/>
          </w:tcPr>
          <w:p w:rsidR="00F96E78" w:rsidRDefault="00F96E78" w:rsidP="002F14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002F14C7" w:rsidRPr="004A5763">
              <w:rPr>
                <w:rFonts w:ascii="仿宋_GB2312" w:eastAsia="仿宋_GB2312" w:hAnsi="仿宋_GB2312" w:cs="仿宋_GB2312" w:hint="eastAsia"/>
                <w:color w:val="000000"/>
                <w:sz w:val="24"/>
              </w:rPr>
              <w:t>完善政策激励措施</w:t>
            </w:r>
          </w:p>
        </w:tc>
        <w:tc>
          <w:tcPr>
            <w:tcW w:w="2684" w:type="dxa"/>
            <w:gridSpan w:val="6"/>
            <w:vAlign w:val="center"/>
          </w:tcPr>
          <w:p w:rsidR="00F96E78" w:rsidRPr="004A5763" w:rsidRDefault="002F14C7" w:rsidP="00F77152">
            <w:pPr>
              <w:autoSpaceDN w:val="0"/>
              <w:spacing w:line="320" w:lineRule="exact"/>
              <w:ind w:firstLineChars="150" w:firstLine="360"/>
              <w:jc w:val="left"/>
              <w:textAlignment w:val="center"/>
              <w:rPr>
                <w:rFonts w:ascii="仿宋_GB2312" w:eastAsia="仿宋_GB2312" w:hAnsi="仿宋_GB2312" w:cs="仿宋_GB2312"/>
                <w:color w:val="000000"/>
                <w:sz w:val="24"/>
              </w:rPr>
            </w:pPr>
            <w:r w:rsidRPr="004A5763">
              <w:rPr>
                <w:rFonts w:ascii="仿宋_GB2312" w:eastAsia="仿宋_GB2312" w:hAnsi="仿宋_GB2312" w:cs="仿宋_GB2312" w:hint="eastAsia"/>
                <w:color w:val="000000"/>
                <w:sz w:val="24"/>
              </w:rPr>
              <w:t>2020年为应对疫情影响，市委市政府、市金融办先后出台了“三个意见、四个通知、一个办法、一个方案”文件</w:t>
            </w:r>
          </w:p>
        </w:tc>
      </w:tr>
      <w:tr w:rsidR="00F96E78" w:rsidRPr="004A5763" w:rsidTr="0069260A">
        <w:trPr>
          <w:trHeight w:val="454"/>
          <w:jc w:val="center"/>
        </w:trPr>
        <w:tc>
          <w:tcPr>
            <w:tcW w:w="1441" w:type="dxa"/>
            <w:vMerge/>
            <w:vAlign w:val="center"/>
          </w:tcPr>
          <w:p w:rsidR="00F96E78" w:rsidRDefault="00F96E78" w:rsidP="002F14C7">
            <w:pPr>
              <w:spacing w:line="320" w:lineRule="exact"/>
              <w:rPr>
                <w:rFonts w:ascii="仿宋_GB2312" w:eastAsia="仿宋_GB2312" w:hAnsi="仿宋_GB2312" w:cs="仿宋_GB2312"/>
                <w:sz w:val="24"/>
              </w:rPr>
            </w:pPr>
          </w:p>
        </w:tc>
        <w:tc>
          <w:tcPr>
            <w:tcW w:w="1549" w:type="dxa"/>
            <w:gridSpan w:val="4"/>
            <w:vMerge/>
            <w:vAlign w:val="center"/>
          </w:tcPr>
          <w:p w:rsidR="00F96E78" w:rsidRDefault="00F96E78" w:rsidP="002F14C7">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F96E78" w:rsidRDefault="00F96E78"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709" w:type="dxa"/>
            <w:gridSpan w:val="4"/>
            <w:vAlign w:val="center"/>
          </w:tcPr>
          <w:p w:rsidR="00F96E78" w:rsidRDefault="00F96E78" w:rsidP="002F14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002F14C7" w:rsidRPr="004A5763">
              <w:rPr>
                <w:rFonts w:ascii="仿宋_GB2312" w:eastAsia="仿宋_GB2312" w:hAnsi="仿宋_GB2312" w:cs="仿宋_GB2312" w:hint="eastAsia"/>
                <w:color w:val="000000"/>
                <w:sz w:val="24"/>
              </w:rPr>
              <w:t>引进设立金融机构，壮大金融组织体系</w:t>
            </w:r>
          </w:p>
        </w:tc>
        <w:tc>
          <w:tcPr>
            <w:tcW w:w="2684" w:type="dxa"/>
            <w:gridSpan w:val="6"/>
            <w:vAlign w:val="center"/>
          </w:tcPr>
          <w:p w:rsidR="00F96E78" w:rsidRPr="004A5763" w:rsidRDefault="002F14C7" w:rsidP="00F77152">
            <w:pPr>
              <w:autoSpaceDN w:val="0"/>
              <w:spacing w:line="320" w:lineRule="exact"/>
              <w:ind w:firstLineChars="100" w:firstLine="240"/>
              <w:jc w:val="left"/>
              <w:textAlignment w:val="center"/>
              <w:rPr>
                <w:rFonts w:ascii="仿宋_GB2312" w:eastAsia="仿宋_GB2312" w:hAnsi="仿宋_GB2312" w:cs="仿宋_GB2312"/>
                <w:color w:val="000000"/>
                <w:sz w:val="24"/>
              </w:rPr>
            </w:pPr>
            <w:r w:rsidRPr="004A5763">
              <w:rPr>
                <w:rFonts w:ascii="仿宋_GB2312" w:eastAsia="仿宋_GB2312" w:hAnsi="仿宋_GB2312" w:cs="仿宋_GB2312" w:hint="eastAsia"/>
                <w:color w:val="000000"/>
                <w:sz w:val="24"/>
              </w:rPr>
              <w:t>近5年，我市先后引进浦发、广发、长沙、平安、民生等5家银行，促进了银行业的良性竞争</w:t>
            </w:r>
          </w:p>
        </w:tc>
      </w:tr>
      <w:tr w:rsidR="00F96E78" w:rsidRPr="004A5763" w:rsidTr="0069260A">
        <w:trPr>
          <w:trHeight w:val="461"/>
          <w:jc w:val="center"/>
        </w:trPr>
        <w:tc>
          <w:tcPr>
            <w:tcW w:w="1441" w:type="dxa"/>
            <w:vMerge/>
            <w:vAlign w:val="center"/>
          </w:tcPr>
          <w:p w:rsidR="00F96E78" w:rsidRDefault="00F96E78" w:rsidP="002F14C7">
            <w:pPr>
              <w:spacing w:line="320" w:lineRule="exact"/>
              <w:rPr>
                <w:rFonts w:ascii="仿宋_GB2312" w:eastAsia="仿宋_GB2312" w:hAnsi="仿宋_GB2312" w:cs="仿宋_GB2312"/>
                <w:sz w:val="24"/>
              </w:rPr>
            </w:pPr>
          </w:p>
        </w:tc>
        <w:tc>
          <w:tcPr>
            <w:tcW w:w="1549" w:type="dxa"/>
            <w:gridSpan w:val="4"/>
            <w:vMerge/>
            <w:vAlign w:val="center"/>
          </w:tcPr>
          <w:p w:rsidR="00F96E78" w:rsidRDefault="00F96E78" w:rsidP="002F14C7">
            <w:pPr>
              <w:autoSpaceDN w:val="0"/>
              <w:spacing w:line="320" w:lineRule="exact"/>
              <w:rPr>
                <w:rFonts w:ascii="仿宋_GB2312" w:eastAsia="仿宋_GB2312" w:hAnsi="仿宋_GB2312" w:cs="仿宋_GB2312"/>
                <w:sz w:val="24"/>
              </w:rPr>
            </w:pPr>
          </w:p>
        </w:tc>
        <w:tc>
          <w:tcPr>
            <w:tcW w:w="1417" w:type="dxa"/>
            <w:gridSpan w:val="2"/>
            <w:vMerge/>
            <w:vAlign w:val="center"/>
          </w:tcPr>
          <w:p w:rsidR="00F96E78" w:rsidRDefault="00F96E78" w:rsidP="002F14C7">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F96E78" w:rsidRDefault="00F96E78" w:rsidP="002F14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r w:rsidR="002B057F" w:rsidRPr="004A5763">
              <w:rPr>
                <w:rFonts w:ascii="仿宋_GB2312" w:eastAsia="仿宋_GB2312" w:hAnsi="仿宋_GB2312" w:cs="仿宋_GB2312" w:hint="eastAsia"/>
                <w:color w:val="000000"/>
                <w:sz w:val="24"/>
              </w:rPr>
              <w:t>加大信贷融资力度</w:t>
            </w:r>
          </w:p>
        </w:tc>
        <w:tc>
          <w:tcPr>
            <w:tcW w:w="2684" w:type="dxa"/>
            <w:gridSpan w:val="6"/>
            <w:vAlign w:val="center"/>
          </w:tcPr>
          <w:p w:rsidR="00F96E78" w:rsidRPr="004A5763" w:rsidRDefault="002B057F" w:rsidP="00F77152">
            <w:pPr>
              <w:autoSpaceDN w:val="0"/>
              <w:spacing w:line="320" w:lineRule="exact"/>
              <w:ind w:firstLineChars="100" w:firstLine="240"/>
              <w:jc w:val="left"/>
              <w:textAlignment w:val="center"/>
              <w:rPr>
                <w:rFonts w:ascii="仿宋_GB2312" w:eastAsia="仿宋_GB2312" w:hAnsi="仿宋_GB2312" w:cs="仿宋_GB2312"/>
                <w:color w:val="000000"/>
                <w:sz w:val="24"/>
              </w:rPr>
            </w:pPr>
            <w:r w:rsidRPr="004A5763">
              <w:rPr>
                <w:rFonts w:ascii="仿宋_GB2312" w:eastAsia="仿宋_GB2312" w:hAnsi="仿宋_GB2312" w:cs="仿宋_GB2312" w:hint="eastAsia"/>
                <w:color w:val="000000"/>
                <w:sz w:val="24"/>
              </w:rPr>
              <w:t>2020年 5月份举办全市银企对接会暨重大产业项目融资签约仪式，19个项目（企业）现场签约230.2亿元，为历届之最。</w:t>
            </w:r>
          </w:p>
        </w:tc>
      </w:tr>
      <w:tr w:rsidR="00F96E78" w:rsidRPr="004A5763" w:rsidTr="0069260A">
        <w:trPr>
          <w:trHeight w:val="454"/>
          <w:jc w:val="center"/>
        </w:trPr>
        <w:tc>
          <w:tcPr>
            <w:tcW w:w="1441" w:type="dxa"/>
            <w:vMerge/>
            <w:vAlign w:val="center"/>
          </w:tcPr>
          <w:p w:rsidR="00F96E78" w:rsidRDefault="00F96E78" w:rsidP="002F14C7">
            <w:pPr>
              <w:spacing w:line="320" w:lineRule="exact"/>
              <w:rPr>
                <w:rFonts w:ascii="仿宋_GB2312" w:eastAsia="仿宋_GB2312" w:hAnsi="仿宋_GB2312" w:cs="仿宋_GB2312"/>
                <w:sz w:val="24"/>
              </w:rPr>
            </w:pPr>
          </w:p>
        </w:tc>
        <w:tc>
          <w:tcPr>
            <w:tcW w:w="1549" w:type="dxa"/>
            <w:gridSpan w:val="4"/>
            <w:vMerge/>
            <w:vAlign w:val="center"/>
          </w:tcPr>
          <w:p w:rsidR="00F96E78" w:rsidRDefault="00F96E78" w:rsidP="002F14C7">
            <w:pPr>
              <w:autoSpaceDN w:val="0"/>
              <w:spacing w:line="320" w:lineRule="exact"/>
              <w:rPr>
                <w:rFonts w:ascii="仿宋_GB2312" w:eastAsia="仿宋_GB2312" w:hAnsi="仿宋_GB2312" w:cs="仿宋_GB2312"/>
                <w:sz w:val="24"/>
              </w:rPr>
            </w:pPr>
          </w:p>
        </w:tc>
        <w:tc>
          <w:tcPr>
            <w:tcW w:w="1417" w:type="dxa"/>
            <w:gridSpan w:val="2"/>
            <w:vAlign w:val="center"/>
          </w:tcPr>
          <w:p w:rsidR="00F96E78" w:rsidRDefault="00F96E78"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2709" w:type="dxa"/>
            <w:gridSpan w:val="4"/>
            <w:vAlign w:val="center"/>
          </w:tcPr>
          <w:p w:rsidR="00F96E78" w:rsidRDefault="00F96E78" w:rsidP="002F14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006C2D55" w:rsidRPr="004A5763">
              <w:rPr>
                <w:rFonts w:ascii="仿宋_GB2312" w:eastAsia="仿宋_GB2312" w:hAnsi="仿宋_GB2312" w:cs="仿宋_GB2312" w:hint="eastAsia"/>
                <w:color w:val="000000"/>
                <w:sz w:val="24"/>
              </w:rPr>
              <w:t>发展多层次资本市场，提高直接融资比重</w:t>
            </w:r>
          </w:p>
        </w:tc>
        <w:tc>
          <w:tcPr>
            <w:tcW w:w="2684" w:type="dxa"/>
            <w:gridSpan w:val="6"/>
            <w:vAlign w:val="center"/>
          </w:tcPr>
          <w:p w:rsidR="00F96E78" w:rsidRPr="004A5763" w:rsidRDefault="006C2D55" w:rsidP="00F77152">
            <w:pPr>
              <w:autoSpaceDN w:val="0"/>
              <w:spacing w:line="320" w:lineRule="exact"/>
              <w:ind w:firstLineChars="100" w:firstLine="240"/>
              <w:jc w:val="left"/>
              <w:textAlignment w:val="center"/>
              <w:rPr>
                <w:rFonts w:ascii="仿宋_GB2312" w:eastAsia="仿宋_GB2312" w:hAnsi="仿宋_GB2312" w:cs="仿宋_GB2312"/>
                <w:color w:val="000000"/>
                <w:sz w:val="24"/>
              </w:rPr>
            </w:pPr>
            <w:r w:rsidRPr="004A5763">
              <w:rPr>
                <w:rFonts w:ascii="仿宋_GB2312" w:eastAsia="仿宋_GB2312" w:hAnsi="仿宋_GB2312" w:cs="仿宋_GB2312" w:hint="eastAsia"/>
                <w:color w:val="000000"/>
                <w:sz w:val="24"/>
              </w:rPr>
              <w:t>市政府建立重点上市企业联点帮扶制度，目前帮扶13家重点后备企业，以“一对一”的形式，进行全程跟踪服务，力争联点企业3年内向省证监局报辅报备、5年内达到上市目标。</w:t>
            </w:r>
          </w:p>
        </w:tc>
      </w:tr>
      <w:tr w:rsidR="00F96E78" w:rsidRPr="004A5763" w:rsidTr="0069260A">
        <w:trPr>
          <w:trHeight w:val="454"/>
          <w:jc w:val="center"/>
        </w:trPr>
        <w:tc>
          <w:tcPr>
            <w:tcW w:w="1441" w:type="dxa"/>
            <w:vMerge/>
            <w:vAlign w:val="center"/>
          </w:tcPr>
          <w:p w:rsidR="00F96E78" w:rsidRDefault="00F96E78" w:rsidP="002F14C7">
            <w:pPr>
              <w:spacing w:line="320" w:lineRule="exact"/>
              <w:rPr>
                <w:rFonts w:ascii="仿宋_GB2312" w:eastAsia="仿宋_GB2312" w:hAnsi="仿宋_GB2312" w:cs="仿宋_GB2312"/>
                <w:sz w:val="24"/>
              </w:rPr>
            </w:pPr>
          </w:p>
        </w:tc>
        <w:tc>
          <w:tcPr>
            <w:tcW w:w="1549" w:type="dxa"/>
            <w:gridSpan w:val="4"/>
            <w:vMerge w:val="restart"/>
            <w:vAlign w:val="center"/>
          </w:tcPr>
          <w:p w:rsidR="00F96E78" w:rsidRDefault="00F96E78"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F96E78" w:rsidRDefault="00F96E78"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7" w:type="dxa"/>
            <w:gridSpan w:val="2"/>
            <w:vAlign w:val="center"/>
          </w:tcPr>
          <w:p w:rsidR="00F96E78" w:rsidRDefault="00F96E78"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709" w:type="dxa"/>
            <w:gridSpan w:val="4"/>
            <w:vAlign w:val="center"/>
          </w:tcPr>
          <w:p w:rsidR="00F96E78" w:rsidRDefault="00F96E78" w:rsidP="002F14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00CE45F5" w:rsidRPr="004A5763">
              <w:rPr>
                <w:rFonts w:ascii="仿宋_GB2312" w:eastAsia="仿宋_GB2312" w:hAnsi="仿宋_GB2312" w:cs="仿宋_GB2312" w:hint="eastAsia"/>
                <w:color w:val="000000"/>
                <w:sz w:val="24"/>
              </w:rPr>
              <w:t>加强融资协调服务，提高普惠金融满意度</w:t>
            </w:r>
          </w:p>
        </w:tc>
        <w:tc>
          <w:tcPr>
            <w:tcW w:w="2684" w:type="dxa"/>
            <w:gridSpan w:val="6"/>
            <w:vAlign w:val="center"/>
          </w:tcPr>
          <w:p w:rsidR="00F96E78" w:rsidRPr="004A5763" w:rsidRDefault="00F77152" w:rsidP="00F77152">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sidR="00CE45F5" w:rsidRPr="004A5763">
              <w:rPr>
                <w:rFonts w:ascii="仿宋_GB2312" w:eastAsia="仿宋_GB2312" w:hAnsi="仿宋_GB2312" w:cs="仿宋_GB2312" w:hint="eastAsia"/>
                <w:color w:val="000000"/>
                <w:sz w:val="24"/>
              </w:rPr>
              <w:t>开展“送金融政策进园区进企业活动”，组织金融机构到全市10个园区实地宣讲12次，发放金融政策产品汇编2000本。</w:t>
            </w:r>
          </w:p>
        </w:tc>
      </w:tr>
      <w:tr w:rsidR="00F96E78" w:rsidRPr="004A5763" w:rsidTr="0069260A">
        <w:trPr>
          <w:trHeight w:val="454"/>
          <w:jc w:val="center"/>
        </w:trPr>
        <w:tc>
          <w:tcPr>
            <w:tcW w:w="1441" w:type="dxa"/>
            <w:vMerge/>
            <w:vAlign w:val="center"/>
          </w:tcPr>
          <w:p w:rsidR="00F96E78" w:rsidRDefault="00F96E78" w:rsidP="002F14C7">
            <w:pPr>
              <w:spacing w:line="320" w:lineRule="exact"/>
              <w:rPr>
                <w:rFonts w:ascii="仿宋_GB2312" w:eastAsia="仿宋_GB2312" w:hAnsi="仿宋_GB2312" w:cs="仿宋_GB2312"/>
                <w:sz w:val="24"/>
              </w:rPr>
            </w:pPr>
          </w:p>
        </w:tc>
        <w:tc>
          <w:tcPr>
            <w:tcW w:w="1549" w:type="dxa"/>
            <w:gridSpan w:val="4"/>
            <w:vMerge/>
            <w:vAlign w:val="center"/>
          </w:tcPr>
          <w:p w:rsidR="00F96E78" w:rsidRDefault="00F96E78" w:rsidP="002F14C7">
            <w:pPr>
              <w:autoSpaceDN w:val="0"/>
              <w:spacing w:line="320" w:lineRule="exact"/>
              <w:rPr>
                <w:rFonts w:ascii="仿宋_GB2312" w:eastAsia="仿宋_GB2312" w:hAnsi="仿宋_GB2312" w:cs="仿宋_GB2312"/>
                <w:sz w:val="24"/>
              </w:rPr>
            </w:pPr>
          </w:p>
        </w:tc>
        <w:tc>
          <w:tcPr>
            <w:tcW w:w="1417" w:type="dxa"/>
            <w:gridSpan w:val="2"/>
            <w:vAlign w:val="center"/>
          </w:tcPr>
          <w:p w:rsidR="00F96E78" w:rsidRDefault="00F96E78"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tc>
        <w:tc>
          <w:tcPr>
            <w:tcW w:w="2709" w:type="dxa"/>
            <w:gridSpan w:val="4"/>
            <w:vAlign w:val="center"/>
          </w:tcPr>
          <w:p w:rsidR="00F96E78" w:rsidRDefault="00F96E78" w:rsidP="002F14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00CE45F5" w:rsidRPr="004A5763">
              <w:rPr>
                <w:rFonts w:ascii="仿宋_GB2312" w:eastAsia="仿宋_GB2312" w:hAnsi="仿宋_GB2312" w:cs="仿宋_GB2312" w:hint="eastAsia"/>
                <w:color w:val="000000"/>
                <w:sz w:val="24"/>
              </w:rPr>
              <w:t>推进金融平台建设，完善融资增信功能</w:t>
            </w:r>
          </w:p>
        </w:tc>
        <w:tc>
          <w:tcPr>
            <w:tcW w:w="2684" w:type="dxa"/>
            <w:gridSpan w:val="6"/>
            <w:vAlign w:val="center"/>
          </w:tcPr>
          <w:p w:rsidR="00F96E78" w:rsidRPr="004A5763" w:rsidRDefault="00F77152" w:rsidP="00F77152">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sidR="00CE45F5" w:rsidRPr="004A5763">
              <w:rPr>
                <w:rFonts w:ascii="仿宋_GB2312" w:eastAsia="仿宋_GB2312" w:hAnsi="仿宋_GB2312" w:cs="仿宋_GB2312" w:hint="eastAsia"/>
                <w:color w:val="000000"/>
                <w:sz w:val="24"/>
              </w:rPr>
              <w:t>2020年我办大力推动各县市区政府注资入股，市融担公司注册资金扩大到7.1亿元、信贷风险补偿基达到5380万元，我们计划4年内将市融担公司注册资金扩大到20亿元，打造一家融资担保龙头企业。去年市融担公司累计担保贷款16.8亿元；信贷风险补偿基金准入规模83户、1.7亿元。</w:t>
            </w:r>
          </w:p>
        </w:tc>
      </w:tr>
      <w:tr w:rsidR="00F96E78" w:rsidRPr="004A5763" w:rsidTr="0069260A">
        <w:trPr>
          <w:trHeight w:val="454"/>
          <w:jc w:val="center"/>
        </w:trPr>
        <w:tc>
          <w:tcPr>
            <w:tcW w:w="1441" w:type="dxa"/>
            <w:vMerge/>
            <w:vAlign w:val="center"/>
          </w:tcPr>
          <w:p w:rsidR="00F96E78" w:rsidRDefault="00F96E78" w:rsidP="002F14C7">
            <w:pPr>
              <w:spacing w:line="320" w:lineRule="exact"/>
              <w:rPr>
                <w:rFonts w:ascii="仿宋_GB2312" w:eastAsia="仿宋_GB2312" w:hAnsi="仿宋_GB2312" w:cs="仿宋_GB2312"/>
                <w:sz w:val="24"/>
              </w:rPr>
            </w:pPr>
          </w:p>
        </w:tc>
        <w:tc>
          <w:tcPr>
            <w:tcW w:w="1549" w:type="dxa"/>
            <w:gridSpan w:val="4"/>
            <w:vMerge/>
            <w:vAlign w:val="center"/>
          </w:tcPr>
          <w:p w:rsidR="00F96E78" w:rsidRDefault="00F96E78" w:rsidP="002F14C7">
            <w:pPr>
              <w:autoSpaceDN w:val="0"/>
              <w:spacing w:line="320" w:lineRule="exact"/>
              <w:rPr>
                <w:rFonts w:ascii="仿宋_GB2312" w:eastAsia="仿宋_GB2312" w:hAnsi="仿宋_GB2312" w:cs="仿宋_GB2312"/>
                <w:sz w:val="24"/>
              </w:rPr>
            </w:pPr>
          </w:p>
        </w:tc>
        <w:tc>
          <w:tcPr>
            <w:tcW w:w="1417" w:type="dxa"/>
            <w:gridSpan w:val="2"/>
            <w:vAlign w:val="center"/>
          </w:tcPr>
          <w:p w:rsidR="00F96E78" w:rsidRDefault="00F96E78"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tc>
        <w:tc>
          <w:tcPr>
            <w:tcW w:w="2709" w:type="dxa"/>
            <w:gridSpan w:val="4"/>
            <w:vAlign w:val="center"/>
          </w:tcPr>
          <w:p w:rsidR="00F96E78" w:rsidRDefault="00F96E78" w:rsidP="002F14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00CE45F5" w:rsidRPr="004A5763">
              <w:rPr>
                <w:rFonts w:ascii="仿宋_GB2312" w:eastAsia="仿宋_GB2312" w:hAnsi="仿宋_GB2312" w:cs="仿宋_GB2312" w:hint="eastAsia"/>
                <w:color w:val="000000"/>
                <w:sz w:val="24"/>
              </w:rPr>
              <w:t>不断优化金融生态，维护地方金融稳定</w:t>
            </w:r>
          </w:p>
        </w:tc>
        <w:tc>
          <w:tcPr>
            <w:tcW w:w="2684" w:type="dxa"/>
            <w:gridSpan w:val="6"/>
            <w:vAlign w:val="center"/>
          </w:tcPr>
          <w:p w:rsidR="00F96E78" w:rsidRPr="004A5763" w:rsidRDefault="00CE45F5" w:rsidP="00F77152">
            <w:pPr>
              <w:autoSpaceDN w:val="0"/>
              <w:spacing w:line="320" w:lineRule="exact"/>
              <w:ind w:firstLineChars="100" w:firstLine="240"/>
              <w:jc w:val="left"/>
              <w:textAlignment w:val="center"/>
              <w:rPr>
                <w:rFonts w:ascii="仿宋_GB2312" w:eastAsia="仿宋_GB2312" w:hAnsi="仿宋_GB2312" w:cs="仿宋_GB2312"/>
                <w:color w:val="000000"/>
                <w:sz w:val="24"/>
              </w:rPr>
            </w:pPr>
            <w:r w:rsidRPr="004A5763">
              <w:rPr>
                <w:rFonts w:ascii="仿宋_GB2312" w:eastAsia="仿宋_GB2312" w:hAnsi="仿宋_GB2312" w:cs="仿宋_GB2312" w:hint="eastAsia"/>
                <w:color w:val="000000"/>
                <w:sz w:val="24"/>
              </w:rPr>
              <w:t>协助配合政府化债。加强协调，督促金融机构展期降息、不抽贷断贷，确保政府债务平滑过渡</w:t>
            </w:r>
          </w:p>
        </w:tc>
      </w:tr>
      <w:tr w:rsidR="00F96E78" w:rsidTr="0069260A">
        <w:trPr>
          <w:trHeight w:val="567"/>
          <w:jc w:val="center"/>
        </w:trPr>
        <w:tc>
          <w:tcPr>
            <w:tcW w:w="2990" w:type="dxa"/>
            <w:gridSpan w:val="5"/>
            <w:vAlign w:val="center"/>
          </w:tcPr>
          <w:p w:rsidR="00F96E78" w:rsidRDefault="00F96E78"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6810" w:type="dxa"/>
            <w:gridSpan w:val="12"/>
            <w:vAlign w:val="center"/>
          </w:tcPr>
          <w:p w:rsidR="00F96E78" w:rsidRDefault="00CE6C92"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88</w:t>
            </w:r>
          </w:p>
        </w:tc>
      </w:tr>
      <w:tr w:rsidR="00F96E78" w:rsidTr="0069260A">
        <w:trPr>
          <w:trHeight w:val="567"/>
          <w:jc w:val="center"/>
        </w:trPr>
        <w:tc>
          <w:tcPr>
            <w:tcW w:w="2990" w:type="dxa"/>
            <w:gridSpan w:val="5"/>
            <w:vAlign w:val="center"/>
          </w:tcPr>
          <w:p w:rsidR="00F96E78" w:rsidRDefault="00F96E78"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6810" w:type="dxa"/>
            <w:gridSpan w:val="12"/>
            <w:vAlign w:val="center"/>
          </w:tcPr>
          <w:p w:rsidR="00F96E78" w:rsidRDefault="00EA3739"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良好</w:t>
            </w:r>
          </w:p>
        </w:tc>
      </w:tr>
      <w:tr w:rsidR="00F96E78" w:rsidTr="0069260A">
        <w:trPr>
          <w:trHeight w:val="680"/>
          <w:jc w:val="center"/>
        </w:trPr>
        <w:tc>
          <w:tcPr>
            <w:tcW w:w="9800" w:type="dxa"/>
            <w:gridSpan w:val="17"/>
            <w:vAlign w:val="center"/>
          </w:tcPr>
          <w:p w:rsidR="00F96E78" w:rsidRDefault="00F96E78" w:rsidP="002F14C7">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四、评价人员</w:t>
            </w:r>
          </w:p>
        </w:tc>
      </w:tr>
      <w:tr w:rsidR="00F96E78" w:rsidTr="0069260A">
        <w:trPr>
          <w:trHeight w:val="567"/>
          <w:jc w:val="center"/>
        </w:trPr>
        <w:tc>
          <w:tcPr>
            <w:tcW w:w="1654" w:type="dxa"/>
            <w:gridSpan w:val="2"/>
            <w:vAlign w:val="center"/>
          </w:tcPr>
          <w:p w:rsidR="00F96E78" w:rsidRDefault="00F96E78"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  名</w:t>
            </w:r>
          </w:p>
        </w:tc>
        <w:tc>
          <w:tcPr>
            <w:tcW w:w="3561" w:type="dxa"/>
            <w:gridSpan w:val="6"/>
            <w:vAlign w:val="center"/>
          </w:tcPr>
          <w:p w:rsidR="00F96E78" w:rsidRDefault="00F96E78"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职务/职称</w:t>
            </w:r>
          </w:p>
        </w:tc>
        <w:tc>
          <w:tcPr>
            <w:tcW w:w="1479" w:type="dxa"/>
            <w:vAlign w:val="center"/>
          </w:tcPr>
          <w:p w:rsidR="00F96E78" w:rsidRDefault="00F96E78"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  位</w:t>
            </w:r>
          </w:p>
        </w:tc>
        <w:tc>
          <w:tcPr>
            <w:tcW w:w="3106" w:type="dxa"/>
            <w:gridSpan w:val="8"/>
            <w:vAlign w:val="center"/>
          </w:tcPr>
          <w:p w:rsidR="00F96E78" w:rsidRDefault="00F96E78"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  字</w:t>
            </w:r>
          </w:p>
        </w:tc>
      </w:tr>
      <w:tr w:rsidR="00F96E78" w:rsidTr="0069260A">
        <w:trPr>
          <w:trHeight w:val="680"/>
          <w:jc w:val="center"/>
        </w:trPr>
        <w:tc>
          <w:tcPr>
            <w:tcW w:w="1654" w:type="dxa"/>
            <w:gridSpan w:val="2"/>
            <w:vAlign w:val="center"/>
          </w:tcPr>
          <w:p w:rsidR="00F96E78" w:rsidRDefault="00CE45F5"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冷丽群</w:t>
            </w:r>
          </w:p>
        </w:tc>
        <w:tc>
          <w:tcPr>
            <w:tcW w:w="3561" w:type="dxa"/>
            <w:gridSpan w:val="6"/>
            <w:vAlign w:val="center"/>
          </w:tcPr>
          <w:p w:rsidR="00F96E78" w:rsidRDefault="00CE45F5"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科长</w:t>
            </w:r>
          </w:p>
        </w:tc>
        <w:tc>
          <w:tcPr>
            <w:tcW w:w="1479" w:type="dxa"/>
            <w:vAlign w:val="center"/>
          </w:tcPr>
          <w:p w:rsidR="00F96E78" w:rsidRDefault="00CE45F5"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市金融办</w:t>
            </w:r>
          </w:p>
        </w:tc>
        <w:tc>
          <w:tcPr>
            <w:tcW w:w="3106" w:type="dxa"/>
            <w:gridSpan w:val="8"/>
            <w:vAlign w:val="center"/>
          </w:tcPr>
          <w:p w:rsidR="00F96E78" w:rsidRDefault="00F96E78" w:rsidP="002F14C7">
            <w:pPr>
              <w:autoSpaceDN w:val="0"/>
              <w:spacing w:line="320" w:lineRule="exact"/>
              <w:jc w:val="center"/>
              <w:textAlignment w:val="center"/>
              <w:rPr>
                <w:rFonts w:ascii="仿宋_GB2312" w:eastAsia="仿宋_GB2312" w:hAnsi="仿宋_GB2312" w:cs="仿宋_GB2312"/>
                <w:color w:val="000000"/>
                <w:sz w:val="24"/>
              </w:rPr>
            </w:pPr>
          </w:p>
        </w:tc>
      </w:tr>
      <w:tr w:rsidR="00F96E78" w:rsidTr="0069260A">
        <w:trPr>
          <w:trHeight w:val="680"/>
          <w:jc w:val="center"/>
        </w:trPr>
        <w:tc>
          <w:tcPr>
            <w:tcW w:w="1654" w:type="dxa"/>
            <w:gridSpan w:val="2"/>
            <w:vAlign w:val="center"/>
          </w:tcPr>
          <w:p w:rsidR="00F96E78" w:rsidRDefault="00CE45F5"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余威龙</w:t>
            </w:r>
          </w:p>
        </w:tc>
        <w:tc>
          <w:tcPr>
            <w:tcW w:w="3561" w:type="dxa"/>
            <w:gridSpan w:val="6"/>
            <w:vAlign w:val="center"/>
          </w:tcPr>
          <w:p w:rsidR="00F96E78" w:rsidRDefault="00CE45F5"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科长</w:t>
            </w:r>
          </w:p>
        </w:tc>
        <w:tc>
          <w:tcPr>
            <w:tcW w:w="1479" w:type="dxa"/>
            <w:vAlign w:val="center"/>
          </w:tcPr>
          <w:p w:rsidR="00F96E78" w:rsidRDefault="00CE45F5" w:rsidP="002F14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市金融办</w:t>
            </w:r>
          </w:p>
        </w:tc>
        <w:tc>
          <w:tcPr>
            <w:tcW w:w="3106" w:type="dxa"/>
            <w:gridSpan w:val="8"/>
            <w:vAlign w:val="center"/>
          </w:tcPr>
          <w:p w:rsidR="00F96E78" w:rsidRDefault="00F96E78" w:rsidP="002F14C7">
            <w:pPr>
              <w:autoSpaceDN w:val="0"/>
              <w:spacing w:line="320" w:lineRule="exact"/>
              <w:jc w:val="center"/>
              <w:textAlignment w:val="center"/>
              <w:rPr>
                <w:rFonts w:ascii="仿宋_GB2312" w:eastAsia="仿宋_GB2312" w:hAnsi="仿宋_GB2312" w:cs="仿宋_GB2312"/>
                <w:color w:val="000000"/>
                <w:sz w:val="24"/>
              </w:rPr>
            </w:pPr>
          </w:p>
        </w:tc>
      </w:tr>
      <w:tr w:rsidR="00F96E78" w:rsidTr="0069260A">
        <w:trPr>
          <w:trHeight w:val="2722"/>
          <w:jc w:val="center"/>
        </w:trPr>
        <w:tc>
          <w:tcPr>
            <w:tcW w:w="9800" w:type="dxa"/>
            <w:gridSpan w:val="17"/>
            <w:vAlign w:val="center"/>
          </w:tcPr>
          <w:p w:rsidR="00F96E78" w:rsidRDefault="00F96E78" w:rsidP="002F14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评价组组长（签字）：</w:t>
            </w:r>
          </w:p>
          <w:p w:rsidR="00F96E78" w:rsidRDefault="00F96E78" w:rsidP="002F14C7">
            <w:pPr>
              <w:autoSpaceDN w:val="0"/>
              <w:spacing w:line="320" w:lineRule="exact"/>
              <w:jc w:val="left"/>
              <w:textAlignment w:val="center"/>
              <w:rPr>
                <w:rFonts w:ascii="仿宋_GB2312" w:eastAsia="仿宋_GB2312" w:hAnsi="仿宋_GB2312" w:cs="仿宋_GB2312"/>
                <w:color w:val="000000"/>
                <w:sz w:val="24"/>
              </w:rPr>
            </w:pPr>
          </w:p>
          <w:p w:rsidR="00F96E78" w:rsidRDefault="00F96E78" w:rsidP="002F14C7">
            <w:pPr>
              <w:autoSpaceDN w:val="0"/>
              <w:spacing w:line="320" w:lineRule="exact"/>
              <w:jc w:val="left"/>
              <w:textAlignment w:val="center"/>
              <w:rPr>
                <w:rFonts w:ascii="仿宋_GB2312" w:eastAsia="仿宋_GB2312" w:hAnsi="仿宋_GB2312" w:cs="仿宋_GB2312"/>
                <w:color w:val="000000"/>
                <w:sz w:val="24"/>
              </w:rPr>
            </w:pPr>
          </w:p>
          <w:p w:rsidR="00F96E78" w:rsidRDefault="00F96E78" w:rsidP="002F14C7">
            <w:pPr>
              <w:autoSpaceDN w:val="0"/>
              <w:spacing w:line="320" w:lineRule="exact"/>
              <w:jc w:val="left"/>
              <w:textAlignment w:val="center"/>
              <w:rPr>
                <w:rFonts w:ascii="仿宋_GB2312" w:eastAsia="仿宋_GB2312" w:hAnsi="仿宋_GB2312" w:cs="仿宋_GB2312"/>
                <w:color w:val="000000"/>
                <w:sz w:val="24"/>
              </w:rPr>
            </w:pPr>
          </w:p>
          <w:p w:rsidR="00F96E78" w:rsidRDefault="00F96E78" w:rsidP="002F14C7">
            <w:pPr>
              <w:autoSpaceDN w:val="0"/>
              <w:spacing w:line="320" w:lineRule="exact"/>
              <w:jc w:val="left"/>
              <w:textAlignment w:val="center"/>
              <w:rPr>
                <w:rFonts w:ascii="仿宋_GB2312" w:eastAsia="仿宋_GB2312" w:hAnsi="仿宋_GB2312" w:cs="仿宋_GB2312"/>
                <w:color w:val="000000"/>
                <w:sz w:val="24"/>
              </w:rPr>
            </w:pPr>
          </w:p>
          <w:p w:rsidR="00F96E78" w:rsidRDefault="00F96E78" w:rsidP="002F14C7">
            <w:pPr>
              <w:autoSpaceDN w:val="0"/>
              <w:spacing w:line="320" w:lineRule="exact"/>
              <w:jc w:val="left"/>
              <w:textAlignment w:val="center"/>
              <w:rPr>
                <w:rFonts w:ascii="仿宋_GB2312" w:eastAsia="仿宋_GB2312" w:hAnsi="仿宋_GB2312" w:cs="仿宋_GB2312"/>
                <w:color w:val="000000"/>
                <w:sz w:val="24"/>
              </w:rPr>
            </w:pPr>
          </w:p>
          <w:p w:rsidR="00F96E78" w:rsidRDefault="00F96E78" w:rsidP="002F14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F96E78" w:rsidTr="0069260A">
        <w:trPr>
          <w:trHeight w:val="2722"/>
          <w:jc w:val="center"/>
        </w:trPr>
        <w:tc>
          <w:tcPr>
            <w:tcW w:w="9800" w:type="dxa"/>
            <w:gridSpan w:val="17"/>
            <w:vAlign w:val="center"/>
          </w:tcPr>
          <w:p w:rsidR="00F96E78" w:rsidRDefault="00F96E78" w:rsidP="002F14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部门（单位）意见：</w:t>
            </w:r>
          </w:p>
          <w:p w:rsidR="00F96E78" w:rsidRDefault="00F96E78" w:rsidP="002F14C7">
            <w:pPr>
              <w:autoSpaceDN w:val="0"/>
              <w:spacing w:line="320" w:lineRule="exact"/>
              <w:jc w:val="left"/>
              <w:textAlignment w:val="center"/>
              <w:rPr>
                <w:rFonts w:ascii="仿宋_GB2312" w:eastAsia="仿宋_GB2312" w:hAnsi="仿宋_GB2312" w:cs="仿宋_GB2312"/>
                <w:color w:val="000000"/>
                <w:sz w:val="24"/>
              </w:rPr>
            </w:pPr>
          </w:p>
          <w:p w:rsidR="00F96E78" w:rsidRDefault="00F96E78" w:rsidP="002F14C7">
            <w:pPr>
              <w:autoSpaceDN w:val="0"/>
              <w:spacing w:line="320" w:lineRule="exact"/>
              <w:jc w:val="left"/>
              <w:textAlignment w:val="center"/>
              <w:rPr>
                <w:rFonts w:ascii="仿宋_GB2312" w:eastAsia="仿宋_GB2312" w:hAnsi="仿宋_GB2312" w:cs="仿宋_GB2312"/>
                <w:color w:val="000000"/>
                <w:sz w:val="24"/>
              </w:rPr>
            </w:pPr>
          </w:p>
          <w:p w:rsidR="00F96E78" w:rsidRDefault="00F96E78" w:rsidP="002F14C7">
            <w:pPr>
              <w:autoSpaceDN w:val="0"/>
              <w:spacing w:line="320" w:lineRule="exact"/>
              <w:jc w:val="left"/>
              <w:textAlignment w:val="center"/>
              <w:rPr>
                <w:rFonts w:ascii="仿宋_GB2312" w:eastAsia="仿宋_GB2312" w:hAnsi="仿宋_GB2312" w:cs="仿宋_GB2312"/>
                <w:color w:val="000000"/>
                <w:sz w:val="24"/>
              </w:rPr>
            </w:pPr>
          </w:p>
          <w:p w:rsidR="00F96E78" w:rsidRDefault="00F96E78" w:rsidP="002F14C7">
            <w:pPr>
              <w:autoSpaceDN w:val="0"/>
              <w:spacing w:line="320" w:lineRule="exact"/>
              <w:jc w:val="left"/>
              <w:textAlignment w:val="center"/>
              <w:rPr>
                <w:rFonts w:ascii="仿宋_GB2312" w:eastAsia="仿宋_GB2312" w:hAnsi="仿宋_GB2312" w:cs="仿宋_GB2312"/>
                <w:color w:val="000000"/>
                <w:sz w:val="24"/>
              </w:rPr>
            </w:pPr>
          </w:p>
          <w:p w:rsidR="00F96E78" w:rsidRDefault="00F96E78" w:rsidP="002F14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部门（单位）负责人（签章）：</w:t>
            </w:r>
          </w:p>
          <w:p w:rsidR="00F96E78" w:rsidRDefault="00F96E78" w:rsidP="002F14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F96E78" w:rsidTr="0069260A">
        <w:trPr>
          <w:trHeight w:val="2794"/>
          <w:jc w:val="center"/>
        </w:trPr>
        <w:tc>
          <w:tcPr>
            <w:tcW w:w="9800" w:type="dxa"/>
            <w:gridSpan w:val="17"/>
            <w:vAlign w:val="center"/>
          </w:tcPr>
          <w:p w:rsidR="00F96E78" w:rsidRDefault="00F96E78" w:rsidP="002F14C7">
            <w:pPr>
              <w:spacing w:line="320" w:lineRule="exact"/>
              <w:rPr>
                <w:rFonts w:eastAsia="仿宋_GB2312"/>
                <w:sz w:val="24"/>
              </w:rPr>
            </w:pPr>
            <w:r>
              <w:rPr>
                <w:rFonts w:eastAsia="仿宋_GB2312" w:hint="eastAsia"/>
                <w:sz w:val="24"/>
              </w:rPr>
              <w:t>财政部门归口业务科室意见：</w:t>
            </w:r>
          </w:p>
          <w:p w:rsidR="00F96E78" w:rsidRDefault="00F96E78" w:rsidP="002F14C7">
            <w:pPr>
              <w:spacing w:line="320" w:lineRule="exact"/>
              <w:rPr>
                <w:rFonts w:eastAsia="仿宋_GB2312"/>
                <w:sz w:val="24"/>
              </w:rPr>
            </w:pPr>
          </w:p>
          <w:p w:rsidR="00F96E78" w:rsidRDefault="00F96E78" w:rsidP="002F14C7">
            <w:pPr>
              <w:spacing w:line="320" w:lineRule="exact"/>
              <w:rPr>
                <w:rFonts w:eastAsia="仿宋_GB2312"/>
                <w:sz w:val="24"/>
              </w:rPr>
            </w:pPr>
          </w:p>
          <w:p w:rsidR="00F96E78" w:rsidRDefault="00F96E78" w:rsidP="002F14C7">
            <w:pPr>
              <w:spacing w:line="320" w:lineRule="exact"/>
              <w:rPr>
                <w:rFonts w:eastAsia="仿宋_GB2312"/>
                <w:sz w:val="24"/>
              </w:rPr>
            </w:pPr>
          </w:p>
          <w:p w:rsidR="00F96E78" w:rsidRDefault="00F96E78" w:rsidP="002F14C7">
            <w:pPr>
              <w:spacing w:line="320" w:lineRule="exact"/>
              <w:rPr>
                <w:rFonts w:eastAsia="仿宋_GB2312"/>
                <w:sz w:val="24"/>
              </w:rPr>
            </w:pPr>
          </w:p>
          <w:p w:rsidR="00F96E78" w:rsidRDefault="00F96E78" w:rsidP="002F14C7">
            <w:pPr>
              <w:spacing w:line="320" w:lineRule="exact"/>
              <w:rPr>
                <w:rFonts w:eastAsia="仿宋_GB2312"/>
                <w:sz w:val="24"/>
              </w:rPr>
            </w:pPr>
            <w:r>
              <w:rPr>
                <w:rFonts w:eastAsia="仿宋_GB2312" w:hint="eastAsia"/>
                <w:sz w:val="24"/>
              </w:rPr>
              <w:t xml:space="preserve">                                  </w:t>
            </w:r>
            <w:r>
              <w:rPr>
                <w:rFonts w:eastAsia="仿宋_GB2312" w:hint="eastAsia"/>
                <w:sz w:val="24"/>
              </w:rPr>
              <w:t>财政部门归口业务科室负责人（签章）：</w:t>
            </w:r>
          </w:p>
          <w:p w:rsidR="00F96E78" w:rsidRDefault="00F96E78" w:rsidP="002F14C7">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BB5306" w:rsidRDefault="00BB5306" w:rsidP="00BB5306">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 xml:space="preserve">                          </w:t>
      </w:r>
      <w:r>
        <w:rPr>
          <w:rFonts w:eastAsia="仿宋_GB2312" w:cs="仿宋_GB2312" w:hint="eastAsia"/>
          <w:bCs/>
          <w:sz w:val="28"/>
          <w:szCs w:val="28"/>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8"/>
      </w:tblGrid>
      <w:tr w:rsidR="00BB5306" w:rsidTr="002F14C7">
        <w:trPr>
          <w:trHeight w:val="12998"/>
          <w:jc w:val="center"/>
        </w:trPr>
        <w:tc>
          <w:tcPr>
            <w:tcW w:w="9558" w:type="dxa"/>
          </w:tcPr>
          <w:p w:rsidR="00BB5306" w:rsidRDefault="00BB5306" w:rsidP="002F14C7">
            <w:pPr>
              <w:jc w:val="center"/>
              <w:rPr>
                <w:rFonts w:ascii="黑体" w:eastAsia="黑体" w:hAnsi="黑体" w:cs="黑体"/>
                <w:bCs/>
                <w:sz w:val="28"/>
                <w:szCs w:val="28"/>
              </w:rPr>
            </w:pPr>
            <w:r>
              <w:rPr>
                <w:rFonts w:ascii="黑体" w:eastAsia="黑体" w:hAnsi="黑体" w:cs="黑体" w:hint="eastAsia"/>
                <w:bCs/>
                <w:sz w:val="28"/>
                <w:szCs w:val="28"/>
              </w:rPr>
              <w:lastRenderedPageBreak/>
              <w:t>五、评价报告综述（文字部分）</w:t>
            </w:r>
          </w:p>
          <w:p w:rsidR="00BB5306" w:rsidRDefault="00BB5306" w:rsidP="002F14C7">
            <w:pPr>
              <w:spacing w:line="440" w:lineRule="exact"/>
              <w:ind w:firstLineChars="200" w:firstLine="640"/>
              <w:rPr>
                <w:rFonts w:eastAsia="仿宋_GB2312"/>
                <w:sz w:val="32"/>
                <w:szCs w:val="32"/>
              </w:rPr>
            </w:pPr>
          </w:p>
          <w:p w:rsidR="00BB5306" w:rsidRDefault="00BB5306" w:rsidP="002F14C7">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一、部门（单位）概况</w:t>
            </w:r>
          </w:p>
          <w:p w:rsidR="00B15955" w:rsidRPr="00B15955" w:rsidRDefault="00B15955" w:rsidP="00B15955">
            <w:pPr>
              <w:spacing w:line="560" w:lineRule="exact"/>
              <w:ind w:firstLineChars="200" w:firstLine="560"/>
              <w:rPr>
                <w:rFonts w:ascii="仿宋_GB2312" w:eastAsia="仿宋_GB2312" w:hAnsi="仿宋_GB2312" w:cs="仿宋_GB2312"/>
                <w:bCs/>
                <w:sz w:val="28"/>
                <w:szCs w:val="28"/>
              </w:rPr>
            </w:pPr>
            <w:r w:rsidRPr="00B15955">
              <w:rPr>
                <w:rFonts w:ascii="仿宋_GB2312" w:eastAsia="仿宋_GB2312" w:hAnsi="仿宋_GB2312" w:cs="仿宋_GB2312"/>
                <w:bCs/>
                <w:sz w:val="28"/>
                <w:szCs w:val="28"/>
              </w:rPr>
              <w:t>（一）单位基本情况</w:t>
            </w:r>
          </w:p>
          <w:p w:rsidR="00B15955" w:rsidRPr="00B15955" w:rsidRDefault="00B15955" w:rsidP="00B15955">
            <w:pPr>
              <w:spacing w:line="560" w:lineRule="exact"/>
              <w:ind w:firstLineChars="200" w:firstLine="560"/>
              <w:rPr>
                <w:rFonts w:ascii="仿宋_GB2312" w:eastAsia="仿宋_GB2312" w:hAnsi="仿宋_GB2312" w:cs="仿宋_GB2312"/>
                <w:bCs/>
                <w:sz w:val="28"/>
                <w:szCs w:val="28"/>
              </w:rPr>
            </w:pPr>
            <w:r w:rsidRPr="00B15955">
              <w:rPr>
                <w:rFonts w:ascii="仿宋_GB2312" w:eastAsia="仿宋_GB2312" w:hAnsi="仿宋_GB2312" w:cs="仿宋_GB2312"/>
                <w:bCs/>
                <w:sz w:val="28"/>
                <w:szCs w:val="28"/>
              </w:rPr>
              <w:t>岳阳市金融办在职干部1</w:t>
            </w:r>
            <w:r>
              <w:rPr>
                <w:rFonts w:ascii="仿宋_GB2312" w:eastAsia="仿宋_GB2312" w:hAnsi="仿宋_GB2312" w:cs="仿宋_GB2312" w:hint="eastAsia"/>
                <w:bCs/>
                <w:sz w:val="28"/>
                <w:szCs w:val="28"/>
              </w:rPr>
              <w:t>6</w:t>
            </w:r>
            <w:r w:rsidRPr="00B15955">
              <w:rPr>
                <w:rFonts w:ascii="仿宋_GB2312" w:eastAsia="仿宋_GB2312" w:hAnsi="仿宋_GB2312" w:cs="仿宋_GB2312"/>
                <w:bCs/>
                <w:sz w:val="28"/>
                <w:szCs w:val="28"/>
              </w:rPr>
              <w:t>人，退休干部1</w:t>
            </w:r>
            <w:r>
              <w:rPr>
                <w:rFonts w:ascii="仿宋_GB2312" w:eastAsia="仿宋_GB2312" w:hAnsi="仿宋_GB2312" w:cs="仿宋_GB2312" w:hint="eastAsia"/>
                <w:bCs/>
                <w:sz w:val="28"/>
                <w:szCs w:val="28"/>
              </w:rPr>
              <w:t>5</w:t>
            </w:r>
            <w:r w:rsidRPr="00B15955">
              <w:rPr>
                <w:rFonts w:ascii="仿宋_GB2312" w:eastAsia="仿宋_GB2312" w:hAnsi="仿宋_GB2312" w:cs="仿宋_GB2312"/>
                <w:bCs/>
                <w:sz w:val="28"/>
                <w:szCs w:val="28"/>
              </w:rPr>
              <w:t>人，主要职责：</w:t>
            </w:r>
          </w:p>
          <w:p w:rsidR="002C3B15" w:rsidRPr="002C3B15" w:rsidRDefault="002C3B15" w:rsidP="002C3B15">
            <w:pPr>
              <w:spacing w:line="560" w:lineRule="exact"/>
              <w:ind w:firstLineChars="200" w:firstLine="560"/>
              <w:rPr>
                <w:rFonts w:ascii="仿宋_GB2312" w:eastAsia="仿宋_GB2312" w:hAnsi="仿宋_GB2312" w:cs="仿宋_GB2312"/>
                <w:bCs/>
                <w:sz w:val="28"/>
                <w:szCs w:val="28"/>
              </w:rPr>
            </w:pPr>
            <w:r w:rsidRPr="002C3B15">
              <w:rPr>
                <w:rFonts w:ascii="仿宋_GB2312" w:eastAsia="仿宋_GB2312" w:hAnsi="仿宋_GB2312" w:cs="仿宋_GB2312"/>
                <w:bCs/>
                <w:sz w:val="28"/>
                <w:szCs w:val="28"/>
              </w:rPr>
              <w:t>（1）贯彻执行国家有关金融工作的方针、政策和法律、法规，组织拟订金融领域有关地方性文件草案；组织拟订全市金融业发展战略、中长期规划；组织拟订加强全市金融行业服务、促进金融行业发展的意见和政策建议。</w:t>
            </w:r>
          </w:p>
          <w:p w:rsidR="002C3B15" w:rsidRPr="002C3B15" w:rsidRDefault="002C3B15" w:rsidP="002C3B15">
            <w:pPr>
              <w:spacing w:line="560" w:lineRule="exact"/>
              <w:ind w:firstLineChars="200" w:firstLine="560"/>
              <w:rPr>
                <w:rFonts w:ascii="仿宋_GB2312" w:eastAsia="仿宋_GB2312" w:hAnsi="仿宋_GB2312" w:cs="仿宋_GB2312"/>
                <w:bCs/>
                <w:sz w:val="28"/>
                <w:szCs w:val="28"/>
              </w:rPr>
            </w:pPr>
            <w:r w:rsidRPr="002C3B15">
              <w:rPr>
                <w:rFonts w:ascii="仿宋_GB2312" w:eastAsia="仿宋_GB2312" w:hAnsi="仿宋_GB2312" w:cs="仿宋_GB2312"/>
                <w:bCs/>
                <w:sz w:val="28"/>
                <w:szCs w:val="28"/>
              </w:rPr>
              <w:t>（2）研究分析国家金融政策、宏观金融形势和全市金融运行情况，负责推动全市金融改革创新，完善金融业整体布局，指导推进全市金融市场体系建设，引进金融机构及培育金融人才，促进全市金融发展。</w:t>
            </w:r>
          </w:p>
          <w:p w:rsidR="002C3B15" w:rsidRPr="002C3B15" w:rsidRDefault="002C3B15" w:rsidP="002C3B15">
            <w:pPr>
              <w:spacing w:line="560" w:lineRule="exact"/>
              <w:ind w:firstLineChars="200" w:firstLine="560"/>
              <w:rPr>
                <w:rFonts w:ascii="仿宋_GB2312" w:eastAsia="仿宋_GB2312" w:hAnsi="仿宋_GB2312" w:cs="仿宋_GB2312"/>
                <w:bCs/>
                <w:sz w:val="28"/>
                <w:szCs w:val="28"/>
              </w:rPr>
            </w:pPr>
            <w:r w:rsidRPr="002C3B15">
              <w:rPr>
                <w:rFonts w:ascii="仿宋_GB2312" w:eastAsia="仿宋_GB2312" w:hAnsi="仿宋_GB2312" w:cs="仿宋_GB2312"/>
                <w:bCs/>
                <w:sz w:val="28"/>
                <w:szCs w:val="28"/>
              </w:rPr>
              <w:t>（3）负责联系国务院、省驻岳金融管理部门、各类金融机构；协助国务院、省驻岳金融管理部门依法对我市金融机构进行监管；组织开展政府与金融机构合作、金融机构和企业对接，引导协调和鼓励金融机构加大对全市经济社会发展的支持力度并组织目标考核。</w:t>
            </w:r>
          </w:p>
          <w:p w:rsidR="002C3B15" w:rsidRPr="002C3B15" w:rsidRDefault="002C3B15" w:rsidP="002C3B15">
            <w:pPr>
              <w:spacing w:line="560" w:lineRule="exact"/>
              <w:ind w:firstLineChars="200" w:firstLine="560"/>
              <w:rPr>
                <w:rFonts w:ascii="仿宋_GB2312" w:eastAsia="仿宋_GB2312" w:hAnsi="仿宋_GB2312" w:cs="仿宋_GB2312"/>
                <w:bCs/>
                <w:sz w:val="28"/>
                <w:szCs w:val="28"/>
              </w:rPr>
            </w:pPr>
            <w:r w:rsidRPr="002C3B15">
              <w:rPr>
                <w:rFonts w:ascii="仿宋_GB2312" w:eastAsia="仿宋_GB2312" w:hAnsi="仿宋_GB2312" w:cs="仿宋_GB2312"/>
                <w:bCs/>
                <w:sz w:val="28"/>
                <w:szCs w:val="28"/>
              </w:rPr>
              <w:t>（4）组织协调实施金融突发事件应急工作，会同有关部门查处和打击非法金融机构和非法金融业务活动，打击和处置非法集资活动，整顿和规范全市金融市场秩序，防范化解、处置各类金融风险，维护金融稳定。</w:t>
            </w:r>
          </w:p>
          <w:p w:rsidR="002C3B15" w:rsidRPr="002C3B15" w:rsidRDefault="002C3B15" w:rsidP="002C3B15">
            <w:pPr>
              <w:spacing w:line="560" w:lineRule="exact"/>
              <w:ind w:firstLineChars="200" w:firstLine="560"/>
              <w:rPr>
                <w:rFonts w:ascii="仿宋_GB2312" w:eastAsia="仿宋_GB2312" w:hAnsi="仿宋_GB2312" w:cs="仿宋_GB2312"/>
                <w:bCs/>
                <w:sz w:val="28"/>
                <w:szCs w:val="28"/>
              </w:rPr>
            </w:pPr>
            <w:r w:rsidRPr="002C3B15">
              <w:rPr>
                <w:rFonts w:ascii="仿宋_GB2312" w:eastAsia="仿宋_GB2312" w:hAnsi="仿宋_GB2312" w:cs="仿宋_GB2312"/>
                <w:bCs/>
                <w:sz w:val="28"/>
                <w:szCs w:val="28"/>
              </w:rPr>
              <w:t>（5）会同有关部门推进全市社会信用体系建设和金融安全区建设，推进改善金融生态环境。</w:t>
            </w:r>
          </w:p>
          <w:p w:rsidR="002C3B15" w:rsidRPr="002C3B15" w:rsidRDefault="002C3B15" w:rsidP="002C3B15">
            <w:pPr>
              <w:spacing w:line="560" w:lineRule="exact"/>
              <w:ind w:firstLineChars="200" w:firstLine="560"/>
              <w:rPr>
                <w:rFonts w:ascii="仿宋_GB2312" w:eastAsia="仿宋_GB2312" w:hAnsi="仿宋_GB2312" w:cs="仿宋_GB2312"/>
                <w:bCs/>
                <w:sz w:val="28"/>
                <w:szCs w:val="28"/>
              </w:rPr>
            </w:pPr>
            <w:r w:rsidRPr="002C3B15">
              <w:rPr>
                <w:rFonts w:ascii="仿宋_GB2312" w:eastAsia="仿宋_GB2312" w:hAnsi="仿宋_GB2312" w:cs="仿宋_GB2312"/>
                <w:bCs/>
                <w:sz w:val="28"/>
                <w:szCs w:val="28"/>
              </w:rPr>
              <w:t>（6）组织推动全市全方位多层次资本市场建设与发展；指导和推进企业改制上市等直接融资工作；指导协调上市公司资产重组及兼并收购，负责全市上市后备资源培育工作。</w:t>
            </w:r>
          </w:p>
          <w:p w:rsidR="002C3B15" w:rsidRPr="002C3B15" w:rsidRDefault="002C3B15" w:rsidP="002C3B15">
            <w:pPr>
              <w:spacing w:line="560" w:lineRule="exact"/>
              <w:ind w:firstLineChars="200" w:firstLine="560"/>
              <w:rPr>
                <w:rFonts w:ascii="仿宋_GB2312" w:eastAsia="仿宋_GB2312" w:hAnsi="仿宋_GB2312" w:cs="仿宋_GB2312"/>
                <w:bCs/>
                <w:sz w:val="28"/>
                <w:szCs w:val="28"/>
              </w:rPr>
            </w:pPr>
            <w:r w:rsidRPr="002C3B15">
              <w:rPr>
                <w:rFonts w:ascii="仿宋_GB2312" w:eastAsia="仿宋_GB2312" w:hAnsi="仿宋_GB2312" w:cs="仿宋_GB2312"/>
                <w:bCs/>
                <w:sz w:val="28"/>
                <w:szCs w:val="28"/>
              </w:rPr>
              <w:t>（7）负责对辖区内融资担保公司、小额贷款公司、区域性股权市场、典</w:t>
            </w:r>
            <w:r w:rsidRPr="002C3B15">
              <w:rPr>
                <w:rFonts w:ascii="仿宋_GB2312" w:eastAsia="仿宋_GB2312" w:hAnsi="仿宋_GB2312" w:cs="仿宋_GB2312"/>
                <w:bCs/>
                <w:sz w:val="28"/>
                <w:szCs w:val="28"/>
              </w:rPr>
              <w:lastRenderedPageBreak/>
              <w:t>当行、融资租赁公司、商业保理公司、地方资产管理公司等金融机构实施监督，强化对辖区内投资公司、开展信用互助的农民专业合作社、社会众筹机构、地方各类交易场所等的监管；协调相关部门加强对互联网金融的监管。</w:t>
            </w:r>
          </w:p>
          <w:p w:rsidR="002C3B15" w:rsidRPr="002C3B15" w:rsidRDefault="002C3B15" w:rsidP="002C3B15">
            <w:pPr>
              <w:spacing w:line="560" w:lineRule="exact"/>
              <w:ind w:firstLineChars="200" w:firstLine="560"/>
              <w:rPr>
                <w:rFonts w:ascii="仿宋_GB2312" w:eastAsia="仿宋_GB2312" w:hAnsi="仿宋_GB2312" w:cs="仿宋_GB2312"/>
                <w:bCs/>
                <w:sz w:val="28"/>
                <w:szCs w:val="28"/>
              </w:rPr>
            </w:pPr>
            <w:r w:rsidRPr="002C3B15">
              <w:rPr>
                <w:rFonts w:ascii="仿宋_GB2312" w:eastAsia="仿宋_GB2312" w:hAnsi="仿宋_GB2312" w:cs="仿宋_GB2312"/>
                <w:bCs/>
                <w:sz w:val="28"/>
                <w:szCs w:val="28"/>
              </w:rPr>
              <w:t>（8）负责地方金融监管职责范围内的金融消费者（投资者）权益保护工作，负责金融知识宣传和投资者风险教育工作。</w:t>
            </w:r>
          </w:p>
          <w:p w:rsidR="002C3B15" w:rsidRPr="002C3B15" w:rsidRDefault="002C3B15" w:rsidP="002C3B15">
            <w:pPr>
              <w:spacing w:line="560" w:lineRule="exact"/>
              <w:ind w:firstLineChars="200" w:firstLine="560"/>
              <w:rPr>
                <w:rFonts w:ascii="仿宋_GB2312" w:eastAsia="仿宋_GB2312" w:hAnsi="仿宋_GB2312" w:cs="仿宋_GB2312"/>
                <w:bCs/>
                <w:sz w:val="28"/>
                <w:szCs w:val="28"/>
              </w:rPr>
            </w:pPr>
            <w:r w:rsidRPr="002C3B15">
              <w:rPr>
                <w:rFonts w:ascii="仿宋_GB2312" w:eastAsia="仿宋_GB2312" w:hAnsi="仿宋_GB2312" w:cs="仿宋_GB2312"/>
                <w:bCs/>
                <w:sz w:val="28"/>
                <w:szCs w:val="28"/>
              </w:rPr>
              <w:t>（9）指导地方性金融业等行业协会的自律建设作。</w:t>
            </w:r>
          </w:p>
          <w:p w:rsidR="002C3B15" w:rsidRPr="002C3B15" w:rsidRDefault="002C3B15" w:rsidP="002C3B15">
            <w:pPr>
              <w:spacing w:line="560" w:lineRule="exact"/>
              <w:ind w:firstLineChars="200" w:firstLine="560"/>
              <w:rPr>
                <w:rFonts w:ascii="仿宋_GB2312" w:eastAsia="仿宋_GB2312" w:hAnsi="仿宋_GB2312" w:cs="仿宋_GB2312"/>
                <w:bCs/>
                <w:sz w:val="28"/>
                <w:szCs w:val="28"/>
              </w:rPr>
            </w:pPr>
            <w:r w:rsidRPr="002C3B15">
              <w:rPr>
                <w:rFonts w:ascii="仿宋_GB2312" w:eastAsia="仿宋_GB2312" w:hAnsi="仿宋_GB2312" w:cs="仿宋_GB2312"/>
                <w:bCs/>
                <w:sz w:val="28"/>
                <w:szCs w:val="28"/>
              </w:rPr>
              <w:t>（10）承办市委、市人民政府和上级部门交办的其他事项。</w:t>
            </w:r>
          </w:p>
          <w:p w:rsidR="00B15955" w:rsidRPr="00B15955" w:rsidRDefault="00B15955" w:rsidP="00B15955">
            <w:pPr>
              <w:spacing w:line="560" w:lineRule="exact"/>
              <w:ind w:firstLineChars="200" w:firstLine="560"/>
              <w:rPr>
                <w:rFonts w:ascii="仿宋_GB2312" w:eastAsia="仿宋_GB2312" w:hAnsi="仿宋_GB2312" w:cs="仿宋_GB2312"/>
                <w:bCs/>
                <w:sz w:val="28"/>
                <w:szCs w:val="28"/>
              </w:rPr>
            </w:pPr>
            <w:r w:rsidRPr="00B15955">
              <w:rPr>
                <w:rFonts w:ascii="仿宋_GB2312" w:eastAsia="仿宋_GB2312" w:hAnsi="仿宋_GB2312" w:cs="仿宋_GB2312"/>
                <w:bCs/>
                <w:sz w:val="28"/>
                <w:szCs w:val="28"/>
              </w:rPr>
              <w:t>（二）单位整体支出规模、使用方向和主要内容、涉及范围</w:t>
            </w:r>
          </w:p>
          <w:p w:rsidR="00B15955" w:rsidRPr="00B15955" w:rsidRDefault="00B15955" w:rsidP="00B15955">
            <w:pPr>
              <w:spacing w:line="560" w:lineRule="exact"/>
              <w:ind w:firstLineChars="200" w:firstLine="560"/>
              <w:rPr>
                <w:rFonts w:ascii="仿宋_GB2312" w:eastAsia="仿宋_GB2312" w:hAnsi="仿宋_GB2312" w:cs="仿宋_GB2312"/>
                <w:bCs/>
                <w:sz w:val="28"/>
                <w:szCs w:val="28"/>
              </w:rPr>
            </w:pPr>
            <w:r w:rsidRPr="00B15955">
              <w:rPr>
                <w:rFonts w:ascii="仿宋_GB2312" w:eastAsia="仿宋_GB2312" w:hAnsi="仿宋_GB2312" w:cs="仿宋_GB2312"/>
                <w:bCs/>
                <w:sz w:val="28"/>
                <w:szCs w:val="28"/>
              </w:rPr>
              <w:t>20</w:t>
            </w:r>
            <w:r w:rsidR="002C3B15">
              <w:rPr>
                <w:rFonts w:ascii="仿宋_GB2312" w:eastAsia="仿宋_GB2312" w:hAnsi="仿宋_GB2312" w:cs="仿宋_GB2312" w:hint="eastAsia"/>
                <w:bCs/>
                <w:sz w:val="28"/>
                <w:szCs w:val="28"/>
              </w:rPr>
              <w:t>20</w:t>
            </w:r>
            <w:r w:rsidRPr="00B15955">
              <w:rPr>
                <w:rFonts w:ascii="仿宋_GB2312" w:eastAsia="仿宋_GB2312" w:hAnsi="仿宋_GB2312" w:cs="仿宋_GB2312"/>
                <w:bCs/>
                <w:sz w:val="28"/>
                <w:szCs w:val="28"/>
              </w:rPr>
              <w:t>年收入总计</w:t>
            </w:r>
            <w:r w:rsidR="002C3B15">
              <w:rPr>
                <w:rFonts w:ascii="仿宋_GB2312" w:eastAsia="仿宋_GB2312" w:hAnsi="仿宋_GB2312" w:cs="仿宋_GB2312" w:hint="eastAsia"/>
                <w:bCs/>
                <w:sz w:val="28"/>
                <w:szCs w:val="28"/>
              </w:rPr>
              <w:t>575.17</w:t>
            </w:r>
            <w:r w:rsidRPr="00B15955">
              <w:rPr>
                <w:rFonts w:ascii="仿宋_GB2312" w:eastAsia="仿宋_GB2312" w:hAnsi="仿宋_GB2312" w:cs="仿宋_GB2312"/>
                <w:bCs/>
                <w:sz w:val="28"/>
                <w:szCs w:val="28"/>
              </w:rPr>
              <w:t>万元，其中上年结转</w:t>
            </w:r>
            <w:r w:rsidR="002C3B15">
              <w:rPr>
                <w:rFonts w:ascii="仿宋_GB2312" w:eastAsia="仿宋_GB2312" w:hAnsi="仿宋_GB2312" w:cs="仿宋_GB2312" w:hint="eastAsia"/>
                <w:bCs/>
                <w:sz w:val="28"/>
                <w:szCs w:val="28"/>
              </w:rPr>
              <w:t>60.29</w:t>
            </w:r>
            <w:r w:rsidRPr="00B15955">
              <w:rPr>
                <w:rFonts w:ascii="仿宋_GB2312" w:eastAsia="仿宋_GB2312" w:hAnsi="仿宋_GB2312" w:cs="仿宋_GB2312"/>
                <w:bCs/>
                <w:sz w:val="28"/>
                <w:szCs w:val="28"/>
              </w:rPr>
              <w:t>万元，财政拨款收入4</w:t>
            </w:r>
            <w:r w:rsidR="002C3B15">
              <w:rPr>
                <w:rFonts w:ascii="仿宋_GB2312" w:eastAsia="仿宋_GB2312" w:hAnsi="仿宋_GB2312" w:cs="仿宋_GB2312" w:hint="eastAsia"/>
                <w:bCs/>
                <w:sz w:val="28"/>
                <w:szCs w:val="28"/>
              </w:rPr>
              <w:t>90.71</w:t>
            </w:r>
            <w:r w:rsidRPr="00B15955">
              <w:rPr>
                <w:rFonts w:ascii="仿宋_GB2312" w:eastAsia="仿宋_GB2312" w:hAnsi="仿宋_GB2312" w:cs="仿宋_GB2312"/>
                <w:bCs/>
                <w:sz w:val="28"/>
                <w:szCs w:val="28"/>
              </w:rPr>
              <w:t>万元，其他收入</w:t>
            </w:r>
            <w:r w:rsidR="002C3B15">
              <w:rPr>
                <w:rFonts w:ascii="仿宋_GB2312" w:eastAsia="仿宋_GB2312" w:hAnsi="仿宋_GB2312" w:cs="仿宋_GB2312" w:hint="eastAsia"/>
                <w:bCs/>
                <w:sz w:val="28"/>
                <w:szCs w:val="28"/>
              </w:rPr>
              <w:t>24.17</w:t>
            </w:r>
            <w:r w:rsidRPr="00B15955">
              <w:rPr>
                <w:rFonts w:ascii="仿宋_GB2312" w:eastAsia="仿宋_GB2312" w:hAnsi="仿宋_GB2312" w:cs="仿宋_GB2312"/>
                <w:bCs/>
                <w:sz w:val="28"/>
                <w:szCs w:val="28"/>
              </w:rPr>
              <w:t>万元。全年总支出</w:t>
            </w:r>
            <w:r w:rsidR="002C3B15">
              <w:rPr>
                <w:rFonts w:ascii="仿宋_GB2312" w:eastAsia="仿宋_GB2312" w:hAnsi="仿宋_GB2312" w:cs="仿宋_GB2312" w:hint="eastAsia"/>
                <w:bCs/>
                <w:sz w:val="28"/>
                <w:szCs w:val="28"/>
              </w:rPr>
              <w:t>553.06</w:t>
            </w:r>
            <w:r w:rsidRPr="00B15955">
              <w:rPr>
                <w:rFonts w:ascii="仿宋_GB2312" w:eastAsia="仿宋_GB2312" w:hAnsi="仿宋_GB2312" w:cs="仿宋_GB2312"/>
                <w:bCs/>
                <w:sz w:val="28"/>
                <w:szCs w:val="28"/>
              </w:rPr>
              <w:t>万元，其中基本支出</w:t>
            </w:r>
            <w:r w:rsidR="002C3B15">
              <w:rPr>
                <w:rFonts w:ascii="仿宋_GB2312" w:eastAsia="仿宋_GB2312" w:hAnsi="仿宋_GB2312" w:cs="仿宋_GB2312" w:hint="eastAsia"/>
                <w:bCs/>
                <w:sz w:val="28"/>
                <w:szCs w:val="28"/>
              </w:rPr>
              <w:t>553.06</w:t>
            </w:r>
            <w:r w:rsidRPr="00B15955">
              <w:rPr>
                <w:rFonts w:ascii="仿宋_GB2312" w:eastAsia="仿宋_GB2312" w:hAnsi="仿宋_GB2312" w:cs="仿宋_GB2312"/>
                <w:bCs/>
                <w:sz w:val="28"/>
                <w:szCs w:val="28"/>
              </w:rPr>
              <w:t>万元。</w:t>
            </w:r>
          </w:p>
          <w:p w:rsidR="00B15955" w:rsidRPr="00B15955" w:rsidRDefault="00B15955" w:rsidP="002F14C7">
            <w:pPr>
              <w:spacing w:line="560" w:lineRule="exact"/>
              <w:ind w:firstLineChars="200" w:firstLine="560"/>
              <w:rPr>
                <w:rFonts w:ascii="仿宋_GB2312" w:eastAsia="仿宋_GB2312" w:hAnsi="仿宋_GB2312" w:cs="仿宋_GB2312"/>
                <w:bCs/>
                <w:sz w:val="28"/>
                <w:szCs w:val="28"/>
              </w:rPr>
            </w:pPr>
          </w:p>
          <w:p w:rsidR="00BB5306" w:rsidRDefault="00BB5306" w:rsidP="002F14C7">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二、部门（单位）整体支出管理及使用情况</w:t>
            </w:r>
          </w:p>
          <w:p w:rsidR="00BB5306" w:rsidRDefault="00BB5306" w:rsidP="002F14C7">
            <w:pPr>
              <w:spacing w:line="560" w:lineRule="exact"/>
              <w:ind w:firstLineChars="200" w:firstLine="560"/>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（一）基本支出</w:t>
            </w:r>
          </w:p>
          <w:p w:rsidR="00A8015B" w:rsidRPr="00A8015B" w:rsidRDefault="00A8015B" w:rsidP="00A8015B">
            <w:pPr>
              <w:spacing w:line="560" w:lineRule="exact"/>
              <w:ind w:firstLineChars="200" w:firstLine="560"/>
              <w:rPr>
                <w:rFonts w:ascii="仿宋_GB2312" w:eastAsia="仿宋_GB2312" w:hAnsi="仿宋_GB2312" w:cs="仿宋_GB2312"/>
                <w:bCs/>
                <w:sz w:val="28"/>
                <w:szCs w:val="28"/>
              </w:rPr>
            </w:pPr>
            <w:r w:rsidRPr="00A8015B">
              <w:rPr>
                <w:rFonts w:ascii="仿宋_GB2312" w:eastAsia="仿宋_GB2312" w:hAnsi="仿宋_GB2312" w:cs="仿宋_GB2312"/>
                <w:bCs/>
                <w:sz w:val="28"/>
                <w:szCs w:val="28"/>
              </w:rPr>
              <w:t>我办基本支出的范围主要用于人员经费和日常公用经费开支，具体包括工资福利支出、商品和服务支出、对个人和家庭补助支出等。其中：</w:t>
            </w:r>
          </w:p>
          <w:p w:rsidR="00A8015B" w:rsidRPr="00A8015B" w:rsidRDefault="00A8015B" w:rsidP="00A8015B">
            <w:pPr>
              <w:spacing w:line="560" w:lineRule="exact"/>
              <w:ind w:firstLineChars="200" w:firstLine="560"/>
              <w:rPr>
                <w:rFonts w:ascii="仿宋_GB2312" w:eastAsia="仿宋_GB2312" w:hAnsi="仿宋_GB2312" w:cs="仿宋_GB2312"/>
                <w:bCs/>
                <w:sz w:val="28"/>
                <w:szCs w:val="28"/>
              </w:rPr>
            </w:pPr>
            <w:r w:rsidRPr="00A8015B">
              <w:rPr>
                <w:rFonts w:ascii="仿宋_GB2312" w:eastAsia="仿宋_GB2312" w:hAnsi="仿宋_GB2312" w:cs="仿宋_GB2312"/>
                <w:bCs/>
                <w:sz w:val="28"/>
                <w:szCs w:val="28"/>
              </w:rPr>
              <w:t>１、工资福利支出2</w:t>
            </w:r>
            <w:r w:rsidR="00C35A13">
              <w:rPr>
                <w:rFonts w:ascii="仿宋_GB2312" w:eastAsia="仿宋_GB2312" w:hAnsi="仿宋_GB2312" w:cs="仿宋_GB2312" w:hint="eastAsia"/>
                <w:bCs/>
                <w:sz w:val="28"/>
                <w:szCs w:val="28"/>
              </w:rPr>
              <w:t>86.97</w:t>
            </w:r>
            <w:r w:rsidRPr="00A8015B">
              <w:rPr>
                <w:rFonts w:ascii="仿宋_GB2312" w:eastAsia="仿宋_GB2312" w:hAnsi="仿宋_GB2312" w:cs="仿宋_GB2312"/>
                <w:bCs/>
                <w:sz w:val="28"/>
                <w:szCs w:val="28"/>
              </w:rPr>
              <w:t>万元，主要用于在职人员基本工资、津贴补贴、奖金、医保和机关事业单位基本养老保险缴费，执行情况较好。</w:t>
            </w:r>
          </w:p>
          <w:p w:rsidR="00A8015B" w:rsidRPr="00A8015B" w:rsidRDefault="00A8015B" w:rsidP="00A8015B">
            <w:pPr>
              <w:spacing w:line="560" w:lineRule="exact"/>
              <w:ind w:firstLineChars="200" w:firstLine="560"/>
              <w:rPr>
                <w:rFonts w:ascii="仿宋_GB2312" w:eastAsia="仿宋_GB2312" w:hAnsi="仿宋_GB2312" w:cs="仿宋_GB2312"/>
                <w:bCs/>
                <w:sz w:val="28"/>
                <w:szCs w:val="28"/>
              </w:rPr>
            </w:pPr>
            <w:r w:rsidRPr="00A8015B">
              <w:rPr>
                <w:rFonts w:ascii="仿宋_GB2312" w:eastAsia="仿宋_GB2312" w:hAnsi="仿宋_GB2312" w:cs="仿宋_GB2312"/>
                <w:bCs/>
                <w:sz w:val="28"/>
                <w:szCs w:val="28"/>
              </w:rPr>
              <w:t>２、商品和服务支出</w:t>
            </w:r>
            <w:r w:rsidR="00C35A13">
              <w:rPr>
                <w:rFonts w:ascii="仿宋_GB2312" w:eastAsia="仿宋_GB2312" w:hAnsi="仿宋_GB2312" w:cs="仿宋_GB2312" w:hint="eastAsia"/>
                <w:bCs/>
                <w:sz w:val="28"/>
                <w:szCs w:val="28"/>
              </w:rPr>
              <w:t>139.44</w:t>
            </w:r>
            <w:r w:rsidRPr="00A8015B">
              <w:rPr>
                <w:rFonts w:ascii="仿宋_GB2312" w:eastAsia="仿宋_GB2312" w:hAnsi="仿宋_GB2312" w:cs="仿宋_GB2312"/>
                <w:bCs/>
                <w:sz w:val="28"/>
                <w:szCs w:val="28"/>
              </w:rPr>
              <w:t>元，主要用于保障局机关正常运转、完成日常工作任务而发生的支出，包括办公费、印刷费、差旅费、会议费、电费、水费、邮电费、维修费、租赁费、公务接待费、劳务费、工会经费、福利费、公务用车运行维护费、其他交通费用等日常公用经费。</w:t>
            </w:r>
          </w:p>
          <w:p w:rsidR="00A8015B" w:rsidRPr="00A8015B" w:rsidRDefault="00A8015B" w:rsidP="00A8015B">
            <w:pPr>
              <w:spacing w:line="560" w:lineRule="exact"/>
              <w:ind w:firstLineChars="200" w:firstLine="560"/>
              <w:rPr>
                <w:rFonts w:ascii="仿宋_GB2312" w:eastAsia="仿宋_GB2312" w:hAnsi="仿宋_GB2312" w:cs="仿宋_GB2312"/>
                <w:bCs/>
                <w:sz w:val="28"/>
                <w:szCs w:val="28"/>
              </w:rPr>
            </w:pPr>
            <w:r w:rsidRPr="00A8015B">
              <w:rPr>
                <w:rFonts w:ascii="仿宋_GB2312" w:eastAsia="仿宋_GB2312" w:hAnsi="仿宋_GB2312" w:cs="仿宋_GB2312"/>
                <w:bCs/>
                <w:sz w:val="28"/>
                <w:szCs w:val="28"/>
              </w:rPr>
              <w:t>３、对个人和家庭补助支出1</w:t>
            </w:r>
            <w:r w:rsidR="00C35A13">
              <w:rPr>
                <w:rFonts w:ascii="仿宋_GB2312" w:eastAsia="仿宋_GB2312" w:hAnsi="仿宋_GB2312" w:cs="仿宋_GB2312" w:hint="eastAsia"/>
                <w:bCs/>
                <w:sz w:val="28"/>
                <w:szCs w:val="28"/>
              </w:rPr>
              <w:t>23.05</w:t>
            </w:r>
            <w:r w:rsidRPr="00A8015B">
              <w:rPr>
                <w:rFonts w:ascii="仿宋_GB2312" w:eastAsia="仿宋_GB2312" w:hAnsi="仿宋_GB2312" w:cs="仿宋_GB2312"/>
                <w:bCs/>
                <w:sz w:val="28"/>
                <w:szCs w:val="28"/>
              </w:rPr>
              <w:t>万元。主要为</w:t>
            </w:r>
            <w:r w:rsidR="00C35A13">
              <w:rPr>
                <w:rFonts w:ascii="仿宋_GB2312" w:eastAsia="仿宋_GB2312" w:hAnsi="仿宋_GB2312" w:cs="仿宋_GB2312" w:hint="eastAsia"/>
                <w:bCs/>
                <w:sz w:val="28"/>
                <w:szCs w:val="28"/>
              </w:rPr>
              <w:t>金融机构奖、</w:t>
            </w:r>
            <w:r w:rsidR="00C35A13">
              <w:rPr>
                <w:rFonts w:ascii="仿宋_GB2312" w:eastAsia="仿宋_GB2312" w:hAnsi="仿宋_GB2312" w:cs="仿宋_GB2312"/>
                <w:bCs/>
                <w:sz w:val="28"/>
                <w:szCs w:val="28"/>
              </w:rPr>
              <w:t>住房公积金、购房补贴和</w:t>
            </w:r>
            <w:r w:rsidRPr="00A8015B">
              <w:rPr>
                <w:rFonts w:ascii="仿宋_GB2312" w:eastAsia="仿宋_GB2312" w:hAnsi="仿宋_GB2312" w:cs="仿宋_GB2312"/>
                <w:bCs/>
                <w:sz w:val="28"/>
                <w:szCs w:val="28"/>
              </w:rPr>
              <w:t>退休人员奖励金，基本按预算执行，控制较好。</w:t>
            </w:r>
          </w:p>
          <w:p w:rsidR="00A8015B" w:rsidRPr="00A8015B" w:rsidRDefault="00A8015B" w:rsidP="00A8015B">
            <w:pPr>
              <w:spacing w:line="560" w:lineRule="exact"/>
              <w:ind w:firstLineChars="200" w:firstLine="560"/>
              <w:rPr>
                <w:rFonts w:ascii="仿宋_GB2312" w:eastAsia="仿宋_GB2312" w:hAnsi="仿宋_GB2312" w:cs="仿宋_GB2312"/>
                <w:bCs/>
                <w:sz w:val="28"/>
                <w:szCs w:val="28"/>
              </w:rPr>
            </w:pPr>
            <w:r w:rsidRPr="00A8015B">
              <w:rPr>
                <w:rFonts w:ascii="仿宋_GB2312" w:eastAsia="仿宋_GB2312" w:hAnsi="仿宋_GB2312" w:cs="仿宋_GB2312"/>
                <w:bCs/>
                <w:sz w:val="28"/>
                <w:szCs w:val="28"/>
              </w:rPr>
              <w:lastRenderedPageBreak/>
              <w:t>4、资本性支出</w:t>
            </w:r>
            <w:r w:rsidR="00C35A13">
              <w:rPr>
                <w:rFonts w:ascii="仿宋_GB2312" w:eastAsia="仿宋_GB2312" w:hAnsi="仿宋_GB2312" w:cs="仿宋_GB2312" w:hint="eastAsia"/>
                <w:bCs/>
                <w:sz w:val="28"/>
                <w:szCs w:val="28"/>
              </w:rPr>
              <w:t>3.60</w:t>
            </w:r>
            <w:r w:rsidRPr="00A8015B">
              <w:rPr>
                <w:rFonts w:ascii="仿宋_GB2312" w:eastAsia="仿宋_GB2312" w:hAnsi="仿宋_GB2312" w:cs="仿宋_GB2312"/>
                <w:bCs/>
                <w:sz w:val="28"/>
                <w:szCs w:val="28"/>
              </w:rPr>
              <w:t>万元。主要是购买</w:t>
            </w:r>
            <w:r w:rsidR="00C35A13">
              <w:rPr>
                <w:rFonts w:ascii="仿宋_GB2312" w:eastAsia="仿宋_GB2312" w:hAnsi="仿宋_GB2312" w:cs="仿宋_GB2312" w:hint="eastAsia"/>
                <w:bCs/>
                <w:sz w:val="28"/>
                <w:szCs w:val="28"/>
              </w:rPr>
              <w:t>打印机</w:t>
            </w:r>
            <w:r w:rsidRPr="00A8015B">
              <w:rPr>
                <w:rFonts w:ascii="仿宋_GB2312" w:eastAsia="仿宋_GB2312" w:hAnsi="仿宋_GB2312" w:cs="仿宋_GB2312"/>
                <w:bCs/>
                <w:sz w:val="28"/>
                <w:szCs w:val="28"/>
              </w:rPr>
              <w:t>等办公设备开支。</w:t>
            </w:r>
          </w:p>
          <w:p w:rsidR="00A8015B" w:rsidRPr="00A8015B" w:rsidRDefault="00A8015B" w:rsidP="00A8015B">
            <w:pPr>
              <w:spacing w:line="560" w:lineRule="exact"/>
              <w:ind w:firstLineChars="200" w:firstLine="560"/>
              <w:rPr>
                <w:rFonts w:ascii="仿宋_GB2312" w:eastAsia="仿宋_GB2312" w:hAnsi="仿宋_GB2312" w:cs="仿宋_GB2312"/>
                <w:bCs/>
                <w:sz w:val="28"/>
                <w:szCs w:val="28"/>
              </w:rPr>
            </w:pPr>
            <w:r w:rsidRPr="00A8015B">
              <w:rPr>
                <w:rFonts w:ascii="仿宋_GB2312" w:eastAsia="仿宋_GB2312" w:hAnsi="仿宋_GB2312" w:cs="仿宋_GB2312"/>
                <w:bCs/>
                <w:sz w:val="28"/>
                <w:szCs w:val="28"/>
              </w:rPr>
              <w:t>5、“三公经费”支出</w:t>
            </w:r>
            <w:r w:rsidR="00FC2AEB">
              <w:rPr>
                <w:rFonts w:ascii="仿宋_GB2312" w:eastAsia="仿宋_GB2312" w:hAnsi="仿宋_GB2312" w:cs="仿宋_GB2312" w:hint="eastAsia"/>
                <w:bCs/>
                <w:sz w:val="28"/>
                <w:szCs w:val="28"/>
              </w:rPr>
              <w:t>6.37</w:t>
            </w:r>
            <w:r w:rsidRPr="00A8015B">
              <w:rPr>
                <w:rFonts w:ascii="仿宋_GB2312" w:eastAsia="仿宋_GB2312" w:hAnsi="仿宋_GB2312" w:cs="仿宋_GB2312"/>
                <w:bCs/>
                <w:sz w:val="28"/>
                <w:szCs w:val="28"/>
              </w:rPr>
              <w:t>万元。20</w:t>
            </w:r>
            <w:r w:rsidR="00FC2AEB">
              <w:rPr>
                <w:rFonts w:ascii="仿宋_GB2312" w:eastAsia="仿宋_GB2312" w:hAnsi="仿宋_GB2312" w:cs="仿宋_GB2312" w:hint="eastAsia"/>
                <w:bCs/>
                <w:sz w:val="28"/>
                <w:szCs w:val="28"/>
              </w:rPr>
              <w:t>20</w:t>
            </w:r>
            <w:r w:rsidRPr="00A8015B">
              <w:rPr>
                <w:rFonts w:ascii="仿宋_GB2312" w:eastAsia="仿宋_GB2312" w:hAnsi="仿宋_GB2312" w:cs="仿宋_GB2312"/>
                <w:bCs/>
                <w:sz w:val="28"/>
                <w:szCs w:val="28"/>
              </w:rPr>
              <w:t>年“三公经费”支出总额</w:t>
            </w:r>
            <w:r w:rsidR="00FC2AEB">
              <w:rPr>
                <w:rFonts w:ascii="仿宋_GB2312" w:eastAsia="仿宋_GB2312" w:hAnsi="仿宋_GB2312" w:cs="仿宋_GB2312" w:hint="eastAsia"/>
                <w:bCs/>
                <w:sz w:val="28"/>
                <w:szCs w:val="28"/>
              </w:rPr>
              <w:t>6.37</w:t>
            </w:r>
            <w:r w:rsidRPr="00A8015B">
              <w:rPr>
                <w:rFonts w:ascii="仿宋_GB2312" w:eastAsia="仿宋_GB2312" w:hAnsi="仿宋_GB2312" w:cs="仿宋_GB2312"/>
                <w:bCs/>
                <w:sz w:val="28"/>
                <w:szCs w:val="28"/>
              </w:rPr>
              <w:t>万元。一是公务用车运行维护费</w:t>
            </w:r>
            <w:r w:rsidR="00FC2AEB">
              <w:rPr>
                <w:rFonts w:ascii="仿宋_GB2312" w:eastAsia="仿宋_GB2312" w:hAnsi="仿宋_GB2312" w:cs="仿宋_GB2312" w:hint="eastAsia"/>
                <w:bCs/>
                <w:sz w:val="28"/>
                <w:szCs w:val="28"/>
              </w:rPr>
              <w:t>5.68</w:t>
            </w:r>
            <w:r w:rsidRPr="00A8015B">
              <w:rPr>
                <w:rFonts w:ascii="仿宋_GB2312" w:eastAsia="仿宋_GB2312" w:hAnsi="仿宋_GB2312" w:cs="仿宋_GB2312"/>
                <w:bCs/>
                <w:sz w:val="28"/>
                <w:szCs w:val="28"/>
              </w:rPr>
              <w:t>万元，</w:t>
            </w:r>
            <w:r w:rsidR="00FC2AEB">
              <w:rPr>
                <w:rFonts w:ascii="仿宋_GB2312" w:eastAsia="仿宋_GB2312" w:hAnsi="仿宋_GB2312" w:cs="仿宋_GB2312" w:hint="eastAsia"/>
                <w:bCs/>
                <w:sz w:val="28"/>
                <w:szCs w:val="28"/>
              </w:rPr>
              <w:t>主要是车辆维修费用和燃料费等。</w:t>
            </w:r>
            <w:r w:rsidRPr="00A8015B">
              <w:rPr>
                <w:rFonts w:ascii="仿宋_GB2312" w:eastAsia="仿宋_GB2312" w:hAnsi="仿宋_GB2312" w:cs="仿宋_GB2312"/>
                <w:bCs/>
                <w:sz w:val="28"/>
                <w:szCs w:val="28"/>
              </w:rPr>
              <w:t>我办加强公车管理、规范公车使用；二是公务接待经费支出0.</w:t>
            </w:r>
            <w:r w:rsidR="00FC2AEB">
              <w:rPr>
                <w:rFonts w:ascii="仿宋_GB2312" w:eastAsia="仿宋_GB2312" w:hAnsi="仿宋_GB2312" w:cs="仿宋_GB2312" w:hint="eastAsia"/>
                <w:bCs/>
                <w:sz w:val="28"/>
                <w:szCs w:val="28"/>
              </w:rPr>
              <w:t>69</w:t>
            </w:r>
            <w:r w:rsidRPr="00A8015B">
              <w:rPr>
                <w:rFonts w:ascii="仿宋_GB2312" w:eastAsia="仿宋_GB2312" w:hAnsi="仿宋_GB2312" w:cs="仿宋_GB2312"/>
                <w:bCs/>
                <w:sz w:val="28"/>
                <w:szCs w:val="28"/>
              </w:rPr>
              <w:t>万元，我办严格执行中央“八项规定”精神，</w:t>
            </w:r>
            <w:r w:rsidR="00FC2AEB">
              <w:rPr>
                <w:rFonts w:ascii="仿宋_GB2312" w:eastAsia="仿宋_GB2312" w:hAnsi="仿宋_GB2312" w:cs="仿宋_GB2312" w:hint="eastAsia"/>
                <w:bCs/>
                <w:sz w:val="28"/>
                <w:szCs w:val="28"/>
              </w:rPr>
              <w:t>厉行节约，压减一般性支出，</w:t>
            </w:r>
            <w:r w:rsidRPr="00A8015B">
              <w:rPr>
                <w:rFonts w:ascii="仿宋_GB2312" w:eastAsia="仿宋_GB2312" w:hAnsi="仿宋_GB2312" w:cs="仿宋_GB2312"/>
                <w:bCs/>
                <w:sz w:val="28"/>
                <w:szCs w:val="28"/>
              </w:rPr>
              <w:t>规范公务接待范围、规格、标准，完善公务接待经费核算制度等措施取得成效。</w:t>
            </w:r>
          </w:p>
          <w:p w:rsidR="00A8015B" w:rsidRPr="00A8015B" w:rsidRDefault="00A8015B" w:rsidP="002F14C7">
            <w:pPr>
              <w:spacing w:line="560" w:lineRule="exact"/>
              <w:ind w:firstLineChars="200" w:firstLine="560"/>
              <w:rPr>
                <w:rFonts w:ascii="仿宋_GB2312" w:eastAsia="仿宋_GB2312" w:hAnsi="仿宋_GB2312" w:cs="仿宋_GB2312"/>
                <w:bCs/>
                <w:sz w:val="28"/>
                <w:szCs w:val="28"/>
              </w:rPr>
            </w:pPr>
          </w:p>
          <w:p w:rsidR="00BB5306" w:rsidRDefault="00BB5306" w:rsidP="002F14C7">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三、部门（单位）专项组织实施情况</w:t>
            </w:r>
          </w:p>
          <w:p w:rsidR="003567CB" w:rsidRPr="003567CB" w:rsidRDefault="003567CB" w:rsidP="003567CB">
            <w:pPr>
              <w:spacing w:line="560" w:lineRule="exact"/>
              <w:ind w:firstLineChars="200" w:firstLine="560"/>
              <w:rPr>
                <w:rFonts w:ascii="仿宋_GB2312" w:eastAsia="仿宋_GB2312" w:hAnsi="仿宋_GB2312" w:cs="仿宋_GB2312"/>
                <w:bCs/>
                <w:sz w:val="28"/>
                <w:szCs w:val="28"/>
              </w:rPr>
            </w:pPr>
            <w:r w:rsidRPr="003567CB">
              <w:rPr>
                <w:rFonts w:ascii="仿宋_GB2312" w:eastAsia="仿宋_GB2312" w:hAnsi="仿宋_GB2312" w:cs="仿宋_GB2312"/>
                <w:bCs/>
                <w:sz w:val="28"/>
                <w:szCs w:val="28"/>
              </w:rPr>
              <w:t>（一）专项组织情况分析</w:t>
            </w:r>
          </w:p>
          <w:p w:rsidR="003567CB" w:rsidRPr="003567CB" w:rsidRDefault="003567CB" w:rsidP="003567CB">
            <w:pPr>
              <w:spacing w:line="560" w:lineRule="exact"/>
              <w:ind w:firstLineChars="200" w:firstLine="560"/>
              <w:rPr>
                <w:rFonts w:ascii="仿宋_GB2312" w:eastAsia="仿宋_GB2312" w:hAnsi="仿宋_GB2312" w:cs="仿宋_GB2312"/>
                <w:bCs/>
                <w:sz w:val="28"/>
                <w:szCs w:val="28"/>
              </w:rPr>
            </w:pPr>
            <w:r w:rsidRPr="003567CB">
              <w:rPr>
                <w:rFonts w:ascii="仿宋_GB2312" w:eastAsia="仿宋_GB2312" w:hAnsi="仿宋_GB2312" w:cs="仿宋_GB2312"/>
                <w:bCs/>
                <w:sz w:val="28"/>
                <w:szCs w:val="28"/>
              </w:rPr>
              <w:t>按照绩效自评要求，我办组织成立了绩效评价工作小组，组织学习国家法律法规，贯彻落实相关政策，制定了部门整体支出绩效评价实施方案，设计了绩效评价指标体系。核查了</w:t>
            </w:r>
            <w:r>
              <w:rPr>
                <w:rFonts w:ascii="仿宋_GB2312" w:eastAsia="仿宋_GB2312" w:hAnsi="仿宋_GB2312" w:cs="仿宋_GB2312"/>
                <w:bCs/>
                <w:sz w:val="28"/>
                <w:szCs w:val="28"/>
              </w:rPr>
              <w:t>2020</w:t>
            </w:r>
            <w:r w:rsidRPr="003567CB">
              <w:rPr>
                <w:rFonts w:ascii="仿宋_GB2312" w:eastAsia="仿宋_GB2312" w:hAnsi="仿宋_GB2312" w:cs="仿宋_GB2312"/>
                <w:bCs/>
                <w:sz w:val="28"/>
                <w:szCs w:val="28"/>
              </w:rPr>
              <w:t>年市级财政预算批复执行及部门整体支出情况，着重核查了“三公”经费</w:t>
            </w:r>
            <w:r>
              <w:rPr>
                <w:rFonts w:ascii="仿宋_GB2312" w:eastAsia="仿宋_GB2312" w:hAnsi="仿宋_GB2312" w:cs="仿宋_GB2312" w:hint="eastAsia"/>
                <w:bCs/>
                <w:sz w:val="28"/>
                <w:szCs w:val="28"/>
              </w:rPr>
              <w:t>等</w:t>
            </w:r>
            <w:r w:rsidRPr="003567CB">
              <w:rPr>
                <w:rFonts w:ascii="仿宋_GB2312" w:eastAsia="仿宋_GB2312" w:hAnsi="仿宋_GB2312" w:cs="仿宋_GB2312"/>
                <w:bCs/>
                <w:sz w:val="28"/>
                <w:szCs w:val="28"/>
              </w:rPr>
              <w:t>。对内设机构，根据职能和年初制定的绩效考核目标，进行了实地绩效考评。</w:t>
            </w:r>
          </w:p>
          <w:p w:rsidR="003567CB" w:rsidRPr="003567CB" w:rsidRDefault="003567CB" w:rsidP="003567CB">
            <w:pPr>
              <w:spacing w:line="560" w:lineRule="exact"/>
              <w:ind w:firstLineChars="200" w:firstLine="560"/>
              <w:rPr>
                <w:rFonts w:ascii="仿宋_GB2312" w:eastAsia="仿宋_GB2312" w:hAnsi="仿宋_GB2312" w:cs="仿宋_GB2312"/>
                <w:bCs/>
                <w:sz w:val="28"/>
                <w:szCs w:val="28"/>
              </w:rPr>
            </w:pPr>
            <w:r w:rsidRPr="003567CB">
              <w:rPr>
                <w:rFonts w:ascii="仿宋_GB2312" w:eastAsia="仿宋_GB2312" w:hAnsi="仿宋_GB2312" w:cs="仿宋_GB2312"/>
                <w:bCs/>
                <w:sz w:val="28"/>
                <w:szCs w:val="28"/>
              </w:rPr>
              <w:t>（二）专项管理情况分析</w:t>
            </w:r>
          </w:p>
          <w:p w:rsidR="003567CB" w:rsidRPr="003567CB" w:rsidRDefault="003567CB" w:rsidP="003567CB">
            <w:pPr>
              <w:spacing w:line="560" w:lineRule="exact"/>
              <w:ind w:firstLineChars="200" w:firstLine="560"/>
              <w:rPr>
                <w:rFonts w:ascii="仿宋_GB2312" w:eastAsia="仿宋_GB2312" w:hAnsi="仿宋_GB2312" w:cs="仿宋_GB2312"/>
                <w:bCs/>
                <w:sz w:val="28"/>
                <w:szCs w:val="28"/>
              </w:rPr>
            </w:pPr>
            <w:r w:rsidRPr="003567CB">
              <w:rPr>
                <w:rFonts w:ascii="仿宋_GB2312" w:eastAsia="仿宋_GB2312" w:hAnsi="仿宋_GB2312" w:cs="仿宋_GB2312"/>
                <w:bCs/>
                <w:sz w:val="28"/>
                <w:szCs w:val="28"/>
              </w:rPr>
              <w:t>1、严格预算支出管理。在支出预算编制上，人员经费按照配置定额，逐人核定编制，公用经费分类分档，按定额编制；根据“总量控制、计划管理”的要求从严控制行政经费，压缩</w:t>
            </w:r>
            <w:r>
              <w:rPr>
                <w:rFonts w:ascii="仿宋_GB2312" w:eastAsia="仿宋_GB2312" w:hAnsi="仿宋_GB2312" w:cs="仿宋_GB2312" w:hint="eastAsia"/>
                <w:bCs/>
                <w:sz w:val="28"/>
                <w:szCs w:val="28"/>
              </w:rPr>
              <w:t>一般性支出</w:t>
            </w:r>
            <w:r w:rsidRPr="003567CB">
              <w:rPr>
                <w:rFonts w:ascii="仿宋_GB2312" w:eastAsia="仿宋_GB2312" w:hAnsi="仿宋_GB2312" w:cs="仿宋_GB2312"/>
                <w:bCs/>
                <w:sz w:val="28"/>
                <w:szCs w:val="28"/>
              </w:rPr>
              <w:t>，严格控制“三公”经费，资产的配置严格政府采购，按照预算科目和项目资金的规定使用财政资金，保障部门整体支出的规范化、制度化。</w:t>
            </w:r>
          </w:p>
          <w:p w:rsidR="003567CB" w:rsidRPr="003567CB" w:rsidRDefault="003567CB" w:rsidP="003567CB">
            <w:pPr>
              <w:spacing w:line="560" w:lineRule="exact"/>
              <w:ind w:firstLineChars="200" w:firstLine="560"/>
              <w:rPr>
                <w:rFonts w:ascii="仿宋_GB2312" w:eastAsia="仿宋_GB2312" w:hAnsi="仿宋_GB2312" w:cs="仿宋_GB2312"/>
                <w:bCs/>
                <w:sz w:val="28"/>
                <w:szCs w:val="28"/>
              </w:rPr>
            </w:pPr>
            <w:r w:rsidRPr="003567CB">
              <w:rPr>
                <w:rFonts w:ascii="仿宋_GB2312" w:eastAsia="仿宋_GB2312" w:hAnsi="仿宋_GB2312" w:cs="仿宋_GB2312"/>
                <w:bCs/>
                <w:sz w:val="28"/>
                <w:szCs w:val="28"/>
              </w:rPr>
              <w:t>2、财务管理按制度运行。根据</w:t>
            </w:r>
            <w:r>
              <w:rPr>
                <w:rFonts w:ascii="仿宋_GB2312" w:eastAsia="仿宋_GB2312" w:hAnsi="仿宋_GB2312" w:cs="仿宋_GB2312"/>
                <w:bCs/>
                <w:sz w:val="28"/>
                <w:szCs w:val="28"/>
              </w:rPr>
              <w:t>国家法律法规，省市相关文件规定，各项支出严格按照省市相关文件和制度</w:t>
            </w:r>
            <w:r w:rsidRPr="003567CB">
              <w:rPr>
                <w:rFonts w:ascii="仿宋_GB2312" w:eastAsia="仿宋_GB2312" w:hAnsi="仿宋_GB2312" w:cs="仿宋_GB2312"/>
                <w:bCs/>
                <w:sz w:val="28"/>
                <w:szCs w:val="28"/>
              </w:rPr>
              <w:t>执行，防范风险，保证财政资金的安全和高效运行。</w:t>
            </w:r>
          </w:p>
          <w:p w:rsidR="003567CB" w:rsidRPr="003567CB" w:rsidRDefault="003567CB" w:rsidP="002F14C7">
            <w:pPr>
              <w:spacing w:line="560" w:lineRule="exact"/>
              <w:ind w:firstLineChars="200" w:firstLine="560"/>
              <w:rPr>
                <w:rFonts w:ascii="仿宋_GB2312" w:eastAsia="仿宋_GB2312" w:hAnsi="仿宋_GB2312" w:cs="仿宋_GB2312"/>
                <w:bCs/>
                <w:sz w:val="28"/>
                <w:szCs w:val="28"/>
              </w:rPr>
            </w:pPr>
          </w:p>
          <w:p w:rsidR="00BB5306" w:rsidRDefault="00BB5306" w:rsidP="002F14C7">
            <w:pPr>
              <w:spacing w:line="560" w:lineRule="exact"/>
              <w:ind w:firstLineChars="200" w:firstLine="560"/>
              <w:rPr>
                <w:rFonts w:ascii="黑体" w:eastAsia="黑体" w:hAnsi="黑体" w:cs="黑体" w:hint="eastAsia"/>
                <w:bCs/>
                <w:sz w:val="28"/>
                <w:szCs w:val="28"/>
              </w:rPr>
            </w:pPr>
            <w:r>
              <w:rPr>
                <w:rFonts w:ascii="黑体" w:eastAsia="黑体" w:hAnsi="黑体" w:cs="黑体" w:hint="eastAsia"/>
                <w:bCs/>
                <w:sz w:val="28"/>
                <w:szCs w:val="28"/>
              </w:rPr>
              <w:lastRenderedPageBreak/>
              <w:t>四、部门（单位）整体支出绩效情况</w:t>
            </w:r>
          </w:p>
          <w:p w:rsidR="003567CB" w:rsidRPr="00840309" w:rsidRDefault="000952BD" w:rsidP="00840309">
            <w:pPr>
              <w:spacing w:line="560" w:lineRule="exact"/>
              <w:ind w:firstLineChars="200" w:firstLine="560"/>
              <w:rPr>
                <w:rFonts w:ascii="仿宋_GB2312" w:eastAsia="仿宋_GB2312" w:hAnsi="仿宋_GB2312" w:cs="仿宋_GB2312" w:hint="eastAsia"/>
                <w:bCs/>
                <w:sz w:val="28"/>
                <w:szCs w:val="28"/>
              </w:rPr>
            </w:pPr>
            <w:r w:rsidRPr="00840309">
              <w:rPr>
                <w:rFonts w:ascii="仿宋_GB2312" w:eastAsia="仿宋_GB2312" w:hAnsi="仿宋_GB2312" w:cs="仿宋_GB2312" w:hint="eastAsia"/>
                <w:bCs/>
                <w:sz w:val="28"/>
                <w:szCs w:val="28"/>
              </w:rPr>
              <w:t>2020年，面对错综复杂经济环境和“新冠”疫情影响，我市金融系统齐心协力,攻坚克难，以服务实体经济为宗旨，抓协调、强监管、促融资、防风险，较好完成了省局和市委市政府的各项工作任务，为稳增长和抗疫情提供了较为有力的金融支持，全市经济</w:t>
            </w:r>
            <w:r w:rsidRPr="00840309">
              <w:rPr>
                <w:rFonts w:ascii="仿宋_GB2312" w:eastAsia="仿宋_GB2312" w:hAnsi="仿宋_GB2312" w:cs="仿宋_GB2312"/>
                <w:bCs/>
                <w:sz w:val="28"/>
                <w:szCs w:val="28"/>
              </w:rPr>
              <w:t>金融</w:t>
            </w:r>
            <w:r w:rsidRPr="00840309">
              <w:rPr>
                <w:rFonts w:ascii="仿宋_GB2312" w:eastAsia="仿宋_GB2312" w:hAnsi="仿宋_GB2312" w:cs="仿宋_GB2312" w:hint="eastAsia"/>
                <w:bCs/>
                <w:sz w:val="28"/>
                <w:szCs w:val="28"/>
              </w:rPr>
              <w:t>总体保持平稳发展态势。截止12月底，全市各项存款余额3067.12亿元，同比增长11.7%，较年初新增308.11亿元，同比多增272.06亿元。各项贷款余额2465.13亿元，新增贷款471.3亿元，增速23.6%，贷款增量、增速均居全省第二位。华文食品在深交所上市，我市以11家境内上市企业数排全省第二位；年度平安建设工作、企业上市工作在省综合绩效考核中均列全省第一方阵。</w:t>
            </w:r>
          </w:p>
          <w:p w:rsidR="000952BD" w:rsidRPr="00840309" w:rsidRDefault="000952BD" w:rsidP="00840309">
            <w:pPr>
              <w:spacing w:line="620" w:lineRule="exact"/>
              <w:ind w:firstLineChars="196" w:firstLine="549"/>
              <w:rPr>
                <w:rFonts w:ascii="仿宋_GB2312" w:eastAsia="仿宋_GB2312" w:hAnsi="仿宋_GB2312" w:cs="仿宋_GB2312"/>
                <w:bCs/>
                <w:sz w:val="28"/>
                <w:szCs w:val="28"/>
              </w:rPr>
            </w:pPr>
            <w:r w:rsidRPr="00840309">
              <w:rPr>
                <w:rFonts w:ascii="仿宋_GB2312" w:eastAsia="仿宋_GB2312" w:hAnsi="仿宋_GB2312" w:cs="仿宋_GB2312" w:hint="eastAsia"/>
                <w:bCs/>
                <w:sz w:val="28"/>
                <w:szCs w:val="28"/>
              </w:rPr>
              <w:t>（一）完善政策激励措施，增强金融内生动力。2020年为应对疫情影响，市委市政府、市金融办先后出台了“三个意见、四个通知、一个办法、一个方案”文件，分别是“关于进一步强化金融支持疫情防控和企业复工复产的实施意见、关于进一步加强岳阳市中小微企业金融服务的实施意见、关于加快企业上市的实施意见；关于加强政府性融资担保体系建设支持实体经济发展的通知、关于进一步规范企业股改挂牌工作的通知、关于加强中小微企业信贷融资担保增信服务的通知、关于开展金融产品创新和推广活动的通知；金融机构支持地方经济发展考核暂行办法；岳阳市资本市场县域工程实施方案”等，基本形成了一套抓经济、活金融、促发展的政策支持体系。</w:t>
            </w:r>
          </w:p>
          <w:p w:rsidR="006D4CE1" w:rsidRPr="00840309" w:rsidRDefault="000952BD" w:rsidP="000952BD">
            <w:pPr>
              <w:spacing w:line="620" w:lineRule="exact"/>
              <w:rPr>
                <w:rFonts w:ascii="仿宋_GB2312" w:eastAsia="仿宋_GB2312" w:hAnsi="仿宋_GB2312" w:cs="仿宋_GB2312" w:hint="eastAsia"/>
                <w:bCs/>
                <w:sz w:val="28"/>
                <w:szCs w:val="28"/>
              </w:rPr>
            </w:pPr>
            <w:r w:rsidRPr="00840309">
              <w:rPr>
                <w:rFonts w:ascii="仿宋_GB2312" w:eastAsia="仿宋_GB2312" w:hAnsi="仿宋_GB2312" w:cs="仿宋_GB2312" w:hint="eastAsia"/>
                <w:bCs/>
                <w:sz w:val="28"/>
                <w:szCs w:val="28"/>
              </w:rPr>
              <w:t xml:space="preserve">   （二）引进设立金融机构，壮大金融组织体系。把引进设立金融机构作为重要抓手，采取上争、外引、内扩等措施，促进金融业态多元化。</w:t>
            </w:r>
          </w:p>
          <w:p w:rsidR="00840309" w:rsidRPr="00840309" w:rsidRDefault="000952BD" w:rsidP="00840309">
            <w:pPr>
              <w:spacing w:line="620" w:lineRule="exact"/>
              <w:ind w:firstLine="645"/>
              <w:rPr>
                <w:rFonts w:ascii="仿宋_GB2312" w:eastAsia="仿宋_GB2312" w:hAnsi="仿宋_GB2312" w:cs="仿宋_GB2312" w:hint="eastAsia"/>
                <w:bCs/>
                <w:sz w:val="28"/>
                <w:szCs w:val="28"/>
              </w:rPr>
            </w:pPr>
            <w:r w:rsidRPr="00840309">
              <w:rPr>
                <w:rFonts w:ascii="仿宋_GB2312" w:eastAsia="仿宋_GB2312" w:hAnsi="仿宋_GB2312" w:cs="仿宋_GB2312" w:hint="eastAsia"/>
                <w:bCs/>
                <w:sz w:val="28"/>
                <w:szCs w:val="28"/>
              </w:rPr>
              <w:t>（三）加大信贷融资力度，服务防疫复工复产。2020年，我们与金融机构的战略合作更加深入，我办力促市政府与省农业银行、省信用联社、省工</w:t>
            </w:r>
            <w:r w:rsidRPr="00840309">
              <w:rPr>
                <w:rFonts w:ascii="仿宋_GB2312" w:eastAsia="仿宋_GB2312" w:hAnsi="仿宋_GB2312" w:cs="仿宋_GB2312" w:hint="eastAsia"/>
                <w:bCs/>
                <w:sz w:val="28"/>
                <w:szCs w:val="28"/>
              </w:rPr>
              <w:lastRenderedPageBreak/>
              <w:t>商银行签订了战略合作协议，各金融机构对岳阳的信贷支持力度进一步加大。</w:t>
            </w:r>
          </w:p>
          <w:p w:rsidR="000952BD" w:rsidRPr="00840309" w:rsidRDefault="000952BD" w:rsidP="00840309">
            <w:pPr>
              <w:spacing w:line="620" w:lineRule="exact"/>
              <w:ind w:firstLine="645"/>
              <w:rPr>
                <w:rFonts w:ascii="仿宋_GB2312" w:eastAsia="仿宋_GB2312" w:hAnsi="仿宋_GB2312" w:cs="仿宋_GB2312"/>
                <w:bCs/>
                <w:sz w:val="28"/>
                <w:szCs w:val="28"/>
              </w:rPr>
            </w:pPr>
            <w:r w:rsidRPr="00840309">
              <w:rPr>
                <w:rFonts w:ascii="仿宋_GB2312" w:eastAsia="仿宋_GB2312" w:hAnsi="仿宋_GB2312" w:cs="仿宋_GB2312" w:hint="eastAsia"/>
                <w:bCs/>
                <w:sz w:val="28"/>
                <w:szCs w:val="28"/>
              </w:rPr>
              <w:t>（四）发展多层次资本市场，提高直接融资比重。新增华文食品在深交所上市、26家企业在省股交所挂牌。目前全市有11家境内上市企业排全省第二；新三板挂牌企业9家；省股交所挂牌企业60家；省重点上市后备企业45家。</w:t>
            </w:r>
          </w:p>
          <w:p w:rsidR="000952BD" w:rsidRPr="00840309" w:rsidRDefault="000952BD" w:rsidP="00840309">
            <w:pPr>
              <w:spacing w:line="620" w:lineRule="exact"/>
              <w:ind w:firstLineChars="196" w:firstLine="549"/>
              <w:rPr>
                <w:rFonts w:ascii="仿宋_GB2312" w:eastAsia="仿宋_GB2312" w:hAnsi="仿宋_GB2312" w:cs="仿宋_GB2312"/>
                <w:bCs/>
                <w:sz w:val="28"/>
                <w:szCs w:val="28"/>
              </w:rPr>
            </w:pPr>
            <w:r w:rsidRPr="00840309">
              <w:rPr>
                <w:rFonts w:ascii="仿宋_GB2312" w:eastAsia="仿宋_GB2312" w:hAnsi="仿宋_GB2312" w:cs="仿宋_GB2312" w:hint="eastAsia"/>
                <w:bCs/>
                <w:sz w:val="28"/>
                <w:szCs w:val="28"/>
              </w:rPr>
              <w:t xml:space="preserve">（五）推进金融平台建设，完善融资增信功能。2020年，我办重点推进了5个平台建设。一是岳阳金融信用信息服务平台。二是融资担保平台。三是应急转贷平台。四是信贷服务中心平台。五是资产管理平台。                                                        </w:t>
            </w:r>
          </w:p>
          <w:p w:rsidR="000952BD" w:rsidRPr="00840309" w:rsidRDefault="000952BD" w:rsidP="00840309">
            <w:pPr>
              <w:spacing w:line="620" w:lineRule="exact"/>
              <w:ind w:firstLineChars="196" w:firstLine="549"/>
              <w:rPr>
                <w:rFonts w:ascii="仿宋_GB2312" w:eastAsia="仿宋_GB2312" w:hAnsi="仿宋_GB2312" w:cs="仿宋_GB2312"/>
                <w:bCs/>
                <w:sz w:val="28"/>
                <w:szCs w:val="28"/>
              </w:rPr>
            </w:pPr>
            <w:r w:rsidRPr="00840309">
              <w:rPr>
                <w:rFonts w:ascii="仿宋_GB2312" w:eastAsia="仿宋_GB2312" w:hAnsi="仿宋_GB2312" w:cs="仿宋_GB2312" w:hint="eastAsia"/>
                <w:bCs/>
                <w:sz w:val="28"/>
                <w:szCs w:val="28"/>
              </w:rPr>
              <w:t>（六）加强融资协调服务，提高普惠金融满意度。主要建立了5个常态化机制：一是与金融机构交流沟通常态化。二是邀请来岳考察调研常态化。三是产融对接活动常态化。四是金融政策产品宣传常态化。五是金融知识学习培训常态化。</w:t>
            </w:r>
          </w:p>
          <w:p w:rsidR="000952BD" w:rsidRPr="00840309" w:rsidRDefault="000952BD" w:rsidP="00840309">
            <w:pPr>
              <w:spacing w:line="620" w:lineRule="exact"/>
              <w:ind w:firstLineChars="195" w:firstLine="546"/>
              <w:rPr>
                <w:rFonts w:ascii="仿宋_GB2312" w:eastAsia="仿宋_GB2312" w:hAnsi="仿宋_GB2312" w:cs="仿宋_GB2312"/>
                <w:bCs/>
                <w:sz w:val="28"/>
                <w:szCs w:val="28"/>
              </w:rPr>
            </w:pPr>
            <w:r w:rsidRPr="00840309">
              <w:rPr>
                <w:rFonts w:ascii="仿宋_GB2312" w:eastAsia="仿宋_GB2312" w:hAnsi="仿宋_GB2312" w:cs="仿宋_GB2312" w:hint="eastAsia"/>
                <w:bCs/>
                <w:sz w:val="28"/>
                <w:szCs w:val="28"/>
              </w:rPr>
              <w:t>（七）不断优化金融生态，维护地方金融稳定。切实强化金融重点环节监管，坚守风险底线。</w:t>
            </w:r>
          </w:p>
          <w:p w:rsidR="000952BD" w:rsidRPr="000952BD" w:rsidRDefault="000952BD" w:rsidP="000952BD">
            <w:pPr>
              <w:spacing w:line="560" w:lineRule="exact"/>
              <w:ind w:firstLineChars="200" w:firstLine="560"/>
              <w:rPr>
                <w:rFonts w:ascii="黑体" w:eastAsia="黑体" w:hAnsi="黑体" w:cs="黑体"/>
                <w:bCs/>
                <w:sz w:val="28"/>
                <w:szCs w:val="28"/>
              </w:rPr>
            </w:pPr>
          </w:p>
          <w:p w:rsidR="00BB5306" w:rsidRDefault="00BB5306" w:rsidP="002F14C7">
            <w:pPr>
              <w:spacing w:line="560" w:lineRule="exact"/>
              <w:ind w:firstLineChars="200" w:firstLine="560"/>
              <w:rPr>
                <w:rFonts w:ascii="黑体" w:eastAsia="黑体" w:hAnsi="黑体" w:cs="黑体" w:hint="eastAsia"/>
                <w:bCs/>
                <w:sz w:val="28"/>
                <w:szCs w:val="28"/>
              </w:rPr>
            </w:pPr>
            <w:r>
              <w:rPr>
                <w:rFonts w:ascii="黑体" w:eastAsia="黑体" w:hAnsi="黑体" w:cs="黑体" w:hint="eastAsia"/>
                <w:bCs/>
                <w:sz w:val="28"/>
                <w:szCs w:val="28"/>
              </w:rPr>
              <w:t>五、存在的主要问题</w:t>
            </w:r>
          </w:p>
          <w:p w:rsidR="003567CB" w:rsidRPr="003567CB" w:rsidRDefault="003567CB" w:rsidP="003567CB">
            <w:pPr>
              <w:spacing w:line="560" w:lineRule="exact"/>
              <w:ind w:firstLineChars="200" w:firstLine="560"/>
              <w:rPr>
                <w:rFonts w:ascii="仿宋_GB2312" w:eastAsia="仿宋_GB2312" w:hAnsi="仿宋_GB2312" w:cs="仿宋_GB2312"/>
                <w:bCs/>
                <w:sz w:val="28"/>
                <w:szCs w:val="28"/>
              </w:rPr>
            </w:pPr>
            <w:r w:rsidRPr="003567CB">
              <w:rPr>
                <w:rFonts w:ascii="仿宋_GB2312" w:eastAsia="仿宋_GB2312" w:hAnsi="仿宋_GB2312" w:cs="仿宋_GB2312"/>
                <w:bCs/>
                <w:sz w:val="28"/>
                <w:szCs w:val="28"/>
              </w:rPr>
              <w:t>通过对我单位整体支出情况的分析，反映出目前在整体支出的预算编制、执行和管理过程中，依然存在一些问题和不足：</w:t>
            </w:r>
          </w:p>
          <w:p w:rsidR="003567CB" w:rsidRPr="003567CB" w:rsidRDefault="003567CB" w:rsidP="003567CB">
            <w:pPr>
              <w:spacing w:line="560" w:lineRule="exact"/>
              <w:ind w:firstLineChars="200" w:firstLine="560"/>
              <w:rPr>
                <w:rFonts w:ascii="仿宋_GB2312" w:eastAsia="仿宋_GB2312" w:hAnsi="仿宋_GB2312" w:cs="仿宋_GB2312"/>
                <w:bCs/>
                <w:sz w:val="28"/>
                <w:szCs w:val="28"/>
              </w:rPr>
            </w:pPr>
            <w:r w:rsidRPr="003567CB">
              <w:rPr>
                <w:rFonts w:ascii="仿宋_GB2312" w:eastAsia="仿宋_GB2312" w:hAnsi="仿宋_GB2312" w:cs="仿宋_GB2312"/>
                <w:bCs/>
                <w:sz w:val="28"/>
                <w:szCs w:val="28"/>
              </w:rPr>
              <w:t>1、预算管理制度不够完善，年初预算不够精细，尚未建立规范的预算制度和标准化管理体系。</w:t>
            </w:r>
          </w:p>
          <w:p w:rsidR="003567CB" w:rsidRPr="003567CB" w:rsidRDefault="003567CB" w:rsidP="003567CB">
            <w:pPr>
              <w:spacing w:line="560" w:lineRule="exact"/>
              <w:ind w:firstLineChars="200" w:firstLine="560"/>
              <w:rPr>
                <w:rFonts w:ascii="仿宋_GB2312" w:eastAsia="仿宋_GB2312" w:hAnsi="仿宋_GB2312" w:cs="仿宋_GB2312"/>
                <w:bCs/>
                <w:sz w:val="28"/>
                <w:szCs w:val="28"/>
              </w:rPr>
            </w:pPr>
            <w:r w:rsidRPr="003567CB">
              <w:rPr>
                <w:rFonts w:ascii="仿宋_GB2312" w:eastAsia="仿宋_GB2312" w:hAnsi="仿宋_GB2312" w:cs="仿宋_GB2312"/>
                <w:bCs/>
                <w:sz w:val="28"/>
                <w:szCs w:val="28"/>
              </w:rPr>
              <w:t>２、预算绩效管理缺乏专职专业管理人员。</w:t>
            </w:r>
          </w:p>
          <w:p w:rsidR="003567CB" w:rsidRPr="003567CB" w:rsidRDefault="003567CB" w:rsidP="003567CB">
            <w:pPr>
              <w:spacing w:line="560" w:lineRule="exact"/>
              <w:ind w:firstLineChars="200" w:firstLine="560"/>
              <w:rPr>
                <w:rFonts w:ascii="仿宋_GB2312" w:eastAsia="仿宋_GB2312" w:hAnsi="仿宋_GB2312" w:cs="仿宋_GB2312"/>
                <w:bCs/>
                <w:sz w:val="28"/>
                <w:szCs w:val="28"/>
              </w:rPr>
            </w:pPr>
            <w:r w:rsidRPr="003567CB">
              <w:rPr>
                <w:rFonts w:ascii="仿宋_GB2312" w:eastAsia="仿宋_GB2312" w:hAnsi="仿宋_GB2312" w:cs="仿宋_GB2312"/>
                <w:bCs/>
                <w:sz w:val="28"/>
                <w:szCs w:val="28"/>
              </w:rPr>
              <w:t>３、内控制度有待加强。</w:t>
            </w:r>
          </w:p>
          <w:p w:rsidR="003567CB" w:rsidRDefault="003567CB" w:rsidP="003567CB">
            <w:pPr>
              <w:spacing w:line="560" w:lineRule="exact"/>
              <w:rPr>
                <w:rFonts w:ascii="黑体" w:eastAsia="黑体" w:hAnsi="黑体" w:cs="黑体"/>
                <w:bCs/>
                <w:sz w:val="28"/>
                <w:szCs w:val="28"/>
              </w:rPr>
            </w:pPr>
          </w:p>
          <w:p w:rsidR="00BB5306" w:rsidRDefault="00BB5306" w:rsidP="002F14C7">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lastRenderedPageBreak/>
              <w:t>六、改进措施和有关建议</w:t>
            </w:r>
          </w:p>
          <w:p w:rsidR="003567CB" w:rsidRPr="003567CB" w:rsidRDefault="003567CB" w:rsidP="003567CB">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w:t>
            </w:r>
            <w:r w:rsidRPr="003567CB">
              <w:rPr>
                <w:rFonts w:ascii="仿宋_GB2312" w:eastAsia="仿宋_GB2312" w:hAnsi="仿宋_GB2312" w:cs="仿宋_GB2312"/>
                <w:bCs/>
                <w:sz w:val="28"/>
                <w:szCs w:val="28"/>
              </w:rPr>
              <w:t>细化预算编制工作，认真做好预算的编制。</w:t>
            </w:r>
          </w:p>
          <w:p w:rsidR="003567CB" w:rsidRPr="003567CB" w:rsidRDefault="003567CB" w:rsidP="003567CB">
            <w:pPr>
              <w:spacing w:line="560" w:lineRule="exact"/>
              <w:ind w:firstLineChars="200" w:firstLine="560"/>
              <w:rPr>
                <w:rFonts w:ascii="仿宋_GB2312" w:eastAsia="仿宋_GB2312" w:hAnsi="仿宋_GB2312" w:cs="仿宋_GB2312"/>
                <w:bCs/>
                <w:sz w:val="28"/>
                <w:szCs w:val="28"/>
              </w:rPr>
            </w:pPr>
            <w:r w:rsidRPr="003567CB">
              <w:rPr>
                <w:rFonts w:ascii="仿宋_GB2312" w:eastAsia="仿宋_GB2312" w:hAnsi="仿宋_GB2312" w:cs="仿宋_GB2312"/>
                <w:bCs/>
                <w:sz w:val="28"/>
                <w:szCs w:val="28"/>
              </w:rPr>
              <w:t>进一步加强单位预算管理意识，严格按照预算编制的相关制度和要求，公用经费根据单位的年度工作重点工作规划，本着“勤俭节约、保障运转”的原则进行预算的编制，编制范围尽可能全面，不漏项，在预算编制时首先需满足固定性的、相对刚性的费用支出项目，尽量压缩变动性、有控制空间的费用项目；提高预算编制的科学性、合理性、严谨性和可控性。</w:t>
            </w:r>
          </w:p>
          <w:p w:rsidR="003567CB" w:rsidRPr="003567CB" w:rsidRDefault="003567CB" w:rsidP="003567CB">
            <w:pPr>
              <w:spacing w:line="560" w:lineRule="exact"/>
              <w:ind w:firstLineChars="200" w:firstLine="560"/>
              <w:rPr>
                <w:rFonts w:ascii="仿宋_GB2312" w:eastAsia="仿宋_GB2312" w:hAnsi="仿宋_GB2312" w:cs="仿宋_GB2312"/>
                <w:bCs/>
                <w:sz w:val="28"/>
                <w:szCs w:val="28"/>
              </w:rPr>
            </w:pPr>
            <w:r w:rsidRPr="003567CB">
              <w:rPr>
                <w:rFonts w:ascii="仿宋_GB2312" w:eastAsia="仿宋_GB2312" w:hAnsi="仿宋_GB2312" w:cs="仿宋_GB2312"/>
                <w:bCs/>
                <w:sz w:val="28"/>
                <w:szCs w:val="28"/>
              </w:rPr>
              <w:t>２、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rsidR="003567CB" w:rsidRPr="003567CB" w:rsidRDefault="003567CB" w:rsidP="003567CB">
            <w:pPr>
              <w:spacing w:line="560" w:lineRule="exact"/>
              <w:ind w:firstLineChars="200" w:firstLine="560"/>
              <w:rPr>
                <w:rFonts w:ascii="仿宋_GB2312" w:eastAsia="仿宋_GB2312" w:hAnsi="仿宋_GB2312" w:cs="仿宋_GB2312"/>
                <w:bCs/>
                <w:sz w:val="28"/>
                <w:szCs w:val="28"/>
              </w:rPr>
            </w:pPr>
            <w:r w:rsidRPr="003567CB">
              <w:rPr>
                <w:rFonts w:ascii="仿宋_GB2312" w:eastAsia="仿宋_GB2312" w:hAnsi="仿宋_GB2312" w:cs="仿宋_GB2312"/>
                <w:bCs/>
                <w:sz w:val="28"/>
                <w:szCs w:val="28"/>
              </w:rPr>
              <w:t>３、尽管目前三公经费的预算执行情况较好，仍需进一步严控三公经费支出，严格控制三公经费的规模和比例，严格三公经费支出的审批流程，杜绝挪用和挤占其他预算资金行为，进一步细化三公经费的管理，抓好公车的</w:t>
            </w:r>
            <w:r>
              <w:rPr>
                <w:rFonts w:ascii="仿宋_GB2312" w:eastAsia="仿宋_GB2312" w:hAnsi="仿宋_GB2312" w:cs="仿宋_GB2312"/>
                <w:bCs/>
                <w:sz w:val="28"/>
                <w:szCs w:val="28"/>
              </w:rPr>
              <w:t>节能降耗工作，进一步</w:t>
            </w:r>
            <w:r>
              <w:rPr>
                <w:rFonts w:ascii="仿宋_GB2312" w:eastAsia="仿宋_GB2312" w:hAnsi="仿宋_GB2312" w:cs="仿宋_GB2312" w:hint="eastAsia"/>
                <w:bCs/>
                <w:sz w:val="28"/>
                <w:szCs w:val="28"/>
              </w:rPr>
              <w:t>压减</w:t>
            </w:r>
            <w:r w:rsidRPr="003567CB">
              <w:rPr>
                <w:rFonts w:ascii="仿宋_GB2312" w:eastAsia="仿宋_GB2312" w:hAnsi="仿宋_GB2312" w:cs="仿宋_GB2312"/>
                <w:bCs/>
                <w:sz w:val="28"/>
                <w:szCs w:val="28"/>
              </w:rPr>
              <w:t>三公经费支出。</w:t>
            </w:r>
          </w:p>
          <w:p w:rsidR="003567CB" w:rsidRPr="003567CB" w:rsidRDefault="003567CB" w:rsidP="003567CB">
            <w:pPr>
              <w:spacing w:line="560" w:lineRule="exact"/>
              <w:ind w:firstLineChars="200" w:firstLine="560"/>
              <w:rPr>
                <w:rFonts w:ascii="仿宋_GB2312" w:eastAsia="仿宋_GB2312" w:hAnsi="仿宋_GB2312" w:cs="仿宋_GB2312"/>
                <w:bCs/>
                <w:sz w:val="28"/>
                <w:szCs w:val="28"/>
              </w:rPr>
            </w:pPr>
            <w:r w:rsidRPr="003567CB">
              <w:rPr>
                <w:rFonts w:ascii="仿宋_GB2312" w:eastAsia="仿宋_GB2312" w:hAnsi="仿宋_GB2312" w:cs="仿宋_GB2312"/>
                <w:bCs/>
                <w:sz w:val="28"/>
                <w:szCs w:val="28"/>
              </w:rPr>
              <w:t>４、加强财务核算工作，提高财务的精细化管理，确保财务核算的真实、及时、准确、完整。</w:t>
            </w:r>
          </w:p>
          <w:p w:rsidR="00BB5306" w:rsidRPr="003567CB" w:rsidRDefault="00BB5306" w:rsidP="002F14C7">
            <w:pPr>
              <w:rPr>
                <w:rFonts w:eastAsia="楷体_GB2312"/>
                <w:bCs/>
                <w:sz w:val="28"/>
                <w:szCs w:val="28"/>
              </w:rPr>
            </w:pPr>
          </w:p>
        </w:tc>
      </w:tr>
    </w:tbl>
    <w:p w:rsidR="00BB5306" w:rsidRDefault="00BB5306" w:rsidP="00BB5306">
      <w:pPr>
        <w:spacing w:line="348" w:lineRule="auto"/>
        <w:rPr>
          <w:rFonts w:eastAsia="楷体_GB2312"/>
          <w:bCs/>
          <w:sz w:val="28"/>
          <w:szCs w:val="28"/>
        </w:rPr>
      </w:pPr>
    </w:p>
    <w:p w:rsidR="00BB5306" w:rsidRDefault="00BB5306" w:rsidP="00334867">
      <w:pPr>
        <w:spacing w:line="348" w:lineRule="auto"/>
        <w:rPr>
          <w:rFonts w:ascii="黑体" w:eastAsia="黑体" w:hAnsi="黑体"/>
          <w:sz w:val="32"/>
          <w:szCs w:val="32"/>
        </w:rPr>
      </w:pPr>
      <w:r>
        <w:rPr>
          <w:rFonts w:eastAsia="楷体_GB2312"/>
          <w:bCs/>
          <w:sz w:val="28"/>
          <w:szCs w:val="28"/>
        </w:rPr>
        <w:br w:type="page"/>
      </w:r>
      <w:r>
        <w:rPr>
          <w:rFonts w:ascii="黑体" w:eastAsia="黑体" w:hAnsi="黑体" w:hint="eastAsia"/>
          <w:sz w:val="32"/>
          <w:szCs w:val="32"/>
        </w:rPr>
        <w:lastRenderedPageBreak/>
        <w:t>附件3-1</w:t>
      </w:r>
    </w:p>
    <w:p w:rsidR="00BB5306" w:rsidRPr="00F819E0" w:rsidRDefault="00BB5306" w:rsidP="00113B86">
      <w:pPr>
        <w:spacing w:beforeLines="100" w:afterLines="100"/>
        <w:jc w:val="center"/>
        <w:rPr>
          <w:rFonts w:ascii="方正小标宋简体" w:eastAsia="方正小标宋简体"/>
          <w:sz w:val="38"/>
          <w:szCs w:val="38"/>
        </w:rPr>
      </w:pPr>
      <w:r w:rsidRPr="00F819E0">
        <w:rPr>
          <w:rFonts w:ascii="方正小标宋简体" w:eastAsia="方正小标宋简体" w:hint="eastAsia"/>
          <w:sz w:val="38"/>
          <w:szCs w:val="38"/>
        </w:rPr>
        <w:t>部门整体支出绩效评价评分表（参考样表）</w:t>
      </w:r>
    </w:p>
    <w:tbl>
      <w:tblPr>
        <w:tblW w:w="0" w:type="auto"/>
        <w:jc w:val="center"/>
        <w:tblLayout w:type="fixed"/>
        <w:tblLook w:val="0000"/>
      </w:tblPr>
      <w:tblGrid>
        <w:gridCol w:w="976"/>
        <w:gridCol w:w="939"/>
        <w:gridCol w:w="1389"/>
        <w:gridCol w:w="4171"/>
        <w:gridCol w:w="619"/>
        <w:gridCol w:w="720"/>
        <w:gridCol w:w="1080"/>
      </w:tblGrid>
      <w:tr w:rsidR="00BB5306" w:rsidTr="002F14C7">
        <w:trPr>
          <w:trHeight w:val="525"/>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39"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BB5306" w:rsidRDefault="00BB5306" w:rsidP="002F14C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BB5306" w:rsidRDefault="00BB5306" w:rsidP="002F14C7">
            <w:pPr>
              <w:widowControl/>
              <w:spacing w:line="240" w:lineRule="exact"/>
              <w:jc w:val="center"/>
              <w:rPr>
                <w:rFonts w:ascii="仿宋_GB2312" w:eastAsia="仿宋_GB2312" w:hAnsi="宋体" w:cs="宋体"/>
                <w:b/>
                <w:bCs/>
                <w:spacing w:val="-10"/>
                <w:kern w:val="0"/>
                <w:sz w:val="18"/>
                <w:szCs w:val="18"/>
              </w:rPr>
            </w:pPr>
            <w:r>
              <w:rPr>
                <w:rFonts w:ascii="仿宋_GB2312" w:eastAsia="仿宋_GB2312" w:hAnsi="宋体" w:cs="宋体" w:hint="eastAsia"/>
                <w:b/>
                <w:bCs/>
                <w:spacing w:val="-10"/>
                <w:kern w:val="0"/>
                <w:sz w:val="18"/>
                <w:szCs w:val="18"/>
              </w:rPr>
              <w:t>扣分原因和其他说明</w:t>
            </w:r>
          </w:p>
        </w:tc>
      </w:tr>
      <w:tr w:rsidR="00BB5306" w:rsidTr="002F14C7">
        <w:trPr>
          <w:trHeight w:val="559"/>
          <w:jc w:val="center"/>
        </w:trPr>
        <w:tc>
          <w:tcPr>
            <w:tcW w:w="976" w:type="dxa"/>
            <w:vMerge w:val="restart"/>
            <w:tcBorders>
              <w:top w:val="nil"/>
              <w:left w:val="single" w:sz="4" w:space="0" w:color="auto"/>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投  入</w:t>
            </w:r>
            <w:r>
              <w:rPr>
                <w:rFonts w:ascii="仿宋_GB2312" w:eastAsia="仿宋_GB2312" w:hAnsi="宋体" w:cs="宋体" w:hint="eastAsia"/>
                <w:kern w:val="0"/>
                <w:sz w:val="18"/>
                <w:szCs w:val="18"/>
              </w:rPr>
              <w:br/>
              <w:t>（15分）</w:t>
            </w:r>
          </w:p>
        </w:tc>
        <w:tc>
          <w:tcPr>
            <w:tcW w:w="939" w:type="dxa"/>
            <w:vMerge w:val="restart"/>
            <w:tcBorders>
              <w:top w:val="nil"/>
              <w:left w:val="single" w:sz="4" w:space="0" w:color="auto"/>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预算配置</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财政供养人员</w:t>
            </w:r>
          </w:p>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控制率</w:t>
            </w:r>
          </w:p>
        </w:tc>
        <w:tc>
          <w:tcPr>
            <w:tcW w:w="4171"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以100%为标准。在职人员控制率</w:t>
            </w:r>
            <w:r>
              <w:rPr>
                <w:rFonts w:ascii="宋体" w:hAnsi="宋体" w:cs="宋体" w:hint="eastAsia"/>
                <w:kern w:val="0"/>
                <w:sz w:val="18"/>
                <w:szCs w:val="18"/>
              </w:rPr>
              <w:t>≦</w:t>
            </w:r>
            <w:r>
              <w:rPr>
                <w:rFonts w:ascii="仿宋_GB2312" w:eastAsia="仿宋_GB2312" w:hAnsi="宋体" w:cs="宋体" w:hint="eastAsia"/>
                <w:kern w:val="0"/>
                <w:sz w:val="18"/>
                <w:szCs w:val="18"/>
              </w:rPr>
              <w:t>100%，计5分；每超过一个百分点扣0.5分，扣完为止。</w:t>
            </w:r>
          </w:p>
        </w:tc>
        <w:tc>
          <w:tcPr>
            <w:tcW w:w="619"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BB5306" w:rsidRDefault="001A24FA" w:rsidP="002F14C7">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left"/>
              <w:rPr>
                <w:rFonts w:ascii="仿宋_GB2312" w:eastAsia="仿宋_GB2312" w:hAnsi="宋体" w:cs="宋体"/>
                <w:color w:val="000000"/>
                <w:kern w:val="0"/>
                <w:sz w:val="18"/>
                <w:szCs w:val="18"/>
              </w:rPr>
            </w:pPr>
          </w:p>
        </w:tc>
      </w:tr>
      <w:tr w:rsidR="00BB5306" w:rsidTr="002F14C7">
        <w:trPr>
          <w:trHeight w:val="780"/>
          <w:jc w:val="center"/>
        </w:trPr>
        <w:tc>
          <w:tcPr>
            <w:tcW w:w="976" w:type="dxa"/>
            <w:vMerge/>
            <w:tcBorders>
              <w:top w:val="nil"/>
              <w:left w:val="single" w:sz="4" w:space="0" w:color="auto"/>
              <w:bottom w:val="single" w:sz="4" w:space="0" w:color="auto"/>
              <w:right w:val="single" w:sz="4" w:space="0" w:color="auto"/>
            </w:tcBorders>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变动率</w:t>
            </w:r>
          </w:p>
        </w:tc>
        <w:tc>
          <w:tcPr>
            <w:tcW w:w="4171"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“三公经费”变动率</w:t>
            </w:r>
            <w:r>
              <w:rPr>
                <w:rFonts w:ascii="宋体" w:hAnsi="宋体" w:cs="宋体" w:hint="eastAsia"/>
                <w:kern w:val="0"/>
                <w:sz w:val="18"/>
                <w:szCs w:val="18"/>
              </w:rPr>
              <w:t>≦</w:t>
            </w:r>
            <w:r>
              <w:rPr>
                <w:rFonts w:ascii="仿宋_GB2312" w:eastAsia="仿宋_GB2312" w:hAnsi="宋体" w:cs="宋体" w:hint="eastAsia"/>
                <w:kern w:val="0"/>
                <w:sz w:val="18"/>
                <w:szCs w:val="18"/>
              </w:rPr>
              <w:t>0,计5分；</w:t>
            </w:r>
            <w:r>
              <w:rPr>
                <w:rFonts w:ascii="仿宋_GB2312" w:eastAsia="仿宋_GB2312" w:hAnsi="宋体" w:cs="宋体" w:hint="eastAsia"/>
                <w:kern w:val="0"/>
                <w:sz w:val="18"/>
                <w:szCs w:val="18"/>
              </w:rPr>
              <w:br/>
              <w:t>“三公经费”＞0，每超过一个百分点扣0.5分，扣完为止。</w:t>
            </w:r>
          </w:p>
        </w:tc>
        <w:tc>
          <w:tcPr>
            <w:tcW w:w="619"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BB5306" w:rsidRDefault="001A24FA" w:rsidP="002F14C7">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w:t>
            </w:r>
          </w:p>
        </w:tc>
        <w:tc>
          <w:tcPr>
            <w:tcW w:w="1080"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left"/>
              <w:rPr>
                <w:rFonts w:ascii="仿宋_GB2312" w:eastAsia="仿宋_GB2312" w:hAnsi="宋体" w:cs="宋体"/>
                <w:color w:val="000000"/>
                <w:kern w:val="0"/>
                <w:sz w:val="18"/>
                <w:szCs w:val="18"/>
              </w:rPr>
            </w:pPr>
          </w:p>
        </w:tc>
      </w:tr>
      <w:tr w:rsidR="00BB5306" w:rsidTr="002F14C7">
        <w:trPr>
          <w:trHeight w:val="737"/>
          <w:jc w:val="center"/>
        </w:trPr>
        <w:tc>
          <w:tcPr>
            <w:tcW w:w="976" w:type="dxa"/>
            <w:vMerge/>
            <w:tcBorders>
              <w:top w:val="nil"/>
              <w:left w:val="single" w:sz="4" w:space="0" w:color="auto"/>
              <w:bottom w:val="single" w:sz="4" w:space="0" w:color="auto"/>
              <w:right w:val="single" w:sz="4" w:space="0" w:color="auto"/>
            </w:tcBorders>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重点支出</w:t>
            </w:r>
            <w:r>
              <w:rPr>
                <w:rFonts w:ascii="仿宋_GB2312" w:eastAsia="仿宋_GB2312" w:hAnsi="宋体" w:cs="宋体" w:hint="eastAsia"/>
                <w:kern w:val="0"/>
                <w:sz w:val="18"/>
                <w:szCs w:val="18"/>
              </w:rPr>
              <w:br/>
              <w:t>安排率</w:t>
            </w:r>
          </w:p>
        </w:tc>
        <w:tc>
          <w:tcPr>
            <w:tcW w:w="4171"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重点支出安排率≥90%，计5分；80%（含）-90%，计4分；70%（含）-80%，计3分；60%（含）-70%，计2分；低于60%不得分。</w:t>
            </w:r>
          </w:p>
        </w:tc>
        <w:tc>
          <w:tcPr>
            <w:tcW w:w="619"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BB5306" w:rsidRDefault="001A24FA" w:rsidP="002F14C7">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left"/>
              <w:rPr>
                <w:rFonts w:ascii="仿宋_GB2312" w:eastAsia="仿宋_GB2312" w:hAnsi="宋体" w:cs="宋体"/>
                <w:color w:val="000000"/>
                <w:kern w:val="0"/>
                <w:sz w:val="18"/>
                <w:szCs w:val="18"/>
              </w:rPr>
            </w:pPr>
          </w:p>
        </w:tc>
      </w:tr>
      <w:tr w:rsidR="00BB5306" w:rsidTr="002F14C7">
        <w:trPr>
          <w:trHeight w:val="776"/>
          <w:jc w:val="center"/>
        </w:trPr>
        <w:tc>
          <w:tcPr>
            <w:tcW w:w="976" w:type="dxa"/>
            <w:vMerge w:val="restart"/>
            <w:tcBorders>
              <w:top w:val="nil"/>
              <w:left w:val="single" w:sz="4" w:space="0" w:color="auto"/>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  程</w:t>
            </w:r>
            <w:r>
              <w:rPr>
                <w:rFonts w:ascii="仿宋_GB2312" w:eastAsia="仿宋_GB2312" w:hAnsi="宋体" w:cs="宋体" w:hint="eastAsia"/>
                <w:kern w:val="0"/>
                <w:sz w:val="18"/>
                <w:szCs w:val="18"/>
              </w:rPr>
              <w:br/>
              <w:t>（40分）</w:t>
            </w:r>
          </w:p>
        </w:tc>
        <w:tc>
          <w:tcPr>
            <w:tcW w:w="939" w:type="dxa"/>
            <w:vMerge w:val="restart"/>
            <w:tcBorders>
              <w:top w:val="nil"/>
              <w:left w:val="single" w:sz="4" w:space="0" w:color="auto"/>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预算执行</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w:t>
            </w:r>
          </w:p>
        </w:tc>
        <w:tc>
          <w:tcPr>
            <w:tcW w:w="4171"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预算调整率=0，计3分；0-10%（含），计2分；10-20%（含），计1分；20-30%（含），计0.5分；大于30%不得分。</w:t>
            </w:r>
          </w:p>
        </w:tc>
        <w:tc>
          <w:tcPr>
            <w:tcW w:w="619"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BB5306" w:rsidRDefault="001A24FA" w:rsidP="002F14C7">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color w:val="000000"/>
                <w:kern w:val="0"/>
                <w:sz w:val="18"/>
                <w:szCs w:val="18"/>
              </w:rPr>
            </w:pPr>
          </w:p>
        </w:tc>
      </w:tr>
      <w:tr w:rsidR="00BB5306" w:rsidTr="002F14C7">
        <w:trPr>
          <w:trHeight w:val="1039"/>
          <w:jc w:val="center"/>
        </w:trPr>
        <w:tc>
          <w:tcPr>
            <w:tcW w:w="976" w:type="dxa"/>
            <w:vMerge/>
            <w:tcBorders>
              <w:top w:val="nil"/>
              <w:left w:val="single" w:sz="4" w:space="0" w:color="auto"/>
              <w:bottom w:val="single" w:sz="4" w:space="0" w:color="auto"/>
              <w:right w:val="single" w:sz="4" w:space="0" w:color="auto"/>
            </w:tcBorders>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支付进度</w:t>
            </w:r>
          </w:p>
        </w:tc>
        <w:tc>
          <w:tcPr>
            <w:tcW w:w="4171"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春节前下达全部专项资金的50%；6月底前所有专项资金指标全部下达完。</w:t>
            </w:r>
            <w:r>
              <w:rPr>
                <w:rFonts w:ascii="仿宋_GB2312" w:eastAsia="仿宋_GB2312" w:hAnsi="宋体" w:cs="宋体" w:hint="eastAsia"/>
                <w:kern w:val="0"/>
                <w:sz w:val="18"/>
                <w:szCs w:val="18"/>
              </w:rPr>
              <w:br/>
              <w:t>每出现一个专项未按进度完成资金下达扣0.5分，扣完为止。</w:t>
            </w:r>
          </w:p>
        </w:tc>
        <w:tc>
          <w:tcPr>
            <w:tcW w:w="619"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BB5306" w:rsidRDefault="001A24FA" w:rsidP="002F14C7">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color w:val="000000"/>
                <w:kern w:val="0"/>
                <w:sz w:val="18"/>
                <w:szCs w:val="18"/>
              </w:rPr>
            </w:pPr>
          </w:p>
        </w:tc>
      </w:tr>
      <w:tr w:rsidR="00BB5306" w:rsidTr="002F14C7">
        <w:trPr>
          <w:trHeight w:val="619"/>
          <w:jc w:val="center"/>
        </w:trPr>
        <w:tc>
          <w:tcPr>
            <w:tcW w:w="976" w:type="dxa"/>
            <w:vMerge/>
            <w:tcBorders>
              <w:top w:val="nil"/>
              <w:left w:val="single" w:sz="4" w:space="0" w:color="auto"/>
              <w:bottom w:val="single" w:sz="4" w:space="0" w:color="auto"/>
              <w:right w:val="single" w:sz="4" w:space="0" w:color="auto"/>
            </w:tcBorders>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资金结余</w:t>
            </w:r>
          </w:p>
        </w:tc>
        <w:tc>
          <w:tcPr>
            <w:tcW w:w="4171"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无结余，3分；有结余，但不超过上年结转，2分；结余超过上年结转，不得分。</w:t>
            </w:r>
          </w:p>
        </w:tc>
        <w:tc>
          <w:tcPr>
            <w:tcW w:w="619"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BB5306" w:rsidRDefault="001A24FA" w:rsidP="002F14C7">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w:t>
            </w:r>
          </w:p>
        </w:tc>
        <w:tc>
          <w:tcPr>
            <w:tcW w:w="1080"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color w:val="000000"/>
                <w:kern w:val="0"/>
                <w:sz w:val="18"/>
                <w:szCs w:val="18"/>
              </w:rPr>
            </w:pPr>
          </w:p>
        </w:tc>
      </w:tr>
      <w:tr w:rsidR="00BB5306" w:rsidTr="002F14C7">
        <w:trPr>
          <w:trHeight w:val="495"/>
          <w:jc w:val="center"/>
        </w:trPr>
        <w:tc>
          <w:tcPr>
            <w:tcW w:w="976" w:type="dxa"/>
            <w:vMerge/>
            <w:tcBorders>
              <w:top w:val="nil"/>
              <w:left w:val="single" w:sz="4" w:space="0" w:color="auto"/>
              <w:bottom w:val="single" w:sz="4" w:space="0" w:color="auto"/>
              <w:right w:val="single" w:sz="4" w:space="0" w:color="auto"/>
            </w:tcBorders>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控制率</w:t>
            </w:r>
          </w:p>
        </w:tc>
        <w:tc>
          <w:tcPr>
            <w:tcW w:w="4171"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以100%为标准。三公经费控制率</w:t>
            </w:r>
            <w:r>
              <w:rPr>
                <w:rFonts w:ascii="宋体" w:hAnsi="宋体" w:cs="宋体" w:hint="eastAsia"/>
                <w:kern w:val="0"/>
                <w:sz w:val="18"/>
                <w:szCs w:val="18"/>
              </w:rPr>
              <w:t>≦</w:t>
            </w:r>
            <w:r>
              <w:rPr>
                <w:rFonts w:ascii="仿宋_GB2312" w:eastAsia="仿宋_GB2312" w:hAnsi="宋体" w:cs="宋体" w:hint="eastAsia"/>
                <w:kern w:val="0"/>
                <w:sz w:val="18"/>
                <w:szCs w:val="18"/>
              </w:rPr>
              <w:t>100%，计6分；</w:t>
            </w:r>
            <w:r>
              <w:rPr>
                <w:rFonts w:ascii="仿宋_GB2312" w:eastAsia="仿宋_GB2312" w:hAnsi="宋体" w:cs="宋体" w:hint="eastAsia"/>
                <w:kern w:val="0"/>
                <w:sz w:val="18"/>
                <w:szCs w:val="18"/>
              </w:rPr>
              <w:br/>
              <w:t>每超过一个百分点扣1分，扣完为止。</w:t>
            </w:r>
          </w:p>
        </w:tc>
        <w:tc>
          <w:tcPr>
            <w:tcW w:w="619"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w:t>
            </w:r>
          </w:p>
        </w:tc>
        <w:tc>
          <w:tcPr>
            <w:tcW w:w="720" w:type="dxa"/>
            <w:tcBorders>
              <w:top w:val="nil"/>
              <w:left w:val="nil"/>
              <w:bottom w:val="single" w:sz="4" w:space="0" w:color="auto"/>
              <w:right w:val="single" w:sz="4" w:space="0" w:color="auto"/>
            </w:tcBorders>
            <w:vAlign w:val="center"/>
          </w:tcPr>
          <w:p w:rsidR="00BB5306" w:rsidRDefault="001A24FA" w:rsidP="002F14C7">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w:t>
            </w:r>
          </w:p>
        </w:tc>
        <w:tc>
          <w:tcPr>
            <w:tcW w:w="1080"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color w:val="000000"/>
                <w:kern w:val="0"/>
                <w:sz w:val="18"/>
                <w:szCs w:val="18"/>
              </w:rPr>
            </w:pPr>
          </w:p>
        </w:tc>
      </w:tr>
      <w:tr w:rsidR="00BB5306" w:rsidTr="002F14C7">
        <w:trPr>
          <w:trHeight w:val="915"/>
          <w:jc w:val="center"/>
        </w:trPr>
        <w:tc>
          <w:tcPr>
            <w:tcW w:w="976" w:type="dxa"/>
            <w:vMerge/>
            <w:tcBorders>
              <w:top w:val="nil"/>
              <w:left w:val="single" w:sz="4" w:space="0" w:color="auto"/>
              <w:bottom w:val="single" w:sz="4" w:space="0" w:color="auto"/>
              <w:right w:val="single" w:sz="4" w:space="0" w:color="auto"/>
            </w:tcBorders>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预算管理</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171"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①已制定或具有预算资金管理办法，内部财务管理制度、会计核算制度等管理制度，1分；</w:t>
            </w:r>
            <w:r>
              <w:rPr>
                <w:rFonts w:ascii="仿宋_GB2312" w:eastAsia="仿宋_GB2312" w:hAnsi="宋体" w:cs="宋体" w:hint="eastAsia"/>
                <w:kern w:val="0"/>
                <w:sz w:val="18"/>
                <w:szCs w:val="18"/>
              </w:rPr>
              <w:br/>
              <w:t>②相关管理制度合法、合规、完整，1分；</w:t>
            </w:r>
            <w:r>
              <w:rPr>
                <w:rFonts w:ascii="仿宋_GB2312" w:eastAsia="仿宋_GB2312" w:hAnsi="宋体" w:cs="宋体" w:hint="eastAsia"/>
                <w:kern w:val="0"/>
                <w:sz w:val="18"/>
                <w:szCs w:val="18"/>
              </w:rPr>
              <w:br/>
              <w:t>③相关管理制度得到有效执行，1分。</w:t>
            </w:r>
          </w:p>
        </w:tc>
        <w:tc>
          <w:tcPr>
            <w:tcW w:w="619"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BB5306" w:rsidRDefault="001A24FA" w:rsidP="002F14C7">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color w:val="000000"/>
                <w:kern w:val="0"/>
                <w:sz w:val="18"/>
                <w:szCs w:val="18"/>
              </w:rPr>
            </w:pPr>
          </w:p>
        </w:tc>
      </w:tr>
      <w:tr w:rsidR="00BB5306" w:rsidTr="002F14C7">
        <w:trPr>
          <w:trHeight w:val="1802"/>
          <w:jc w:val="center"/>
        </w:trPr>
        <w:tc>
          <w:tcPr>
            <w:tcW w:w="976" w:type="dxa"/>
            <w:vMerge/>
            <w:tcBorders>
              <w:top w:val="nil"/>
              <w:left w:val="single" w:sz="4" w:space="0" w:color="auto"/>
              <w:bottom w:val="single" w:sz="4" w:space="0" w:color="auto"/>
              <w:right w:val="single" w:sz="4" w:space="0" w:color="auto"/>
            </w:tcBorders>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资金使用</w:t>
            </w:r>
            <w:r>
              <w:rPr>
                <w:rFonts w:ascii="仿宋_GB2312" w:eastAsia="仿宋_GB2312" w:hAnsi="宋体" w:cs="宋体" w:hint="eastAsia"/>
                <w:kern w:val="0"/>
                <w:sz w:val="18"/>
                <w:szCs w:val="18"/>
              </w:rPr>
              <w:br/>
              <w:t>合规性</w:t>
            </w:r>
          </w:p>
        </w:tc>
        <w:tc>
          <w:tcPr>
            <w:tcW w:w="4171"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①支出符合国家财经法规和财务管理制度规定以及有关专项资金管理办法的规定；</w:t>
            </w:r>
            <w:r>
              <w:rPr>
                <w:rFonts w:ascii="仿宋_GB2312" w:eastAsia="仿宋_GB2312" w:hAnsi="宋体" w:cs="宋体" w:hint="eastAsia"/>
                <w:kern w:val="0"/>
                <w:sz w:val="18"/>
                <w:szCs w:val="18"/>
              </w:rPr>
              <w:br/>
              <w:t>②资金拨付有完整的审批程序和手续；</w:t>
            </w:r>
            <w:r>
              <w:rPr>
                <w:rFonts w:ascii="仿宋_GB2312" w:eastAsia="仿宋_GB2312" w:hAnsi="宋体" w:cs="宋体" w:hint="eastAsia"/>
                <w:kern w:val="0"/>
                <w:sz w:val="18"/>
                <w:szCs w:val="18"/>
              </w:rPr>
              <w:br/>
              <w:t>③项目支出按规定经过评估论证；</w:t>
            </w:r>
            <w:r>
              <w:rPr>
                <w:rFonts w:ascii="仿宋_GB2312" w:eastAsia="仿宋_GB2312" w:hAnsi="宋体" w:cs="宋体" w:hint="eastAsia"/>
                <w:kern w:val="0"/>
                <w:sz w:val="18"/>
                <w:szCs w:val="18"/>
              </w:rPr>
              <w:br/>
              <w:t>④支出符合部门预算批复的用途；</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⑤资金使用无截留、挤占、挪用、虚列支出等情况。</w:t>
            </w:r>
            <w:r>
              <w:rPr>
                <w:rFonts w:ascii="仿宋_GB2312" w:eastAsia="仿宋_GB2312" w:hAnsi="宋体" w:cs="宋体" w:hint="eastAsia"/>
                <w:spacing w:val="-6"/>
                <w:kern w:val="0"/>
                <w:sz w:val="18"/>
                <w:szCs w:val="18"/>
              </w:rPr>
              <w:br/>
              <w:t>以上情况每出现一例不符合要求的扣1分，扣完为止。</w:t>
            </w:r>
          </w:p>
        </w:tc>
        <w:tc>
          <w:tcPr>
            <w:tcW w:w="619"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BB5306" w:rsidRDefault="001A24FA" w:rsidP="002F14C7">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color w:val="000000"/>
                <w:kern w:val="0"/>
                <w:sz w:val="18"/>
                <w:szCs w:val="18"/>
              </w:rPr>
            </w:pPr>
          </w:p>
        </w:tc>
      </w:tr>
      <w:tr w:rsidR="00BB5306" w:rsidTr="002F14C7">
        <w:trPr>
          <w:trHeight w:val="45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预决算信息公开性和完善性</w:t>
            </w:r>
          </w:p>
        </w:tc>
        <w:tc>
          <w:tcPr>
            <w:tcW w:w="4171" w:type="dxa"/>
            <w:tcBorders>
              <w:top w:val="nil"/>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①按规定内容公开预决算信息，1分；</w:t>
            </w:r>
            <w:r>
              <w:rPr>
                <w:rFonts w:ascii="仿宋_GB2312" w:eastAsia="仿宋_GB2312" w:hAnsi="宋体" w:cs="宋体" w:hint="eastAsia"/>
                <w:kern w:val="0"/>
                <w:sz w:val="18"/>
                <w:szCs w:val="18"/>
              </w:rPr>
              <w:br/>
              <w:t>②按规定时限公开预决算信息，0.5分；</w:t>
            </w:r>
            <w:r>
              <w:rPr>
                <w:rFonts w:ascii="仿宋_GB2312" w:eastAsia="仿宋_GB2312" w:hAnsi="宋体" w:cs="宋体" w:hint="eastAsia"/>
                <w:kern w:val="0"/>
                <w:sz w:val="18"/>
                <w:szCs w:val="18"/>
              </w:rPr>
              <w:br/>
              <w:t>③基础数据信息和会计信息资料真实，0.5分；</w:t>
            </w:r>
            <w:r>
              <w:rPr>
                <w:rFonts w:ascii="仿宋_GB2312" w:eastAsia="仿宋_GB2312" w:hAnsi="宋体" w:cs="宋体" w:hint="eastAsia"/>
                <w:kern w:val="0"/>
                <w:sz w:val="18"/>
                <w:szCs w:val="18"/>
              </w:rPr>
              <w:br/>
              <w:t>④基础数据信息和会计信息资料完整，0.5分；</w:t>
            </w:r>
            <w:r>
              <w:rPr>
                <w:rFonts w:ascii="仿宋_GB2312" w:eastAsia="仿宋_GB2312" w:hAnsi="宋体" w:cs="宋体" w:hint="eastAsia"/>
                <w:kern w:val="0"/>
                <w:sz w:val="18"/>
                <w:szCs w:val="18"/>
              </w:rPr>
              <w:br/>
              <w:t xml:space="preserve">⑤基础数据信息和汇集信息资料准确，0.5分。                                            </w:t>
            </w: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BB5306" w:rsidRDefault="001A24FA"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2F14C7">
            <w:pPr>
              <w:widowControl/>
              <w:spacing w:line="240" w:lineRule="exact"/>
              <w:jc w:val="center"/>
              <w:rPr>
                <w:rFonts w:ascii="仿宋_GB2312" w:eastAsia="仿宋_GB2312" w:hAnsi="宋体" w:cs="宋体"/>
                <w:kern w:val="0"/>
                <w:sz w:val="18"/>
                <w:szCs w:val="18"/>
              </w:rPr>
            </w:pPr>
          </w:p>
        </w:tc>
      </w:tr>
      <w:tr w:rsidR="00BB5306" w:rsidTr="002F14C7">
        <w:trPr>
          <w:trHeight w:val="57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政府采购</w:t>
            </w:r>
          </w:p>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执行率</w:t>
            </w:r>
          </w:p>
        </w:tc>
        <w:tc>
          <w:tcPr>
            <w:tcW w:w="4171" w:type="dxa"/>
            <w:tcBorders>
              <w:top w:val="nil"/>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政府采购执行率等于100%的，得3分；</w:t>
            </w:r>
            <w:r>
              <w:rPr>
                <w:rFonts w:ascii="仿宋_GB2312" w:eastAsia="仿宋_GB2312" w:hAnsi="宋体" w:cs="宋体" w:hint="eastAsia"/>
                <w:kern w:val="0"/>
                <w:sz w:val="18"/>
                <w:szCs w:val="18"/>
              </w:rPr>
              <w:br/>
              <w:t>每减少一个百分点，扣0.2分，扣完为止。</w:t>
            </w: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BB5306" w:rsidRDefault="001A24FA"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2F14C7">
            <w:pPr>
              <w:widowControl/>
              <w:spacing w:line="240" w:lineRule="exact"/>
              <w:jc w:val="center"/>
              <w:rPr>
                <w:rFonts w:ascii="仿宋_GB2312" w:eastAsia="仿宋_GB2312" w:hAnsi="宋体" w:cs="宋体"/>
                <w:kern w:val="0"/>
                <w:sz w:val="18"/>
                <w:szCs w:val="18"/>
              </w:rPr>
            </w:pPr>
          </w:p>
        </w:tc>
      </w:tr>
      <w:tr w:rsidR="00BB5306" w:rsidTr="002F14C7">
        <w:trPr>
          <w:trHeight w:val="63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w:t>
            </w:r>
          </w:p>
        </w:tc>
        <w:tc>
          <w:tcPr>
            <w:tcW w:w="4171" w:type="dxa"/>
            <w:tcBorders>
              <w:top w:val="nil"/>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公务卡刷卡率达50％以上的，得3分。</w:t>
            </w:r>
            <w:r>
              <w:rPr>
                <w:rFonts w:ascii="仿宋_GB2312" w:eastAsia="仿宋_GB2312" w:hAnsi="宋体" w:cs="宋体" w:hint="eastAsia"/>
                <w:kern w:val="0"/>
                <w:sz w:val="18"/>
                <w:szCs w:val="18"/>
              </w:rPr>
              <w:br/>
              <w:t xml:space="preserve">每减少一个百分点，扣0.2分，扣完为止。                                            </w:t>
            </w: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BB5306" w:rsidRDefault="001A24FA"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2F14C7">
            <w:pPr>
              <w:widowControl/>
              <w:spacing w:line="240" w:lineRule="exact"/>
              <w:jc w:val="center"/>
              <w:rPr>
                <w:rFonts w:ascii="仿宋_GB2312" w:eastAsia="仿宋_GB2312" w:hAnsi="宋体" w:cs="宋体"/>
                <w:kern w:val="0"/>
                <w:sz w:val="18"/>
                <w:szCs w:val="18"/>
              </w:rPr>
            </w:pPr>
          </w:p>
        </w:tc>
      </w:tr>
      <w:tr w:rsidR="00BB5306" w:rsidTr="002F14C7">
        <w:trPr>
          <w:trHeight w:val="735"/>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939" w:type="dxa"/>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171" w:type="dxa"/>
            <w:tcBorders>
              <w:top w:val="nil"/>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①已制定或具有资产管理制度，且相关资产管理制度合法、合规、完整，2分；</w:t>
            </w:r>
            <w:r>
              <w:rPr>
                <w:rFonts w:ascii="仿宋_GB2312" w:eastAsia="仿宋_GB2312" w:hAnsi="宋体" w:cs="宋体" w:hint="eastAsia"/>
                <w:kern w:val="0"/>
                <w:sz w:val="18"/>
                <w:szCs w:val="18"/>
              </w:rPr>
              <w:br/>
              <w:t xml:space="preserve">②相关资产管理制度得到有效执行，1分。                                           </w:t>
            </w: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BB5306" w:rsidRDefault="001A24FA"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2F14C7">
            <w:pPr>
              <w:widowControl/>
              <w:spacing w:line="240" w:lineRule="exact"/>
              <w:jc w:val="center"/>
              <w:rPr>
                <w:rFonts w:ascii="仿宋_GB2312" w:eastAsia="仿宋_GB2312" w:hAnsi="宋体" w:cs="宋体"/>
                <w:kern w:val="0"/>
                <w:sz w:val="18"/>
                <w:szCs w:val="18"/>
              </w:rPr>
            </w:pPr>
          </w:p>
        </w:tc>
      </w:tr>
    </w:tbl>
    <w:p w:rsidR="00BB5306" w:rsidRDefault="00BB5306" w:rsidP="00BB5306"/>
    <w:tbl>
      <w:tblPr>
        <w:tblW w:w="0" w:type="auto"/>
        <w:jc w:val="center"/>
        <w:tblLayout w:type="fixed"/>
        <w:tblLook w:val="0000"/>
      </w:tblPr>
      <w:tblGrid>
        <w:gridCol w:w="976"/>
        <w:gridCol w:w="939"/>
        <w:gridCol w:w="1389"/>
        <w:gridCol w:w="4171"/>
        <w:gridCol w:w="619"/>
        <w:gridCol w:w="720"/>
        <w:gridCol w:w="1080"/>
      </w:tblGrid>
      <w:tr w:rsidR="00BB5306" w:rsidTr="002F14C7">
        <w:trPr>
          <w:trHeight w:val="609"/>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lastRenderedPageBreak/>
              <w:t>一级指标</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BB5306" w:rsidRDefault="00BB5306" w:rsidP="002F14C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BB5306" w:rsidRDefault="00BB5306" w:rsidP="002F14C7">
            <w:pPr>
              <w:widowControl/>
              <w:spacing w:line="240" w:lineRule="exact"/>
              <w:jc w:val="center"/>
              <w:rPr>
                <w:rFonts w:ascii="仿宋_GB2312" w:eastAsia="仿宋_GB2312" w:hAnsi="宋体" w:cs="宋体"/>
                <w:b/>
                <w:bCs/>
                <w:spacing w:val="-12"/>
                <w:kern w:val="0"/>
                <w:sz w:val="18"/>
                <w:szCs w:val="18"/>
              </w:rPr>
            </w:pPr>
            <w:r>
              <w:rPr>
                <w:rFonts w:ascii="仿宋_GB2312" w:eastAsia="仿宋_GB2312" w:hAnsi="宋体" w:cs="宋体" w:hint="eastAsia"/>
                <w:b/>
                <w:bCs/>
                <w:spacing w:val="-12"/>
                <w:kern w:val="0"/>
                <w:sz w:val="18"/>
                <w:szCs w:val="18"/>
              </w:rPr>
              <w:t>扣分原因和其他说明</w:t>
            </w:r>
          </w:p>
        </w:tc>
      </w:tr>
      <w:tr w:rsidR="00BB5306" w:rsidTr="002F14C7">
        <w:trPr>
          <w:trHeight w:val="2011"/>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  程</w:t>
            </w:r>
          </w:p>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（40分）</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389"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安全性</w:t>
            </w:r>
          </w:p>
        </w:tc>
        <w:tc>
          <w:tcPr>
            <w:tcW w:w="4171"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①资产保存完整；</w:t>
            </w:r>
            <w:r>
              <w:rPr>
                <w:rFonts w:ascii="仿宋_GB2312" w:eastAsia="仿宋_GB2312" w:hAnsi="宋体" w:cs="宋体" w:hint="eastAsia"/>
                <w:kern w:val="0"/>
                <w:sz w:val="18"/>
                <w:szCs w:val="18"/>
              </w:rPr>
              <w:br/>
              <w:t>②资产配置合理；</w:t>
            </w:r>
            <w:r>
              <w:rPr>
                <w:rFonts w:ascii="仿宋_GB2312" w:eastAsia="仿宋_GB2312" w:hAnsi="宋体" w:cs="宋体" w:hint="eastAsia"/>
                <w:kern w:val="0"/>
                <w:sz w:val="18"/>
                <w:szCs w:val="18"/>
              </w:rPr>
              <w:br/>
              <w:t xml:space="preserve">③资产处置规范； </w:t>
            </w:r>
            <w:r>
              <w:rPr>
                <w:rFonts w:ascii="仿宋_GB2312" w:eastAsia="仿宋_GB2312" w:hAnsi="宋体" w:cs="宋体" w:hint="eastAsia"/>
                <w:kern w:val="0"/>
                <w:sz w:val="18"/>
                <w:szCs w:val="18"/>
              </w:rPr>
              <w:br/>
              <w:t>④资产账务管理合规，帐实相符；</w:t>
            </w:r>
            <w:r>
              <w:rPr>
                <w:rFonts w:ascii="仿宋_GB2312" w:eastAsia="仿宋_GB2312" w:hAnsi="宋体" w:cs="宋体" w:hint="eastAsia"/>
                <w:kern w:val="0"/>
                <w:sz w:val="18"/>
                <w:szCs w:val="18"/>
              </w:rPr>
              <w:br/>
              <w:t>⑤资产有偿使用及处置收入及时足额上缴；</w:t>
            </w:r>
            <w:r>
              <w:rPr>
                <w:rFonts w:ascii="仿宋_GB2312" w:eastAsia="仿宋_GB2312" w:hAnsi="宋体" w:cs="宋体" w:hint="eastAsia"/>
                <w:kern w:val="0"/>
                <w:sz w:val="18"/>
                <w:szCs w:val="18"/>
              </w:rPr>
              <w:br/>
              <w:t>以上情况每出现一例不符合有关要求的扣1分，扣完为止。</w:t>
            </w:r>
          </w:p>
        </w:tc>
        <w:tc>
          <w:tcPr>
            <w:tcW w:w="619"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single" w:sz="4" w:space="0" w:color="auto"/>
              <w:left w:val="nil"/>
              <w:bottom w:val="single" w:sz="4" w:space="0" w:color="auto"/>
              <w:right w:val="single" w:sz="4" w:space="0" w:color="auto"/>
            </w:tcBorders>
            <w:shd w:val="clear" w:color="auto" w:fill="FFFFFF"/>
            <w:vAlign w:val="center"/>
          </w:tcPr>
          <w:p w:rsidR="00BB5306" w:rsidRDefault="001A24FA"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0" w:type="dxa"/>
            <w:tcBorders>
              <w:top w:val="single" w:sz="4" w:space="0" w:color="auto"/>
              <w:left w:val="nil"/>
              <w:bottom w:val="single" w:sz="4" w:space="0" w:color="auto"/>
              <w:right w:val="single" w:sz="4" w:space="0" w:color="auto"/>
            </w:tcBorders>
            <w:shd w:val="clear" w:color="auto" w:fill="FFFFFF"/>
            <w:vAlign w:val="center"/>
          </w:tcPr>
          <w:p w:rsidR="00BB5306" w:rsidRDefault="00BB5306" w:rsidP="002F14C7">
            <w:pPr>
              <w:widowControl/>
              <w:spacing w:line="240" w:lineRule="exact"/>
              <w:jc w:val="center"/>
              <w:rPr>
                <w:rFonts w:ascii="仿宋_GB2312" w:eastAsia="仿宋_GB2312" w:hAnsi="宋体" w:cs="宋体"/>
                <w:kern w:val="0"/>
                <w:sz w:val="18"/>
                <w:szCs w:val="18"/>
              </w:rPr>
            </w:pPr>
          </w:p>
        </w:tc>
      </w:tr>
      <w:tr w:rsidR="00BB5306" w:rsidTr="002F14C7">
        <w:trPr>
          <w:trHeight w:val="774"/>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固定资产</w:t>
            </w:r>
            <w:r>
              <w:rPr>
                <w:rFonts w:ascii="仿宋_GB2312" w:eastAsia="仿宋_GB2312" w:hAnsi="宋体" w:cs="宋体" w:hint="eastAsia"/>
                <w:kern w:val="0"/>
                <w:sz w:val="18"/>
                <w:szCs w:val="18"/>
              </w:rPr>
              <w:br/>
              <w:t>利用率</w:t>
            </w:r>
          </w:p>
        </w:tc>
        <w:tc>
          <w:tcPr>
            <w:tcW w:w="4171" w:type="dxa"/>
            <w:tcBorders>
              <w:top w:val="nil"/>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每低于100%一个百分点扣0.1分，扣完为止。</w:t>
            </w: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BB5306" w:rsidRDefault="001A24FA"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2F14C7">
            <w:pPr>
              <w:widowControl/>
              <w:spacing w:line="240" w:lineRule="exact"/>
              <w:jc w:val="center"/>
              <w:rPr>
                <w:rFonts w:ascii="仿宋_GB2312" w:eastAsia="仿宋_GB2312" w:hAnsi="宋体" w:cs="宋体"/>
                <w:kern w:val="0"/>
                <w:sz w:val="18"/>
                <w:szCs w:val="18"/>
              </w:rPr>
            </w:pPr>
          </w:p>
        </w:tc>
      </w:tr>
      <w:tr w:rsidR="00BB5306" w:rsidTr="002F14C7">
        <w:trPr>
          <w:trHeight w:val="900"/>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  出（25分）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职责履行</w:t>
            </w:r>
            <w:r>
              <w:rPr>
                <w:rFonts w:ascii="仿宋_GB2312" w:eastAsia="仿宋_GB2312" w:hAnsi="宋体" w:cs="宋体" w:hint="eastAsia"/>
                <w:kern w:val="0"/>
                <w:sz w:val="18"/>
                <w:szCs w:val="18"/>
              </w:rPr>
              <w:br/>
              <w:t>（25分）</w:t>
            </w: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推进全面小康建设指标任务完成情况</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ascii="仿宋_GB2312" w:eastAsia="仿宋_GB2312" w:hAnsi="宋体" w:cs="宋体" w:hint="eastAsia"/>
                <w:kern w:val="0"/>
                <w:sz w:val="18"/>
                <w:szCs w:val="18"/>
              </w:rPr>
              <w:br/>
              <w:t>部门单位应根据部门实际进行调整，并将其细化成相应的个性化指标。</w:t>
            </w: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BB5306" w:rsidRDefault="001A24FA"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2F14C7">
            <w:pPr>
              <w:widowControl/>
              <w:spacing w:line="240" w:lineRule="exact"/>
              <w:jc w:val="center"/>
              <w:rPr>
                <w:rFonts w:ascii="仿宋_GB2312" w:eastAsia="仿宋_GB2312" w:hAnsi="宋体" w:cs="宋体"/>
                <w:kern w:val="0"/>
                <w:sz w:val="18"/>
                <w:szCs w:val="18"/>
              </w:rPr>
            </w:pPr>
          </w:p>
        </w:tc>
      </w:tr>
      <w:tr w:rsidR="00BB5306" w:rsidTr="002F14C7">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建设湖南新增极目标任务完成情况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720" w:type="dxa"/>
            <w:tcBorders>
              <w:top w:val="nil"/>
              <w:left w:val="nil"/>
              <w:bottom w:val="single" w:sz="4" w:space="0" w:color="auto"/>
              <w:right w:val="single" w:sz="4" w:space="0" w:color="auto"/>
            </w:tcBorders>
            <w:shd w:val="clear" w:color="auto" w:fill="FFFFFF"/>
            <w:vAlign w:val="center"/>
          </w:tcPr>
          <w:p w:rsidR="00BB5306" w:rsidRDefault="001A24FA"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2F14C7">
            <w:pPr>
              <w:widowControl/>
              <w:spacing w:line="240" w:lineRule="exact"/>
              <w:jc w:val="center"/>
              <w:rPr>
                <w:rFonts w:ascii="仿宋_GB2312" w:eastAsia="仿宋_GB2312" w:hAnsi="宋体" w:cs="宋体"/>
                <w:kern w:val="0"/>
                <w:sz w:val="18"/>
                <w:szCs w:val="18"/>
              </w:rPr>
            </w:pPr>
          </w:p>
        </w:tc>
      </w:tr>
      <w:tr w:rsidR="00BB5306" w:rsidTr="002F14C7">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《政府工作报告》目标任务完成情况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BB5306" w:rsidRDefault="001A24FA"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2F14C7">
            <w:pPr>
              <w:widowControl/>
              <w:spacing w:line="240" w:lineRule="exact"/>
              <w:jc w:val="center"/>
              <w:rPr>
                <w:rFonts w:ascii="仿宋_GB2312" w:eastAsia="仿宋_GB2312" w:hAnsi="宋体" w:cs="宋体"/>
                <w:kern w:val="0"/>
                <w:sz w:val="18"/>
                <w:szCs w:val="18"/>
              </w:rPr>
            </w:pPr>
          </w:p>
        </w:tc>
      </w:tr>
      <w:tr w:rsidR="00BB5306" w:rsidTr="002F14C7">
        <w:trPr>
          <w:trHeight w:val="68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省市重点民生实事完成情况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BB5306" w:rsidRDefault="001A24FA"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2F14C7">
            <w:pPr>
              <w:widowControl/>
              <w:spacing w:line="240" w:lineRule="exact"/>
              <w:jc w:val="center"/>
              <w:rPr>
                <w:rFonts w:ascii="仿宋_GB2312" w:eastAsia="仿宋_GB2312" w:hAnsi="宋体" w:cs="宋体"/>
                <w:kern w:val="0"/>
                <w:sz w:val="18"/>
                <w:szCs w:val="18"/>
              </w:rPr>
            </w:pPr>
          </w:p>
        </w:tc>
      </w:tr>
      <w:tr w:rsidR="00BB5306" w:rsidTr="002F14C7">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省市重点工程和重大项目建设完成情况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BB5306" w:rsidRDefault="001A24FA"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2F14C7">
            <w:pPr>
              <w:widowControl/>
              <w:spacing w:line="240" w:lineRule="exact"/>
              <w:jc w:val="center"/>
              <w:rPr>
                <w:rFonts w:ascii="仿宋_GB2312" w:eastAsia="仿宋_GB2312" w:hAnsi="宋体" w:cs="宋体"/>
                <w:kern w:val="0"/>
                <w:sz w:val="18"/>
                <w:szCs w:val="18"/>
              </w:rPr>
            </w:pPr>
          </w:p>
        </w:tc>
      </w:tr>
      <w:tr w:rsidR="00BB5306" w:rsidTr="002F14C7">
        <w:trPr>
          <w:trHeight w:val="8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其他工作实绩指标完成情况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nil"/>
              <w:left w:val="nil"/>
              <w:bottom w:val="single" w:sz="4" w:space="0" w:color="auto"/>
              <w:right w:val="single" w:sz="4" w:space="0" w:color="auto"/>
            </w:tcBorders>
            <w:shd w:val="clear" w:color="auto" w:fill="FFFFFF"/>
            <w:vAlign w:val="center"/>
          </w:tcPr>
          <w:p w:rsidR="00BB5306" w:rsidRDefault="001A24FA"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2F14C7">
            <w:pPr>
              <w:widowControl/>
              <w:spacing w:line="240" w:lineRule="exact"/>
              <w:jc w:val="center"/>
              <w:rPr>
                <w:rFonts w:ascii="仿宋_GB2312" w:eastAsia="仿宋_GB2312" w:hAnsi="宋体" w:cs="宋体"/>
                <w:kern w:val="0"/>
                <w:sz w:val="18"/>
                <w:szCs w:val="18"/>
              </w:rPr>
            </w:pPr>
          </w:p>
        </w:tc>
      </w:tr>
      <w:tr w:rsidR="00BB5306" w:rsidTr="002F14C7">
        <w:trPr>
          <w:trHeight w:val="600"/>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效  果</w:t>
            </w:r>
            <w:r>
              <w:rPr>
                <w:rFonts w:ascii="仿宋_GB2312" w:eastAsia="仿宋_GB2312" w:hAnsi="宋体" w:cs="宋体" w:hint="eastAsia"/>
                <w:kern w:val="0"/>
                <w:sz w:val="18"/>
                <w:szCs w:val="18"/>
              </w:rPr>
              <w:br/>
              <w:t>（20分）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履职效益</w:t>
            </w:r>
            <w:r>
              <w:rPr>
                <w:rFonts w:ascii="仿宋_GB2312" w:eastAsia="仿宋_GB2312" w:hAnsi="宋体" w:cs="宋体" w:hint="eastAsia"/>
                <w:kern w:val="0"/>
                <w:sz w:val="18"/>
                <w:szCs w:val="18"/>
              </w:rPr>
              <w:br/>
              <w:t>（20分）</w:t>
            </w: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经济效益</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此三项指标为设置部门整体支出绩效评价指标时必须考虑的共性要素。</w:t>
            </w:r>
          </w:p>
          <w:p w:rsidR="00BB5306" w:rsidRDefault="00BB5306" w:rsidP="002F14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720" w:type="dxa"/>
            <w:tcBorders>
              <w:top w:val="nil"/>
              <w:left w:val="nil"/>
              <w:bottom w:val="single" w:sz="4" w:space="0" w:color="auto"/>
              <w:right w:val="single" w:sz="4" w:space="0" w:color="auto"/>
            </w:tcBorders>
            <w:shd w:val="clear" w:color="auto" w:fill="FFFFFF"/>
            <w:vAlign w:val="center"/>
          </w:tcPr>
          <w:p w:rsidR="00BB5306" w:rsidRDefault="001A24FA"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2F14C7">
            <w:pPr>
              <w:widowControl/>
              <w:spacing w:line="240" w:lineRule="exact"/>
              <w:jc w:val="center"/>
              <w:rPr>
                <w:rFonts w:ascii="仿宋_GB2312" w:eastAsia="仿宋_GB2312" w:hAnsi="宋体" w:cs="宋体"/>
                <w:kern w:val="0"/>
                <w:sz w:val="18"/>
                <w:szCs w:val="18"/>
              </w:rPr>
            </w:pPr>
          </w:p>
        </w:tc>
      </w:tr>
      <w:tr w:rsidR="00BB5306" w:rsidTr="002F14C7">
        <w:trPr>
          <w:trHeight w:val="6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BB5306" w:rsidRDefault="001A24FA"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2F14C7">
            <w:pPr>
              <w:widowControl/>
              <w:spacing w:line="240" w:lineRule="exact"/>
              <w:jc w:val="center"/>
              <w:rPr>
                <w:rFonts w:ascii="仿宋_GB2312" w:eastAsia="仿宋_GB2312" w:hAnsi="宋体" w:cs="宋体"/>
                <w:kern w:val="0"/>
                <w:sz w:val="18"/>
                <w:szCs w:val="18"/>
              </w:rPr>
            </w:pPr>
          </w:p>
        </w:tc>
      </w:tr>
      <w:tr w:rsidR="00BB5306" w:rsidTr="002F14C7">
        <w:trPr>
          <w:trHeight w:val="6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生态效益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BB5306" w:rsidRDefault="001A24FA"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2F14C7">
            <w:pPr>
              <w:widowControl/>
              <w:spacing w:line="240" w:lineRule="exact"/>
              <w:jc w:val="center"/>
              <w:rPr>
                <w:rFonts w:ascii="仿宋_GB2312" w:eastAsia="仿宋_GB2312" w:hAnsi="宋体" w:cs="宋体"/>
                <w:kern w:val="0"/>
                <w:sz w:val="18"/>
                <w:szCs w:val="18"/>
              </w:rPr>
            </w:pPr>
          </w:p>
        </w:tc>
      </w:tr>
      <w:tr w:rsidR="00BB5306" w:rsidTr="002F14C7">
        <w:trPr>
          <w:trHeight w:val="1113"/>
          <w:jc w:val="center"/>
        </w:trPr>
        <w:tc>
          <w:tcPr>
            <w:tcW w:w="976" w:type="dxa"/>
            <w:vMerge/>
            <w:tcBorders>
              <w:top w:val="nil"/>
              <w:left w:val="single" w:sz="4" w:space="0" w:color="auto"/>
              <w:bottom w:val="single" w:sz="4" w:space="0" w:color="auto"/>
              <w:right w:val="single" w:sz="4" w:space="0" w:color="auto"/>
            </w:tcBorders>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BB5306" w:rsidRDefault="00BB5306" w:rsidP="002F14C7">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社会公众或服务对象满意度</w:t>
            </w:r>
          </w:p>
        </w:tc>
        <w:tc>
          <w:tcPr>
            <w:tcW w:w="4171"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95%（含）以上计5分；</w:t>
            </w:r>
          </w:p>
          <w:p w:rsidR="00BB5306" w:rsidRDefault="00BB5306" w:rsidP="002F14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85%（含）-95%，计3分；</w:t>
            </w:r>
          </w:p>
          <w:p w:rsidR="00BB5306" w:rsidRDefault="00BB5306" w:rsidP="002F14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75%（含）-85%，计1分；</w:t>
            </w:r>
          </w:p>
          <w:p w:rsidR="00BB5306" w:rsidRDefault="00BB5306" w:rsidP="002F14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低于75%计0分。</w:t>
            </w:r>
          </w:p>
        </w:tc>
        <w:tc>
          <w:tcPr>
            <w:tcW w:w="619"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BB5306" w:rsidRDefault="001A24FA" w:rsidP="002F14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kern w:val="0"/>
                <w:sz w:val="18"/>
                <w:szCs w:val="18"/>
              </w:rPr>
            </w:pPr>
          </w:p>
        </w:tc>
      </w:tr>
      <w:tr w:rsidR="00BB5306" w:rsidTr="002F14C7">
        <w:trPr>
          <w:trHeight w:val="670"/>
          <w:jc w:val="center"/>
        </w:trPr>
        <w:tc>
          <w:tcPr>
            <w:tcW w:w="976" w:type="dxa"/>
            <w:tcBorders>
              <w:top w:val="nil"/>
              <w:left w:val="single" w:sz="4" w:space="0" w:color="auto"/>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 分</w:t>
            </w:r>
          </w:p>
        </w:tc>
        <w:tc>
          <w:tcPr>
            <w:tcW w:w="939"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b/>
                <w:bCs/>
                <w:kern w:val="0"/>
                <w:sz w:val="18"/>
                <w:szCs w:val="18"/>
              </w:rPr>
            </w:pPr>
          </w:p>
        </w:tc>
        <w:tc>
          <w:tcPr>
            <w:tcW w:w="1389"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b/>
                <w:bCs/>
                <w:kern w:val="0"/>
                <w:sz w:val="18"/>
                <w:szCs w:val="18"/>
              </w:rPr>
            </w:pPr>
          </w:p>
        </w:tc>
        <w:tc>
          <w:tcPr>
            <w:tcW w:w="4171"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b/>
                <w:bCs/>
                <w:kern w:val="0"/>
                <w:sz w:val="18"/>
                <w:szCs w:val="18"/>
              </w:rPr>
            </w:pPr>
          </w:p>
        </w:tc>
        <w:tc>
          <w:tcPr>
            <w:tcW w:w="619"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b/>
                <w:bCs/>
                <w:spacing w:val="-8"/>
                <w:kern w:val="0"/>
                <w:sz w:val="18"/>
                <w:szCs w:val="18"/>
              </w:rPr>
            </w:pPr>
            <w:r>
              <w:rPr>
                <w:rFonts w:ascii="仿宋_GB2312" w:eastAsia="仿宋_GB2312" w:hAnsi="宋体" w:cs="宋体" w:hint="eastAsia"/>
                <w:b/>
                <w:bCs/>
                <w:spacing w:val="-8"/>
                <w:kern w:val="0"/>
                <w:sz w:val="18"/>
                <w:szCs w:val="18"/>
              </w:rPr>
              <w:t>100</w:t>
            </w:r>
          </w:p>
        </w:tc>
        <w:tc>
          <w:tcPr>
            <w:tcW w:w="720" w:type="dxa"/>
            <w:tcBorders>
              <w:top w:val="nil"/>
              <w:left w:val="nil"/>
              <w:bottom w:val="single" w:sz="4" w:space="0" w:color="auto"/>
              <w:right w:val="single" w:sz="4" w:space="0" w:color="auto"/>
            </w:tcBorders>
            <w:vAlign w:val="center"/>
          </w:tcPr>
          <w:p w:rsidR="00BB5306" w:rsidRDefault="001A24FA" w:rsidP="002F14C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88</w:t>
            </w:r>
          </w:p>
        </w:tc>
        <w:tc>
          <w:tcPr>
            <w:tcW w:w="1080" w:type="dxa"/>
            <w:tcBorders>
              <w:top w:val="nil"/>
              <w:left w:val="nil"/>
              <w:bottom w:val="single" w:sz="4" w:space="0" w:color="auto"/>
              <w:right w:val="single" w:sz="4" w:space="0" w:color="auto"/>
            </w:tcBorders>
            <w:vAlign w:val="center"/>
          </w:tcPr>
          <w:p w:rsidR="00BB5306" w:rsidRDefault="00BB5306" w:rsidP="002F14C7">
            <w:pPr>
              <w:widowControl/>
              <w:spacing w:line="240" w:lineRule="exact"/>
              <w:jc w:val="center"/>
              <w:rPr>
                <w:rFonts w:ascii="仿宋_GB2312" w:eastAsia="仿宋_GB2312" w:hAnsi="宋体" w:cs="宋体"/>
                <w:b/>
                <w:bCs/>
                <w:kern w:val="0"/>
                <w:sz w:val="18"/>
                <w:szCs w:val="18"/>
              </w:rPr>
            </w:pPr>
          </w:p>
        </w:tc>
      </w:tr>
    </w:tbl>
    <w:p w:rsidR="00BB5306" w:rsidRDefault="00BB5306" w:rsidP="00113B86">
      <w:pPr>
        <w:spacing w:beforeLines="50"/>
        <w:rPr>
          <w:rFonts w:ascii="仿宋_GB2312" w:eastAsia="仿宋_GB2312" w:hAnsi="宋体" w:cs="宋体"/>
          <w:kern w:val="0"/>
          <w:szCs w:val="21"/>
        </w:rPr>
      </w:pPr>
      <w:r>
        <w:rPr>
          <w:rFonts w:ascii="仿宋_GB2312" w:eastAsia="仿宋_GB2312" w:hAnsi="宋体" w:cs="宋体" w:hint="eastAsia"/>
          <w:kern w:val="0"/>
          <w:szCs w:val="21"/>
        </w:rPr>
        <w:t>备注：如部门（单位）根据本部门实际情况修改调整了附件3《部门整体支出绩效评价指标体系（参考样表）》，须相应修改调整本表中的对应部分。</w:t>
      </w:r>
    </w:p>
    <w:p w:rsidR="00EF294C" w:rsidRDefault="00EF294C" w:rsidP="00113B86">
      <w:pPr>
        <w:spacing w:beforeLines="50" w:line="560" w:lineRule="exact"/>
        <w:rPr>
          <w:rFonts w:ascii="黑体" w:eastAsia="黑体" w:hAnsi="黑体"/>
          <w:sz w:val="32"/>
          <w:szCs w:val="32"/>
        </w:rPr>
      </w:pPr>
    </w:p>
    <w:sectPr w:rsidR="00EF294C" w:rsidSect="003B4B7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7BA" w:rsidRDefault="00F677BA" w:rsidP="00BB5306">
      <w:r>
        <w:separator/>
      </w:r>
    </w:p>
  </w:endnote>
  <w:endnote w:type="continuationSeparator" w:id="1">
    <w:p w:rsidR="00F677BA" w:rsidRDefault="00F677BA" w:rsidP="00BB53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C7" w:rsidRDefault="002F14C7">
    <w:pPr>
      <w:framePr w:wrap="around" w:vAnchor="text" w:hAnchor="margin" w:xAlign="outside" w:y="1"/>
    </w:pPr>
    <w:fldSimple w:instr="PAGE  ">
      <w:r>
        <w:t>- 15 -</w:t>
      </w:r>
    </w:fldSimple>
  </w:p>
  <w:p w:rsidR="002F14C7" w:rsidRDefault="002F14C7">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C7" w:rsidRDefault="002F14C7">
    <w:pPr>
      <w:pStyle w:val="a4"/>
      <w:framePr w:wrap="around" w:vAnchor="text" w:hAnchor="margin" w:xAlign="outside" w:y="1"/>
      <w:rPr>
        <w:rStyle w:val="a5"/>
        <w:sz w:val="24"/>
        <w:szCs w:val="24"/>
      </w:rPr>
    </w:pPr>
    <w:r>
      <w:rPr>
        <w:rStyle w:val="a5"/>
        <w:rFonts w:hint="eastAsia"/>
        <w:sz w:val="24"/>
        <w:szCs w:val="24"/>
      </w:rPr>
      <w:t>—</w:t>
    </w:r>
    <w:r>
      <w:rPr>
        <w:rStyle w:val="a5"/>
        <w:rFonts w:hint="eastAsia"/>
        <w:sz w:val="24"/>
        <w:szCs w:val="24"/>
      </w:rPr>
      <w:t xml:space="preserve"> </w:t>
    </w:r>
    <w:r>
      <w:rPr>
        <w:sz w:val="24"/>
        <w:szCs w:val="24"/>
      </w:rPr>
      <w:fldChar w:fldCharType="begin"/>
    </w:r>
    <w:r>
      <w:rPr>
        <w:rStyle w:val="a5"/>
        <w:sz w:val="24"/>
        <w:szCs w:val="24"/>
      </w:rPr>
      <w:instrText xml:space="preserve">PAGE  </w:instrText>
    </w:r>
    <w:r>
      <w:rPr>
        <w:sz w:val="24"/>
        <w:szCs w:val="24"/>
      </w:rPr>
      <w:fldChar w:fldCharType="separate"/>
    </w:r>
    <w:r w:rsidR="000952BD">
      <w:rPr>
        <w:rStyle w:val="a5"/>
        <w:noProof/>
        <w:sz w:val="24"/>
        <w:szCs w:val="24"/>
      </w:rPr>
      <w:t>1</w:t>
    </w:r>
    <w:r>
      <w:rPr>
        <w:sz w:val="24"/>
        <w:szCs w:val="24"/>
      </w:rPr>
      <w:fldChar w:fldCharType="end"/>
    </w:r>
    <w:r>
      <w:rPr>
        <w:rStyle w:val="a5"/>
        <w:rFonts w:hint="eastAsia"/>
        <w:sz w:val="24"/>
        <w:szCs w:val="24"/>
      </w:rPr>
      <w:t xml:space="preserve"> </w:t>
    </w:r>
    <w:r>
      <w:rPr>
        <w:rStyle w:val="a5"/>
        <w:rFonts w:hint="eastAsia"/>
        <w:sz w:val="24"/>
        <w:szCs w:val="24"/>
      </w:rPr>
      <w:t>—</w:t>
    </w:r>
  </w:p>
  <w:p w:rsidR="002F14C7" w:rsidRDefault="002F14C7">
    <w:pP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C7" w:rsidRDefault="002F14C7">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C7" w:rsidRDefault="002F14C7">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C7" w:rsidRDefault="002F14C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7BA" w:rsidRDefault="00F677BA" w:rsidP="00BB5306">
      <w:r>
        <w:separator/>
      </w:r>
    </w:p>
  </w:footnote>
  <w:footnote w:type="continuationSeparator" w:id="1">
    <w:p w:rsidR="00F677BA" w:rsidRDefault="00F677BA" w:rsidP="00BB5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C7" w:rsidRDefault="002F14C7" w:rsidP="00EF294C">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C7" w:rsidRDefault="002F14C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C7" w:rsidRDefault="002F14C7" w:rsidP="00BB5306">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C7" w:rsidRDefault="002F14C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FFFFF7F"/>
    <w:lvl w:ilvl="0">
      <w:start w:val="1"/>
      <w:numFmt w:val="decimal"/>
      <w:pStyle w:val="CharCharCharCharCharCharCharCharCharCharCharChar1CharCharCharChar"/>
      <w:lvlText w:val="%1."/>
      <w:lvlJc w:val="left"/>
      <w:pPr>
        <w:tabs>
          <w:tab w:val="num" w:pos="780"/>
        </w:tabs>
        <w:ind w:left="7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3"/>
  <w:drawingGridVerticalSpacing w:val="301"/>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2BD"/>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3B86"/>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4F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119B"/>
    <w:rsid w:val="002125D7"/>
    <w:rsid w:val="00213429"/>
    <w:rsid w:val="0021427E"/>
    <w:rsid w:val="00214659"/>
    <w:rsid w:val="00215498"/>
    <w:rsid w:val="00217512"/>
    <w:rsid w:val="00220FD4"/>
    <w:rsid w:val="0022118A"/>
    <w:rsid w:val="00221846"/>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057F"/>
    <w:rsid w:val="002B2428"/>
    <w:rsid w:val="002B35A2"/>
    <w:rsid w:val="002B5B9D"/>
    <w:rsid w:val="002C0F44"/>
    <w:rsid w:val="002C1CC0"/>
    <w:rsid w:val="002C26F7"/>
    <w:rsid w:val="002C3B15"/>
    <w:rsid w:val="002D012B"/>
    <w:rsid w:val="002D0C45"/>
    <w:rsid w:val="002D196C"/>
    <w:rsid w:val="002D257D"/>
    <w:rsid w:val="002D4C75"/>
    <w:rsid w:val="002D7A7D"/>
    <w:rsid w:val="002E172A"/>
    <w:rsid w:val="002E4165"/>
    <w:rsid w:val="002E5BB6"/>
    <w:rsid w:val="002E5BF7"/>
    <w:rsid w:val="002E5EEA"/>
    <w:rsid w:val="002F1297"/>
    <w:rsid w:val="002F14C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34867"/>
    <w:rsid w:val="00341977"/>
    <w:rsid w:val="00341EF7"/>
    <w:rsid w:val="00342F27"/>
    <w:rsid w:val="00343E6F"/>
    <w:rsid w:val="003543F8"/>
    <w:rsid w:val="003553B0"/>
    <w:rsid w:val="00356327"/>
    <w:rsid w:val="003567CB"/>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250F"/>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83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763"/>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479F"/>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260A"/>
    <w:rsid w:val="00697134"/>
    <w:rsid w:val="006A12EF"/>
    <w:rsid w:val="006A16B0"/>
    <w:rsid w:val="006A3BA9"/>
    <w:rsid w:val="006A4A94"/>
    <w:rsid w:val="006A5D87"/>
    <w:rsid w:val="006A5F04"/>
    <w:rsid w:val="006B2A3D"/>
    <w:rsid w:val="006B7806"/>
    <w:rsid w:val="006C0390"/>
    <w:rsid w:val="006C1FC4"/>
    <w:rsid w:val="006C28ED"/>
    <w:rsid w:val="006C2D55"/>
    <w:rsid w:val="006C35BF"/>
    <w:rsid w:val="006C49D8"/>
    <w:rsid w:val="006C646C"/>
    <w:rsid w:val="006D05A2"/>
    <w:rsid w:val="006D30B1"/>
    <w:rsid w:val="006D384A"/>
    <w:rsid w:val="006D4CE1"/>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67BB6"/>
    <w:rsid w:val="00770C15"/>
    <w:rsid w:val="0077174A"/>
    <w:rsid w:val="007749BE"/>
    <w:rsid w:val="0077796D"/>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0309"/>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669A"/>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15B"/>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144"/>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5955"/>
    <w:rsid w:val="00B16BAB"/>
    <w:rsid w:val="00B17FCC"/>
    <w:rsid w:val="00B2041C"/>
    <w:rsid w:val="00B21FDE"/>
    <w:rsid w:val="00B22513"/>
    <w:rsid w:val="00B22C19"/>
    <w:rsid w:val="00B23EF4"/>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3E"/>
    <w:rsid w:val="00B860D1"/>
    <w:rsid w:val="00B866D5"/>
    <w:rsid w:val="00B86D03"/>
    <w:rsid w:val="00B86D8C"/>
    <w:rsid w:val="00B92319"/>
    <w:rsid w:val="00B94D43"/>
    <w:rsid w:val="00B95B70"/>
    <w:rsid w:val="00B95C8D"/>
    <w:rsid w:val="00BA1B08"/>
    <w:rsid w:val="00BA1B51"/>
    <w:rsid w:val="00BA593B"/>
    <w:rsid w:val="00BA7952"/>
    <w:rsid w:val="00BB0596"/>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A13"/>
    <w:rsid w:val="00C35D38"/>
    <w:rsid w:val="00C35D9D"/>
    <w:rsid w:val="00C3778D"/>
    <w:rsid w:val="00C4168B"/>
    <w:rsid w:val="00C4231F"/>
    <w:rsid w:val="00C42C0F"/>
    <w:rsid w:val="00C44F7C"/>
    <w:rsid w:val="00C453ED"/>
    <w:rsid w:val="00C51945"/>
    <w:rsid w:val="00C51AF3"/>
    <w:rsid w:val="00C52A77"/>
    <w:rsid w:val="00C5309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E45F5"/>
    <w:rsid w:val="00CE6C92"/>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156B"/>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6952"/>
    <w:rsid w:val="00E57083"/>
    <w:rsid w:val="00E57B64"/>
    <w:rsid w:val="00E60206"/>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3739"/>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4B4"/>
    <w:rsid w:val="00ED5711"/>
    <w:rsid w:val="00ED5D51"/>
    <w:rsid w:val="00ED7041"/>
    <w:rsid w:val="00EE0EC3"/>
    <w:rsid w:val="00EE4F4D"/>
    <w:rsid w:val="00EE775D"/>
    <w:rsid w:val="00EF0C12"/>
    <w:rsid w:val="00EF231E"/>
    <w:rsid w:val="00EF294C"/>
    <w:rsid w:val="00EF3DA8"/>
    <w:rsid w:val="00EF77F1"/>
    <w:rsid w:val="00EF7F6D"/>
    <w:rsid w:val="00F030EE"/>
    <w:rsid w:val="00F049E8"/>
    <w:rsid w:val="00F051EF"/>
    <w:rsid w:val="00F063D9"/>
    <w:rsid w:val="00F102EF"/>
    <w:rsid w:val="00F1284B"/>
    <w:rsid w:val="00F134C1"/>
    <w:rsid w:val="00F13EA0"/>
    <w:rsid w:val="00F16154"/>
    <w:rsid w:val="00F16E9A"/>
    <w:rsid w:val="00F2044E"/>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677BA"/>
    <w:rsid w:val="00F74924"/>
    <w:rsid w:val="00F75464"/>
    <w:rsid w:val="00F76915"/>
    <w:rsid w:val="00F7710B"/>
    <w:rsid w:val="00F77152"/>
    <w:rsid w:val="00F80802"/>
    <w:rsid w:val="00F81454"/>
    <w:rsid w:val="00F81CBB"/>
    <w:rsid w:val="00F853EC"/>
    <w:rsid w:val="00F8549E"/>
    <w:rsid w:val="00F87499"/>
    <w:rsid w:val="00F905B2"/>
    <w:rsid w:val="00F930C1"/>
    <w:rsid w:val="00F96E78"/>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2AEB"/>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306"/>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B53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5306"/>
    <w:rPr>
      <w:sz w:val="18"/>
      <w:szCs w:val="18"/>
    </w:rPr>
  </w:style>
  <w:style w:type="paragraph" w:styleId="a4">
    <w:name w:val="footer"/>
    <w:basedOn w:val="a"/>
    <w:link w:val="Char0"/>
    <w:unhideWhenUsed/>
    <w:rsid w:val="00BB5306"/>
    <w:pPr>
      <w:tabs>
        <w:tab w:val="center" w:pos="4153"/>
        <w:tab w:val="right" w:pos="8306"/>
      </w:tabs>
      <w:snapToGrid w:val="0"/>
      <w:jc w:val="left"/>
    </w:pPr>
    <w:rPr>
      <w:sz w:val="18"/>
      <w:szCs w:val="18"/>
    </w:rPr>
  </w:style>
  <w:style w:type="character" w:customStyle="1" w:styleId="Char0">
    <w:name w:val="页脚 Char"/>
    <w:basedOn w:val="a0"/>
    <w:link w:val="a4"/>
    <w:rsid w:val="00BB5306"/>
    <w:rPr>
      <w:sz w:val="18"/>
      <w:szCs w:val="18"/>
    </w:rPr>
  </w:style>
  <w:style w:type="character" w:styleId="a5">
    <w:name w:val="page number"/>
    <w:rsid w:val="00BB5306"/>
  </w:style>
  <w:style w:type="character" w:customStyle="1" w:styleId="3CharChar">
    <w:name w:val="标题 3 Char Char"/>
    <w:rsid w:val="00BB5306"/>
    <w:rPr>
      <w:rFonts w:eastAsia="楷体_GB2312"/>
      <w:b/>
      <w:kern w:val="2"/>
      <w:sz w:val="32"/>
      <w:szCs w:val="24"/>
      <w:lang w:val="en-US" w:eastAsia="zh-CN" w:bidi="ar-SA"/>
    </w:rPr>
  </w:style>
  <w:style w:type="paragraph" w:customStyle="1" w:styleId="Char1">
    <w:name w:val="Char"/>
    <w:basedOn w:val="a"/>
    <w:rsid w:val="00BB5306"/>
    <w:pPr>
      <w:autoSpaceDE w:val="0"/>
      <w:autoSpaceDN w:val="0"/>
      <w:adjustRightInd w:val="0"/>
    </w:pPr>
    <w:rPr>
      <w:rFonts w:ascii="宋体" w:cs="宋体"/>
      <w:kern w:val="0"/>
      <w:sz w:val="20"/>
      <w:szCs w:val="20"/>
      <w:lang w:val="zh-CN"/>
    </w:rPr>
  </w:style>
  <w:style w:type="paragraph" w:styleId="2">
    <w:name w:val="Body Text Indent 2"/>
    <w:basedOn w:val="a"/>
    <w:link w:val="2Char"/>
    <w:uiPriority w:val="99"/>
    <w:unhideWhenUsed/>
    <w:rsid w:val="00BB5306"/>
    <w:pPr>
      <w:ind w:firstLineChars="200" w:firstLine="588"/>
    </w:pPr>
    <w:rPr>
      <w:rFonts w:ascii="仿宋_GB2312" w:eastAsia="仿宋_GB2312" w:hAnsi="Calibri"/>
      <w:sz w:val="32"/>
    </w:rPr>
  </w:style>
  <w:style w:type="character" w:customStyle="1" w:styleId="2Char">
    <w:name w:val="正文文本缩进 2 Char"/>
    <w:basedOn w:val="a0"/>
    <w:link w:val="2"/>
    <w:uiPriority w:val="99"/>
    <w:rsid w:val="00BB5306"/>
    <w:rPr>
      <w:rFonts w:ascii="仿宋_GB2312" w:eastAsia="仿宋_GB2312" w:hAnsi="Calibri" w:cs="Times New Roman"/>
      <w:sz w:val="32"/>
      <w:szCs w:val="24"/>
    </w:rPr>
  </w:style>
  <w:style w:type="paragraph" w:customStyle="1" w:styleId="Char10">
    <w:name w:val="Char1"/>
    <w:basedOn w:val="a"/>
    <w:rsid w:val="00BB5306"/>
    <w:rPr>
      <w:rFonts w:ascii="仿宋_GB2312" w:eastAsia="仿宋_GB2312"/>
      <w:sz w:val="32"/>
    </w:rPr>
  </w:style>
  <w:style w:type="paragraph" w:customStyle="1" w:styleId="CharCharCharCharCharCharCharCharCharCharCharChar1CharCharCharChar">
    <w:name w:val="Char Char Char Char Char Char Char Char Char Char Char Char1 Char Char Char Char"/>
    <w:basedOn w:val="a"/>
    <w:rsid w:val="00BB5306"/>
    <w:pPr>
      <w:numPr>
        <w:numId w:val="1"/>
      </w:numPr>
      <w:tabs>
        <w:tab w:val="left" w:pos="720"/>
        <w:tab w:val="left" w:pos="780"/>
      </w:tabs>
    </w:pPr>
    <w:rPr>
      <w:szCs w:val="20"/>
    </w:rPr>
  </w:style>
  <w:style w:type="paragraph" w:styleId="a6">
    <w:name w:val="Balloon Text"/>
    <w:basedOn w:val="a"/>
    <w:link w:val="Char2"/>
    <w:semiHidden/>
    <w:rsid w:val="00BB5306"/>
    <w:rPr>
      <w:sz w:val="18"/>
      <w:szCs w:val="18"/>
    </w:rPr>
  </w:style>
  <w:style w:type="character" w:customStyle="1" w:styleId="Char2">
    <w:name w:val="批注框文本 Char"/>
    <w:basedOn w:val="a0"/>
    <w:link w:val="a6"/>
    <w:semiHidden/>
    <w:rsid w:val="00BB5306"/>
    <w:rPr>
      <w:rFonts w:ascii="Times New Roman" w:eastAsia="宋体" w:hAnsi="Times New Roman" w:cs="Times New Roman"/>
      <w:sz w:val="18"/>
      <w:szCs w:val="18"/>
    </w:rPr>
  </w:style>
  <w:style w:type="paragraph" w:styleId="a7">
    <w:name w:val="Normal (Web)"/>
    <w:basedOn w:val="a"/>
    <w:uiPriority w:val="99"/>
    <w:semiHidden/>
    <w:unhideWhenUsed/>
    <w:rsid w:val="003567CB"/>
    <w:pPr>
      <w:widowControl/>
      <w:spacing w:before="100" w:beforeAutospacing="1" w:after="100" w:afterAutospacing="1"/>
      <w:jc w:val="left"/>
    </w:pPr>
    <w:rPr>
      <w:rFonts w:ascii="宋体" w:hAnsi="宋体" w:cs="宋体"/>
      <w:kern w:val="0"/>
      <w:sz w:val="24"/>
    </w:rPr>
  </w:style>
  <w:style w:type="character" w:customStyle="1" w:styleId="NormalCharacter">
    <w:name w:val="NormalCharacter"/>
    <w:qFormat/>
    <w:rsid w:val="000952BD"/>
  </w:style>
</w:styles>
</file>

<file path=word/webSettings.xml><?xml version="1.0" encoding="utf-8"?>
<w:webSettings xmlns:r="http://schemas.openxmlformats.org/officeDocument/2006/relationships" xmlns:w="http://schemas.openxmlformats.org/wordprocessingml/2006/main">
  <w:divs>
    <w:div w:id="51589680">
      <w:bodyDiv w:val="1"/>
      <w:marLeft w:val="0"/>
      <w:marRight w:val="0"/>
      <w:marTop w:val="0"/>
      <w:marBottom w:val="0"/>
      <w:divBdr>
        <w:top w:val="none" w:sz="0" w:space="0" w:color="auto"/>
        <w:left w:val="none" w:sz="0" w:space="0" w:color="auto"/>
        <w:bottom w:val="none" w:sz="0" w:space="0" w:color="auto"/>
        <w:right w:val="none" w:sz="0" w:space="0" w:color="auto"/>
      </w:divBdr>
    </w:div>
    <w:div w:id="55473023">
      <w:bodyDiv w:val="1"/>
      <w:marLeft w:val="0"/>
      <w:marRight w:val="0"/>
      <w:marTop w:val="0"/>
      <w:marBottom w:val="0"/>
      <w:divBdr>
        <w:top w:val="none" w:sz="0" w:space="0" w:color="auto"/>
        <w:left w:val="none" w:sz="0" w:space="0" w:color="auto"/>
        <w:bottom w:val="none" w:sz="0" w:space="0" w:color="auto"/>
        <w:right w:val="none" w:sz="0" w:space="0" w:color="auto"/>
      </w:divBdr>
    </w:div>
    <w:div w:id="184563117">
      <w:bodyDiv w:val="1"/>
      <w:marLeft w:val="0"/>
      <w:marRight w:val="0"/>
      <w:marTop w:val="0"/>
      <w:marBottom w:val="0"/>
      <w:divBdr>
        <w:top w:val="none" w:sz="0" w:space="0" w:color="auto"/>
        <w:left w:val="none" w:sz="0" w:space="0" w:color="auto"/>
        <w:bottom w:val="none" w:sz="0" w:space="0" w:color="auto"/>
        <w:right w:val="none" w:sz="0" w:space="0" w:color="auto"/>
      </w:divBdr>
    </w:div>
    <w:div w:id="386999997">
      <w:bodyDiv w:val="1"/>
      <w:marLeft w:val="0"/>
      <w:marRight w:val="0"/>
      <w:marTop w:val="0"/>
      <w:marBottom w:val="0"/>
      <w:divBdr>
        <w:top w:val="none" w:sz="0" w:space="0" w:color="auto"/>
        <w:left w:val="none" w:sz="0" w:space="0" w:color="auto"/>
        <w:bottom w:val="none" w:sz="0" w:space="0" w:color="auto"/>
        <w:right w:val="none" w:sz="0" w:space="0" w:color="auto"/>
      </w:divBdr>
    </w:div>
    <w:div w:id="395325687">
      <w:bodyDiv w:val="1"/>
      <w:marLeft w:val="0"/>
      <w:marRight w:val="0"/>
      <w:marTop w:val="0"/>
      <w:marBottom w:val="0"/>
      <w:divBdr>
        <w:top w:val="none" w:sz="0" w:space="0" w:color="auto"/>
        <w:left w:val="none" w:sz="0" w:space="0" w:color="auto"/>
        <w:bottom w:val="none" w:sz="0" w:space="0" w:color="auto"/>
        <w:right w:val="none" w:sz="0" w:space="0" w:color="auto"/>
      </w:divBdr>
    </w:div>
    <w:div w:id="541986069">
      <w:bodyDiv w:val="1"/>
      <w:marLeft w:val="0"/>
      <w:marRight w:val="0"/>
      <w:marTop w:val="0"/>
      <w:marBottom w:val="0"/>
      <w:divBdr>
        <w:top w:val="none" w:sz="0" w:space="0" w:color="auto"/>
        <w:left w:val="none" w:sz="0" w:space="0" w:color="auto"/>
        <w:bottom w:val="none" w:sz="0" w:space="0" w:color="auto"/>
        <w:right w:val="none" w:sz="0" w:space="0" w:color="auto"/>
      </w:divBdr>
    </w:div>
    <w:div w:id="742145535">
      <w:bodyDiv w:val="1"/>
      <w:marLeft w:val="0"/>
      <w:marRight w:val="0"/>
      <w:marTop w:val="0"/>
      <w:marBottom w:val="0"/>
      <w:divBdr>
        <w:top w:val="none" w:sz="0" w:space="0" w:color="auto"/>
        <w:left w:val="none" w:sz="0" w:space="0" w:color="auto"/>
        <w:bottom w:val="none" w:sz="0" w:space="0" w:color="auto"/>
        <w:right w:val="none" w:sz="0" w:space="0" w:color="auto"/>
      </w:divBdr>
    </w:div>
    <w:div w:id="819535584">
      <w:bodyDiv w:val="1"/>
      <w:marLeft w:val="0"/>
      <w:marRight w:val="0"/>
      <w:marTop w:val="0"/>
      <w:marBottom w:val="0"/>
      <w:divBdr>
        <w:top w:val="none" w:sz="0" w:space="0" w:color="auto"/>
        <w:left w:val="none" w:sz="0" w:space="0" w:color="auto"/>
        <w:bottom w:val="none" w:sz="0" w:space="0" w:color="auto"/>
        <w:right w:val="none" w:sz="0" w:space="0" w:color="auto"/>
      </w:divBdr>
    </w:div>
    <w:div w:id="951592615">
      <w:bodyDiv w:val="1"/>
      <w:marLeft w:val="0"/>
      <w:marRight w:val="0"/>
      <w:marTop w:val="0"/>
      <w:marBottom w:val="0"/>
      <w:divBdr>
        <w:top w:val="none" w:sz="0" w:space="0" w:color="auto"/>
        <w:left w:val="none" w:sz="0" w:space="0" w:color="auto"/>
        <w:bottom w:val="none" w:sz="0" w:space="0" w:color="auto"/>
        <w:right w:val="none" w:sz="0" w:space="0" w:color="auto"/>
      </w:divBdr>
    </w:div>
    <w:div w:id="1547643250">
      <w:bodyDiv w:val="1"/>
      <w:marLeft w:val="0"/>
      <w:marRight w:val="0"/>
      <w:marTop w:val="0"/>
      <w:marBottom w:val="0"/>
      <w:divBdr>
        <w:top w:val="none" w:sz="0" w:space="0" w:color="auto"/>
        <w:left w:val="none" w:sz="0" w:space="0" w:color="auto"/>
        <w:bottom w:val="none" w:sz="0" w:space="0" w:color="auto"/>
        <w:right w:val="none" w:sz="0" w:space="0" w:color="auto"/>
      </w:divBdr>
    </w:div>
    <w:div w:id="1675103977">
      <w:bodyDiv w:val="1"/>
      <w:marLeft w:val="0"/>
      <w:marRight w:val="0"/>
      <w:marTop w:val="0"/>
      <w:marBottom w:val="0"/>
      <w:divBdr>
        <w:top w:val="none" w:sz="0" w:space="0" w:color="auto"/>
        <w:left w:val="none" w:sz="0" w:space="0" w:color="auto"/>
        <w:bottom w:val="none" w:sz="0" w:space="0" w:color="auto"/>
        <w:right w:val="none" w:sz="0" w:space="0" w:color="auto"/>
      </w:divBdr>
    </w:div>
    <w:div w:id="2025133369">
      <w:bodyDiv w:val="1"/>
      <w:marLeft w:val="0"/>
      <w:marRight w:val="0"/>
      <w:marTop w:val="0"/>
      <w:marBottom w:val="0"/>
      <w:divBdr>
        <w:top w:val="none" w:sz="0" w:space="0" w:color="auto"/>
        <w:left w:val="none" w:sz="0" w:space="0" w:color="auto"/>
        <w:bottom w:val="none" w:sz="0" w:space="0" w:color="auto"/>
        <w:right w:val="none" w:sz="0" w:space="0" w:color="auto"/>
      </w:divBdr>
    </w:div>
    <w:div w:id="207134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14</Pages>
  <Words>1397</Words>
  <Characters>7963</Characters>
  <Application>Microsoft Office Word</Application>
  <DocSecurity>0</DocSecurity>
  <Lines>66</Lines>
  <Paragraphs>18</Paragraphs>
  <ScaleCrop>false</ScaleCrop>
  <Company>China</Company>
  <LinksUpToDate>false</LinksUpToDate>
  <CharactersWithSpaces>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科创李想</cp:lastModifiedBy>
  <cp:revision>35</cp:revision>
  <dcterms:created xsi:type="dcterms:W3CDTF">2021-06-22T09:14:00Z</dcterms:created>
  <dcterms:modified xsi:type="dcterms:W3CDTF">2021-06-23T08:06:00Z</dcterms:modified>
</cp:coreProperties>
</file>