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306" w:rsidRDefault="00BB5306" w:rsidP="00BB5306">
      <w:pPr>
        <w:spacing w:line="348" w:lineRule="auto"/>
        <w:rPr>
          <w:rFonts w:ascii="黑体" w:eastAsia="黑体" w:hAnsi="黑体" w:cs="黑体"/>
          <w:bCs/>
          <w:sz w:val="32"/>
          <w:szCs w:val="32"/>
        </w:rPr>
      </w:pPr>
      <w:r>
        <w:rPr>
          <w:rFonts w:ascii="黑体" w:eastAsia="黑体" w:hAnsi="黑体" w:cs="黑体" w:hint="eastAsia"/>
          <w:bCs/>
          <w:sz w:val="32"/>
          <w:szCs w:val="32"/>
        </w:rPr>
        <w:t>附件2-1</w:t>
      </w:r>
    </w:p>
    <w:p w:rsidR="00BB5306" w:rsidRDefault="00BB5306" w:rsidP="00BB5306">
      <w:pPr>
        <w:spacing w:line="348" w:lineRule="auto"/>
        <w:jc w:val="center"/>
        <w:rPr>
          <w:rFonts w:eastAsia="方正小标宋简体"/>
          <w:bCs/>
          <w:sz w:val="42"/>
          <w:szCs w:val="42"/>
        </w:rPr>
      </w:pPr>
    </w:p>
    <w:p w:rsidR="00BB5306" w:rsidRDefault="00BB5306" w:rsidP="00BB5306">
      <w:pPr>
        <w:spacing w:line="800" w:lineRule="exact"/>
        <w:jc w:val="center"/>
        <w:rPr>
          <w:rFonts w:eastAsia="方正小标宋简体"/>
          <w:bCs/>
          <w:sz w:val="46"/>
          <w:szCs w:val="46"/>
        </w:rPr>
      </w:pPr>
      <w:r>
        <w:rPr>
          <w:rFonts w:eastAsia="方正小标宋简体" w:hint="eastAsia"/>
          <w:bCs/>
          <w:sz w:val="46"/>
          <w:szCs w:val="46"/>
        </w:rPr>
        <w:t>岳阳市</w:t>
      </w:r>
      <w:r>
        <w:rPr>
          <w:rFonts w:eastAsia="方正小标宋简体" w:hint="eastAsia"/>
          <w:bCs/>
          <w:sz w:val="46"/>
          <w:szCs w:val="46"/>
        </w:rPr>
        <w:t>20</w:t>
      </w:r>
      <w:r w:rsidRPr="00BB5306">
        <w:rPr>
          <w:rFonts w:eastAsia="方正小标宋简体" w:hint="eastAsia"/>
          <w:bCs/>
          <w:sz w:val="46"/>
          <w:szCs w:val="46"/>
        </w:rPr>
        <w:t>20</w:t>
      </w:r>
      <w:r>
        <w:rPr>
          <w:rFonts w:eastAsia="方正小标宋简体" w:hint="eastAsia"/>
          <w:bCs/>
          <w:sz w:val="46"/>
          <w:szCs w:val="46"/>
        </w:rPr>
        <w:t>年度部门整体支出</w:t>
      </w:r>
    </w:p>
    <w:p w:rsidR="00BB5306" w:rsidRDefault="00BB5306" w:rsidP="00BB5306">
      <w:pPr>
        <w:spacing w:line="800" w:lineRule="exact"/>
        <w:jc w:val="center"/>
        <w:rPr>
          <w:rFonts w:eastAsia="方正小标宋简体"/>
          <w:bCs/>
          <w:sz w:val="46"/>
          <w:szCs w:val="46"/>
        </w:rPr>
      </w:pPr>
      <w:r>
        <w:rPr>
          <w:rFonts w:eastAsia="方正小标宋简体" w:hint="eastAsia"/>
          <w:bCs/>
          <w:sz w:val="46"/>
          <w:szCs w:val="46"/>
        </w:rPr>
        <w:t>绩效评价自评报告</w:t>
      </w:r>
    </w:p>
    <w:p w:rsidR="00BB5306" w:rsidRDefault="00BB5306" w:rsidP="00BB5306">
      <w:pPr>
        <w:rPr>
          <w:rFonts w:eastAsia="仿宋_GB2312"/>
          <w:b/>
          <w:sz w:val="32"/>
        </w:rPr>
      </w:pPr>
    </w:p>
    <w:p w:rsidR="00BB5306" w:rsidRDefault="00BB5306" w:rsidP="00BB5306">
      <w:pPr>
        <w:rPr>
          <w:rFonts w:eastAsia="仿宋_GB2312"/>
          <w:b/>
          <w:sz w:val="32"/>
        </w:rPr>
      </w:pPr>
    </w:p>
    <w:p w:rsidR="00BB5306" w:rsidRDefault="00BB5306" w:rsidP="00BB5306">
      <w:pPr>
        <w:rPr>
          <w:rFonts w:eastAsia="仿宋_GB2312"/>
          <w:b/>
          <w:sz w:val="32"/>
        </w:rPr>
      </w:pPr>
    </w:p>
    <w:p w:rsidR="00BB5306" w:rsidRDefault="00BB5306" w:rsidP="00DF5CF9">
      <w:pPr>
        <w:spacing w:beforeLines="50" w:line="348" w:lineRule="auto"/>
        <w:ind w:firstLineChars="150" w:firstLine="474"/>
        <w:rPr>
          <w:rFonts w:eastAsia="仿宋_GB2312"/>
          <w:sz w:val="32"/>
          <w:szCs w:val="32"/>
          <w:u w:val="single"/>
        </w:rPr>
      </w:pPr>
      <w:r>
        <w:rPr>
          <w:rFonts w:eastAsia="仿宋_GB2312" w:hint="eastAsia"/>
          <w:sz w:val="32"/>
          <w:szCs w:val="32"/>
        </w:rPr>
        <w:t>部门</w:t>
      </w:r>
      <w:r>
        <w:rPr>
          <w:rFonts w:eastAsia="仿宋_GB2312" w:hint="eastAsia"/>
          <w:sz w:val="32"/>
          <w:szCs w:val="32"/>
        </w:rPr>
        <w:t>(</w:t>
      </w:r>
      <w:r>
        <w:rPr>
          <w:rFonts w:eastAsia="仿宋_GB2312" w:hint="eastAsia"/>
          <w:sz w:val="32"/>
          <w:szCs w:val="32"/>
        </w:rPr>
        <w:t>单位</w:t>
      </w:r>
      <w:r>
        <w:rPr>
          <w:rFonts w:eastAsia="仿宋_GB2312" w:hint="eastAsia"/>
          <w:sz w:val="32"/>
          <w:szCs w:val="32"/>
        </w:rPr>
        <w:t>)</w:t>
      </w:r>
      <w:r>
        <w:rPr>
          <w:rFonts w:eastAsia="仿宋_GB2312" w:hint="eastAsia"/>
          <w:sz w:val="32"/>
          <w:szCs w:val="32"/>
        </w:rPr>
        <w:t>名称：</w:t>
      </w:r>
      <w:r>
        <w:rPr>
          <w:rFonts w:eastAsia="仿宋_GB2312" w:hint="eastAsia"/>
          <w:sz w:val="32"/>
          <w:szCs w:val="32"/>
          <w:u w:val="single"/>
        </w:rPr>
        <w:t xml:space="preserve">   </w:t>
      </w:r>
      <w:r w:rsidR="005B46EC">
        <w:rPr>
          <w:rFonts w:eastAsia="仿宋_GB2312" w:hint="eastAsia"/>
          <w:sz w:val="32"/>
          <w:szCs w:val="32"/>
          <w:u w:val="single"/>
        </w:rPr>
        <w:t>岳阳市信访局</w:t>
      </w:r>
      <w:r w:rsidR="005B46EC">
        <w:rPr>
          <w:rFonts w:eastAsia="仿宋_GB2312" w:hint="eastAsia"/>
          <w:sz w:val="32"/>
          <w:szCs w:val="32"/>
          <w:u w:val="single"/>
        </w:rPr>
        <w:t xml:space="preserve">   </w:t>
      </w:r>
      <w:r>
        <w:rPr>
          <w:rFonts w:eastAsia="仿宋_GB2312" w:hint="eastAsia"/>
          <w:sz w:val="32"/>
          <w:szCs w:val="32"/>
          <w:u w:val="single"/>
        </w:rPr>
        <w:t xml:space="preserve">                 </w:t>
      </w:r>
    </w:p>
    <w:p w:rsidR="00BB5306" w:rsidRDefault="00BB5306" w:rsidP="00DF5CF9">
      <w:pPr>
        <w:spacing w:beforeLines="50" w:line="348" w:lineRule="auto"/>
        <w:ind w:firstLineChars="150" w:firstLine="474"/>
        <w:rPr>
          <w:rFonts w:eastAsia="仿宋_GB2312"/>
          <w:spacing w:val="20"/>
          <w:sz w:val="32"/>
          <w:szCs w:val="32"/>
        </w:rPr>
      </w:pPr>
      <w:r>
        <w:rPr>
          <w:rFonts w:eastAsia="仿宋_GB2312" w:hint="eastAsia"/>
          <w:sz w:val="32"/>
          <w:szCs w:val="32"/>
        </w:rPr>
        <w:t>预</w:t>
      </w:r>
      <w:r>
        <w:rPr>
          <w:rFonts w:eastAsia="仿宋_GB2312" w:hint="eastAsia"/>
          <w:spacing w:val="30"/>
          <w:sz w:val="32"/>
          <w:szCs w:val="32"/>
        </w:rPr>
        <w:t xml:space="preserve"> </w:t>
      </w:r>
      <w:r>
        <w:rPr>
          <w:rFonts w:eastAsia="仿宋_GB2312" w:hint="eastAsia"/>
          <w:spacing w:val="30"/>
          <w:sz w:val="32"/>
          <w:szCs w:val="32"/>
        </w:rPr>
        <w:t>算</w:t>
      </w:r>
      <w:r>
        <w:rPr>
          <w:rFonts w:eastAsia="仿宋_GB2312" w:hint="eastAsia"/>
          <w:spacing w:val="30"/>
          <w:sz w:val="32"/>
          <w:szCs w:val="32"/>
        </w:rPr>
        <w:t xml:space="preserve"> </w:t>
      </w:r>
      <w:r>
        <w:rPr>
          <w:rFonts w:eastAsia="仿宋_GB2312" w:hint="eastAsia"/>
          <w:spacing w:val="30"/>
          <w:sz w:val="32"/>
          <w:szCs w:val="32"/>
        </w:rPr>
        <w:t>编</w:t>
      </w:r>
      <w:r>
        <w:rPr>
          <w:rFonts w:eastAsia="仿宋_GB2312" w:hint="eastAsia"/>
          <w:spacing w:val="30"/>
          <w:sz w:val="32"/>
          <w:szCs w:val="32"/>
        </w:rPr>
        <w:t xml:space="preserve"> </w:t>
      </w:r>
      <w:r>
        <w:rPr>
          <w:rFonts w:eastAsia="仿宋_GB2312" w:hint="eastAsia"/>
          <w:spacing w:val="30"/>
          <w:sz w:val="32"/>
          <w:szCs w:val="32"/>
        </w:rPr>
        <w:t>码：</w:t>
      </w:r>
      <w:r>
        <w:rPr>
          <w:rFonts w:eastAsia="仿宋_GB2312" w:hint="eastAsia"/>
          <w:spacing w:val="20"/>
          <w:sz w:val="32"/>
          <w:szCs w:val="32"/>
          <w:u w:val="single"/>
        </w:rPr>
        <w:t xml:space="preserve">  </w:t>
      </w:r>
      <w:r w:rsidR="005B46EC">
        <w:rPr>
          <w:rFonts w:eastAsia="仿宋_GB2312" w:hint="eastAsia"/>
          <w:spacing w:val="20"/>
          <w:sz w:val="32"/>
          <w:szCs w:val="32"/>
          <w:u w:val="single"/>
        </w:rPr>
        <w:t xml:space="preserve">52801          </w:t>
      </w:r>
      <w:r>
        <w:rPr>
          <w:rFonts w:eastAsia="仿宋_GB2312" w:hint="eastAsia"/>
          <w:spacing w:val="20"/>
          <w:sz w:val="32"/>
          <w:szCs w:val="32"/>
          <w:u w:val="single"/>
        </w:rPr>
        <w:t xml:space="preserve">           </w:t>
      </w:r>
    </w:p>
    <w:p w:rsidR="00BB5306" w:rsidRDefault="00BB5306" w:rsidP="00DF5CF9">
      <w:pPr>
        <w:spacing w:beforeLines="50" w:line="348" w:lineRule="auto"/>
        <w:ind w:firstLineChars="150" w:firstLine="474"/>
        <w:rPr>
          <w:rFonts w:eastAsia="仿宋_GB2312"/>
          <w:sz w:val="32"/>
          <w:szCs w:val="32"/>
        </w:rPr>
      </w:pPr>
      <w:r>
        <w:rPr>
          <w:rFonts w:eastAsia="仿宋_GB2312" w:hint="eastAsia"/>
          <w:sz w:val="32"/>
          <w:szCs w:val="32"/>
        </w:rPr>
        <w:t>评价方式：部门（单位）绩效自评</w:t>
      </w:r>
    </w:p>
    <w:p w:rsidR="00BB5306" w:rsidRDefault="00BB5306" w:rsidP="00DF5CF9">
      <w:pPr>
        <w:spacing w:beforeLines="50" w:line="348" w:lineRule="auto"/>
        <w:ind w:firstLineChars="150" w:firstLine="474"/>
        <w:rPr>
          <w:rFonts w:eastAsia="仿宋_GB2312"/>
          <w:sz w:val="32"/>
          <w:szCs w:val="32"/>
        </w:rPr>
      </w:pPr>
      <w:r>
        <w:rPr>
          <w:rFonts w:eastAsia="仿宋_GB2312" w:hint="eastAsia"/>
          <w:sz w:val="32"/>
          <w:szCs w:val="32"/>
        </w:rPr>
        <w:t>评价机构：部门（单位）评价组</w:t>
      </w:r>
      <w:r>
        <w:rPr>
          <w:rFonts w:eastAsia="仿宋_GB2312" w:hint="eastAsia"/>
          <w:sz w:val="32"/>
          <w:szCs w:val="32"/>
        </w:rPr>
        <w:t xml:space="preserve">   </w:t>
      </w:r>
    </w:p>
    <w:p w:rsidR="00BB5306" w:rsidRDefault="00BB5306" w:rsidP="00BB5306">
      <w:pPr>
        <w:spacing w:line="720" w:lineRule="exact"/>
        <w:ind w:firstLineChars="690" w:firstLine="2182"/>
        <w:rPr>
          <w:rFonts w:eastAsia="仿宋_GB2312"/>
          <w:sz w:val="32"/>
        </w:rPr>
      </w:pPr>
    </w:p>
    <w:p w:rsidR="00BB5306" w:rsidRDefault="00BB5306" w:rsidP="00BB5306">
      <w:pPr>
        <w:spacing w:line="720" w:lineRule="exact"/>
        <w:ind w:firstLineChars="690" w:firstLine="2182"/>
        <w:rPr>
          <w:rFonts w:eastAsia="仿宋_GB2312"/>
          <w:sz w:val="32"/>
        </w:rPr>
      </w:pPr>
    </w:p>
    <w:p w:rsidR="00BB5306" w:rsidRDefault="00BB5306" w:rsidP="00BB5306">
      <w:pPr>
        <w:spacing w:line="720" w:lineRule="exact"/>
        <w:ind w:firstLineChars="690" w:firstLine="2182"/>
        <w:rPr>
          <w:rFonts w:eastAsia="仿宋_GB2312"/>
          <w:sz w:val="32"/>
        </w:rPr>
      </w:pPr>
    </w:p>
    <w:p w:rsidR="00BB5306" w:rsidRDefault="00BB5306" w:rsidP="00BB5306">
      <w:pPr>
        <w:spacing w:line="348" w:lineRule="auto"/>
        <w:jc w:val="center"/>
        <w:rPr>
          <w:rFonts w:eastAsia="仿宋_GB2312"/>
          <w:sz w:val="32"/>
        </w:rPr>
      </w:pPr>
      <w:r>
        <w:rPr>
          <w:rFonts w:eastAsia="仿宋_GB2312" w:hint="eastAsia"/>
          <w:sz w:val="32"/>
        </w:rPr>
        <w:t>报告日期：</w:t>
      </w:r>
      <w:r w:rsidR="00840DAD">
        <w:rPr>
          <w:rFonts w:eastAsia="仿宋_GB2312" w:hint="eastAsia"/>
          <w:sz w:val="32"/>
        </w:rPr>
        <w:t>2021</w:t>
      </w:r>
      <w:r>
        <w:rPr>
          <w:rFonts w:eastAsia="仿宋_GB2312" w:hint="eastAsia"/>
          <w:sz w:val="32"/>
        </w:rPr>
        <w:t>年</w:t>
      </w:r>
      <w:r w:rsidR="00840DAD">
        <w:rPr>
          <w:rFonts w:eastAsia="仿宋_GB2312" w:hint="eastAsia"/>
          <w:sz w:val="32"/>
        </w:rPr>
        <w:t>6</w:t>
      </w:r>
      <w:r>
        <w:rPr>
          <w:rFonts w:eastAsia="仿宋_GB2312" w:hint="eastAsia"/>
          <w:sz w:val="32"/>
        </w:rPr>
        <w:t xml:space="preserve"> </w:t>
      </w:r>
      <w:r>
        <w:rPr>
          <w:rFonts w:eastAsia="仿宋_GB2312" w:hint="eastAsia"/>
          <w:sz w:val="32"/>
        </w:rPr>
        <w:t>月</w:t>
      </w:r>
      <w:r w:rsidR="00840DAD">
        <w:rPr>
          <w:rFonts w:eastAsia="仿宋_GB2312" w:hint="eastAsia"/>
          <w:sz w:val="32"/>
        </w:rPr>
        <w:t>23</w:t>
      </w:r>
      <w:r>
        <w:rPr>
          <w:rFonts w:eastAsia="仿宋_GB2312" w:hint="eastAsia"/>
          <w:sz w:val="32"/>
        </w:rPr>
        <w:t>日</w:t>
      </w:r>
    </w:p>
    <w:p w:rsidR="00BB5306" w:rsidRDefault="00BB5306" w:rsidP="00BB5306">
      <w:pPr>
        <w:autoSpaceDN w:val="0"/>
        <w:jc w:val="center"/>
        <w:textAlignment w:val="center"/>
        <w:rPr>
          <w:rFonts w:eastAsia="仿宋_GB2312"/>
          <w:sz w:val="32"/>
          <w:szCs w:val="32"/>
        </w:rPr>
        <w:sectPr w:rsidR="00BB5306" w:rsidSect="00EF294C">
          <w:headerReference w:type="default" r:id="rId7"/>
          <w:footerReference w:type="even" r:id="rId8"/>
          <w:footerReference w:type="default" r:id="rId9"/>
          <w:pgSz w:w="11906" w:h="16838"/>
          <w:pgMar w:top="1247" w:right="1588" w:bottom="1247" w:left="1588" w:header="851" w:footer="992" w:gutter="0"/>
          <w:pgNumType w:start="1"/>
          <w:cols w:space="720"/>
          <w:docGrid w:type="linesAndChars" w:linePitch="602" w:charSpace="-782"/>
        </w:sectPr>
      </w:pPr>
      <w:r>
        <w:rPr>
          <w:rFonts w:eastAsia="仿宋_GB2312" w:hint="eastAsia"/>
          <w:sz w:val="32"/>
        </w:rPr>
        <w:t>岳阳市财政</w:t>
      </w:r>
      <w:r>
        <w:rPr>
          <w:rFonts w:eastAsia="仿宋_GB2312" w:hint="eastAsia"/>
          <w:sz w:val="32"/>
          <w:szCs w:val="32"/>
        </w:rPr>
        <w:t>局（制）</w:t>
      </w:r>
    </w:p>
    <w:tbl>
      <w:tblPr>
        <w:tblW w:w="98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5" w:type="dxa"/>
          <w:right w:w="15" w:type="dxa"/>
        </w:tblCellMar>
        <w:tblLook w:val="0000"/>
      </w:tblPr>
      <w:tblGrid>
        <w:gridCol w:w="1441"/>
        <w:gridCol w:w="213"/>
        <w:gridCol w:w="46"/>
        <w:gridCol w:w="1080"/>
        <w:gridCol w:w="210"/>
        <w:gridCol w:w="1145"/>
        <w:gridCol w:w="272"/>
        <w:gridCol w:w="808"/>
        <w:gridCol w:w="1479"/>
        <w:gridCol w:w="226"/>
        <w:gridCol w:w="196"/>
        <w:gridCol w:w="259"/>
        <w:gridCol w:w="1080"/>
        <w:gridCol w:w="265"/>
        <w:gridCol w:w="139"/>
        <w:gridCol w:w="316"/>
        <w:gridCol w:w="625"/>
      </w:tblGrid>
      <w:tr w:rsidR="00BB5306" w:rsidTr="00D84233">
        <w:trPr>
          <w:trHeight w:val="567"/>
          <w:jc w:val="center"/>
        </w:trPr>
        <w:tc>
          <w:tcPr>
            <w:tcW w:w="9800" w:type="dxa"/>
            <w:gridSpan w:val="17"/>
            <w:vAlign w:val="center"/>
          </w:tcPr>
          <w:p w:rsidR="00BB5306" w:rsidRDefault="00BB5306" w:rsidP="006D4CE4">
            <w:pPr>
              <w:autoSpaceDN w:val="0"/>
              <w:spacing w:line="320" w:lineRule="exact"/>
              <w:jc w:val="center"/>
              <w:textAlignment w:val="center"/>
              <w:rPr>
                <w:rFonts w:ascii="仿宋_GB2312" w:eastAsia="仿宋_GB2312" w:hAnsi="仿宋_GB2312" w:cs="仿宋_GB2312"/>
                <w:color w:val="000000"/>
                <w:sz w:val="24"/>
              </w:rPr>
            </w:pPr>
            <w:r>
              <w:rPr>
                <w:rFonts w:ascii="黑体" w:eastAsia="黑体" w:hAnsi="黑体" w:cs="黑体" w:hint="eastAsia"/>
                <w:color w:val="000000"/>
                <w:sz w:val="28"/>
                <w:szCs w:val="28"/>
              </w:rPr>
              <w:lastRenderedPageBreak/>
              <w:t>一、部门（单位）基本概况</w:t>
            </w:r>
          </w:p>
        </w:tc>
      </w:tr>
      <w:tr w:rsidR="00BB5306" w:rsidTr="00D84233">
        <w:trPr>
          <w:trHeight w:val="567"/>
          <w:jc w:val="center"/>
        </w:trPr>
        <w:tc>
          <w:tcPr>
            <w:tcW w:w="1654" w:type="dxa"/>
            <w:gridSpan w:val="2"/>
            <w:vAlign w:val="center"/>
          </w:tcPr>
          <w:p w:rsidR="00BB5306" w:rsidRDefault="00BB5306" w:rsidP="006D4CE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联系人</w:t>
            </w:r>
          </w:p>
        </w:tc>
        <w:tc>
          <w:tcPr>
            <w:tcW w:w="3561" w:type="dxa"/>
            <w:gridSpan w:val="6"/>
            <w:vAlign w:val="center"/>
          </w:tcPr>
          <w:p w:rsidR="00BB5306" w:rsidRDefault="00BF055B" w:rsidP="006D4CE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吴浙军</w:t>
            </w:r>
          </w:p>
        </w:tc>
        <w:tc>
          <w:tcPr>
            <w:tcW w:w="1479" w:type="dxa"/>
            <w:vAlign w:val="center"/>
          </w:tcPr>
          <w:p w:rsidR="00BB5306" w:rsidRDefault="00BB5306" w:rsidP="006D4CE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联络电话</w:t>
            </w:r>
          </w:p>
        </w:tc>
        <w:tc>
          <w:tcPr>
            <w:tcW w:w="3106" w:type="dxa"/>
            <w:gridSpan w:val="8"/>
            <w:vAlign w:val="center"/>
          </w:tcPr>
          <w:p w:rsidR="00BB5306" w:rsidRDefault="00BF055B" w:rsidP="006D4CE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13874020944</w:t>
            </w:r>
          </w:p>
        </w:tc>
      </w:tr>
      <w:tr w:rsidR="00BB5306" w:rsidTr="00D84233">
        <w:trPr>
          <w:trHeight w:val="567"/>
          <w:jc w:val="center"/>
        </w:trPr>
        <w:tc>
          <w:tcPr>
            <w:tcW w:w="1654" w:type="dxa"/>
            <w:gridSpan w:val="2"/>
            <w:vAlign w:val="center"/>
          </w:tcPr>
          <w:p w:rsidR="00BB5306" w:rsidRDefault="00BB5306" w:rsidP="006D4CE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人员编制</w:t>
            </w:r>
          </w:p>
        </w:tc>
        <w:tc>
          <w:tcPr>
            <w:tcW w:w="3561" w:type="dxa"/>
            <w:gridSpan w:val="6"/>
            <w:vAlign w:val="center"/>
          </w:tcPr>
          <w:p w:rsidR="00BB5306" w:rsidRDefault="00BF055B" w:rsidP="006D4CE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w:t>
            </w:r>
            <w:r w:rsidR="009C4901">
              <w:rPr>
                <w:rFonts w:ascii="仿宋_GB2312" w:eastAsia="仿宋_GB2312" w:hAnsi="仿宋_GB2312" w:cs="仿宋_GB2312" w:hint="eastAsia"/>
                <w:color w:val="000000"/>
                <w:sz w:val="24"/>
              </w:rPr>
              <w:t>4</w:t>
            </w:r>
          </w:p>
        </w:tc>
        <w:tc>
          <w:tcPr>
            <w:tcW w:w="1479" w:type="dxa"/>
            <w:vAlign w:val="center"/>
          </w:tcPr>
          <w:p w:rsidR="00BB5306" w:rsidRDefault="00BB5306" w:rsidP="006D4CE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实有人数</w:t>
            </w:r>
          </w:p>
        </w:tc>
        <w:tc>
          <w:tcPr>
            <w:tcW w:w="3106" w:type="dxa"/>
            <w:gridSpan w:val="8"/>
            <w:vAlign w:val="center"/>
          </w:tcPr>
          <w:p w:rsidR="00BB5306" w:rsidRDefault="00BF055B" w:rsidP="006D4CE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25</w:t>
            </w:r>
          </w:p>
        </w:tc>
      </w:tr>
      <w:tr w:rsidR="00BB5306" w:rsidTr="00D84233">
        <w:trPr>
          <w:trHeight w:val="1500"/>
          <w:jc w:val="center"/>
        </w:trPr>
        <w:tc>
          <w:tcPr>
            <w:tcW w:w="1654" w:type="dxa"/>
            <w:gridSpan w:val="2"/>
            <w:vAlign w:val="center"/>
          </w:tcPr>
          <w:p w:rsidR="00BB5306" w:rsidRDefault="00BB5306" w:rsidP="006D4CE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职能职责概述</w:t>
            </w:r>
          </w:p>
        </w:tc>
        <w:tc>
          <w:tcPr>
            <w:tcW w:w="8146" w:type="dxa"/>
            <w:gridSpan w:val="15"/>
            <w:vAlign w:val="center"/>
          </w:tcPr>
          <w:p w:rsidR="002108D1" w:rsidRPr="002108D1" w:rsidRDefault="002108D1" w:rsidP="002108D1">
            <w:pPr>
              <w:autoSpaceDN w:val="0"/>
              <w:spacing w:line="320" w:lineRule="exact"/>
              <w:jc w:val="left"/>
              <w:textAlignment w:val="center"/>
              <w:rPr>
                <w:rFonts w:ascii="仿宋_GB2312" w:eastAsia="仿宋_GB2312" w:hAnsi="仿宋_GB2312" w:cs="仿宋_GB2312"/>
                <w:color w:val="000000"/>
                <w:sz w:val="24"/>
              </w:rPr>
            </w:pPr>
            <w:r w:rsidRPr="002108D1">
              <w:rPr>
                <w:rFonts w:ascii="仿宋_GB2312" w:eastAsia="仿宋_GB2312" w:hAnsi="仿宋_GB2312" w:cs="仿宋_GB2312"/>
                <w:color w:val="000000"/>
                <w:sz w:val="24"/>
              </w:rPr>
              <w:t>（1）负责处理人民群众给市委、市政府及其领导同志的来信，接待处理群众来访，受理处理网络信访，为领导同志接待上访群众做好组织服务工作。</w:t>
            </w:r>
          </w:p>
          <w:p w:rsidR="002108D1" w:rsidRPr="002108D1" w:rsidRDefault="002108D1" w:rsidP="002108D1">
            <w:pPr>
              <w:autoSpaceDN w:val="0"/>
              <w:spacing w:line="320" w:lineRule="exact"/>
              <w:jc w:val="left"/>
              <w:textAlignment w:val="center"/>
              <w:rPr>
                <w:rFonts w:ascii="仿宋_GB2312" w:eastAsia="仿宋_GB2312" w:hAnsi="仿宋_GB2312" w:cs="仿宋_GB2312"/>
                <w:color w:val="000000"/>
                <w:sz w:val="24"/>
              </w:rPr>
            </w:pPr>
            <w:r w:rsidRPr="002108D1">
              <w:rPr>
                <w:rFonts w:ascii="仿宋_GB2312" w:eastAsia="仿宋_GB2312" w:hAnsi="仿宋_GB2312" w:cs="仿宋_GB2312"/>
                <w:color w:val="000000"/>
                <w:sz w:val="24"/>
              </w:rPr>
              <w:t>（2）承办中央、省和市委、市政府交办的信访事项，向县市区、市直部门和中央、省驻岳单位交办信访事项，督促检查处理落实情况。</w:t>
            </w:r>
          </w:p>
          <w:p w:rsidR="002108D1" w:rsidRPr="002108D1" w:rsidRDefault="002108D1" w:rsidP="002108D1">
            <w:pPr>
              <w:autoSpaceDN w:val="0"/>
              <w:spacing w:line="320" w:lineRule="exact"/>
              <w:jc w:val="left"/>
              <w:textAlignment w:val="center"/>
              <w:rPr>
                <w:rFonts w:ascii="仿宋_GB2312" w:eastAsia="仿宋_GB2312" w:hAnsi="仿宋_GB2312" w:cs="仿宋_GB2312"/>
                <w:color w:val="000000"/>
                <w:sz w:val="24"/>
              </w:rPr>
            </w:pPr>
            <w:r w:rsidRPr="002108D1">
              <w:rPr>
                <w:rFonts w:ascii="仿宋_GB2312" w:eastAsia="仿宋_GB2312" w:hAnsi="仿宋_GB2312" w:cs="仿宋_GB2312"/>
                <w:color w:val="000000"/>
                <w:sz w:val="24"/>
              </w:rPr>
              <w:t>（3）综合、反映人民群众在信访中提出的重要意见、建议和问题，开展调查研究，为市委、市政府提供信访信息。</w:t>
            </w:r>
          </w:p>
          <w:p w:rsidR="002108D1" w:rsidRPr="002108D1" w:rsidRDefault="002108D1" w:rsidP="002108D1">
            <w:pPr>
              <w:autoSpaceDN w:val="0"/>
              <w:spacing w:line="320" w:lineRule="exact"/>
              <w:jc w:val="left"/>
              <w:textAlignment w:val="center"/>
              <w:rPr>
                <w:rFonts w:ascii="仿宋_GB2312" w:eastAsia="仿宋_GB2312" w:hAnsi="仿宋_GB2312" w:cs="仿宋_GB2312"/>
                <w:color w:val="000000"/>
                <w:sz w:val="24"/>
              </w:rPr>
            </w:pPr>
            <w:r w:rsidRPr="002108D1">
              <w:rPr>
                <w:rFonts w:ascii="仿宋_GB2312" w:eastAsia="仿宋_GB2312" w:hAnsi="仿宋_GB2312" w:cs="仿宋_GB2312"/>
                <w:color w:val="000000"/>
                <w:sz w:val="24"/>
              </w:rPr>
              <w:t>（4）协同有关部门处理跨地区、跨部门的重大信访问题，协调处理群众到市赴省进京上访，协调全市各级党政机关的信访工作。</w:t>
            </w:r>
          </w:p>
          <w:p w:rsidR="002108D1" w:rsidRPr="002108D1" w:rsidRDefault="002108D1" w:rsidP="002108D1">
            <w:pPr>
              <w:autoSpaceDN w:val="0"/>
              <w:spacing w:line="320" w:lineRule="exact"/>
              <w:jc w:val="left"/>
              <w:textAlignment w:val="center"/>
              <w:rPr>
                <w:rFonts w:ascii="仿宋_GB2312" w:eastAsia="仿宋_GB2312" w:hAnsi="仿宋_GB2312" w:cs="仿宋_GB2312"/>
                <w:color w:val="000000"/>
                <w:sz w:val="24"/>
              </w:rPr>
            </w:pPr>
            <w:r w:rsidRPr="002108D1">
              <w:rPr>
                <w:rFonts w:ascii="仿宋_GB2312" w:eastAsia="仿宋_GB2312" w:hAnsi="仿宋_GB2312" w:cs="仿宋_GB2312"/>
                <w:color w:val="000000"/>
                <w:sz w:val="24"/>
              </w:rPr>
              <w:t>（5）研究、起草有关信访工作的政策规定;开展信访工作宣传和调研；指导全市信访工作业务，总结推广信访工作经验，提出加强和改进信访工作的意见。</w:t>
            </w:r>
          </w:p>
          <w:p w:rsidR="002108D1" w:rsidRPr="002108D1" w:rsidRDefault="002108D1" w:rsidP="002108D1">
            <w:pPr>
              <w:autoSpaceDN w:val="0"/>
              <w:spacing w:line="320" w:lineRule="exact"/>
              <w:jc w:val="left"/>
              <w:textAlignment w:val="center"/>
              <w:rPr>
                <w:rFonts w:ascii="仿宋_GB2312" w:eastAsia="仿宋_GB2312" w:hAnsi="仿宋_GB2312" w:cs="仿宋_GB2312"/>
                <w:color w:val="000000"/>
                <w:sz w:val="24"/>
              </w:rPr>
            </w:pPr>
            <w:r w:rsidRPr="002108D1">
              <w:rPr>
                <w:rFonts w:ascii="仿宋_GB2312" w:eastAsia="仿宋_GB2312" w:hAnsi="仿宋_GB2312" w:cs="仿宋_GB2312"/>
                <w:color w:val="000000"/>
                <w:sz w:val="24"/>
              </w:rPr>
              <w:t>（6）掌握全市信访工作队伍建设情况，提出加强信访队伍建设的措施，对信访工作中失职、渎职行为提出处理建议，组织信访干部培训，指导信访部门办公自动化建设。</w:t>
            </w:r>
          </w:p>
          <w:p w:rsidR="00BB5306" w:rsidRPr="002108D1" w:rsidRDefault="002108D1" w:rsidP="006D4CE4">
            <w:pPr>
              <w:autoSpaceDN w:val="0"/>
              <w:spacing w:line="320" w:lineRule="exact"/>
              <w:jc w:val="left"/>
              <w:textAlignment w:val="center"/>
              <w:rPr>
                <w:rFonts w:ascii="仿宋_GB2312" w:eastAsia="仿宋_GB2312" w:hAnsi="仿宋_GB2312" w:cs="仿宋_GB2312"/>
                <w:color w:val="000000"/>
                <w:sz w:val="24"/>
              </w:rPr>
            </w:pPr>
            <w:r w:rsidRPr="002108D1">
              <w:rPr>
                <w:rFonts w:ascii="仿宋_GB2312" w:eastAsia="仿宋_GB2312" w:hAnsi="仿宋_GB2312" w:cs="仿宋_GB2312"/>
                <w:color w:val="000000"/>
                <w:sz w:val="24"/>
              </w:rPr>
              <w:t>（7）承办市委、市政府交办的其他事项。</w:t>
            </w:r>
          </w:p>
        </w:tc>
      </w:tr>
      <w:tr w:rsidR="00BB5306" w:rsidTr="00D84233">
        <w:trPr>
          <w:trHeight w:val="2464"/>
          <w:jc w:val="center"/>
        </w:trPr>
        <w:tc>
          <w:tcPr>
            <w:tcW w:w="1654" w:type="dxa"/>
            <w:gridSpan w:val="2"/>
            <w:vAlign w:val="center"/>
          </w:tcPr>
          <w:p w:rsidR="00BB5306" w:rsidRDefault="00BB5306" w:rsidP="006D4CE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年度主要</w:t>
            </w:r>
          </w:p>
          <w:p w:rsidR="00BB5306" w:rsidRDefault="00BB5306" w:rsidP="006D4CE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工作内容</w:t>
            </w:r>
          </w:p>
        </w:tc>
        <w:tc>
          <w:tcPr>
            <w:tcW w:w="8146" w:type="dxa"/>
            <w:gridSpan w:val="15"/>
            <w:vAlign w:val="center"/>
          </w:tcPr>
          <w:p w:rsidR="00BB5306" w:rsidRDefault="00BB5306" w:rsidP="006D4CE4">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任务1：</w:t>
            </w:r>
            <w:r w:rsidR="00952900" w:rsidRPr="00952900">
              <w:rPr>
                <w:rFonts w:ascii="仿宋_GB2312" w:eastAsia="仿宋_GB2312" w:hAnsi="仿宋_GB2312" w:cs="仿宋_GB2312" w:hint="eastAsia"/>
                <w:color w:val="000000"/>
                <w:sz w:val="24"/>
              </w:rPr>
              <w:t>高位推进信访工作</w:t>
            </w:r>
          </w:p>
          <w:p w:rsidR="00BB5306" w:rsidRDefault="00BB5306" w:rsidP="006D4CE4">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任务2：</w:t>
            </w:r>
            <w:r w:rsidR="00952900" w:rsidRPr="00952900">
              <w:rPr>
                <w:rFonts w:ascii="仿宋_GB2312" w:eastAsia="仿宋_GB2312" w:hAnsi="仿宋_GB2312" w:cs="仿宋_GB2312" w:hint="eastAsia"/>
                <w:color w:val="000000"/>
                <w:sz w:val="24"/>
              </w:rPr>
              <w:t>不断夯实基层基础</w:t>
            </w:r>
          </w:p>
          <w:p w:rsidR="00BB5306" w:rsidRPr="00952900" w:rsidRDefault="00BB5306" w:rsidP="006D4CE4">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任务3：</w:t>
            </w:r>
            <w:r w:rsidR="00952900" w:rsidRPr="00952900">
              <w:rPr>
                <w:rFonts w:ascii="仿宋_GB2312" w:eastAsia="仿宋_GB2312" w:hAnsi="仿宋_GB2312" w:cs="仿宋_GB2312" w:hint="eastAsia"/>
                <w:color w:val="000000"/>
                <w:sz w:val="24"/>
              </w:rPr>
              <w:t>持续提升业务水平</w:t>
            </w:r>
          </w:p>
          <w:p w:rsidR="00952900" w:rsidRDefault="00952900" w:rsidP="00952900">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任务4：</w:t>
            </w:r>
            <w:r w:rsidRPr="00952900">
              <w:rPr>
                <w:rFonts w:ascii="仿宋_GB2312" w:eastAsia="仿宋_GB2312" w:hAnsi="仿宋_GB2312" w:cs="仿宋_GB2312" w:hint="eastAsia"/>
                <w:color w:val="000000"/>
                <w:sz w:val="24"/>
              </w:rPr>
              <w:t>积极推进“满意窗口”</w:t>
            </w:r>
          </w:p>
        </w:tc>
      </w:tr>
      <w:tr w:rsidR="00BB5306" w:rsidTr="00D84233">
        <w:trPr>
          <w:trHeight w:val="2260"/>
          <w:jc w:val="center"/>
        </w:trPr>
        <w:tc>
          <w:tcPr>
            <w:tcW w:w="1654" w:type="dxa"/>
            <w:gridSpan w:val="2"/>
            <w:vAlign w:val="center"/>
          </w:tcPr>
          <w:p w:rsidR="00BB5306" w:rsidRDefault="00BB5306" w:rsidP="006D4CE4">
            <w:pPr>
              <w:autoSpaceDN w:val="0"/>
              <w:spacing w:line="320" w:lineRule="exact"/>
              <w:jc w:val="center"/>
              <w:textAlignment w:val="center"/>
              <w:rPr>
                <w:rFonts w:ascii="仿宋_GB2312" w:eastAsia="仿宋_GB2312" w:hAnsi="仿宋_GB2312" w:cs="仿宋_GB2312"/>
                <w:color w:val="000000"/>
                <w:spacing w:val="-6"/>
                <w:sz w:val="24"/>
              </w:rPr>
            </w:pPr>
            <w:r>
              <w:rPr>
                <w:rFonts w:ascii="仿宋_GB2312" w:eastAsia="仿宋_GB2312" w:hAnsi="仿宋_GB2312" w:cs="仿宋_GB2312" w:hint="eastAsia"/>
                <w:color w:val="000000"/>
                <w:spacing w:val="-6"/>
                <w:sz w:val="24"/>
              </w:rPr>
              <w:t>年度部门（单位）总体运行情况及取得的成绩</w:t>
            </w:r>
          </w:p>
        </w:tc>
        <w:tc>
          <w:tcPr>
            <w:tcW w:w="8146" w:type="dxa"/>
            <w:gridSpan w:val="15"/>
            <w:vAlign w:val="center"/>
          </w:tcPr>
          <w:p w:rsidR="00B1297C" w:rsidRPr="00B1297C" w:rsidRDefault="00B1297C" w:rsidP="00B1297C">
            <w:pPr>
              <w:autoSpaceDN w:val="0"/>
              <w:spacing w:line="320" w:lineRule="exact"/>
              <w:ind w:firstLineChars="200" w:firstLine="480"/>
              <w:jc w:val="left"/>
              <w:textAlignment w:val="center"/>
              <w:rPr>
                <w:rFonts w:ascii="仿宋_GB2312" w:eastAsia="仿宋_GB2312" w:hAnsi="仿宋_GB2312" w:cs="仿宋_GB2312"/>
                <w:color w:val="000000"/>
                <w:sz w:val="24"/>
              </w:rPr>
            </w:pPr>
            <w:r w:rsidRPr="00B1297C">
              <w:rPr>
                <w:rFonts w:ascii="仿宋_GB2312" w:eastAsia="仿宋_GB2312" w:hAnsi="仿宋_GB2312" w:cs="仿宋_GB2312" w:hint="eastAsia"/>
                <w:color w:val="000000"/>
                <w:sz w:val="24"/>
              </w:rPr>
              <w:t>2020年，全市信访系统坚持以习近平新时代中国特色社会主义思想为指导，深入贯彻落实习近平总书记关于加强和改进人民信访工作的重要思想，紧紧围绕实现“四个转变”、落实“六个强化”、建设“五有干部”的目标，聚焦基层基础、源头治理、突出问题、责任落实，扎实推进全年信访重点工作，努力打造更高水平的阳光信访、责任信访、法治信访。</w:t>
            </w:r>
          </w:p>
          <w:p w:rsidR="00BB5306" w:rsidRPr="00B1297C" w:rsidRDefault="00BB5306" w:rsidP="006D4CE4">
            <w:pPr>
              <w:autoSpaceDN w:val="0"/>
              <w:spacing w:line="320" w:lineRule="exact"/>
              <w:jc w:val="left"/>
              <w:textAlignment w:val="center"/>
              <w:rPr>
                <w:rFonts w:ascii="仿宋_GB2312" w:eastAsia="仿宋_GB2312" w:hAnsi="仿宋_GB2312" w:cs="仿宋_GB2312"/>
                <w:color w:val="000000"/>
                <w:sz w:val="24"/>
              </w:rPr>
            </w:pPr>
          </w:p>
        </w:tc>
      </w:tr>
      <w:tr w:rsidR="00BB5306" w:rsidTr="00D84233">
        <w:trPr>
          <w:trHeight w:val="567"/>
          <w:jc w:val="center"/>
        </w:trPr>
        <w:tc>
          <w:tcPr>
            <w:tcW w:w="9800" w:type="dxa"/>
            <w:gridSpan w:val="17"/>
            <w:vAlign w:val="center"/>
          </w:tcPr>
          <w:p w:rsidR="00BB5306" w:rsidRDefault="00BB5306" w:rsidP="006D4CE4">
            <w:pPr>
              <w:autoSpaceDN w:val="0"/>
              <w:spacing w:line="320" w:lineRule="exact"/>
              <w:jc w:val="center"/>
              <w:textAlignment w:val="center"/>
              <w:rPr>
                <w:rFonts w:ascii="仿宋_GB2312" w:eastAsia="仿宋_GB2312" w:hAnsi="仿宋_GB2312" w:cs="仿宋_GB2312"/>
                <w:color w:val="000000"/>
                <w:sz w:val="24"/>
              </w:rPr>
            </w:pPr>
            <w:r>
              <w:rPr>
                <w:rFonts w:ascii="黑体" w:eastAsia="黑体" w:hAnsi="黑体" w:cs="黑体" w:hint="eastAsia"/>
                <w:color w:val="000000"/>
                <w:sz w:val="28"/>
                <w:szCs w:val="28"/>
              </w:rPr>
              <w:t>二、部门（单位）收支情况</w:t>
            </w:r>
          </w:p>
        </w:tc>
      </w:tr>
      <w:tr w:rsidR="00BB5306" w:rsidTr="00D84233">
        <w:trPr>
          <w:trHeight w:val="567"/>
          <w:jc w:val="center"/>
        </w:trPr>
        <w:tc>
          <w:tcPr>
            <w:tcW w:w="9800" w:type="dxa"/>
            <w:gridSpan w:val="17"/>
            <w:vAlign w:val="center"/>
          </w:tcPr>
          <w:p w:rsidR="00BB5306" w:rsidRDefault="00BB5306" w:rsidP="006D4CE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年度收入情况（万元）</w:t>
            </w:r>
          </w:p>
        </w:tc>
      </w:tr>
      <w:tr w:rsidR="00BB5306" w:rsidTr="00D84233">
        <w:trPr>
          <w:trHeight w:val="567"/>
          <w:jc w:val="center"/>
        </w:trPr>
        <w:tc>
          <w:tcPr>
            <w:tcW w:w="1700" w:type="dxa"/>
            <w:gridSpan w:val="3"/>
            <w:vMerge w:val="restart"/>
            <w:vAlign w:val="center"/>
          </w:tcPr>
          <w:p w:rsidR="00BB5306" w:rsidRDefault="00BB5306" w:rsidP="006D4CE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机构名称</w:t>
            </w:r>
          </w:p>
        </w:tc>
        <w:tc>
          <w:tcPr>
            <w:tcW w:w="1080" w:type="dxa"/>
            <w:vMerge w:val="restart"/>
            <w:tcBorders>
              <w:right w:val="single" w:sz="4" w:space="0" w:color="auto"/>
            </w:tcBorders>
            <w:vAlign w:val="center"/>
          </w:tcPr>
          <w:p w:rsidR="00BB5306" w:rsidRDefault="00BB5306" w:rsidP="006D4CE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收入合计</w:t>
            </w:r>
          </w:p>
        </w:tc>
        <w:tc>
          <w:tcPr>
            <w:tcW w:w="7020" w:type="dxa"/>
            <w:gridSpan w:val="13"/>
            <w:tcBorders>
              <w:left w:val="single" w:sz="4" w:space="0" w:color="auto"/>
            </w:tcBorders>
            <w:vAlign w:val="center"/>
          </w:tcPr>
          <w:p w:rsidR="00BB5306" w:rsidRDefault="00BB5306" w:rsidP="006D4CE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其中：</w:t>
            </w:r>
          </w:p>
        </w:tc>
      </w:tr>
      <w:tr w:rsidR="00BB5306" w:rsidTr="00D84233">
        <w:trPr>
          <w:trHeight w:val="1014"/>
          <w:jc w:val="center"/>
        </w:trPr>
        <w:tc>
          <w:tcPr>
            <w:tcW w:w="1700" w:type="dxa"/>
            <w:gridSpan w:val="3"/>
            <w:vMerge/>
            <w:vAlign w:val="center"/>
          </w:tcPr>
          <w:p w:rsidR="00BB5306" w:rsidRDefault="00BB5306" w:rsidP="006D4CE4">
            <w:pPr>
              <w:autoSpaceDN w:val="0"/>
              <w:spacing w:line="320" w:lineRule="exact"/>
              <w:jc w:val="center"/>
              <w:textAlignment w:val="center"/>
              <w:rPr>
                <w:rFonts w:ascii="仿宋_GB2312" w:eastAsia="仿宋_GB2312" w:hAnsi="仿宋_GB2312" w:cs="仿宋_GB2312"/>
                <w:color w:val="000000"/>
                <w:sz w:val="24"/>
              </w:rPr>
            </w:pPr>
          </w:p>
        </w:tc>
        <w:tc>
          <w:tcPr>
            <w:tcW w:w="1080" w:type="dxa"/>
            <w:vMerge/>
            <w:tcBorders>
              <w:right w:val="single" w:sz="4" w:space="0" w:color="auto"/>
            </w:tcBorders>
            <w:vAlign w:val="center"/>
          </w:tcPr>
          <w:p w:rsidR="00BB5306" w:rsidRDefault="00BB5306" w:rsidP="006D4CE4">
            <w:pPr>
              <w:autoSpaceDN w:val="0"/>
              <w:spacing w:line="320" w:lineRule="exact"/>
              <w:jc w:val="center"/>
              <w:textAlignment w:val="center"/>
              <w:rPr>
                <w:rFonts w:ascii="仿宋_GB2312" w:eastAsia="仿宋_GB2312" w:hAnsi="仿宋_GB2312" w:cs="仿宋_GB2312"/>
                <w:color w:val="000000"/>
                <w:sz w:val="24"/>
              </w:rPr>
            </w:pPr>
          </w:p>
        </w:tc>
        <w:tc>
          <w:tcPr>
            <w:tcW w:w="1355" w:type="dxa"/>
            <w:gridSpan w:val="2"/>
            <w:tcBorders>
              <w:left w:val="single" w:sz="4" w:space="0" w:color="auto"/>
            </w:tcBorders>
            <w:vAlign w:val="center"/>
          </w:tcPr>
          <w:p w:rsidR="00BB5306" w:rsidRDefault="00BB5306" w:rsidP="006D4CE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上年结转</w:t>
            </w:r>
          </w:p>
        </w:tc>
        <w:tc>
          <w:tcPr>
            <w:tcW w:w="1080" w:type="dxa"/>
            <w:gridSpan w:val="2"/>
            <w:vAlign w:val="center"/>
          </w:tcPr>
          <w:p w:rsidR="00BB5306" w:rsidRDefault="00BB5306" w:rsidP="006D4CE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公共财</w:t>
            </w:r>
          </w:p>
          <w:p w:rsidR="00BB5306" w:rsidRDefault="00BB5306" w:rsidP="006D4CE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政拨款</w:t>
            </w:r>
          </w:p>
        </w:tc>
        <w:tc>
          <w:tcPr>
            <w:tcW w:w="1705" w:type="dxa"/>
            <w:gridSpan w:val="2"/>
            <w:vAlign w:val="center"/>
          </w:tcPr>
          <w:p w:rsidR="00BB5306" w:rsidRDefault="00BB5306" w:rsidP="006D4CE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政府基金拨款</w:t>
            </w:r>
          </w:p>
        </w:tc>
        <w:tc>
          <w:tcPr>
            <w:tcW w:w="1800" w:type="dxa"/>
            <w:gridSpan w:val="4"/>
            <w:vAlign w:val="center"/>
          </w:tcPr>
          <w:p w:rsidR="00BB5306" w:rsidRDefault="00BB5306" w:rsidP="006D4CE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纳入专户管理的非税收入拨款</w:t>
            </w:r>
          </w:p>
        </w:tc>
        <w:tc>
          <w:tcPr>
            <w:tcW w:w="1080" w:type="dxa"/>
            <w:gridSpan w:val="3"/>
            <w:vAlign w:val="center"/>
          </w:tcPr>
          <w:p w:rsidR="00BB5306" w:rsidRDefault="00BB5306" w:rsidP="006D4CE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其他</w:t>
            </w:r>
          </w:p>
          <w:p w:rsidR="00BB5306" w:rsidRDefault="00BB5306" w:rsidP="006D4CE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收入</w:t>
            </w:r>
          </w:p>
        </w:tc>
      </w:tr>
      <w:tr w:rsidR="00BB5306" w:rsidTr="00D84233">
        <w:trPr>
          <w:trHeight w:val="772"/>
          <w:jc w:val="center"/>
        </w:trPr>
        <w:tc>
          <w:tcPr>
            <w:tcW w:w="1700" w:type="dxa"/>
            <w:gridSpan w:val="3"/>
            <w:vAlign w:val="center"/>
          </w:tcPr>
          <w:p w:rsidR="00BB5306" w:rsidRDefault="00BB5306" w:rsidP="006D4CE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lastRenderedPageBreak/>
              <w:t>局机关及二级机构汇总</w:t>
            </w:r>
          </w:p>
        </w:tc>
        <w:tc>
          <w:tcPr>
            <w:tcW w:w="1080" w:type="dxa"/>
            <w:tcBorders>
              <w:right w:val="single" w:sz="4" w:space="0" w:color="auto"/>
            </w:tcBorders>
            <w:vAlign w:val="center"/>
          </w:tcPr>
          <w:p w:rsidR="00BB5306" w:rsidRDefault="00D84233" w:rsidP="006D4CE4">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1050.97</w:t>
            </w:r>
          </w:p>
        </w:tc>
        <w:tc>
          <w:tcPr>
            <w:tcW w:w="1355" w:type="dxa"/>
            <w:gridSpan w:val="2"/>
            <w:tcBorders>
              <w:left w:val="single" w:sz="4" w:space="0" w:color="auto"/>
            </w:tcBorders>
            <w:vAlign w:val="center"/>
          </w:tcPr>
          <w:p w:rsidR="00BB5306" w:rsidRDefault="00D84233" w:rsidP="006D4CE4">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99.56</w:t>
            </w:r>
          </w:p>
        </w:tc>
        <w:tc>
          <w:tcPr>
            <w:tcW w:w="1080" w:type="dxa"/>
            <w:gridSpan w:val="2"/>
            <w:vAlign w:val="center"/>
          </w:tcPr>
          <w:p w:rsidR="00BB5306" w:rsidRDefault="00D84233" w:rsidP="006D4CE4">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725.97</w:t>
            </w:r>
          </w:p>
        </w:tc>
        <w:tc>
          <w:tcPr>
            <w:tcW w:w="1705" w:type="dxa"/>
            <w:gridSpan w:val="2"/>
            <w:vAlign w:val="center"/>
          </w:tcPr>
          <w:p w:rsidR="00BB5306" w:rsidRDefault="00BB5306" w:rsidP="006D4CE4">
            <w:pPr>
              <w:autoSpaceDN w:val="0"/>
              <w:spacing w:line="320" w:lineRule="exact"/>
              <w:jc w:val="left"/>
              <w:textAlignment w:val="center"/>
              <w:rPr>
                <w:rFonts w:ascii="仿宋_GB2312" w:eastAsia="仿宋_GB2312" w:hAnsi="仿宋_GB2312" w:cs="仿宋_GB2312"/>
                <w:color w:val="000000"/>
                <w:sz w:val="24"/>
              </w:rPr>
            </w:pPr>
          </w:p>
        </w:tc>
        <w:tc>
          <w:tcPr>
            <w:tcW w:w="1800" w:type="dxa"/>
            <w:gridSpan w:val="4"/>
            <w:vAlign w:val="center"/>
          </w:tcPr>
          <w:p w:rsidR="00BB5306" w:rsidRDefault="00BB5306" w:rsidP="006D4CE4">
            <w:pPr>
              <w:autoSpaceDN w:val="0"/>
              <w:spacing w:line="320" w:lineRule="exact"/>
              <w:jc w:val="center"/>
              <w:textAlignment w:val="center"/>
              <w:rPr>
                <w:rFonts w:ascii="仿宋_GB2312" w:eastAsia="仿宋_GB2312" w:hAnsi="仿宋_GB2312" w:cs="仿宋_GB2312"/>
                <w:color w:val="000000"/>
                <w:sz w:val="24"/>
              </w:rPr>
            </w:pPr>
          </w:p>
        </w:tc>
        <w:tc>
          <w:tcPr>
            <w:tcW w:w="1080" w:type="dxa"/>
            <w:gridSpan w:val="3"/>
            <w:vAlign w:val="center"/>
          </w:tcPr>
          <w:p w:rsidR="00BB5306" w:rsidRDefault="00D84233" w:rsidP="006D4CE4">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225.44</w:t>
            </w:r>
          </w:p>
        </w:tc>
      </w:tr>
      <w:tr w:rsidR="00D84233" w:rsidTr="00D84233">
        <w:trPr>
          <w:trHeight w:val="567"/>
          <w:jc w:val="center"/>
        </w:trPr>
        <w:tc>
          <w:tcPr>
            <w:tcW w:w="1700" w:type="dxa"/>
            <w:gridSpan w:val="3"/>
            <w:vAlign w:val="center"/>
          </w:tcPr>
          <w:p w:rsidR="00D84233" w:rsidRDefault="00D84233" w:rsidP="00D84233">
            <w:pPr>
              <w:spacing w:line="320" w:lineRule="exact"/>
              <w:ind w:firstLineChars="100" w:firstLine="240"/>
              <w:rPr>
                <w:rFonts w:ascii="仿宋_GB2312" w:eastAsia="仿宋_GB2312" w:hAnsi="仿宋_GB2312" w:cs="仿宋_GB2312"/>
                <w:sz w:val="24"/>
              </w:rPr>
            </w:pPr>
            <w:r>
              <w:rPr>
                <w:rFonts w:ascii="仿宋_GB2312" w:eastAsia="仿宋_GB2312" w:hAnsi="仿宋_GB2312" w:cs="仿宋_GB2312" w:hint="eastAsia"/>
                <w:sz w:val="24"/>
              </w:rPr>
              <w:t>市信访局</w:t>
            </w:r>
          </w:p>
        </w:tc>
        <w:tc>
          <w:tcPr>
            <w:tcW w:w="1080" w:type="dxa"/>
            <w:tcBorders>
              <w:right w:val="single" w:sz="4" w:space="0" w:color="auto"/>
            </w:tcBorders>
            <w:vAlign w:val="center"/>
          </w:tcPr>
          <w:p w:rsidR="00D84233" w:rsidRDefault="00D84233" w:rsidP="00927D6E">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1050.97</w:t>
            </w:r>
          </w:p>
        </w:tc>
        <w:tc>
          <w:tcPr>
            <w:tcW w:w="1355" w:type="dxa"/>
            <w:gridSpan w:val="2"/>
            <w:tcBorders>
              <w:left w:val="single" w:sz="4" w:space="0" w:color="auto"/>
            </w:tcBorders>
            <w:vAlign w:val="center"/>
          </w:tcPr>
          <w:p w:rsidR="00D84233" w:rsidRDefault="00D84233" w:rsidP="00927D6E">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99.56</w:t>
            </w:r>
          </w:p>
        </w:tc>
        <w:tc>
          <w:tcPr>
            <w:tcW w:w="1080" w:type="dxa"/>
            <w:gridSpan w:val="2"/>
            <w:vAlign w:val="center"/>
          </w:tcPr>
          <w:p w:rsidR="00D84233" w:rsidRDefault="00D84233" w:rsidP="00927D6E">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725.97</w:t>
            </w:r>
          </w:p>
        </w:tc>
        <w:tc>
          <w:tcPr>
            <w:tcW w:w="1705" w:type="dxa"/>
            <w:gridSpan w:val="2"/>
            <w:vAlign w:val="center"/>
          </w:tcPr>
          <w:p w:rsidR="00D84233" w:rsidRDefault="00D84233" w:rsidP="00927D6E">
            <w:pPr>
              <w:autoSpaceDN w:val="0"/>
              <w:spacing w:line="320" w:lineRule="exact"/>
              <w:jc w:val="left"/>
              <w:textAlignment w:val="center"/>
              <w:rPr>
                <w:rFonts w:ascii="仿宋_GB2312" w:eastAsia="仿宋_GB2312" w:hAnsi="仿宋_GB2312" w:cs="仿宋_GB2312"/>
                <w:color w:val="000000"/>
                <w:sz w:val="24"/>
              </w:rPr>
            </w:pPr>
          </w:p>
        </w:tc>
        <w:tc>
          <w:tcPr>
            <w:tcW w:w="1800" w:type="dxa"/>
            <w:gridSpan w:val="4"/>
            <w:vAlign w:val="center"/>
          </w:tcPr>
          <w:p w:rsidR="00D84233" w:rsidRDefault="00D84233" w:rsidP="00927D6E">
            <w:pPr>
              <w:autoSpaceDN w:val="0"/>
              <w:spacing w:line="320" w:lineRule="exact"/>
              <w:jc w:val="center"/>
              <w:textAlignment w:val="center"/>
              <w:rPr>
                <w:rFonts w:ascii="仿宋_GB2312" w:eastAsia="仿宋_GB2312" w:hAnsi="仿宋_GB2312" w:cs="仿宋_GB2312"/>
                <w:color w:val="000000"/>
                <w:sz w:val="24"/>
              </w:rPr>
            </w:pPr>
          </w:p>
        </w:tc>
        <w:tc>
          <w:tcPr>
            <w:tcW w:w="1080" w:type="dxa"/>
            <w:gridSpan w:val="3"/>
            <w:vAlign w:val="center"/>
          </w:tcPr>
          <w:p w:rsidR="00D84233" w:rsidRDefault="00D84233" w:rsidP="00927D6E">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225.44</w:t>
            </w:r>
          </w:p>
        </w:tc>
      </w:tr>
      <w:tr w:rsidR="00D84233" w:rsidTr="00D84233">
        <w:trPr>
          <w:trHeight w:val="624"/>
          <w:jc w:val="center"/>
        </w:trPr>
        <w:tc>
          <w:tcPr>
            <w:tcW w:w="9800" w:type="dxa"/>
            <w:gridSpan w:val="17"/>
            <w:vAlign w:val="center"/>
          </w:tcPr>
          <w:p w:rsidR="00D84233" w:rsidRDefault="00D84233" w:rsidP="006D4CE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部门（单位）年度支出和结余情况（万元）</w:t>
            </w:r>
          </w:p>
        </w:tc>
      </w:tr>
      <w:tr w:rsidR="00D84233" w:rsidTr="00D84233">
        <w:trPr>
          <w:trHeight w:val="624"/>
          <w:jc w:val="center"/>
        </w:trPr>
        <w:tc>
          <w:tcPr>
            <w:tcW w:w="1700" w:type="dxa"/>
            <w:gridSpan w:val="3"/>
            <w:vMerge w:val="restart"/>
            <w:vAlign w:val="center"/>
          </w:tcPr>
          <w:p w:rsidR="00D84233" w:rsidRDefault="00D84233" w:rsidP="006D4CE4">
            <w:pPr>
              <w:snapToGrid w:val="0"/>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机构名称</w:t>
            </w:r>
          </w:p>
        </w:tc>
        <w:tc>
          <w:tcPr>
            <w:tcW w:w="1080" w:type="dxa"/>
            <w:vMerge w:val="restart"/>
            <w:tcBorders>
              <w:right w:val="single" w:sz="4" w:space="0" w:color="auto"/>
            </w:tcBorders>
            <w:vAlign w:val="center"/>
          </w:tcPr>
          <w:p w:rsidR="00D84233" w:rsidRDefault="00D84233" w:rsidP="006D4CE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支出合计</w:t>
            </w:r>
          </w:p>
        </w:tc>
        <w:tc>
          <w:tcPr>
            <w:tcW w:w="5675" w:type="dxa"/>
            <w:gridSpan w:val="9"/>
            <w:tcBorders>
              <w:left w:val="single" w:sz="4" w:space="0" w:color="auto"/>
              <w:bottom w:val="single" w:sz="4" w:space="0" w:color="auto"/>
              <w:right w:val="single" w:sz="4" w:space="0" w:color="auto"/>
            </w:tcBorders>
            <w:vAlign w:val="center"/>
          </w:tcPr>
          <w:p w:rsidR="00D84233" w:rsidRDefault="00D84233" w:rsidP="006D4CE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其中：</w:t>
            </w:r>
          </w:p>
        </w:tc>
        <w:tc>
          <w:tcPr>
            <w:tcW w:w="1345" w:type="dxa"/>
            <w:gridSpan w:val="4"/>
            <w:tcBorders>
              <w:left w:val="single" w:sz="4" w:space="0" w:color="auto"/>
              <w:bottom w:val="single" w:sz="4" w:space="0" w:color="auto"/>
            </w:tcBorders>
            <w:vAlign w:val="center"/>
          </w:tcPr>
          <w:p w:rsidR="00D84233" w:rsidRDefault="00D84233" w:rsidP="006D4CE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结余</w:t>
            </w:r>
          </w:p>
        </w:tc>
      </w:tr>
      <w:tr w:rsidR="00D84233" w:rsidTr="00D84233">
        <w:trPr>
          <w:trHeight w:val="624"/>
          <w:jc w:val="center"/>
        </w:trPr>
        <w:tc>
          <w:tcPr>
            <w:tcW w:w="1700" w:type="dxa"/>
            <w:gridSpan w:val="3"/>
            <w:vMerge/>
            <w:vAlign w:val="center"/>
          </w:tcPr>
          <w:p w:rsidR="00D84233" w:rsidRDefault="00D84233" w:rsidP="006D4CE4">
            <w:pPr>
              <w:spacing w:line="320" w:lineRule="exact"/>
              <w:jc w:val="center"/>
              <w:rPr>
                <w:rFonts w:ascii="仿宋_GB2312" w:eastAsia="仿宋_GB2312" w:hAnsi="仿宋_GB2312" w:cs="仿宋_GB2312"/>
                <w:sz w:val="24"/>
              </w:rPr>
            </w:pPr>
          </w:p>
        </w:tc>
        <w:tc>
          <w:tcPr>
            <w:tcW w:w="1080" w:type="dxa"/>
            <w:vMerge/>
            <w:tcBorders>
              <w:right w:val="single" w:sz="4" w:space="0" w:color="auto"/>
            </w:tcBorders>
            <w:vAlign w:val="center"/>
          </w:tcPr>
          <w:p w:rsidR="00D84233" w:rsidRDefault="00D84233" w:rsidP="006D4CE4">
            <w:pPr>
              <w:autoSpaceDN w:val="0"/>
              <w:spacing w:line="320" w:lineRule="exact"/>
              <w:jc w:val="center"/>
              <w:textAlignment w:val="center"/>
              <w:rPr>
                <w:rFonts w:ascii="仿宋_GB2312" w:eastAsia="仿宋_GB2312" w:hAnsi="仿宋_GB2312" w:cs="仿宋_GB2312"/>
                <w:color w:val="000000"/>
                <w:sz w:val="24"/>
              </w:rPr>
            </w:pPr>
          </w:p>
        </w:tc>
        <w:tc>
          <w:tcPr>
            <w:tcW w:w="1355" w:type="dxa"/>
            <w:gridSpan w:val="2"/>
            <w:vMerge w:val="restart"/>
            <w:tcBorders>
              <w:top w:val="single" w:sz="4" w:space="0" w:color="auto"/>
              <w:left w:val="single" w:sz="4" w:space="0" w:color="auto"/>
            </w:tcBorders>
            <w:vAlign w:val="center"/>
          </w:tcPr>
          <w:p w:rsidR="00D84233" w:rsidRDefault="00D84233" w:rsidP="006D4CE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基本支出</w:t>
            </w:r>
          </w:p>
        </w:tc>
        <w:tc>
          <w:tcPr>
            <w:tcW w:w="3240" w:type="dxa"/>
            <w:gridSpan w:val="6"/>
            <w:tcBorders>
              <w:top w:val="single" w:sz="4" w:space="0" w:color="auto"/>
            </w:tcBorders>
            <w:vAlign w:val="center"/>
          </w:tcPr>
          <w:p w:rsidR="00D84233" w:rsidRDefault="00D84233" w:rsidP="006D4CE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其中：</w:t>
            </w:r>
          </w:p>
        </w:tc>
        <w:tc>
          <w:tcPr>
            <w:tcW w:w="1080" w:type="dxa"/>
            <w:vMerge w:val="restart"/>
            <w:tcBorders>
              <w:top w:val="single" w:sz="4" w:space="0" w:color="auto"/>
              <w:right w:val="single" w:sz="4" w:space="0" w:color="auto"/>
            </w:tcBorders>
            <w:vAlign w:val="center"/>
          </w:tcPr>
          <w:p w:rsidR="00D84233" w:rsidRDefault="00D84233" w:rsidP="006D4CE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项目支出</w:t>
            </w:r>
          </w:p>
        </w:tc>
        <w:tc>
          <w:tcPr>
            <w:tcW w:w="720" w:type="dxa"/>
            <w:gridSpan w:val="3"/>
            <w:vMerge w:val="restart"/>
            <w:tcBorders>
              <w:top w:val="single" w:sz="4" w:space="0" w:color="auto"/>
              <w:left w:val="single" w:sz="4" w:space="0" w:color="auto"/>
              <w:right w:val="single" w:sz="4" w:space="0" w:color="auto"/>
            </w:tcBorders>
            <w:vAlign w:val="center"/>
          </w:tcPr>
          <w:p w:rsidR="00D84233" w:rsidRDefault="00D84233" w:rsidP="006D4CE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当年结余</w:t>
            </w:r>
          </w:p>
        </w:tc>
        <w:tc>
          <w:tcPr>
            <w:tcW w:w="625" w:type="dxa"/>
            <w:vMerge w:val="restart"/>
            <w:tcBorders>
              <w:top w:val="single" w:sz="4" w:space="0" w:color="auto"/>
              <w:left w:val="single" w:sz="4" w:space="0" w:color="auto"/>
            </w:tcBorders>
            <w:vAlign w:val="center"/>
          </w:tcPr>
          <w:p w:rsidR="00D84233" w:rsidRDefault="00D84233" w:rsidP="006D4CE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累计结余</w:t>
            </w:r>
          </w:p>
        </w:tc>
      </w:tr>
      <w:tr w:rsidR="00D84233" w:rsidTr="00D84233">
        <w:trPr>
          <w:trHeight w:val="624"/>
          <w:jc w:val="center"/>
        </w:trPr>
        <w:tc>
          <w:tcPr>
            <w:tcW w:w="1700" w:type="dxa"/>
            <w:gridSpan w:val="3"/>
            <w:vMerge/>
            <w:vAlign w:val="center"/>
          </w:tcPr>
          <w:p w:rsidR="00D84233" w:rsidRDefault="00D84233" w:rsidP="006D4CE4">
            <w:pPr>
              <w:spacing w:line="320" w:lineRule="exact"/>
              <w:jc w:val="center"/>
              <w:rPr>
                <w:rFonts w:ascii="仿宋_GB2312" w:eastAsia="仿宋_GB2312" w:hAnsi="仿宋_GB2312" w:cs="仿宋_GB2312"/>
                <w:sz w:val="24"/>
              </w:rPr>
            </w:pPr>
          </w:p>
        </w:tc>
        <w:tc>
          <w:tcPr>
            <w:tcW w:w="1080" w:type="dxa"/>
            <w:vMerge/>
            <w:tcBorders>
              <w:right w:val="single" w:sz="4" w:space="0" w:color="auto"/>
            </w:tcBorders>
            <w:vAlign w:val="center"/>
          </w:tcPr>
          <w:p w:rsidR="00D84233" w:rsidRDefault="00D84233" w:rsidP="006D4CE4">
            <w:pPr>
              <w:autoSpaceDN w:val="0"/>
              <w:spacing w:line="320" w:lineRule="exact"/>
              <w:jc w:val="center"/>
              <w:textAlignment w:val="center"/>
              <w:rPr>
                <w:rFonts w:ascii="仿宋_GB2312" w:eastAsia="仿宋_GB2312" w:hAnsi="仿宋_GB2312" w:cs="仿宋_GB2312"/>
                <w:color w:val="000000"/>
                <w:sz w:val="24"/>
              </w:rPr>
            </w:pPr>
          </w:p>
        </w:tc>
        <w:tc>
          <w:tcPr>
            <w:tcW w:w="1355" w:type="dxa"/>
            <w:gridSpan w:val="2"/>
            <w:vMerge/>
            <w:tcBorders>
              <w:left w:val="single" w:sz="4" w:space="0" w:color="auto"/>
            </w:tcBorders>
            <w:vAlign w:val="center"/>
          </w:tcPr>
          <w:p w:rsidR="00D84233" w:rsidRDefault="00D84233" w:rsidP="006D4CE4">
            <w:pPr>
              <w:autoSpaceDN w:val="0"/>
              <w:spacing w:line="320" w:lineRule="exact"/>
              <w:jc w:val="center"/>
              <w:textAlignment w:val="center"/>
              <w:rPr>
                <w:rFonts w:ascii="仿宋_GB2312" w:eastAsia="仿宋_GB2312" w:hAnsi="仿宋_GB2312" w:cs="仿宋_GB2312"/>
                <w:color w:val="000000"/>
                <w:sz w:val="24"/>
              </w:rPr>
            </w:pPr>
          </w:p>
        </w:tc>
        <w:tc>
          <w:tcPr>
            <w:tcW w:w="1080" w:type="dxa"/>
            <w:gridSpan w:val="2"/>
            <w:vAlign w:val="center"/>
          </w:tcPr>
          <w:p w:rsidR="00D84233" w:rsidRDefault="00D84233" w:rsidP="006D4CE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人员支出</w:t>
            </w:r>
          </w:p>
        </w:tc>
        <w:tc>
          <w:tcPr>
            <w:tcW w:w="2160" w:type="dxa"/>
            <w:gridSpan w:val="4"/>
            <w:vAlign w:val="center"/>
          </w:tcPr>
          <w:p w:rsidR="00D84233" w:rsidRDefault="00D84233" w:rsidP="006D4CE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公用支出</w:t>
            </w:r>
          </w:p>
        </w:tc>
        <w:tc>
          <w:tcPr>
            <w:tcW w:w="1080" w:type="dxa"/>
            <w:vMerge/>
            <w:tcBorders>
              <w:right w:val="single" w:sz="4" w:space="0" w:color="auto"/>
            </w:tcBorders>
            <w:vAlign w:val="center"/>
          </w:tcPr>
          <w:p w:rsidR="00D84233" w:rsidRDefault="00D84233" w:rsidP="006D4CE4">
            <w:pPr>
              <w:autoSpaceDN w:val="0"/>
              <w:spacing w:line="320" w:lineRule="exact"/>
              <w:jc w:val="center"/>
              <w:textAlignment w:val="center"/>
              <w:rPr>
                <w:rFonts w:ascii="仿宋_GB2312" w:eastAsia="仿宋_GB2312" w:hAnsi="仿宋_GB2312" w:cs="仿宋_GB2312"/>
                <w:color w:val="000000"/>
                <w:sz w:val="24"/>
              </w:rPr>
            </w:pPr>
          </w:p>
        </w:tc>
        <w:tc>
          <w:tcPr>
            <w:tcW w:w="720" w:type="dxa"/>
            <w:gridSpan w:val="3"/>
            <w:vMerge/>
            <w:tcBorders>
              <w:left w:val="single" w:sz="4" w:space="0" w:color="auto"/>
              <w:right w:val="single" w:sz="4" w:space="0" w:color="auto"/>
            </w:tcBorders>
            <w:vAlign w:val="center"/>
          </w:tcPr>
          <w:p w:rsidR="00D84233" w:rsidRDefault="00D84233" w:rsidP="006D4CE4">
            <w:pPr>
              <w:autoSpaceDN w:val="0"/>
              <w:spacing w:line="320" w:lineRule="exact"/>
              <w:jc w:val="center"/>
              <w:textAlignment w:val="center"/>
              <w:rPr>
                <w:rFonts w:ascii="仿宋_GB2312" w:eastAsia="仿宋_GB2312" w:hAnsi="仿宋_GB2312" w:cs="仿宋_GB2312"/>
                <w:color w:val="000000"/>
                <w:sz w:val="24"/>
              </w:rPr>
            </w:pPr>
          </w:p>
        </w:tc>
        <w:tc>
          <w:tcPr>
            <w:tcW w:w="625" w:type="dxa"/>
            <w:vMerge/>
            <w:tcBorders>
              <w:left w:val="single" w:sz="4" w:space="0" w:color="auto"/>
            </w:tcBorders>
            <w:vAlign w:val="center"/>
          </w:tcPr>
          <w:p w:rsidR="00D84233" w:rsidRDefault="00D84233" w:rsidP="006D4CE4">
            <w:pPr>
              <w:autoSpaceDN w:val="0"/>
              <w:spacing w:line="320" w:lineRule="exact"/>
              <w:jc w:val="center"/>
              <w:textAlignment w:val="center"/>
              <w:rPr>
                <w:rFonts w:ascii="仿宋_GB2312" w:eastAsia="仿宋_GB2312" w:hAnsi="仿宋_GB2312" w:cs="仿宋_GB2312"/>
                <w:color w:val="000000"/>
                <w:sz w:val="24"/>
              </w:rPr>
            </w:pPr>
          </w:p>
        </w:tc>
      </w:tr>
      <w:tr w:rsidR="00D84233" w:rsidTr="00D84233">
        <w:trPr>
          <w:trHeight w:val="877"/>
          <w:jc w:val="center"/>
        </w:trPr>
        <w:tc>
          <w:tcPr>
            <w:tcW w:w="1700" w:type="dxa"/>
            <w:gridSpan w:val="3"/>
            <w:vAlign w:val="center"/>
          </w:tcPr>
          <w:p w:rsidR="00D84233" w:rsidRDefault="00D84233" w:rsidP="006D4CE4">
            <w:pPr>
              <w:spacing w:line="320" w:lineRule="exact"/>
              <w:jc w:val="left"/>
              <w:rPr>
                <w:rFonts w:ascii="仿宋_GB2312" w:eastAsia="仿宋_GB2312" w:hAnsi="仿宋_GB2312" w:cs="仿宋_GB2312"/>
                <w:sz w:val="24"/>
              </w:rPr>
            </w:pPr>
            <w:r>
              <w:rPr>
                <w:rFonts w:ascii="仿宋_GB2312" w:eastAsia="仿宋_GB2312" w:hAnsi="仿宋_GB2312" w:cs="仿宋_GB2312" w:hint="eastAsia"/>
                <w:color w:val="000000"/>
                <w:sz w:val="24"/>
              </w:rPr>
              <w:t>局机关及二级机构汇总</w:t>
            </w:r>
          </w:p>
        </w:tc>
        <w:tc>
          <w:tcPr>
            <w:tcW w:w="1080" w:type="dxa"/>
            <w:tcBorders>
              <w:right w:val="single" w:sz="4" w:space="0" w:color="auto"/>
            </w:tcBorders>
            <w:vAlign w:val="center"/>
          </w:tcPr>
          <w:p w:rsidR="00D84233" w:rsidRDefault="000E3E75" w:rsidP="006D4CE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976.19</w:t>
            </w:r>
          </w:p>
        </w:tc>
        <w:tc>
          <w:tcPr>
            <w:tcW w:w="1355" w:type="dxa"/>
            <w:gridSpan w:val="2"/>
            <w:tcBorders>
              <w:left w:val="single" w:sz="4" w:space="0" w:color="auto"/>
            </w:tcBorders>
            <w:vAlign w:val="center"/>
          </w:tcPr>
          <w:p w:rsidR="00D84233" w:rsidRDefault="000E3E75" w:rsidP="006D4CE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958.51</w:t>
            </w:r>
          </w:p>
        </w:tc>
        <w:tc>
          <w:tcPr>
            <w:tcW w:w="1080" w:type="dxa"/>
            <w:gridSpan w:val="2"/>
            <w:vAlign w:val="center"/>
          </w:tcPr>
          <w:p w:rsidR="00D84233" w:rsidRDefault="000E3E75" w:rsidP="006D4CE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519.23</w:t>
            </w:r>
          </w:p>
        </w:tc>
        <w:tc>
          <w:tcPr>
            <w:tcW w:w="2160" w:type="dxa"/>
            <w:gridSpan w:val="4"/>
            <w:vAlign w:val="center"/>
          </w:tcPr>
          <w:p w:rsidR="00D84233" w:rsidRDefault="000E3E75" w:rsidP="006D4CE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439.29</w:t>
            </w:r>
          </w:p>
        </w:tc>
        <w:tc>
          <w:tcPr>
            <w:tcW w:w="1080" w:type="dxa"/>
            <w:vAlign w:val="center"/>
          </w:tcPr>
          <w:p w:rsidR="00D84233" w:rsidRDefault="000E3E75" w:rsidP="006D4CE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17.68</w:t>
            </w:r>
          </w:p>
        </w:tc>
        <w:tc>
          <w:tcPr>
            <w:tcW w:w="720" w:type="dxa"/>
            <w:gridSpan w:val="3"/>
            <w:tcBorders>
              <w:right w:val="single" w:sz="4" w:space="0" w:color="auto"/>
            </w:tcBorders>
            <w:vAlign w:val="center"/>
          </w:tcPr>
          <w:p w:rsidR="00D84233" w:rsidRDefault="00775006" w:rsidP="00775006">
            <w:pPr>
              <w:autoSpaceDN w:val="0"/>
              <w:spacing w:line="320" w:lineRule="exac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-24.78</w:t>
            </w:r>
          </w:p>
        </w:tc>
        <w:tc>
          <w:tcPr>
            <w:tcW w:w="625" w:type="dxa"/>
            <w:tcBorders>
              <w:left w:val="single" w:sz="4" w:space="0" w:color="auto"/>
            </w:tcBorders>
            <w:vAlign w:val="center"/>
          </w:tcPr>
          <w:p w:rsidR="00D84233" w:rsidRDefault="00775006" w:rsidP="006D4CE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74.77</w:t>
            </w:r>
          </w:p>
        </w:tc>
      </w:tr>
      <w:tr w:rsidR="00FD3BF6" w:rsidTr="00D84233">
        <w:trPr>
          <w:trHeight w:val="624"/>
          <w:jc w:val="center"/>
        </w:trPr>
        <w:tc>
          <w:tcPr>
            <w:tcW w:w="1700" w:type="dxa"/>
            <w:gridSpan w:val="3"/>
            <w:vAlign w:val="center"/>
          </w:tcPr>
          <w:p w:rsidR="00FD3BF6" w:rsidRDefault="00FD3BF6" w:rsidP="00C06A32">
            <w:pPr>
              <w:spacing w:line="320" w:lineRule="exact"/>
              <w:ind w:firstLineChars="100" w:firstLine="240"/>
              <w:jc w:val="left"/>
              <w:rPr>
                <w:rFonts w:ascii="仿宋_GB2312" w:eastAsia="仿宋_GB2312" w:hAnsi="仿宋_GB2312" w:cs="仿宋_GB2312"/>
                <w:color w:val="000000"/>
                <w:sz w:val="24"/>
              </w:rPr>
            </w:pPr>
            <w:r>
              <w:rPr>
                <w:rFonts w:ascii="仿宋_GB2312" w:eastAsia="仿宋_GB2312" w:hAnsi="仿宋_GB2312" w:cs="仿宋_GB2312" w:hint="eastAsia"/>
                <w:sz w:val="24"/>
              </w:rPr>
              <w:t>市信访局</w:t>
            </w:r>
          </w:p>
        </w:tc>
        <w:tc>
          <w:tcPr>
            <w:tcW w:w="1080" w:type="dxa"/>
            <w:tcBorders>
              <w:right w:val="single" w:sz="4" w:space="0" w:color="auto"/>
            </w:tcBorders>
            <w:vAlign w:val="center"/>
          </w:tcPr>
          <w:p w:rsidR="00FD3BF6" w:rsidRDefault="00FD3BF6" w:rsidP="00927D6E">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976.19</w:t>
            </w:r>
          </w:p>
        </w:tc>
        <w:tc>
          <w:tcPr>
            <w:tcW w:w="1355" w:type="dxa"/>
            <w:gridSpan w:val="2"/>
            <w:tcBorders>
              <w:left w:val="single" w:sz="4" w:space="0" w:color="auto"/>
            </w:tcBorders>
            <w:vAlign w:val="center"/>
          </w:tcPr>
          <w:p w:rsidR="00FD3BF6" w:rsidRDefault="00FD3BF6" w:rsidP="00927D6E">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958.51</w:t>
            </w:r>
          </w:p>
        </w:tc>
        <w:tc>
          <w:tcPr>
            <w:tcW w:w="1080" w:type="dxa"/>
            <w:gridSpan w:val="2"/>
            <w:vAlign w:val="center"/>
          </w:tcPr>
          <w:p w:rsidR="00FD3BF6" w:rsidRDefault="00FD3BF6" w:rsidP="00927D6E">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519.23</w:t>
            </w:r>
          </w:p>
        </w:tc>
        <w:tc>
          <w:tcPr>
            <w:tcW w:w="2160" w:type="dxa"/>
            <w:gridSpan w:val="4"/>
            <w:vAlign w:val="center"/>
          </w:tcPr>
          <w:p w:rsidR="00FD3BF6" w:rsidRDefault="00FD3BF6" w:rsidP="00927D6E">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439.29</w:t>
            </w:r>
          </w:p>
        </w:tc>
        <w:tc>
          <w:tcPr>
            <w:tcW w:w="1080" w:type="dxa"/>
            <w:vAlign w:val="center"/>
          </w:tcPr>
          <w:p w:rsidR="00FD3BF6" w:rsidRDefault="00FD3BF6" w:rsidP="00927D6E">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17.68</w:t>
            </w:r>
          </w:p>
        </w:tc>
        <w:tc>
          <w:tcPr>
            <w:tcW w:w="720" w:type="dxa"/>
            <w:gridSpan w:val="3"/>
            <w:tcBorders>
              <w:right w:val="single" w:sz="4" w:space="0" w:color="auto"/>
            </w:tcBorders>
            <w:vAlign w:val="center"/>
          </w:tcPr>
          <w:p w:rsidR="00FD3BF6" w:rsidRDefault="00FD3BF6" w:rsidP="00927D6E">
            <w:pPr>
              <w:autoSpaceDN w:val="0"/>
              <w:spacing w:line="320" w:lineRule="exac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-24.78</w:t>
            </w:r>
          </w:p>
        </w:tc>
        <w:tc>
          <w:tcPr>
            <w:tcW w:w="625" w:type="dxa"/>
            <w:tcBorders>
              <w:left w:val="single" w:sz="4" w:space="0" w:color="auto"/>
            </w:tcBorders>
            <w:vAlign w:val="center"/>
          </w:tcPr>
          <w:p w:rsidR="00FD3BF6" w:rsidRDefault="00FD3BF6" w:rsidP="00927D6E">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74.77</w:t>
            </w:r>
          </w:p>
        </w:tc>
      </w:tr>
      <w:tr w:rsidR="00FD3BF6" w:rsidTr="00D84233">
        <w:trPr>
          <w:trHeight w:val="624"/>
          <w:jc w:val="center"/>
        </w:trPr>
        <w:tc>
          <w:tcPr>
            <w:tcW w:w="1700" w:type="dxa"/>
            <w:gridSpan w:val="3"/>
            <w:vMerge w:val="restart"/>
            <w:vAlign w:val="center"/>
          </w:tcPr>
          <w:p w:rsidR="00FD3BF6" w:rsidRDefault="00FD3BF6" w:rsidP="006D4CE4">
            <w:pPr>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机构名称</w:t>
            </w:r>
          </w:p>
        </w:tc>
        <w:tc>
          <w:tcPr>
            <w:tcW w:w="1080" w:type="dxa"/>
            <w:vMerge w:val="restart"/>
            <w:tcBorders>
              <w:right w:val="single" w:sz="4" w:space="0" w:color="auto"/>
            </w:tcBorders>
            <w:vAlign w:val="center"/>
          </w:tcPr>
          <w:p w:rsidR="00FD3BF6" w:rsidRDefault="00FD3BF6" w:rsidP="006D4CE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三公经费</w:t>
            </w:r>
          </w:p>
          <w:p w:rsidR="00FD3BF6" w:rsidRDefault="00FD3BF6" w:rsidP="006D4CE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合计</w:t>
            </w:r>
          </w:p>
        </w:tc>
        <w:tc>
          <w:tcPr>
            <w:tcW w:w="7020" w:type="dxa"/>
            <w:gridSpan w:val="13"/>
            <w:tcBorders>
              <w:left w:val="single" w:sz="4" w:space="0" w:color="auto"/>
            </w:tcBorders>
            <w:vAlign w:val="center"/>
          </w:tcPr>
          <w:p w:rsidR="00FD3BF6" w:rsidRDefault="00FD3BF6" w:rsidP="006D4CE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其中：</w:t>
            </w:r>
          </w:p>
        </w:tc>
      </w:tr>
      <w:tr w:rsidR="00FD3BF6" w:rsidTr="00D84233">
        <w:trPr>
          <w:trHeight w:val="624"/>
          <w:jc w:val="center"/>
        </w:trPr>
        <w:tc>
          <w:tcPr>
            <w:tcW w:w="1700" w:type="dxa"/>
            <w:gridSpan w:val="3"/>
            <w:vMerge/>
            <w:vAlign w:val="center"/>
          </w:tcPr>
          <w:p w:rsidR="00FD3BF6" w:rsidRDefault="00FD3BF6" w:rsidP="006D4CE4">
            <w:pPr>
              <w:spacing w:line="320" w:lineRule="exact"/>
              <w:jc w:val="center"/>
              <w:rPr>
                <w:rFonts w:ascii="仿宋_GB2312" w:eastAsia="仿宋_GB2312" w:hAnsi="仿宋_GB2312" w:cs="仿宋_GB2312"/>
                <w:sz w:val="24"/>
              </w:rPr>
            </w:pPr>
          </w:p>
        </w:tc>
        <w:tc>
          <w:tcPr>
            <w:tcW w:w="1080" w:type="dxa"/>
            <w:vMerge/>
            <w:tcBorders>
              <w:right w:val="single" w:sz="4" w:space="0" w:color="auto"/>
            </w:tcBorders>
            <w:vAlign w:val="center"/>
          </w:tcPr>
          <w:p w:rsidR="00FD3BF6" w:rsidRDefault="00FD3BF6" w:rsidP="006D4CE4">
            <w:pPr>
              <w:autoSpaceDN w:val="0"/>
              <w:spacing w:line="320" w:lineRule="exact"/>
              <w:jc w:val="center"/>
              <w:textAlignment w:val="center"/>
              <w:rPr>
                <w:rFonts w:ascii="仿宋_GB2312" w:eastAsia="仿宋_GB2312" w:hAnsi="仿宋_GB2312" w:cs="仿宋_GB2312"/>
                <w:color w:val="000000"/>
                <w:sz w:val="24"/>
              </w:rPr>
            </w:pPr>
          </w:p>
        </w:tc>
        <w:tc>
          <w:tcPr>
            <w:tcW w:w="1355" w:type="dxa"/>
            <w:gridSpan w:val="2"/>
            <w:tcBorders>
              <w:left w:val="single" w:sz="4" w:space="0" w:color="auto"/>
            </w:tcBorders>
            <w:vAlign w:val="center"/>
          </w:tcPr>
          <w:p w:rsidR="00FD3BF6" w:rsidRDefault="00FD3BF6" w:rsidP="006D4CE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公务接待费</w:t>
            </w:r>
          </w:p>
        </w:tc>
        <w:tc>
          <w:tcPr>
            <w:tcW w:w="1080" w:type="dxa"/>
            <w:gridSpan w:val="2"/>
            <w:vAlign w:val="center"/>
          </w:tcPr>
          <w:p w:rsidR="00FD3BF6" w:rsidRDefault="00FD3BF6" w:rsidP="006D4CE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公务用车运维费</w:t>
            </w:r>
          </w:p>
        </w:tc>
        <w:tc>
          <w:tcPr>
            <w:tcW w:w="2160" w:type="dxa"/>
            <w:gridSpan w:val="4"/>
            <w:vAlign w:val="center"/>
          </w:tcPr>
          <w:p w:rsidR="00FD3BF6" w:rsidRDefault="00FD3BF6" w:rsidP="006D4CE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公务用车购置费</w:t>
            </w:r>
          </w:p>
        </w:tc>
        <w:tc>
          <w:tcPr>
            <w:tcW w:w="2425" w:type="dxa"/>
            <w:gridSpan w:val="5"/>
            <w:vAlign w:val="center"/>
          </w:tcPr>
          <w:p w:rsidR="00FD3BF6" w:rsidRDefault="00FD3BF6" w:rsidP="006D4CE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因公出国费</w:t>
            </w:r>
          </w:p>
        </w:tc>
      </w:tr>
      <w:tr w:rsidR="00FD3BF6" w:rsidTr="00D84233">
        <w:trPr>
          <w:trHeight w:val="858"/>
          <w:jc w:val="center"/>
        </w:trPr>
        <w:tc>
          <w:tcPr>
            <w:tcW w:w="1700" w:type="dxa"/>
            <w:gridSpan w:val="3"/>
            <w:vAlign w:val="center"/>
          </w:tcPr>
          <w:p w:rsidR="00FD3BF6" w:rsidRDefault="00FD3BF6" w:rsidP="006D4CE4">
            <w:pPr>
              <w:spacing w:line="320" w:lineRule="exact"/>
              <w:jc w:val="left"/>
              <w:rPr>
                <w:rFonts w:ascii="仿宋_GB2312" w:eastAsia="仿宋_GB2312" w:hAnsi="仿宋_GB2312" w:cs="仿宋_GB2312"/>
                <w:sz w:val="24"/>
              </w:rPr>
            </w:pPr>
            <w:r>
              <w:rPr>
                <w:rFonts w:ascii="仿宋_GB2312" w:eastAsia="仿宋_GB2312" w:hAnsi="仿宋_GB2312" w:cs="仿宋_GB2312" w:hint="eastAsia"/>
                <w:color w:val="000000"/>
                <w:sz w:val="24"/>
              </w:rPr>
              <w:t>局机关及二级机构汇总</w:t>
            </w:r>
          </w:p>
        </w:tc>
        <w:tc>
          <w:tcPr>
            <w:tcW w:w="1080" w:type="dxa"/>
            <w:tcBorders>
              <w:right w:val="single" w:sz="4" w:space="0" w:color="auto"/>
            </w:tcBorders>
            <w:vAlign w:val="center"/>
          </w:tcPr>
          <w:p w:rsidR="00FD3BF6" w:rsidRDefault="002F56D5" w:rsidP="006D4CE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10.36</w:t>
            </w:r>
          </w:p>
        </w:tc>
        <w:tc>
          <w:tcPr>
            <w:tcW w:w="1355" w:type="dxa"/>
            <w:gridSpan w:val="2"/>
            <w:tcBorders>
              <w:left w:val="single" w:sz="4" w:space="0" w:color="auto"/>
            </w:tcBorders>
            <w:vAlign w:val="center"/>
          </w:tcPr>
          <w:p w:rsidR="00FD3BF6" w:rsidRDefault="002F56D5" w:rsidP="006D4CE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1.20</w:t>
            </w:r>
          </w:p>
        </w:tc>
        <w:tc>
          <w:tcPr>
            <w:tcW w:w="1080" w:type="dxa"/>
            <w:gridSpan w:val="2"/>
            <w:vAlign w:val="center"/>
          </w:tcPr>
          <w:p w:rsidR="00FD3BF6" w:rsidRDefault="002F56D5" w:rsidP="006D4CE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9.15</w:t>
            </w:r>
          </w:p>
        </w:tc>
        <w:tc>
          <w:tcPr>
            <w:tcW w:w="2160" w:type="dxa"/>
            <w:gridSpan w:val="4"/>
            <w:vAlign w:val="center"/>
          </w:tcPr>
          <w:p w:rsidR="00FD3BF6" w:rsidRDefault="00FD3BF6" w:rsidP="006D4CE4">
            <w:pPr>
              <w:autoSpaceDN w:val="0"/>
              <w:spacing w:line="320" w:lineRule="exact"/>
              <w:jc w:val="center"/>
              <w:textAlignment w:val="center"/>
              <w:rPr>
                <w:rFonts w:ascii="仿宋_GB2312" w:eastAsia="仿宋_GB2312" w:hAnsi="仿宋_GB2312" w:cs="仿宋_GB2312"/>
                <w:color w:val="000000"/>
                <w:sz w:val="24"/>
              </w:rPr>
            </w:pPr>
          </w:p>
        </w:tc>
        <w:tc>
          <w:tcPr>
            <w:tcW w:w="2425" w:type="dxa"/>
            <w:gridSpan w:val="5"/>
            <w:vAlign w:val="center"/>
          </w:tcPr>
          <w:p w:rsidR="00FD3BF6" w:rsidRDefault="00FD3BF6" w:rsidP="006D4CE4">
            <w:pPr>
              <w:autoSpaceDN w:val="0"/>
              <w:spacing w:line="320" w:lineRule="exact"/>
              <w:jc w:val="center"/>
              <w:textAlignment w:val="center"/>
              <w:rPr>
                <w:rFonts w:ascii="仿宋_GB2312" w:eastAsia="仿宋_GB2312" w:hAnsi="仿宋_GB2312" w:cs="仿宋_GB2312"/>
                <w:color w:val="000000"/>
                <w:sz w:val="24"/>
              </w:rPr>
            </w:pPr>
          </w:p>
        </w:tc>
      </w:tr>
      <w:tr w:rsidR="00FD3BF6" w:rsidTr="00D84233">
        <w:trPr>
          <w:trHeight w:val="624"/>
          <w:jc w:val="center"/>
        </w:trPr>
        <w:tc>
          <w:tcPr>
            <w:tcW w:w="1700" w:type="dxa"/>
            <w:gridSpan w:val="3"/>
            <w:vAlign w:val="center"/>
          </w:tcPr>
          <w:p w:rsidR="00FD3BF6" w:rsidRDefault="00EA4C1E" w:rsidP="00EA4C1E">
            <w:pPr>
              <w:spacing w:line="320" w:lineRule="exact"/>
              <w:ind w:firstLineChars="100" w:firstLine="240"/>
              <w:jc w:val="left"/>
              <w:rPr>
                <w:rFonts w:ascii="仿宋_GB2312" w:eastAsia="仿宋_GB2312" w:hAnsi="仿宋_GB2312" w:cs="仿宋_GB2312"/>
                <w:sz w:val="24"/>
              </w:rPr>
            </w:pPr>
            <w:r>
              <w:rPr>
                <w:rFonts w:ascii="仿宋_GB2312" w:eastAsia="仿宋_GB2312" w:hAnsi="仿宋_GB2312" w:cs="仿宋_GB2312" w:hint="eastAsia"/>
                <w:sz w:val="24"/>
              </w:rPr>
              <w:t>市信访局</w:t>
            </w:r>
          </w:p>
        </w:tc>
        <w:tc>
          <w:tcPr>
            <w:tcW w:w="1080" w:type="dxa"/>
            <w:tcBorders>
              <w:right w:val="single" w:sz="4" w:space="0" w:color="auto"/>
            </w:tcBorders>
            <w:vAlign w:val="center"/>
          </w:tcPr>
          <w:p w:rsidR="00FD3BF6" w:rsidRDefault="002F56D5" w:rsidP="006D4CE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10.36</w:t>
            </w:r>
          </w:p>
        </w:tc>
        <w:tc>
          <w:tcPr>
            <w:tcW w:w="1355" w:type="dxa"/>
            <w:gridSpan w:val="2"/>
            <w:tcBorders>
              <w:left w:val="single" w:sz="4" w:space="0" w:color="auto"/>
            </w:tcBorders>
            <w:vAlign w:val="center"/>
          </w:tcPr>
          <w:p w:rsidR="00FD3BF6" w:rsidRDefault="002F56D5" w:rsidP="006D4CE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1.20</w:t>
            </w:r>
          </w:p>
        </w:tc>
        <w:tc>
          <w:tcPr>
            <w:tcW w:w="1080" w:type="dxa"/>
            <w:gridSpan w:val="2"/>
            <w:vAlign w:val="center"/>
          </w:tcPr>
          <w:p w:rsidR="002F56D5" w:rsidRDefault="002F56D5" w:rsidP="002F56D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9.15</w:t>
            </w:r>
          </w:p>
        </w:tc>
        <w:tc>
          <w:tcPr>
            <w:tcW w:w="2160" w:type="dxa"/>
            <w:gridSpan w:val="4"/>
            <w:vAlign w:val="center"/>
          </w:tcPr>
          <w:p w:rsidR="00FD3BF6" w:rsidRDefault="00FD3BF6" w:rsidP="006D4CE4">
            <w:pPr>
              <w:autoSpaceDN w:val="0"/>
              <w:spacing w:line="320" w:lineRule="exact"/>
              <w:jc w:val="center"/>
              <w:textAlignment w:val="center"/>
              <w:rPr>
                <w:rFonts w:ascii="仿宋_GB2312" w:eastAsia="仿宋_GB2312" w:hAnsi="仿宋_GB2312" w:cs="仿宋_GB2312"/>
                <w:color w:val="000000"/>
                <w:sz w:val="24"/>
              </w:rPr>
            </w:pPr>
          </w:p>
        </w:tc>
        <w:tc>
          <w:tcPr>
            <w:tcW w:w="2425" w:type="dxa"/>
            <w:gridSpan w:val="5"/>
            <w:vAlign w:val="center"/>
          </w:tcPr>
          <w:p w:rsidR="00FD3BF6" w:rsidRDefault="00FD3BF6" w:rsidP="006D4CE4">
            <w:pPr>
              <w:autoSpaceDN w:val="0"/>
              <w:spacing w:line="320" w:lineRule="exact"/>
              <w:jc w:val="center"/>
              <w:textAlignment w:val="center"/>
              <w:rPr>
                <w:rFonts w:ascii="仿宋_GB2312" w:eastAsia="仿宋_GB2312" w:hAnsi="仿宋_GB2312" w:cs="仿宋_GB2312"/>
                <w:color w:val="000000"/>
                <w:sz w:val="24"/>
              </w:rPr>
            </w:pPr>
          </w:p>
        </w:tc>
      </w:tr>
      <w:tr w:rsidR="00FD3BF6" w:rsidTr="00D84233">
        <w:trPr>
          <w:trHeight w:val="624"/>
          <w:jc w:val="center"/>
        </w:trPr>
        <w:tc>
          <w:tcPr>
            <w:tcW w:w="1700" w:type="dxa"/>
            <w:gridSpan w:val="3"/>
            <w:vMerge w:val="restart"/>
            <w:vAlign w:val="center"/>
          </w:tcPr>
          <w:p w:rsidR="00FD3BF6" w:rsidRDefault="00FD3BF6" w:rsidP="006D4CE4">
            <w:pPr>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机构名称</w:t>
            </w:r>
          </w:p>
        </w:tc>
        <w:tc>
          <w:tcPr>
            <w:tcW w:w="1080" w:type="dxa"/>
            <w:vMerge w:val="restart"/>
            <w:tcBorders>
              <w:right w:val="single" w:sz="4" w:space="0" w:color="auto"/>
            </w:tcBorders>
            <w:vAlign w:val="center"/>
          </w:tcPr>
          <w:p w:rsidR="00FD3BF6" w:rsidRDefault="00FD3BF6" w:rsidP="006D4CE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固定资产</w:t>
            </w:r>
          </w:p>
          <w:p w:rsidR="00FD3BF6" w:rsidRDefault="00FD3BF6" w:rsidP="006D4CE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合计</w:t>
            </w:r>
          </w:p>
        </w:tc>
        <w:tc>
          <w:tcPr>
            <w:tcW w:w="6079" w:type="dxa"/>
            <w:gridSpan w:val="11"/>
            <w:tcBorders>
              <w:left w:val="single" w:sz="4" w:space="0" w:color="auto"/>
              <w:right w:val="single" w:sz="4" w:space="0" w:color="auto"/>
            </w:tcBorders>
            <w:vAlign w:val="center"/>
          </w:tcPr>
          <w:p w:rsidR="00FD3BF6" w:rsidRDefault="00FD3BF6" w:rsidP="006D4CE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其中：</w:t>
            </w:r>
          </w:p>
        </w:tc>
        <w:tc>
          <w:tcPr>
            <w:tcW w:w="941" w:type="dxa"/>
            <w:gridSpan w:val="2"/>
            <w:vMerge w:val="restart"/>
            <w:tcBorders>
              <w:left w:val="single" w:sz="4" w:space="0" w:color="auto"/>
            </w:tcBorders>
            <w:vAlign w:val="center"/>
          </w:tcPr>
          <w:p w:rsidR="00FD3BF6" w:rsidRDefault="00FD3BF6" w:rsidP="006D4CE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其他</w:t>
            </w:r>
          </w:p>
        </w:tc>
      </w:tr>
      <w:tr w:rsidR="00FD3BF6" w:rsidTr="00D84233">
        <w:trPr>
          <w:trHeight w:val="624"/>
          <w:jc w:val="center"/>
        </w:trPr>
        <w:tc>
          <w:tcPr>
            <w:tcW w:w="1700" w:type="dxa"/>
            <w:gridSpan w:val="3"/>
            <w:vMerge/>
            <w:vAlign w:val="center"/>
          </w:tcPr>
          <w:p w:rsidR="00FD3BF6" w:rsidRDefault="00FD3BF6" w:rsidP="006D4CE4">
            <w:pPr>
              <w:spacing w:line="320" w:lineRule="exact"/>
              <w:jc w:val="center"/>
              <w:rPr>
                <w:rFonts w:ascii="仿宋_GB2312" w:eastAsia="仿宋_GB2312" w:hAnsi="仿宋_GB2312" w:cs="仿宋_GB2312"/>
                <w:sz w:val="24"/>
              </w:rPr>
            </w:pPr>
          </w:p>
        </w:tc>
        <w:tc>
          <w:tcPr>
            <w:tcW w:w="1080" w:type="dxa"/>
            <w:vMerge/>
            <w:tcBorders>
              <w:right w:val="single" w:sz="4" w:space="0" w:color="auto"/>
            </w:tcBorders>
            <w:vAlign w:val="center"/>
          </w:tcPr>
          <w:p w:rsidR="00FD3BF6" w:rsidRDefault="00FD3BF6" w:rsidP="006D4CE4">
            <w:pPr>
              <w:autoSpaceDN w:val="0"/>
              <w:spacing w:line="320" w:lineRule="exact"/>
              <w:jc w:val="center"/>
              <w:textAlignment w:val="center"/>
              <w:rPr>
                <w:rFonts w:ascii="仿宋_GB2312" w:eastAsia="仿宋_GB2312" w:hAnsi="仿宋_GB2312" w:cs="仿宋_GB2312"/>
                <w:color w:val="000000"/>
                <w:sz w:val="24"/>
              </w:rPr>
            </w:pPr>
          </w:p>
        </w:tc>
        <w:tc>
          <w:tcPr>
            <w:tcW w:w="2435" w:type="dxa"/>
            <w:gridSpan w:val="4"/>
            <w:tcBorders>
              <w:left w:val="single" w:sz="4" w:space="0" w:color="auto"/>
            </w:tcBorders>
            <w:vAlign w:val="center"/>
          </w:tcPr>
          <w:p w:rsidR="00FD3BF6" w:rsidRDefault="00FD3BF6" w:rsidP="006D4CE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在用固定资产</w:t>
            </w:r>
          </w:p>
        </w:tc>
        <w:tc>
          <w:tcPr>
            <w:tcW w:w="3644" w:type="dxa"/>
            <w:gridSpan w:val="7"/>
            <w:tcBorders>
              <w:right w:val="single" w:sz="4" w:space="0" w:color="auto"/>
            </w:tcBorders>
            <w:vAlign w:val="center"/>
          </w:tcPr>
          <w:p w:rsidR="00FD3BF6" w:rsidRDefault="00FD3BF6" w:rsidP="006D4CE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出租固定资产</w:t>
            </w:r>
          </w:p>
        </w:tc>
        <w:tc>
          <w:tcPr>
            <w:tcW w:w="941" w:type="dxa"/>
            <w:gridSpan w:val="2"/>
            <w:vMerge/>
            <w:tcBorders>
              <w:left w:val="single" w:sz="4" w:space="0" w:color="auto"/>
            </w:tcBorders>
            <w:vAlign w:val="center"/>
          </w:tcPr>
          <w:p w:rsidR="00FD3BF6" w:rsidRDefault="00FD3BF6" w:rsidP="006D4CE4">
            <w:pPr>
              <w:autoSpaceDN w:val="0"/>
              <w:spacing w:line="320" w:lineRule="exact"/>
              <w:jc w:val="center"/>
              <w:textAlignment w:val="center"/>
              <w:rPr>
                <w:rFonts w:ascii="仿宋_GB2312" w:eastAsia="仿宋_GB2312" w:hAnsi="仿宋_GB2312" w:cs="仿宋_GB2312"/>
                <w:color w:val="000000"/>
                <w:sz w:val="24"/>
              </w:rPr>
            </w:pPr>
          </w:p>
        </w:tc>
      </w:tr>
      <w:tr w:rsidR="00FD3BF6" w:rsidTr="00D84233">
        <w:trPr>
          <w:trHeight w:val="855"/>
          <w:jc w:val="center"/>
        </w:trPr>
        <w:tc>
          <w:tcPr>
            <w:tcW w:w="1700" w:type="dxa"/>
            <w:gridSpan w:val="3"/>
            <w:vAlign w:val="center"/>
          </w:tcPr>
          <w:p w:rsidR="00FD3BF6" w:rsidRDefault="00FD3BF6" w:rsidP="006D4CE4">
            <w:pPr>
              <w:spacing w:line="320" w:lineRule="exact"/>
              <w:jc w:val="left"/>
              <w:rPr>
                <w:rFonts w:ascii="仿宋_GB2312" w:eastAsia="仿宋_GB2312" w:hAnsi="仿宋_GB2312" w:cs="仿宋_GB2312"/>
                <w:sz w:val="24"/>
              </w:rPr>
            </w:pPr>
            <w:r>
              <w:rPr>
                <w:rFonts w:ascii="仿宋_GB2312" w:eastAsia="仿宋_GB2312" w:hAnsi="仿宋_GB2312" w:cs="仿宋_GB2312" w:hint="eastAsia"/>
                <w:color w:val="000000"/>
                <w:sz w:val="24"/>
              </w:rPr>
              <w:t>局机关及二级机构汇总</w:t>
            </w:r>
          </w:p>
        </w:tc>
        <w:tc>
          <w:tcPr>
            <w:tcW w:w="1080" w:type="dxa"/>
            <w:tcBorders>
              <w:right w:val="single" w:sz="4" w:space="0" w:color="auto"/>
            </w:tcBorders>
            <w:vAlign w:val="center"/>
          </w:tcPr>
          <w:p w:rsidR="00FD3BF6" w:rsidRDefault="006B67AC" w:rsidP="006D4CE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1427.74</w:t>
            </w:r>
          </w:p>
        </w:tc>
        <w:tc>
          <w:tcPr>
            <w:tcW w:w="2435" w:type="dxa"/>
            <w:gridSpan w:val="4"/>
            <w:tcBorders>
              <w:left w:val="single" w:sz="4" w:space="0" w:color="auto"/>
            </w:tcBorders>
            <w:vAlign w:val="center"/>
          </w:tcPr>
          <w:p w:rsidR="00FD3BF6" w:rsidRDefault="006B67AC" w:rsidP="006D4CE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1427.74</w:t>
            </w:r>
          </w:p>
        </w:tc>
        <w:tc>
          <w:tcPr>
            <w:tcW w:w="3644" w:type="dxa"/>
            <w:gridSpan w:val="7"/>
            <w:vAlign w:val="center"/>
          </w:tcPr>
          <w:p w:rsidR="00FD3BF6" w:rsidRDefault="00FD3BF6" w:rsidP="006D4CE4">
            <w:pPr>
              <w:autoSpaceDN w:val="0"/>
              <w:spacing w:line="320" w:lineRule="exact"/>
              <w:jc w:val="center"/>
              <w:textAlignment w:val="center"/>
              <w:rPr>
                <w:rFonts w:ascii="仿宋_GB2312" w:eastAsia="仿宋_GB2312" w:hAnsi="仿宋_GB2312" w:cs="仿宋_GB2312"/>
                <w:color w:val="000000"/>
                <w:sz w:val="24"/>
              </w:rPr>
            </w:pPr>
          </w:p>
        </w:tc>
        <w:tc>
          <w:tcPr>
            <w:tcW w:w="941" w:type="dxa"/>
            <w:gridSpan w:val="2"/>
            <w:vAlign w:val="center"/>
          </w:tcPr>
          <w:p w:rsidR="00FD3BF6" w:rsidRDefault="00FD3BF6" w:rsidP="006D4CE4">
            <w:pPr>
              <w:autoSpaceDN w:val="0"/>
              <w:spacing w:line="320" w:lineRule="exact"/>
              <w:jc w:val="center"/>
              <w:textAlignment w:val="center"/>
              <w:rPr>
                <w:rFonts w:ascii="仿宋_GB2312" w:eastAsia="仿宋_GB2312" w:hAnsi="仿宋_GB2312" w:cs="仿宋_GB2312"/>
                <w:color w:val="000000"/>
                <w:sz w:val="24"/>
              </w:rPr>
            </w:pPr>
          </w:p>
        </w:tc>
      </w:tr>
      <w:tr w:rsidR="00FD3BF6" w:rsidTr="00D84233">
        <w:trPr>
          <w:trHeight w:val="624"/>
          <w:jc w:val="center"/>
        </w:trPr>
        <w:tc>
          <w:tcPr>
            <w:tcW w:w="1700" w:type="dxa"/>
            <w:gridSpan w:val="3"/>
            <w:vAlign w:val="center"/>
          </w:tcPr>
          <w:p w:rsidR="00FD3BF6" w:rsidRDefault="00084517" w:rsidP="006D4CE4">
            <w:pPr>
              <w:spacing w:line="320" w:lineRule="exact"/>
              <w:jc w:val="left"/>
              <w:rPr>
                <w:rFonts w:ascii="仿宋_GB2312" w:eastAsia="仿宋_GB2312" w:hAnsi="仿宋_GB2312" w:cs="仿宋_GB2312"/>
                <w:sz w:val="24"/>
              </w:rPr>
            </w:pPr>
            <w:r>
              <w:rPr>
                <w:rFonts w:ascii="仿宋_GB2312" w:eastAsia="仿宋_GB2312" w:hAnsi="仿宋_GB2312" w:cs="仿宋_GB2312" w:hint="eastAsia"/>
                <w:sz w:val="24"/>
              </w:rPr>
              <w:t>市信访局</w:t>
            </w:r>
          </w:p>
        </w:tc>
        <w:tc>
          <w:tcPr>
            <w:tcW w:w="1080" w:type="dxa"/>
            <w:tcBorders>
              <w:right w:val="single" w:sz="4" w:space="0" w:color="auto"/>
            </w:tcBorders>
            <w:vAlign w:val="center"/>
          </w:tcPr>
          <w:p w:rsidR="00FD3BF6" w:rsidRDefault="006B67AC" w:rsidP="006D4CE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1427.74</w:t>
            </w:r>
          </w:p>
        </w:tc>
        <w:tc>
          <w:tcPr>
            <w:tcW w:w="2435" w:type="dxa"/>
            <w:gridSpan w:val="4"/>
            <w:tcBorders>
              <w:left w:val="single" w:sz="4" w:space="0" w:color="auto"/>
            </w:tcBorders>
            <w:vAlign w:val="center"/>
          </w:tcPr>
          <w:p w:rsidR="00FD3BF6" w:rsidRDefault="006B67AC" w:rsidP="006D4CE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1427.74</w:t>
            </w:r>
          </w:p>
        </w:tc>
        <w:tc>
          <w:tcPr>
            <w:tcW w:w="3644" w:type="dxa"/>
            <w:gridSpan w:val="7"/>
            <w:vAlign w:val="center"/>
          </w:tcPr>
          <w:p w:rsidR="00FD3BF6" w:rsidRDefault="00FD3BF6" w:rsidP="006D4CE4">
            <w:pPr>
              <w:autoSpaceDN w:val="0"/>
              <w:spacing w:line="320" w:lineRule="exact"/>
              <w:jc w:val="center"/>
              <w:textAlignment w:val="center"/>
              <w:rPr>
                <w:rFonts w:ascii="仿宋_GB2312" w:eastAsia="仿宋_GB2312" w:hAnsi="仿宋_GB2312" w:cs="仿宋_GB2312"/>
                <w:color w:val="000000"/>
                <w:sz w:val="24"/>
              </w:rPr>
            </w:pPr>
          </w:p>
        </w:tc>
        <w:tc>
          <w:tcPr>
            <w:tcW w:w="941" w:type="dxa"/>
            <w:gridSpan w:val="2"/>
            <w:vAlign w:val="center"/>
          </w:tcPr>
          <w:p w:rsidR="00FD3BF6" w:rsidRDefault="00FD3BF6" w:rsidP="006D4CE4">
            <w:pPr>
              <w:autoSpaceDN w:val="0"/>
              <w:spacing w:line="320" w:lineRule="exact"/>
              <w:jc w:val="center"/>
              <w:textAlignment w:val="center"/>
              <w:rPr>
                <w:rFonts w:ascii="仿宋_GB2312" w:eastAsia="仿宋_GB2312" w:hAnsi="仿宋_GB2312" w:cs="仿宋_GB2312"/>
                <w:color w:val="000000"/>
                <w:sz w:val="24"/>
              </w:rPr>
            </w:pPr>
          </w:p>
        </w:tc>
      </w:tr>
      <w:tr w:rsidR="00FD3BF6" w:rsidTr="00D84233">
        <w:trPr>
          <w:trHeight w:val="567"/>
          <w:jc w:val="center"/>
        </w:trPr>
        <w:tc>
          <w:tcPr>
            <w:tcW w:w="9800" w:type="dxa"/>
            <w:gridSpan w:val="17"/>
            <w:vAlign w:val="center"/>
          </w:tcPr>
          <w:p w:rsidR="00FD3BF6" w:rsidRDefault="00FD3BF6" w:rsidP="006D4CE4">
            <w:pPr>
              <w:autoSpaceDN w:val="0"/>
              <w:spacing w:line="320" w:lineRule="exact"/>
              <w:jc w:val="center"/>
              <w:textAlignment w:val="center"/>
              <w:rPr>
                <w:rFonts w:ascii="仿宋_GB2312" w:eastAsia="仿宋_GB2312" w:hAnsi="仿宋_GB2312" w:cs="仿宋_GB2312"/>
                <w:color w:val="000000"/>
                <w:sz w:val="24"/>
              </w:rPr>
            </w:pPr>
            <w:r>
              <w:rPr>
                <w:rFonts w:ascii="黑体" w:eastAsia="黑体" w:hAnsi="黑体" w:cs="黑体" w:hint="eastAsia"/>
                <w:color w:val="000000"/>
                <w:sz w:val="28"/>
                <w:szCs w:val="28"/>
              </w:rPr>
              <w:t>三、部门（单位）整体支出绩效自评情况</w:t>
            </w:r>
          </w:p>
        </w:tc>
      </w:tr>
      <w:tr w:rsidR="00FD3BF6" w:rsidTr="00D84233">
        <w:trPr>
          <w:trHeight w:val="567"/>
          <w:jc w:val="center"/>
        </w:trPr>
        <w:tc>
          <w:tcPr>
            <w:tcW w:w="1441" w:type="dxa"/>
            <w:vMerge w:val="restart"/>
            <w:vAlign w:val="center"/>
          </w:tcPr>
          <w:p w:rsidR="00FD3BF6" w:rsidRDefault="00FD3BF6" w:rsidP="006D4CE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整体支出绩效定性目标及实施计划完成情况</w:t>
            </w:r>
          </w:p>
        </w:tc>
        <w:tc>
          <w:tcPr>
            <w:tcW w:w="3774" w:type="dxa"/>
            <w:gridSpan w:val="7"/>
            <w:vAlign w:val="center"/>
          </w:tcPr>
          <w:p w:rsidR="00FD3BF6" w:rsidRDefault="00FD3BF6" w:rsidP="006D4CE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预期目标</w:t>
            </w:r>
          </w:p>
        </w:tc>
        <w:tc>
          <w:tcPr>
            <w:tcW w:w="4585" w:type="dxa"/>
            <w:gridSpan w:val="9"/>
            <w:vAlign w:val="center"/>
          </w:tcPr>
          <w:p w:rsidR="00FD3BF6" w:rsidRDefault="00FD3BF6" w:rsidP="006D4CE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实际完成</w:t>
            </w:r>
          </w:p>
        </w:tc>
      </w:tr>
      <w:tr w:rsidR="00FD3BF6" w:rsidTr="00D84233">
        <w:trPr>
          <w:trHeight w:val="1172"/>
          <w:jc w:val="center"/>
        </w:trPr>
        <w:tc>
          <w:tcPr>
            <w:tcW w:w="1441" w:type="dxa"/>
            <w:vMerge/>
            <w:vAlign w:val="center"/>
          </w:tcPr>
          <w:p w:rsidR="00FD3BF6" w:rsidRDefault="00FD3BF6" w:rsidP="006D4CE4">
            <w:pPr>
              <w:spacing w:line="320" w:lineRule="exact"/>
              <w:rPr>
                <w:rFonts w:ascii="仿宋_GB2312" w:eastAsia="仿宋_GB2312" w:hAnsi="仿宋_GB2312" w:cs="仿宋_GB2312"/>
                <w:sz w:val="24"/>
              </w:rPr>
            </w:pPr>
          </w:p>
        </w:tc>
        <w:tc>
          <w:tcPr>
            <w:tcW w:w="3774" w:type="dxa"/>
            <w:gridSpan w:val="7"/>
            <w:vAlign w:val="center"/>
          </w:tcPr>
          <w:p w:rsidR="003D5A35" w:rsidRDefault="00FD3BF6" w:rsidP="0030126D">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目标1：</w:t>
            </w:r>
            <w:r w:rsidR="003D5A35" w:rsidRPr="00952900">
              <w:rPr>
                <w:rFonts w:ascii="仿宋_GB2312" w:eastAsia="仿宋_GB2312" w:hAnsi="仿宋_GB2312" w:cs="仿宋_GB2312" w:hint="eastAsia"/>
                <w:color w:val="000000"/>
                <w:sz w:val="24"/>
              </w:rPr>
              <w:t>高位推进信访工作</w:t>
            </w:r>
          </w:p>
          <w:p w:rsidR="003D5A35" w:rsidRDefault="00FD3BF6" w:rsidP="0030126D">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目标2：</w:t>
            </w:r>
            <w:r w:rsidR="003D5A35" w:rsidRPr="00952900">
              <w:rPr>
                <w:rFonts w:ascii="仿宋_GB2312" w:eastAsia="仿宋_GB2312" w:hAnsi="仿宋_GB2312" w:cs="仿宋_GB2312" w:hint="eastAsia"/>
                <w:color w:val="000000"/>
                <w:sz w:val="24"/>
              </w:rPr>
              <w:t>不断夯实基层基础</w:t>
            </w:r>
          </w:p>
          <w:p w:rsidR="003D5A35" w:rsidRPr="00952900" w:rsidRDefault="003D5A35" w:rsidP="0030126D">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目标3：</w:t>
            </w:r>
            <w:r w:rsidRPr="00952900">
              <w:rPr>
                <w:rFonts w:ascii="仿宋_GB2312" w:eastAsia="仿宋_GB2312" w:hAnsi="仿宋_GB2312" w:cs="仿宋_GB2312" w:hint="eastAsia"/>
                <w:color w:val="000000"/>
                <w:sz w:val="24"/>
              </w:rPr>
              <w:t>持续提升业务水平</w:t>
            </w:r>
          </w:p>
          <w:p w:rsidR="00FD3BF6" w:rsidRDefault="003D5A35" w:rsidP="0030126D">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目标4：</w:t>
            </w:r>
            <w:r w:rsidRPr="00952900">
              <w:rPr>
                <w:rFonts w:ascii="仿宋_GB2312" w:eastAsia="仿宋_GB2312" w:hAnsi="仿宋_GB2312" w:cs="仿宋_GB2312" w:hint="eastAsia"/>
                <w:color w:val="000000"/>
                <w:sz w:val="24"/>
              </w:rPr>
              <w:t>积极推进“满意窗口”</w:t>
            </w:r>
          </w:p>
        </w:tc>
        <w:tc>
          <w:tcPr>
            <w:tcW w:w="4585" w:type="dxa"/>
            <w:gridSpan w:val="9"/>
            <w:vAlign w:val="center"/>
          </w:tcPr>
          <w:p w:rsidR="00FD3BF6" w:rsidRPr="0030126D" w:rsidRDefault="001236C5" w:rsidP="00BA0A2E">
            <w:pPr>
              <w:autoSpaceDN w:val="0"/>
              <w:spacing w:line="320" w:lineRule="exact"/>
              <w:ind w:firstLineChars="200" w:firstLine="480"/>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完成情况</w:t>
            </w:r>
            <w:r w:rsidR="0030126D">
              <w:rPr>
                <w:rFonts w:ascii="仿宋_GB2312" w:eastAsia="仿宋_GB2312" w:hAnsi="仿宋_GB2312" w:cs="仿宋_GB2312" w:hint="eastAsia"/>
                <w:color w:val="000000"/>
                <w:sz w:val="24"/>
              </w:rPr>
              <w:t>较好，</w:t>
            </w:r>
            <w:r w:rsidR="0030126D" w:rsidRPr="0030126D">
              <w:rPr>
                <w:rFonts w:ascii="仿宋_GB2312" w:eastAsia="仿宋_GB2312" w:hAnsi="仿宋_GB2312" w:cs="仿宋_GB2312" w:hint="eastAsia"/>
                <w:color w:val="000000"/>
                <w:sz w:val="24"/>
              </w:rPr>
              <w:t>全市信访系统坚持以习近平新时代中国特色社会主义思想为指导，深入贯彻落实习近平总书记关于加强和改进人民信访工作的重要思想，紧紧围绕实现“四个转变”、落实“六个强化”、建设“五</w:t>
            </w:r>
            <w:r w:rsidR="0030126D" w:rsidRPr="0030126D">
              <w:rPr>
                <w:rFonts w:ascii="仿宋_GB2312" w:eastAsia="仿宋_GB2312" w:hAnsi="仿宋_GB2312" w:cs="仿宋_GB2312" w:hint="eastAsia"/>
                <w:color w:val="000000"/>
                <w:sz w:val="24"/>
              </w:rPr>
              <w:lastRenderedPageBreak/>
              <w:t>有干部”的目标，聚焦基</w:t>
            </w:r>
            <w:r w:rsidR="00BA0A2E">
              <w:rPr>
                <w:rFonts w:ascii="仿宋_GB2312" w:eastAsia="仿宋_GB2312" w:hAnsi="仿宋_GB2312" w:cs="仿宋_GB2312" w:hint="eastAsia"/>
                <w:color w:val="000000"/>
                <w:sz w:val="24"/>
              </w:rPr>
              <w:t>层基础、源头治理、突出问题、责任落实，扎实推进全年信访重点工作</w:t>
            </w:r>
            <w:r w:rsidR="0030126D" w:rsidRPr="0030126D">
              <w:rPr>
                <w:rFonts w:ascii="仿宋_GB2312" w:eastAsia="仿宋_GB2312" w:hAnsi="仿宋_GB2312" w:cs="仿宋_GB2312" w:hint="eastAsia"/>
                <w:color w:val="000000"/>
                <w:sz w:val="24"/>
              </w:rPr>
              <w:t>。</w:t>
            </w:r>
          </w:p>
        </w:tc>
      </w:tr>
      <w:tr w:rsidR="00FD3BF6" w:rsidTr="00D84233">
        <w:trPr>
          <w:trHeight w:val="567"/>
          <w:jc w:val="center"/>
        </w:trPr>
        <w:tc>
          <w:tcPr>
            <w:tcW w:w="1441" w:type="dxa"/>
            <w:vMerge w:val="restart"/>
            <w:vAlign w:val="center"/>
          </w:tcPr>
          <w:p w:rsidR="00FD3BF6" w:rsidRDefault="00FD3BF6" w:rsidP="006D4CE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lastRenderedPageBreak/>
              <w:t>整体支出</w:t>
            </w:r>
          </w:p>
          <w:p w:rsidR="00FD3BF6" w:rsidRDefault="00FD3BF6" w:rsidP="006D4CE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绩效定量目标及实施计划完成情况</w:t>
            </w:r>
          </w:p>
        </w:tc>
        <w:tc>
          <w:tcPr>
            <w:tcW w:w="2966" w:type="dxa"/>
            <w:gridSpan w:val="6"/>
            <w:vAlign w:val="center"/>
          </w:tcPr>
          <w:p w:rsidR="00FD3BF6" w:rsidRDefault="00FD3BF6" w:rsidP="006D4CE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评价内容</w:t>
            </w:r>
          </w:p>
        </w:tc>
        <w:tc>
          <w:tcPr>
            <w:tcW w:w="2709" w:type="dxa"/>
            <w:gridSpan w:val="4"/>
            <w:vAlign w:val="center"/>
          </w:tcPr>
          <w:p w:rsidR="00FD3BF6" w:rsidRDefault="00FD3BF6" w:rsidP="006D4CE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绩效目标</w:t>
            </w:r>
          </w:p>
        </w:tc>
        <w:tc>
          <w:tcPr>
            <w:tcW w:w="2684" w:type="dxa"/>
            <w:gridSpan w:val="6"/>
            <w:vAlign w:val="center"/>
          </w:tcPr>
          <w:p w:rsidR="00FD3BF6" w:rsidRDefault="00FD3BF6" w:rsidP="006D4CE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完成情况</w:t>
            </w:r>
          </w:p>
        </w:tc>
      </w:tr>
      <w:tr w:rsidR="00FD3BF6" w:rsidRPr="00BA0A2E" w:rsidTr="00D84233">
        <w:trPr>
          <w:trHeight w:val="454"/>
          <w:jc w:val="center"/>
        </w:trPr>
        <w:tc>
          <w:tcPr>
            <w:tcW w:w="1441" w:type="dxa"/>
            <w:vMerge/>
            <w:vAlign w:val="center"/>
          </w:tcPr>
          <w:p w:rsidR="00FD3BF6" w:rsidRDefault="00FD3BF6" w:rsidP="006D4CE4">
            <w:pPr>
              <w:spacing w:line="320" w:lineRule="exact"/>
              <w:rPr>
                <w:rFonts w:ascii="仿宋_GB2312" w:eastAsia="仿宋_GB2312" w:hAnsi="仿宋_GB2312" w:cs="仿宋_GB2312"/>
                <w:sz w:val="24"/>
              </w:rPr>
            </w:pPr>
          </w:p>
        </w:tc>
        <w:tc>
          <w:tcPr>
            <w:tcW w:w="1549" w:type="dxa"/>
            <w:gridSpan w:val="4"/>
            <w:vMerge w:val="restart"/>
            <w:vAlign w:val="center"/>
          </w:tcPr>
          <w:p w:rsidR="00FD3BF6" w:rsidRDefault="00FD3BF6" w:rsidP="006D4CE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产出目标</w:t>
            </w:r>
          </w:p>
          <w:p w:rsidR="00FD3BF6" w:rsidRDefault="00FD3BF6" w:rsidP="006D4CE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（部门工作实绩，包含上级部门和市委市政府布置的重点工作、实事任务等，根据部门实际进行调整细化）</w:t>
            </w:r>
          </w:p>
        </w:tc>
        <w:tc>
          <w:tcPr>
            <w:tcW w:w="1417" w:type="dxa"/>
            <w:gridSpan w:val="2"/>
            <w:vMerge w:val="restart"/>
            <w:vAlign w:val="center"/>
          </w:tcPr>
          <w:p w:rsidR="00FD3BF6" w:rsidRDefault="00FD3BF6" w:rsidP="006D4CE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质量指标</w:t>
            </w:r>
          </w:p>
        </w:tc>
        <w:tc>
          <w:tcPr>
            <w:tcW w:w="2709" w:type="dxa"/>
            <w:gridSpan w:val="4"/>
            <w:vAlign w:val="center"/>
          </w:tcPr>
          <w:p w:rsidR="00FD3BF6" w:rsidRDefault="00FD3BF6" w:rsidP="006D4CE4">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指标</w:t>
            </w:r>
            <w:r w:rsidR="00B544DB">
              <w:rPr>
                <w:rFonts w:ascii="仿宋_GB2312" w:eastAsia="仿宋_GB2312" w:hAnsi="仿宋_GB2312" w:cs="仿宋_GB2312" w:hint="eastAsia"/>
                <w:color w:val="000000"/>
                <w:sz w:val="24"/>
              </w:rPr>
              <w:t>1</w:t>
            </w:r>
            <w:r>
              <w:rPr>
                <w:rFonts w:ascii="仿宋_GB2312" w:eastAsia="仿宋_GB2312" w:hAnsi="仿宋_GB2312" w:cs="仿宋_GB2312" w:hint="eastAsia"/>
                <w:color w:val="000000"/>
                <w:sz w:val="24"/>
              </w:rPr>
              <w:t>：</w:t>
            </w:r>
            <w:r w:rsidR="003D5A35" w:rsidRPr="00BA0A2E">
              <w:rPr>
                <w:rFonts w:ascii="仿宋_GB2312" w:eastAsia="仿宋_GB2312" w:hAnsi="仿宋_GB2312" w:cs="仿宋_GB2312" w:hint="eastAsia"/>
                <w:color w:val="000000"/>
                <w:sz w:val="24"/>
              </w:rPr>
              <w:t>落实首登首办责任，加强初信初访办理</w:t>
            </w:r>
          </w:p>
        </w:tc>
        <w:tc>
          <w:tcPr>
            <w:tcW w:w="2684" w:type="dxa"/>
            <w:gridSpan w:val="6"/>
            <w:vAlign w:val="center"/>
          </w:tcPr>
          <w:p w:rsidR="00FD3BF6" w:rsidRPr="00BA0A2E" w:rsidRDefault="00A642ED" w:rsidP="00B544DB">
            <w:pPr>
              <w:autoSpaceDN w:val="0"/>
              <w:spacing w:line="320" w:lineRule="exact"/>
              <w:jc w:val="left"/>
              <w:textAlignment w:val="center"/>
              <w:rPr>
                <w:rFonts w:ascii="仿宋_GB2312" w:eastAsia="仿宋_GB2312" w:hAnsi="仿宋_GB2312" w:cs="仿宋_GB2312"/>
                <w:color w:val="000000"/>
                <w:sz w:val="24"/>
              </w:rPr>
            </w:pPr>
            <w:r w:rsidRPr="00BA0A2E">
              <w:rPr>
                <w:rFonts w:ascii="仿宋_GB2312" w:eastAsia="仿宋_GB2312" w:hAnsi="仿宋_GB2312" w:cs="仿宋_GB2312" w:hint="eastAsia"/>
                <w:color w:val="000000"/>
                <w:sz w:val="24"/>
              </w:rPr>
              <w:t>完成情况较好，推行信访事项办理审核关口前移机制</w:t>
            </w:r>
          </w:p>
        </w:tc>
      </w:tr>
      <w:tr w:rsidR="00FD3BF6" w:rsidRPr="00BA0A2E" w:rsidTr="00D84233">
        <w:trPr>
          <w:trHeight w:val="454"/>
          <w:jc w:val="center"/>
        </w:trPr>
        <w:tc>
          <w:tcPr>
            <w:tcW w:w="1441" w:type="dxa"/>
            <w:vMerge/>
            <w:vAlign w:val="center"/>
          </w:tcPr>
          <w:p w:rsidR="00FD3BF6" w:rsidRDefault="00FD3BF6" w:rsidP="006D4CE4">
            <w:pPr>
              <w:spacing w:line="320" w:lineRule="exact"/>
              <w:rPr>
                <w:rFonts w:ascii="仿宋_GB2312" w:eastAsia="仿宋_GB2312" w:hAnsi="仿宋_GB2312" w:cs="仿宋_GB2312"/>
                <w:sz w:val="24"/>
              </w:rPr>
            </w:pPr>
          </w:p>
        </w:tc>
        <w:tc>
          <w:tcPr>
            <w:tcW w:w="1549" w:type="dxa"/>
            <w:gridSpan w:val="4"/>
            <w:vMerge/>
            <w:vAlign w:val="center"/>
          </w:tcPr>
          <w:p w:rsidR="00FD3BF6" w:rsidRDefault="00FD3BF6" w:rsidP="006D4CE4">
            <w:pPr>
              <w:autoSpaceDN w:val="0"/>
              <w:spacing w:line="320" w:lineRule="exact"/>
              <w:rPr>
                <w:rFonts w:ascii="仿宋_GB2312" w:eastAsia="仿宋_GB2312" w:hAnsi="仿宋_GB2312" w:cs="仿宋_GB2312"/>
                <w:sz w:val="24"/>
              </w:rPr>
            </w:pPr>
          </w:p>
        </w:tc>
        <w:tc>
          <w:tcPr>
            <w:tcW w:w="1417" w:type="dxa"/>
            <w:gridSpan w:val="2"/>
            <w:vMerge/>
            <w:vAlign w:val="center"/>
          </w:tcPr>
          <w:p w:rsidR="00FD3BF6" w:rsidRDefault="00FD3BF6" w:rsidP="006D4CE4">
            <w:pPr>
              <w:spacing w:line="320" w:lineRule="exact"/>
              <w:rPr>
                <w:rFonts w:ascii="仿宋_GB2312" w:eastAsia="仿宋_GB2312" w:hAnsi="仿宋_GB2312" w:cs="仿宋_GB2312"/>
                <w:sz w:val="24"/>
              </w:rPr>
            </w:pPr>
          </w:p>
        </w:tc>
        <w:tc>
          <w:tcPr>
            <w:tcW w:w="2709" w:type="dxa"/>
            <w:gridSpan w:val="4"/>
            <w:vAlign w:val="center"/>
          </w:tcPr>
          <w:p w:rsidR="00FD3BF6" w:rsidRDefault="00FD3BF6" w:rsidP="00A642ED">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指标2：</w:t>
            </w:r>
            <w:r w:rsidR="00A642ED" w:rsidRPr="00BA0A2E">
              <w:rPr>
                <w:rFonts w:ascii="仿宋_GB2312" w:eastAsia="仿宋_GB2312" w:hAnsi="仿宋_GB2312" w:cs="仿宋_GB2312" w:hint="eastAsia"/>
                <w:color w:val="000000"/>
                <w:sz w:val="24"/>
              </w:rPr>
              <w:t>县市区一个月内办结信访件与总办结数量的比率较高</w:t>
            </w:r>
            <w:r w:rsidR="00A642ED">
              <w:rPr>
                <w:rFonts w:ascii="仿宋_GB2312" w:eastAsia="仿宋_GB2312" w:hAnsi="仿宋_GB2312" w:cs="仿宋_GB2312"/>
                <w:color w:val="000000"/>
                <w:sz w:val="24"/>
              </w:rPr>
              <w:t xml:space="preserve"> </w:t>
            </w:r>
          </w:p>
        </w:tc>
        <w:tc>
          <w:tcPr>
            <w:tcW w:w="2684" w:type="dxa"/>
            <w:gridSpan w:val="6"/>
            <w:vAlign w:val="center"/>
          </w:tcPr>
          <w:p w:rsidR="00FD3BF6" w:rsidRPr="00BA0A2E" w:rsidRDefault="00A642ED" w:rsidP="00B544DB">
            <w:pPr>
              <w:autoSpaceDN w:val="0"/>
              <w:spacing w:line="320" w:lineRule="exact"/>
              <w:jc w:val="left"/>
              <w:textAlignment w:val="center"/>
              <w:rPr>
                <w:rFonts w:ascii="仿宋_GB2312" w:eastAsia="仿宋_GB2312" w:hAnsi="仿宋_GB2312" w:cs="仿宋_GB2312"/>
                <w:color w:val="000000"/>
                <w:sz w:val="24"/>
              </w:rPr>
            </w:pPr>
            <w:r w:rsidRPr="00BA0A2E">
              <w:rPr>
                <w:rFonts w:ascii="仿宋_GB2312" w:eastAsia="仿宋_GB2312" w:hAnsi="仿宋_GB2312" w:cs="仿宋_GB2312" w:hint="eastAsia"/>
                <w:color w:val="000000"/>
                <w:sz w:val="24"/>
              </w:rPr>
              <w:t>2020年，我市网上统计信访事项按期办结率为99.6%，信访机构和责任部门的及时受理率分别为99.3%、99.4%</w:t>
            </w:r>
          </w:p>
        </w:tc>
      </w:tr>
      <w:tr w:rsidR="00FD3BF6" w:rsidRPr="00BA0A2E" w:rsidTr="00D84233">
        <w:trPr>
          <w:trHeight w:val="454"/>
          <w:jc w:val="center"/>
        </w:trPr>
        <w:tc>
          <w:tcPr>
            <w:tcW w:w="1441" w:type="dxa"/>
            <w:vMerge/>
            <w:vAlign w:val="center"/>
          </w:tcPr>
          <w:p w:rsidR="00FD3BF6" w:rsidRDefault="00FD3BF6" w:rsidP="006D4CE4">
            <w:pPr>
              <w:spacing w:line="320" w:lineRule="exact"/>
              <w:rPr>
                <w:rFonts w:ascii="仿宋_GB2312" w:eastAsia="仿宋_GB2312" w:hAnsi="仿宋_GB2312" w:cs="仿宋_GB2312"/>
                <w:sz w:val="24"/>
              </w:rPr>
            </w:pPr>
          </w:p>
        </w:tc>
        <w:tc>
          <w:tcPr>
            <w:tcW w:w="1549" w:type="dxa"/>
            <w:gridSpan w:val="4"/>
            <w:vMerge/>
            <w:vAlign w:val="center"/>
          </w:tcPr>
          <w:p w:rsidR="00FD3BF6" w:rsidRDefault="00FD3BF6" w:rsidP="006D4CE4">
            <w:pPr>
              <w:autoSpaceDN w:val="0"/>
              <w:spacing w:line="320" w:lineRule="exact"/>
              <w:rPr>
                <w:rFonts w:ascii="仿宋_GB2312" w:eastAsia="仿宋_GB2312" w:hAnsi="仿宋_GB2312" w:cs="仿宋_GB2312"/>
                <w:sz w:val="24"/>
              </w:rPr>
            </w:pPr>
          </w:p>
        </w:tc>
        <w:tc>
          <w:tcPr>
            <w:tcW w:w="1417" w:type="dxa"/>
            <w:gridSpan w:val="2"/>
            <w:vMerge w:val="restart"/>
            <w:vAlign w:val="center"/>
          </w:tcPr>
          <w:p w:rsidR="00FD3BF6" w:rsidRDefault="00FD3BF6" w:rsidP="006D4CE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数量指标</w:t>
            </w:r>
          </w:p>
        </w:tc>
        <w:tc>
          <w:tcPr>
            <w:tcW w:w="2709" w:type="dxa"/>
            <w:gridSpan w:val="4"/>
            <w:vAlign w:val="center"/>
          </w:tcPr>
          <w:p w:rsidR="00FD3BF6" w:rsidRDefault="00FD3BF6" w:rsidP="006D4CE4">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指标1：</w:t>
            </w:r>
            <w:r w:rsidR="003D5A35" w:rsidRPr="00BA0A2E">
              <w:rPr>
                <w:rFonts w:ascii="仿宋_GB2312" w:eastAsia="仿宋_GB2312" w:hAnsi="仿宋_GB2312" w:cs="仿宋_GB2312" w:hint="eastAsia"/>
                <w:color w:val="000000"/>
                <w:sz w:val="24"/>
              </w:rPr>
              <w:t>推进机制建设、队伍建设、重点工作任务，推动信访工作长效机制落到实处</w:t>
            </w:r>
          </w:p>
        </w:tc>
        <w:tc>
          <w:tcPr>
            <w:tcW w:w="2684" w:type="dxa"/>
            <w:gridSpan w:val="6"/>
            <w:vAlign w:val="center"/>
          </w:tcPr>
          <w:p w:rsidR="00FD3BF6" w:rsidRPr="00BA0A2E" w:rsidRDefault="00D134D1" w:rsidP="00B544DB">
            <w:pPr>
              <w:autoSpaceDN w:val="0"/>
              <w:spacing w:line="320" w:lineRule="exact"/>
              <w:jc w:val="left"/>
              <w:textAlignment w:val="center"/>
              <w:rPr>
                <w:rFonts w:ascii="仿宋_GB2312" w:eastAsia="仿宋_GB2312" w:hAnsi="仿宋_GB2312" w:cs="仿宋_GB2312"/>
                <w:color w:val="000000"/>
                <w:sz w:val="24"/>
              </w:rPr>
            </w:pPr>
            <w:r w:rsidRPr="00BA0A2E">
              <w:rPr>
                <w:rFonts w:ascii="仿宋_GB2312" w:eastAsia="仿宋_GB2312" w:hAnsi="仿宋_GB2312" w:cs="仿宋_GB2312" w:hint="eastAsia"/>
                <w:color w:val="000000"/>
                <w:sz w:val="24"/>
              </w:rPr>
              <w:t>市委常委会组成人员每人带案督导联点县市区2个信访突出问题，市政府领导每人领办包案2个信访突出问题，</w:t>
            </w:r>
          </w:p>
        </w:tc>
      </w:tr>
      <w:tr w:rsidR="00FD3BF6" w:rsidTr="00D84233">
        <w:trPr>
          <w:trHeight w:val="461"/>
          <w:jc w:val="center"/>
        </w:trPr>
        <w:tc>
          <w:tcPr>
            <w:tcW w:w="1441" w:type="dxa"/>
            <w:vMerge/>
            <w:vAlign w:val="center"/>
          </w:tcPr>
          <w:p w:rsidR="00FD3BF6" w:rsidRDefault="00FD3BF6" w:rsidP="006D4CE4">
            <w:pPr>
              <w:spacing w:line="320" w:lineRule="exact"/>
              <w:rPr>
                <w:rFonts w:ascii="仿宋_GB2312" w:eastAsia="仿宋_GB2312" w:hAnsi="仿宋_GB2312" w:cs="仿宋_GB2312"/>
                <w:sz w:val="24"/>
              </w:rPr>
            </w:pPr>
          </w:p>
        </w:tc>
        <w:tc>
          <w:tcPr>
            <w:tcW w:w="1549" w:type="dxa"/>
            <w:gridSpan w:val="4"/>
            <w:vMerge/>
            <w:vAlign w:val="center"/>
          </w:tcPr>
          <w:p w:rsidR="00FD3BF6" w:rsidRDefault="00FD3BF6" w:rsidP="006D4CE4">
            <w:pPr>
              <w:autoSpaceDN w:val="0"/>
              <w:spacing w:line="320" w:lineRule="exact"/>
              <w:rPr>
                <w:rFonts w:ascii="仿宋_GB2312" w:eastAsia="仿宋_GB2312" w:hAnsi="仿宋_GB2312" w:cs="仿宋_GB2312"/>
                <w:sz w:val="24"/>
              </w:rPr>
            </w:pPr>
          </w:p>
        </w:tc>
        <w:tc>
          <w:tcPr>
            <w:tcW w:w="1417" w:type="dxa"/>
            <w:gridSpan w:val="2"/>
            <w:vMerge/>
            <w:vAlign w:val="center"/>
          </w:tcPr>
          <w:p w:rsidR="00FD3BF6" w:rsidRDefault="00FD3BF6" w:rsidP="006D4CE4">
            <w:pPr>
              <w:autoSpaceDN w:val="0"/>
              <w:spacing w:line="320" w:lineRule="exact"/>
              <w:jc w:val="center"/>
              <w:textAlignment w:val="center"/>
              <w:rPr>
                <w:rFonts w:ascii="仿宋_GB2312" w:eastAsia="仿宋_GB2312" w:hAnsi="仿宋_GB2312" w:cs="仿宋_GB2312"/>
                <w:sz w:val="24"/>
              </w:rPr>
            </w:pPr>
          </w:p>
        </w:tc>
        <w:tc>
          <w:tcPr>
            <w:tcW w:w="2709" w:type="dxa"/>
            <w:gridSpan w:val="4"/>
            <w:vAlign w:val="center"/>
          </w:tcPr>
          <w:p w:rsidR="00FD3BF6" w:rsidRDefault="00FD3BF6" w:rsidP="006D4CE4">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指标2：</w:t>
            </w:r>
            <w:r w:rsidR="00D134D1" w:rsidRPr="00BA0A2E">
              <w:rPr>
                <w:rFonts w:ascii="仿宋_GB2312" w:eastAsia="仿宋_GB2312" w:hAnsi="仿宋_GB2312" w:cs="仿宋_GB2312" w:hint="eastAsia"/>
                <w:color w:val="000000"/>
                <w:sz w:val="24"/>
              </w:rPr>
              <w:t>减存量、止增量</w:t>
            </w:r>
          </w:p>
        </w:tc>
        <w:tc>
          <w:tcPr>
            <w:tcW w:w="2684" w:type="dxa"/>
            <w:gridSpan w:val="6"/>
            <w:vAlign w:val="center"/>
          </w:tcPr>
          <w:p w:rsidR="00FD3BF6" w:rsidRPr="00BA0A2E" w:rsidRDefault="00D134D1" w:rsidP="00B544DB">
            <w:pPr>
              <w:autoSpaceDN w:val="0"/>
              <w:spacing w:line="320" w:lineRule="exact"/>
              <w:jc w:val="left"/>
              <w:textAlignment w:val="center"/>
              <w:rPr>
                <w:rFonts w:ascii="仿宋_GB2312" w:eastAsia="仿宋_GB2312" w:hAnsi="仿宋_GB2312" w:cs="仿宋_GB2312"/>
                <w:color w:val="000000"/>
                <w:sz w:val="24"/>
              </w:rPr>
            </w:pPr>
            <w:r w:rsidRPr="00BA0A2E">
              <w:rPr>
                <w:rFonts w:ascii="仿宋_GB2312" w:eastAsia="仿宋_GB2312" w:hAnsi="仿宋_GB2312" w:cs="仿宋_GB2312" w:hint="eastAsia"/>
                <w:color w:val="000000"/>
                <w:sz w:val="24"/>
              </w:rPr>
              <w:t>市委书记、市长等15名市级领导带头领办包案27件重点难点信访积案，中央交办涉及岳阳市的595件信访事项，现已化解办结157件，全部签订息访息诉书，化解率为26.38%，超额完成省定2020年度化解20%的目标。</w:t>
            </w:r>
          </w:p>
        </w:tc>
      </w:tr>
      <w:tr w:rsidR="00FD3BF6" w:rsidTr="00D84233">
        <w:trPr>
          <w:trHeight w:val="454"/>
          <w:jc w:val="center"/>
        </w:trPr>
        <w:tc>
          <w:tcPr>
            <w:tcW w:w="1441" w:type="dxa"/>
            <w:vMerge/>
            <w:vAlign w:val="center"/>
          </w:tcPr>
          <w:p w:rsidR="00FD3BF6" w:rsidRDefault="00FD3BF6" w:rsidP="006D4CE4">
            <w:pPr>
              <w:spacing w:line="320" w:lineRule="exact"/>
              <w:rPr>
                <w:rFonts w:ascii="仿宋_GB2312" w:eastAsia="仿宋_GB2312" w:hAnsi="仿宋_GB2312" w:cs="仿宋_GB2312"/>
                <w:sz w:val="24"/>
              </w:rPr>
            </w:pPr>
          </w:p>
        </w:tc>
        <w:tc>
          <w:tcPr>
            <w:tcW w:w="1549" w:type="dxa"/>
            <w:gridSpan w:val="4"/>
            <w:vMerge/>
            <w:vAlign w:val="center"/>
          </w:tcPr>
          <w:p w:rsidR="00FD3BF6" w:rsidRDefault="00FD3BF6" w:rsidP="006D4CE4">
            <w:pPr>
              <w:autoSpaceDN w:val="0"/>
              <w:spacing w:line="320" w:lineRule="exact"/>
              <w:rPr>
                <w:rFonts w:ascii="仿宋_GB2312" w:eastAsia="仿宋_GB2312" w:hAnsi="仿宋_GB2312" w:cs="仿宋_GB2312"/>
                <w:sz w:val="24"/>
              </w:rPr>
            </w:pPr>
          </w:p>
        </w:tc>
        <w:tc>
          <w:tcPr>
            <w:tcW w:w="1417" w:type="dxa"/>
            <w:gridSpan w:val="2"/>
            <w:vMerge w:val="restart"/>
            <w:vAlign w:val="center"/>
          </w:tcPr>
          <w:p w:rsidR="00FD3BF6" w:rsidRDefault="00FD3BF6" w:rsidP="006D4CE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时效指标</w:t>
            </w:r>
          </w:p>
        </w:tc>
        <w:tc>
          <w:tcPr>
            <w:tcW w:w="2709" w:type="dxa"/>
            <w:gridSpan w:val="4"/>
            <w:vAlign w:val="center"/>
          </w:tcPr>
          <w:p w:rsidR="00FD3BF6" w:rsidRDefault="00FD3BF6" w:rsidP="006D4CE4">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指标1：</w:t>
            </w:r>
            <w:r w:rsidR="00D134D1" w:rsidRPr="00B544DB">
              <w:rPr>
                <w:rFonts w:ascii="仿宋_GB2312" w:eastAsia="仿宋_GB2312" w:hAnsi="仿宋_GB2312" w:cs="仿宋_GB2312" w:hint="eastAsia"/>
                <w:color w:val="000000"/>
                <w:sz w:val="24"/>
              </w:rPr>
              <w:t>首登首办责任，加强初信初访办理</w:t>
            </w:r>
          </w:p>
        </w:tc>
        <w:tc>
          <w:tcPr>
            <w:tcW w:w="2684" w:type="dxa"/>
            <w:gridSpan w:val="6"/>
            <w:vAlign w:val="center"/>
          </w:tcPr>
          <w:p w:rsidR="00FD3BF6" w:rsidRPr="00BA0A2E" w:rsidRDefault="00B544DB" w:rsidP="00B544DB">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岳</w:t>
            </w:r>
            <w:r w:rsidR="00D134D1" w:rsidRPr="00BA0A2E">
              <w:rPr>
                <w:rFonts w:ascii="仿宋_GB2312" w:eastAsia="仿宋_GB2312" w:hAnsi="仿宋_GB2312" w:cs="仿宋_GB2312" w:hint="eastAsia"/>
                <w:color w:val="000000"/>
                <w:sz w:val="24"/>
              </w:rPr>
              <w:t>阳县、华容县、汨罗市、屈原管理区等地信访事项一个月内办结比率达到70%以上</w:t>
            </w:r>
          </w:p>
        </w:tc>
      </w:tr>
      <w:tr w:rsidR="00FD3BF6" w:rsidTr="00D84233">
        <w:trPr>
          <w:trHeight w:val="454"/>
          <w:jc w:val="center"/>
        </w:trPr>
        <w:tc>
          <w:tcPr>
            <w:tcW w:w="1441" w:type="dxa"/>
            <w:vMerge/>
            <w:vAlign w:val="center"/>
          </w:tcPr>
          <w:p w:rsidR="00FD3BF6" w:rsidRDefault="00FD3BF6" w:rsidP="006D4CE4">
            <w:pPr>
              <w:spacing w:line="320" w:lineRule="exact"/>
              <w:rPr>
                <w:rFonts w:ascii="仿宋_GB2312" w:eastAsia="仿宋_GB2312" w:hAnsi="仿宋_GB2312" w:cs="仿宋_GB2312"/>
                <w:sz w:val="24"/>
              </w:rPr>
            </w:pPr>
          </w:p>
        </w:tc>
        <w:tc>
          <w:tcPr>
            <w:tcW w:w="1549" w:type="dxa"/>
            <w:gridSpan w:val="4"/>
            <w:vMerge/>
            <w:vAlign w:val="center"/>
          </w:tcPr>
          <w:p w:rsidR="00FD3BF6" w:rsidRDefault="00FD3BF6" w:rsidP="006D4CE4">
            <w:pPr>
              <w:autoSpaceDN w:val="0"/>
              <w:spacing w:line="320" w:lineRule="exact"/>
              <w:rPr>
                <w:rFonts w:ascii="仿宋_GB2312" w:eastAsia="仿宋_GB2312" w:hAnsi="仿宋_GB2312" w:cs="仿宋_GB2312"/>
                <w:sz w:val="24"/>
              </w:rPr>
            </w:pPr>
          </w:p>
        </w:tc>
        <w:tc>
          <w:tcPr>
            <w:tcW w:w="1417" w:type="dxa"/>
            <w:gridSpan w:val="2"/>
            <w:vMerge/>
            <w:vAlign w:val="center"/>
          </w:tcPr>
          <w:p w:rsidR="00FD3BF6" w:rsidRDefault="00FD3BF6" w:rsidP="006D4CE4">
            <w:pPr>
              <w:autoSpaceDN w:val="0"/>
              <w:spacing w:line="320" w:lineRule="exact"/>
              <w:jc w:val="center"/>
              <w:textAlignment w:val="center"/>
              <w:rPr>
                <w:rFonts w:ascii="仿宋_GB2312" w:eastAsia="仿宋_GB2312" w:hAnsi="仿宋_GB2312" w:cs="仿宋_GB2312"/>
                <w:color w:val="000000"/>
                <w:sz w:val="24"/>
              </w:rPr>
            </w:pPr>
          </w:p>
        </w:tc>
        <w:tc>
          <w:tcPr>
            <w:tcW w:w="2709" w:type="dxa"/>
            <w:gridSpan w:val="4"/>
            <w:vAlign w:val="center"/>
          </w:tcPr>
          <w:p w:rsidR="00FD3BF6" w:rsidRDefault="00FD3BF6" w:rsidP="00D134D1">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指标2：</w:t>
            </w:r>
            <w:r w:rsidR="00D134D1" w:rsidRPr="00BA0A2E">
              <w:rPr>
                <w:rFonts w:ascii="仿宋_GB2312" w:eastAsia="仿宋_GB2312" w:hAnsi="仿宋_GB2312" w:cs="仿宋_GB2312" w:hint="eastAsia"/>
                <w:color w:val="000000"/>
                <w:sz w:val="24"/>
              </w:rPr>
              <w:t>24小时接听处理任务，第一时间协调对接12个县市区构建全市疫情防控热线网络</w:t>
            </w:r>
          </w:p>
        </w:tc>
        <w:tc>
          <w:tcPr>
            <w:tcW w:w="2684" w:type="dxa"/>
            <w:gridSpan w:val="6"/>
            <w:vAlign w:val="center"/>
          </w:tcPr>
          <w:p w:rsidR="00FD3BF6" w:rsidRPr="00BA0A2E" w:rsidRDefault="00D134D1" w:rsidP="006D4CE4">
            <w:pPr>
              <w:autoSpaceDN w:val="0"/>
              <w:spacing w:line="320" w:lineRule="exact"/>
              <w:jc w:val="center"/>
              <w:textAlignment w:val="center"/>
              <w:rPr>
                <w:rFonts w:ascii="仿宋_GB2312" w:eastAsia="仿宋_GB2312" w:hAnsi="仿宋_GB2312" w:cs="仿宋_GB2312"/>
                <w:color w:val="000000"/>
                <w:sz w:val="24"/>
              </w:rPr>
            </w:pPr>
            <w:r w:rsidRPr="00BA0A2E">
              <w:rPr>
                <w:rFonts w:ascii="仿宋_GB2312" w:eastAsia="仿宋_GB2312" w:hAnsi="仿宋_GB2312" w:cs="仿宋_GB2312" w:hint="eastAsia"/>
                <w:color w:val="000000"/>
                <w:sz w:val="24"/>
              </w:rPr>
              <w:t>1月28日至5月20日，市、县两级疫情防控热线共接听群众来电32511个，市级疫情防控热线直接督办重点问题136个，报送疫情防控专报47期，提出疫情防控意见建议30条。</w:t>
            </w:r>
          </w:p>
        </w:tc>
      </w:tr>
      <w:tr w:rsidR="00FD3BF6" w:rsidTr="00D84233">
        <w:trPr>
          <w:trHeight w:val="454"/>
          <w:jc w:val="center"/>
        </w:trPr>
        <w:tc>
          <w:tcPr>
            <w:tcW w:w="1441" w:type="dxa"/>
            <w:vMerge/>
            <w:vAlign w:val="center"/>
          </w:tcPr>
          <w:p w:rsidR="00FD3BF6" w:rsidRDefault="00FD3BF6" w:rsidP="006D4CE4">
            <w:pPr>
              <w:spacing w:line="320" w:lineRule="exact"/>
              <w:rPr>
                <w:rFonts w:ascii="仿宋_GB2312" w:eastAsia="仿宋_GB2312" w:hAnsi="仿宋_GB2312" w:cs="仿宋_GB2312"/>
                <w:sz w:val="24"/>
              </w:rPr>
            </w:pPr>
          </w:p>
        </w:tc>
        <w:tc>
          <w:tcPr>
            <w:tcW w:w="1549" w:type="dxa"/>
            <w:gridSpan w:val="4"/>
            <w:vMerge w:val="restart"/>
            <w:vAlign w:val="center"/>
          </w:tcPr>
          <w:p w:rsidR="00FD3BF6" w:rsidRDefault="00FD3BF6" w:rsidP="006D4CE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效益目标</w:t>
            </w:r>
          </w:p>
          <w:p w:rsidR="00FD3BF6" w:rsidRDefault="00FD3BF6" w:rsidP="006D4CE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（预期实现的效益）</w:t>
            </w:r>
          </w:p>
        </w:tc>
        <w:tc>
          <w:tcPr>
            <w:tcW w:w="1417" w:type="dxa"/>
            <w:gridSpan w:val="2"/>
            <w:vAlign w:val="center"/>
          </w:tcPr>
          <w:p w:rsidR="00FD3BF6" w:rsidRDefault="00FD3BF6" w:rsidP="006D4CE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社会效益</w:t>
            </w:r>
          </w:p>
        </w:tc>
        <w:tc>
          <w:tcPr>
            <w:tcW w:w="2709" w:type="dxa"/>
            <w:gridSpan w:val="4"/>
            <w:vAlign w:val="center"/>
          </w:tcPr>
          <w:p w:rsidR="00FD3BF6" w:rsidRDefault="00FD3BF6" w:rsidP="006D4CE4">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指标：</w:t>
            </w:r>
            <w:r w:rsidR="00583295" w:rsidRPr="00BA0A2E">
              <w:rPr>
                <w:rFonts w:ascii="仿宋_GB2312" w:eastAsia="仿宋_GB2312" w:hAnsi="仿宋_GB2312" w:cs="仿宋_GB2312" w:hint="eastAsia"/>
                <w:color w:val="000000"/>
                <w:sz w:val="24"/>
              </w:rPr>
              <w:t>切实解决民生问题</w:t>
            </w:r>
          </w:p>
        </w:tc>
        <w:tc>
          <w:tcPr>
            <w:tcW w:w="2684" w:type="dxa"/>
            <w:gridSpan w:val="6"/>
            <w:vAlign w:val="center"/>
          </w:tcPr>
          <w:p w:rsidR="00FD3BF6" w:rsidRPr="00BA0A2E" w:rsidRDefault="00583295" w:rsidP="006D4CE4">
            <w:pPr>
              <w:autoSpaceDN w:val="0"/>
              <w:spacing w:line="320" w:lineRule="exact"/>
              <w:jc w:val="center"/>
              <w:textAlignment w:val="center"/>
              <w:rPr>
                <w:rFonts w:ascii="仿宋_GB2312" w:eastAsia="仿宋_GB2312" w:hAnsi="仿宋_GB2312" w:cs="仿宋_GB2312"/>
                <w:color w:val="000000"/>
                <w:sz w:val="24"/>
              </w:rPr>
            </w:pPr>
            <w:r w:rsidRPr="00BA0A2E">
              <w:rPr>
                <w:rFonts w:ascii="仿宋_GB2312" w:eastAsia="仿宋_GB2312" w:hAnsi="仿宋_GB2312" w:cs="仿宋_GB2312" w:hint="eastAsia"/>
                <w:color w:val="000000"/>
                <w:sz w:val="24"/>
              </w:rPr>
              <w:t>市级中心城区30个“办证难”楼盘已化解12个，县级42个“办证难”楼盘已化解16个，提前完成省定</w:t>
            </w:r>
            <w:r w:rsidRPr="00BA0A2E">
              <w:rPr>
                <w:rFonts w:ascii="仿宋_GB2312" w:eastAsia="仿宋_GB2312" w:hAnsi="仿宋_GB2312" w:cs="仿宋_GB2312" w:hint="eastAsia"/>
                <w:color w:val="000000"/>
                <w:sz w:val="24"/>
              </w:rPr>
              <w:lastRenderedPageBreak/>
              <w:t>化解30%的工作目标。</w:t>
            </w:r>
          </w:p>
        </w:tc>
      </w:tr>
      <w:tr w:rsidR="00FD3BF6" w:rsidTr="00D84233">
        <w:trPr>
          <w:trHeight w:val="454"/>
          <w:jc w:val="center"/>
        </w:trPr>
        <w:tc>
          <w:tcPr>
            <w:tcW w:w="1441" w:type="dxa"/>
            <w:vMerge/>
            <w:vAlign w:val="center"/>
          </w:tcPr>
          <w:p w:rsidR="00FD3BF6" w:rsidRDefault="00FD3BF6" w:rsidP="006D4CE4">
            <w:pPr>
              <w:spacing w:line="320" w:lineRule="exact"/>
              <w:rPr>
                <w:rFonts w:ascii="仿宋_GB2312" w:eastAsia="仿宋_GB2312" w:hAnsi="仿宋_GB2312" w:cs="仿宋_GB2312"/>
                <w:sz w:val="24"/>
              </w:rPr>
            </w:pPr>
          </w:p>
        </w:tc>
        <w:tc>
          <w:tcPr>
            <w:tcW w:w="1549" w:type="dxa"/>
            <w:gridSpan w:val="4"/>
            <w:vMerge/>
            <w:vAlign w:val="center"/>
          </w:tcPr>
          <w:p w:rsidR="00FD3BF6" w:rsidRDefault="00FD3BF6" w:rsidP="006D4CE4">
            <w:pPr>
              <w:autoSpaceDN w:val="0"/>
              <w:spacing w:line="320" w:lineRule="exact"/>
              <w:rPr>
                <w:rFonts w:ascii="仿宋_GB2312" w:eastAsia="仿宋_GB2312" w:hAnsi="仿宋_GB2312" w:cs="仿宋_GB2312"/>
                <w:sz w:val="24"/>
              </w:rPr>
            </w:pPr>
          </w:p>
        </w:tc>
        <w:tc>
          <w:tcPr>
            <w:tcW w:w="1417" w:type="dxa"/>
            <w:gridSpan w:val="2"/>
            <w:vAlign w:val="center"/>
          </w:tcPr>
          <w:p w:rsidR="00FD3BF6" w:rsidRDefault="00FD3BF6" w:rsidP="006D4CE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社会公众或服务对象满意度</w:t>
            </w:r>
          </w:p>
        </w:tc>
        <w:tc>
          <w:tcPr>
            <w:tcW w:w="2709" w:type="dxa"/>
            <w:gridSpan w:val="4"/>
            <w:vAlign w:val="center"/>
          </w:tcPr>
          <w:p w:rsidR="00FD3BF6" w:rsidRDefault="00FD3BF6" w:rsidP="006D4CE4">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指标：</w:t>
            </w:r>
            <w:r w:rsidR="00583295">
              <w:rPr>
                <w:rFonts w:ascii="仿宋_GB2312" w:eastAsia="仿宋_GB2312" w:hAnsi="仿宋_GB2312" w:cs="仿宋_GB2312" w:hint="eastAsia"/>
                <w:color w:val="000000"/>
                <w:sz w:val="24"/>
              </w:rPr>
              <w:t>建设</w:t>
            </w:r>
            <w:r w:rsidR="00583295" w:rsidRPr="00BA0A2E">
              <w:rPr>
                <w:rFonts w:ascii="仿宋_GB2312" w:eastAsia="仿宋_GB2312" w:hAnsi="仿宋_GB2312" w:cs="仿宋_GB2312" w:hint="eastAsia"/>
                <w:color w:val="000000"/>
                <w:sz w:val="24"/>
              </w:rPr>
              <w:t>“满意窗口”</w:t>
            </w:r>
          </w:p>
          <w:p w:rsidR="00FD3BF6" w:rsidRDefault="00FD3BF6" w:rsidP="006D4CE4">
            <w:pPr>
              <w:autoSpaceDN w:val="0"/>
              <w:spacing w:line="320" w:lineRule="exact"/>
              <w:jc w:val="left"/>
              <w:textAlignment w:val="center"/>
              <w:rPr>
                <w:rFonts w:ascii="仿宋_GB2312" w:eastAsia="仿宋_GB2312" w:hAnsi="仿宋_GB2312" w:cs="仿宋_GB2312"/>
                <w:color w:val="000000"/>
                <w:sz w:val="24"/>
              </w:rPr>
            </w:pPr>
          </w:p>
        </w:tc>
        <w:tc>
          <w:tcPr>
            <w:tcW w:w="2684" w:type="dxa"/>
            <w:gridSpan w:val="6"/>
            <w:vAlign w:val="center"/>
          </w:tcPr>
          <w:p w:rsidR="00FD3BF6" w:rsidRPr="00BA0A2E" w:rsidRDefault="00583295" w:rsidP="006D4CE4">
            <w:pPr>
              <w:autoSpaceDN w:val="0"/>
              <w:spacing w:line="320" w:lineRule="exact"/>
              <w:jc w:val="center"/>
              <w:textAlignment w:val="center"/>
              <w:rPr>
                <w:rFonts w:ascii="仿宋_GB2312" w:eastAsia="仿宋_GB2312" w:hAnsi="仿宋_GB2312" w:cs="仿宋_GB2312"/>
                <w:color w:val="000000"/>
                <w:sz w:val="24"/>
              </w:rPr>
            </w:pPr>
            <w:r w:rsidRPr="00BA0A2E">
              <w:rPr>
                <w:rFonts w:ascii="仿宋_GB2312" w:eastAsia="仿宋_GB2312" w:hAnsi="仿宋_GB2312" w:cs="仿宋_GB2312" w:hint="eastAsia"/>
                <w:color w:val="000000"/>
                <w:sz w:val="24"/>
              </w:rPr>
              <w:t>市信访局“人民满意窗口”创建经验被省联席办工作简报推介</w:t>
            </w:r>
          </w:p>
        </w:tc>
      </w:tr>
      <w:tr w:rsidR="00FD3BF6" w:rsidTr="00D84233">
        <w:trPr>
          <w:trHeight w:val="567"/>
          <w:jc w:val="center"/>
        </w:trPr>
        <w:tc>
          <w:tcPr>
            <w:tcW w:w="2990" w:type="dxa"/>
            <w:gridSpan w:val="5"/>
            <w:vAlign w:val="center"/>
          </w:tcPr>
          <w:p w:rsidR="00FD3BF6" w:rsidRDefault="00FD3BF6" w:rsidP="006D4CE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绩效自评综合得分</w:t>
            </w:r>
          </w:p>
        </w:tc>
        <w:tc>
          <w:tcPr>
            <w:tcW w:w="6810" w:type="dxa"/>
            <w:gridSpan w:val="12"/>
            <w:vAlign w:val="center"/>
          </w:tcPr>
          <w:p w:rsidR="00FD3BF6" w:rsidRDefault="00DF5CF9" w:rsidP="006D4CE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9</w:t>
            </w:r>
            <w:r w:rsidR="00305AD3">
              <w:rPr>
                <w:rFonts w:ascii="仿宋_GB2312" w:eastAsia="仿宋_GB2312" w:hAnsi="仿宋_GB2312" w:cs="仿宋_GB2312" w:hint="eastAsia"/>
                <w:color w:val="000000"/>
                <w:sz w:val="24"/>
              </w:rPr>
              <w:t>1.5</w:t>
            </w:r>
          </w:p>
        </w:tc>
      </w:tr>
      <w:tr w:rsidR="00FD3BF6" w:rsidTr="00D84233">
        <w:trPr>
          <w:trHeight w:val="567"/>
          <w:jc w:val="center"/>
        </w:trPr>
        <w:tc>
          <w:tcPr>
            <w:tcW w:w="2990" w:type="dxa"/>
            <w:gridSpan w:val="5"/>
            <w:vAlign w:val="center"/>
          </w:tcPr>
          <w:p w:rsidR="00FD3BF6" w:rsidRDefault="00FD3BF6" w:rsidP="006D4CE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评价等次</w:t>
            </w:r>
          </w:p>
        </w:tc>
        <w:tc>
          <w:tcPr>
            <w:tcW w:w="6810" w:type="dxa"/>
            <w:gridSpan w:val="12"/>
            <w:vAlign w:val="center"/>
          </w:tcPr>
          <w:p w:rsidR="00FD3BF6" w:rsidRDefault="00C32627" w:rsidP="006D4CE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优</w:t>
            </w:r>
          </w:p>
        </w:tc>
      </w:tr>
      <w:tr w:rsidR="00FD3BF6" w:rsidTr="00D84233">
        <w:trPr>
          <w:trHeight w:val="680"/>
          <w:jc w:val="center"/>
        </w:trPr>
        <w:tc>
          <w:tcPr>
            <w:tcW w:w="9800" w:type="dxa"/>
            <w:gridSpan w:val="17"/>
            <w:vAlign w:val="center"/>
          </w:tcPr>
          <w:p w:rsidR="00FD3BF6" w:rsidRDefault="00FD3BF6" w:rsidP="006D4CE4">
            <w:pPr>
              <w:autoSpaceDN w:val="0"/>
              <w:spacing w:line="320" w:lineRule="exact"/>
              <w:jc w:val="center"/>
              <w:textAlignment w:val="center"/>
              <w:rPr>
                <w:rFonts w:ascii="仿宋_GB2312" w:eastAsia="仿宋_GB2312" w:hAnsi="仿宋_GB2312" w:cs="仿宋_GB2312"/>
                <w:color w:val="000000"/>
                <w:sz w:val="24"/>
              </w:rPr>
            </w:pPr>
            <w:r>
              <w:rPr>
                <w:rFonts w:ascii="黑体" w:eastAsia="黑体" w:hAnsi="黑体" w:cs="黑体" w:hint="eastAsia"/>
                <w:color w:val="000000"/>
                <w:sz w:val="28"/>
                <w:szCs w:val="28"/>
              </w:rPr>
              <w:t>四、评价人员</w:t>
            </w:r>
          </w:p>
        </w:tc>
      </w:tr>
      <w:tr w:rsidR="00FD3BF6" w:rsidTr="00D84233">
        <w:trPr>
          <w:trHeight w:val="567"/>
          <w:jc w:val="center"/>
        </w:trPr>
        <w:tc>
          <w:tcPr>
            <w:tcW w:w="1654" w:type="dxa"/>
            <w:gridSpan w:val="2"/>
            <w:vAlign w:val="center"/>
          </w:tcPr>
          <w:p w:rsidR="00FD3BF6" w:rsidRDefault="00FD3BF6" w:rsidP="006D4CE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姓  名</w:t>
            </w:r>
          </w:p>
        </w:tc>
        <w:tc>
          <w:tcPr>
            <w:tcW w:w="3561" w:type="dxa"/>
            <w:gridSpan w:val="6"/>
            <w:vAlign w:val="center"/>
          </w:tcPr>
          <w:p w:rsidR="00FD3BF6" w:rsidRDefault="00FD3BF6" w:rsidP="006D4CE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职务/职称</w:t>
            </w:r>
          </w:p>
        </w:tc>
        <w:tc>
          <w:tcPr>
            <w:tcW w:w="1479" w:type="dxa"/>
            <w:vAlign w:val="center"/>
          </w:tcPr>
          <w:p w:rsidR="00FD3BF6" w:rsidRDefault="00FD3BF6" w:rsidP="006D4CE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单  位</w:t>
            </w:r>
          </w:p>
        </w:tc>
        <w:tc>
          <w:tcPr>
            <w:tcW w:w="3106" w:type="dxa"/>
            <w:gridSpan w:val="8"/>
            <w:vAlign w:val="center"/>
          </w:tcPr>
          <w:p w:rsidR="00FD3BF6" w:rsidRDefault="00FD3BF6" w:rsidP="006D4CE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签  字</w:t>
            </w:r>
          </w:p>
        </w:tc>
      </w:tr>
      <w:tr w:rsidR="00DD5C17" w:rsidTr="00D84233">
        <w:trPr>
          <w:trHeight w:val="680"/>
          <w:jc w:val="center"/>
        </w:trPr>
        <w:tc>
          <w:tcPr>
            <w:tcW w:w="1654" w:type="dxa"/>
            <w:gridSpan w:val="2"/>
            <w:vAlign w:val="center"/>
          </w:tcPr>
          <w:p w:rsidR="00DD5C17" w:rsidRDefault="00DD5C17" w:rsidP="00927D6E">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李  霖</w:t>
            </w:r>
          </w:p>
        </w:tc>
        <w:tc>
          <w:tcPr>
            <w:tcW w:w="3561" w:type="dxa"/>
            <w:gridSpan w:val="6"/>
            <w:vAlign w:val="center"/>
          </w:tcPr>
          <w:p w:rsidR="00DD5C17" w:rsidRDefault="00DD5C17" w:rsidP="00927D6E">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党组成员、副局长</w:t>
            </w:r>
          </w:p>
        </w:tc>
        <w:tc>
          <w:tcPr>
            <w:tcW w:w="1479" w:type="dxa"/>
            <w:vAlign w:val="center"/>
          </w:tcPr>
          <w:p w:rsidR="00DD5C17" w:rsidRDefault="00DD5C17" w:rsidP="00927D6E">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岳阳市信访局</w:t>
            </w:r>
          </w:p>
        </w:tc>
        <w:tc>
          <w:tcPr>
            <w:tcW w:w="3106" w:type="dxa"/>
            <w:gridSpan w:val="8"/>
            <w:vAlign w:val="center"/>
          </w:tcPr>
          <w:p w:rsidR="00DD5C17" w:rsidRDefault="00DD5C17" w:rsidP="006D4CE4">
            <w:pPr>
              <w:autoSpaceDN w:val="0"/>
              <w:spacing w:line="320" w:lineRule="exact"/>
              <w:jc w:val="center"/>
              <w:textAlignment w:val="center"/>
              <w:rPr>
                <w:rFonts w:ascii="仿宋_GB2312" w:eastAsia="仿宋_GB2312" w:hAnsi="仿宋_GB2312" w:cs="仿宋_GB2312"/>
                <w:color w:val="000000"/>
                <w:sz w:val="24"/>
              </w:rPr>
            </w:pPr>
          </w:p>
        </w:tc>
      </w:tr>
      <w:tr w:rsidR="00DD5C17" w:rsidTr="00D84233">
        <w:trPr>
          <w:trHeight w:val="680"/>
          <w:jc w:val="center"/>
        </w:trPr>
        <w:tc>
          <w:tcPr>
            <w:tcW w:w="1654" w:type="dxa"/>
            <w:gridSpan w:val="2"/>
            <w:vAlign w:val="center"/>
          </w:tcPr>
          <w:p w:rsidR="00DD5C17" w:rsidRDefault="00DD5C17" w:rsidP="00927D6E">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郑雄伟</w:t>
            </w:r>
          </w:p>
        </w:tc>
        <w:tc>
          <w:tcPr>
            <w:tcW w:w="3561" w:type="dxa"/>
            <w:gridSpan w:val="6"/>
            <w:vAlign w:val="center"/>
          </w:tcPr>
          <w:p w:rsidR="00DD5C17" w:rsidRDefault="00DD5C17" w:rsidP="00927D6E">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办公室主任</w:t>
            </w:r>
          </w:p>
        </w:tc>
        <w:tc>
          <w:tcPr>
            <w:tcW w:w="1479" w:type="dxa"/>
            <w:vAlign w:val="center"/>
          </w:tcPr>
          <w:p w:rsidR="00DD5C17" w:rsidRDefault="00DD5C17" w:rsidP="00927D6E">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岳阳市信访局</w:t>
            </w:r>
          </w:p>
        </w:tc>
        <w:tc>
          <w:tcPr>
            <w:tcW w:w="3106" w:type="dxa"/>
            <w:gridSpan w:val="8"/>
            <w:vAlign w:val="center"/>
          </w:tcPr>
          <w:p w:rsidR="00DD5C17" w:rsidRDefault="00DD5C17" w:rsidP="006D4CE4">
            <w:pPr>
              <w:autoSpaceDN w:val="0"/>
              <w:spacing w:line="320" w:lineRule="exact"/>
              <w:jc w:val="center"/>
              <w:textAlignment w:val="center"/>
              <w:rPr>
                <w:rFonts w:ascii="仿宋_GB2312" w:eastAsia="仿宋_GB2312" w:hAnsi="仿宋_GB2312" w:cs="仿宋_GB2312"/>
                <w:color w:val="000000"/>
                <w:sz w:val="24"/>
              </w:rPr>
            </w:pPr>
          </w:p>
        </w:tc>
      </w:tr>
      <w:tr w:rsidR="00DD5C17" w:rsidTr="00D84233">
        <w:trPr>
          <w:trHeight w:val="680"/>
          <w:jc w:val="center"/>
        </w:trPr>
        <w:tc>
          <w:tcPr>
            <w:tcW w:w="1654" w:type="dxa"/>
            <w:gridSpan w:val="2"/>
            <w:vAlign w:val="center"/>
          </w:tcPr>
          <w:p w:rsidR="00DD5C17" w:rsidRDefault="00DD5C17" w:rsidP="00927D6E">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吴浙军</w:t>
            </w:r>
          </w:p>
        </w:tc>
        <w:tc>
          <w:tcPr>
            <w:tcW w:w="3561" w:type="dxa"/>
            <w:gridSpan w:val="6"/>
            <w:vAlign w:val="center"/>
          </w:tcPr>
          <w:p w:rsidR="00DD5C17" w:rsidRDefault="00DD5C17" w:rsidP="00927D6E">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办公室副主任</w:t>
            </w:r>
          </w:p>
        </w:tc>
        <w:tc>
          <w:tcPr>
            <w:tcW w:w="1479" w:type="dxa"/>
            <w:vAlign w:val="center"/>
          </w:tcPr>
          <w:p w:rsidR="00DD5C17" w:rsidRDefault="00DD5C17" w:rsidP="00927D6E">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岳阳市信访局</w:t>
            </w:r>
          </w:p>
        </w:tc>
        <w:tc>
          <w:tcPr>
            <w:tcW w:w="3106" w:type="dxa"/>
            <w:gridSpan w:val="8"/>
            <w:vAlign w:val="center"/>
          </w:tcPr>
          <w:p w:rsidR="00DD5C17" w:rsidRDefault="00DD5C17" w:rsidP="006D4CE4">
            <w:pPr>
              <w:autoSpaceDN w:val="0"/>
              <w:spacing w:line="320" w:lineRule="exact"/>
              <w:jc w:val="center"/>
              <w:textAlignment w:val="center"/>
              <w:rPr>
                <w:rFonts w:ascii="仿宋_GB2312" w:eastAsia="仿宋_GB2312" w:hAnsi="仿宋_GB2312" w:cs="仿宋_GB2312"/>
                <w:color w:val="000000"/>
                <w:sz w:val="24"/>
              </w:rPr>
            </w:pPr>
          </w:p>
        </w:tc>
      </w:tr>
      <w:tr w:rsidR="00DD5C17" w:rsidTr="0091662C">
        <w:trPr>
          <w:trHeight w:val="2427"/>
          <w:jc w:val="center"/>
        </w:trPr>
        <w:tc>
          <w:tcPr>
            <w:tcW w:w="9800" w:type="dxa"/>
            <w:gridSpan w:val="17"/>
            <w:vAlign w:val="center"/>
          </w:tcPr>
          <w:p w:rsidR="00DD5C17" w:rsidRDefault="00DD5C17" w:rsidP="006D4CE4">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评价组组长（签字）：</w:t>
            </w:r>
          </w:p>
          <w:p w:rsidR="00DD5C17" w:rsidRDefault="00DD5C17" w:rsidP="006D4CE4">
            <w:pPr>
              <w:autoSpaceDN w:val="0"/>
              <w:spacing w:line="320" w:lineRule="exact"/>
              <w:jc w:val="left"/>
              <w:textAlignment w:val="center"/>
              <w:rPr>
                <w:rFonts w:ascii="仿宋_GB2312" w:eastAsia="仿宋_GB2312" w:hAnsi="仿宋_GB2312" w:cs="仿宋_GB2312"/>
                <w:color w:val="000000"/>
                <w:sz w:val="24"/>
              </w:rPr>
            </w:pPr>
          </w:p>
          <w:p w:rsidR="00DD5C17" w:rsidRDefault="00DD5C17" w:rsidP="006D4CE4">
            <w:pPr>
              <w:autoSpaceDN w:val="0"/>
              <w:spacing w:line="320" w:lineRule="exact"/>
              <w:jc w:val="left"/>
              <w:textAlignment w:val="center"/>
              <w:rPr>
                <w:rFonts w:ascii="仿宋_GB2312" w:eastAsia="仿宋_GB2312" w:hAnsi="仿宋_GB2312" w:cs="仿宋_GB2312"/>
                <w:color w:val="000000"/>
                <w:sz w:val="24"/>
              </w:rPr>
            </w:pPr>
          </w:p>
          <w:p w:rsidR="00DD5C17" w:rsidRDefault="00DD5C17" w:rsidP="006D4CE4">
            <w:pPr>
              <w:autoSpaceDN w:val="0"/>
              <w:spacing w:line="320" w:lineRule="exact"/>
              <w:jc w:val="left"/>
              <w:textAlignment w:val="center"/>
              <w:rPr>
                <w:rFonts w:ascii="仿宋_GB2312" w:eastAsia="仿宋_GB2312" w:hAnsi="仿宋_GB2312" w:cs="仿宋_GB2312"/>
                <w:color w:val="000000"/>
                <w:sz w:val="24"/>
              </w:rPr>
            </w:pPr>
          </w:p>
          <w:p w:rsidR="00DD5C17" w:rsidRDefault="00DD5C17" w:rsidP="006D4CE4">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年    月    日</w:t>
            </w:r>
          </w:p>
        </w:tc>
      </w:tr>
      <w:tr w:rsidR="00DD5C17" w:rsidTr="00415B90">
        <w:trPr>
          <w:trHeight w:val="2406"/>
          <w:jc w:val="center"/>
        </w:trPr>
        <w:tc>
          <w:tcPr>
            <w:tcW w:w="9800" w:type="dxa"/>
            <w:gridSpan w:val="17"/>
            <w:vAlign w:val="center"/>
          </w:tcPr>
          <w:p w:rsidR="00DD5C17" w:rsidRDefault="00DD5C17" w:rsidP="006D4CE4">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部门（单位）意见：</w:t>
            </w:r>
          </w:p>
          <w:p w:rsidR="00DD5C17" w:rsidRDefault="00DD5C17" w:rsidP="006D4CE4">
            <w:pPr>
              <w:autoSpaceDN w:val="0"/>
              <w:spacing w:line="320" w:lineRule="exact"/>
              <w:jc w:val="left"/>
              <w:textAlignment w:val="center"/>
              <w:rPr>
                <w:rFonts w:ascii="仿宋_GB2312" w:eastAsia="仿宋_GB2312" w:hAnsi="仿宋_GB2312" w:cs="仿宋_GB2312"/>
                <w:color w:val="000000"/>
                <w:sz w:val="24"/>
              </w:rPr>
            </w:pPr>
          </w:p>
          <w:p w:rsidR="00DD5C17" w:rsidRDefault="00DD5C17" w:rsidP="006D4CE4">
            <w:pPr>
              <w:autoSpaceDN w:val="0"/>
              <w:spacing w:line="320" w:lineRule="exact"/>
              <w:jc w:val="left"/>
              <w:textAlignment w:val="center"/>
              <w:rPr>
                <w:rFonts w:ascii="仿宋_GB2312" w:eastAsia="仿宋_GB2312" w:hAnsi="仿宋_GB2312" w:cs="仿宋_GB2312"/>
                <w:color w:val="000000"/>
                <w:sz w:val="24"/>
              </w:rPr>
            </w:pPr>
          </w:p>
          <w:p w:rsidR="00DD5C17" w:rsidRDefault="00DD5C17" w:rsidP="006D4CE4">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部门（单位）负责人（签章）：</w:t>
            </w:r>
          </w:p>
          <w:p w:rsidR="00DD5C17" w:rsidRDefault="00DD5C17" w:rsidP="006D4CE4">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年    月    日</w:t>
            </w:r>
          </w:p>
        </w:tc>
      </w:tr>
      <w:tr w:rsidR="00DD5C17" w:rsidTr="00415B90">
        <w:trPr>
          <w:trHeight w:val="2360"/>
          <w:jc w:val="center"/>
        </w:trPr>
        <w:tc>
          <w:tcPr>
            <w:tcW w:w="9800" w:type="dxa"/>
            <w:gridSpan w:val="17"/>
            <w:vAlign w:val="center"/>
          </w:tcPr>
          <w:p w:rsidR="00DD5C17" w:rsidRDefault="00DD5C17" w:rsidP="006D4CE4">
            <w:pPr>
              <w:spacing w:line="320" w:lineRule="exact"/>
              <w:rPr>
                <w:rFonts w:eastAsia="仿宋_GB2312"/>
                <w:sz w:val="24"/>
              </w:rPr>
            </w:pPr>
            <w:r>
              <w:rPr>
                <w:rFonts w:eastAsia="仿宋_GB2312" w:hint="eastAsia"/>
                <w:sz w:val="24"/>
              </w:rPr>
              <w:t>财政部门归口业务科室意见：</w:t>
            </w:r>
          </w:p>
          <w:p w:rsidR="00DD5C17" w:rsidRDefault="00DD5C17" w:rsidP="006D4CE4">
            <w:pPr>
              <w:spacing w:line="320" w:lineRule="exact"/>
              <w:rPr>
                <w:rFonts w:eastAsia="仿宋_GB2312"/>
                <w:sz w:val="24"/>
              </w:rPr>
            </w:pPr>
          </w:p>
          <w:p w:rsidR="00DD5C17" w:rsidRDefault="00DD5C17" w:rsidP="006D4CE4">
            <w:pPr>
              <w:spacing w:line="320" w:lineRule="exact"/>
              <w:rPr>
                <w:rFonts w:eastAsia="仿宋_GB2312"/>
                <w:sz w:val="24"/>
              </w:rPr>
            </w:pPr>
          </w:p>
          <w:p w:rsidR="00DD5C17" w:rsidRDefault="00DD5C17" w:rsidP="006D4CE4">
            <w:pPr>
              <w:spacing w:line="320" w:lineRule="exact"/>
              <w:rPr>
                <w:rFonts w:eastAsia="仿宋_GB2312"/>
                <w:sz w:val="24"/>
              </w:rPr>
            </w:pPr>
          </w:p>
          <w:p w:rsidR="00DD5C17" w:rsidRDefault="00DD5C17" w:rsidP="006D4CE4">
            <w:pPr>
              <w:spacing w:line="320" w:lineRule="exact"/>
              <w:rPr>
                <w:rFonts w:eastAsia="仿宋_GB2312"/>
                <w:sz w:val="24"/>
              </w:rPr>
            </w:pPr>
          </w:p>
          <w:p w:rsidR="00DD5C17" w:rsidRDefault="00DD5C17" w:rsidP="006D4CE4">
            <w:pPr>
              <w:spacing w:line="320" w:lineRule="exact"/>
              <w:rPr>
                <w:rFonts w:eastAsia="仿宋_GB2312"/>
                <w:sz w:val="24"/>
              </w:rPr>
            </w:pPr>
            <w:r>
              <w:rPr>
                <w:rFonts w:eastAsia="仿宋_GB2312" w:hint="eastAsia"/>
                <w:sz w:val="24"/>
              </w:rPr>
              <w:t xml:space="preserve">                                  </w:t>
            </w:r>
            <w:r>
              <w:rPr>
                <w:rFonts w:eastAsia="仿宋_GB2312" w:hint="eastAsia"/>
                <w:sz w:val="24"/>
              </w:rPr>
              <w:t>财政部门归口业务科室负责人（签章）：</w:t>
            </w:r>
          </w:p>
          <w:p w:rsidR="00DD5C17" w:rsidRDefault="00DD5C17" w:rsidP="006D4CE4">
            <w:pPr>
              <w:autoSpaceDN w:val="0"/>
              <w:spacing w:line="320" w:lineRule="exact"/>
              <w:jc w:val="left"/>
              <w:textAlignment w:val="center"/>
              <w:rPr>
                <w:rFonts w:ascii="仿宋_GB2312" w:eastAsia="仿宋_GB2312" w:hAnsi="仿宋_GB2312" w:cs="仿宋_GB2312"/>
                <w:color w:val="000000"/>
                <w:sz w:val="24"/>
              </w:rPr>
            </w:pPr>
            <w:r>
              <w:rPr>
                <w:rFonts w:eastAsia="仿宋_GB2312" w:hint="eastAsia"/>
                <w:sz w:val="24"/>
              </w:rPr>
              <w:t xml:space="preserve">                                                                 </w:t>
            </w:r>
            <w:r>
              <w:rPr>
                <w:rFonts w:eastAsia="仿宋_GB2312" w:hint="eastAsia"/>
                <w:sz w:val="24"/>
              </w:rPr>
              <w:t>年</w:t>
            </w:r>
            <w:r>
              <w:rPr>
                <w:rFonts w:eastAsia="仿宋_GB2312" w:hint="eastAsia"/>
                <w:sz w:val="24"/>
              </w:rPr>
              <w:t xml:space="preserve">    </w:t>
            </w:r>
            <w:r>
              <w:rPr>
                <w:rFonts w:eastAsia="仿宋_GB2312" w:hint="eastAsia"/>
                <w:sz w:val="24"/>
              </w:rPr>
              <w:t>月</w:t>
            </w:r>
            <w:r>
              <w:rPr>
                <w:rFonts w:eastAsia="仿宋_GB2312" w:hint="eastAsia"/>
                <w:sz w:val="24"/>
              </w:rPr>
              <w:t xml:space="preserve">   </w:t>
            </w:r>
            <w:r>
              <w:rPr>
                <w:rFonts w:eastAsia="仿宋_GB2312" w:hint="eastAsia"/>
                <w:sz w:val="24"/>
              </w:rPr>
              <w:t>日</w:t>
            </w:r>
          </w:p>
        </w:tc>
      </w:tr>
    </w:tbl>
    <w:p w:rsidR="00BB5306" w:rsidRDefault="00BB5306" w:rsidP="00BB5306">
      <w:pPr>
        <w:rPr>
          <w:rFonts w:eastAsia="仿宋_GB2312" w:cs="仿宋_GB2312"/>
          <w:bCs/>
          <w:sz w:val="28"/>
          <w:szCs w:val="28"/>
        </w:rPr>
      </w:pPr>
      <w:r>
        <w:rPr>
          <w:rFonts w:eastAsia="仿宋_GB2312" w:cs="仿宋_GB2312" w:hint="eastAsia"/>
          <w:bCs/>
          <w:sz w:val="28"/>
          <w:szCs w:val="28"/>
        </w:rPr>
        <w:t>填报人（签名）：</w:t>
      </w:r>
      <w:r>
        <w:rPr>
          <w:rFonts w:eastAsia="仿宋_GB2312" w:cs="仿宋_GB2312" w:hint="eastAsia"/>
          <w:bCs/>
          <w:sz w:val="28"/>
          <w:szCs w:val="28"/>
        </w:rPr>
        <w:t xml:space="preserve">                          </w:t>
      </w:r>
      <w:r>
        <w:rPr>
          <w:rFonts w:eastAsia="仿宋_GB2312" w:cs="仿宋_GB2312" w:hint="eastAsia"/>
          <w:bCs/>
          <w:sz w:val="28"/>
          <w:szCs w:val="28"/>
        </w:rPr>
        <w:t>联系电话：</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58"/>
      </w:tblGrid>
      <w:tr w:rsidR="00BB5306" w:rsidTr="006D4CE4">
        <w:trPr>
          <w:trHeight w:val="12998"/>
          <w:jc w:val="center"/>
        </w:trPr>
        <w:tc>
          <w:tcPr>
            <w:tcW w:w="9558" w:type="dxa"/>
          </w:tcPr>
          <w:p w:rsidR="00BB5306" w:rsidRDefault="00BB5306" w:rsidP="006D4CE4">
            <w:pPr>
              <w:jc w:val="center"/>
              <w:rPr>
                <w:rFonts w:ascii="黑体" w:eastAsia="黑体" w:hAnsi="黑体" w:cs="黑体"/>
                <w:bCs/>
                <w:sz w:val="28"/>
                <w:szCs w:val="28"/>
              </w:rPr>
            </w:pPr>
            <w:r>
              <w:rPr>
                <w:rFonts w:ascii="黑体" w:eastAsia="黑体" w:hAnsi="黑体" w:cs="黑体" w:hint="eastAsia"/>
                <w:bCs/>
                <w:sz w:val="28"/>
                <w:szCs w:val="28"/>
              </w:rPr>
              <w:lastRenderedPageBreak/>
              <w:t>五、评价报告综述（文字部分）</w:t>
            </w:r>
          </w:p>
          <w:p w:rsidR="00BB5306" w:rsidRDefault="00BB5306" w:rsidP="006D4CE4">
            <w:pPr>
              <w:spacing w:line="440" w:lineRule="exact"/>
              <w:ind w:firstLineChars="200" w:firstLine="640"/>
              <w:rPr>
                <w:rFonts w:eastAsia="仿宋_GB2312"/>
                <w:sz w:val="32"/>
                <w:szCs w:val="32"/>
              </w:rPr>
            </w:pPr>
          </w:p>
          <w:p w:rsidR="00BB5306" w:rsidRDefault="00BB5306" w:rsidP="006D4CE4">
            <w:pPr>
              <w:spacing w:line="560" w:lineRule="exact"/>
              <w:ind w:firstLineChars="200" w:firstLine="560"/>
              <w:rPr>
                <w:rFonts w:ascii="黑体" w:eastAsia="黑体" w:hAnsi="黑体" w:cs="黑体"/>
                <w:bCs/>
                <w:sz w:val="28"/>
                <w:szCs w:val="28"/>
              </w:rPr>
            </w:pPr>
            <w:r>
              <w:rPr>
                <w:rFonts w:ascii="黑体" w:eastAsia="黑体" w:hAnsi="黑体" w:cs="黑体" w:hint="eastAsia"/>
                <w:bCs/>
                <w:sz w:val="28"/>
                <w:szCs w:val="28"/>
              </w:rPr>
              <w:t>一、部门（单位）概况</w:t>
            </w:r>
          </w:p>
          <w:p w:rsidR="00BB5306" w:rsidRDefault="00BB5306" w:rsidP="006D4CE4">
            <w:pPr>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（一）部门（单位）基本情况</w:t>
            </w:r>
          </w:p>
          <w:p w:rsidR="006C54E1" w:rsidRPr="006C54E1" w:rsidRDefault="006C54E1" w:rsidP="00293494">
            <w:pPr>
              <w:spacing w:line="560" w:lineRule="exact"/>
              <w:ind w:firstLineChars="200" w:firstLine="560"/>
              <w:rPr>
                <w:rFonts w:ascii="仿宋_GB2312" w:eastAsia="仿宋_GB2312" w:hAnsi="仿宋_GB2312" w:cs="仿宋_GB2312"/>
                <w:bCs/>
                <w:sz w:val="28"/>
                <w:szCs w:val="28"/>
              </w:rPr>
            </w:pPr>
            <w:r w:rsidRPr="006C54E1">
              <w:rPr>
                <w:rFonts w:ascii="仿宋_GB2312" w:eastAsia="仿宋_GB2312" w:hAnsi="仿宋_GB2312" w:cs="仿宋_GB2312" w:hint="eastAsia"/>
                <w:bCs/>
                <w:sz w:val="28"/>
                <w:szCs w:val="28"/>
              </w:rPr>
              <w:t>市信访局是市委、市政府指导全市信访工作开展，代表市委、市政府接待处理群众来信来访，办理中央和省交办及市领导批示的有关信访事项，做好信访工作相关督导、协调工作的正处级行政单位。市信访局内设科室9个。核定行政编制2</w:t>
            </w:r>
            <w:r>
              <w:rPr>
                <w:rFonts w:ascii="仿宋_GB2312" w:eastAsia="仿宋_GB2312" w:hAnsi="仿宋_GB2312" w:cs="仿宋_GB2312" w:hint="eastAsia"/>
                <w:bCs/>
                <w:sz w:val="28"/>
                <w:szCs w:val="28"/>
              </w:rPr>
              <w:t>4</w:t>
            </w:r>
            <w:r w:rsidRPr="006C54E1">
              <w:rPr>
                <w:rFonts w:ascii="仿宋_GB2312" w:eastAsia="仿宋_GB2312" w:hAnsi="仿宋_GB2312" w:cs="仿宋_GB2312" w:hint="eastAsia"/>
                <w:bCs/>
                <w:sz w:val="28"/>
                <w:szCs w:val="28"/>
              </w:rPr>
              <w:t>人，工勤编制1人，实配行政编制人员2</w:t>
            </w:r>
            <w:r>
              <w:rPr>
                <w:rFonts w:ascii="仿宋_GB2312" w:eastAsia="仿宋_GB2312" w:hAnsi="仿宋_GB2312" w:cs="仿宋_GB2312" w:hint="eastAsia"/>
                <w:bCs/>
                <w:sz w:val="28"/>
                <w:szCs w:val="28"/>
              </w:rPr>
              <w:t>5</w:t>
            </w:r>
            <w:r w:rsidRPr="006C54E1">
              <w:rPr>
                <w:rFonts w:ascii="仿宋_GB2312" w:eastAsia="仿宋_GB2312" w:hAnsi="仿宋_GB2312" w:cs="仿宋_GB2312" w:hint="eastAsia"/>
                <w:bCs/>
                <w:sz w:val="28"/>
                <w:szCs w:val="28"/>
              </w:rPr>
              <w:t>人，退休1</w:t>
            </w:r>
            <w:r>
              <w:rPr>
                <w:rFonts w:ascii="仿宋_GB2312" w:eastAsia="仿宋_GB2312" w:hAnsi="仿宋_GB2312" w:cs="仿宋_GB2312" w:hint="eastAsia"/>
                <w:bCs/>
                <w:sz w:val="28"/>
                <w:szCs w:val="28"/>
              </w:rPr>
              <w:t>1</w:t>
            </w:r>
            <w:r w:rsidRPr="006C54E1">
              <w:rPr>
                <w:rFonts w:ascii="仿宋_GB2312" w:eastAsia="仿宋_GB2312" w:hAnsi="仿宋_GB2312" w:cs="仿宋_GB2312" w:hint="eastAsia"/>
                <w:bCs/>
                <w:sz w:val="28"/>
                <w:szCs w:val="28"/>
              </w:rPr>
              <w:t>人。</w:t>
            </w:r>
          </w:p>
          <w:p w:rsidR="00BB5306" w:rsidRDefault="00BB5306" w:rsidP="006D4CE4">
            <w:pPr>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（二）部门（单位）整体支出规模、使用方向和主要内容、涉及范围等</w:t>
            </w:r>
          </w:p>
          <w:p w:rsidR="00293494" w:rsidRDefault="00293494" w:rsidP="00293494">
            <w:pPr>
              <w:spacing w:line="560" w:lineRule="exact"/>
              <w:ind w:firstLineChars="300" w:firstLine="84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2020年收入总计1050.97万元，其中上年结转99.56万元，财政拨款收入725.97万元，其他收入225.44万元。全年总支出976.19万元，其中基本支出958.51万元，项目支出17.68万元。</w:t>
            </w:r>
          </w:p>
          <w:p w:rsidR="00293494" w:rsidRPr="00293494" w:rsidRDefault="00293494" w:rsidP="006D4CE4">
            <w:pPr>
              <w:spacing w:line="560" w:lineRule="exact"/>
              <w:ind w:firstLineChars="200" w:firstLine="560"/>
              <w:rPr>
                <w:rFonts w:ascii="仿宋_GB2312" w:eastAsia="仿宋_GB2312" w:hAnsi="仿宋_GB2312" w:cs="仿宋_GB2312"/>
                <w:bCs/>
                <w:sz w:val="28"/>
                <w:szCs w:val="28"/>
              </w:rPr>
            </w:pPr>
          </w:p>
          <w:p w:rsidR="00BB5306" w:rsidRDefault="00BB5306" w:rsidP="006D4CE4">
            <w:pPr>
              <w:spacing w:line="560" w:lineRule="exact"/>
              <w:ind w:firstLineChars="200" w:firstLine="560"/>
              <w:rPr>
                <w:rFonts w:ascii="黑体" w:eastAsia="黑体" w:hAnsi="黑体" w:cs="黑体"/>
                <w:bCs/>
                <w:sz w:val="28"/>
                <w:szCs w:val="28"/>
              </w:rPr>
            </w:pPr>
            <w:r>
              <w:rPr>
                <w:rFonts w:ascii="黑体" w:eastAsia="黑体" w:hAnsi="黑体" w:cs="黑体" w:hint="eastAsia"/>
                <w:bCs/>
                <w:sz w:val="28"/>
                <w:szCs w:val="28"/>
              </w:rPr>
              <w:t>二、部门（单位）整体支出管理及使用情况</w:t>
            </w:r>
          </w:p>
          <w:p w:rsidR="00BB5306" w:rsidRDefault="00BB5306" w:rsidP="006D4CE4">
            <w:pPr>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（一）基本支出</w:t>
            </w:r>
          </w:p>
          <w:p w:rsidR="00EA3B26" w:rsidRPr="00EA3B26" w:rsidRDefault="00EA3B26" w:rsidP="00EA3B26">
            <w:pPr>
              <w:spacing w:line="560" w:lineRule="exact"/>
              <w:ind w:firstLineChars="200" w:firstLine="560"/>
              <w:rPr>
                <w:rFonts w:ascii="仿宋_GB2312" w:eastAsia="仿宋_GB2312" w:hAnsi="仿宋_GB2312" w:cs="仿宋_GB2312"/>
                <w:bCs/>
                <w:sz w:val="28"/>
                <w:szCs w:val="28"/>
              </w:rPr>
            </w:pPr>
            <w:r w:rsidRPr="00EA3B26">
              <w:rPr>
                <w:rFonts w:ascii="仿宋_GB2312" w:eastAsia="仿宋_GB2312" w:hAnsi="仿宋_GB2312" w:cs="仿宋_GB2312" w:hint="eastAsia"/>
                <w:bCs/>
                <w:sz w:val="28"/>
                <w:szCs w:val="28"/>
              </w:rPr>
              <w:t>我局基本支出的范围主要用于人员经费和日常公用经费开支，具体包括工资福利支出、商品和服务支出、对个人和家庭补助支出、其他资本性支出等。基本支出实际支出95</w:t>
            </w:r>
            <w:r>
              <w:rPr>
                <w:rFonts w:ascii="仿宋_GB2312" w:eastAsia="仿宋_GB2312" w:hAnsi="仿宋_GB2312" w:cs="仿宋_GB2312" w:hint="eastAsia"/>
                <w:bCs/>
                <w:sz w:val="28"/>
                <w:szCs w:val="28"/>
              </w:rPr>
              <w:t>8.51</w:t>
            </w:r>
            <w:r w:rsidRPr="00EA3B26">
              <w:rPr>
                <w:rFonts w:ascii="仿宋_GB2312" w:eastAsia="仿宋_GB2312" w:hAnsi="仿宋_GB2312" w:cs="仿宋_GB2312" w:hint="eastAsia"/>
                <w:bCs/>
                <w:sz w:val="28"/>
                <w:szCs w:val="28"/>
              </w:rPr>
              <w:t>万元，，其中：</w:t>
            </w:r>
          </w:p>
          <w:p w:rsidR="00EA3B26" w:rsidRPr="00EA3B26" w:rsidRDefault="00EA3B26" w:rsidP="00EA3B26">
            <w:pPr>
              <w:spacing w:line="560" w:lineRule="exact"/>
              <w:ind w:firstLineChars="200" w:firstLine="560"/>
              <w:rPr>
                <w:rFonts w:ascii="仿宋_GB2312" w:eastAsia="仿宋_GB2312" w:hAnsi="仿宋_GB2312" w:cs="仿宋_GB2312"/>
                <w:bCs/>
                <w:sz w:val="28"/>
                <w:szCs w:val="28"/>
              </w:rPr>
            </w:pPr>
            <w:r w:rsidRPr="00EA3B26">
              <w:rPr>
                <w:rFonts w:ascii="仿宋_GB2312" w:eastAsia="仿宋_GB2312" w:hAnsi="仿宋_GB2312" w:cs="仿宋_GB2312" w:hint="eastAsia"/>
                <w:bCs/>
                <w:sz w:val="28"/>
                <w:szCs w:val="28"/>
              </w:rPr>
              <w:t>１、工资福利支出4</w:t>
            </w:r>
            <w:r>
              <w:rPr>
                <w:rFonts w:ascii="仿宋_GB2312" w:eastAsia="仿宋_GB2312" w:hAnsi="仿宋_GB2312" w:cs="仿宋_GB2312" w:hint="eastAsia"/>
                <w:bCs/>
                <w:sz w:val="28"/>
                <w:szCs w:val="28"/>
              </w:rPr>
              <w:t>53.56</w:t>
            </w:r>
            <w:r w:rsidRPr="00EA3B26">
              <w:rPr>
                <w:rFonts w:ascii="仿宋_GB2312" w:eastAsia="仿宋_GB2312" w:hAnsi="仿宋_GB2312" w:cs="仿宋_GB2312" w:hint="eastAsia"/>
                <w:bCs/>
                <w:sz w:val="28"/>
                <w:szCs w:val="28"/>
              </w:rPr>
              <w:t>万元，主要用于在职人员基本工资、津贴补贴、奖金、医保和机关事业单位基本养老保险缴费，执行情况较好。</w:t>
            </w:r>
          </w:p>
          <w:p w:rsidR="00EA3B26" w:rsidRPr="00EA3B26" w:rsidRDefault="00EA3B26" w:rsidP="00EA3B26">
            <w:pPr>
              <w:spacing w:line="560" w:lineRule="exact"/>
              <w:ind w:firstLineChars="200" w:firstLine="560"/>
              <w:rPr>
                <w:rFonts w:ascii="仿宋_GB2312" w:eastAsia="仿宋_GB2312" w:hAnsi="仿宋_GB2312" w:cs="仿宋_GB2312"/>
                <w:bCs/>
                <w:sz w:val="28"/>
                <w:szCs w:val="28"/>
              </w:rPr>
            </w:pPr>
            <w:r w:rsidRPr="00EA3B26">
              <w:rPr>
                <w:rFonts w:ascii="仿宋_GB2312" w:eastAsia="仿宋_GB2312" w:hAnsi="仿宋_GB2312" w:cs="仿宋_GB2312" w:hint="eastAsia"/>
                <w:bCs/>
                <w:sz w:val="28"/>
                <w:szCs w:val="28"/>
              </w:rPr>
              <w:t>２、商品和服务支出4</w:t>
            </w:r>
            <w:r>
              <w:rPr>
                <w:rFonts w:ascii="仿宋_GB2312" w:eastAsia="仿宋_GB2312" w:hAnsi="仿宋_GB2312" w:cs="仿宋_GB2312" w:hint="eastAsia"/>
                <w:bCs/>
                <w:sz w:val="28"/>
                <w:szCs w:val="28"/>
              </w:rPr>
              <w:t>21.91</w:t>
            </w:r>
            <w:r w:rsidRPr="00EA3B26">
              <w:rPr>
                <w:rFonts w:ascii="仿宋_GB2312" w:eastAsia="仿宋_GB2312" w:hAnsi="仿宋_GB2312" w:cs="仿宋_GB2312" w:hint="eastAsia"/>
                <w:bCs/>
                <w:sz w:val="28"/>
                <w:szCs w:val="28"/>
              </w:rPr>
              <w:t>元，主要用于:一是保障局机关正常运转、完成日常工作任务而发生的支出，包括办公费、印刷费、差旅费、会议费、电费、水费、邮电费、维修费、租赁费、公务接待费、劳务费、工会经费、福利费、公务用车运行维护费、其他交通费用等日常公用经费；二是保证驻</w:t>
            </w:r>
            <w:r w:rsidRPr="00EA3B26">
              <w:rPr>
                <w:rFonts w:ascii="仿宋_GB2312" w:eastAsia="仿宋_GB2312" w:hAnsi="仿宋_GB2312" w:cs="仿宋_GB2312" w:hint="eastAsia"/>
                <w:bCs/>
                <w:sz w:val="28"/>
                <w:szCs w:val="28"/>
              </w:rPr>
              <w:lastRenderedPageBreak/>
              <w:t>京维稳科的正常运转，主要包括为驻京维稳科工作人员的后勤保障，上访人员接访劝返开支，办公用房租金、水电等开销。</w:t>
            </w:r>
          </w:p>
          <w:p w:rsidR="00EA3B26" w:rsidRPr="00EA3B26" w:rsidRDefault="00EA3B26" w:rsidP="00EA3B26">
            <w:pPr>
              <w:spacing w:line="560" w:lineRule="exact"/>
              <w:ind w:firstLineChars="200" w:firstLine="560"/>
              <w:rPr>
                <w:rFonts w:ascii="仿宋_GB2312" w:eastAsia="仿宋_GB2312" w:hAnsi="仿宋_GB2312" w:cs="仿宋_GB2312"/>
                <w:bCs/>
                <w:sz w:val="28"/>
                <w:szCs w:val="28"/>
              </w:rPr>
            </w:pPr>
            <w:r w:rsidRPr="00EA3B26">
              <w:rPr>
                <w:rFonts w:ascii="仿宋_GB2312" w:eastAsia="仿宋_GB2312" w:hAnsi="仿宋_GB2312" w:cs="仿宋_GB2312" w:hint="eastAsia"/>
                <w:bCs/>
                <w:sz w:val="28"/>
                <w:szCs w:val="28"/>
              </w:rPr>
              <w:t>３、对个人和家庭补助支出</w:t>
            </w:r>
            <w:r>
              <w:rPr>
                <w:rFonts w:ascii="仿宋_GB2312" w:eastAsia="仿宋_GB2312" w:hAnsi="仿宋_GB2312" w:cs="仿宋_GB2312" w:hint="eastAsia"/>
                <w:bCs/>
                <w:sz w:val="28"/>
                <w:szCs w:val="28"/>
              </w:rPr>
              <w:t>65.67万元。主要为三无创建工作奖励、在职和</w:t>
            </w:r>
            <w:r w:rsidRPr="00EA3B26">
              <w:rPr>
                <w:rFonts w:ascii="仿宋_GB2312" w:eastAsia="仿宋_GB2312" w:hAnsi="仿宋_GB2312" w:cs="仿宋_GB2312" w:hint="eastAsia"/>
                <w:bCs/>
                <w:sz w:val="28"/>
                <w:szCs w:val="28"/>
              </w:rPr>
              <w:t xml:space="preserve">退休人员文明奖等奖励金及其它对个人和家庭的补助科目，基本按预算执行，控制较好。 </w:t>
            </w:r>
          </w:p>
          <w:p w:rsidR="00EA3B26" w:rsidRPr="00EA3B26" w:rsidRDefault="00EA3B26" w:rsidP="00EA3B26">
            <w:pPr>
              <w:spacing w:line="560" w:lineRule="exact"/>
              <w:ind w:firstLineChars="200" w:firstLine="560"/>
              <w:rPr>
                <w:rFonts w:ascii="仿宋_GB2312" w:eastAsia="仿宋_GB2312" w:hAnsi="仿宋_GB2312" w:cs="仿宋_GB2312"/>
                <w:bCs/>
                <w:sz w:val="28"/>
                <w:szCs w:val="28"/>
              </w:rPr>
            </w:pPr>
            <w:r w:rsidRPr="00EA3B26">
              <w:rPr>
                <w:rFonts w:ascii="仿宋_GB2312" w:eastAsia="仿宋_GB2312" w:hAnsi="仿宋_GB2312" w:cs="仿宋_GB2312" w:hint="eastAsia"/>
                <w:bCs/>
                <w:sz w:val="28"/>
                <w:szCs w:val="28"/>
              </w:rPr>
              <w:t>4、“三公经费”支出1</w:t>
            </w:r>
            <w:r>
              <w:rPr>
                <w:rFonts w:ascii="仿宋_GB2312" w:eastAsia="仿宋_GB2312" w:hAnsi="仿宋_GB2312" w:cs="仿宋_GB2312" w:hint="eastAsia"/>
                <w:bCs/>
                <w:sz w:val="28"/>
                <w:szCs w:val="28"/>
              </w:rPr>
              <w:t>0.36</w:t>
            </w:r>
            <w:r w:rsidRPr="00EA3B26">
              <w:rPr>
                <w:rFonts w:ascii="仿宋_GB2312" w:eastAsia="仿宋_GB2312" w:hAnsi="仿宋_GB2312" w:cs="仿宋_GB2312" w:hint="eastAsia"/>
                <w:bCs/>
                <w:sz w:val="28"/>
                <w:szCs w:val="28"/>
              </w:rPr>
              <w:t>万元。20</w:t>
            </w:r>
            <w:r>
              <w:rPr>
                <w:rFonts w:ascii="仿宋_GB2312" w:eastAsia="仿宋_GB2312" w:hAnsi="仿宋_GB2312" w:cs="仿宋_GB2312" w:hint="eastAsia"/>
                <w:bCs/>
                <w:sz w:val="28"/>
                <w:szCs w:val="28"/>
              </w:rPr>
              <w:t>20</w:t>
            </w:r>
            <w:r w:rsidRPr="00EA3B26">
              <w:rPr>
                <w:rFonts w:ascii="仿宋_GB2312" w:eastAsia="仿宋_GB2312" w:hAnsi="仿宋_GB2312" w:cs="仿宋_GB2312" w:hint="eastAsia"/>
                <w:bCs/>
                <w:sz w:val="28"/>
                <w:szCs w:val="28"/>
              </w:rPr>
              <w:t>年“三公经费”支出总额1</w:t>
            </w:r>
            <w:r>
              <w:rPr>
                <w:rFonts w:ascii="仿宋_GB2312" w:eastAsia="仿宋_GB2312" w:hAnsi="仿宋_GB2312" w:cs="仿宋_GB2312" w:hint="eastAsia"/>
                <w:bCs/>
                <w:sz w:val="28"/>
                <w:szCs w:val="28"/>
              </w:rPr>
              <w:t>0.36</w:t>
            </w:r>
            <w:r w:rsidRPr="00EA3B26">
              <w:rPr>
                <w:rFonts w:ascii="仿宋_GB2312" w:eastAsia="仿宋_GB2312" w:hAnsi="仿宋_GB2312" w:cs="仿宋_GB2312" w:hint="eastAsia"/>
                <w:bCs/>
                <w:sz w:val="28"/>
                <w:szCs w:val="28"/>
              </w:rPr>
              <w:t>万元。一是公务用车运行维护费</w:t>
            </w:r>
            <w:r>
              <w:rPr>
                <w:rFonts w:ascii="仿宋_GB2312" w:eastAsia="仿宋_GB2312" w:hAnsi="仿宋_GB2312" w:cs="仿宋_GB2312" w:hint="eastAsia"/>
                <w:bCs/>
                <w:sz w:val="28"/>
                <w:szCs w:val="28"/>
              </w:rPr>
              <w:t>9.15</w:t>
            </w:r>
            <w:r w:rsidRPr="00EA3B26">
              <w:rPr>
                <w:rFonts w:ascii="仿宋_GB2312" w:eastAsia="仿宋_GB2312" w:hAnsi="仿宋_GB2312" w:cs="仿宋_GB2312" w:hint="eastAsia"/>
                <w:bCs/>
                <w:sz w:val="28"/>
                <w:szCs w:val="28"/>
              </w:rPr>
              <w:t>万元，比上年减少</w:t>
            </w:r>
            <w:r>
              <w:rPr>
                <w:rFonts w:ascii="仿宋_GB2312" w:eastAsia="仿宋_GB2312" w:hAnsi="仿宋_GB2312" w:cs="仿宋_GB2312" w:hint="eastAsia"/>
                <w:bCs/>
                <w:sz w:val="28"/>
                <w:szCs w:val="28"/>
              </w:rPr>
              <w:t>1.97</w:t>
            </w:r>
            <w:r w:rsidRPr="00EA3B26">
              <w:rPr>
                <w:rFonts w:ascii="仿宋_GB2312" w:eastAsia="仿宋_GB2312" w:hAnsi="仿宋_GB2312" w:cs="仿宋_GB2312" w:hint="eastAsia"/>
                <w:bCs/>
                <w:sz w:val="28"/>
                <w:szCs w:val="28"/>
              </w:rPr>
              <w:t>万元，减少原因是加强公车管理、规范公车使用；二是公务接待经费支出1.</w:t>
            </w:r>
            <w:r>
              <w:rPr>
                <w:rFonts w:ascii="仿宋_GB2312" w:eastAsia="仿宋_GB2312" w:hAnsi="仿宋_GB2312" w:cs="仿宋_GB2312" w:hint="eastAsia"/>
                <w:bCs/>
                <w:sz w:val="28"/>
                <w:szCs w:val="28"/>
              </w:rPr>
              <w:t>20</w:t>
            </w:r>
            <w:r w:rsidRPr="00EA3B26">
              <w:rPr>
                <w:rFonts w:ascii="仿宋_GB2312" w:eastAsia="仿宋_GB2312" w:hAnsi="仿宋_GB2312" w:cs="仿宋_GB2312" w:hint="eastAsia"/>
                <w:bCs/>
                <w:sz w:val="28"/>
                <w:szCs w:val="28"/>
              </w:rPr>
              <w:t>万元，比上年</w:t>
            </w:r>
            <w:r>
              <w:rPr>
                <w:rFonts w:ascii="仿宋_GB2312" w:eastAsia="仿宋_GB2312" w:hAnsi="仿宋_GB2312" w:cs="仿宋_GB2312" w:hint="eastAsia"/>
                <w:bCs/>
                <w:sz w:val="28"/>
                <w:szCs w:val="28"/>
              </w:rPr>
              <w:t>增加0.13</w:t>
            </w:r>
            <w:r w:rsidRPr="00EA3B26">
              <w:rPr>
                <w:rFonts w:ascii="仿宋_GB2312" w:eastAsia="仿宋_GB2312" w:hAnsi="仿宋_GB2312" w:cs="仿宋_GB2312" w:hint="eastAsia"/>
                <w:bCs/>
                <w:sz w:val="28"/>
                <w:szCs w:val="28"/>
              </w:rPr>
              <w:t>万元，</w:t>
            </w:r>
            <w:r>
              <w:rPr>
                <w:rFonts w:ascii="仿宋_GB2312" w:eastAsia="仿宋_GB2312" w:hAnsi="仿宋_GB2312" w:cs="仿宋_GB2312" w:hint="eastAsia"/>
                <w:bCs/>
                <w:sz w:val="28"/>
                <w:szCs w:val="28"/>
              </w:rPr>
              <w:t>主要是结算上年度部分公务接待费</w:t>
            </w:r>
            <w:r w:rsidRPr="00EA3B26">
              <w:rPr>
                <w:rFonts w:ascii="仿宋_GB2312" w:eastAsia="仿宋_GB2312" w:hAnsi="仿宋_GB2312" w:cs="仿宋_GB2312" w:hint="eastAsia"/>
                <w:bCs/>
                <w:sz w:val="28"/>
                <w:szCs w:val="28"/>
              </w:rPr>
              <w:t>；三是本年无因公出国（境）费开支；四是本年无公务车辆购置费。</w:t>
            </w:r>
          </w:p>
          <w:p w:rsidR="00BB5306" w:rsidRDefault="00BB5306" w:rsidP="006D4CE4">
            <w:pPr>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（二）专项支出</w:t>
            </w:r>
          </w:p>
          <w:p w:rsidR="00EA3B26" w:rsidRDefault="00EA3B26" w:rsidP="006D4CE4">
            <w:pPr>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我局2020年专项支出为17.68万元，用于人民来访接待中心安防岗亭设置，资金由财政拨付，实行转款专用，执行率达到100%。</w:t>
            </w:r>
          </w:p>
          <w:p w:rsidR="00BB5306" w:rsidRDefault="00BB5306" w:rsidP="006D4CE4">
            <w:pPr>
              <w:spacing w:line="560" w:lineRule="exact"/>
              <w:ind w:firstLineChars="200" w:firstLine="560"/>
              <w:rPr>
                <w:rFonts w:ascii="黑体" w:eastAsia="黑体" w:hAnsi="黑体" w:cs="黑体"/>
                <w:bCs/>
                <w:sz w:val="28"/>
                <w:szCs w:val="28"/>
              </w:rPr>
            </w:pPr>
            <w:r>
              <w:rPr>
                <w:rFonts w:ascii="黑体" w:eastAsia="黑体" w:hAnsi="黑体" w:cs="黑体" w:hint="eastAsia"/>
                <w:bCs/>
                <w:sz w:val="28"/>
                <w:szCs w:val="28"/>
              </w:rPr>
              <w:t>三、部门（单位）专项组织实施情况</w:t>
            </w:r>
          </w:p>
          <w:p w:rsidR="00BB5306" w:rsidRDefault="00BB5306" w:rsidP="006D4CE4">
            <w:pPr>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（一）专项组织情况分析</w:t>
            </w:r>
          </w:p>
          <w:p w:rsidR="00BD020C" w:rsidRDefault="00BD020C" w:rsidP="00BD020C">
            <w:pPr>
              <w:spacing w:line="4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按照绩效自评要求，我局组织成立了绩效评价工作小组，组织学习国家法律法规，贯彻落实相关政策，制定了部门整体支出绩效评价实施方案，设计了绩效评价指标体系。核查了2020年市级财政预算批复执行及部门整体支出情况，着重核查了“三公”经费及专项资金情况。对内设机构，根据职能和年初制定的绩效考核目标，进行了实地绩效考评。</w:t>
            </w:r>
          </w:p>
          <w:p w:rsidR="00BD020C" w:rsidRDefault="00BD020C" w:rsidP="00BD020C">
            <w:pPr>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（二）专项管理情况分析</w:t>
            </w:r>
          </w:p>
          <w:p w:rsidR="00BD020C" w:rsidRDefault="00BD020C" w:rsidP="00BD020C">
            <w:pPr>
              <w:spacing w:line="4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1、严格预算支出管理。在支出预算编制上，人员经费按照配置定额，逐人核定编制，公用经费分类分档，按定额编制；根据“总量控制、计划管理”的要求从严控制行政经费，压缩公务费开支，严格控制“三公”经费，资产的配置严格政府采购，按照预算科目和项目资金的规定使用财政资金，保障部门整体支出的规范化、制度化。</w:t>
            </w:r>
          </w:p>
          <w:p w:rsidR="00BD020C" w:rsidRDefault="00BD020C" w:rsidP="00BD020C">
            <w:pPr>
              <w:spacing w:line="4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lastRenderedPageBreak/>
              <w:t>2、财务管理按制度运行。根据国家法律法规，省市相关文件规定，认真执行《岳阳市信访局财务管理制度》，各项支出并严格按照省市相关文件和制度执行，防范风险，保证财政资金的安全和高效运行。</w:t>
            </w:r>
          </w:p>
          <w:p w:rsidR="00BB5306" w:rsidRDefault="00BB5306" w:rsidP="006D4CE4">
            <w:pPr>
              <w:spacing w:line="560" w:lineRule="exact"/>
              <w:ind w:firstLineChars="200" w:firstLine="560"/>
              <w:rPr>
                <w:rFonts w:ascii="黑体" w:eastAsia="黑体" w:hAnsi="黑体" w:cs="黑体"/>
                <w:bCs/>
                <w:sz w:val="28"/>
                <w:szCs w:val="28"/>
              </w:rPr>
            </w:pPr>
            <w:r>
              <w:rPr>
                <w:rFonts w:ascii="黑体" w:eastAsia="黑体" w:hAnsi="黑体" w:cs="黑体" w:hint="eastAsia"/>
                <w:bCs/>
                <w:sz w:val="28"/>
                <w:szCs w:val="28"/>
              </w:rPr>
              <w:t>四、部门（单位）整体支出绩效情况</w:t>
            </w:r>
          </w:p>
          <w:p w:rsidR="00F6781E" w:rsidRDefault="00F6781E" w:rsidP="00F6781E">
            <w:pPr>
              <w:spacing w:line="4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20</w:t>
            </w:r>
            <w:r w:rsidR="005C45F0">
              <w:rPr>
                <w:rFonts w:ascii="仿宋_GB2312" w:eastAsia="仿宋_GB2312" w:hAnsi="仿宋_GB2312" w:cs="仿宋_GB2312" w:hint="eastAsia"/>
                <w:bCs/>
                <w:sz w:val="28"/>
                <w:szCs w:val="28"/>
              </w:rPr>
              <w:t>20</w:t>
            </w:r>
            <w:r>
              <w:rPr>
                <w:rFonts w:ascii="仿宋_GB2312" w:eastAsia="仿宋_GB2312" w:hAnsi="仿宋_GB2312" w:cs="仿宋_GB2312" w:hint="eastAsia"/>
                <w:bCs/>
                <w:sz w:val="28"/>
                <w:szCs w:val="28"/>
              </w:rPr>
              <w:t>年，市信访局通过规范预算支出管理，不断完善内部</w:t>
            </w:r>
            <w:r w:rsidR="005C45F0">
              <w:rPr>
                <w:rFonts w:ascii="仿宋_GB2312" w:eastAsia="仿宋_GB2312" w:hAnsi="仿宋_GB2312" w:cs="仿宋_GB2312" w:hint="eastAsia"/>
                <w:bCs/>
                <w:sz w:val="28"/>
                <w:szCs w:val="28"/>
              </w:rPr>
              <w:t>财务管理</w:t>
            </w:r>
            <w:r>
              <w:rPr>
                <w:rFonts w:ascii="仿宋_GB2312" w:eastAsia="仿宋_GB2312" w:hAnsi="仿宋_GB2312" w:cs="仿宋_GB2312" w:hint="eastAsia"/>
                <w:bCs/>
                <w:sz w:val="28"/>
                <w:szCs w:val="28"/>
              </w:rPr>
              <w:t>制度，理顺内部业务管理流程，部门整体支出管理情况得到了提升，部门整体支出绩效具体如下：</w:t>
            </w:r>
          </w:p>
          <w:p w:rsidR="00F6781E" w:rsidRDefault="00F6781E" w:rsidP="00F6781E">
            <w:pPr>
              <w:spacing w:line="4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（一）经济性评价</w:t>
            </w:r>
          </w:p>
          <w:p w:rsidR="00F6781E" w:rsidRDefault="00F6781E" w:rsidP="00F6781E">
            <w:pPr>
              <w:spacing w:line="4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１、预算配置评价。在职人员控制率较好。20</w:t>
            </w:r>
            <w:r w:rsidR="005C45F0">
              <w:rPr>
                <w:rFonts w:ascii="仿宋_GB2312" w:eastAsia="仿宋_GB2312" w:hAnsi="仿宋_GB2312" w:cs="仿宋_GB2312" w:hint="eastAsia"/>
                <w:bCs/>
                <w:sz w:val="28"/>
                <w:szCs w:val="28"/>
              </w:rPr>
              <w:t>20</w:t>
            </w:r>
            <w:r>
              <w:rPr>
                <w:rFonts w:ascii="仿宋_GB2312" w:eastAsia="仿宋_GB2312" w:hAnsi="仿宋_GB2312" w:cs="仿宋_GB2312" w:hint="eastAsia"/>
                <w:bCs/>
                <w:sz w:val="28"/>
                <w:szCs w:val="28"/>
              </w:rPr>
              <w:t>年人员编制2</w:t>
            </w:r>
            <w:r w:rsidR="005C45F0">
              <w:rPr>
                <w:rFonts w:ascii="仿宋_GB2312" w:eastAsia="仿宋_GB2312" w:hAnsi="仿宋_GB2312" w:cs="仿宋_GB2312" w:hint="eastAsia"/>
                <w:bCs/>
                <w:sz w:val="28"/>
                <w:szCs w:val="28"/>
              </w:rPr>
              <w:t>5</w:t>
            </w:r>
            <w:r>
              <w:rPr>
                <w:rFonts w:ascii="仿宋_GB2312" w:eastAsia="仿宋_GB2312" w:hAnsi="仿宋_GB2312" w:cs="仿宋_GB2312" w:hint="eastAsia"/>
                <w:bCs/>
                <w:sz w:val="28"/>
                <w:szCs w:val="28"/>
              </w:rPr>
              <w:t>人，实有在职人数2</w:t>
            </w:r>
            <w:r w:rsidR="005C45F0">
              <w:rPr>
                <w:rFonts w:ascii="仿宋_GB2312" w:eastAsia="仿宋_GB2312" w:hAnsi="仿宋_GB2312" w:cs="仿宋_GB2312" w:hint="eastAsia"/>
                <w:bCs/>
                <w:sz w:val="28"/>
                <w:szCs w:val="28"/>
              </w:rPr>
              <w:t>5</w:t>
            </w:r>
            <w:r>
              <w:rPr>
                <w:rFonts w:ascii="仿宋_GB2312" w:eastAsia="仿宋_GB2312" w:hAnsi="仿宋_GB2312" w:cs="仿宋_GB2312" w:hint="eastAsia"/>
                <w:bCs/>
                <w:sz w:val="28"/>
                <w:szCs w:val="28"/>
              </w:rPr>
              <w:t>人，</w:t>
            </w:r>
            <w:r w:rsidR="005C45F0">
              <w:rPr>
                <w:rFonts w:ascii="仿宋_GB2312" w:eastAsia="仿宋_GB2312" w:hAnsi="仿宋_GB2312" w:cs="仿宋_GB2312" w:hint="eastAsia"/>
                <w:bCs/>
                <w:sz w:val="28"/>
                <w:szCs w:val="28"/>
              </w:rPr>
              <w:t>退休1</w:t>
            </w:r>
            <w:r>
              <w:rPr>
                <w:rFonts w:ascii="仿宋_GB2312" w:eastAsia="仿宋_GB2312" w:hAnsi="仿宋_GB2312" w:cs="仿宋_GB2312" w:hint="eastAsia"/>
                <w:bCs/>
                <w:sz w:val="28"/>
                <w:szCs w:val="28"/>
              </w:rPr>
              <w:t>1人。在职人员配置在编制范围之内，配置合理规范。</w:t>
            </w:r>
          </w:p>
          <w:p w:rsidR="00F6781E" w:rsidRDefault="00F6781E" w:rsidP="00F6781E">
            <w:pPr>
              <w:spacing w:line="4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２、预算执行评价。支出总额在预算总额内，全年一般公共预算拨款为</w:t>
            </w:r>
            <w:r w:rsidR="005C45F0">
              <w:rPr>
                <w:rFonts w:ascii="仿宋_GB2312" w:eastAsia="仿宋_GB2312" w:hAnsi="仿宋_GB2312" w:cs="仿宋_GB2312" w:hint="eastAsia"/>
                <w:bCs/>
                <w:sz w:val="28"/>
                <w:szCs w:val="28"/>
              </w:rPr>
              <w:t>725.97</w:t>
            </w:r>
            <w:r>
              <w:rPr>
                <w:rFonts w:ascii="仿宋_GB2312" w:eastAsia="仿宋_GB2312" w:hAnsi="仿宋_GB2312" w:cs="仿宋_GB2312" w:hint="eastAsia"/>
                <w:bCs/>
                <w:sz w:val="28"/>
                <w:szCs w:val="28"/>
              </w:rPr>
              <w:t>万元，指标实际执行</w:t>
            </w:r>
            <w:r w:rsidR="005C45F0">
              <w:rPr>
                <w:rFonts w:ascii="仿宋_GB2312" w:eastAsia="仿宋_GB2312" w:hAnsi="仿宋_GB2312" w:cs="仿宋_GB2312" w:hint="eastAsia"/>
                <w:bCs/>
                <w:sz w:val="28"/>
                <w:szCs w:val="28"/>
              </w:rPr>
              <w:t>725.97</w:t>
            </w:r>
            <w:r>
              <w:rPr>
                <w:rFonts w:ascii="仿宋_GB2312" w:eastAsia="仿宋_GB2312" w:hAnsi="仿宋_GB2312" w:cs="仿宋_GB2312" w:hint="eastAsia"/>
                <w:bCs/>
                <w:sz w:val="28"/>
                <w:szCs w:val="28"/>
              </w:rPr>
              <w:t>万元，预算完成率为</w:t>
            </w:r>
            <w:r w:rsidR="005C45F0">
              <w:rPr>
                <w:rFonts w:ascii="仿宋_GB2312" w:eastAsia="仿宋_GB2312" w:hAnsi="仿宋_GB2312" w:cs="仿宋_GB2312" w:hint="eastAsia"/>
                <w:bCs/>
                <w:sz w:val="28"/>
                <w:szCs w:val="28"/>
              </w:rPr>
              <w:t>100.00</w:t>
            </w:r>
            <w:r>
              <w:rPr>
                <w:rFonts w:ascii="仿宋_GB2312" w:eastAsia="仿宋_GB2312" w:hAnsi="仿宋_GB2312" w:cs="仿宋_GB2312" w:hint="eastAsia"/>
                <w:bCs/>
                <w:sz w:val="28"/>
                <w:szCs w:val="28"/>
              </w:rPr>
              <w:t>%。</w:t>
            </w:r>
          </w:p>
          <w:p w:rsidR="00F6781E" w:rsidRDefault="00F6781E" w:rsidP="00F6781E">
            <w:pPr>
              <w:spacing w:line="4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３、预算管理评价。市信访局在强化业务管理、财务管理、内部控制和厉行节约等方面开展了大量工作，预算管理水平明显提升。</w:t>
            </w:r>
          </w:p>
          <w:p w:rsidR="00F6781E" w:rsidRDefault="00F6781E" w:rsidP="00F6781E">
            <w:pPr>
              <w:spacing w:line="4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（二）社会效益评价</w:t>
            </w:r>
          </w:p>
          <w:p w:rsidR="00F6781E" w:rsidRDefault="00F6781E" w:rsidP="00F6781E">
            <w:pPr>
              <w:spacing w:line="4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1、信访工作高位推动。</w:t>
            </w:r>
            <w:r w:rsidR="00D92FB7">
              <w:rPr>
                <w:rFonts w:ascii="仿宋_GB2312" w:eastAsia="仿宋_GB2312" w:hint="eastAsia"/>
                <w:sz w:val="32"/>
                <w:szCs w:val="32"/>
              </w:rPr>
              <w:t>市委常委会议、市政府常务会议共4次听取信访工作情况汇报，研究推进机制建设、队伍建设、重点工作任务，推动信访工作长效机制落到实处。</w:t>
            </w:r>
          </w:p>
          <w:p w:rsidR="00F6781E" w:rsidRPr="00B10B56" w:rsidRDefault="00F6781E" w:rsidP="00B10B56">
            <w:pPr>
              <w:spacing w:line="460" w:lineRule="exact"/>
              <w:ind w:firstLineChars="200" w:firstLine="560"/>
              <w:rPr>
                <w:rFonts w:ascii="仿宋_GB2312" w:eastAsia="仿宋_GB2312" w:hAnsi="仿宋_GB2312" w:cs="仿宋_GB2312"/>
                <w:b/>
                <w:bCs/>
                <w:sz w:val="28"/>
                <w:szCs w:val="28"/>
              </w:rPr>
            </w:pPr>
            <w:r>
              <w:rPr>
                <w:rFonts w:ascii="仿宋_GB2312" w:eastAsia="仿宋_GB2312" w:hAnsi="仿宋_GB2312" w:cs="仿宋_GB2312" w:hint="eastAsia"/>
                <w:bCs/>
                <w:sz w:val="28"/>
                <w:szCs w:val="28"/>
              </w:rPr>
              <w:t>2、信访渠道畅通，信访秩序好转。</w:t>
            </w:r>
            <w:r w:rsidR="00D92FB7" w:rsidRPr="00D92FB7">
              <w:rPr>
                <w:rFonts w:ascii="仿宋_GB2312" w:eastAsia="仿宋_GB2312" w:hAnsi="仿宋_GB2312" w:cs="仿宋_GB2312" w:hint="eastAsia"/>
                <w:bCs/>
                <w:sz w:val="28"/>
                <w:szCs w:val="28"/>
              </w:rPr>
              <w:t>2020年，我市网上统计信访事项按期办结率为99.6%，信访机构和责任部门的及时受理率分别为99.3%、99.4%，岳阳县、华容县、汨罗市、屈原管理区等地信访事项一个月内办结比率达到70%以上。</w:t>
            </w:r>
          </w:p>
          <w:p w:rsidR="00F6781E" w:rsidRDefault="00F6781E" w:rsidP="00F6781E">
            <w:pPr>
              <w:spacing w:line="4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（三）行政效能评价</w:t>
            </w:r>
          </w:p>
          <w:p w:rsidR="00F6781E" w:rsidRDefault="00F6781E" w:rsidP="00F6781E">
            <w:pPr>
              <w:spacing w:line="4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１、领导重视，强化预算绩效管理理念</w:t>
            </w:r>
          </w:p>
          <w:p w:rsidR="00F6781E" w:rsidRDefault="00F6781E" w:rsidP="00F6781E">
            <w:pPr>
              <w:spacing w:line="4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市信访局成立绩效管理工作领导小组，在局党政办公会上对强化预算绩效管理工作进行专题研究。大力推行预算绩效管理工作，探索建立绩效评价体系，着重对基本支出和三公经费支出情况进行评价。逐步把预算支出管理工作重心转移到提高效率上来。</w:t>
            </w:r>
          </w:p>
          <w:p w:rsidR="00F6781E" w:rsidRDefault="00F6781E" w:rsidP="00F6781E">
            <w:pPr>
              <w:spacing w:line="4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２、经费及资产管理。一是严格“三公”经费管理，加强部门预算决算工作，预算编制科学、合理，决算客观、真实，20</w:t>
            </w:r>
            <w:r w:rsidR="001B0474">
              <w:rPr>
                <w:rFonts w:ascii="仿宋_GB2312" w:eastAsia="仿宋_GB2312" w:hAnsi="仿宋_GB2312" w:cs="仿宋_GB2312" w:hint="eastAsia"/>
                <w:bCs/>
                <w:sz w:val="28"/>
                <w:szCs w:val="28"/>
              </w:rPr>
              <w:t>20</w:t>
            </w:r>
            <w:r>
              <w:rPr>
                <w:rFonts w:ascii="仿宋_GB2312" w:eastAsia="仿宋_GB2312" w:hAnsi="仿宋_GB2312" w:cs="仿宋_GB2312" w:hint="eastAsia"/>
                <w:bCs/>
                <w:sz w:val="28"/>
                <w:szCs w:val="28"/>
              </w:rPr>
              <w:t>年预算（含“三公”经</w:t>
            </w:r>
            <w:r>
              <w:rPr>
                <w:rFonts w:ascii="仿宋_GB2312" w:eastAsia="仿宋_GB2312" w:hAnsi="仿宋_GB2312" w:cs="仿宋_GB2312" w:hint="eastAsia"/>
                <w:bCs/>
                <w:sz w:val="28"/>
                <w:szCs w:val="28"/>
              </w:rPr>
              <w:lastRenderedPageBreak/>
              <w:t>费）、201</w:t>
            </w:r>
            <w:r w:rsidR="001B0474">
              <w:rPr>
                <w:rFonts w:ascii="仿宋_GB2312" w:eastAsia="仿宋_GB2312" w:hAnsi="仿宋_GB2312" w:cs="仿宋_GB2312" w:hint="eastAsia"/>
                <w:bCs/>
                <w:sz w:val="28"/>
                <w:szCs w:val="28"/>
              </w:rPr>
              <w:t>9</w:t>
            </w:r>
            <w:r>
              <w:rPr>
                <w:rFonts w:ascii="仿宋_GB2312" w:eastAsia="仿宋_GB2312" w:hAnsi="仿宋_GB2312" w:cs="仿宋_GB2312" w:hint="eastAsia"/>
                <w:bCs/>
                <w:sz w:val="28"/>
                <w:szCs w:val="28"/>
              </w:rPr>
              <w:t>年决算（含“三公”经费）均按要求在局门户网站向社会公开。二是按要求向市财政局提交了201</w:t>
            </w:r>
            <w:r w:rsidR="001B0474">
              <w:rPr>
                <w:rFonts w:ascii="仿宋_GB2312" w:eastAsia="仿宋_GB2312" w:hAnsi="仿宋_GB2312" w:cs="仿宋_GB2312" w:hint="eastAsia"/>
                <w:bCs/>
                <w:sz w:val="28"/>
                <w:szCs w:val="28"/>
              </w:rPr>
              <w:t>9</w:t>
            </w:r>
            <w:r>
              <w:rPr>
                <w:rFonts w:ascii="仿宋_GB2312" w:eastAsia="仿宋_GB2312" w:hAnsi="仿宋_GB2312" w:cs="仿宋_GB2312" w:hint="eastAsia"/>
                <w:bCs/>
                <w:sz w:val="28"/>
                <w:szCs w:val="28"/>
              </w:rPr>
              <w:t>年部门整体支出绩效自评报告，并及时在局门户网站公开。三是进一步完善公务用车管理规定，严格按规定管理公务用车，执行公务用车派车单制度，公车一律回单位停放；在车辆维修方面逐级审批，厉行节约，严格定点保险、定点加油、定点维修。四是加强办公用房管理，全局干部办公用房均符合标准，无超标情况，办公用房无出租出借情况。</w:t>
            </w:r>
          </w:p>
          <w:p w:rsidR="00F6781E" w:rsidRPr="00F6781E" w:rsidRDefault="00F6781E" w:rsidP="001B0474">
            <w:pPr>
              <w:spacing w:line="560" w:lineRule="exact"/>
              <w:rPr>
                <w:rFonts w:ascii="黑体" w:eastAsia="黑体" w:hAnsi="黑体" w:cs="黑体"/>
                <w:bCs/>
                <w:sz w:val="28"/>
                <w:szCs w:val="28"/>
              </w:rPr>
            </w:pPr>
          </w:p>
          <w:p w:rsidR="00BB5306" w:rsidRDefault="00BB5306" w:rsidP="006D4CE4">
            <w:pPr>
              <w:spacing w:line="560" w:lineRule="exact"/>
              <w:ind w:firstLineChars="200" w:firstLine="560"/>
              <w:rPr>
                <w:rFonts w:ascii="黑体" w:eastAsia="黑体" w:hAnsi="黑体" w:cs="黑体"/>
                <w:bCs/>
                <w:sz w:val="28"/>
                <w:szCs w:val="28"/>
              </w:rPr>
            </w:pPr>
            <w:r>
              <w:rPr>
                <w:rFonts w:ascii="黑体" w:eastAsia="黑体" w:hAnsi="黑体" w:cs="黑体" w:hint="eastAsia"/>
                <w:bCs/>
                <w:sz w:val="28"/>
                <w:szCs w:val="28"/>
              </w:rPr>
              <w:t>五、存在的主要问题</w:t>
            </w:r>
          </w:p>
          <w:p w:rsidR="00F6781E" w:rsidRDefault="00F6781E" w:rsidP="00F6781E">
            <w:pPr>
              <w:spacing w:line="4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1、预算管理制度不够完善，年初预算不够精细，尚未建立规范的预算制度和标准化管理体系。</w:t>
            </w:r>
          </w:p>
          <w:p w:rsidR="00F6781E" w:rsidRDefault="00F6781E" w:rsidP="00F6781E">
            <w:pPr>
              <w:spacing w:line="4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２、预算绩效管理缺乏专职专业管理人员。目前，市信访局预算绩效工作人员主要以办公室工作人员为主，绩效管理专业知识和能力存在不足。</w:t>
            </w:r>
          </w:p>
          <w:p w:rsidR="00F6781E" w:rsidRDefault="00F6781E" w:rsidP="00F6781E">
            <w:pPr>
              <w:spacing w:line="4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３、内控制度有待加强。虽然已制定相关制度，但执行力度还不够。</w:t>
            </w:r>
          </w:p>
          <w:p w:rsidR="00B10B56" w:rsidRDefault="00B10B56" w:rsidP="006D4CE4">
            <w:pPr>
              <w:spacing w:line="560" w:lineRule="exact"/>
              <w:ind w:firstLineChars="200" w:firstLine="560"/>
              <w:rPr>
                <w:rFonts w:ascii="仿宋_GB2312" w:eastAsia="仿宋_GB2312" w:hAnsi="仿宋_GB2312" w:cs="仿宋_GB2312"/>
                <w:bCs/>
                <w:sz w:val="28"/>
                <w:szCs w:val="28"/>
              </w:rPr>
            </w:pPr>
          </w:p>
          <w:p w:rsidR="00606FC8" w:rsidRDefault="00BB5306" w:rsidP="00606FC8">
            <w:pPr>
              <w:spacing w:line="560" w:lineRule="exact"/>
              <w:ind w:firstLineChars="200" w:firstLine="560"/>
              <w:rPr>
                <w:rFonts w:ascii="黑体" w:eastAsia="黑体" w:hAnsi="黑体" w:cs="黑体"/>
                <w:bCs/>
                <w:sz w:val="28"/>
                <w:szCs w:val="28"/>
              </w:rPr>
            </w:pPr>
            <w:r>
              <w:rPr>
                <w:rFonts w:ascii="黑体" w:eastAsia="黑体" w:hAnsi="黑体" w:cs="黑体" w:hint="eastAsia"/>
                <w:bCs/>
                <w:sz w:val="28"/>
                <w:szCs w:val="28"/>
              </w:rPr>
              <w:t>六、改进措施和有关建议</w:t>
            </w:r>
          </w:p>
          <w:p w:rsidR="00F6781E" w:rsidRDefault="00F6781E" w:rsidP="00F6781E">
            <w:pPr>
              <w:spacing w:line="460" w:lineRule="exact"/>
              <w:ind w:firstLineChars="200" w:firstLine="560"/>
              <w:rPr>
                <w:rFonts w:ascii="黑体" w:eastAsia="黑体" w:hAnsi="黑体" w:cs="黑体"/>
                <w:bCs/>
                <w:sz w:val="28"/>
                <w:szCs w:val="28"/>
              </w:rPr>
            </w:pPr>
            <w:r>
              <w:rPr>
                <w:rFonts w:ascii="仿宋_GB2312" w:eastAsia="仿宋_GB2312" w:hAnsi="仿宋_GB2312" w:cs="仿宋_GB2312" w:hint="eastAsia"/>
                <w:bCs/>
                <w:sz w:val="28"/>
                <w:szCs w:val="28"/>
              </w:rPr>
              <w:t>1、加强预算编制培训工作。细化预算编制工作，认真做好预算的编制。对接财政，结合单位实际情况，科学合理编制部门预算，做到尽可能全面、不漏项，既满足本单位的工作需要，又做到厉行节约，在日常性工作经费压减10%的形势下保证单位正常运转。</w:t>
            </w:r>
          </w:p>
          <w:p w:rsidR="00F6781E" w:rsidRDefault="00F6781E" w:rsidP="00F6781E">
            <w:pPr>
              <w:spacing w:line="4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2、加大宣传、指导和培训力度。部门整体支出绩效评估是一项专业性较强的工作，需要继续加强对单位绩效管理人员的培训、宣传力度，让预算整体支出绩效评估理念贯穿于财务工作始终。</w:t>
            </w:r>
          </w:p>
          <w:p w:rsidR="00BB5306" w:rsidRPr="00F6781E" w:rsidRDefault="00BB5306" w:rsidP="006D4CE4">
            <w:pPr>
              <w:rPr>
                <w:rFonts w:eastAsia="楷体_GB2312"/>
                <w:bCs/>
                <w:sz w:val="28"/>
                <w:szCs w:val="28"/>
              </w:rPr>
            </w:pPr>
          </w:p>
        </w:tc>
      </w:tr>
    </w:tbl>
    <w:p w:rsidR="00BB5306" w:rsidRDefault="00BB5306" w:rsidP="00BB5306">
      <w:pPr>
        <w:spacing w:line="348" w:lineRule="auto"/>
        <w:rPr>
          <w:rFonts w:eastAsia="楷体_GB2312"/>
          <w:bCs/>
          <w:sz w:val="28"/>
          <w:szCs w:val="28"/>
        </w:rPr>
      </w:pPr>
    </w:p>
    <w:p w:rsidR="00BB5306" w:rsidRDefault="00BB5306" w:rsidP="00BB5306">
      <w:pPr>
        <w:rPr>
          <w:rFonts w:ascii="黑体" w:eastAsia="黑体" w:hAnsi="黑体"/>
          <w:sz w:val="32"/>
          <w:szCs w:val="32"/>
        </w:rPr>
      </w:pPr>
      <w:r>
        <w:rPr>
          <w:rFonts w:ascii="黑体" w:eastAsia="黑体" w:hAnsi="黑体" w:hint="eastAsia"/>
          <w:sz w:val="32"/>
          <w:szCs w:val="32"/>
        </w:rPr>
        <w:lastRenderedPageBreak/>
        <w:t>附件3-1</w:t>
      </w:r>
    </w:p>
    <w:p w:rsidR="00BB5306" w:rsidRPr="00F819E0" w:rsidRDefault="00BB5306" w:rsidP="00DF5CF9">
      <w:pPr>
        <w:spacing w:beforeLines="100" w:afterLines="100"/>
        <w:jc w:val="center"/>
        <w:rPr>
          <w:rFonts w:ascii="方正小标宋简体" w:eastAsia="方正小标宋简体"/>
          <w:sz w:val="38"/>
          <w:szCs w:val="38"/>
        </w:rPr>
      </w:pPr>
      <w:r w:rsidRPr="00F819E0">
        <w:rPr>
          <w:rFonts w:ascii="方正小标宋简体" w:eastAsia="方正小标宋简体" w:hint="eastAsia"/>
          <w:sz w:val="38"/>
          <w:szCs w:val="38"/>
        </w:rPr>
        <w:t>部门整体支出绩效评价评分表（参考样表）</w:t>
      </w:r>
    </w:p>
    <w:tbl>
      <w:tblPr>
        <w:tblW w:w="0" w:type="auto"/>
        <w:jc w:val="center"/>
        <w:tblLayout w:type="fixed"/>
        <w:tblLook w:val="0000"/>
      </w:tblPr>
      <w:tblGrid>
        <w:gridCol w:w="976"/>
        <w:gridCol w:w="939"/>
        <w:gridCol w:w="1389"/>
        <w:gridCol w:w="4171"/>
        <w:gridCol w:w="619"/>
        <w:gridCol w:w="720"/>
        <w:gridCol w:w="1080"/>
      </w:tblGrid>
      <w:tr w:rsidR="00BB5306" w:rsidTr="006D4CE4">
        <w:trPr>
          <w:trHeight w:val="525"/>
          <w:jc w:val="center"/>
        </w:trPr>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BB5306" w:rsidRDefault="00BB5306" w:rsidP="006D4CE4">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一级指标</w:t>
            </w:r>
          </w:p>
        </w:tc>
        <w:tc>
          <w:tcPr>
            <w:tcW w:w="939" w:type="dxa"/>
            <w:tcBorders>
              <w:top w:val="single" w:sz="4" w:space="0" w:color="auto"/>
              <w:left w:val="nil"/>
              <w:bottom w:val="single" w:sz="4" w:space="0" w:color="auto"/>
              <w:right w:val="single" w:sz="4" w:space="0" w:color="auto"/>
            </w:tcBorders>
            <w:shd w:val="clear" w:color="auto" w:fill="auto"/>
            <w:vAlign w:val="center"/>
          </w:tcPr>
          <w:p w:rsidR="00BB5306" w:rsidRDefault="00BB5306" w:rsidP="006D4CE4">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二级指标</w:t>
            </w:r>
          </w:p>
        </w:tc>
        <w:tc>
          <w:tcPr>
            <w:tcW w:w="1389" w:type="dxa"/>
            <w:tcBorders>
              <w:top w:val="single" w:sz="4" w:space="0" w:color="auto"/>
              <w:left w:val="nil"/>
              <w:bottom w:val="single" w:sz="4" w:space="0" w:color="auto"/>
              <w:right w:val="single" w:sz="4" w:space="0" w:color="auto"/>
            </w:tcBorders>
            <w:shd w:val="clear" w:color="auto" w:fill="auto"/>
            <w:vAlign w:val="center"/>
          </w:tcPr>
          <w:p w:rsidR="00BB5306" w:rsidRDefault="00BB5306" w:rsidP="006D4CE4">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三级指标</w:t>
            </w:r>
          </w:p>
        </w:tc>
        <w:tc>
          <w:tcPr>
            <w:tcW w:w="4171" w:type="dxa"/>
            <w:tcBorders>
              <w:top w:val="single" w:sz="4" w:space="0" w:color="auto"/>
              <w:left w:val="nil"/>
              <w:bottom w:val="single" w:sz="4" w:space="0" w:color="auto"/>
              <w:right w:val="single" w:sz="4" w:space="0" w:color="auto"/>
            </w:tcBorders>
            <w:shd w:val="clear" w:color="auto" w:fill="auto"/>
            <w:vAlign w:val="center"/>
          </w:tcPr>
          <w:p w:rsidR="00BB5306" w:rsidRDefault="00BB5306" w:rsidP="006D4CE4">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评分标准</w:t>
            </w:r>
          </w:p>
        </w:tc>
        <w:tc>
          <w:tcPr>
            <w:tcW w:w="619" w:type="dxa"/>
            <w:tcBorders>
              <w:top w:val="single" w:sz="4" w:space="0" w:color="auto"/>
              <w:left w:val="nil"/>
              <w:bottom w:val="single" w:sz="4" w:space="0" w:color="auto"/>
              <w:right w:val="single" w:sz="4" w:space="0" w:color="auto"/>
            </w:tcBorders>
            <w:shd w:val="clear" w:color="auto" w:fill="auto"/>
            <w:vAlign w:val="center"/>
          </w:tcPr>
          <w:p w:rsidR="00BB5306" w:rsidRDefault="00BB5306" w:rsidP="006D4CE4">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分值</w:t>
            </w:r>
          </w:p>
        </w:tc>
        <w:tc>
          <w:tcPr>
            <w:tcW w:w="720" w:type="dxa"/>
            <w:tcBorders>
              <w:top w:val="single" w:sz="4" w:space="0" w:color="auto"/>
              <w:left w:val="nil"/>
              <w:bottom w:val="single" w:sz="4" w:space="0" w:color="auto"/>
              <w:right w:val="single" w:sz="4" w:space="0" w:color="auto"/>
            </w:tcBorders>
            <w:shd w:val="clear" w:color="auto" w:fill="FFFFFF"/>
            <w:vAlign w:val="center"/>
          </w:tcPr>
          <w:p w:rsidR="00BB5306" w:rsidRDefault="00BB5306" w:rsidP="006D4CE4">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自评得分</w:t>
            </w:r>
          </w:p>
        </w:tc>
        <w:tc>
          <w:tcPr>
            <w:tcW w:w="1080" w:type="dxa"/>
            <w:tcBorders>
              <w:top w:val="single" w:sz="4" w:space="0" w:color="auto"/>
              <w:left w:val="nil"/>
              <w:bottom w:val="single" w:sz="4" w:space="0" w:color="auto"/>
              <w:right w:val="single" w:sz="4" w:space="0" w:color="auto"/>
            </w:tcBorders>
            <w:shd w:val="clear" w:color="auto" w:fill="FFFFFF"/>
            <w:vAlign w:val="center"/>
          </w:tcPr>
          <w:p w:rsidR="00BB5306" w:rsidRDefault="00BB5306" w:rsidP="006D4CE4">
            <w:pPr>
              <w:widowControl/>
              <w:spacing w:line="240" w:lineRule="exact"/>
              <w:jc w:val="center"/>
              <w:rPr>
                <w:rFonts w:ascii="仿宋_GB2312" w:eastAsia="仿宋_GB2312" w:hAnsi="宋体" w:cs="宋体"/>
                <w:b/>
                <w:bCs/>
                <w:spacing w:val="-10"/>
                <w:kern w:val="0"/>
                <w:sz w:val="18"/>
                <w:szCs w:val="18"/>
              </w:rPr>
            </w:pPr>
            <w:r>
              <w:rPr>
                <w:rFonts w:ascii="仿宋_GB2312" w:eastAsia="仿宋_GB2312" w:hAnsi="宋体" w:cs="宋体" w:hint="eastAsia"/>
                <w:b/>
                <w:bCs/>
                <w:spacing w:val="-10"/>
                <w:kern w:val="0"/>
                <w:sz w:val="18"/>
                <w:szCs w:val="18"/>
              </w:rPr>
              <w:t>扣分原因和其他说明</w:t>
            </w:r>
          </w:p>
        </w:tc>
      </w:tr>
      <w:tr w:rsidR="00BB5306" w:rsidTr="006D4CE4">
        <w:trPr>
          <w:trHeight w:val="559"/>
          <w:jc w:val="center"/>
        </w:trPr>
        <w:tc>
          <w:tcPr>
            <w:tcW w:w="976" w:type="dxa"/>
            <w:vMerge w:val="restart"/>
            <w:tcBorders>
              <w:top w:val="nil"/>
              <w:left w:val="single" w:sz="4" w:space="0" w:color="auto"/>
              <w:bottom w:val="single" w:sz="4" w:space="0" w:color="auto"/>
              <w:right w:val="single" w:sz="4" w:space="0" w:color="auto"/>
            </w:tcBorders>
            <w:vAlign w:val="center"/>
          </w:tcPr>
          <w:p w:rsidR="00BB5306" w:rsidRDefault="00BB5306" w:rsidP="006D4CE4">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投  入</w:t>
            </w:r>
            <w:r>
              <w:rPr>
                <w:rFonts w:ascii="仿宋_GB2312" w:eastAsia="仿宋_GB2312" w:hAnsi="宋体" w:cs="宋体" w:hint="eastAsia"/>
                <w:kern w:val="0"/>
                <w:sz w:val="18"/>
                <w:szCs w:val="18"/>
              </w:rPr>
              <w:br/>
              <w:t>（15分）</w:t>
            </w:r>
          </w:p>
        </w:tc>
        <w:tc>
          <w:tcPr>
            <w:tcW w:w="939" w:type="dxa"/>
            <w:vMerge w:val="restart"/>
            <w:tcBorders>
              <w:top w:val="nil"/>
              <w:left w:val="single" w:sz="4" w:space="0" w:color="auto"/>
              <w:bottom w:val="single" w:sz="4" w:space="0" w:color="auto"/>
              <w:right w:val="single" w:sz="4" w:space="0" w:color="auto"/>
            </w:tcBorders>
            <w:vAlign w:val="center"/>
          </w:tcPr>
          <w:p w:rsidR="00BB5306" w:rsidRDefault="00BB5306" w:rsidP="006D4CE4">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预算配置</w:t>
            </w:r>
            <w:r>
              <w:rPr>
                <w:rFonts w:ascii="仿宋_GB2312" w:eastAsia="仿宋_GB2312" w:hAnsi="宋体" w:cs="宋体" w:hint="eastAsia"/>
                <w:kern w:val="0"/>
                <w:sz w:val="18"/>
                <w:szCs w:val="18"/>
              </w:rPr>
              <w:br/>
              <w:t>（15分）</w:t>
            </w:r>
          </w:p>
        </w:tc>
        <w:tc>
          <w:tcPr>
            <w:tcW w:w="1389" w:type="dxa"/>
            <w:tcBorders>
              <w:top w:val="nil"/>
              <w:left w:val="nil"/>
              <w:bottom w:val="single" w:sz="4" w:space="0" w:color="auto"/>
              <w:right w:val="single" w:sz="4" w:space="0" w:color="auto"/>
            </w:tcBorders>
            <w:vAlign w:val="center"/>
          </w:tcPr>
          <w:p w:rsidR="00BB5306" w:rsidRDefault="00BB5306" w:rsidP="006D4CE4">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财政供养人员</w:t>
            </w:r>
          </w:p>
          <w:p w:rsidR="00BB5306" w:rsidRDefault="00BB5306" w:rsidP="006D4CE4">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控制率</w:t>
            </w:r>
          </w:p>
        </w:tc>
        <w:tc>
          <w:tcPr>
            <w:tcW w:w="4171" w:type="dxa"/>
            <w:tcBorders>
              <w:top w:val="nil"/>
              <w:left w:val="nil"/>
              <w:bottom w:val="single" w:sz="4" w:space="0" w:color="auto"/>
              <w:right w:val="single" w:sz="4" w:space="0" w:color="auto"/>
            </w:tcBorders>
            <w:vAlign w:val="center"/>
          </w:tcPr>
          <w:p w:rsidR="00BB5306" w:rsidRDefault="00BB5306" w:rsidP="006D4CE4">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以100%为标准。在职人员控制率</w:t>
            </w:r>
            <w:r>
              <w:rPr>
                <w:rFonts w:ascii="宋体" w:hAnsi="宋体" w:cs="宋体" w:hint="eastAsia"/>
                <w:kern w:val="0"/>
                <w:sz w:val="18"/>
                <w:szCs w:val="18"/>
              </w:rPr>
              <w:t>≦</w:t>
            </w:r>
            <w:r>
              <w:rPr>
                <w:rFonts w:ascii="仿宋_GB2312" w:eastAsia="仿宋_GB2312" w:hAnsi="宋体" w:cs="宋体" w:hint="eastAsia"/>
                <w:kern w:val="0"/>
                <w:sz w:val="18"/>
                <w:szCs w:val="18"/>
              </w:rPr>
              <w:t>100%，计5分；每超过一个百分点扣0.5分，扣完为止。</w:t>
            </w:r>
          </w:p>
        </w:tc>
        <w:tc>
          <w:tcPr>
            <w:tcW w:w="619" w:type="dxa"/>
            <w:tcBorders>
              <w:top w:val="nil"/>
              <w:left w:val="nil"/>
              <w:bottom w:val="single" w:sz="4" w:space="0" w:color="auto"/>
              <w:right w:val="single" w:sz="4" w:space="0" w:color="auto"/>
            </w:tcBorders>
            <w:vAlign w:val="center"/>
          </w:tcPr>
          <w:p w:rsidR="00BB5306" w:rsidRDefault="00BB5306" w:rsidP="006D4CE4">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w:t>
            </w:r>
          </w:p>
        </w:tc>
        <w:tc>
          <w:tcPr>
            <w:tcW w:w="720" w:type="dxa"/>
            <w:tcBorders>
              <w:top w:val="nil"/>
              <w:left w:val="nil"/>
              <w:bottom w:val="single" w:sz="4" w:space="0" w:color="auto"/>
              <w:right w:val="single" w:sz="4" w:space="0" w:color="auto"/>
            </w:tcBorders>
            <w:vAlign w:val="center"/>
          </w:tcPr>
          <w:p w:rsidR="00BB5306" w:rsidRDefault="00F16DF2" w:rsidP="005831F2">
            <w:pPr>
              <w:widowControl/>
              <w:spacing w:line="240" w:lineRule="exact"/>
              <w:ind w:firstLineChars="100" w:firstLine="180"/>
              <w:jc w:val="lef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2.5</w:t>
            </w:r>
          </w:p>
        </w:tc>
        <w:tc>
          <w:tcPr>
            <w:tcW w:w="1080" w:type="dxa"/>
            <w:tcBorders>
              <w:top w:val="nil"/>
              <w:left w:val="nil"/>
              <w:bottom w:val="single" w:sz="4" w:space="0" w:color="auto"/>
              <w:right w:val="single" w:sz="4" w:space="0" w:color="auto"/>
            </w:tcBorders>
            <w:vAlign w:val="center"/>
          </w:tcPr>
          <w:p w:rsidR="00BB5306" w:rsidRDefault="00BB5306" w:rsidP="006D4CE4">
            <w:pPr>
              <w:widowControl/>
              <w:spacing w:line="240" w:lineRule="exact"/>
              <w:jc w:val="left"/>
              <w:rPr>
                <w:rFonts w:ascii="仿宋_GB2312" w:eastAsia="仿宋_GB2312" w:hAnsi="宋体" w:cs="宋体"/>
                <w:color w:val="000000"/>
                <w:kern w:val="0"/>
                <w:sz w:val="18"/>
                <w:szCs w:val="18"/>
              </w:rPr>
            </w:pPr>
          </w:p>
        </w:tc>
      </w:tr>
      <w:tr w:rsidR="00BB5306" w:rsidTr="006D4CE4">
        <w:trPr>
          <w:trHeight w:val="780"/>
          <w:jc w:val="center"/>
        </w:trPr>
        <w:tc>
          <w:tcPr>
            <w:tcW w:w="976" w:type="dxa"/>
            <w:vMerge/>
            <w:tcBorders>
              <w:top w:val="nil"/>
              <w:left w:val="single" w:sz="4" w:space="0" w:color="auto"/>
              <w:bottom w:val="single" w:sz="4" w:space="0" w:color="auto"/>
              <w:right w:val="single" w:sz="4" w:space="0" w:color="auto"/>
            </w:tcBorders>
            <w:vAlign w:val="center"/>
          </w:tcPr>
          <w:p w:rsidR="00BB5306" w:rsidRDefault="00BB5306" w:rsidP="006D4CE4">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vAlign w:val="center"/>
          </w:tcPr>
          <w:p w:rsidR="00BB5306" w:rsidRDefault="00BB5306" w:rsidP="006D4CE4">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vAlign w:val="center"/>
          </w:tcPr>
          <w:p w:rsidR="00BB5306" w:rsidRDefault="00BB5306" w:rsidP="006D4CE4">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“三公经费”</w:t>
            </w:r>
            <w:r>
              <w:rPr>
                <w:rFonts w:ascii="仿宋_GB2312" w:eastAsia="仿宋_GB2312" w:hAnsi="宋体" w:cs="宋体" w:hint="eastAsia"/>
                <w:kern w:val="0"/>
                <w:sz w:val="18"/>
                <w:szCs w:val="18"/>
              </w:rPr>
              <w:br/>
              <w:t>变动率</w:t>
            </w:r>
          </w:p>
        </w:tc>
        <w:tc>
          <w:tcPr>
            <w:tcW w:w="4171" w:type="dxa"/>
            <w:tcBorders>
              <w:top w:val="nil"/>
              <w:left w:val="nil"/>
              <w:bottom w:val="single" w:sz="4" w:space="0" w:color="auto"/>
              <w:right w:val="single" w:sz="4" w:space="0" w:color="auto"/>
            </w:tcBorders>
            <w:vAlign w:val="center"/>
          </w:tcPr>
          <w:p w:rsidR="00BB5306" w:rsidRDefault="00BB5306" w:rsidP="006D4CE4">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“三公经费”变动率</w:t>
            </w:r>
            <w:r>
              <w:rPr>
                <w:rFonts w:ascii="宋体" w:hAnsi="宋体" w:cs="宋体" w:hint="eastAsia"/>
                <w:kern w:val="0"/>
                <w:sz w:val="18"/>
                <w:szCs w:val="18"/>
              </w:rPr>
              <w:t>≦</w:t>
            </w:r>
            <w:r>
              <w:rPr>
                <w:rFonts w:ascii="仿宋_GB2312" w:eastAsia="仿宋_GB2312" w:hAnsi="宋体" w:cs="宋体" w:hint="eastAsia"/>
                <w:kern w:val="0"/>
                <w:sz w:val="18"/>
                <w:szCs w:val="18"/>
              </w:rPr>
              <w:t>0,计5分；</w:t>
            </w:r>
            <w:r>
              <w:rPr>
                <w:rFonts w:ascii="仿宋_GB2312" w:eastAsia="仿宋_GB2312" w:hAnsi="宋体" w:cs="宋体" w:hint="eastAsia"/>
                <w:kern w:val="0"/>
                <w:sz w:val="18"/>
                <w:szCs w:val="18"/>
              </w:rPr>
              <w:br/>
              <w:t>“三公经费”＞0，每超过一个百分点扣0.5分，扣完为止。</w:t>
            </w:r>
          </w:p>
        </w:tc>
        <w:tc>
          <w:tcPr>
            <w:tcW w:w="619" w:type="dxa"/>
            <w:tcBorders>
              <w:top w:val="nil"/>
              <w:left w:val="nil"/>
              <w:bottom w:val="single" w:sz="4" w:space="0" w:color="auto"/>
              <w:right w:val="single" w:sz="4" w:space="0" w:color="auto"/>
            </w:tcBorders>
            <w:vAlign w:val="center"/>
          </w:tcPr>
          <w:p w:rsidR="00BB5306" w:rsidRDefault="00BB5306" w:rsidP="006D4CE4">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w:t>
            </w:r>
          </w:p>
        </w:tc>
        <w:tc>
          <w:tcPr>
            <w:tcW w:w="720" w:type="dxa"/>
            <w:tcBorders>
              <w:top w:val="nil"/>
              <w:left w:val="nil"/>
              <w:bottom w:val="single" w:sz="4" w:space="0" w:color="auto"/>
              <w:right w:val="single" w:sz="4" w:space="0" w:color="auto"/>
            </w:tcBorders>
            <w:vAlign w:val="center"/>
          </w:tcPr>
          <w:p w:rsidR="00BB5306" w:rsidRDefault="005831F2" w:rsidP="005831F2">
            <w:pPr>
              <w:widowControl/>
              <w:spacing w:line="240" w:lineRule="exact"/>
              <w:ind w:firstLineChars="100" w:firstLine="180"/>
              <w:jc w:val="lef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5</w:t>
            </w:r>
          </w:p>
        </w:tc>
        <w:tc>
          <w:tcPr>
            <w:tcW w:w="1080" w:type="dxa"/>
            <w:tcBorders>
              <w:top w:val="nil"/>
              <w:left w:val="nil"/>
              <w:bottom w:val="single" w:sz="4" w:space="0" w:color="auto"/>
              <w:right w:val="single" w:sz="4" w:space="0" w:color="auto"/>
            </w:tcBorders>
            <w:vAlign w:val="center"/>
          </w:tcPr>
          <w:p w:rsidR="00BB5306" w:rsidRDefault="00BB5306" w:rsidP="006D4CE4">
            <w:pPr>
              <w:widowControl/>
              <w:spacing w:line="240" w:lineRule="exact"/>
              <w:jc w:val="left"/>
              <w:rPr>
                <w:rFonts w:ascii="仿宋_GB2312" w:eastAsia="仿宋_GB2312" w:hAnsi="宋体" w:cs="宋体"/>
                <w:color w:val="000000"/>
                <w:kern w:val="0"/>
                <w:sz w:val="18"/>
                <w:szCs w:val="18"/>
              </w:rPr>
            </w:pPr>
          </w:p>
        </w:tc>
      </w:tr>
      <w:tr w:rsidR="00BB5306" w:rsidTr="006D4CE4">
        <w:trPr>
          <w:trHeight w:val="737"/>
          <w:jc w:val="center"/>
        </w:trPr>
        <w:tc>
          <w:tcPr>
            <w:tcW w:w="976" w:type="dxa"/>
            <w:vMerge/>
            <w:tcBorders>
              <w:top w:val="nil"/>
              <w:left w:val="single" w:sz="4" w:space="0" w:color="auto"/>
              <w:bottom w:val="single" w:sz="4" w:space="0" w:color="auto"/>
              <w:right w:val="single" w:sz="4" w:space="0" w:color="auto"/>
            </w:tcBorders>
            <w:vAlign w:val="center"/>
          </w:tcPr>
          <w:p w:rsidR="00BB5306" w:rsidRDefault="00BB5306" w:rsidP="006D4CE4">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vAlign w:val="center"/>
          </w:tcPr>
          <w:p w:rsidR="00BB5306" w:rsidRDefault="00BB5306" w:rsidP="006D4CE4">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vAlign w:val="center"/>
          </w:tcPr>
          <w:p w:rsidR="00BB5306" w:rsidRDefault="00BB5306" w:rsidP="006D4CE4">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重点支出</w:t>
            </w:r>
            <w:r>
              <w:rPr>
                <w:rFonts w:ascii="仿宋_GB2312" w:eastAsia="仿宋_GB2312" w:hAnsi="宋体" w:cs="宋体" w:hint="eastAsia"/>
                <w:kern w:val="0"/>
                <w:sz w:val="18"/>
                <w:szCs w:val="18"/>
              </w:rPr>
              <w:br/>
              <w:t>安排率</w:t>
            </w:r>
          </w:p>
        </w:tc>
        <w:tc>
          <w:tcPr>
            <w:tcW w:w="4171" w:type="dxa"/>
            <w:tcBorders>
              <w:top w:val="nil"/>
              <w:left w:val="nil"/>
              <w:bottom w:val="single" w:sz="4" w:space="0" w:color="auto"/>
              <w:right w:val="single" w:sz="4" w:space="0" w:color="auto"/>
            </w:tcBorders>
            <w:vAlign w:val="center"/>
          </w:tcPr>
          <w:p w:rsidR="00BB5306" w:rsidRDefault="00BB5306" w:rsidP="006D4CE4">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重点支出安排率≥90%，计5分；80%（含）-90%，计4分；70%（含）-80%，计3分；60%（含）-70%，计2分；低于60%不得分。</w:t>
            </w:r>
          </w:p>
        </w:tc>
        <w:tc>
          <w:tcPr>
            <w:tcW w:w="619" w:type="dxa"/>
            <w:tcBorders>
              <w:top w:val="nil"/>
              <w:left w:val="nil"/>
              <w:bottom w:val="single" w:sz="4" w:space="0" w:color="auto"/>
              <w:right w:val="single" w:sz="4" w:space="0" w:color="auto"/>
            </w:tcBorders>
            <w:vAlign w:val="center"/>
          </w:tcPr>
          <w:p w:rsidR="00BB5306" w:rsidRDefault="00BB5306" w:rsidP="006D4CE4">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w:t>
            </w:r>
          </w:p>
        </w:tc>
        <w:tc>
          <w:tcPr>
            <w:tcW w:w="720" w:type="dxa"/>
            <w:tcBorders>
              <w:top w:val="nil"/>
              <w:left w:val="nil"/>
              <w:bottom w:val="single" w:sz="4" w:space="0" w:color="auto"/>
              <w:right w:val="single" w:sz="4" w:space="0" w:color="auto"/>
            </w:tcBorders>
            <w:vAlign w:val="center"/>
          </w:tcPr>
          <w:p w:rsidR="00BB5306" w:rsidRDefault="005831F2" w:rsidP="005831F2">
            <w:pPr>
              <w:widowControl/>
              <w:spacing w:line="240" w:lineRule="exact"/>
              <w:ind w:firstLineChars="100" w:firstLine="180"/>
              <w:jc w:val="lef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5</w:t>
            </w:r>
          </w:p>
        </w:tc>
        <w:tc>
          <w:tcPr>
            <w:tcW w:w="1080" w:type="dxa"/>
            <w:tcBorders>
              <w:top w:val="nil"/>
              <w:left w:val="nil"/>
              <w:bottom w:val="single" w:sz="4" w:space="0" w:color="auto"/>
              <w:right w:val="single" w:sz="4" w:space="0" w:color="auto"/>
            </w:tcBorders>
            <w:vAlign w:val="center"/>
          </w:tcPr>
          <w:p w:rsidR="00BB5306" w:rsidRDefault="00BB5306" w:rsidP="006D4CE4">
            <w:pPr>
              <w:widowControl/>
              <w:spacing w:line="240" w:lineRule="exact"/>
              <w:jc w:val="left"/>
              <w:rPr>
                <w:rFonts w:ascii="仿宋_GB2312" w:eastAsia="仿宋_GB2312" w:hAnsi="宋体" w:cs="宋体"/>
                <w:color w:val="000000"/>
                <w:kern w:val="0"/>
                <w:sz w:val="18"/>
                <w:szCs w:val="18"/>
              </w:rPr>
            </w:pPr>
          </w:p>
        </w:tc>
      </w:tr>
      <w:tr w:rsidR="00BB5306" w:rsidTr="006D4CE4">
        <w:trPr>
          <w:trHeight w:val="776"/>
          <w:jc w:val="center"/>
        </w:trPr>
        <w:tc>
          <w:tcPr>
            <w:tcW w:w="976" w:type="dxa"/>
            <w:vMerge w:val="restart"/>
            <w:tcBorders>
              <w:top w:val="nil"/>
              <w:left w:val="single" w:sz="4" w:space="0" w:color="auto"/>
              <w:bottom w:val="single" w:sz="4" w:space="0" w:color="auto"/>
              <w:right w:val="single" w:sz="4" w:space="0" w:color="auto"/>
            </w:tcBorders>
            <w:vAlign w:val="center"/>
          </w:tcPr>
          <w:p w:rsidR="00BB5306" w:rsidRDefault="00BB5306" w:rsidP="006D4CE4">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过  程</w:t>
            </w:r>
            <w:r>
              <w:rPr>
                <w:rFonts w:ascii="仿宋_GB2312" w:eastAsia="仿宋_GB2312" w:hAnsi="宋体" w:cs="宋体" w:hint="eastAsia"/>
                <w:kern w:val="0"/>
                <w:sz w:val="18"/>
                <w:szCs w:val="18"/>
              </w:rPr>
              <w:br/>
              <w:t>（40分）</w:t>
            </w:r>
          </w:p>
        </w:tc>
        <w:tc>
          <w:tcPr>
            <w:tcW w:w="939" w:type="dxa"/>
            <w:vMerge w:val="restart"/>
            <w:tcBorders>
              <w:top w:val="nil"/>
              <w:left w:val="single" w:sz="4" w:space="0" w:color="auto"/>
              <w:bottom w:val="single" w:sz="4" w:space="0" w:color="auto"/>
              <w:right w:val="single" w:sz="4" w:space="0" w:color="auto"/>
            </w:tcBorders>
            <w:vAlign w:val="center"/>
          </w:tcPr>
          <w:p w:rsidR="00BB5306" w:rsidRDefault="00BB5306" w:rsidP="006D4CE4">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预算执行</w:t>
            </w:r>
            <w:r>
              <w:rPr>
                <w:rFonts w:ascii="仿宋_GB2312" w:eastAsia="仿宋_GB2312" w:hAnsi="宋体" w:cs="宋体" w:hint="eastAsia"/>
                <w:kern w:val="0"/>
                <w:sz w:val="18"/>
                <w:szCs w:val="18"/>
              </w:rPr>
              <w:br/>
              <w:t>（15分）</w:t>
            </w:r>
          </w:p>
        </w:tc>
        <w:tc>
          <w:tcPr>
            <w:tcW w:w="1389" w:type="dxa"/>
            <w:tcBorders>
              <w:top w:val="nil"/>
              <w:left w:val="nil"/>
              <w:bottom w:val="single" w:sz="4" w:space="0" w:color="auto"/>
              <w:right w:val="single" w:sz="4" w:space="0" w:color="auto"/>
            </w:tcBorders>
            <w:vAlign w:val="center"/>
          </w:tcPr>
          <w:p w:rsidR="00BB5306" w:rsidRDefault="00BB5306" w:rsidP="006D4CE4">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预算调整率</w:t>
            </w:r>
          </w:p>
        </w:tc>
        <w:tc>
          <w:tcPr>
            <w:tcW w:w="4171" w:type="dxa"/>
            <w:tcBorders>
              <w:top w:val="nil"/>
              <w:left w:val="nil"/>
              <w:bottom w:val="single" w:sz="4" w:space="0" w:color="auto"/>
              <w:right w:val="single" w:sz="4" w:space="0" w:color="auto"/>
            </w:tcBorders>
            <w:vAlign w:val="center"/>
          </w:tcPr>
          <w:p w:rsidR="00BB5306" w:rsidRDefault="00BB5306" w:rsidP="006D4CE4">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预算调整率=0，计3分；0-10%（含），计2分；10-20%（含），计1分；20-30%（含），计0.5分；大于30%不得分。</w:t>
            </w:r>
          </w:p>
        </w:tc>
        <w:tc>
          <w:tcPr>
            <w:tcW w:w="619" w:type="dxa"/>
            <w:tcBorders>
              <w:top w:val="nil"/>
              <w:left w:val="nil"/>
              <w:bottom w:val="single" w:sz="4" w:space="0" w:color="auto"/>
              <w:right w:val="single" w:sz="4" w:space="0" w:color="auto"/>
            </w:tcBorders>
            <w:vAlign w:val="center"/>
          </w:tcPr>
          <w:p w:rsidR="00BB5306" w:rsidRDefault="00BB5306" w:rsidP="006D4CE4">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720" w:type="dxa"/>
            <w:tcBorders>
              <w:top w:val="nil"/>
              <w:left w:val="nil"/>
              <w:bottom w:val="single" w:sz="4" w:space="0" w:color="auto"/>
              <w:right w:val="single" w:sz="4" w:space="0" w:color="auto"/>
            </w:tcBorders>
            <w:vAlign w:val="center"/>
          </w:tcPr>
          <w:p w:rsidR="00BB5306" w:rsidRDefault="005831F2" w:rsidP="005831F2">
            <w:pPr>
              <w:widowControl/>
              <w:spacing w:line="240" w:lineRule="exact"/>
              <w:ind w:firstLineChars="100" w:firstLine="180"/>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0</w:t>
            </w:r>
          </w:p>
        </w:tc>
        <w:tc>
          <w:tcPr>
            <w:tcW w:w="1080" w:type="dxa"/>
            <w:tcBorders>
              <w:top w:val="nil"/>
              <w:left w:val="nil"/>
              <w:bottom w:val="single" w:sz="4" w:space="0" w:color="auto"/>
              <w:right w:val="single" w:sz="4" w:space="0" w:color="auto"/>
            </w:tcBorders>
            <w:vAlign w:val="center"/>
          </w:tcPr>
          <w:p w:rsidR="00BB5306" w:rsidRDefault="00BB5306" w:rsidP="006D4CE4">
            <w:pPr>
              <w:widowControl/>
              <w:spacing w:line="240" w:lineRule="exact"/>
              <w:jc w:val="center"/>
              <w:rPr>
                <w:rFonts w:ascii="仿宋_GB2312" w:eastAsia="仿宋_GB2312" w:hAnsi="宋体" w:cs="宋体"/>
                <w:color w:val="000000"/>
                <w:kern w:val="0"/>
                <w:sz w:val="18"/>
                <w:szCs w:val="18"/>
              </w:rPr>
            </w:pPr>
          </w:p>
        </w:tc>
      </w:tr>
      <w:tr w:rsidR="00BB5306" w:rsidTr="006D4CE4">
        <w:trPr>
          <w:trHeight w:val="1039"/>
          <w:jc w:val="center"/>
        </w:trPr>
        <w:tc>
          <w:tcPr>
            <w:tcW w:w="976" w:type="dxa"/>
            <w:vMerge/>
            <w:tcBorders>
              <w:top w:val="nil"/>
              <w:left w:val="single" w:sz="4" w:space="0" w:color="auto"/>
              <w:bottom w:val="single" w:sz="4" w:space="0" w:color="auto"/>
              <w:right w:val="single" w:sz="4" w:space="0" w:color="auto"/>
            </w:tcBorders>
            <w:vAlign w:val="center"/>
          </w:tcPr>
          <w:p w:rsidR="00BB5306" w:rsidRDefault="00BB5306" w:rsidP="006D4CE4">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vAlign w:val="center"/>
          </w:tcPr>
          <w:p w:rsidR="00BB5306" w:rsidRDefault="00BB5306" w:rsidP="006D4CE4">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vAlign w:val="center"/>
          </w:tcPr>
          <w:p w:rsidR="00BB5306" w:rsidRDefault="00BB5306" w:rsidP="006D4CE4">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支付进度</w:t>
            </w:r>
          </w:p>
        </w:tc>
        <w:tc>
          <w:tcPr>
            <w:tcW w:w="4171" w:type="dxa"/>
            <w:tcBorders>
              <w:top w:val="nil"/>
              <w:left w:val="nil"/>
              <w:bottom w:val="single" w:sz="4" w:space="0" w:color="auto"/>
              <w:right w:val="single" w:sz="4" w:space="0" w:color="auto"/>
            </w:tcBorders>
            <w:vAlign w:val="center"/>
          </w:tcPr>
          <w:p w:rsidR="00BB5306" w:rsidRDefault="00BB5306" w:rsidP="006D4CE4">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春节前下达全部专项资金的50%；6月底前所有专项资金指标全部下达完。</w:t>
            </w:r>
            <w:r>
              <w:rPr>
                <w:rFonts w:ascii="仿宋_GB2312" w:eastAsia="仿宋_GB2312" w:hAnsi="宋体" w:cs="宋体" w:hint="eastAsia"/>
                <w:kern w:val="0"/>
                <w:sz w:val="18"/>
                <w:szCs w:val="18"/>
              </w:rPr>
              <w:br/>
              <w:t>每出现一个专项未按进度完成资金下达扣0.5分，扣完为止。</w:t>
            </w:r>
          </w:p>
        </w:tc>
        <w:tc>
          <w:tcPr>
            <w:tcW w:w="619" w:type="dxa"/>
            <w:tcBorders>
              <w:top w:val="nil"/>
              <w:left w:val="nil"/>
              <w:bottom w:val="single" w:sz="4" w:space="0" w:color="auto"/>
              <w:right w:val="single" w:sz="4" w:space="0" w:color="auto"/>
            </w:tcBorders>
            <w:vAlign w:val="center"/>
          </w:tcPr>
          <w:p w:rsidR="00BB5306" w:rsidRDefault="00BB5306" w:rsidP="006D4CE4">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720" w:type="dxa"/>
            <w:tcBorders>
              <w:top w:val="nil"/>
              <w:left w:val="nil"/>
              <w:bottom w:val="single" w:sz="4" w:space="0" w:color="auto"/>
              <w:right w:val="single" w:sz="4" w:space="0" w:color="auto"/>
            </w:tcBorders>
            <w:vAlign w:val="center"/>
          </w:tcPr>
          <w:p w:rsidR="00BB5306" w:rsidRDefault="005831F2" w:rsidP="006D4CE4">
            <w:pPr>
              <w:widowControl/>
              <w:spacing w:line="24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3</w:t>
            </w:r>
          </w:p>
        </w:tc>
        <w:tc>
          <w:tcPr>
            <w:tcW w:w="1080" w:type="dxa"/>
            <w:tcBorders>
              <w:top w:val="nil"/>
              <w:left w:val="nil"/>
              <w:bottom w:val="single" w:sz="4" w:space="0" w:color="auto"/>
              <w:right w:val="single" w:sz="4" w:space="0" w:color="auto"/>
            </w:tcBorders>
            <w:vAlign w:val="center"/>
          </w:tcPr>
          <w:p w:rsidR="00BB5306" w:rsidRDefault="00BB5306" w:rsidP="006D4CE4">
            <w:pPr>
              <w:widowControl/>
              <w:spacing w:line="240" w:lineRule="exact"/>
              <w:jc w:val="center"/>
              <w:rPr>
                <w:rFonts w:ascii="仿宋_GB2312" w:eastAsia="仿宋_GB2312" w:hAnsi="宋体" w:cs="宋体"/>
                <w:color w:val="000000"/>
                <w:kern w:val="0"/>
                <w:sz w:val="18"/>
                <w:szCs w:val="18"/>
              </w:rPr>
            </w:pPr>
          </w:p>
        </w:tc>
      </w:tr>
      <w:tr w:rsidR="00BB5306" w:rsidTr="006D4CE4">
        <w:trPr>
          <w:trHeight w:val="619"/>
          <w:jc w:val="center"/>
        </w:trPr>
        <w:tc>
          <w:tcPr>
            <w:tcW w:w="976" w:type="dxa"/>
            <w:vMerge/>
            <w:tcBorders>
              <w:top w:val="nil"/>
              <w:left w:val="single" w:sz="4" w:space="0" w:color="auto"/>
              <w:bottom w:val="single" w:sz="4" w:space="0" w:color="auto"/>
              <w:right w:val="single" w:sz="4" w:space="0" w:color="auto"/>
            </w:tcBorders>
            <w:vAlign w:val="center"/>
          </w:tcPr>
          <w:p w:rsidR="00BB5306" w:rsidRDefault="00BB5306" w:rsidP="006D4CE4">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vAlign w:val="center"/>
          </w:tcPr>
          <w:p w:rsidR="00BB5306" w:rsidRDefault="00BB5306" w:rsidP="006D4CE4">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vAlign w:val="center"/>
          </w:tcPr>
          <w:p w:rsidR="00BB5306" w:rsidRDefault="00BB5306" w:rsidP="006D4CE4">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资金结余</w:t>
            </w:r>
          </w:p>
        </w:tc>
        <w:tc>
          <w:tcPr>
            <w:tcW w:w="4171" w:type="dxa"/>
            <w:tcBorders>
              <w:top w:val="nil"/>
              <w:left w:val="nil"/>
              <w:bottom w:val="single" w:sz="4" w:space="0" w:color="auto"/>
              <w:right w:val="single" w:sz="4" w:space="0" w:color="auto"/>
            </w:tcBorders>
            <w:vAlign w:val="center"/>
          </w:tcPr>
          <w:p w:rsidR="00BB5306" w:rsidRDefault="00BB5306" w:rsidP="006D4CE4">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无结余，3分；有结余，但不超过上年结转，2分；结余超过上年结转，不得分。</w:t>
            </w:r>
          </w:p>
        </w:tc>
        <w:tc>
          <w:tcPr>
            <w:tcW w:w="619" w:type="dxa"/>
            <w:tcBorders>
              <w:top w:val="nil"/>
              <w:left w:val="nil"/>
              <w:bottom w:val="single" w:sz="4" w:space="0" w:color="auto"/>
              <w:right w:val="single" w:sz="4" w:space="0" w:color="auto"/>
            </w:tcBorders>
            <w:vAlign w:val="center"/>
          </w:tcPr>
          <w:p w:rsidR="00BB5306" w:rsidRDefault="00BB5306" w:rsidP="006D4CE4">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720" w:type="dxa"/>
            <w:tcBorders>
              <w:top w:val="nil"/>
              <w:left w:val="nil"/>
              <w:bottom w:val="single" w:sz="4" w:space="0" w:color="auto"/>
              <w:right w:val="single" w:sz="4" w:space="0" w:color="auto"/>
            </w:tcBorders>
            <w:vAlign w:val="center"/>
          </w:tcPr>
          <w:p w:rsidR="00BB5306" w:rsidRDefault="005831F2" w:rsidP="006D4CE4">
            <w:pPr>
              <w:widowControl/>
              <w:spacing w:line="24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3</w:t>
            </w:r>
          </w:p>
        </w:tc>
        <w:tc>
          <w:tcPr>
            <w:tcW w:w="1080" w:type="dxa"/>
            <w:tcBorders>
              <w:top w:val="nil"/>
              <w:left w:val="nil"/>
              <w:bottom w:val="single" w:sz="4" w:space="0" w:color="auto"/>
              <w:right w:val="single" w:sz="4" w:space="0" w:color="auto"/>
            </w:tcBorders>
            <w:vAlign w:val="center"/>
          </w:tcPr>
          <w:p w:rsidR="00BB5306" w:rsidRDefault="00BB5306" w:rsidP="006D4CE4">
            <w:pPr>
              <w:widowControl/>
              <w:spacing w:line="240" w:lineRule="exact"/>
              <w:jc w:val="center"/>
              <w:rPr>
                <w:rFonts w:ascii="仿宋_GB2312" w:eastAsia="仿宋_GB2312" w:hAnsi="宋体" w:cs="宋体"/>
                <w:color w:val="000000"/>
                <w:kern w:val="0"/>
                <w:sz w:val="18"/>
                <w:szCs w:val="18"/>
              </w:rPr>
            </w:pPr>
          </w:p>
        </w:tc>
      </w:tr>
      <w:tr w:rsidR="00BB5306" w:rsidTr="006D4CE4">
        <w:trPr>
          <w:trHeight w:val="495"/>
          <w:jc w:val="center"/>
        </w:trPr>
        <w:tc>
          <w:tcPr>
            <w:tcW w:w="976" w:type="dxa"/>
            <w:vMerge/>
            <w:tcBorders>
              <w:top w:val="nil"/>
              <w:left w:val="single" w:sz="4" w:space="0" w:color="auto"/>
              <w:bottom w:val="single" w:sz="4" w:space="0" w:color="auto"/>
              <w:right w:val="single" w:sz="4" w:space="0" w:color="auto"/>
            </w:tcBorders>
            <w:vAlign w:val="center"/>
          </w:tcPr>
          <w:p w:rsidR="00BB5306" w:rsidRDefault="00BB5306" w:rsidP="006D4CE4">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vAlign w:val="center"/>
          </w:tcPr>
          <w:p w:rsidR="00BB5306" w:rsidRDefault="00BB5306" w:rsidP="006D4CE4">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vAlign w:val="center"/>
          </w:tcPr>
          <w:p w:rsidR="00BB5306" w:rsidRDefault="00BB5306" w:rsidP="006D4CE4">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“三公经费”</w:t>
            </w:r>
            <w:r>
              <w:rPr>
                <w:rFonts w:ascii="仿宋_GB2312" w:eastAsia="仿宋_GB2312" w:hAnsi="宋体" w:cs="宋体" w:hint="eastAsia"/>
                <w:kern w:val="0"/>
                <w:sz w:val="18"/>
                <w:szCs w:val="18"/>
              </w:rPr>
              <w:br/>
              <w:t>控制率</w:t>
            </w:r>
          </w:p>
        </w:tc>
        <w:tc>
          <w:tcPr>
            <w:tcW w:w="4171" w:type="dxa"/>
            <w:tcBorders>
              <w:top w:val="nil"/>
              <w:left w:val="nil"/>
              <w:bottom w:val="single" w:sz="4" w:space="0" w:color="auto"/>
              <w:right w:val="single" w:sz="4" w:space="0" w:color="auto"/>
            </w:tcBorders>
            <w:vAlign w:val="center"/>
          </w:tcPr>
          <w:p w:rsidR="00BB5306" w:rsidRDefault="00BB5306" w:rsidP="006D4CE4">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以100%为标准。三公经费控制率</w:t>
            </w:r>
            <w:r>
              <w:rPr>
                <w:rFonts w:ascii="宋体" w:hAnsi="宋体" w:cs="宋体" w:hint="eastAsia"/>
                <w:kern w:val="0"/>
                <w:sz w:val="18"/>
                <w:szCs w:val="18"/>
              </w:rPr>
              <w:t>≦</w:t>
            </w:r>
            <w:r>
              <w:rPr>
                <w:rFonts w:ascii="仿宋_GB2312" w:eastAsia="仿宋_GB2312" w:hAnsi="宋体" w:cs="宋体" w:hint="eastAsia"/>
                <w:kern w:val="0"/>
                <w:sz w:val="18"/>
                <w:szCs w:val="18"/>
              </w:rPr>
              <w:t>100%，计6分；</w:t>
            </w:r>
            <w:r>
              <w:rPr>
                <w:rFonts w:ascii="仿宋_GB2312" w:eastAsia="仿宋_GB2312" w:hAnsi="宋体" w:cs="宋体" w:hint="eastAsia"/>
                <w:kern w:val="0"/>
                <w:sz w:val="18"/>
                <w:szCs w:val="18"/>
              </w:rPr>
              <w:br/>
              <w:t>每超过一个百分点扣1分，扣完为止。</w:t>
            </w:r>
          </w:p>
        </w:tc>
        <w:tc>
          <w:tcPr>
            <w:tcW w:w="619" w:type="dxa"/>
            <w:tcBorders>
              <w:top w:val="nil"/>
              <w:left w:val="nil"/>
              <w:bottom w:val="single" w:sz="4" w:space="0" w:color="auto"/>
              <w:right w:val="single" w:sz="4" w:space="0" w:color="auto"/>
            </w:tcBorders>
            <w:vAlign w:val="center"/>
          </w:tcPr>
          <w:p w:rsidR="00BB5306" w:rsidRDefault="00BB5306" w:rsidP="006D4CE4">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6</w:t>
            </w:r>
          </w:p>
        </w:tc>
        <w:tc>
          <w:tcPr>
            <w:tcW w:w="720" w:type="dxa"/>
            <w:tcBorders>
              <w:top w:val="nil"/>
              <w:left w:val="nil"/>
              <w:bottom w:val="single" w:sz="4" w:space="0" w:color="auto"/>
              <w:right w:val="single" w:sz="4" w:space="0" w:color="auto"/>
            </w:tcBorders>
            <w:vAlign w:val="center"/>
          </w:tcPr>
          <w:p w:rsidR="00BB5306" w:rsidRDefault="005831F2" w:rsidP="006D4CE4">
            <w:pPr>
              <w:widowControl/>
              <w:spacing w:line="24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6</w:t>
            </w:r>
          </w:p>
        </w:tc>
        <w:tc>
          <w:tcPr>
            <w:tcW w:w="1080" w:type="dxa"/>
            <w:tcBorders>
              <w:top w:val="nil"/>
              <w:left w:val="nil"/>
              <w:bottom w:val="single" w:sz="4" w:space="0" w:color="auto"/>
              <w:right w:val="single" w:sz="4" w:space="0" w:color="auto"/>
            </w:tcBorders>
            <w:vAlign w:val="center"/>
          </w:tcPr>
          <w:p w:rsidR="00BB5306" w:rsidRDefault="00BB5306" w:rsidP="006D4CE4">
            <w:pPr>
              <w:widowControl/>
              <w:spacing w:line="240" w:lineRule="exact"/>
              <w:jc w:val="center"/>
              <w:rPr>
                <w:rFonts w:ascii="仿宋_GB2312" w:eastAsia="仿宋_GB2312" w:hAnsi="宋体" w:cs="宋体"/>
                <w:color w:val="000000"/>
                <w:kern w:val="0"/>
                <w:sz w:val="18"/>
                <w:szCs w:val="18"/>
              </w:rPr>
            </w:pPr>
          </w:p>
        </w:tc>
      </w:tr>
      <w:tr w:rsidR="00BB5306" w:rsidTr="006D4CE4">
        <w:trPr>
          <w:trHeight w:val="915"/>
          <w:jc w:val="center"/>
        </w:trPr>
        <w:tc>
          <w:tcPr>
            <w:tcW w:w="976" w:type="dxa"/>
            <w:vMerge/>
            <w:tcBorders>
              <w:top w:val="nil"/>
              <w:left w:val="single" w:sz="4" w:space="0" w:color="auto"/>
              <w:bottom w:val="single" w:sz="4" w:space="0" w:color="auto"/>
              <w:right w:val="single" w:sz="4" w:space="0" w:color="auto"/>
            </w:tcBorders>
            <w:vAlign w:val="center"/>
          </w:tcPr>
          <w:p w:rsidR="00BB5306" w:rsidRDefault="00BB5306" w:rsidP="006D4CE4">
            <w:pPr>
              <w:widowControl/>
              <w:spacing w:line="240" w:lineRule="exact"/>
              <w:jc w:val="left"/>
              <w:rPr>
                <w:rFonts w:ascii="仿宋_GB2312" w:eastAsia="仿宋_GB2312" w:hAnsi="宋体" w:cs="宋体"/>
                <w:kern w:val="0"/>
                <w:sz w:val="18"/>
                <w:szCs w:val="18"/>
              </w:rPr>
            </w:pPr>
          </w:p>
        </w:tc>
        <w:tc>
          <w:tcPr>
            <w:tcW w:w="939" w:type="dxa"/>
            <w:vMerge w:val="restart"/>
            <w:tcBorders>
              <w:top w:val="nil"/>
              <w:left w:val="single" w:sz="4" w:space="0" w:color="auto"/>
              <w:bottom w:val="single" w:sz="4" w:space="0" w:color="auto"/>
              <w:right w:val="single" w:sz="4" w:space="0" w:color="auto"/>
            </w:tcBorders>
            <w:vAlign w:val="center"/>
          </w:tcPr>
          <w:p w:rsidR="00BB5306" w:rsidRDefault="00BB5306" w:rsidP="006D4CE4">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预算管理</w:t>
            </w:r>
            <w:r>
              <w:rPr>
                <w:rFonts w:ascii="仿宋_GB2312" w:eastAsia="仿宋_GB2312" w:hAnsi="宋体" w:cs="宋体" w:hint="eastAsia"/>
                <w:kern w:val="0"/>
                <w:sz w:val="18"/>
                <w:szCs w:val="18"/>
              </w:rPr>
              <w:br/>
              <w:t>（15分）</w:t>
            </w:r>
          </w:p>
        </w:tc>
        <w:tc>
          <w:tcPr>
            <w:tcW w:w="1389" w:type="dxa"/>
            <w:tcBorders>
              <w:top w:val="nil"/>
              <w:left w:val="nil"/>
              <w:bottom w:val="single" w:sz="4" w:space="0" w:color="auto"/>
              <w:right w:val="single" w:sz="4" w:space="0" w:color="auto"/>
            </w:tcBorders>
            <w:vAlign w:val="center"/>
          </w:tcPr>
          <w:p w:rsidR="00BB5306" w:rsidRDefault="00BB5306" w:rsidP="006D4CE4">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管理制度</w:t>
            </w:r>
            <w:r>
              <w:rPr>
                <w:rFonts w:ascii="仿宋_GB2312" w:eastAsia="仿宋_GB2312" w:hAnsi="宋体" w:cs="宋体" w:hint="eastAsia"/>
                <w:kern w:val="0"/>
                <w:sz w:val="18"/>
                <w:szCs w:val="18"/>
              </w:rPr>
              <w:br/>
              <w:t>健全性</w:t>
            </w:r>
          </w:p>
        </w:tc>
        <w:tc>
          <w:tcPr>
            <w:tcW w:w="4171" w:type="dxa"/>
            <w:tcBorders>
              <w:top w:val="nil"/>
              <w:left w:val="nil"/>
              <w:bottom w:val="single" w:sz="4" w:space="0" w:color="auto"/>
              <w:right w:val="single" w:sz="4" w:space="0" w:color="auto"/>
            </w:tcBorders>
            <w:vAlign w:val="center"/>
          </w:tcPr>
          <w:p w:rsidR="00BB5306" w:rsidRDefault="00BB5306" w:rsidP="006D4CE4">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①已制定或具有预算资金管理办法，内部财务管理制度、会计核算制度等管理制度，1分；</w:t>
            </w:r>
            <w:r>
              <w:rPr>
                <w:rFonts w:ascii="仿宋_GB2312" w:eastAsia="仿宋_GB2312" w:hAnsi="宋体" w:cs="宋体" w:hint="eastAsia"/>
                <w:kern w:val="0"/>
                <w:sz w:val="18"/>
                <w:szCs w:val="18"/>
              </w:rPr>
              <w:br/>
              <w:t>②相关管理制度合法、合规、完整，1分；</w:t>
            </w:r>
            <w:r>
              <w:rPr>
                <w:rFonts w:ascii="仿宋_GB2312" w:eastAsia="仿宋_GB2312" w:hAnsi="宋体" w:cs="宋体" w:hint="eastAsia"/>
                <w:kern w:val="0"/>
                <w:sz w:val="18"/>
                <w:szCs w:val="18"/>
              </w:rPr>
              <w:br/>
              <w:t>③相关管理制度得到有效执行，1分。</w:t>
            </w:r>
          </w:p>
        </w:tc>
        <w:tc>
          <w:tcPr>
            <w:tcW w:w="619" w:type="dxa"/>
            <w:tcBorders>
              <w:top w:val="nil"/>
              <w:left w:val="nil"/>
              <w:bottom w:val="single" w:sz="4" w:space="0" w:color="auto"/>
              <w:right w:val="single" w:sz="4" w:space="0" w:color="auto"/>
            </w:tcBorders>
            <w:vAlign w:val="center"/>
          </w:tcPr>
          <w:p w:rsidR="00BB5306" w:rsidRDefault="00BB5306" w:rsidP="006D4CE4">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720" w:type="dxa"/>
            <w:tcBorders>
              <w:top w:val="nil"/>
              <w:left w:val="nil"/>
              <w:bottom w:val="single" w:sz="4" w:space="0" w:color="auto"/>
              <w:right w:val="single" w:sz="4" w:space="0" w:color="auto"/>
            </w:tcBorders>
            <w:vAlign w:val="center"/>
          </w:tcPr>
          <w:p w:rsidR="00BB5306" w:rsidRDefault="005831F2" w:rsidP="006D4CE4">
            <w:pPr>
              <w:widowControl/>
              <w:spacing w:line="24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2</w:t>
            </w:r>
          </w:p>
        </w:tc>
        <w:tc>
          <w:tcPr>
            <w:tcW w:w="1080" w:type="dxa"/>
            <w:tcBorders>
              <w:top w:val="nil"/>
              <w:left w:val="nil"/>
              <w:bottom w:val="single" w:sz="4" w:space="0" w:color="auto"/>
              <w:right w:val="single" w:sz="4" w:space="0" w:color="auto"/>
            </w:tcBorders>
            <w:vAlign w:val="center"/>
          </w:tcPr>
          <w:p w:rsidR="00BB5306" w:rsidRDefault="00BB5306" w:rsidP="006D4CE4">
            <w:pPr>
              <w:widowControl/>
              <w:spacing w:line="240" w:lineRule="exact"/>
              <w:jc w:val="center"/>
              <w:rPr>
                <w:rFonts w:ascii="仿宋_GB2312" w:eastAsia="仿宋_GB2312" w:hAnsi="宋体" w:cs="宋体"/>
                <w:color w:val="000000"/>
                <w:kern w:val="0"/>
                <w:sz w:val="18"/>
                <w:szCs w:val="18"/>
              </w:rPr>
            </w:pPr>
          </w:p>
        </w:tc>
      </w:tr>
      <w:tr w:rsidR="00BB5306" w:rsidTr="006D4CE4">
        <w:trPr>
          <w:trHeight w:val="1802"/>
          <w:jc w:val="center"/>
        </w:trPr>
        <w:tc>
          <w:tcPr>
            <w:tcW w:w="976" w:type="dxa"/>
            <w:vMerge/>
            <w:tcBorders>
              <w:top w:val="nil"/>
              <w:left w:val="single" w:sz="4" w:space="0" w:color="auto"/>
              <w:bottom w:val="single" w:sz="4" w:space="0" w:color="auto"/>
              <w:right w:val="single" w:sz="4" w:space="0" w:color="auto"/>
            </w:tcBorders>
            <w:vAlign w:val="center"/>
          </w:tcPr>
          <w:p w:rsidR="00BB5306" w:rsidRDefault="00BB5306" w:rsidP="006D4CE4">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vAlign w:val="center"/>
          </w:tcPr>
          <w:p w:rsidR="00BB5306" w:rsidRDefault="00BB5306" w:rsidP="006D4CE4">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vAlign w:val="center"/>
          </w:tcPr>
          <w:p w:rsidR="00BB5306" w:rsidRDefault="00BB5306" w:rsidP="006D4CE4">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资金使用</w:t>
            </w:r>
            <w:r>
              <w:rPr>
                <w:rFonts w:ascii="仿宋_GB2312" w:eastAsia="仿宋_GB2312" w:hAnsi="宋体" w:cs="宋体" w:hint="eastAsia"/>
                <w:kern w:val="0"/>
                <w:sz w:val="18"/>
                <w:szCs w:val="18"/>
              </w:rPr>
              <w:br/>
              <w:t>合规性</w:t>
            </w:r>
          </w:p>
        </w:tc>
        <w:tc>
          <w:tcPr>
            <w:tcW w:w="4171" w:type="dxa"/>
            <w:tcBorders>
              <w:top w:val="nil"/>
              <w:left w:val="nil"/>
              <w:bottom w:val="single" w:sz="4" w:space="0" w:color="auto"/>
              <w:right w:val="single" w:sz="4" w:space="0" w:color="auto"/>
            </w:tcBorders>
            <w:vAlign w:val="center"/>
          </w:tcPr>
          <w:p w:rsidR="00BB5306" w:rsidRDefault="00BB5306" w:rsidP="006D4CE4">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①支出符合国家财经法规和财务管理制度规定以及有关专项资金管理办法的规定；</w:t>
            </w:r>
            <w:r>
              <w:rPr>
                <w:rFonts w:ascii="仿宋_GB2312" w:eastAsia="仿宋_GB2312" w:hAnsi="宋体" w:cs="宋体" w:hint="eastAsia"/>
                <w:kern w:val="0"/>
                <w:sz w:val="18"/>
                <w:szCs w:val="18"/>
              </w:rPr>
              <w:br/>
              <w:t>②资金拨付有完整的审批程序和手续；</w:t>
            </w:r>
            <w:r>
              <w:rPr>
                <w:rFonts w:ascii="仿宋_GB2312" w:eastAsia="仿宋_GB2312" w:hAnsi="宋体" w:cs="宋体" w:hint="eastAsia"/>
                <w:kern w:val="0"/>
                <w:sz w:val="18"/>
                <w:szCs w:val="18"/>
              </w:rPr>
              <w:br/>
              <w:t>③项目支出按规定经过评估论证；</w:t>
            </w:r>
            <w:r>
              <w:rPr>
                <w:rFonts w:ascii="仿宋_GB2312" w:eastAsia="仿宋_GB2312" w:hAnsi="宋体" w:cs="宋体" w:hint="eastAsia"/>
                <w:kern w:val="0"/>
                <w:sz w:val="18"/>
                <w:szCs w:val="18"/>
              </w:rPr>
              <w:br/>
              <w:t>④支出符合部门预算批复的用途；</w:t>
            </w:r>
            <w:r>
              <w:rPr>
                <w:rFonts w:ascii="仿宋_GB2312" w:eastAsia="仿宋_GB2312" w:hAnsi="宋体" w:cs="宋体" w:hint="eastAsia"/>
                <w:kern w:val="0"/>
                <w:sz w:val="18"/>
                <w:szCs w:val="18"/>
              </w:rPr>
              <w:br/>
            </w:r>
            <w:r>
              <w:rPr>
                <w:rFonts w:ascii="仿宋_GB2312" w:eastAsia="仿宋_GB2312" w:hAnsi="宋体" w:cs="宋体" w:hint="eastAsia"/>
                <w:spacing w:val="-6"/>
                <w:kern w:val="0"/>
                <w:sz w:val="18"/>
                <w:szCs w:val="18"/>
              </w:rPr>
              <w:t>⑤资金使用无截留、挤占、挪用、虚列支出等情况。</w:t>
            </w:r>
            <w:r>
              <w:rPr>
                <w:rFonts w:ascii="仿宋_GB2312" w:eastAsia="仿宋_GB2312" w:hAnsi="宋体" w:cs="宋体" w:hint="eastAsia"/>
                <w:spacing w:val="-6"/>
                <w:kern w:val="0"/>
                <w:sz w:val="18"/>
                <w:szCs w:val="18"/>
              </w:rPr>
              <w:br/>
              <w:t>以上情况每出现一例不符合要求的扣1分，扣完为止。</w:t>
            </w:r>
          </w:p>
        </w:tc>
        <w:tc>
          <w:tcPr>
            <w:tcW w:w="619" w:type="dxa"/>
            <w:tcBorders>
              <w:top w:val="nil"/>
              <w:left w:val="nil"/>
              <w:bottom w:val="single" w:sz="4" w:space="0" w:color="auto"/>
              <w:right w:val="single" w:sz="4" w:space="0" w:color="auto"/>
            </w:tcBorders>
            <w:vAlign w:val="center"/>
          </w:tcPr>
          <w:p w:rsidR="00BB5306" w:rsidRDefault="00BB5306" w:rsidP="006D4CE4">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720" w:type="dxa"/>
            <w:tcBorders>
              <w:top w:val="nil"/>
              <w:left w:val="nil"/>
              <w:bottom w:val="single" w:sz="4" w:space="0" w:color="auto"/>
              <w:right w:val="single" w:sz="4" w:space="0" w:color="auto"/>
            </w:tcBorders>
            <w:vAlign w:val="center"/>
          </w:tcPr>
          <w:p w:rsidR="00BB5306" w:rsidRDefault="005831F2" w:rsidP="006D4CE4">
            <w:pPr>
              <w:widowControl/>
              <w:spacing w:line="24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3</w:t>
            </w:r>
          </w:p>
        </w:tc>
        <w:tc>
          <w:tcPr>
            <w:tcW w:w="1080" w:type="dxa"/>
            <w:tcBorders>
              <w:top w:val="nil"/>
              <w:left w:val="nil"/>
              <w:bottom w:val="single" w:sz="4" w:space="0" w:color="auto"/>
              <w:right w:val="single" w:sz="4" w:space="0" w:color="auto"/>
            </w:tcBorders>
            <w:vAlign w:val="center"/>
          </w:tcPr>
          <w:p w:rsidR="00BB5306" w:rsidRDefault="00BB5306" w:rsidP="006D4CE4">
            <w:pPr>
              <w:widowControl/>
              <w:spacing w:line="240" w:lineRule="exact"/>
              <w:jc w:val="center"/>
              <w:rPr>
                <w:rFonts w:ascii="仿宋_GB2312" w:eastAsia="仿宋_GB2312" w:hAnsi="宋体" w:cs="宋体"/>
                <w:color w:val="000000"/>
                <w:kern w:val="0"/>
                <w:sz w:val="18"/>
                <w:szCs w:val="18"/>
              </w:rPr>
            </w:pPr>
          </w:p>
        </w:tc>
      </w:tr>
      <w:tr w:rsidR="00BB5306" w:rsidTr="006D4CE4">
        <w:trPr>
          <w:trHeight w:val="450"/>
          <w:jc w:val="center"/>
        </w:trPr>
        <w:tc>
          <w:tcPr>
            <w:tcW w:w="976" w:type="dxa"/>
            <w:vMerge/>
            <w:tcBorders>
              <w:top w:val="nil"/>
              <w:left w:val="single" w:sz="4" w:space="0" w:color="auto"/>
              <w:bottom w:val="single" w:sz="4" w:space="0" w:color="auto"/>
              <w:right w:val="single" w:sz="4" w:space="0" w:color="auto"/>
            </w:tcBorders>
            <w:shd w:val="clear" w:color="auto" w:fill="auto"/>
            <w:vAlign w:val="center"/>
          </w:tcPr>
          <w:p w:rsidR="00BB5306" w:rsidRDefault="00BB5306" w:rsidP="006D4CE4">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shd w:val="clear" w:color="auto" w:fill="auto"/>
            <w:vAlign w:val="center"/>
          </w:tcPr>
          <w:p w:rsidR="00BB5306" w:rsidRDefault="00BB5306" w:rsidP="006D4CE4">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shd w:val="clear" w:color="auto" w:fill="auto"/>
            <w:vAlign w:val="center"/>
          </w:tcPr>
          <w:p w:rsidR="00BB5306" w:rsidRDefault="00BB5306" w:rsidP="006D4CE4">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预决算信息公开性和完善性</w:t>
            </w:r>
          </w:p>
        </w:tc>
        <w:tc>
          <w:tcPr>
            <w:tcW w:w="4171" w:type="dxa"/>
            <w:tcBorders>
              <w:top w:val="nil"/>
              <w:left w:val="nil"/>
              <w:bottom w:val="single" w:sz="4" w:space="0" w:color="auto"/>
              <w:right w:val="single" w:sz="4" w:space="0" w:color="auto"/>
            </w:tcBorders>
            <w:shd w:val="clear" w:color="auto" w:fill="auto"/>
            <w:vAlign w:val="center"/>
          </w:tcPr>
          <w:p w:rsidR="00BB5306" w:rsidRDefault="00BB5306" w:rsidP="006D4CE4">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①按规定内容公开预决算信息，1分；</w:t>
            </w:r>
            <w:r>
              <w:rPr>
                <w:rFonts w:ascii="仿宋_GB2312" w:eastAsia="仿宋_GB2312" w:hAnsi="宋体" w:cs="宋体" w:hint="eastAsia"/>
                <w:kern w:val="0"/>
                <w:sz w:val="18"/>
                <w:szCs w:val="18"/>
              </w:rPr>
              <w:br/>
              <w:t>②按规定时限公开预决算信息，0.5分；</w:t>
            </w:r>
            <w:r>
              <w:rPr>
                <w:rFonts w:ascii="仿宋_GB2312" w:eastAsia="仿宋_GB2312" w:hAnsi="宋体" w:cs="宋体" w:hint="eastAsia"/>
                <w:kern w:val="0"/>
                <w:sz w:val="18"/>
                <w:szCs w:val="18"/>
              </w:rPr>
              <w:br/>
              <w:t>③基础数据信息和会计信息资料真实，0.5分；</w:t>
            </w:r>
            <w:r>
              <w:rPr>
                <w:rFonts w:ascii="仿宋_GB2312" w:eastAsia="仿宋_GB2312" w:hAnsi="宋体" w:cs="宋体" w:hint="eastAsia"/>
                <w:kern w:val="0"/>
                <w:sz w:val="18"/>
                <w:szCs w:val="18"/>
              </w:rPr>
              <w:br/>
              <w:t>④基础数据信息和会计信息资料完整，0.5分；</w:t>
            </w:r>
            <w:r>
              <w:rPr>
                <w:rFonts w:ascii="仿宋_GB2312" w:eastAsia="仿宋_GB2312" w:hAnsi="宋体" w:cs="宋体" w:hint="eastAsia"/>
                <w:kern w:val="0"/>
                <w:sz w:val="18"/>
                <w:szCs w:val="18"/>
              </w:rPr>
              <w:br/>
              <w:t xml:space="preserve">⑤基础数据信息和汇集信息资料准确，0.5分。                                            </w:t>
            </w:r>
          </w:p>
        </w:tc>
        <w:tc>
          <w:tcPr>
            <w:tcW w:w="619" w:type="dxa"/>
            <w:tcBorders>
              <w:top w:val="nil"/>
              <w:left w:val="nil"/>
              <w:bottom w:val="single" w:sz="4" w:space="0" w:color="auto"/>
              <w:right w:val="single" w:sz="4" w:space="0" w:color="auto"/>
            </w:tcBorders>
            <w:shd w:val="clear" w:color="auto" w:fill="auto"/>
            <w:vAlign w:val="center"/>
          </w:tcPr>
          <w:p w:rsidR="00BB5306" w:rsidRDefault="00BB5306" w:rsidP="006D4CE4">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720" w:type="dxa"/>
            <w:tcBorders>
              <w:top w:val="nil"/>
              <w:left w:val="nil"/>
              <w:bottom w:val="single" w:sz="4" w:space="0" w:color="auto"/>
              <w:right w:val="single" w:sz="4" w:space="0" w:color="auto"/>
            </w:tcBorders>
            <w:shd w:val="clear" w:color="auto" w:fill="FFFFFF"/>
            <w:vAlign w:val="center"/>
          </w:tcPr>
          <w:p w:rsidR="00BB5306" w:rsidRDefault="005831F2" w:rsidP="006D4CE4">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1080" w:type="dxa"/>
            <w:tcBorders>
              <w:top w:val="nil"/>
              <w:left w:val="nil"/>
              <w:bottom w:val="single" w:sz="4" w:space="0" w:color="auto"/>
              <w:right w:val="single" w:sz="4" w:space="0" w:color="auto"/>
            </w:tcBorders>
            <w:shd w:val="clear" w:color="auto" w:fill="FFFFFF"/>
            <w:vAlign w:val="center"/>
          </w:tcPr>
          <w:p w:rsidR="00BB5306" w:rsidRDefault="00BB5306" w:rsidP="006D4CE4">
            <w:pPr>
              <w:widowControl/>
              <w:spacing w:line="240" w:lineRule="exact"/>
              <w:jc w:val="center"/>
              <w:rPr>
                <w:rFonts w:ascii="仿宋_GB2312" w:eastAsia="仿宋_GB2312" w:hAnsi="宋体" w:cs="宋体"/>
                <w:kern w:val="0"/>
                <w:sz w:val="18"/>
                <w:szCs w:val="18"/>
              </w:rPr>
            </w:pPr>
          </w:p>
        </w:tc>
      </w:tr>
      <w:tr w:rsidR="00BB5306" w:rsidTr="006D4CE4">
        <w:trPr>
          <w:trHeight w:val="570"/>
          <w:jc w:val="center"/>
        </w:trPr>
        <w:tc>
          <w:tcPr>
            <w:tcW w:w="976" w:type="dxa"/>
            <w:vMerge/>
            <w:tcBorders>
              <w:top w:val="nil"/>
              <w:left w:val="single" w:sz="4" w:space="0" w:color="auto"/>
              <w:bottom w:val="single" w:sz="4" w:space="0" w:color="auto"/>
              <w:right w:val="single" w:sz="4" w:space="0" w:color="auto"/>
            </w:tcBorders>
            <w:shd w:val="clear" w:color="auto" w:fill="auto"/>
            <w:vAlign w:val="center"/>
          </w:tcPr>
          <w:p w:rsidR="00BB5306" w:rsidRDefault="00BB5306" w:rsidP="006D4CE4">
            <w:pPr>
              <w:widowControl/>
              <w:spacing w:line="240" w:lineRule="exact"/>
              <w:jc w:val="left"/>
              <w:rPr>
                <w:rFonts w:ascii="仿宋_GB2312" w:eastAsia="仿宋_GB2312" w:hAnsi="宋体" w:cs="宋体"/>
                <w:kern w:val="0"/>
                <w:sz w:val="18"/>
                <w:szCs w:val="18"/>
              </w:rPr>
            </w:pPr>
          </w:p>
        </w:tc>
        <w:tc>
          <w:tcPr>
            <w:tcW w:w="939" w:type="dxa"/>
            <w:vMerge w:val="restart"/>
            <w:tcBorders>
              <w:top w:val="nil"/>
              <w:left w:val="single" w:sz="4" w:space="0" w:color="auto"/>
              <w:bottom w:val="single" w:sz="4" w:space="0" w:color="auto"/>
              <w:right w:val="single" w:sz="4" w:space="0" w:color="auto"/>
            </w:tcBorders>
            <w:shd w:val="clear" w:color="auto" w:fill="auto"/>
            <w:vAlign w:val="center"/>
          </w:tcPr>
          <w:p w:rsidR="00BB5306" w:rsidRDefault="00BB5306" w:rsidP="006D4CE4">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389" w:type="dxa"/>
            <w:tcBorders>
              <w:top w:val="nil"/>
              <w:left w:val="nil"/>
              <w:bottom w:val="single" w:sz="4" w:space="0" w:color="auto"/>
              <w:right w:val="single" w:sz="4" w:space="0" w:color="auto"/>
            </w:tcBorders>
            <w:shd w:val="clear" w:color="auto" w:fill="auto"/>
            <w:vAlign w:val="center"/>
          </w:tcPr>
          <w:p w:rsidR="00BB5306" w:rsidRDefault="00BB5306" w:rsidP="006D4CE4">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政府采购</w:t>
            </w:r>
          </w:p>
          <w:p w:rsidR="00BB5306" w:rsidRDefault="00BB5306" w:rsidP="006D4CE4">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执行率</w:t>
            </w:r>
          </w:p>
        </w:tc>
        <w:tc>
          <w:tcPr>
            <w:tcW w:w="4171" w:type="dxa"/>
            <w:tcBorders>
              <w:top w:val="nil"/>
              <w:left w:val="nil"/>
              <w:bottom w:val="single" w:sz="4" w:space="0" w:color="auto"/>
              <w:right w:val="single" w:sz="4" w:space="0" w:color="auto"/>
            </w:tcBorders>
            <w:shd w:val="clear" w:color="auto" w:fill="auto"/>
            <w:vAlign w:val="center"/>
          </w:tcPr>
          <w:p w:rsidR="00BB5306" w:rsidRDefault="00BB5306" w:rsidP="006D4CE4">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政府采购执行率等于100%的，得3分；</w:t>
            </w:r>
            <w:r>
              <w:rPr>
                <w:rFonts w:ascii="仿宋_GB2312" w:eastAsia="仿宋_GB2312" w:hAnsi="宋体" w:cs="宋体" w:hint="eastAsia"/>
                <w:kern w:val="0"/>
                <w:sz w:val="18"/>
                <w:szCs w:val="18"/>
              </w:rPr>
              <w:br/>
              <w:t>每减少一个百分点，扣0.2分，扣完为止。</w:t>
            </w:r>
          </w:p>
        </w:tc>
        <w:tc>
          <w:tcPr>
            <w:tcW w:w="619" w:type="dxa"/>
            <w:tcBorders>
              <w:top w:val="nil"/>
              <w:left w:val="nil"/>
              <w:bottom w:val="single" w:sz="4" w:space="0" w:color="auto"/>
              <w:right w:val="single" w:sz="4" w:space="0" w:color="auto"/>
            </w:tcBorders>
            <w:shd w:val="clear" w:color="auto" w:fill="auto"/>
            <w:vAlign w:val="center"/>
          </w:tcPr>
          <w:p w:rsidR="00BB5306" w:rsidRDefault="00BB5306" w:rsidP="006D4CE4">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720" w:type="dxa"/>
            <w:tcBorders>
              <w:top w:val="nil"/>
              <w:left w:val="nil"/>
              <w:bottom w:val="single" w:sz="4" w:space="0" w:color="auto"/>
              <w:right w:val="single" w:sz="4" w:space="0" w:color="auto"/>
            </w:tcBorders>
            <w:shd w:val="clear" w:color="auto" w:fill="FFFFFF"/>
            <w:vAlign w:val="center"/>
          </w:tcPr>
          <w:p w:rsidR="00BB5306" w:rsidRDefault="005831F2" w:rsidP="006D4CE4">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1080" w:type="dxa"/>
            <w:tcBorders>
              <w:top w:val="nil"/>
              <w:left w:val="nil"/>
              <w:bottom w:val="single" w:sz="4" w:space="0" w:color="auto"/>
              <w:right w:val="single" w:sz="4" w:space="0" w:color="auto"/>
            </w:tcBorders>
            <w:shd w:val="clear" w:color="auto" w:fill="FFFFFF"/>
            <w:vAlign w:val="center"/>
          </w:tcPr>
          <w:p w:rsidR="00BB5306" w:rsidRDefault="00BB5306" w:rsidP="006D4CE4">
            <w:pPr>
              <w:widowControl/>
              <w:spacing w:line="240" w:lineRule="exact"/>
              <w:jc w:val="center"/>
              <w:rPr>
                <w:rFonts w:ascii="仿宋_GB2312" w:eastAsia="仿宋_GB2312" w:hAnsi="宋体" w:cs="宋体"/>
                <w:kern w:val="0"/>
                <w:sz w:val="18"/>
                <w:szCs w:val="18"/>
              </w:rPr>
            </w:pPr>
          </w:p>
        </w:tc>
      </w:tr>
      <w:tr w:rsidR="00BB5306" w:rsidTr="006D4CE4">
        <w:trPr>
          <w:trHeight w:val="630"/>
          <w:jc w:val="center"/>
        </w:trPr>
        <w:tc>
          <w:tcPr>
            <w:tcW w:w="976" w:type="dxa"/>
            <w:vMerge/>
            <w:tcBorders>
              <w:top w:val="nil"/>
              <w:left w:val="single" w:sz="4" w:space="0" w:color="auto"/>
              <w:bottom w:val="single" w:sz="4" w:space="0" w:color="auto"/>
              <w:right w:val="single" w:sz="4" w:space="0" w:color="auto"/>
            </w:tcBorders>
            <w:shd w:val="clear" w:color="auto" w:fill="auto"/>
            <w:vAlign w:val="center"/>
          </w:tcPr>
          <w:p w:rsidR="00BB5306" w:rsidRDefault="00BB5306" w:rsidP="006D4CE4">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shd w:val="clear" w:color="auto" w:fill="auto"/>
            <w:vAlign w:val="center"/>
          </w:tcPr>
          <w:p w:rsidR="00BB5306" w:rsidRDefault="00BB5306" w:rsidP="006D4CE4">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shd w:val="clear" w:color="auto" w:fill="auto"/>
            <w:vAlign w:val="center"/>
          </w:tcPr>
          <w:p w:rsidR="00BB5306" w:rsidRDefault="00BB5306" w:rsidP="006D4CE4">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公务卡刷卡率</w:t>
            </w:r>
          </w:p>
        </w:tc>
        <w:tc>
          <w:tcPr>
            <w:tcW w:w="4171" w:type="dxa"/>
            <w:tcBorders>
              <w:top w:val="nil"/>
              <w:left w:val="nil"/>
              <w:bottom w:val="single" w:sz="4" w:space="0" w:color="auto"/>
              <w:right w:val="single" w:sz="4" w:space="0" w:color="auto"/>
            </w:tcBorders>
            <w:shd w:val="clear" w:color="auto" w:fill="auto"/>
            <w:vAlign w:val="center"/>
          </w:tcPr>
          <w:p w:rsidR="00BB5306" w:rsidRDefault="00BB5306" w:rsidP="006D4CE4">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公务卡刷卡率达50％以上的，得3分。</w:t>
            </w:r>
            <w:r>
              <w:rPr>
                <w:rFonts w:ascii="仿宋_GB2312" w:eastAsia="仿宋_GB2312" w:hAnsi="宋体" w:cs="宋体" w:hint="eastAsia"/>
                <w:kern w:val="0"/>
                <w:sz w:val="18"/>
                <w:szCs w:val="18"/>
              </w:rPr>
              <w:br/>
              <w:t xml:space="preserve">每减少一个百分点，扣0.2分，扣完为止。                                            </w:t>
            </w:r>
          </w:p>
        </w:tc>
        <w:tc>
          <w:tcPr>
            <w:tcW w:w="619" w:type="dxa"/>
            <w:tcBorders>
              <w:top w:val="nil"/>
              <w:left w:val="nil"/>
              <w:bottom w:val="single" w:sz="4" w:space="0" w:color="auto"/>
              <w:right w:val="single" w:sz="4" w:space="0" w:color="auto"/>
            </w:tcBorders>
            <w:shd w:val="clear" w:color="auto" w:fill="auto"/>
            <w:vAlign w:val="center"/>
          </w:tcPr>
          <w:p w:rsidR="00BB5306" w:rsidRDefault="00BB5306" w:rsidP="006D4CE4">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720" w:type="dxa"/>
            <w:tcBorders>
              <w:top w:val="nil"/>
              <w:left w:val="nil"/>
              <w:bottom w:val="single" w:sz="4" w:space="0" w:color="auto"/>
              <w:right w:val="single" w:sz="4" w:space="0" w:color="auto"/>
            </w:tcBorders>
            <w:shd w:val="clear" w:color="auto" w:fill="FFFFFF"/>
            <w:vAlign w:val="center"/>
          </w:tcPr>
          <w:p w:rsidR="00BB5306" w:rsidRDefault="005831F2" w:rsidP="006D4CE4">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1080" w:type="dxa"/>
            <w:tcBorders>
              <w:top w:val="nil"/>
              <w:left w:val="nil"/>
              <w:bottom w:val="single" w:sz="4" w:space="0" w:color="auto"/>
              <w:right w:val="single" w:sz="4" w:space="0" w:color="auto"/>
            </w:tcBorders>
            <w:shd w:val="clear" w:color="auto" w:fill="FFFFFF"/>
            <w:vAlign w:val="center"/>
          </w:tcPr>
          <w:p w:rsidR="00BB5306" w:rsidRDefault="00BB5306" w:rsidP="006D4CE4">
            <w:pPr>
              <w:widowControl/>
              <w:spacing w:line="240" w:lineRule="exact"/>
              <w:jc w:val="center"/>
              <w:rPr>
                <w:rFonts w:ascii="仿宋_GB2312" w:eastAsia="仿宋_GB2312" w:hAnsi="宋体" w:cs="宋体"/>
                <w:kern w:val="0"/>
                <w:sz w:val="18"/>
                <w:szCs w:val="18"/>
              </w:rPr>
            </w:pPr>
          </w:p>
        </w:tc>
      </w:tr>
      <w:tr w:rsidR="00BB5306" w:rsidTr="006D4CE4">
        <w:trPr>
          <w:trHeight w:val="735"/>
          <w:jc w:val="center"/>
        </w:trPr>
        <w:tc>
          <w:tcPr>
            <w:tcW w:w="976" w:type="dxa"/>
            <w:vMerge/>
            <w:tcBorders>
              <w:top w:val="nil"/>
              <w:left w:val="single" w:sz="4" w:space="0" w:color="auto"/>
              <w:bottom w:val="single" w:sz="4" w:space="0" w:color="auto"/>
              <w:right w:val="single" w:sz="4" w:space="0" w:color="auto"/>
            </w:tcBorders>
            <w:shd w:val="clear" w:color="auto" w:fill="auto"/>
            <w:vAlign w:val="center"/>
          </w:tcPr>
          <w:p w:rsidR="00BB5306" w:rsidRDefault="00BB5306" w:rsidP="006D4CE4">
            <w:pPr>
              <w:widowControl/>
              <w:spacing w:line="240" w:lineRule="exact"/>
              <w:jc w:val="left"/>
              <w:rPr>
                <w:rFonts w:ascii="仿宋_GB2312" w:eastAsia="仿宋_GB2312" w:hAnsi="宋体" w:cs="宋体"/>
                <w:kern w:val="0"/>
                <w:sz w:val="18"/>
                <w:szCs w:val="18"/>
              </w:rPr>
            </w:pPr>
          </w:p>
        </w:tc>
        <w:tc>
          <w:tcPr>
            <w:tcW w:w="939" w:type="dxa"/>
            <w:tcBorders>
              <w:top w:val="nil"/>
              <w:left w:val="single" w:sz="4" w:space="0" w:color="auto"/>
              <w:bottom w:val="single" w:sz="4" w:space="0" w:color="auto"/>
              <w:right w:val="single" w:sz="4" w:space="0" w:color="auto"/>
            </w:tcBorders>
            <w:shd w:val="clear" w:color="auto" w:fill="auto"/>
            <w:vAlign w:val="center"/>
          </w:tcPr>
          <w:p w:rsidR="00BB5306" w:rsidRDefault="00BB5306" w:rsidP="006D4CE4">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资产管理</w:t>
            </w:r>
            <w:r>
              <w:rPr>
                <w:rFonts w:ascii="仿宋_GB2312" w:eastAsia="仿宋_GB2312" w:hAnsi="宋体" w:cs="宋体" w:hint="eastAsia"/>
                <w:kern w:val="0"/>
                <w:sz w:val="18"/>
                <w:szCs w:val="18"/>
              </w:rPr>
              <w:br/>
              <w:t>（10分）</w:t>
            </w:r>
          </w:p>
        </w:tc>
        <w:tc>
          <w:tcPr>
            <w:tcW w:w="1389" w:type="dxa"/>
            <w:tcBorders>
              <w:top w:val="nil"/>
              <w:left w:val="nil"/>
              <w:bottom w:val="single" w:sz="4" w:space="0" w:color="auto"/>
              <w:right w:val="single" w:sz="4" w:space="0" w:color="auto"/>
            </w:tcBorders>
            <w:shd w:val="clear" w:color="auto" w:fill="auto"/>
            <w:vAlign w:val="center"/>
          </w:tcPr>
          <w:p w:rsidR="00BB5306" w:rsidRDefault="00BB5306" w:rsidP="006D4CE4">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管理制度</w:t>
            </w:r>
            <w:r>
              <w:rPr>
                <w:rFonts w:ascii="仿宋_GB2312" w:eastAsia="仿宋_GB2312" w:hAnsi="宋体" w:cs="宋体" w:hint="eastAsia"/>
                <w:kern w:val="0"/>
                <w:sz w:val="18"/>
                <w:szCs w:val="18"/>
              </w:rPr>
              <w:br/>
              <w:t>健全性</w:t>
            </w:r>
          </w:p>
        </w:tc>
        <w:tc>
          <w:tcPr>
            <w:tcW w:w="4171" w:type="dxa"/>
            <w:tcBorders>
              <w:top w:val="nil"/>
              <w:left w:val="nil"/>
              <w:bottom w:val="single" w:sz="4" w:space="0" w:color="auto"/>
              <w:right w:val="single" w:sz="4" w:space="0" w:color="auto"/>
            </w:tcBorders>
            <w:shd w:val="clear" w:color="auto" w:fill="auto"/>
            <w:vAlign w:val="center"/>
          </w:tcPr>
          <w:p w:rsidR="00BB5306" w:rsidRDefault="00BB5306" w:rsidP="006D4CE4">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①已制定或具有资产管理制度，且相关资产管理制度合法、合规、完整，2分；</w:t>
            </w:r>
            <w:r>
              <w:rPr>
                <w:rFonts w:ascii="仿宋_GB2312" w:eastAsia="仿宋_GB2312" w:hAnsi="宋体" w:cs="宋体" w:hint="eastAsia"/>
                <w:kern w:val="0"/>
                <w:sz w:val="18"/>
                <w:szCs w:val="18"/>
              </w:rPr>
              <w:br/>
              <w:t xml:space="preserve">②相关资产管理制度得到有效执行，1分。                                           </w:t>
            </w:r>
          </w:p>
        </w:tc>
        <w:tc>
          <w:tcPr>
            <w:tcW w:w="619" w:type="dxa"/>
            <w:tcBorders>
              <w:top w:val="nil"/>
              <w:left w:val="nil"/>
              <w:bottom w:val="single" w:sz="4" w:space="0" w:color="auto"/>
              <w:right w:val="single" w:sz="4" w:space="0" w:color="auto"/>
            </w:tcBorders>
            <w:shd w:val="clear" w:color="auto" w:fill="auto"/>
            <w:vAlign w:val="center"/>
          </w:tcPr>
          <w:p w:rsidR="00BB5306" w:rsidRDefault="00BB5306" w:rsidP="006D4CE4">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720" w:type="dxa"/>
            <w:tcBorders>
              <w:top w:val="nil"/>
              <w:left w:val="nil"/>
              <w:bottom w:val="single" w:sz="4" w:space="0" w:color="auto"/>
              <w:right w:val="single" w:sz="4" w:space="0" w:color="auto"/>
            </w:tcBorders>
            <w:shd w:val="clear" w:color="auto" w:fill="FFFFFF"/>
            <w:vAlign w:val="center"/>
          </w:tcPr>
          <w:p w:rsidR="00BB5306" w:rsidRDefault="005831F2" w:rsidP="006D4CE4">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w:t>
            </w:r>
          </w:p>
        </w:tc>
        <w:tc>
          <w:tcPr>
            <w:tcW w:w="1080" w:type="dxa"/>
            <w:tcBorders>
              <w:top w:val="nil"/>
              <w:left w:val="nil"/>
              <w:bottom w:val="single" w:sz="4" w:space="0" w:color="auto"/>
              <w:right w:val="single" w:sz="4" w:space="0" w:color="auto"/>
            </w:tcBorders>
            <w:shd w:val="clear" w:color="auto" w:fill="FFFFFF"/>
            <w:vAlign w:val="center"/>
          </w:tcPr>
          <w:p w:rsidR="00BB5306" w:rsidRDefault="00BB5306" w:rsidP="006D4CE4">
            <w:pPr>
              <w:widowControl/>
              <w:spacing w:line="240" w:lineRule="exact"/>
              <w:jc w:val="center"/>
              <w:rPr>
                <w:rFonts w:ascii="仿宋_GB2312" w:eastAsia="仿宋_GB2312" w:hAnsi="宋体" w:cs="宋体"/>
                <w:kern w:val="0"/>
                <w:sz w:val="18"/>
                <w:szCs w:val="18"/>
              </w:rPr>
            </w:pPr>
          </w:p>
        </w:tc>
      </w:tr>
    </w:tbl>
    <w:p w:rsidR="00BB5306" w:rsidRDefault="00BB5306" w:rsidP="00BB5306"/>
    <w:tbl>
      <w:tblPr>
        <w:tblW w:w="0" w:type="auto"/>
        <w:jc w:val="center"/>
        <w:tblLayout w:type="fixed"/>
        <w:tblLook w:val="0000"/>
      </w:tblPr>
      <w:tblGrid>
        <w:gridCol w:w="976"/>
        <w:gridCol w:w="939"/>
        <w:gridCol w:w="1389"/>
        <w:gridCol w:w="4171"/>
        <w:gridCol w:w="619"/>
        <w:gridCol w:w="720"/>
        <w:gridCol w:w="1080"/>
      </w:tblGrid>
      <w:tr w:rsidR="00BB5306" w:rsidTr="006D4CE4">
        <w:trPr>
          <w:trHeight w:val="609"/>
          <w:jc w:val="center"/>
        </w:trPr>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BB5306" w:rsidRDefault="00BB5306" w:rsidP="006D4CE4">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lastRenderedPageBreak/>
              <w:t>一级指标</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rsidR="00BB5306" w:rsidRDefault="00BB5306" w:rsidP="006D4CE4">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二级指标</w:t>
            </w:r>
          </w:p>
        </w:tc>
        <w:tc>
          <w:tcPr>
            <w:tcW w:w="1389" w:type="dxa"/>
            <w:tcBorders>
              <w:top w:val="single" w:sz="4" w:space="0" w:color="auto"/>
              <w:left w:val="nil"/>
              <w:bottom w:val="single" w:sz="4" w:space="0" w:color="auto"/>
              <w:right w:val="single" w:sz="4" w:space="0" w:color="auto"/>
            </w:tcBorders>
            <w:shd w:val="clear" w:color="auto" w:fill="auto"/>
            <w:vAlign w:val="center"/>
          </w:tcPr>
          <w:p w:rsidR="00BB5306" w:rsidRDefault="00BB5306" w:rsidP="006D4CE4">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三级指标</w:t>
            </w:r>
          </w:p>
        </w:tc>
        <w:tc>
          <w:tcPr>
            <w:tcW w:w="4171" w:type="dxa"/>
            <w:tcBorders>
              <w:top w:val="single" w:sz="4" w:space="0" w:color="auto"/>
              <w:left w:val="nil"/>
              <w:bottom w:val="single" w:sz="4" w:space="0" w:color="auto"/>
              <w:right w:val="single" w:sz="4" w:space="0" w:color="auto"/>
            </w:tcBorders>
            <w:shd w:val="clear" w:color="auto" w:fill="auto"/>
            <w:vAlign w:val="center"/>
          </w:tcPr>
          <w:p w:rsidR="00BB5306" w:rsidRDefault="00BB5306" w:rsidP="006D4CE4">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评分标准</w:t>
            </w:r>
          </w:p>
        </w:tc>
        <w:tc>
          <w:tcPr>
            <w:tcW w:w="619" w:type="dxa"/>
            <w:tcBorders>
              <w:top w:val="single" w:sz="4" w:space="0" w:color="auto"/>
              <w:left w:val="nil"/>
              <w:bottom w:val="single" w:sz="4" w:space="0" w:color="auto"/>
              <w:right w:val="single" w:sz="4" w:space="0" w:color="auto"/>
            </w:tcBorders>
            <w:shd w:val="clear" w:color="auto" w:fill="auto"/>
            <w:vAlign w:val="center"/>
          </w:tcPr>
          <w:p w:rsidR="00BB5306" w:rsidRDefault="00BB5306" w:rsidP="006D4CE4">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分值</w:t>
            </w:r>
          </w:p>
        </w:tc>
        <w:tc>
          <w:tcPr>
            <w:tcW w:w="720" w:type="dxa"/>
            <w:tcBorders>
              <w:top w:val="single" w:sz="4" w:space="0" w:color="auto"/>
              <w:left w:val="nil"/>
              <w:bottom w:val="single" w:sz="4" w:space="0" w:color="auto"/>
              <w:right w:val="single" w:sz="4" w:space="0" w:color="auto"/>
            </w:tcBorders>
            <w:shd w:val="clear" w:color="auto" w:fill="FFFFFF"/>
            <w:vAlign w:val="center"/>
          </w:tcPr>
          <w:p w:rsidR="00BB5306" w:rsidRDefault="00BB5306" w:rsidP="006D4CE4">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自评得分</w:t>
            </w:r>
          </w:p>
        </w:tc>
        <w:tc>
          <w:tcPr>
            <w:tcW w:w="1080" w:type="dxa"/>
            <w:tcBorders>
              <w:top w:val="single" w:sz="4" w:space="0" w:color="auto"/>
              <w:left w:val="nil"/>
              <w:bottom w:val="single" w:sz="4" w:space="0" w:color="auto"/>
              <w:right w:val="single" w:sz="4" w:space="0" w:color="auto"/>
            </w:tcBorders>
            <w:shd w:val="clear" w:color="auto" w:fill="FFFFFF"/>
            <w:vAlign w:val="center"/>
          </w:tcPr>
          <w:p w:rsidR="00BB5306" w:rsidRDefault="00BB5306" w:rsidP="006D4CE4">
            <w:pPr>
              <w:widowControl/>
              <w:spacing w:line="240" w:lineRule="exact"/>
              <w:jc w:val="center"/>
              <w:rPr>
                <w:rFonts w:ascii="仿宋_GB2312" w:eastAsia="仿宋_GB2312" w:hAnsi="宋体" w:cs="宋体"/>
                <w:b/>
                <w:bCs/>
                <w:spacing w:val="-12"/>
                <w:kern w:val="0"/>
                <w:sz w:val="18"/>
                <w:szCs w:val="18"/>
              </w:rPr>
            </w:pPr>
            <w:r>
              <w:rPr>
                <w:rFonts w:ascii="仿宋_GB2312" w:eastAsia="仿宋_GB2312" w:hAnsi="宋体" w:cs="宋体" w:hint="eastAsia"/>
                <w:b/>
                <w:bCs/>
                <w:spacing w:val="-12"/>
                <w:kern w:val="0"/>
                <w:sz w:val="18"/>
                <w:szCs w:val="18"/>
              </w:rPr>
              <w:t>扣分原因和其他说明</w:t>
            </w:r>
          </w:p>
        </w:tc>
      </w:tr>
      <w:tr w:rsidR="00BB5306" w:rsidTr="006D4CE4">
        <w:trPr>
          <w:trHeight w:val="2011"/>
          <w:jc w:val="center"/>
        </w:trPr>
        <w:tc>
          <w:tcPr>
            <w:tcW w:w="9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B5306" w:rsidRDefault="00BB5306" w:rsidP="006D4CE4">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过  程</w:t>
            </w:r>
          </w:p>
          <w:p w:rsidR="00BB5306" w:rsidRDefault="00BB5306" w:rsidP="006D4CE4">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（40分）</w:t>
            </w:r>
          </w:p>
        </w:tc>
        <w:tc>
          <w:tcPr>
            <w:tcW w:w="93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B5306" w:rsidRDefault="00BB5306" w:rsidP="006D4CE4">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资产管理</w:t>
            </w:r>
            <w:r>
              <w:rPr>
                <w:rFonts w:ascii="仿宋_GB2312" w:eastAsia="仿宋_GB2312" w:hAnsi="宋体" w:cs="宋体" w:hint="eastAsia"/>
                <w:kern w:val="0"/>
                <w:sz w:val="18"/>
                <w:szCs w:val="18"/>
              </w:rPr>
              <w:br/>
              <w:t>（10分）</w:t>
            </w:r>
          </w:p>
        </w:tc>
        <w:tc>
          <w:tcPr>
            <w:tcW w:w="1389" w:type="dxa"/>
            <w:tcBorders>
              <w:top w:val="single" w:sz="4" w:space="0" w:color="auto"/>
              <w:left w:val="nil"/>
              <w:bottom w:val="single" w:sz="4" w:space="0" w:color="auto"/>
              <w:right w:val="single" w:sz="4" w:space="0" w:color="auto"/>
            </w:tcBorders>
            <w:shd w:val="clear" w:color="auto" w:fill="auto"/>
            <w:vAlign w:val="center"/>
          </w:tcPr>
          <w:p w:rsidR="00BB5306" w:rsidRDefault="00BB5306" w:rsidP="006D4CE4">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资产管理</w:t>
            </w:r>
            <w:r>
              <w:rPr>
                <w:rFonts w:ascii="仿宋_GB2312" w:eastAsia="仿宋_GB2312" w:hAnsi="宋体" w:cs="宋体" w:hint="eastAsia"/>
                <w:kern w:val="0"/>
                <w:sz w:val="18"/>
                <w:szCs w:val="18"/>
              </w:rPr>
              <w:br/>
              <w:t>安全性</w:t>
            </w:r>
          </w:p>
        </w:tc>
        <w:tc>
          <w:tcPr>
            <w:tcW w:w="4171" w:type="dxa"/>
            <w:tcBorders>
              <w:top w:val="single" w:sz="4" w:space="0" w:color="auto"/>
              <w:left w:val="nil"/>
              <w:bottom w:val="single" w:sz="4" w:space="0" w:color="auto"/>
              <w:right w:val="single" w:sz="4" w:space="0" w:color="auto"/>
            </w:tcBorders>
            <w:shd w:val="clear" w:color="auto" w:fill="auto"/>
            <w:vAlign w:val="center"/>
          </w:tcPr>
          <w:p w:rsidR="00BB5306" w:rsidRDefault="00BB5306" w:rsidP="006D4CE4">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①资产保存完整；</w:t>
            </w:r>
            <w:r>
              <w:rPr>
                <w:rFonts w:ascii="仿宋_GB2312" w:eastAsia="仿宋_GB2312" w:hAnsi="宋体" w:cs="宋体" w:hint="eastAsia"/>
                <w:kern w:val="0"/>
                <w:sz w:val="18"/>
                <w:szCs w:val="18"/>
              </w:rPr>
              <w:br/>
              <w:t>②资产配置合理；</w:t>
            </w:r>
            <w:r>
              <w:rPr>
                <w:rFonts w:ascii="仿宋_GB2312" w:eastAsia="仿宋_GB2312" w:hAnsi="宋体" w:cs="宋体" w:hint="eastAsia"/>
                <w:kern w:val="0"/>
                <w:sz w:val="18"/>
                <w:szCs w:val="18"/>
              </w:rPr>
              <w:br/>
              <w:t xml:space="preserve">③资产处置规范； </w:t>
            </w:r>
            <w:r>
              <w:rPr>
                <w:rFonts w:ascii="仿宋_GB2312" w:eastAsia="仿宋_GB2312" w:hAnsi="宋体" w:cs="宋体" w:hint="eastAsia"/>
                <w:kern w:val="0"/>
                <w:sz w:val="18"/>
                <w:szCs w:val="18"/>
              </w:rPr>
              <w:br/>
              <w:t>④资产账务管理合规，帐实相符；</w:t>
            </w:r>
            <w:r>
              <w:rPr>
                <w:rFonts w:ascii="仿宋_GB2312" w:eastAsia="仿宋_GB2312" w:hAnsi="宋体" w:cs="宋体" w:hint="eastAsia"/>
                <w:kern w:val="0"/>
                <w:sz w:val="18"/>
                <w:szCs w:val="18"/>
              </w:rPr>
              <w:br/>
              <w:t>⑤资产有偿使用及处置收入及时足额上缴；</w:t>
            </w:r>
            <w:r>
              <w:rPr>
                <w:rFonts w:ascii="仿宋_GB2312" w:eastAsia="仿宋_GB2312" w:hAnsi="宋体" w:cs="宋体" w:hint="eastAsia"/>
                <w:kern w:val="0"/>
                <w:sz w:val="18"/>
                <w:szCs w:val="18"/>
              </w:rPr>
              <w:br/>
              <w:t>以上情况每出现一例不符合有关要求的扣1分，扣完为止。</w:t>
            </w:r>
          </w:p>
        </w:tc>
        <w:tc>
          <w:tcPr>
            <w:tcW w:w="619" w:type="dxa"/>
            <w:tcBorders>
              <w:top w:val="single" w:sz="4" w:space="0" w:color="auto"/>
              <w:left w:val="nil"/>
              <w:bottom w:val="single" w:sz="4" w:space="0" w:color="auto"/>
              <w:right w:val="single" w:sz="4" w:space="0" w:color="auto"/>
            </w:tcBorders>
            <w:shd w:val="clear" w:color="auto" w:fill="auto"/>
            <w:vAlign w:val="center"/>
          </w:tcPr>
          <w:p w:rsidR="00BB5306" w:rsidRDefault="00BB5306" w:rsidP="006D4CE4">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4</w:t>
            </w:r>
          </w:p>
        </w:tc>
        <w:tc>
          <w:tcPr>
            <w:tcW w:w="720" w:type="dxa"/>
            <w:tcBorders>
              <w:top w:val="single" w:sz="4" w:space="0" w:color="auto"/>
              <w:left w:val="nil"/>
              <w:bottom w:val="single" w:sz="4" w:space="0" w:color="auto"/>
              <w:right w:val="single" w:sz="4" w:space="0" w:color="auto"/>
            </w:tcBorders>
            <w:shd w:val="clear" w:color="auto" w:fill="FFFFFF"/>
            <w:vAlign w:val="center"/>
          </w:tcPr>
          <w:p w:rsidR="00BB5306" w:rsidRDefault="005831F2" w:rsidP="006D4CE4">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4</w:t>
            </w:r>
          </w:p>
        </w:tc>
        <w:tc>
          <w:tcPr>
            <w:tcW w:w="1080" w:type="dxa"/>
            <w:tcBorders>
              <w:top w:val="single" w:sz="4" w:space="0" w:color="auto"/>
              <w:left w:val="nil"/>
              <w:bottom w:val="single" w:sz="4" w:space="0" w:color="auto"/>
              <w:right w:val="single" w:sz="4" w:space="0" w:color="auto"/>
            </w:tcBorders>
            <w:shd w:val="clear" w:color="auto" w:fill="FFFFFF"/>
            <w:vAlign w:val="center"/>
          </w:tcPr>
          <w:p w:rsidR="00BB5306" w:rsidRDefault="00BB5306" w:rsidP="006D4CE4">
            <w:pPr>
              <w:widowControl/>
              <w:spacing w:line="240" w:lineRule="exact"/>
              <w:jc w:val="center"/>
              <w:rPr>
                <w:rFonts w:ascii="仿宋_GB2312" w:eastAsia="仿宋_GB2312" w:hAnsi="宋体" w:cs="宋体"/>
                <w:kern w:val="0"/>
                <w:sz w:val="18"/>
                <w:szCs w:val="18"/>
              </w:rPr>
            </w:pPr>
          </w:p>
        </w:tc>
      </w:tr>
      <w:tr w:rsidR="00BB5306" w:rsidTr="006D4CE4">
        <w:trPr>
          <w:trHeight w:val="774"/>
          <w:jc w:val="center"/>
        </w:trPr>
        <w:tc>
          <w:tcPr>
            <w:tcW w:w="976" w:type="dxa"/>
            <w:vMerge/>
            <w:tcBorders>
              <w:top w:val="nil"/>
              <w:left w:val="single" w:sz="4" w:space="0" w:color="auto"/>
              <w:bottom w:val="single" w:sz="4" w:space="0" w:color="auto"/>
              <w:right w:val="single" w:sz="4" w:space="0" w:color="auto"/>
            </w:tcBorders>
            <w:shd w:val="clear" w:color="auto" w:fill="auto"/>
            <w:vAlign w:val="center"/>
          </w:tcPr>
          <w:p w:rsidR="00BB5306" w:rsidRDefault="00BB5306" w:rsidP="006D4CE4">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shd w:val="clear" w:color="auto" w:fill="auto"/>
            <w:vAlign w:val="center"/>
          </w:tcPr>
          <w:p w:rsidR="00BB5306" w:rsidRDefault="00BB5306" w:rsidP="006D4CE4">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shd w:val="clear" w:color="auto" w:fill="auto"/>
            <w:vAlign w:val="center"/>
          </w:tcPr>
          <w:p w:rsidR="00BB5306" w:rsidRDefault="00BB5306" w:rsidP="006D4CE4">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固定资产</w:t>
            </w:r>
            <w:r>
              <w:rPr>
                <w:rFonts w:ascii="仿宋_GB2312" w:eastAsia="仿宋_GB2312" w:hAnsi="宋体" w:cs="宋体" w:hint="eastAsia"/>
                <w:kern w:val="0"/>
                <w:sz w:val="18"/>
                <w:szCs w:val="18"/>
              </w:rPr>
              <w:br/>
              <w:t>利用率</w:t>
            </w:r>
          </w:p>
        </w:tc>
        <w:tc>
          <w:tcPr>
            <w:tcW w:w="4171" w:type="dxa"/>
            <w:tcBorders>
              <w:top w:val="nil"/>
              <w:left w:val="nil"/>
              <w:bottom w:val="single" w:sz="4" w:space="0" w:color="auto"/>
              <w:right w:val="single" w:sz="4" w:space="0" w:color="auto"/>
            </w:tcBorders>
            <w:shd w:val="clear" w:color="auto" w:fill="auto"/>
            <w:vAlign w:val="center"/>
          </w:tcPr>
          <w:p w:rsidR="00BB5306" w:rsidRDefault="00BB5306" w:rsidP="006D4CE4">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每低于100%一个百分点扣0.1分，扣完为止。</w:t>
            </w:r>
          </w:p>
        </w:tc>
        <w:tc>
          <w:tcPr>
            <w:tcW w:w="619" w:type="dxa"/>
            <w:tcBorders>
              <w:top w:val="nil"/>
              <w:left w:val="nil"/>
              <w:bottom w:val="single" w:sz="4" w:space="0" w:color="auto"/>
              <w:right w:val="single" w:sz="4" w:space="0" w:color="auto"/>
            </w:tcBorders>
            <w:shd w:val="clear" w:color="auto" w:fill="auto"/>
            <w:vAlign w:val="center"/>
          </w:tcPr>
          <w:p w:rsidR="00BB5306" w:rsidRDefault="00BB5306" w:rsidP="006D4CE4">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720" w:type="dxa"/>
            <w:tcBorders>
              <w:top w:val="nil"/>
              <w:left w:val="nil"/>
              <w:bottom w:val="single" w:sz="4" w:space="0" w:color="auto"/>
              <w:right w:val="single" w:sz="4" w:space="0" w:color="auto"/>
            </w:tcBorders>
            <w:shd w:val="clear" w:color="auto" w:fill="FFFFFF"/>
            <w:vAlign w:val="center"/>
          </w:tcPr>
          <w:p w:rsidR="00BB5306" w:rsidRDefault="005831F2" w:rsidP="006D4CE4">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1080" w:type="dxa"/>
            <w:tcBorders>
              <w:top w:val="nil"/>
              <w:left w:val="nil"/>
              <w:bottom w:val="single" w:sz="4" w:space="0" w:color="auto"/>
              <w:right w:val="single" w:sz="4" w:space="0" w:color="auto"/>
            </w:tcBorders>
            <w:shd w:val="clear" w:color="auto" w:fill="FFFFFF"/>
            <w:vAlign w:val="center"/>
          </w:tcPr>
          <w:p w:rsidR="00BB5306" w:rsidRDefault="00BB5306" w:rsidP="006D4CE4">
            <w:pPr>
              <w:widowControl/>
              <w:spacing w:line="240" w:lineRule="exact"/>
              <w:jc w:val="center"/>
              <w:rPr>
                <w:rFonts w:ascii="仿宋_GB2312" w:eastAsia="仿宋_GB2312" w:hAnsi="宋体" w:cs="宋体"/>
                <w:kern w:val="0"/>
                <w:sz w:val="18"/>
                <w:szCs w:val="18"/>
              </w:rPr>
            </w:pPr>
          </w:p>
        </w:tc>
      </w:tr>
      <w:tr w:rsidR="00BB5306" w:rsidTr="006D4CE4">
        <w:trPr>
          <w:trHeight w:val="900"/>
          <w:jc w:val="center"/>
        </w:trPr>
        <w:tc>
          <w:tcPr>
            <w:tcW w:w="976" w:type="dxa"/>
            <w:vMerge w:val="restart"/>
            <w:tcBorders>
              <w:top w:val="nil"/>
              <w:left w:val="single" w:sz="4" w:space="0" w:color="auto"/>
              <w:bottom w:val="single" w:sz="4" w:space="0" w:color="auto"/>
              <w:right w:val="single" w:sz="4" w:space="0" w:color="auto"/>
            </w:tcBorders>
            <w:shd w:val="clear" w:color="auto" w:fill="auto"/>
            <w:vAlign w:val="center"/>
          </w:tcPr>
          <w:p w:rsidR="00BB5306" w:rsidRDefault="00BB5306" w:rsidP="006D4CE4">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产  出（25分）</w:t>
            </w:r>
          </w:p>
        </w:tc>
        <w:tc>
          <w:tcPr>
            <w:tcW w:w="939" w:type="dxa"/>
            <w:vMerge w:val="restart"/>
            <w:tcBorders>
              <w:top w:val="nil"/>
              <w:left w:val="single" w:sz="4" w:space="0" w:color="auto"/>
              <w:bottom w:val="single" w:sz="4" w:space="0" w:color="auto"/>
              <w:right w:val="single" w:sz="4" w:space="0" w:color="auto"/>
            </w:tcBorders>
            <w:shd w:val="clear" w:color="auto" w:fill="auto"/>
            <w:vAlign w:val="center"/>
          </w:tcPr>
          <w:p w:rsidR="00BB5306" w:rsidRDefault="00BB5306" w:rsidP="006D4CE4">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职责履行</w:t>
            </w:r>
            <w:r>
              <w:rPr>
                <w:rFonts w:ascii="仿宋_GB2312" w:eastAsia="仿宋_GB2312" w:hAnsi="宋体" w:cs="宋体" w:hint="eastAsia"/>
                <w:kern w:val="0"/>
                <w:sz w:val="18"/>
                <w:szCs w:val="18"/>
              </w:rPr>
              <w:br/>
              <w:t>（25分）</w:t>
            </w:r>
          </w:p>
        </w:tc>
        <w:tc>
          <w:tcPr>
            <w:tcW w:w="1389" w:type="dxa"/>
            <w:tcBorders>
              <w:top w:val="nil"/>
              <w:left w:val="nil"/>
              <w:bottom w:val="single" w:sz="4" w:space="0" w:color="auto"/>
              <w:right w:val="single" w:sz="4" w:space="0" w:color="auto"/>
            </w:tcBorders>
            <w:shd w:val="clear" w:color="auto" w:fill="auto"/>
            <w:vAlign w:val="center"/>
          </w:tcPr>
          <w:p w:rsidR="00BB5306" w:rsidRDefault="00BB5306" w:rsidP="006D4CE4">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推进全面小康建设指标任务完成情况</w:t>
            </w:r>
          </w:p>
        </w:tc>
        <w:tc>
          <w:tcPr>
            <w:tcW w:w="4171" w:type="dxa"/>
            <w:vMerge w:val="restart"/>
            <w:tcBorders>
              <w:top w:val="nil"/>
              <w:left w:val="single" w:sz="4" w:space="0" w:color="auto"/>
              <w:bottom w:val="single" w:sz="4" w:space="0" w:color="auto"/>
              <w:right w:val="single" w:sz="4" w:space="0" w:color="auto"/>
            </w:tcBorders>
            <w:shd w:val="clear" w:color="auto" w:fill="auto"/>
            <w:vAlign w:val="center"/>
          </w:tcPr>
          <w:p w:rsidR="00BB5306" w:rsidRDefault="00BB5306" w:rsidP="006D4CE4">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此项指标根据《中共岳阳市委 岳阳市人民政府 关于做好岳阳市加快推进湖南发展新增长极建设2015年度综合绩效考评工作的通知》（岳发〔2015〕11号）和《中共岳阳市委 岳阳市人民政府 关于做好2015年度综合绩效考评工作的补充通知》（岳发〔2015〕19号）附件2第一大项“工作实绩指标”（700分）考核内容设置。</w:t>
            </w:r>
            <w:r>
              <w:rPr>
                <w:rFonts w:ascii="仿宋_GB2312" w:eastAsia="仿宋_GB2312" w:hAnsi="宋体" w:cs="宋体" w:hint="eastAsia"/>
                <w:kern w:val="0"/>
                <w:sz w:val="18"/>
                <w:szCs w:val="18"/>
              </w:rPr>
              <w:br/>
              <w:t>部门单位应根据部门实际进行调整，并将其细化成相应的个性化指标。</w:t>
            </w:r>
          </w:p>
        </w:tc>
        <w:tc>
          <w:tcPr>
            <w:tcW w:w="619" w:type="dxa"/>
            <w:tcBorders>
              <w:top w:val="nil"/>
              <w:left w:val="nil"/>
              <w:bottom w:val="single" w:sz="4" w:space="0" w:color="auto"/>
              <w:right w:val="single" w:sz="4" w:space="0" w:color="auto"/>
            </w:tcBorders>
            <w:shd w:val="clear" w:color="auto" w:fill="auto"/>
            <w:vAlign w:val="center"/>
          </w:tcPr>
          <w:p w:rsidR="00BB5306" w:rsidRDefault="00BB5306" w:rsidP="006D4CE4">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w:t>
            </w:r>
          </w:p>
        </w:tc>
        <w:tc>
          <w:tcPr>
            <w:tcW w:w="720" w:type="dxa"/>
            <w:tcBorders>
              <w:top w:val="nil"/>
              <w:left w:val="nil"/>
              <w:bottom w:val="single" w:sz="4" w:space="0" w:color="auto"/>
              <w:right w:val="single" w:sz="4" w:space="0" w:color="auto"/>
            </w:tcBorders>
            <w:shd w:val="clear" w:color="auto" w:fill="FFFFFF"/>
            <w:vAlign w:val="center"/>
          </w:tcPr>
          <w:p w:rsidR="00BB5306" w:rsidRDefault="005831F2" w:rsidP="006D4CE4">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w:t>
            </w:r>
          </w:p>
        </w:tc>
        <w:tc>
          <w:tcPr>
            <w:tcW w:w="1080" w:type="dxa"/>
            <w:tcBorders>
              <w:top w:val="nil"/>
              <w:left w:val="nil"/>
              <w:bottom w:val="single" w:sz="4" w:space="0" w:color="auto"/>
              <w:right w:val="single" w:sz="4" w:space="0" w:color="auto"/>
            </w:tcBorders>
            <w:shd w:val="clear" w:color="auto" w:fill="FFFFFF"/>
            <w:vAlign w:val="center"/>
          </w:tcPr>
          <w:p w:rsidR="00BB5306" w:rsidRDefault="00BB5306" w:rsidP="006D4CE4">
            <w:pPr>
              <w:widowControl/>
              <w:spacing w:line="240" w:lineRule="exact"/>
              <w:jc w:val="center"/>
              <w:rPr>
                <w:rFonts w:ascii="仿宋_GB2312" w:eastAsia="仿宋_GB2312" w:hAnsi="宋体" w:cs="宋体"/>
                <w:kern w:val="0"/>
                <w:sz w:val="18"/>
                <w:szCs w:val="18"/>
              </w:rPr>
            </w:pPr>
          </w:p>
        </w:tc>
      </w:tr>
      <w:tr w:rsidR="00BB5306" w:rsidTr="006D4CE4">
        <w:trPr>
          <w:trHeight w:val="900"/>
          <w:jc w:val="center"/>
        </w:trPr>
        <w:tc>
          <w:tcPr>
            <w:tcW w:w="976" w:type="dxa"/>
            <w:vMerge/>
            <w:tcBorders>
              <w:top w:val="nil"/>
              <w:left w:val="single" w:sz="4" w:space="0" w:color="auto"/>
              <w:bottom w:val="single" w:sz="4" w:space="0" w:color="auto"/>
              <w:right w:val="single" w:sz="4" w:space="0" w:color="auto"/>
            </w:tcBorders>
            <w:shd w:val="clear" w:color="auto" w:fill="auto"/>
            <w:vAlign w:val="center"/>
          </w:tcPr>
          <w:p w:rsidR="00BB5306" w:rsidRDefault="00BB5306" w:rsidP="006D4CE4">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shd w:val="clear" w:color="auto" w:fill="auto"/>
            <w:vAlign w:val="center"/>
          </w:tcPr>
          <w:p w:rsidR="00BB5306" w:rsidRDefault="00BB5306" w:rsidP="006D4CE4">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shd w:val="clear" w:color="auto" w:fill="auto"/>
            <w:vAlign w:val="center"/>
          </w:tcPr>
          <w:p w:rsidR="00BB5306" w:rsidRDefault="00BB5306" w:rsidP="006D4CE4">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建设湖南新增极目标任务完成情况</w:t>
            </w:r>
          </w:p>
        </w:tc>
        <w:tc>
          <w:tcPr>
            <w:tcW w:w="4171" w:type="dxa"/>
            <w:vMerge/>
            <w:tcBorders>
              <w:top w:val="nil"/>
              <w:left w:val="single" w:sz="4" w:space="0" w:color="auto"/>
              <w:bottom w:val="single" w:sz="4" w:space="0" w:color="auto"/>
              <w:right w:val="single" w:sz="4" w:space="0" w:color="auto"/>
            </w:tcBorders>
            <w:shd w:val="clear" w:color="auto" w:fill="auto"/>
            <w:vAlign w:val="center"/>
          </w:tcPr>
          <w:p w:rsidR="00BB5306" w:rsidRDefault="00BB5306" w:rsidP="006D4CE4">
            <w:pPr>
              <w:widowControl/>
              <w:spacing w:line="240" w:lineRule="exact"/>
              <w:jc w:val="left"/>
              <w:rPr>
                <w:rFonts w:ascii="仿宋_GB2312" w:eastAsia="仿宋_GB2312" w:hAnsi="宋体" w:cs="宋体"/>
                <w:kern w:val="0"/>
                <w:sz w:val="18"/>
                <w:szCs w:val="18"/>
              </w:rPr>
            </w:pPr>
          </w:p>
        </w:tc>
        <w:tc>
          <w:tcPr>
            <w:tcW w:w="619" w:type="dxa"/>
            <w:tcBorders>
              <w:top w:val="nil"/>
              <w:left w:val="nil"/>
              <w:bottom w:val="single" w:sz="4" w:space="0" w:color="auto"/>
              <w:right w:val="single" w:sz="4" w:space="0" w:color="auto"/>
            </w:tcBorders>
            <w:shd w:val="clear" w:color="auto" w:fill="auto"/>
            <w:vAlign w:val="center"/>
          </w:tcPr>
          <w:p w:rsidR="00BB5306" w:rsidRDefault="00BB5306" w:rsidP="006D4CE4">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7</w:t>
            </w:r>
          </w:p>
        </w:tc>
        <w:tc>
          <w:tcPr>
            <w:tcW w:w="720" w:type="dxa"/>
            <w:tcBorders>
              <w:top w:val="nil"/>
              <w:left w:val="nil"/>
              <w:bottom w:val="single" w:sz="4" w:space="0" w:color="auto"/>
              <w:right w:val="single" w:sz="4" w:space="0" w:color="auto"/>
            </w:tcBorders>
            <w:shd w:val="clear" w:color="auto" w:fill="FFFFFF"/>
            <w:vAlign w:val="center"/>
          </w:tcPr>
          <w:p w:rsidR="00BB5306" w:rsidRDefault="005831F2" w:rsidP="006D4CE4">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7</w:t>
            </w:r>
          </w:p>
        </w:tc>
        <w:tc>
          <w:tcPr>
            <w:tcW w:w="1080" w:type="dxa"/>
            <w:tcBorders>
              <w:top w:val="nil"/>
              <w:left w:val="nil"/>
              <w:bottom w:val="single" w:sz="4" w:space="0" w:color="auto"/>
              <w:right w:val="single" w:sz="4" w:space="0" w:color="auto"/>
            </w:tcBorders>
            <w:shd w:val="clear" w:color="auto" w:fill="FFFFFF"/>
            <w:vAlign w:val="center"/>
          </w:tcPr>
          <w:p w:rsidR="00BB5306" w:rsidRDefault="00BB5306" w:rsidP="006D4CE4">
            <w:pPr>
              <w:widowControl/>
              <w:spacing w:line="240" w:lineRule="exact"/>
              <w:jc w:val="center"/>
              <w:rPr>
                <w:rFonts w:ascii="仿宋_GB2312" w:eastAsia="仿宋_GB2312" w:hAnsi="宋体" w:cs="宋体"/>
                <w:kern w:val="0"/>
                <w:sz w:val="18"/>
                <w:szCs w:val="18"/>
              </w:rPr>
            </w:pPr>
          </w:p>
        </w:tc>
      </w:tr>
      <w:tr w:rsidR="00BB5306" w:rsidTr="006D4CE4">
        <w:trPr>
          <w:trHeight w:val="900"/>
          <w:jc w:val="center"/>
        </w:trPr>
        <w:tc>
          <w:tcPr>
            <w:tcW w:w="976" w:type="dxa"/>
            <w:vMerge/>
            <w:tcBorders>
              <w:top w:val="nil"/>
              <w:left w:val="single" w:sz="4" w:space="0" w:color="auto"/>
              <w:bottom w:val="single" w:sz="4" w:space="0" w:color="auto"/>
              <w:right w:val="single" w:sz="4" w:space="0" w:color="auto"/>
            </w:tcBorders>
            <w:shd w:val="clear" w:color="auto" w:fill="auto"/>
            <w:vAlign w:val="center"/>
          </w:tcPr>
          <w:p w:rsidR="00BB5306" w:rsidRDefault="00BB5306" w:rsidP="006D4CE4">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shd w:val="clear" w:color="auto" w:fill="auto"/>
            <w:vAlign w:val="center"/>
          </w:tcPr>
          <w:p w:rsidR="00BB5306" w:rsidRDefault="00BB5306" w:rsidP="006D4CE4">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shd w:val="clear" w:color="auto" w:fill="auto"/>
            <w:vAlign w:val="center"/>
          </w:tcPr>
          <w:p w:rsidR="00BB5306" w:rsidRDefault="00BB5306" w:rsidP="006D4CE4">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《政府工作报告》目标任务完成情况</w:t>
            </w:r>
          </w:p>
        </w:tc>
        <w:tc>
          <w:tcPr>
            <w:tcW w:w="4171" w:type="dxa"/>
            <w:vMerge/>
            <w:tcBorders>
              <w:top w:val="nil"/>
              <w:left w:val="single" w:sz="4" w:space="0" w:color="auto"/>
              <w:bottom w:val="single" w:sz="4" w:space="0" w:color="auto"/>
              <w:right w:val="single" w:sz="4" w:space="0" w:color="auto"/>
            </w:tcBorders>
            <w:shd w:val="clear" w:color="auto" w:fill="auto"/>
            <w:vAlign w:val="center"/>
          </w:tcPr>
          <w:p w:rsidR="00BB5306" w:rsidRDefault="00BB5306" w:rsidP="006D4CE4">
            <w:pPr>
              <w:widowControl/>
              <w:spacing w:line="240" w:lineRule="exact"/>
              <w:jc w:val="left"/>
              <w:rPr>
                <w:rFonts w:ascii="仿宋_GB2312" w:eastAsia="仿宋_GB2312" w:hAnsi="宋体" w:cs="宋体"/>
                <w:kern w:val="0"/>
                <w:sz w:val="18"/>
                <w:szCs w:val="18"/>
              </w:rPr>
            </w:pPr>
          </w:p>
        </w:tc>
        <w:tc>
          <w:tcPr>
            <w:tcW w:w="619" w:type="dxa"/>
            <w:tcBorders>
              <w:top w:val="nil"/>
              <w:left w:val="nil"/>
              <w:bottom w:val="single" w:sz="4" w:space="0" w:color="auto"/>
              <w:right w:val="single" w:sz="4" w:space="0" w:color="auto"/>
            </w:tcBorders>
            <w:shd w:val="clear" w:color="auto" w:fill="auto"/>
            <w:vAlign w:val="center"/>
          </w:tcPr>
          <w:p w:rsidR="00BB5306" w:rsidRDefault="00BB5306" w:rsidP="006D4CE4">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w:t>
            </w:r>
          </w:p>
        </w:tc>
        <w:tc>
          <w:tcPr>
            <w:tcW w:w="720" w:type="dxa"/>
            <w:tcBorders>
              <w:top w:val="nil"/>
              <w:left w:val="nil"/>
              <w:bottom w:val="single" w:sz="4" w:space="0" w:color="auto"/>
              <w:right w:val="single" w:sz="4" w:space="0" w:color="auto"/>
            </w:tcBorders>
            <w:shd w:val="clear" w:color="auto" w:fill="FFFFFF"/>
            <w:vAlign w:val="center"/>
          </w:tcPr>
          <w:p w:rsidR="00BB5306" w:rsidRDefault="005831F2" w:rsidP="006D4CE4">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w:t>
            </w:r>
          </w:p>
        </w:tc>
        <w:tc>
          <w:tcPr>
            <w:tcW w:w="1080" w:type="dxa"/>
            <w:tcBorders>
              <w:top w:val="nil"/>
              <w:left w:val="nil"/>
              <w:bottom w:val="single" w:sz="4" w:space="0" w:color="auto"/>
              <w:right w:val="single" w:sz="4" w:space="0" w:color="auto"/>
            </w:tcBorders>
            <w:shd w:val="clear" w:color="auto" w:fill="FFFFFF"/>
            <w:vAlign w:val="center"/>
          </w:tcPr>
          <w:p w:rsidR="00BB5306" w:rsidRDefault="00BB5306" w:rsidP="006D4CE4">
            <w:pPr>
              <w:widowControl/>
              <w:spacing w:line="240" w:lineRule="exact"/>
              <w:jc w:val="center"/>
              <w:rPr>
                <w:rFonts w:ascii="仿宋_GB2312" w:eastAsia="仿宋_GB2312" w:hAnsi="宋体" w:cs="宋体"/>
                <w:kern w:val="0"/>
                <w:sz w:val="18"/>
                <w:szCs w:val="18"/>
              </w:rPr>
            </w:pPr>
          </w:p>
        </w:tc>
      </w:tr>
      <w:tr w:rsidR="00BB5306" w:rsidTr="006D4CE4">
        <w:trPr>
          <w:trHeight w:val="680"/>
          <w:jc w:val="center"/>
        </w:trPr>
        <w:tc>
          <w:tcPr>
            <w:tcW w:w="976" w:type="dxa"/>
            <w:vMerge/>
            <w:tcBorders>
              <w:top w:val="nil"/>
              <w:left w:val="single" w:sz="4" w:space="0" w:color="auto"/>
              <w:bottom w:val="single" w:sz="4" w:space="0" w:color="auto"/>
              <w:right w:val="single" w:sz="4" w:space="0" w:color="auto"/>
            </w:tcBorders>
            <w:shd w:val="clear" w:color="auto" w:fill="auto"/>
            <w:vAlign w:val="center"/>
          </w:tcPr>
          <w:p w:rsidR="00BB5306" w:rsidRDefault="00BB5306" w:rsidP="006D4CE4">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shd w:val="clear" w:color="auto" w:fill="auto"/>
            <w:vAlign w:val="center"/>
          </w:tcPr>
          <w:p w:rsidR="00BB5306" w:rsidRDefault="00BB5306" w:rsidP="006D4CE4">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shd w:val="clear" w:color="auto" w:fill="auto"/>
            <w:vAlign w:val="center"/>
          </w:tcPr>
          <w:p w:rsidR="00BB5306" w:rsidRDefault="00BB5306" w:rsidP="006D4CE4">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省市重点民生实事完成情况</w:t>
            </w:r>
          </w:p>
        </w:tc>
        <w:tc>
          <w:tcPr>
            <w:tcW w:w="4171" w:type="dxa"/>
            <w:vMerge/>
            <w:tcBorders>
              <w:top w:val="nil"/>
              <w:left w:val="single" w:sz="4" w:space="0" w:color="auto"/>
              <w:bottom w:val="single" w:sz="4" w:space="0" w:color="auto"/>
              <w:right w:val="single" w:sz="4" w:space="0" w:color="auto"/>
            </w:tcBorders>
            <w:shd w:val="clear" w:color="auto" w:fill="auto"/>
            <w:vAlign w:val="center"/>
          </w:tcPr>
          <w:p w:rsidR="00BB5306" w:rsidRDefault="00BB5306" w:rsidP="006D4CE4">
            <w:pPr>
              <w:widowControl/>
              <w:spacing w:line="240" w:lineRule="exact"/>
              <w:jc w:val="left"/>
              <w:rPr>
                <w:rFonts w:ascii="仿宋_GB2312" w:eastAsia="仿宋_GB2312" w:hAnsi="宋体" w:cs="宋体"/>
                <w:kern w:val="0"/>
                <w:sz w:val="18"/>
                <w:szCs w:val="18"/>
              </w:rPr>
            </w:pPr>
          </w:p>
        </w:tc>
        <w:tc>
          <w:tcPr>
            <w:tcW w:w="619" w:type="dxa"/>
            <w:tcBorders>
              <w:top w:val="nil"/>
              <w:left w:val="nil"/>
              <w:bottom w:val="single" w:sz="4" w:space="0" w:color="auto"/>
              <w:right w:val="single" w:sz="4" w:space="0" w:color="auto"/>
            </w:tcBorders>
            <w:shd w:val="clear" w:color="auto" w:fill="auto"/>
            <w:vAlign w:val="center"/>
          </w:tcPr>
          <w:p w:rsidR="00BB5306" w:rsidRDefault="00BB5306" w:rsidP="006D4CE4">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w:t>
            </w:r>
          </w:p>
        </w:tc>
        <w:tc>
          <w:tcPr>
            <w:tcW w:w="720" w:type="dxa"/>
            <w:tcBorders>
              <w:top w:val="nil"/>
              <w:left w:val="nil"/>
              <w:bottom w:val="single" w:sz="4" w:space="0" w:color="auto"/>
              <w:right w:val="single" w:sz="4" w:space="0" w:color="auto"/>
            </w:tcBorders>
            <w:shd w:val="clear" w:color="auto" w:fill="FFFFFF"/>
            <w:vAlign w:val="center"/>
          </w:tcPr>
          <w:p w:rsidR="00BB5306" w:rsidRDefault="005831F2" w:rsidP="006D4CE4">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w:t>
            </w:r>
          </w:p>
        </w:tc>
        <w:tc>
          <w:tcPr>
            <w:tcW w:w="1080" w:type="dxa"/>
            <w:tcBorders>
              <w:top w:val="nil"/>
              <w:left w:val="nil"/>
              <w:bottom w:val="single" w:sz="4" w:space="0" w:color="auto"/>
              <w:right w:val="single" w:sz="4" w:space="0" w:color="auto"/>
            </w:tcBorders>
            <w:shd w:val="clear" w:color="auto" w:fill="FFFFFF"/>
            <w:vAlign w:val="center"/>
          </w:tcPr>
          <w:p w:rsidR="00BB5306" w:rsidRDefault="00BB5306" w:rsidP="006D4CE4">
            <w:pPr>
              <w:widowControl/>
              <w:spacing w:line="240" w:lineRule="exact"/>
              <w:jc w:val="center"/>
              <w:rPr>
                <w:rFonts w:ascii="仿宋_GB2312" w:eastAsia="仿宋_GB2312" w:hAnsi="宋体" w:cs="宋体"/>
                <w:kern w:val="0"/>
                <w:sz w:val="18"/>
                <w:szCs w:val="18"/>
              </w:rPr>
            </w:pPr>
          </w:p>
        </w:tc>
      </w:tr>
      <w:tr w:rsidR="00BB5306" w:rsidTr="006D4CE4">
        <w:trPr>
          <w:trHeight w:val="900"/>
          <w:jc w:val="center"/>
        </w:trPr>
        <w:tc>
          <w:tcPr>
            <w:tcW w:w="976" w:type="dxa"/>
            <w:vMerge/>
            <w:tcBorders>
              <w:top w:val="nil"/>
              <w:left w:val="single" w:sz="4" w:space="0" w:color="auto"/>
              <w:bottom w:val="single" w:sz="4" w:space="0" w:color="auto"/>
              <w:right w:val="single" w:sz="4" w:space="0" w:color="auto"/>
            </w:tcBorders>
            <w:shd w:val="clear" w:color="auto" w:fill="auto"/>
            <w:vAlign w:val="center"/>
          </w:tcPr>
          <w:p w:rsidR="00BB5306" w:rsidRDefault="00BB5306" w:rsidP="006D4CE4">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shd w:val="clear" w:color="auto" w:fill="auto"/>
            <w:vAlign w:val="center"/>
          </w:tcPr>
          <w:p w:rsidR="00BB5306" w:rsidRDefault="00BB5306" w:rsidP="006D4CE4">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shd w:val="clear" w:color="auto" w:fill="auto"/>
            <w:vAlign w:val="center"/>
          </w:tcPr>
          <w:p w:rsidR="00BB5306" w:rsidRDefault="00BB5306" w:rsidP="006D4CE4">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省市重点工程和重大项目建设完成情况</w:t>
            </w:r>
          </w:p>
        </w:tc>
        <w:tc>
          <w:tcPr>
            <w:tcW w:w="4171" w:type="dxa"/>
            <w:vMerge/>
            <w:tcBorders>
              <w:top w:val="nil"/>
              <w:left w:val="single" w:sz="4" w:space="0" w:color="auto"/>
              <w:bottom w:val="single" w:sz="4" w:space="0" w:color="auto"/>
              <w:right w:val="single" w:sz="4" w:space="0" w:color="auto"/>
            </w:tcBorders>
            <w:shd w:val="clear" w:color="auto" w:fill="auto"/>
            <w:vAlign w:val="center"/>
          </w:tcPr>
          <w:p w:rsidR="00BB5306" w:rsidRDefault="00BB5306" w:rsidP="006D4CE4">
            <w:pPr>
              <w:widowControl/>
              <w:spacing w:line="240" w:lineRule="exact"/>
              <w:jc w:val="left"/>
              <w:rPr>
                <w:rFonts w:ascii="仿宋_GB2312" w:eastAsia="仿宋_GB2312" w:hAnsi="宋体" w:cs="宋体"/>
                <w:kern w:val="0"/>
                <w:sz w:val="18"/>
                <w:szCs w:val="18"/>
              </w:rPr>
            </w:pPr>
          </w:p>
        </w:tc>
        <w:tc>
          <w:tcPr>
            <w:tcW w:w="619" w:type="dxa"/>
            <w:tcBorders>
              <w:top w:val="nil"/>
              <w:left w:val="nil"/>
              <w:bottom w:val="single" w:sz="4" w:space="0" w:color="auto"/>
              <w:right w:val="single" w:sz="4" w:space="0" w:color="auto"/>
            </w:tcBorders>
            <w:shd w:val="clear" w:color="auto" w:fill="auto"/>
            <w:vAlign w:val="center"/>
          </w:tcPr>
          <w:p w:rsidR="00BB5306" w:rsidRDefault="00BB5306" w:rsidP="006D4CE4">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w:t>
            </w:r>
          </w:p>
        </w:tc>
        <w:tc>
          <w:tcPr>
            <w:tcW w:w="720" w:type="dxa"/>
            <w:tcBorders>
              <w:top w:val="nil"/>
              <w:left w:val="nil"/>
              <w:bottom w:val="single" w:sz="4" w:space="0" w:color="auto"/>
              <w:right w:val="single" w:sz="4" w:space="0" w:color="auto"/>
            </w:tcBorders>
            <w:shd w:val="clear" w:color="auto" w:fill="FFFFFF"/>
            <w:vAlign w:val="center"/>
          </w:tcPr>
          <w:p w:rsidR="00BB5306" w:rsidRDefault="005831F2" w:rsidP="006D4CE4">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w:t>
            </w:r>
          </w:p>
        </w:tc>
        <w:tc>
          <w:tcPr>
            <w:tcW w:w="1080" w:type="dxa"/>
            <w:tcBorders>
              <w:top w:val="nil"/>
              <w:left w:val="nil"/>
              <w:bottom w:val="single" w:sz="4" w:space="0" w:color="auto"/>
              <w:right w:val="single" w:sz="4" w:space="0" w:color="auto"/>
            </w:tcBorders>
            <w:shd w:val="clear" w:color="auto" w:fill="FFFFFF"/>
            <w:vAlign w:val="center"/>
          </w:tcPr>
          <w:p w:rsidR="00BB5306" w:rsidRDefault="00BB5306" w:rsidP="006D4CE4">
            <w:pPr>
              <w:widowControl/>
              <w:spacing w:line="240" w:lineRule="exact"/>
              <w:jc w:val="center"/>
              <w:rPr>
                <w:rFonts w:ascii="仿宋_GB2312" w:eastAsia="仿宋_GB2312" w:hAnsi="宋体" w:cs="宋体"/>
                <w:kern w:val="0"/>
                <w:sz w:val="18"/>
                <w:szCs w:val="18"/>
              </w:rPr>
            </w:pPr>
          </w:p>
        </w:tc>
      </w:tr>
      <w:tr w:rsidR="00BB5306" w:rsidTr="006D4CE4">
        <w:trPr>
          <w:trHeight w:val="800"/>
          <w:jc w:val="center"/>
        </w:trPr>
        <w:tc>
          <w:tcPr>
            <w:tcW w:w="976" w:type="dxa"/>
            <w:vMerge/>
            <w:tcBorders>
              <w:top w:val="nil"/>
              <w:left w:val="single" w:sz="4" w:space="0" w:color="auto"/>
              <w:bottom w:val="single" w:sz="4" w:space="0" w:color="auto"/>
              <w:right w:val="single" w:sz="4" w:space="0" w:color="auto"/>
            </w:tcBorders>
            <w:shd w:val="clear" w:color="auto" w:fill="auto"/>
            <w:vAlign w:val="center"/>
          </w:tcPr>
          <w:p w:rsidR="00BB5306" w:rsidRDefault="00BB5306" w:rsidP="006D4CE4">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shd w:val="clear" w:color="auto" w:fill="auto"/>
            <w:vAlign w:val="center"/>
          </w:tcPr>
          <w:p w:rsidR="00BB5306" w:rsidRDefault="00BB5306" w:rsidP="006D4CE4">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shd w:val="clear" w:color="auto" w:fill="auto"/>
            <w:vAlign w:val="center"/>
          </w:tcPr>
          <w:p w:rsidR="00BB5306" w:rsidRDefault="00BB5306" w:rsidP="006D4CE4">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其他工作实绩指标完成情况</w:t>
            </w:r>
          </w:p>
        </w:tc>
        <w:tc>
          <w:tcPr>
            <w:tcW w:w="4171" w:type="dxa"/>
            <w:vMerge/>
            <w:tcBorders>
              <w:top w:val="nil"/>
              <w:left w:val="single" w:sz="4" w:space="0" w:color="auto"/>
              <w:bottom w:val="single" w:sz="4" w:space="0" w:color="auto"/>
              <w:right w:val="single" w:sz="4" w:space="0" w:color="auto"/>
            </w:tcBorders>
            <w:shd w:val="clear" w:color="auto" w:fill="auto"/>
            <w:vAlign w:val="center"/>
          </w:tcPr>
          <w:p w:rsidR="00BB5306" w:rsidRDefault="00BB5306" w:rsidP="006D4CE4">
            <w:pPr>
              <w:widowControl/>
              <w:spacing w:line="240" w:lineRule="exact"/>
              <w:jc w:val="left"/>
              <w:rPr>
                <w:rFonts w:ascii="仿宋_GB2312" w:eastAsia="仿宋_GB2312" w:hAnsi="宋体" w:cs="宋体"/>
                <w:kern w:val="0"/>
                <w:sz w:val="18"/>
                <w:szCs w:val="18"/>
              </w:rPr>
            </w:pPr>
          </w:p>
        </w:tc>
        <w:tc>
          <w:tcPr>
            <w:tcW w:w="619" w:type="dxa"/>
            <w:tcBorders>
              <w:top w:val="nil"/>
              <w:left w:val="nil"/>
              <w:bottom w:val="single" w:sz="4" w:space="0" w:color="auto"/>
              <w:right w:val="single" w:sz="4" w:space="0" w:color="auto"/>
            </w:tcBorders>
            <w:shd w:val="clear" w:color="auto" w:fill="auto"/>
            <w:vAlign w:val="center"/>
          </w:tcPr>
          <w:p w:rsidR="00BB5306" w:rsidRDefault="00BB5306" w:rsidP="006D4CE4">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4</w:t>
            </w:r>
          </w:p>
        </w:tc>
        <w:tc>
          <w:tcPr>
            <w:tcW w:w="720" w:type="dxa"/>
            <w:tcBorders>
              <w:top w:val="nil"/>
              <w:left w:val="nil"/>
              <w:bottom w:val="single" w:sz="4" w:space="0" w:color="auto"/>
              <w:right w:val="single" w:sz="4" w:space="0" w:color="auto"/>
            </w:tcBorders>
            <w:shd w:val="clear" w:color="auto" w:fill="FFFFFF"/>
            <w:vAlign w:val="center"/>
          </w:tcPr>
          <w:p w:rsidR="00BB5306" w:rsidRDefault="005831F2" w:rsidP="006D4CE4">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w:t>
            </w:r>
          </w:p>
        </w:tc>
        <w:tc>
          <w:tcPr>
            <w:tcW w:w="1080" w:type="dxa"/>
            <w:tcBorders>
              <w:top w:val="nil"/>
              <w:left w:val="nil"/>
              <w:bottom w:val="single" w:sz="4" w:space="0" w:color="auto"/>
              <w:right w:val="single" w:sz="4" w:space="0" w:color="auto"/>
            </w:tcBorders>
            <w:shd w:val="clear" w:color="auto" w:fill="FFFFFF"/>
            <w:vAlign w:val="center"/>
          </w:tcPr>
          <w:p w:rsidR="00BB5306" w:rsidRDefault="00BB5306" w:rsidP="006D4CE4">
            <w:pPr>
              <w:widowControl/>
              <w:spacing w:line="240" w:lineRule="exact"/>
              <w:jc w:val="center"/>
              <w:rPr>
                <w:rFonts w:ascii="仿宋_GB2312" w:eastAsia="仿宋_GB2312" w:hAnsi="宋体" w:cs="宋体"/>
                <w:kern w:val="0"/>
                <w:sz w:val="18"/>
                <w:szCs w:val="18"/>
              </w:rPr>
            </w:pPr>
          </w:p>
        </w:tc>
      </w:tr>
      <w:tr w:rsidR="00BB5306" w:rsidTr="006D4CE4">
        <w:trPr>
          <w:trHeight w:val="600"/>
          <w:jc w:val="center"/>
        </w:trPr>
        <w:tc>
          <w:tcPr>
            <w:tcW w:w="976" w:type="dxa"/>
            <w:vMerge w:val="restart"/>
            <w:tcBorders>
              <w:top w:val="nil"/>
              <w:left w:val="single" w:sz="4" w:space="0" w:color="auto"/>
              <w:bottom w:val="single" w:sz="4" w:space="0" w:color="auto"/>
              <w:right w:val="single" w:sz="4" w:space="0" w:color="auto"/>
            </w:tcBorders>
            <w:shd w:val="clear" w:color="auto" w:fill="auto"/>
            <w:vAlign w:val="center"/>
          </w:tcPr>
          <w:p w:rsidR="00BB5306" w:rsidRDefault="00BB5306" w:rsidP="006D4CE4">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效  果</w:t>
            </w:r>
            <w:r>
              <w:rPr>
                <w:rFonts w:ascii="仿宋_GB2312" w:eastAsia="仿宋_GB2312" w:hAnsi="宋体" w:cs="宋体" w:hint="eastAsia"/>
                <w:kern w:val="0"/>
                <w:sz w:val="18"/>
                <w:szCs w:val="18"/>
              </w:rPr>
              <w:br/>
              <w:t>（20分）</w:t>
            </w:r>
          </w:p>
        </w:tc>
        <w:tc>
          <w:tcPr>
            <w:tcW w:w="939" w:type="dxa"/>
            <w:vMerge w:val="restart"/>
            <w:tcBorders>
              <w:top w:val="nil"/>
              <w:left w:val="single" w:sz="4" w:space="0" w:color="auto"/>
              <w:bottom w:val="single" w:sz="4" w:space="0" w:color="auto"/>
              <w:right w:val="single" w:sz="4" w:space="0" w:color="auto"/>
            </w:tcBorders>
            <w:shd w:val="clear" w:color="auto" w:fill="auto"/>
            <w:vAlign w:val="center"/>
          </w:tcPr>
          <w:p w:rsidR="00BB5306" w:rsidRDefault="00BB5306" w:rsidP="006D4CE4">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履职效益</w:t>
            </w:r>
            <w:r>
              <w:rPr>
                <w:rFonts w:ascii="仿宋_GB2312" w:eastAsia="仿宋_GB2312" w:hAnsi="宋体" w:cs="宋体" w:hint="eastAsia"/>
                <w:kern w:val="0"/>
                <w:sz w:val="18"/>
                <w:szCs w:val="18"/>
              </w:rPr>
              <w:br/>
              <w:t>（20分）</w:t>
            </w:r>
          </w:p>
        </w:tc>
        <w:tc>
          <w:tcPr>
            <w:tcW w:w="1389" w:type="dxa"/>
            <w:tcBorders>
              <w:top w:val="nil"/>
              <w:left w:val="nil"/>
              <w:bottom w:val="single" w:sz="4" w:space="0" w:color="auto"/>
              <w:right w:val="single" w:sz="4" w:space="0" w:color="auto"/>
            </w:tcBorders>
            <w:shd w:val="clear" w:color="auto" w:fill="auto"/>
            <w:vAlign w:val="center"/>
          </w:tcPr>
          <w:p w:rsidR="00BB5306" w:rsidRDefault="00BB5306" w:rsidP="006D4CE4">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经济效益</w:t>
            </w:r>
          </w:p>
        </w:tc>
        <w:tc>
          <w:tcPr>
            <w:tcW w:w="4171" w:type="dxa"/>
            <w:vMerge w:val="restart"/>
            <w:tcBorders>
              <w:top w:val="nil"/>
              <w:left w:val="single" w:sz="4" w:space="0" w:color="auto"/>
              <w:bottom w:val="single" w:sz="4" w:space="0" w:color="auto"/>
              <w:right w:val="single" w:sz="4" w:space="0" w:color="auto"/>
            </w:tcBorders>
            <w:shd w:val="clear" w:color="auto" w:fill="auto"/>
            <w:vAlign w:val="center"/>
          </w:tcPr>
          <w:p w:rsidR="00BB5306" w:rsidRDefault="00BB5306" w:rsidP="006D4CE4">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此三项指标为设置部门整体支出绩效评价指标时必须考虑的共性要素。</w:t>
            </w:r>
          </w:p>
          <w:p w:rsidR="00BB5306" w:rsidRDefault="00BB5306" w:rsidP="006D4CE4">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部门单位应根据部门实际并结合部门整体支出绩效目标设立情况有选择的进行设置，并将其细化为相应的个性化指标。</w:t>
            </w:r>
          </w:p>
        </w:tc>
        <w:tc>
          <w:tcPr>
            <w:tcW w:w="619" w:type="dxa"/>
            <w:vMerge w:val="restart"/>
            <w:tcBorders>
              <w:top w:val="nil"/>
              <w:left w:val="single" w:sz="4" w:space="0" w:color="auto"/>
              <w:bottom w:val="single" w:sz="4" w:space="0" w:color="auto"/>
              <w:right w:val="single" w:sz="4" w:space="0" w:color="auto"/>
            </w:tcBorders>
            <w:shd w:val="clear" w:color="auto" w:fill="auto"/>
            <w:vAlign w:val="center"/>
          </w:tcPr>
          <w:p w:rsidR="00BB5306" w:rsidRDefault="00BB5306" w:rsidP="006D4CE4">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15</w:t>
            </w:r>
          </w:p>
        </w:tc>
        <w:tc>
          <w:tcPr>
            <w:tcW w:w="720" w:type="dxa"/>
            <w:tcBorders>
              <w:top w:val="nil"/>
              <w:left w:val="nil"/>
              <w:bottom w:val="single" w:sz="4" w:space="0" w:color="auto"/>
              <w:right w:val="single" w:sz="4" w:space="0" w:color="auto"/>
            </w:tcBorders>
            <w:shd w:val="clear" w:color="auto" w:fill="FFFFFF"/>
            <w:vAlign w:val="center"/>
          </w:tcPr>
          <w:p w:rsidR="00BB5306" w:rsidRDefault="005831F2" w:rsidP="006D4CE4">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w:t>
            </w:r>
          </w:p>
        </w:tc>
        <w:tc>
          <w:tcPr>
            <w:tcW w:w="1080" w:type="dxa"/>
            <w:tcBorders>
              <w:top w:val="nil"/>
              <w:left w:val="nil"/>
              <w:bottom w:val="single" w:sz="4" w:space="0" w:color="auto"/>
              <w:right w:val="single" w:sz="4" w:space="0" w:color="auto"/>
            </w:tcBorders>
            <w:shd w:val="clear" w:color="auto" w:fill="FFFFFF"/>
            <w:vAlign w:val="center"/>
          </w:tcPr>
          <w:p w:rsidR="00BB5306" w:rsidRDefault="00BB5306" w:rsidP="006D4CE4">
            <w:pPr>
              <w:widowControl/>
              <w:spacing w:line="240" w:lineRule="exact"/>
              <w:jc w:val="center"/>
              <w:rPr>
                <w:rFonts w:ascii="仿宋_GB2312" w:eastAsia="仿宋_GB2312" w:hAnsi="宋体" w:cs="宋体"/>
                <w:kern w:val="0"/>
                <w:sz w:val="18"/>
                <w:szCs w:val="18"/>
              </w:rPr>
            </w:pPr>
          </w:p>
        </w:tc>
      </w:tr>
      <w:tr w:rsidR="00BB5306" w:rsidTr="006D4CE4">
        <w:trPr>
          <w:trHeight w:val="600"/>
          <w:jc w:val="center"/>
        </w:trPr>
        <w:tc>
          <w:tcPr>
            <w:tcW w:w="976" w:type="dxa"/>
            <w:vMerge/>
            <w:tcBorders>
              <w:top w:val="nil"/>
              <w:left w:val="single" w:sz="4" w:space="0" w:color="auto"/>
              <w:bottom w:val="single" w:sz="4" w:space="0" w:color="auto"/>
              <w:right w:val="single" w:sz="4" w:space="0" w:color="auto"/>
            </w:tcBorders>
            <w:shd w:val="clear" w:color="auto" w:fill="auto"/>
            <w:vAlign w:val="center"/>
          </w:tcPr>
          <w:p w:rsidR="00BB5306" w:rsidRDefault="00BB5306" w:rsidP="006D4CE4">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shd w:val="clear" w:color="auto" w:fill="auto"/>
            <w:vAlign w:val="center"/>
          </w:tcPr>
          <w:p w:rsidR="00BB5306" w:rsidRDefault="00BB5306" w:rsidP="006D4CE4">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shd w:val="clear" w:color="auto" w:fill="auto"/>
            <w:vAlign w:val="center"/>
          </w:tcPr>
          <w:p w:rsidR="00BB5306" w:rsidRDefault="00BB5306" w:rsidP="006D4CE4">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社会效益</w:t>
            </w:r>
          </w:p>
        </w:tc>
        <w:tc>
          <w:tcPr>
            <w:tcW w:w="4171" w:type="dxa"/>
            <w:vMerge/>
            <w:tcBorders>
              <w:top w:val="nil"/>
              <w:left w:val="single" w:sz="4" w:space="0" w:color="auto"/>
              <w:bottom w:val="single" w:sz="4" w:space="0" w:color="auto"/>
              <w:right w:val="single" w:sz="4" w:space="0" w:color="auto"/>
            </w:tcBorders>
            <w:shd w:val="clear" w:color="auto" w:fill="auto"/>
            <w:vAlign w:val="center"/>
          </w:tcPr>
          <w:p w:rsidR="00BB5306" w:rsidRDefault="00BB5306" w:rsidP="006D4CE4">
            <w:pPr>
              <w:widowControl/>
              <w:spacing w:line="240" w:lineRule="exact"/>
              <w:jc w:val="left"/>
              <w:rPr>
                <w:rFonts w:ascii="仿宋_GB2312" w:eastAsia="仿宋_GB2312" w:hAnsi="宋体" w:cs="宋体"/>
                <w:kern w:val="0"/>
                <w:sz w:val="18"/>
                <w:szCs w:val="18"/>
              </w:rPr>
            </w:pPr>
          </w:p>
        </w:tc>
        <w:tc>
          <w:tcPr>
            <w:tcW w:w="619" w:type="dxa"/>
            <w:vMerge/>
            <w:tcBorders>
              <w:top w:val="nil"/>
              <w:left w:val="single" w:sz="4" w:space="0" w:color="auto"/>
              <w:bottom w:val="single" w:sz="4" w:space="0" w:color="auto"/>
              <w:right w:val="single" w:sz="4" w:space="0" w:color="auto"/>
            </w:tcBorders>
            <w:shd w:val="clear" w:color="auto" w:fill="auto"/>
            <w:vAlign w:val="center"/>
          </w:tcPr>
          <w:p w:rsidR="00BB5306" w:rsidRDefault="00BB5306" w:rsidP="006D4CE4">
            <w:pPr>
              <w:widowControl/>
              <w:spacing w:line="240" w:lineRule="exact"/>
              <w:jc w:val="left"/>
              <w:rPr>
                <w:rFonts w:ascii="仿宋_GB2312" w:eastAsia="仿宋_GB2312" w:hAnsi="宋体" w:cs="宋体"/>
                <w:kern w:val="0"/>
                <w:sz w:val="18"/>
                <w:szCs w:val="18"/>
              </w:rPr>
            </w:pPr>
          </w:p>
        </w:tc>
        <w:tc>
          <w:tcPr>
            <w:tcW w:w="720" w:type="dxa"/>
            <w:tcBorders>
              <w:top w:val="nil"/>
              <w:left w:val="nil"/>
              <w:bottom w:val="single" w:sz="4" w:space="0" w:color="auto"/>
              <w:right w:val="single" w:sz="4" w:space="0" w:color="auto"/>
            </w:tcBorders>
            <w:shd w:val="clear" w:color="auto" w:fill="FFFFFF"/>
            <w:vAlign w:val="center"/>
          </w:tcPr>
          <w:p w:rsidR="00BB5306" w:rsidRDefault="005831F2" w:rsidP="006D4CE4">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w:t>
            </w:r>
          </w:p>
        </w:tc>
        <w:tc>
          <w:tcPr>
            <w:tcW w:w="1080" w:type="dxa"/>
            <w:tcBorders>
              <w:top w:val="nil"/>
              <w:left w:val="nil"/>
              <w:bottom w:val="single" w:sz="4" w:space="0" w:color="auto"/>
              <w:right w:val="single" w:sz="4" w:space="0" w:color="auto"/>
            </w:tcBorders>
            <w:shd w:val="clear" w:color="auto" w:fill="FFFFFF"/>
            <w:vAlign w:val="center"/>
          </w:tcPr>
          <w:p w:rsidR="00BB5306" w:rsidRDefault="00BB5306" w:rsidP="006D4CE4">
            <w:pPr>
              <w:widowControl/>
              <w:spacing w:line="240" w:lineRule="exact"/>
              <w:jc w:val="center"/>
              <w:rPr>
                <w:rFonts w:ascii="仿宋_GB2312" w:eastAsia="仿宋_GB2312" w:hAnsi="宋体" w:cs="宋体"/>
                <w:kern w:val="0"/>
                <w:sz w:val="18"/>
                <w:szCs w:val="18"/>
              </w:rPr>
            </w:pPr>
          </w:p>
        </w:tc>
      </w:tr>
      <w:tr w:rsidR="00BB5306" w:rsidTr="006D4CE4">
        <w:trPr>
          <w:trHeight w:val="600"/>
          <w:jc w:val="center"/>
        </w:trPr>
        <w:tc>
          <w:tcPr>
            <w:tcW w:w="976" w:type="dxa"/>
            <w:vMerge/>
            <w:tcBorders>
              <w:top w:val="nil"/>
              <w:left w:val="single" w:sz="4" w:space="0" w:color="auto"/>
              <w:bottom w:val="single" w:sz="4" w:space="0" w:color="auto"/>
              <w:right w:val="single" w:sz="4" w:space="0" w:color="auto"/>
            </w:tcBorders>
            <w:shd w:val="clear" w:color="auto" w:fill="auto"/>
            <w:vAlign w:val="center"/>
          </w:tcPr>
          <w:p w:rsidR="00BB5306" w:rsidRDefault="00BB5306" w:rsidP="006D4CE4">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shd w:val="clear" w:color="auto" w:fill="auto"/>
            <w:vAlign w:val="center"/>
          </w:tcPr>
          <w:p w:rsidR="00BB5306" w:rsidRDefault="00BB5306" w:rsidP="006D4CE4">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shd w:val="clear" w:color="auto" w:fill="auto"/>
            <w:vAlign w:val="center"/>
          </w:tcPr>
          <w:p w:rsidR="00BB5306" w:rsidRDefault="00BB5306" w:rsidP="006D4CE4">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生态效益</w:t>
            </w:r>
          </w:p>
        </w:tc>
        <w:tc>
          <w:tcPr>
            <w:tcW w:w="4171" w:type="dxa"/>
            <w:vMerge/>
            <w:tcBorders>
              <w:top w:val="nil"/>
              <w:left w:val="single" w:sz="4" w:space="0" w:color="auto"/>
              <w:bottom w:val="single" w:sz="4" w:space="0" w:color="auto"/>
              <w:right w:val="single" w:sz="4" w:space="0" w:color="auto"/>
            </w:tcBorders>
            <w:shd w:val="clear" w:color="auto" w:fill="auto"/>
            <w:vAlign w:val="center"/>
          </w:tcPr>
          <w:p w:rsidR="00BB5306" w:rsidRDefault="00BB5306" w:rsidP="006D4CE4">
            <w:pPr>
              <w:widowControl/>
              <w:spacing w:line="240" w:lineRule="exact"/>
              <w:jc w:val="left"/>
              <w:rPr>
                <w:rFonts w:ascii="仿宋_GB2312" w:eastAsia="仿宋_GB2312" w:hAnsi="宋体" w:cs="宋体"/>
                <w:kern w:val="0"/>
                <w:sz w:val="18"/>
                <w:szCs w:val="18"/>
              </w:rPr>
            </w:pPr>
          </w:p>
        </w:tc>
        <w:tc>
          <w:tcPr>
            <w:tcW w:w="619" w:type="dxa"/>
            <w:vMerge/>
            <w:tcBorders>
              <w:top w:val="nil"/>
              <w:left w:val="single" w:sz="4" w:space="0" w:color="auto"/>
              <w:bottom w:val="single" w:sz="4" w:space="0" w:color="auto"/>
              <w:right w:val="single" w:sz="4" w:space="0" w:color="auto"/>
            </w:tcBorders>
            <w:shd w:val="clear" w:color="auto" w:fill="auto"/>
            <w:vAlign w:val="center"/>
          </w:tcPr>
          <w:p w:rsidR="00BB5306" w:rsidRDefault="00BB5306" w:rsidP="006D4CE4">
            <w:pPr>
              <w:widowControl/>
              <w:spacing w:line="240" w:lineRule="exact"/>
              <w:jc w:val="left"/>
              <w:rPr>
                <w:rFonts w:ascii="仿宋_GB2312" w:eastAsia="仿宋_GB2312" w:hAnsi="宋体" w:cs="宋体"/>
                <w:kern w:val="0"/>
                <w:sz w:val="18"/>
                <w:szCs w:val="18"/>
              </w:rPr>
            </w:pPr>
          </w:p>
        </w:tc>
        <w:tc>
          <w:tcPr>
            <w:tcW w:w="720" w:type="dxa"/>
            <w:tcBorders>
              <w:top w:val="nil"/>
              <w:left w:val="nil"/>
              <w:bottom w:val="single" w:sz="4" w:space="0" w:color="auto"/>
              <w:right w:val="single" w:sz="4" w:space="0" w:color="auto"/>
            </w:tcBorders>
            <w:shd w:val="clear" w:color="auto" w:fill="FFFFFF"/>
            <w:vAlign w:val="center"/>
          </w:tcPr>
          <w:p w:rsidR="00BB5306" w:rsidRDefault="005831F2" w:rsidP="006D4CE4">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w:t>
            </w:r>
          </w:p>
        </w:tc>
        <w:tc>
          <w:tcPr>
            <w:tcW w:w="1080" w:type="dxa"/>
            <w:tcBorders>
              <w:top w:val="nil"/>
              <w:left w:val="nil"/>
              <w:bottom w:val="single" w:sz="4" w:space="0" w:color="auto"/>
              <w:right w:val="single" w:sz="4" w:space="0" w:color="auto"/>
            </w:tcBorders>
            <w:shd w:val="clear" w:color="auto" w:fill="FFFFFF"/>
            <w:vAlign w:val="center"/>
          </w:tcPr>
          <w:p w:rsidR="00BB5306" w:rsidRDefault="00BB5306" w:rsidP="006D4CE4">
            <w:pPr>
              <w:widowControl/>
              <w:spacing w:line="240" w:lineRule="exact"/>
              <w:jc w:val="center"/>
              <w:rPr>
                <w:rFonts w:ascii="仿宋_GB2312" w:eastAsia="仿宋_GB2312" w:hAnsi="宋体" w:cs="宋体"/>
                <w:kern w:val="0"/>
                <w:sz w:val="18"/>
                <w:szCs w:val="18"/>
              </w:rPr>
            </w:pPr>
          </w:p>
        </w:tc>
      </w:tr>
      <w:tr w:rsidR="00BB5306" w:rsidTr="006D4CE4">
        <w:trPr>
          <w:trHeight w:val="1113"/>
          <w:jc w:val="center"/>
        </w:trPr>
        <w:tc>
          <w:tcPr>
            <w:tcW w:w="976" w:type="dxa"/>
            <w:vMerge/>
            <w:tcBorders>
              <w:top w:val="nil"/>
              <w:left w:val="single" w:sz="4" w:space="0" w:color="auto"/>
              <w:bottom w:val="single" w:sz="4" w:space="0" w:color="auto"/>
              <w:right w:val="single" w:sz="4" w:space="0" w:color="auto"/>
            </w:tcBorders>
            <w:vAlign w:val="center"/>
          </w:tcPr>
          <w:p w:rsidR="00BB5306" w:rsidRDefault="00BB5306" w:rsidP="006D4CE4">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vAlign w:val="center"/>
          </w:tcPr>
          <w:p w:rsidR="00BB5306" w:rsidRDefault="00BB5306" w:rsidP="006D4CE4">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vAlign w:val="center"/>
          </w:tcPr>
          <w:p w:rsidR="00BB5306" w:rsidRDefault="00BB5306" w:rsidP="006D4CE4">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社会公众或服务对象满意度</w:t>
            </w:r>
          </w:p>
        </w:tc>
        <w:tc>
          <w:tcPr>
            <w:tcW w:w="4171" w:type="dxa"/>
            <w:tcBorders>
              <w:top w:val="nil"/>
              <w:left w:val="nil"/>
              <w:bottom w:val="single" w:sz="4" w:space="0" w:color="auto"/>
              <w:right w:val="single" w:sz="4" w:space="0" w:color="auto"/>
            </w:tcBorders>
            <w:vAlign w:val="center"/>
          </w:tcPr>
          <w:p w:rsidR="00BB5306" w:rsidRDefault="00BB5306" w:rsidP="006D4CE4">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95%（含）以上计5分；</w:t>
            </w:r>
          </w:p>
          <w:p w:rsidR="00BB5306" w:rsidRDefault="00BB5306" w:rsidP="006D4CE4">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85%（含）-95%，计3分；</w:t>
            </w:r>
          </w:p>
          <w:p w:rsidR="00BB5306" w:rsidRDefault="00BB5306" w:rsidP="006D4CE4">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75%（含）-85%，计1分；</w:t>
            </w:r>
          </w:p>
          <w:p w:rsidR="00BB5306" w:rsidRDefault="00BB5306" w:rsidP="006D4CE4">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低于75%计0分。</w:t>
            </w:r>
          </w:p>
        </w:tc>
        <w:tc>
          <w:tcPr>
            <w:tcW w:w="619" w:type="dxa"/>
            <w:tcBorders>
              <w:top w:val="nil"/>
              <w:left w:val="nil"/>
              <w:bottom w:val="single" w:sz="4" w:space="0" w:color="auto"/>
              <w:right w:val="single" w:sz="4" w:space="0" w:color="auto"/>
            </w:tcBorders>
            <w:vAlign w:val="center"/>
          </w:tcPr>
          <w:p w:rsidR="00BB5306" w:rsidRDefault="00BB5306" w:rsidP="006D4CE4">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w:t>
            </w:r>
          </w:p>
        </w:tc>
        <w:tc>
          <w:tcPr>
            <w:tcW w:w="720" w:type="dxa"/>
            <w:tcBorders>
              <w:top w:val="nil"/>
              <w:left w:val="nil"/>
              <w:bottom w:val="single" w:sz="4" w:space="0" w:color="auto"/>
              <w:right w:val="single" w:sz="4" w:space="0" w:color="auto"/>
            </w:tcBorders>
            <w:vAlign w:val="center"/>
          </w:tcPr>
          <w:p w:rsidR="00BB5306" w:rsidRDefault="005831F2" w:rsidP="006D4CE4">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w:t>
            </w:r>
          </w:p>
        </w:tc>
        <w:tc>
          <w:tcPr>
            <w:tcW w:w="1080" w:type="dxa"/>
            <w:tcBorders>
              <w:top w:val="nil"/>
              <w:left w:val="nil"/>
              <w:bottom w:val="single" w:sz="4" w:space="0" w:color="auto"/>
              <w:right w:val="single" w:sz="4" w:space="0" w:color="auto"/>
            </w:tcBorders>
            <w:vAlign w:val="center"/>
          </w:tcPr>
          <w:p w:rsidR="00BB5306" w:rsidRDefault="00BB5306" w:rsidP="006D4CE4">
            <w:pPr>
              <w:widowControl/>
              <w:spacing w:line="240" w:lineRule="exact"/>
              <w:jc w:val="center"/>
              <w:rPr>
                <w:rFonts w:ascii="仿宋_GB2312" w:eastAsia="仿宋_GB2312" w:hAnsi="宋体" w:cs="宋体"/>
                <w:kern w:val="0"/>
                <w:sz w:val="18"/>
                <w:szCs w:val="18"/>
              </w:rPr>
            </w:pPr>
          </w:p>
        </w:tc>
      </w:tr>
      <w:tr w:rsidR="00BB5306" w:rsidTr="006D4CE4">
        <w:trPr>
          <w:trHeight w:val="670"/>
          <w:jc w:val="center"/>
        </w:trPr>
        <w:tc>
          <w:tcPr>
            <w:tcW w:w="976" w:type="dxa"/>
            <w:tcBorders>
              <w:top w:val="nil"/>
              <w:left w:val="single" w:sz="4" w:space="0" w:color="auto"/>
              <w:bottom w:val="single" w:sz="4" w:space="0" w:color="auto"/>
              <w:right w:val="single" w:sz="4" w:space="0" w:color="auto"/>
            </w:tcBorders>
            <w:vAlign w:val="center"/>
          </w:tcPr>
          <w:p w:rsidR="00BB5306" w:rsidRDefault="00BB5306" w:rsidP="006D4CE4">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总 分</w:t>
            </w:r>
          </w:p>
        </w:tc>
        <w:tc>
          <w:tcPr>
            <w:tcW w:w="939" w:type="dxa"/>
            <w:tcBorders>
              <w:top w:val="nil"/>
              <w:left w:val="nil"/>
              <w:bottom w:val="single" w:sz="4" w:space="0" w:color="auto"/>
              <w:right w:val="single" w:sz="4" w:space="0" w:color="auto"/>
            </w:tcBorders>
            <w:vAlign w:val="center"/>
          </w:tcPr>
          <w:p w:rsidR="00BB5306" w:rsidRDefault="00BB5306" w:rsidP="006D4CE4">
            <w:pPr>
              <w:widowControl/>
              <w:spacing w:line="240" w:lineRule="exact"/>
              <w:jc w:val="center"/>
              <w:rPr>
                <w:rFonts w:ascii="仿宋_GB2312" w:eastAsia="仿宋_GB2312" w:hAnsi="宋体" w:cs="宋体"/>
                <w:b/>
                <w:bCs/>
                <w:kern w:val="0"/>
                <w:sz w:val="18"/>
                <w:szCs w:val="18"/>
              </w:rPr>
            </w:pPr>
          </w:p>
        </w:tc>
        <w:tc>
          <w:tcPr>
            <w:tcW w:w="1389" w:type="dxa"/>
            <w:tcBorders>
              <w:top w:val="nil"/>
              <w:left w:val="nil"/>
              <w:bottom w:val="single" w:sz="4" w:space="0" w:color="auto"/>
              <w:right w:val="single" w:sz="4" w:space="0" w:color="auto"/>
            </w:tcBorders>
            <w:vAlign w:val="center"/>
          </w:tcPr>
          <w:p w:rsidR="00BB5306" w:rsidRDefault="00BB5306" w:rsidP="006D4CE4">
            <w:pPr>
              <w:widowControl/>
              <w:spacing w:line="240" w:lineRule="exact"/>
              <w:jc w:val="center"/>
              <w:rPr>
                <w:rFonts w:ascii="仿宋_GB2312" w:eastAsia="仿宋_GB2312" w:hAnsi="宋体" w:cs="宋体"/>
                <w:b/>
                <w:bCs/>
                <w:kern w:val="0"/>
                <w:sz w:val="18"/>
                <w:szCs w:val="18"/>
              </w:rPr>
            </w:pPr>
          </w:p>
        </w:tc>
        <w:tc>
          <w:tcPr>
            <w:tcW w:w="4171" w:type="dxa"/>
            <w:tcBorders>
              <w:top w:val="nil"/>
              <w:left w:val="nil"/>
              <w:bottom w:val="single" w:sz="4" w:space="0" w:color="auto"/>
              <w:right w:val="single" w:sz="4" w:space="0" w:color="auto"/>
            </w:tcBorders>
            <w:vAlign w:val="center"/>
          </w:tcPr>
          <w:p w:rsidR="00BB5306" w:rsidRDefault="00BB5306" w:rsidP="006D4CE4">
            <w:pPr>
              <w:widowControl/>
              <w:spacing w:line="240" w:lineRule="exact"/>
              <w:jc w:val="center"/>
              <w:rPr>
                <w:rFonts w:ascii="仿宋_GB2312" w:eastAsia="仿宋_GB2312" w:hAnsi="宋体" w:cs="宋体"/>
                <w:b/>
                <w:bCs/>
                <w:kern w:val="0"/>
                <w:sz w:val="18"/>
                <w:szCs w:val="18"/>
              </w:rPr>
            </w:pPr>
          </w:p>
        </w:tc>
        <w:tc>
          <w:tcPr>
            <w:tcW w:w="619" w:type="dxa"/>
            <w:tcBorders>
              <w:top w:val="nil"/>
              <w:left w:val="nil"/>
              <w:bottom w:val="single" w:sz="4" w:space="0" w:color="auto"/>
              <w:right w:val="single" w:sz="4" w:space="0" w:color="auto"/>
            </w:tcBorders>
            <w:vAlign w:val="center"/>
          </w:tcPr>
          <w:p w:rsidR="00BB5306" w:rsidRDefault="00BB5306" w:rsidP="006D4CE4">
            <w:pPr>
              <w:widowControl/>
              <w:spacing w:line="240" w:lineRule="exact"/>
              <w:jc w:val="center"/>
              <w:rPr>
                <w:rFonts w:ascii="仿宋_GB2312" w:eastAsia="仿宋_GB2312" w:hAnsi="宋体" w:cs="宋体"/>
                <w:b/>
                <w:bCs/>
                <w:spacing w:val="-8"/>
                <w:kern w:val="0"/>
                <w:sz w:val="18"/>
                <w:szCs w:val="18"/>
              </w:rPr>
            </w:pPr>
            <w:r>
              <w:rPr>
                <w:rFonts w:ascii="仿宋_GB2312" w:eastAsia="仿宋_GB2312" w:hAnsi="宋体" w:cs="宋体" w:hint="eastAsia"/>
                <w:b/>
                <w:bCs/>
                <w:spacing w:val="-8"/>
                <w:kern w:val="0"/>
                <w:sz w:val="18"/>
                <w:szCs w:val="18"/>
              </w:rPr>
              <w:t>100</w:t>
            </w:r>
          </w:p>
        </w:tc>
        <w:tc>
          <w:tcPr>
            <w:tcW w:w="720" w:type="dxa"/>
            <w:tcBorders>
              <w:top w:val="nil"/>
              <w:left w:val="nil"/>
              <w:bottom w:val="single" w:sz="4" w:space="0" w:color="auto"/>
              <w:right w:val="single" w:sz="4" w:space="0" w:color="auto"/>
            </w:tcBorders>
            <w:vAlign w:val="center"/>
          </w:tcPr>
          <w:p w:rsidR="00BB5306" w:rsidRDefault="005831F2" w:rsidP="006D4CE4">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9</w:t>
            </w:r>
            <w:r w:rsidR="00F16DF2">
              <w:rPr>
                <w:rFonts w:ascii="仿宋_GB2312" w:eastAsia="仿宋_GB2312" w:hAnsi="宋体" w:cs="宋体" w:hint="eastAsia"/>
                <w:b/>
                <w:bCs/>
                <w:kern w:val="0"/>
                <w:sz w:val="18"/>
                <w:szCs w:val="18"/>
              </w:rPr>
              <w:t>1.5</w:t>
            </w:r>
          </w:p>
        </w:tc>
        <w:tc>
          <w:tcPr>
            <w:tcW w:w="1080" w:type="dxa"/>
            <w:tcBorders>
              <w:top w:val="nil"/>
              <w:left w:val="nil"/>
              <w:bottom w:val="single" w:sz="4" w:space="0" w:color="auto"/>
              <w:right w:val="single" w:sz="4" w:space="0" w:color="auto"/>
            </w:tcBorders>
            <w:vAlign w:val="center"/>
          </w:tcPr>
          <w:p w:rsidR="00BB5306" w:rsidRDefault="00BB5306" w:rsidP="006D4CE4">
            <w:pPr>
              <w:widowControl/>
              <w:spacing w:line="240" w:lineRule="exact"/>
              <w:jc w:val="center"/>
              <w:rPr>
                <w:rFonts w:ascii="仿宋_GB2312" w:eastAsia="仿宋_GB2312" w:hAnsi="宋体" w:cs="宋体"/>
                <w:b/>
                <w:bCs/>
                <w:kern w:val="0"/>
                <w:sz w:val="18"/>
                <w:szCs w:val="18"/>
              </w:rPr>
            </w:pPr>
          </w:p>
        </w:tc>
      </w:tr>
    </w:tbl>
    <w:p w:rsidR="00EF294C" w:rsidRPr="002F46C6" w:rsidRDefault="00BB5306" w:rsidP="00184410">
      <w:pPr>
        <w:spacing w:beforeLines="50"/>
        <w:rPr>
          <w:rFonts w:ascii="仿宋_GB2312" w:eastAsia="仿宋_GB2312" w:hAnsi="宋体" w:cs="宋体"/>
          <w:kern w:val="0"/>
          <w:szCs w:val="21"/>
        </w:rPr>
      </w:pPr>
      <w:r>
        <w:rPr>
          <w:rFonts w:ascii="仿宋_GB2312" w:eastAsia="仿宋_GB2312" w:hAnsi="宋体" w:cs="宋体" w:hint="eastAsia"/>
          <w:kern w:val="0"/>
          <w:szCs w:val="21"/>
        </w:rPr>
        <w:t>备注：如部门（单位）根据本部门实际情况修改调整了附件3《部门整体支出绩效评价指标体系（参考样表）》，须相应修改调整本表中的对应部分。</w:t>
      </w:r>
    </w:p>
    <w:sectPr w:rsidR="00EF294C" w:rsidRPr="002F46C6" w:rsidSect="003B4B79">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14F9" w:rsidRDefault="000114F9" w:rsidP="00BB5306">
      <w:r>
        <w:separator/>
      </w:r>
    </w:p>
  </w:endnote>
  <w:endnote w:type="continuationSeparator" w:id="1">
    <w:p w:rsidR="000114F9" w:rsidRDefault="000114F9" w:rsidP="00BB530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00007843" w:usb2="00000001" w:usb3="00000000" w:csb0="000001F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306" w:rsidRDefault="00184410">
    <w:pPr>
      <w:framePr w:wrap="around" w:vAnchor="text" w:hAnchor="margin" w:xAlign="outside" w:y="1"/>
    </w:pPr>
    <w:r>
      <w:fldChar w:fldCharType="begin"/>
    </w:r>
    <w:r w:rsidR="00BB5306">
      <w:instrText xml:space="preserve">PAGE  </w:instrText>
    </w:r>
    <w:r>
      <w:fldChar w:fldCharType="separate"/>
    </w:r>
    <w:r w:rsidR="00BB5306">
      <w:t>- 15 -</w:t>
    </w:r>
    <w:r>
      <w:fldChar w:fldCharType="end"/>
    </w:r>
  </w:p>
  <w:p w:rsidR="00BB5306" w:rsidRDefault="00BB5306">
    <w:pP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306" w:rsidRDefault="00BB5306">
    <w:pPr>
      <w:pStyle w:val="a4"/>
      <w:framePr w:wrap="around" w:vAnchor="text" w:hAnchor="margin" w:xAlign="outside" w:y="1"/>
      <w:rPr>
        <w:rStyle w:val="a5"/>
        <w:sz w:val="24"/>
        <w:szCs w:val="24"/>
      </w:rPr>
    </w:pPr>
    <w:r>
      <w:rPr>
        <w:rStyle w:val="a5"/>
        <w:rFonts w:hint="eastAsia"/>
        <w:sz w:val="24"/>
        <w:szCs w:val="24"/>
      </w:rPr>
      <w:t>—</w:t>
    </w:r>
    <w:r>
      <w:rPr>
        <w:rStyle w:val="a5"/>
        <w:rFonts w:hint="eastAsia"/>
        <w:sz w:val="24"/>
        <w:szCs w:val="24"/>
      </w:rPr>
      <w:t xml:space="preserve"> </w:t>
    </w:r>
    <w:r w:rsidR="00184410">
      <w:rPr>
        <w:sz w:val="24"/>
        <w:szCs w:val="24"/>
      </w:rPr>
      <w:fldChar w:fldCharType="begin"/>
    </w:r>
    <w:r>
      <w:rPr>
        <w:rStyle w:val="a5"/>
        <w:sz w:val="24"/>
        <w:szCs w:val="24"/>
      </w:rPr>
      <w:instrText xml:space="preserve">PAGE  </w:instrText>
    </w:r>
    <w:r w:rsidR="00184410">
      <w:rPr>
        <w:sz w:val="24"/>
        <w:szCs w:val="24"/>
      </w:rPr>
      <w:fldChar w:fldCharType="separate"/>
    </w:r>
    <w:r w:rsidR="00DF5CF9">
      <w:rPr>
        <w:rStyle w:val="a5"/>
        <w:noProof/>
        <w:sz w:val="24"/>
        <w:szCs w:val="24"/>
      </w:rPr>
      <w:t>1</w:t>
    </w:r>
    <w:r w:rsidR="00184410">
      <w:rPr>
        <w:sz w:val="24"/>
        <w:szCs w:val="24"/>
      </w:rPr>
      <w:fldChar w:fldCharType="end"/>
    </w:r>
    <w:r>
      <w:rPr>
        <w:rStyle w:val="a5"/>
        <w:rFonts w:hint="eastAsia"/>
        <w:sz w:val="24"/>
        <w:szCs w:val="24"/>
      </w:rPr>
      <w:t xml:space="preserve"> </w:t>
    </w:r>
    <w:r>
      <w:rPr>
        <w:rStyle w:val="a5"/>
        <w:rFonts w:hint="eastAsia"/>
        <w:sz w:val="24"/>
        <w:szCs w:val="24"/>
      </w:rPr>
      <w:t>—</w:t>
    </w:r>
  </w:p>
  <w:p w:rsidR="00BB5306" w:rsidRDefault="00BB5306">
    <w:pPr>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306" w:rsidRDefault="00BB5306">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306" w:rsidRDefault="00BB5306">
    <w:pPr>
      <w:pStyle w:val="a4"/>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306" w:rsidRDefault="00BB530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14F9" w:rsidRDefault="000114F9" w:rsidP="00BB5306">
      <w:r>
        <w:separator/>
      </w:r>
    </w:p>
  </w:footnote>
  <w:footnote w:type="continuationSeparator" w:id="1">
    <w:p w:rsidR="000114F9" w:rsidRDefault="000114F9" w:rsidP="00BB53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94C" w:rsidRDefault="00EF294C" w:rsidP="00EF294C">
    <w:pPr>
      <w:pStyle w:val="a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306" w:rsidRDefault="00BB5306">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306" w:rsidRDefault="00BB5306" w:rsidP="00BB5306">
    <w:pPr>
      <w:pStyle w:val="a3"/>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306" w:rsidRDefault="00BB5306">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FFFFFF7F"/>
    <w:lvl w:ilvl="0">
      <w:start w:val="1"/>
      <w:numFmt w:val="decimal"/>
      <w:pStyle w:val="CharCharCharCharCharCharCharCharCharCharCharChar1CharCharCharChar"/>
      <w:lvlText w:val="%1."/>
      <w:lvlJc w:val="left"/>
      <w:pPr>
        <w:tabs>
          <w:tab w:val="num" w:pos="780"/>
        </w:tabs>
        <w:ind w:left="7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3"/>
  <w:drawingGridVerticalSpacing w:val="301"/>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B5306"/>
    <w:rsid w:val="00001D7D"/>
    <w:rsid w:val="00002B44"/>
    <w:rsid w:val="000058D1"/>
    <w:rsid w:val="00006387"/>
    <w:rsid w:val="0001044B"/>
    <w:rsid w:val="000114F9"/>
    <w:rsid w:val="0001699C"/>
    <w:rsid w:val="00016D19"/>
    <w:rsid w:val="00017B32"/>
    <w:rsid w:val="00017CE5"/>
    <w:rsid w:val="00017F5B"/>
    <w:rsid w:val="0002003A"/>
    <w:rsid w:val="000269E0"/>
    <w:rsid w:val="0003152A"/>
    <w:rsid w:val="00032AC5"/>
    <w:rsid w:val="000352A8"/>
    <w:rsid w:val="000414CD"/>
    <w:rsid w:val="000471D1"/>
    <w:rsid w:val="0005025E"/>
    <w:rsid w:val="00050401"/>
    <w:rsid w:val="00050ABD"/>
    <w:rsid w:val="00051A4B"/>
    <w:rsid w:val="00052FB2"/>
    <w:rsid w:val="0005578D"/>
    <w:rsid w:val="00057E54"/>
    <w:rsid w:val="0006014D"/>
    <w:rsid w:val="00064585"/>
    <w:rsid w:val="0006597B"/>
    <w:rsid w:val="00066126"/>
    <w:rsid w:val="0006759F"/>
    <w:rsid w:val="000676EE"/>
    <w:rsid w:val="00067A1A"/>
    <w:rsid w:val="00071BA9"/>
    <w:rsid w:val="000732FC"/>
    <w:rsid w:val="0007515C"/>
    <w:rsid w:val="000755E9"/>
    <w:rsid w:val="00077DD8"/>
    <w:rsid w:val="00084517"/>
    <w:rsid w:val="000847C6"/>
    <w:rsid w:val="00084A6B"/>
    <w:rsid w:val="00085E11"/>
    <w:rsid w:val="0008705D"/>
    <w:rsid w:val="00093462"/>
    <w:rsid w:val="00094A1A"/>
    <w:rsid w:val="0009541C"/>
    <w:rsid w:val="00096A1A"/>
    <w:rsid w:val="000A1B62"/>
    <w:rsid w:val="000A1F4D"/>
    <w:rsid w:val="000A2B58"/>
    <w:rsid w:val="000A3CD5"/>
    <w:rsid w:val="000A62CB"/>
    <w:rsid w:val="000B1955"/>
    <w:rsid w:val="000B20D1"/>
    <w:rsid w:val="000B433E"/>
    <w:rsid w:val="000B4823"/>
    <w:rsid w:val="000B6B92"/>
    <w:rsid w:val="000C2BFF"/>
    <w:rsid w:val="000C3D7C"/>
    <w:rsid w:val="000D2269"/>
    <w:rsid w:val="000D2AED"/>
    <w:rsid w:val="000D38A1"/>
    <w:rsid w:val="000D5F58"/>
    <w:rsid w:val="000E06B9"/>
    <w:rsid w:val="000E08EC"/>
    <w:rsid w:val="000E1727"/>
    <w:rsid w:val="000E3E75"/>
    <w:rsid w:val="000E4939"/>
    <w:rsid w:val="000E5435"/>
    <w:rsid w:val="000E5B40"/>
    <w:rsid w:val="000F0217"/>
    <w:rsid w:val="000F083B"/>
    <w:rsid w:val="000F1727"/>
    <w:rsid w:val="000F1C29"/>
    <w:rsid w:val="000F345A"/>
    <w:rsid w:val="000F41F8"/>
    <w:rsid w:val="000F4D04"/>
    <w:rsid w:val="000F5FE0"/>
    <w:rsid w:val="000F66D4"/>
    <w:rsid w:val="000F72B2"/>
    <w:rsid w:val="001073B7"/>
    <w:rsid w:val="00112F29"/>
    <w:rsid w:val="00114E12"/>
    <w:rsid w:val="00115044"/>
    <w:rsid w:val="00115C77"/>
    <w:rsid w:val="001169AC"/>
    <w:rsid w:val="0012160F"/>
    <w:rsid w:val="001236C5"/>
    <w:rsid w:val="00125DA1"/>
    <w:rsid w:val="0012601D"/>
    <w:rsid w:val="00131A96"/>
    <w:rsid w:val="00131F92"/>
    <w:rsid w:val="001347CC"/>
    <w:rsid w:val="001403A1"/>
    <w:rsid w:val="0014369C"/>
    <w:rsid w:val="00145559"/>
    <w:rsid w:val="00146AA7"/>
    <w:rsid w:val="001507F9"/>
    <w:rsid w:val="00150E9F"/>
    <w:rsid w:val="001515E1"/>
    <w:rsid w:val="00152C42"/>
    <w:rsid w:val="001537BA"/>
    <w:rsid w:val="001538AF"/>
    <w:rsid w:val="00155E57"/>
    <w:rsid w:val="0015664A"/>
    <w:rsid w:val="00161BD6"/>
    <w:rsid w:val="00161CAA"/>
    <w:rsid w:val="00170110"/>
    <w:rsid w:val="0017567A"/>
    <w:rsid w:val="001767DA"/>
    <w:rsid w:val="00176999"/>
    <w:rsid w:val="00177AAB"/>
    <w:rsid w:val="00177B4F"/>
    <w:rsid w:val="00180C85"/>
    <w:rsid w:val="00182471"/>
    <w:rsid w:val="0018432B"/>
    <w:rsid w:val="00184410"/>
    <w:rsid w:val="00184B97"/>
    <w:rsid w:val="00185ECC"/>
    <w:rsid w:val="001979FE"/>
    <w:rsid w:val="00197E5F"/>
    <w:rsid w:val="001A21AA"/>
    <w:rsid w:val="001A2732"/>
    <w:rsid w:val="001A2F0D"/>
    <w:rsid w:val="001A3B0D"/>
    <w:rsid w:val="001A66A4"/>
    <w:rsid w:val="001A7CFC"/>
    <w:rsid w:val="001B0285"/>
    <w:rsid w:val="001B0474"/>
    <w:rsid w:val="001B15D1"/>
    <w:rsid w:val="001B19D0"/>
    <w:rsid w:val="001B34BA"/>
    <w:rsid w:val="001B70B8"/>
    <w:rsid w:val="001B7175"/>
    <w:rsid w:val="001B77FA"/>
    <w:rsid w:val="001B7D3C"/>
    <w:rsid w:val="001C015E"/>
    <w:rsid w:val="001C2413"/>
    <w:rsid w:val="001C4226"/>
    <w:rsid w:val="001C434C"/>
    <w:rsid w:val="001D02F5"/>
    <w:rsid w:val="001D1C45"/>
    <w:rsid w:val="001D41DE"/>
    <w:rsid w:val="001D6B97"/>
    <w:rsid w:val="001D781B"/>
    <w:rsid w:val="001E2EF2"/>
    <w:rsid w:val="001E55DD"/>
    <w:rsid w:val="001E5CAD"/>
    <w:rsid w:val="001E7711"/>
    <w:rsid w:val="001E7890"/>
    <w:rsid w:val="001F1534"/>
    <w:rsid w:val="001F26E0"/>
    <w:rsid w:val="001F4FB9"/>
    <w:rsid w:val="001F53D6"/>
    <w:rsid w:val="001F5EB0"/>
    <w:rsid w:val="001F6074"/>
    <w:rsid w:val="001F7BE4"/>
    <w:rsid w:val="00202878"/>
    <w:rsid w:val="00202925"/>
    <w:rsid w:val="00202C4D"/>
    <w:rsid w:val="00203959"/>
    <w:rsid w:val="00203DA5"/>
    <w:rsid w:val="0020691C"/>
    <w:rsid w:val="002079A4"/>
    <w:rsid w:val="002108D1"/>
    <w:rsid w:val="002125D7"/>
    <w:rsid w:val="00213429"/>
    <w:rsid w:val="0021427E"/>
    <w:rsid w:val="00214659"/>
    <w:rsid w:val="00215498"/>
    <w:rsid w:val="00217512"/>
    <w:rsid w:val="00220FD4"/>
    <w:rsid w:val="0022118A"/>
    <w:rsid w:val="0022593B"/>
    <w:rsid w:val="0022649A"/>
    <w:rsid w:val="002268A6"/>
    <w:rsid w:val="00226F3D"/>
    <w:rsid w:val="00227CA0"/>
    <w:rsid w:val="00230AAD"/>
    <w:rsid w:val="00230D55"/>
    <w:rsid w:val="00231EF6"/>
    <w:rsid w:val="00233462"/>
    <w:rsid w:val="002335B2"/>
    <w:rsid w:val="00234E2D"/>
    <w:rsid w:val="0023598E"/>
    <w:rsid w:val="00235E64"/>
    <w:rsid w:val="00241479"/>
    <w:rsid w:val="00241A04"/>
    <w:rsid w:val="002434E9"/>
    <w:rsid w:val="0024403C"/>
    <w:rsid w:val="0024534C"/>
    <w:rsid w:val="00246DC8"/>
    <w:rsid w:val="00252F6F"/>
    <w:rsid w:val="0025448C"/>
    <w:rsid w:val="0025497E"/>
    <w:rsid w:val="00254FD7"/>
    <w:rsid w:val="00255504"/>
    <w:rsid w:val="00257A87"/>
    <w:rsid w:val="00263171"/>
    <w:rsid w:val="00263A4A"/>
    <w:rsid w:val="00263E7E"/>
    <w:rsid w:val="00264E50"/>
    <w:rsid w:val="002662B4"/>
    <w:rsid w:val="00267B0F"/>
    <w:rsid w:val="002719C2"/>
    <w:rsid w:val="00272C11"/>
    <w:rsid w:val="00273998"/>
    <w:rsid w:val="00274C45"/>
    <w:rsid w:val="002750DB"/>
    <w:rsid w:val="00281FBC"/>
    <w:rsid w:val="002825A0"/>
    <w:rsid w:val="00283D80"/>
    <w:rsid w:val="00290A4B"/>
    <w:rsid w:val="00293494"/>
    <w:rsid w:val="00293D68"/>
    <w:rsid w:val="002943DC"/>
    <w:rsid w:val="002969D9"/>
    <w:rsid w:val="0029749C"/>
    <w:rsid w:val="00297F2C"/>
    <w:rsid w:val="002A0EFD"/>
    <w:rsid w:val="002A1763"/>
    <w:rsid w:val="002A4163"/>
    <w:rsid w:val="002A4861"/>
    <w:rsid w:val="002A66DA"/>
    <w:rsid w:val="002A67B1"/>
    <w:rsid w:val="002A763D"/>
    <w:rsid w:val="002A79AA"/>
    <w:rsid w:val="002B2428"/>
    <w:rsid w:val="002B35A2"/>
    <w:rsid w:val="002B5B9D"/>
    <w:rsid w:val="002C0F44"/>
    <w:rsid w:val="002C1CC0"/>
    <w:rsid w:val="002C26F7"/>
    <w:rsid w:val="002D012B"/>
    <w:rsid w:val="002D0C45"/>
    <w:rsid w:val="002D196C"/>
    <w:rsid w:val="002D257D"/>
    <w:rsid w:val="002D4C75"/>
    <w:rsid w:val="002D5CE8"/>
    <w:rsid w:val="002D7A7D"/>
    <w:rsid w:val="002E172A"/>
    <w:rsid w:val="002E4165"/>
    <w:rsid w:val="002E5BB6"/>
    <w:rsid w:val="002E5BF7"/>
    <w:rsid w:val="002E5EEA"/>
    <w:rsid w:val="002F1297"/>
    <w:rsid w:val="002F2089"/>
    <w:rsid w:val="002F46C6"/>
    <w:rsid w:val="002F4CEA"/>
    <w:rsid w:val="002F50F8"/>
    <w:rsid w:val="002F56D5"/>
    <w:rsid w:val="002F7533"/>
    <w:rsid w:val="002F7976"/>
    <w:rsid w:val="00300EFF"/>
    <w:rsid w:val="0030126D"/>
    <w:rsid w:val="00305368"/>
    <w:rsid w:val="00305AD3"/>
    <w:rsid w:val="00305F50"/>
    <w:rsid w:val="00306F74"/>
    <w:rsid w:val="003104D2"/>
    <w:rsid w:val="00310D79"/>
    <w:rsid w:val="00311FCA"/>
    <w:rsid w:val="0031241D"/>
    <w:rsid w:val="00314362"/>
    <w:rsid w:val="00314E51"/>
    <w:rsid w:val="0031624E"/>
    <w:rsid w:val="00321818"/>
    <w:rsid w:val="00322908"/>
    <w:rsid w:val="00323587"/>
    <w:rsid w:val="00324C6F"/>
    <w:rsid w:val="003276EA"/>
    <w:rsid w:val="0033143D"/>
    <w:rsid w:val="00341977"/>
    <w:rsid w:val="00341EF7"/>
    <w:rsid w:val="00342F27"/>
    <w:rsid w:val="00343E6F"/>
    <w:rsid w:val="003543F8"/>
    <w:rsid w:val="003553B0"/>
    <w:rsid w:val="00356327"/>
    <w:rsid w:val="00356FB0"/>
    <w:rsid w:val="00364501"/>
    <w:rsid w:val="0036595A"/>
    <w:rsid w:val="0036651C"/>
    <w:rsid w:val="00371EDA"/>
    <w:rsid w:val="00373F8F"/>
    <w:rsid w:val="00375281"/>
    <w:rsid w:val="003757C5"/>
    <w:rsid w:val="00381DB2"/>
    <w:rsid w:val="0038399C"/>
    <w:rsid w:val="00385A6B"/>
    <w:rsid w:val="003865EB"/>
    <w:rsid w:val="003869A3"/>
    <w:rsid w:val="00387C03"/>
    <w:rsid w:val="00395C64"/>
    <w:rsid w:val="003960D7"/>
    <w:rsid w:val="003977CF"/>
    <w:rsid w:val="00397B9F"/>
    <w:rsid w:val="003A33EE"/>
    <w:rsid w:val="003A500F"/>
    <w:rsid w:val="003B22B9"/>
    <w:rsid w:val="003B255B"/>
    <w:rsid w:val="003B26E5"/>
    <w:rsid w:val="003B44C0"/>
    <w:rsid w:val="003B4B79"/>
    <w:rsid w:val="003B5458"/>
    <w:rsid w:val="003C1E98"/>
    <w:rsid w:val="003C2D84"/>
    <w:rsid w:val="003C2FD9"/>
    <w:rsid w:val="003C33CA"/>
    <w:rsid w:val="003C6CEB"/>
    <w:rsid w:val="003C764F"/>
    <w:rsid w:val="003D1614"/>
    <w:rsid w:val="003D3670"/>
    <w:rsid w:val="003D43DB"/>
    <w:rsid w:val="003D5A35"/>
    <w:rsid w:val="003E0D5E"/>
    <w:rsid w:val="003E0F73"/>
    <w:rsid w:val="003E1DEE"/>
    <w:rsid w:val="003E3E09"/>
    <w:rsid w:val="003E46FE"/>
    <w:rsid w:val="003E6574"/>
    <w:rsid w:val="003F0CFE"/>
    <w:rsid w:val="003F11AA"/>
    <w:rsid w:val="003F272B"/>
    <w:rsid w:val="003F366A"/>
    <w:rsid w:val="003F4DA3"/>
    <w:rsid w:val="003F4ECC"/>
    <w:rsid w:val="003F5664"/>
    <w:rsid w:val="003F58DB"/>
    <w:rsid w:val="003F7910"/>
    <w:rsid w:val="003F7B27"/>
    <w:rsid w:val="003F7C23"/>
    <w:rsid w:val="003F7EFE"/>
    <w:rsid w:val="0040338F"/>
    <w:rsid w:val="00404403"/>
    <w:rsid w:val="0040744E"/>
    <w:rsid w:val="0041059D"/>
    <w:rsid w:val="004130C6"/>
    <w:rsid w:val="00414157"/>
    <w:rsid w:val="00415B90"/>
    <w:rsid w:val="004202FA"/>
    <w:rsid w:val="00421DA8"/>
    <w:rsid w:val="004228A6"/>
    <w:rsid w:val="00426064"/>
    <w:rsid w:val="00430BBA"/>
    <w:rsid w:val="00435246"/>
    <w:rsid w:val="004424B0"/>
    <w:rsid w:val="00442DE9"/>
    <w:rsid w:val="00444828"/>
    <w:rsid w:val="00445F24"/>
    <w:rsid w:val="00452882"/>
    <w:rsid w:val="00455285"/>
    <w:rsid w:val="0045592D"/>
    <w:rsid w:val="00455EAF"/>
    <w:rsid w:val="00457154"/>
    <w:rsid w:val="00457553"/>
    <w:rsid w:val="00464364"/>
    <w:rsid w:val="004657EF"/>
    <w:rsid w:val="00465B2A"/>
    <w:rsid w:val="00467841"/>
    <w:rsid w:val="004741D7"/>
    <w:rsid w:val="00475E98"/>
    <w:rsid w:val="00480F04"/>
    <w:rsid w:val="00483309"/>
    <w:rsid w:val="0048529F"/>
    <w:rsid w:val="00487D33"/>
    <w:rsid w:val="00493027"/>
    <w:rsid w:val="004A05F6"/>
    <w:rsid w:val="004A15B0"/>
    <w:rsid w:val="004A2403"/>
    <w:rsid w:val="004A2DE4"/>
    <w:rsid w:val="004A5919"/>
    <w:rsid w:val="004A622D"/>
    <w:rsid w:val="004B073B"/>
    <w:rsid w:val="004B11C5"/>
    <w:rsid w:val="004B24ED"/>
    <w:rsid w:val="004B35F6"/>
    <w:rsid w:val="004B3FA1"/>
    <w:rsid w:val="004B7222"/>
    <w:rsid w:val="004C3B11"/>
    <w:rsid w:val="004C4724"/>
    <w:rsid w:val="004C532B"/>
    <w:rsid w:val="004C55A2"/>
    <w:rsid w:val="004C5D63"/>
    <w:rsid w:val="004C669C"/>
    <w:rsid w:val="004C6CBF"/>
    <w:rsid w:val="004D0306"/>
    <w:rsid w:val="004D0B47"/>
    <w:rsid w:val="004D0B9D"/>
    <w:rsid w:val="004D0EEF"/>
    <w:rsid w:val="004D3B49"/>
    <w:rsid w:val="004D4E78"/>
    <w:rsid w:val="004D5D9D"/>
    <w:rsid w:val="004D604E"/>
    <w:rsid w:val="004E010C"/>
    <w:rsid w:val="004E0D88"/>
    <w:rsid w:val="004F14C0"/>
    <w:rsid w:val="004F274C"/>
    <w:rsid w:val="004F2A04"/>
    <w:rsid w:val="004F3C76"/>
    <w:rsid w:val="004F4D46"/>
    <w:rsid w:val="004F6DF6"/>
    <w:rsid w:val="004F74FB"/>
    <w:rsid w:val="005009DA"/>
    <w:rsid w:val="0050171C"/>
    <w:rsid w:val="00505358"/>
    <w:rsid w:val="005103FC"/>
    <w:rsid w:val="0051214D"/>
    <w:rsid w:val="005135F8"/>
    <w:rsid w:val="00520740"/>
    <w:rsid w:val="005224E5"/>
    <w:rsid w:val="00527DA0"/>
    <w:rsid w:val="005303A5"/>
    <w:rsid w:val="005307D8"/>
    <w:rsid w:val="00530C26"/>
    <w:rsid w:val="00530E24"/>
    <w:rsid w:val="005311DA"/>
    <w:rsid w:val="005320FC"/>
    <w:rsid w:val="00532ACB"/>
    <w:rsid w:val="00532F66"/>
    <w:rsid w:val="00534324"/>
    <w:rsid w:val="00535BEC"/>
    <w:rsid w:val="00536704"/>
    <w:rsid w:val="00540C9D"/>
    <w:rsid w:val="0054794C"/>
    <w:rsid w:val="005530D1"/>
    <w:rsid w:val="00556947"/>
    <w:rsid w:val="00560634"/>
    <w:rsid w:val="00560DAC"/>
    <w:rsid w:val="00560E4D"/>
    <w:rsid w:val="00565206"/>
    <w:rsid w:val="00571596"/>
    <w:rsid w:val="005761BC"/>
    <w:rsid w:val="0058157B"/>
    <w:rsid w:val="005831F2"/>
    <w:rsid w:val="00583295"/>
    <w:rsid w:val="00585469"/>
    <w:rsid w:val="0058594A"/>
    <w:rsid w:val="00586143"/>
    <w:rsid w:val="005862BF"/>
    <w:rsid w:val="005929C4"/>
    <w:rsid w:val="00592A3A"/>
    <w:rsid w:val="005954E8"/>
    <w:rsid w:val="00596CC9"/>
    <w:rsid w:val="00597608"/>
    <w:rsid w:val="00597E90"/>
    <w:rsid w:val="005A1488"/>
    <w:rsid w:val="005A397F"/>
    <w:rsid w:val="005A4C92"/>
    <w:rsid w:val="005B0661"/>
    <w:rsid w:val="005B134D"/>
    <w:rsid w:val="005B46EC"/>
    <w:rsid w:val="005B515D"/>
    <w:rsid w:val="005B64C0"/>
    <w:rsid w:val="005C06C1"/>
    <w:rsid w:val="005C43DA"/>
    <w:rsid w:val="005C45F0"/>
    <w:rsid w:val="005C4EAD"/>
    <w:rsid w:val="005C5770"/>
    <w:rsid w:val="005C5E91"/>
    <w:rsid w:val="005D007E"/>
    <w:rsid w:val="005D04C8"/>
    <w:rsid w:val="005D4478"/>
    <w:rsid w:val="005D4A22"/>
    <w:rsid w:val="005D4CA4"/>
    <w:rsid w:val="005D5245"/>
    <w:rsid w:val="005D6D49"/>
    <w:rsid w:val="005D7087"/>
    <w:rsid w:val="005D765E"/>
    <w:rsid w:val="005E007B"/>
    <w:rsid w:val="005E0340"/>
    <w:rsid w:val="005E05F5"/>
    <w:rsid w:val="005E06BD"/>
    <w:rsid w:val="005E1CD1"/>
    <w:rsid w:val="005E2F06"/>
    <w:rsid w:val="005E38C4"/>
    <w:rsid w:val="005E44BD"/>
    <w:rsid w:val="005E4D75"/>
    <w:rsid w:val="005E59B8"/>
    <w:rsid w:val="005F11DF"/>
    <w:rsid w:val="005F18A6"/>
    <w:rsid w:val="005F1DAE"/>
    <w:rsid w:val="005F43C0"/>
    <w:rsid w:val="005F4703"/>
    <w:rsid w:val="005F6F5B"/>
    <w:rsid w:val="005F7A92"/>
    <w:rsid w:val="00603DB7"/>
    <w:rsid w:val="006045FB"/>
    <w:rsid w:val="00606FC8"/>
    <w:rsid w:val="006124FB"/>
    <w:rsid w:val="00612F8A"/>
    <w:rsid w:val="00612FB0"/>
    <w:rsid w:val="006178E0"/>
    <w:rsid w:val="0062051F"/>
    <w:rsid w:val="0062077E"/>
    <w:rsid w:val="00620A34"/>
    <w:rsid w:val="00621618"/>
    <w:rsid w:val="00623F5A"/>
    <w:rsid w:val="006249CC"/>
    <w:rsid w:val="006260D7"/>
    <w:rsid w:val="0063153E"/>
    <w:rsid w:val="00632761"/>
    <w:rsid w:val="00632D23"/>
    <w:rsid w:val="006426C9"/>
    <w:rsid w:val="006446A7"/>
    <w:rsid w:val="00646E20"/>
    <w:rsid w:val="00652B4E"/>
    <w:rsid w:val="00653E56"/>
    <w:rsid w:val="006544D9"/>
    <w:rsid w:val="00655303"/>
    <w:rsid w:val="006608B5"/>
    <w:rsid w:val="006611AB"/>
    <w:rsid w:val="006630AF"/>
    <w:rsid w:val="00665073"/>
    <w:rsid w:val="00667221"/>
    <w:rsid w:val="006715F3"/>
    <w:rsid w:val="00671BD6"/>
    <w:rsid w:val="006737F0"/>
    <w:rsid w:val="00673EB3"/>
    <w:rsid w:val="00674208"/>
    <w:rsid w:val="00675EC8"/>
    <w:rsid w:val="00676B17"/>
    <w:rsid w:val="0067724B"/>
    <w:rsid w:val="00677514"/>
    <w:rsid w:val="00681610"/>
    <w:rsid w:val="00681EBB"/>
    <w:rsid w:val="006902DF"/>
    <w:rsid w:val="006903A8"/>
    <w:rsid w:val="0069079F"/>
    <w:rsid w:val="00691009"/>
    <w:rsid w:val="00697134"/>
    <w:rsid w:val="006A12EF"/>
    <w:rsid w:val="006A16B0"/>
    <w:rsid w:val="006A2F01"/>
    <w:rsid w:val="006A3BA9"/>
    <w:rsid w:val="006A4A94"/>
    <w:rsid w:val="006A5D87"/>
    <w:rsid w:val="006A5F04"/>
    <w:rsid w:val="006B2A3D"/>
    <w:rsid w:val="006B67AC"/>
    <w:rsid w:val="006B7806"/>
    <w:rsid w:val="006C0390"/>
    <w:rsid w:val="006C1FC4"/>
    <w:rsid w:val="006C28ED"/>
    <w:rsid w:val="006C35BF"/>
    <w:rsid w:val="006C49D8"/>
    <w:rsid w:val="006C54E1"/>
    <w:rsid w:val="006C646C"/>
    <w:rsid w:val="006D05A2"/>
    <w:rsid w:val="006D30B1"/>
    <w:rsid w:val="006D384A"/>
    <w:rsid w:val="006D6579"/>
    <w:rsid w:val="006E09A9"/>
    <w:rsid w:val="006E2301"/>
    <w:rsid w:val="006E23D9"/>
    <w:rsid w:val="006E2B71"/>
    <w:rsid w:val="006E2C64"/>
    <w:rsid w:val="006E62B6"/>
    <w:rsid w:val="006E6B11"/>
    <w:rsid w:val="006F0DEB"/>
    <w:rsid w:val="006F31FA"/>
    <w:rsid w:val="006F4251"/>
    <w:rsid w:val="006F503E"/>
    <w:rsid w:val="006F6464"/>
    <w:rsid w:val="006F76F4"/>
    <w:rsid w:val="006F7D2F"/>
    <w:rsid w:val="0070421D"/>
    <w:rsid w:val="0070445F"/>
    <w:rsid w:val="00705509"/>
    <w:rsid w:val="00707C81"/>
    <w:rsid w:val="00707D23"/>
    <w:rsid w:val="007110FB"/>
    <w:rsid w:val="007128A0"/>
    <w:rsid w:val="0071517A"/>
    <w:rsid w:val="00723F49"/>
    <w:rsid w:val="00725B5C"/>
    <w:rsid w:val="00732F18"/>
    <w:rsid w:val="00736A3F"/>
    <w:rsid w:val="00741B0F"/>
    <w:rsid w:val="007425CD"/>
    <w:rsid w:val="00742925"/>
    <w:rsid w:val="007464F7"/>
    <w:rsid w:val="0074697C"/>
    <w:rsid w:val="00751CAE"/>
    <w:rsid w:val="00754AE6"/>
    <w:rsid w:val="00757171"/>
    <w:rsid w:val="00763B43"/>
    <w:rsid w:val="00764956"/>
    <w:rsid w:val="00764D92"/>
    <w:rsid w:val="007657F5"/>
    <w:rsid w:val="00765C74"/>
    <w:rsid w:val="00766C08"/>
    <w:rsid w:val="00766F3A"/>
    <w:rsid w:val="00770C15"/>
    <w:rsid w:val="0077174A"/>
    <w:rsid w:val="007749BE"/>
    <w:rsid w:val="00775006"/>
    <w:rsid w:val="00777FF5"/>
    <w:rsid w:val="007848D7"/>
    <w:rsid w:val="00787416"/>
    <w:rsid w:val="00790480"/>
    <w:rsid w:val="00791532"/>
    <w:rsid w:val="007916A4"/>
    <w:rsid w:val="00794023"/>
    <w:rsid w:val="0079766E"/>
    <w:rsid w:val="007A10EC"/>
    <w:rsid w:val="007A29E2"/>
    <w:rsid w:val="007A3188"/>
    <w:rsid w:val="007A5A03"/>
    <w:rsid w:val="007A6B3C"/>
    <w:rsid w:val="007B089E"/>
    <w:rsid w:val="007C1182"/>
    <w:rsid w:val="007C17C4"/>
    <w:rsid w:val="007C32CB"/>
    <w:rsid w:val="007C37DB"/>
    <w:rsid w:val="007C4288"/>
    <w:rsid w:val="007C488F"/>
    <w:rsid w:val="007C581F"/>
    <w:rsid w:val="007D0E60"/>
    <w:rsid w:val="007D149B"/>
    <w:rsid w:val="007D2D82"/>
    <w:rsid w:val="007D2E62"/>
    <w:rsid w:val="007D6A2D"/>
    <w:rsid w:val="007D6DF8"/>
    <w:rsid w:val="007E0262"/>
    <w:rsid w:val="007E0A1F"/>
    <w:rsid w:val="007E583B"/>
    <w:rsid w:val="007E5C08"/>
    <w:rsid w:val="007F068E"/>
    <w:rsid w:val="007F08C7"/>
    <w:rsid w:val="007F2BE9"/>
    <w:rsid w:val="007F3A95"/>
    <w:rsid w:val="007F4269"/>
    <w:rsid w:val="007F4498"/>
    <w:rsid w:val="007F4880"/>
    <w:rsid w:val="007F76E8"/>
    <w:rsid w:val="00800186"/>
    <w:rsid w:val="00801857"/>
    <w:rsid w:val="0080259C"/>
    <w:rsid w:val="00803357"/>
    <w:rsid w:val="008071D4"/>
    <w:rsid w:val="008076D1"/>
    <w:rsid w:val="00812C9A"/>
    <w:rsid w:val="008148B7"/>
    <w:rsid w:val="00815E3B"/>
    <w:rsid w:val="008162B4"/>
    <w:rsid w:val="008172DC"/>
    <w:rsid w:val="00817FB7"/>
    <w:rsid w:val="008228CB"/>
    <w:rsid w:val="00823B8A"/>
    <w:rsid w:val="008256F2"/>
    <w:rsid w:val="00825D5B"/>
    <w:rsid w:val="00826475"/>
    <w:rsid w:val="00832833"/>
    <w:rsid w:val="008328AA"/>
    <w:rsid w:val="00837C17"/>
    <w:rsid w:val="00840DAD"/>
    <w:rsid w:val="00841862"/>
    <w:rsid w:val="00843511"/>
    <w:rsid w:val="008437FF"/>
    <w:rsid w:val="00846061"/>
    <w:rsid w:val="0084634E"/>
    <w:rsid w:val="0085215E"/>
    <w:rsid w:val="00852DC9"/>
    <w:rsid w:val="00853450"/>
    <w:rsid w:val="008537B7"/>
    <w:rsid w:val="00853B36"/>
    <w:rsid w:val="00854473"/>
    <w:rsid w:val="0086075A"/>
    <w:rsid w:val="008620D0"/>
    <w:rsid w:val="0086381F"/>
    <w:rsid w:val="00863984"/>
    <w:rsid w:val="0086557B"/>
    <w:rsid w:val="00865BD7"/>
    <w:rsid w:val="00865F4A"/>
    <w:rsid w:val="00870FD0"/>
    <w:rsid w:val="00872033"/>
    <w:rsid w:val="0087306C"/>
    <w:rsid w:val="008761D0"/>
    <w:rsid w:val="00876D44"/>
    <w:rsid w:val="00880428"/>
    <w:rsid w:val="008809FE"/>
    <w:rsid w:val="00880B6B"/>
    <w:rsid w:val="00882E96"/>
    <w:rsid w:val="00884E1A"/>
    <w:rsid w:val="008865FC"/>
    <w:rsid w:val="00890E92"/>
    <w:rsid w:val="00893D57"/>
    <w:rsid w:val="008955DC"/>
    <w:rsid w:val="00897FBF"/>
    <w:rsid w:val="008A0946"/>
    <w:rsid w:val="008A1DFB"/>
    <w:rsid w:val="008A37EF"/>
    <w:rsid w:val="008A3D61"/>
    <w:rsid w:val="008A4D06"/>
    <w:rsid w:val="008A545F"/>
    <w:rsid w:val="008A5AD3"/>
    <w:rsid w:val="008A6C14"/>
    <w:rsid w:val="008A785B"/>
    <w:rsid w:val="008B307E"/>
    <w:rsid w:val="008B3890"/>
    <w:rsid w:val="008B607B"/>
    <w:rsid w:val="008B7839"/>
    <w:rsid w:val="008C0026"/>
    <w:rsid w:val="008C1923"/>
    <w:rsid w:val="008C248C"/>
    <w:rsid w:val="008C6C53"/>
    <w:rsid w:val="008D106C"/>
    <w:rsid w:val="008D3A00"/>
    <w:rsid w:val="008D3DEB"/>
    <w:rsid w:val="008D4395"/>
    <w:rsid w:val="008D5085"/>
    <w:rsid w:val="008E0410"/>
    <w:rsid w:val="008E2BC7"/>
    <w:rsid w:val="008E3748"/>
    <w:rsid w:val="008E452C"/>
    <w:rsid w:val="008E6AA0"/>
    <w:rsid w:val="008F0863"/>
    <w:rsid w:val="008F0CAD"/>
    <w:rsid w:val="008F1DDF"/>
    <w:rsid w:val="008F1DF7"/>
    <w:rsid w:val="008F369A"/>
    <w:rsid w:val="008F5307"/>
    <w:rsid w:val="0090513D"/>
    <w:rsid w:val="009058A2"/>
    <w:rsid w:val="00911CE1"/>
    <w:rsid w:val="0091662C"/>
    <w:rsid w:val="0092164C"/>
    <w:rsid w:val="0092366F"/>
    <w:rsid w:val="0092392B"/>
    <w:rsid w:val="00926C98"/>
    <w:rsid w:val="0093062A"/>
    <w:rsid w:val="0093298A"/>
    <w:rsid w:val="00935D9B"/>
    <w:rsid w:val="009364C1"/>
    <w:rsid w:val="00941AAB"/>
    <w:rsid w:val="00947481"/>
    <w:rsid w:val="0095061F"/>
    <w:rsid w:val="00950E5E"/>
    <w:rsid w:val="00951AC4"/>
    <w:rsid w:val="00951E00"/>
    <w:rsid w:val="00952900"/>
    <w:rsid w:val="00953D31"/>
    <w:rsid w:val="00954B1E"/>
    <w:rsid w:val="0095546E"/>
    <w:rsid w:val="00956669"/>
    <w:rsid w:val="00964E18"/>
    <w:rsid w:val="00967BF7"/>
    <w:rsid w:val="00972A72"/>
    <w:rsid w:val="00972CF9"/>
    <w:rsid w:val="009743C3"/>
    <w:rsid w:val="00977540"/>
    <w:rsid w:val="00977FB8"/>
    <w:rsid w:val="009808FA"/>
    <w:rsid w:val="00981489"/>
    <w:rsid w:val="009838CF"/>
    <w:rsid w:val="00983A3A"/>
    <w:rsid w:val="00983E70"/>
    <w:rsid w:val="00983F9B"/>
    <w:rsid w:val="00985F39"/>
    <w:rsid w:val="0098614B"/>
    <w:rsid w:val="00994650"/>
    <w:rsid w:val="009954D4"/>
    <w:rsid w:val="00997645"/>
    <w:rsid w:val="009A0D12"/>
    <w:rsid w:val="009A1F96"/>
    <w:rsid w:val="009A69A7"/>
    <w:rsid w:val="009A716C"/>
    <w:rsid w:val="009B0DF3"/>
    <w:rsid w:val="009B1039"/>
    <w:rsid w:val="009B1E67"/>
    <w:rsid w:val="009B2EEC"/>
    <w:rsid w:val="009B2F9A"/>
    <w:rsid w:val="009B3259"/>
    <w:rsid w:val="009B5BF6"/>
    <w:rsid w:val="009B6E0D"/>
    <w:rsid w:val="009C1EEB"/>
    <w:rsid w:val="009C24F2"/>
    <w:rsid w:val="009C2AF7"/>
    <w:rsid w:val="009C409F"/>
    <w:rsid w:val="009C4901"/>
    <w:rsid w:val="009C5A5E"/>
    <w:rsid w:val="009C617F"/>
    <w:rsid w:val="009D18F0"/>
    <w:rsid w:val="009D2D29"/>
    <w:rsid w:val="009D330E"/>
    <w:rsid w:val="009D4A1F"/>
    <w:rsid w:val="009D5457"/>
    <w:rsid w:val="009D56A4"/>
    <w:rsid w:val="009D621D"/>
    <w:rsid w:val="009D7804"/>
    <w:rsid w:val="009D792C"/>
    <w:rsid w:val="009E56C9"/>
    <w:rsid w:val="009E780B"/>
    <w:rsid w:val="009F02C1"/>
    <w:rsid w:val="009F2416"/>
    <w:rsid w:val="009F2433"/>
    <w:rsid w:val="009F5799"/>
    <w:rsid w:val="00A008D1"/>
    <w:rsid w:val="00A01289"/>
    <w:rsid w:val="00A014F6"/>
    <w:rsid w:val="00A02A02"/>
    <w:rsid w:val="00A03E61"/>
    <w:rsid w:val="00A062A9"/>
    <w:rsid w:val="00A114D9"/>
    <w:rsid w:val="00A12317"/>
    <w:rsid w:val="00A14318"/>
    <w:rsid w:val="00A14376"/>
    <w:rsid w:val="00A24937"/>
    <w:rsid w:val="00A25015"/>
    <w:rsid w:val="00A256CB"/>
    <w:rsid w:val="00A26B82"/>
    <w:rsid w:val="00A27BEB"/>
    <w:rsid w:val="00A30DAC"/>
    <w:rsid w:val="00A3281C"/>
    <w:rsid w:val="00A329EC"/>
    <w:rsid w:val="00A348FD"/>
    <w:rsid w:val="00A34BC9"/>
    <w:rsid w:val="00A35550"/>
    <w:rsid w:val="00A36965"/>
    <w:rsid w:val="00A36B60"/>
    <w:rsid w:val="00A40079"/>
    <w:rsid w:val="00A416C4"/>
    <w:rsid w:val="00A43818"/>
    <w:rsid w:val="00A43933"/>
    <w:rsid w:val="00A439A9"/>
    <w:rsid w:val="00A45EED"/>
    <w:rsid w:val="00A469DF"/>
    <w:rsid w:val="00A51282"/>
    <w:rsid w:val="00A51FE7"/>
    <w:rsid w:val="00A52BFC"/>
    <w:rsid w:val="00A53520"/>
    <w:rsid w:val="00A548F8"/>
    <w:rsid w:val="00A54DE0"/>
    <w:rsid w:val="00A600AE"/>
    <w:rsid w:val="00A611B1"/>
    <w:rsid w:val="00A61A4C"/>
    <w:rsid w:val="00A61D98"/>
    <w:rsid w:val="00A62677"/>
    <w:rsid w:val="00A6405F"/>
    <w:rsid w:val="00A642ED"/>
    <w:rsid w:val="00A66342"/>
    <w:rsid w:val="00A71017"/>
    <w:rsid w:val="00A71859"/>
    <w:rsid w:val="00A74CE7"/>
    <w:rsid w:val="00A76A54"/>
    <w:rsid w:val="00A77408"/>
    <w:rsid w:val="00A8029A"/>
    <w:rsid w:val="00A80F53"/>
    <w:rsid w:val="00A90CE9"/>
    <w:rsid w:val="00A91970"/>
    <w:rsid w:val="00A941D3"/>
    <w:rsid w:val="00A9494B"/>
    <w:rsid w:val="00A96951"/>
    <w:rsid w:val="00A97FF9"/>
    <w:rsid w:val="00AA0A0B"/>
    <w:rsid w:val="00AA0F98"/>
    <w:rsid w:val="00AA150E"/>
    <w:rsid w:val="00AA1CB7"/>
    <w:rsid w:val="00AA1FCE"/>
    <w:rsid w:val="00AA32E7"/>
    <w:rsid w:val="00AA6299"/>
    <w:rsid w:val="00AA73FF"/>
    <w:rsid w:val="00AA7B72"/>
    <w:rsid w:val="00AB0F8F"/>
    <w:rsid w:val="00AB1926"/>
    <w:rsid w:val="00AB1B89"/>
    <w:rsid w:val="00AB228E"/>
    <w:rsid w:val="00AB244D"/>
    <w:rsid w:val="00AB32BB"/>
    <w:rsid w:val="00AB7205"/>
    <w:rsid w:val="00AB7C34"/>
    <w:rsid w:val="00AC20F0"/>
    <w:rsid w:val="00AC2884"/>
    <w:rsid w:val="00AC2AE6"/>
    <w:rsid w:val="00AC3C3A"/>
    <w:rsid w:val="00AC5C95"/>
    <w:rsid w:val="00AC5F8C"/>
    <w:rsid w:val="00AC68A9"/>
    <w:rsid w:val="00AD33F1"/>
    <w:rsid w:val="00AD77F0"/>
    <w:rsid w:val="00AE0986"/>
    <w:rsid w:val="00AE29E9"/>
    <w:rsid w:val="00AE391E"/>
    <w:rsid w:val="00AE552E"/>
    <w:rsid w:val="00AE68C4"/>
    <w:rsid w:val="00AF099A"/>
    <w:rsid w:val="00AF36B8"/>
    <w:rsid w:val="00AF3708"/>
    <w:rsid w:val="00AF65B7"/>
    <w:rsid w:val="00B0223F"/>
    <w:rsid w:val="00B05877"/>
    <w:rsid w:val="00B05EA2"/>
    <w:rsid w:val="00B07149"/>
    <w:rsid w:val="00B10B56"/>
    <w:rsid w:val="00B10D53"/>
    <w:rsid w:val="00B11056"/>
    <w:rsid w:val="00B112C3"/>
    <w:rsid w:val="00B11C82"/>
    <w:rsid w:val="00B1297C"/>
    <w:rsid w:val="00B12E4C"/>
    <w:rsid w:val="00B130EE"/>
    <w:rsid w:val="00B146B2"/>
    <w:rsid w:val="00B16BAB"/>
    <w:rsid w:val="00B17FCC"/>
    <w:rsid w:val="00B2041C"/>
    <w:rsid w:val="00B21FDE"/>
    <w:rsid w:val="00B22383"/>
    <w:rsid w:val="00B22513"/>
    <w:rsid w:val="00B22C19"/>
    <w:rsid w:val="00B24491"/>
    <w:rsid w:val="00B255F9"/>
    <w:rsid w:val="00B26163"/>
    <w:rsid w:val="00B26904"/>
    <w:rsid w:val="00B2743A"/>
    <w:rsid w:val="00B27E3E"/>
    <w:rsid w:val="00B3092F"/>
    <w:rsid w:val="00B30E53"/>
    <w:rsid w:val="00B32CAF"/>
    <w:rsid w:val="00B40D1C"/>
    <w:rsid w:val="00B45DDA"/>
    <w:rsid w:val="00B46CC6"/>
    <w:rsid w:val="00B47F8B"/>
    <w:rsid w:val="00B52C4D"/>
    <w:rsid w:val="00B53165"/>
    <w:rsid w:val="00B544DB"/>
    <w:rsid w:val="00B5611D"/>
    <w:rsid w:val="00B6150D"/>
    <w:rsid w:val="00B64A2E"/>
    <w:rsid w:val="00B65C9F"/>
    <w:rsid w:val="00B66199"/>
    <w:rsid w:val="00B67BA3"/>
    <w:rsid w:val="00B67CEC"/>
    <w:rsid w:val="00B67F73"/>
    <w:rsid w:val="00B73F44"/>
    <w:rsid w:val="00B73F4F"/>
    <w:rsid w:val="00B80ABA"/>
    <w:rsid w:val="00B837F5"/>
    <w:rsid w:val="00B86012"/>
    <w:rsid w:val="00B860D1"/>
    <w:rsid w:val="00B866D5"/>
    <w:rsid w:val="00B86D03"/>
    <w:rsid w:val="00B86D8C"/>
    <w:rsid w:val="00B92319"/>
    <w:rsid w:val="00B94D43"/>
    <w:rsid w:val="00B95B70"/>
    <w:rsid w:val="00B95C8D"/>
    <w:rsid w:val="00BA0A2E"/>
    <w:rsid w:val="00BA1B08"/>
    <w:rsid w:val="00BA1B51"/>
    <w:rsid w:val="00BA593B"/>
    <w:rsid w:val="00BA7952"/>
    <w:rsid w:val="00BB0914"/>
    <w:rsid w:val="00BB4BC9"/>
    <w:rsid w:val="00BB5306"/>
    <w:rsid w:val="00BB5618"/>
    <w:rsid w:val="00BB759B"/>
    <w:rsid w:val="00BB7FAC"/>
    <w:rsid w:val="00BC4FE3"/>
    <w:rsid w:val="00BD020C"/>
    <w:rsid w:val="00BD0EED"/>
    <w:rsid w:val="00BD1506"/>
    <w:rsid w:val="00BD1D1D"/>
    <w:rsid w:val="00BD3A4E"/>
    <w:rsid w:val="00BD3DAD"/>
    <w:rsid w:val="00BD48F3"/>
    <w:rsid w:val="00BD4B98"/>
    <w:rsid w:val="00BD53DF"/>
    <w:rsid w:val="00BD640A"/>
    <w:rsid w:val="00BD6893"/>
    <w:rsid w:val="00BE0431"/>
    <w:rsid w:val="00BE118E"/>
    <w:rsid w:val="00BE146B"/>
    <w:rsid w:val="00BE15FE"/>
    <w:rsid w:val="00BE2D83"/>
    <w:rsid w:val="00BF055B"/>
    <w:rsid w:val="00BF0854"/>
    <w:rsid w:val="00BF44F5"/>
    <w:rsid w:val="00BF63AE"/>
    <w:rsid w:val="00C01F4A"/>
    <w:rsid w:val="00C026C3"/>
    <w:rsid w:val="00C03B0B"/>
    <w:rsid w:val="00C06152"/>
    <w:rsid w:val="00C06A32"/>
    <w:rsid w:val="00C0747D"/>
    <w:rsid w:val="00C075AF"/>
    <w:rsid w:val="00C077A7"/>
    <w:rsid w:val="00C078E8"/>
    <w:rsid w:val="00C10374"/>
    <w:rsid w:val="00C109D7"/>
    <w:rsid w:val="00C1100C"/>
    <w:rsid w:val="00C1152B"/>
    <w:rsid w:val="00C140D4"/>
    <w:rsid w:val="00C2241C"/>
    <w:rsid w:val="00C22445"/>
    <w:rsid w:val="00C22F5B"/>
    <w:rsid w:val="00C23D42"/>
    <w:rsid w:val="00C26440"/>
    <w:rsid w:val="00C30131"/>
    <w:rsid w:val="00C32627"/>
    <w:rsid w:val="00C35D38"/>
    <w:rsid w:val="00C35D9D"/>
    <w:rsid w:val="00C3778D"/>
    <w:rsid w:val="00C4168B"/>
    <w:rsid w:val="00C4231F"/>
    <w:rsid w:val="00C42C0F"/>
    <w:rsid w:val="00C44F7C"/>
    <w:rsid w:val="00C453ED"/>
    <w:rsid w:val="00C51945"/>
    <w:rsid w:val="00C51AF3"/>
    <w:rsid w:val="00C52A77"/>
    <w:rsid w:val="00C55928"/>
    <w:rsid w:val="00C5705C"/>
    <w:rsid w:val="00C64551"/>
    <w:rsid w:val="00C705D7"/>
    <w:rsid w:val="00C73925"/>
    <w:rsid w:val="00C7478F"/>
    <w:rsid w:val="00C747C8"/>
    <w:rsid w:val="00C7588A"/>
    <w:rsid w:val="00C768DA"/>
    <w:rsid w:val="00C80A86"/>
    <w:rsid w:val="00C87798"/>
    <w:rsid w:val="00C95085"/>
    <w:rsid w:val="00C95BB0"/>
    <w:rsid w:val="00C9770C"/>
    <w:rsid w:val="00CA0E84"/>
    <w:rsid w:val="00CA459F"/>
    <w:rsid w:val="00CA51B6"/>
    <w:rsid w:val="00CA69DC"/>
    <w:rsid w:val="00CA7D90"/>
    <w:rsid w:val="00CB207B"/>
    <w:rsid w:val="00CB22D4"/>
    <w:rsid w:val="00CB24FF"/>
    <w:rsid w:val="00CB2523"/>
    <w:rsid w:val="00CB28DC"/>
    <w:rsid w:val="00CC0815"/>
    <w:rsid w:val="00CC3C73"/>
    <w:rsid w:val="00CC3E2B"/>
    <w:rsid w:val="00CC5959"/>
    <w:rsid w:val="00CD06A9"/>
    <w:rsid w:val="00CD0BDB"/>
    <w:rsid w:val="00CD2365"/>
    <w:rsid w:val="00CD3341"/>
    <w:rsid w:val="00CD352E"/>
    <w:rsid w:val="00CD3D26"/>
    <w:rsid w:val="00CD4155"/>
    <w:rsid w:val="00CD520C"/>
    <w:rsid w:val="00CD64F3"/>
    <w:rsid w:val="00CD67B3"/>
    <w:rsid w:val="00CE2FA5"/>
    <w:rsid w:val="00CF275E"/>
    <w:rsid w:val="00CF28E1"/>
    <w:rsid w:val="00CF3282"/>
    <w:rsid w:val="00CF3790"/>
    <w:rsid w:val="00CF3B96"/>
    <w:rsid w:val="00CF72F1"/>
    <w:rsid w:val="00CF78B9"/>
    <w:rsid w:val="00D00EF3"/>
    <w:rsid w:val="00D01D95"/>
    <w:rsid w:val="00D0219E"/>
    <w:rsid w:val="00D02788"/>
    <w:rsid w:val="00D05897"/>
    <w:rsid w:val="00D068D9"/>
    <w:rsid w:val="00D06CB8"/>
    <w:rsid w:val="00D07EB0"/>
    <w:rsid w:val="00D11EAB"/>
    <w:rsid w:val="00D134D1"/>
    <w:rsid w:val="00D22386"/>
    <w:rsid w:val="00D25B53"/>
    <w:rsid w:val="00D25F51"/>
    <w:rsid w:val="00D3224C"/>
    <w:rsid w:val="00D3235C"/>
    <w:rsid w:val="00D3337B"/>
    <w:rsid w:val="00D33D3F"/>
    <w:rsid w:val="00D34E15"/>
    <w:rsid w:val="00D34EC0"/>
    <w:rsid w:val="00D355EB"/>
    <w:rsid w:val="00D356F8"/>
    <w:rsid w:val="00D41EBD"/>
    <w:rsid w:val="00D42696"/>
    <w:rsid w:val="00D43153"/>
    <w:rsid w:val="00D46A89"/>
    <w:rsid w:val="00D47B1F"/>
    <w:rsid w:val="00D533BC"/>
    <w:rsid w:val="00D53F3B"/>
    <w:rsid w:val="00D54AE2"/>
    <w:rsid w:val="00D55442"/>
    <w:rsid w:val="00D565E2"/>
    <w:rsid w:val="00D57CE5"/>
    <w:rsid w:val="00D608D8"/>
    <w:rsid w:val="00D67582"/>
    <w:rsid w:val="00D7011D"/>
    <w:rsid w:val="00D70652"/>
    <w:rsid w:val="00D71ABC"/>
    <w:rsid w:val="00D732D0"/>
    <w:rsid w:val="00D73BEB"/>
    <w:rsid w:val="00D750EC"/>
    <w:rsid w:val="00D768A5"/>
    <w:rsid w:val="00D824AD"/>
    <w:rsid w:val="00D84233"/>
    <w:rsid w:val="00D92FB7"/>
    <w:rsid w:val="00D972EE"/>
    <w:rsid w:val="00D976A4"/>
    <w:rsid w:val="00DA23FA"/>
    <w:rsid w:val="00DA4B3B"/>
    <w:rsid w:val="00DA56ED"/>
    <w:rsid w:val="00DB1E44"/>
    <w:rsid w:val="00DB30E6"/>
    <w:rsid w:val="00DB7F8A"/>
    <w:rsid w:val="00DC0174"/>
    <w:rsid w:val="00DC02CE"/>
    <w:rsid w:val="00DC3540"/>
    <w:rsid w:val="00DC4B75"/>
    <w:rsid w:val="00DC4D99"/>
    <w:rsid w:val="00DC55C5"/>
    <w:rsid w:val="00DC6593"/>
    <w:rsid w:val="00DC65C4"/>
    <w:rsid w:val="00DC65D2"/>
    <w:rsid w:val="00DD25F6"/>
    <w:rsid w:val="00DD3053"/>
    <w:rsid w:val="00DD52A4"/>
    <w:rsid w:val="00DD5C17"/>
    <w:rsid w:val="00DD69D4"/>
    <w:rsid w:val="00DE657A"/>
    <w:rsid w:val="00DF015D"/>
    <w:rsid w:val="00DF1132"/>
    <w:rsid w:val="00DF1322"/>
    <w:rsid w:val="00DF286F"/>
    <w:rsid w:val="00DF52C3"/>
    <w:rsid w:val="00DF5CF9"/>
    <w:rsid w:val="00DF6FA6"/>
    <w:rsid w:val="00DF76B2"/>
    <w:rsid w:val="00E00CF9"/>
    <w:rsid w:val="00E06053"/>
    <w:rsid w:val="00E07EA1"/>
    <w:rsid w:val="00E10C6D"/>
    <w:rsid w:val="00E12438"/>
    <w:rsid w:val="00E12E9C"/>
    <w:rsid w:val="00E1687A"/>
    <w:rsid w:val="00E17115"/>
    <w:rsid w:val="00E17E54"/>
    <w:rsid w:val="00E220E7"/>
    <w:rsid w:val="00E316F8"/>
    <w:rsid w:val="00E32974"/>
    <w:rsid w:val="00E331F9"/>
    <w:rsid w:val="00E33F21"/>
    <w:rsid w:val="00E37DC1"/>
    <w:rsid w:val="00E41285"/>
    <w:rsid w:val="00E43960"/>
    <w:rsid w:val="00E466E4"/>
    <w:rsid w:val="00E46FF3"/>
    <w:rsid w:val="00E51CA2"/>
    <w:rsid w:val="00E53278"/>
    <w:rsid w:val="00E5328E"/>
    <w:rsid w:val="00E55CE8"/>
    <w:rsid w:val="00E57083"/>
    <w:rsid w:val="00E57B64"/>
    <w:rsid w:val="00E6224F"/>
    <w:rsid w:val="00E6339D"/>
    <w:rsid w:val="00E656DE"/>
    <w:rsid w:val="00E67467"/>
    <w:rsid w:val="00E7262A"/>
    <w:rsid w:val="00E74FBE"/>
    <w:rsid w:val="00E770F6"/>
    <w:rsid w:val="00E84603"/>
    <w:rsid w:val="00E84697"/>
    <w:rsid w:val="00E86183"/>
    <w:rsid w:val="00E87764"/>
    <w:rsid w:val="00E908FE"/>
    <w:rsid w:val="00E91238"/>
    <w:rsid w:val="00E91BEB"/>
    <w:rsid w:val="00E9222A"/>
    <w:rsid w:val="00E9313F"/>
    <w:rsid w:val="00E96877"/>
    <w:rsid w:val="00E97E35"/>
    <w:rsid w:val="00EA3B26"/>
    <w:rsid w:val="00EA4C1E"/>
    <w:rsid w:val="00EA4CE7"/>
    <w:rsid w:val="00EA5B90"/>
    <w:rsid w:val="00EA620C"/>
    <w:rsid w:val="00EA6B7D"/>
    <w:rsid w:val="00EA7C13"/>
    <w:rsid w:val="00EA7DBF"/>
    <w:rsid w:val="00EB0429"/>
    <w:rsid w:val="00EB044B"/>
    <w:rsid w:val="00EB4130"/>
    <w:rsid w:val="00EB47BD"/>
    <w:rsid w:val="00EB5AA5"/>
    <w:rsid w:val="00EC39B4"/>
    <w:rsid w:val="00EC47FE"/>
    <w:rsid w:val="00ED1216"/>
    <w:rsid w:val="00ED22E6"/>
    <w:rsid w:val="00ED5711"/>
    <w:rsid w:val="00ED5D51"/>
    <w:rsid w:val="00ED7041"/>
    <w:rsid w:val="00EE0EC3"/>
    <w:rsid w:val="00EE4F4D"/>
    <w:rsid w:val="00EF0C12"/>
    <w:rsid w:val="00EF231E"/>
    <w:rsid w:val="00EF294C"/>
    <w:rsid w:val="00EF3DA8"/>
    <w:rsid w:val="00EF77F1"/>
    <w:rsid w:val="00EF7F6D"/>
    <w:rsid w:val="00F030EE"/>
    <w:rsid w:val="00F051EF"/>
    <w:rsid w:val="00F063D9"/>
    <w:rsid w:val="00F102EF"/>
    <w:rsid w:val="00F1284B"/>
    <w:rsid w:val="00F134C1"/>
    <w:rsid w:val="00F13EA0"/>
    <w:rsid w:val="00F16154"/>
    <w:rsid w:val="00F16DF2"/>
    <w:rsid w:val="00F16E9A"/>
    <w:rsid w:val="00F20C42"/>
    <w:rsid w:val="00F23E5E"/>
    <w:rsid w:val="00F25126"/>
    <w:rsid w:val="00F27B0F"/>
    <w:rsid w:val="00F30DDE"/>
    <w:rsid w:val="00F31816"/>
    <w:rsid w:val="00F3355E"/>
    <w:rsid w:val="00F3441D"/>
    <w:rsid w:val="00F350CA"/>
    <w:rsid w:val="00F369A7"/>
    <w:rsid w:val="00F4129D"/>
    <w:rsid w:val="00F44065"/>
    <w:rsid w:val="00F44173"/>
    <w:rsid w:val="00F45A56"/>
    <w:rsid w:val="00F46155"/>
    <w:rsid w:val="00F47BA8"/>
    <w:rsid w:val="00F47D50"/>
    <w:rsid w:val="00F54160"/>
    <w:rsid w:val="00F55AC9"/>
    <w:rsid w:val="00F55D7F"/>
    <w:rsid w:val="00F56921"/>
    <w:rsid w:val="00F60DAA"/>
    <w:rsid w:val="00F620D2"/>
    <w:rsid w:val="00F63024"/>
    <w:rsid w:val="00F67451"/>
    <w:rsid w:val="00F6781E"/>
    <w:rsid w:val="00F74924"/>
    <w:rsid w:val="00F75464"/>
    <w:rsid w:val="00F76915"/>
    <w:rsid w:val="00F7710B"/>
    <w:rsid w:val="00F80802"/>
    <w:rsid w:val="00F81454"/>
    <w:rsid w:val="00F81CBB"/>
    <w:rsid w:val="00F853EC"/>
    <w:rsid w:val="00F8549E"/>
    <w:rsid w:val="00F87499"/>
    <w:rsid w:val="00F905B2"/>
    <w:rsid w:val="00F930C1"/>
    <w:rsid w:val="00FA1955"/>
    <w:rsid w:val="00FA1B97"/>
    <w:rsid w:val="00FA1E0B"/>
    <w:rsid w:val="00FA2E00"/>
    <w:rsid w:val="00FA6A7F"/>
    <w:rsid w:val="00FA6FA4"/>
    <w:rsid w:val="00FA7EF1"/>
    <w:rsid w:val="00FB03A9"/>
    <w:rsid w:val="00FB16DD"/>
    <w:rsid w:val="00FB3703"/>
    <w:rsid w:val="00FB3C30"/>
    <w:rsid w:val="00FB4DF7"/>
    <w:rsid w:val="00FB6D5F"/>
    <w:rsid w:val="00FB7907"/>
    <w:rsid w:val="00FC035B"/>
    <w:rsid w:val="00FC1B63"/>
    <w:rsid w:val="00FC1D95"/>
    <w:rsid w:val="00FC2426"/>
    <w:rsid w:val="00FC4EA9"/>
    <w:rsid w:val="00FC559C"/>
    <w:rsid w:val="00FC5B7E"/>
    <w:rsid w:val="00FD03BE"/>
    <w:rsid w:val="00FD3BF6"/>
    <w:rsid w:val="00FD6A5C"/>
    <w:rsid w:val="00FD6E97"/>
    <w:rsid w:val="00FD6F6A"/>
    <w:rsid w:val="00FE12FD"/>
    <w:rsid w:val="00FE14D3"/>
    <w:rsid w:val="00FE19EB"/>
    <w:rsid w:val="00FE3D9E"/>
    <w:rsid w:val="00FF1172"/>
    <w:rsid w:val="00FF3FE2"/>
    <w:rsid w:val="00FF4BBA"/>
    <w:rsid w:val="00FF6034"/>
    <w:rsid w:val="00FF7685"/>
    <w:rsid w:val="00FF774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530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BB530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B5306"/>
    <w:rPr>
      <w:sz w:val="18"/>
      <w:szCs w:val="18"/>
    </w:rPr>
  </w:style>
  <w:style w:type="paragraph" w:styleId="a4">
    <w:name w:val="footer"/>
    <w:basedOn w:val="a"/>
    <w:link w:val="Char0"/>
    <w:unhideWhenUsed/>
    <w:rsid w:val="00BB5306"/>
    <w:pPr>
      <w:tabs>
        <w:tab w:val="center" w:pos="4153"/>
        <w:tab w:val="right" w:pos="8306"/>
      </w:tabs>
      <w:snapToGrid w:val="0"/>
      <w:jc w:val="left"/>
    </w:pPr>
    <w:rPr>
      <w:sz w:val="18"/>
      <w:szCs w:val="18"/>
    </w:rPr>
  </w:style>
  <w:style w:type="character" w:customStyle="1" w:styleId="Char0">
    <w:name w:val="页脚 Char"/>
    <w:basedOn w:val="a0"/>
    <w:link w:val="a4"/>
    <w:rsid w:val="00BB5306"/>
    <w:rPr>
      <w:sz w:val="18"/>
      <w:szCs w:val="18"/>
    </w:rPr>
  </w:style>
  <w:style w:type="character" w:styleId="a5">
    <w:name w:val="page number"/>
    <w:rsid w:val="00BB5306"/>
  </w:style>
  <w:style w:type="character" w:customStyle="1" w:styleId="3CharChar">
    <w:name w:val="标题 3 Char Char"/>
    <w:rsid w:val="00BB5306"/>
    <w:rPr>
      <w:rFonts w:eastAsia="楷体_GB2312"/>
      <w:b/>
      <w:kern w:val="2"/>
      <w:sz w:val="32"/>
      <w:szCs w:val="24"/>
      <w:lang w:val="en-US" w:eastAsia="zh-CN" w:bidi="ar-SA"/>
    </w:rPr>
  </w:style>
  <w:style w:type="paragraph" w:customStyle="1" w:styleId="Char1">
    <w:name w:val="Char"/>
    <w:basedOn w:val="a"/>
    <w:rsid w:val="00BB5306"/>
    <w:pPr>
      <w:autoSpaceDE w:val="0"/>
      <w:autoSpaceDN w:val="0"/>
      <w:adjustRightInd w:val="0"/>
    </w:pPr>
    <w:rPr>
      <w:rFonts w:ascii="宋体" w:cs="宋体"/>
      <w:kern w:val="0"/>
      <w:sz w:val="20"/>
      <w:szCs w:val="20"/>
      <w:lang w:val="zh-CN"/>
    </w:rPr>
  </w:style>
  <w:style w:type="paragraph" w:styleId="2">
    <w:name w:val="Body Text Indent 2"/>
    <w:basedOn w:val="a"/>
    <w:link w:val="2Char"/>
    <w:uiPriority w:val="99"/>
    <w:unhideWhenUsed/>
    <w:rsid w:val="00BB5306"/>
    <w:pPr>
      <w:ind w:firstLineChars="200" w:firstLine="588"/>
    </w:pPr>
    <w:rPr>
      <w:rFonts w:ascii="仿宋_GB2312" w:eastAsia="仿宋_GB2312" w:hAnsi="Calibri"/>
      <w:sz w:val="32"/>
    </w:rPr>
  </w:style>
  <w:style w:type="character" w:customStyle="1" w:styleId="2Char">
    <w:name w:val="正文文本缩进 2 Char"/>
    <w:basedOn w:val="a0"/>
    <w:link w:val="2"/>
    <w:uiPriority w:val="99"/>
    <w:rsid w:val="00BB5306"/>
    <w:rPr>
      <w:rFonts w:ascii="仿宋_GB2312" w:eastAsia="仿宋_GB2312" w:hAnsi="Calibri" w:cs="Times New Roman"/>
      <w:sz w:val="32"/>
      <w:szCs w:val="24"/>
    </w:rPr>
  </w:style>
  <w:style w:type="paragraph" w:customStyle="1" w:styleId="Char10">
    <w:name w:val="Char1"/>
    <w:basedOn w:val="a"/>
    <w:rsid w:val="00BB5306"/>
    <w:rPr>
      <w:rFonts w:ascii="仿宋_GB2312" w:eastAsia="仿宋_GB2312"/>
      <w:sz w:val="32"/>
    </w:rPr>
  </w:style>
  <w:style w:type="paragraph" w:customStyle="1" w:styleId="CharCharCharCharCharCharCharCharCharCharCharChar1CharCharCharChar">
    <w:name w:val="Char Char Char Char Char Char Char Char Char Char Char Char1 Char Char Char Char"/>
    <w:basedOn w:val="a"/>
    <w:rsid w:val="00BB5306"/>
    <w:pPr>
      <w:numPr>
        <w:numId w:val="1"/>
      </w:numPr>
      <w:tabs>
        <w:tab w:val="left" w:pos="720"/>
        <w:tab w:val="left" w:pos="780"/>
      </w:tabs>
    </w:pPr>
    <w:rPr>
      <w:szCs w:val="20"/>
    </w:rPr>
  </w:style>
  <w:style w:type="paragraph" w:styleId="a6">
    <w:name w:val="Balloon Text"/>
    <w:basedOn w:val="a"/>
    <w:link w:val="Char2"/>
    <w:semiHidden/>
    <w:rsid w:val="00BB5306"/>
    <w:rPr>
      <w:sz w:val="18"/>
      <w:szCs w:val="18"/>
    </w:rPr>
  </w:style>
  <w:style w:type="character" w:customStyle="1" w:styleId="Char2">
    <w:name w:val="批注框文本 Char"/>
    <w:basedOn w:val="a0"/>
    <w:link w:val="a6"/>
    <w:semiHidden/>
    <w:rsid w:val="00BB5306"/>
    <w:rPr>
      <w:rFonts w:ascii="Times New Roman" w:eastAsia="宋体" w:hAnsi="Times New Roman" w:cs="Times New Roman"/>
      <w:sz w:val="18"/>
      <w:szCs w:val="18"/>
    </w:rPr>
  </w:style>
  <w:style w:type="paragraph" w:customStyle="1" w:styleId="CharCharCharChar">
    <w:name w:val="Char Char Char Char"/>
    <w:basedOn w:val="a"/>
    <w:rsid w:val="00952900"/>
    <w:pPr>
      <w:widowControl/>
      <w:spacing w:after="160" w:line="240" w:lineRule="exact"/>
      <w:jc w:val="left"/>
    </w:pPr>
  </w:style>
</w:styles>
</file>

<file path=word/webSettings.xml><?xml version="1.0" encoding="utf-8"?>
<w:webSettings xmlns:r="http://schemas.openxmlformats.org/officeDocument/2006/relationships" xmlns:w="http://schemas.openxmlformats.org/wordprocessingml/2006/main">
  <w:divs>
    <w:div w:id="205875501">
      <w:bodyDiv w:val="1"/>
      <w:marLeft w:val="0"/>
      <w:marRight w:val="0"/>
      <w:marTop w:val="0"/>
      <w:marBottom w:val="0"/>
      <w:divBdr>
        <w:top w:val="none" w:sz="0" w:space="0" w:color="auto"/>
        <w:left w:val="none" w:sz="0" w:space="0" w:color="auto"/>
        <w:bottom w:val="none" w:sz="0" w:space="0" w:color="auto"/>
        <w:right w:val="none" w:sz="0" w:space="0" w:color="auto"/>
      </w:divBdr>
    </w:div>
    <w:div w:id="1530603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11</Pages>
  <Words>1180</Words>
  <Characters>6731</Characters>
  <Application>Microsoft Office Word</Application>
  <DocSecurity>0</DocSecurity>
  <Lines>56</Lines>
  <Paragraphs>15</Paragraphs>
  <ScaleCrop>false</ScaleCrop>
  <Company>China</Company>
  <LinksUpToDate>false</LinksUpToDate>
  <CharactersWithSpaces>7896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科创李想</cp:lastModifiedBy>
  <cp:revision>49</cp:revision>
  <dcterms:created xsi:type="dcterms:W3CDTF">2021-06-23T09:16:00Z</dcterms:created>
  <dcterms:modified xsi:type="dcterms:W3CDTF">2021-06-24T06:45:00Z</dcterms:modified>
</cp:coreProperties>
</file>