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F050"/>
      </w:r>
      <w:r>
        <w:rPr>
          <w:rFonts w:hint="eastAsia" w:eastAsia="仿宋_GB2312"/>
          <w:sz w:val="32"/>
          <w:szCs w:val="32"/>
        </w:rPr>
        <w:t xml:space="preserve">   项目完成结果评价□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28"/>
          <w:szCs w:val="22"/>
          <w:u w:val="single"/>
        </w:rPr>
        <w:t>岳阳市政务云计算中心（二期）扩容升级项目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</w:rPr>
        <w:t xml:space="preserve">岳阳市政务服务中心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eastAsia="仿宋_GB2312"/>
          <w:sz w:val="32"/>
        </w:rPr>
        <w:t>2021</w:t>
      </w:r>
      <w:r>
        <w:rPr>
          <w:rFonts w:hint="eastAsia" w:eastAsia="仿宋_GB2312"/>
          <w:sz w:val="32"/>
        </w:rPr>
        <w:t xml:space="preserve">  年 </w:t>
      </w:r>
      <w:r>
        <w:rPr>
          <w:rFonts w:eastAsia="仿宋_GB2312"/>
          <w:sz w:val="32"/>
        </w:rPr>
        <w:t>06</w:t>
      </w:r>
      <w:r>
        <w:rPr>
          <w:rFonts w:hint="eastAsia" w:eastAsia="仿宋_GB2312"/>
          <w:sz w:val="32"/>
        </w:rPr>
        <w:t xml:space="preserve">  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 xml:space="preserve">  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359"/>
        <w:gridCol w:w="1276"/>
        <w:gridCol w:w="697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项目负责人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季传</w:t>
            </w:r>
            <w:r>
              <w:rPr>
                <w:rFonts w:ascii="仿宋_GB2312" w:eastAsia="仿宋_GB2312"/>
              </w:rPr>
              <w:t>志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仿宋_GB2312"/>
              </w:rPr>
              <w:t>1</w:t>
            </w:r>
            <w:r>
              <w:rPr>
                <w:rFonts w:eastAsia="仿宋_GB2312"/>
              </w:rPr>
              <w:t>3975033770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项目地址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仿宋_GB2312" w:eastAsia="仿宋_GB2312"/>
              </w:rPr>
              <w:t>岳阳市政</w:t>
            </w:r>
            <w:r>
              <w:rPr>
                <w:rFonts w:ascii="仿宋_GB2312" w:eastAsia="仿宋_GB2312"/>
              </w:rPr>
              <w:t>务云中心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  <w:r>
              <w:rPr>
                <w:rFonts w:eastAsia="仿宋_GB2312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项目起止时间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firstLine="1190" w:firstLineChars="496"/>
              <w:rPr>
                <w:rFonts w:eastAsia="仿宋_GB2312"/>
                <w:u w:val="single"/>
              </w:rPr>
            </w:pPr>
            <w:r>
              <w:rPr>
                <w:rFonts w:hint="eastAsia" w:eastAsia="仿宋_GB2312"/>
                <w:u w:val="single"/>
              </w:rPr>
              <w:t>2</w:t>
            </w:r>
            <w:r>
              <w:rPr>
                <w:rFonts w:eastAsia="仿宋_GB2312"/>
                <w:u w:val="single"/>
              </w:rPr>
              <w:t>020</w:t>
            </w:r>
            <w:r>
              <w:rPr>
                <w:rFonts w:hint="eastAsia" w:eastAsia="仿宋_GB2312"/>
                <w:u w:val="single"/>
              </w:rPr>
              <w:t xml:space="preserve">年   </w:t>
            </w:r>
            <w:r>
              <w:rPr>
                <w:rFonts w:eastAsia="仿宋_GB2312"/>
                <w:u w:val="single"/>
              </w:rPr>
              <w:t>4</w:t>
            </w:r>
            <w:r>
              <w:rPr>
                <w:rFonts w:hint="eastAsia" w:eastAsia="仿宋_GB2312"/>
                <w:u w:val="single"/>
              </w:rPr>
              <w:t xml:space="preserve">   月起至     </w:t>
            </w:r>
            <w:r>
              <w:rPr>
                <w:rFonts w:eastAsia="仿宋_GB2312"/>
                <w:u w:val="single"/>
              </w:rPr>
              <w:t>2021</w:t>
            </w:r>
            <w:r>
              <w:rPr>
                <w:rFonts w:hint="eastAsia" w:eastAsia="仿宋_GB2312"/>
                <w:u w:val="single"/>
              </w:rPr>
              <w:t xml:space="preserve">     年    </w:t>
            </w:r>
            <w:r>
              <w:rPr>
                <w:rFonts w:eastAsia="仿宋_GB2312"/>
                <w:u w:val="single"/>
              </w:rPr>
              <w:t>7</w:t>
            </w:r>
            <w:r>
              <w:rPr>
                <w:rFonts w:hint="eastAsia" w:eastAsia="仿宋_GB2312"/>
                <w:u w:val="single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（万元）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 xml:space="preserve">1047.8 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（万元）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szCs w:val="24"/>
                <w:lang w:val="en-US" w:eastAsia="zh-CN"/>
              </w:rPr>
              <w:t>1047.8</w:t>
            </w:r>
            <w:r>
              <w:rPr>
                <w:rFonts w:eastAsia="仿宋_GB2312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977.45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auto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lang w:val="en-US" w:eastAsia="zh-CN"/>
              </w:rPr>
              <w:t>70.35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</w:rPr>
            </w:pPr>
            <w:r>
              <w:rPr>
                <w:rFonts w:hint="eastAsia" w:eastAsia="仿宋_GB2312"/>
                <w:spacing w:val="-10"/>
              </w:rPr>
              <w:t>其中：中央财政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其中：中央财政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pacing w:val="-6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pacing w:val="-16"/>
              </w:rPr>
            </w:pPr>
            <w:r>
              <w:rPr>
                <w:rFonts w:hint="eastAsia" w:eastAsia="仿宋_GB2312"/>
                <w:color w:val="auto"/>
                <w:spacing w:val="-16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pacing w:val="-6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pacing w:val="-16"/>
              </w:rPr>
            </w:pPr>
            <w:r>
              <w:rPr>
                <w:rFonts w:hint="eastAsia" w:eastAsia="仿宋_GB2312"/>
                <w:color w:val="auto"/>
                <w:spacing w:val="-16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省财政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省财政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市财政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>1047.8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市财政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szCs w:val="24"/>
                <w:lang w:val="en-US" w:eastAsia="zh-CN"/>
              </w:rPr>
              <w:t>1047.8</w:t>
            </w:r>
            <w:r>
              <w:rPr>
                <w:rFonts w:eastAsia="仿宋_GB2312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977.45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auto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lang w:val="en-US" w:eastAsia="zh-CN"/>
              </w:rPr>
              <w:t>70.35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县市区财政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县市区财政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其它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其它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hint="eastAsia" w:eastAsia="仿宋_GB2312"/>
                <w:b/>
                <w:color w:val="auto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支出内容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实际支出数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</w:rPr>
              <w:t>岳阳政务云二期扩容建设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第一包第一次付款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431.63</w:t>
            </w:r>
            <w:r>
              <w:rPr>
                <w:rFonts w:hint="eastAsia" w:eastAsia="仿宋_GB2312"/>
                <w:color w:val="auto"/>
              </w:rPr>
              <w:t>万元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2020年4月16#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岳阳政务云二期扩容建设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第三包第一次付款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21.9万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2020年4月16#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岳阳政务云二期扩容建设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第二包第一次付款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22.44万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2020年5月14#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岳阳政务云二期扩容建设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第一包第二次付款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479.58万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2020年10月13#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岳阳政务云二期扩容建设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第三包第二次付款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21.9万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2021年4月13#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</w:rPr>
              <w:t>支出合计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FF0000"/>
              </w:rPr>
            </w:pPr>
            <w:bookmarkStart w:id="0" w:name="_GoBack"/>
            <w:r>
              <w:rPr>
                <w:rFonts w:eastAsia="仿宋_GB2312"/>
                <w:color w:val="auto"/>
              </w:rPr>
              <w:t>9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77.45</w:t>
            </w:r>
            <w:r>
              <w:rPr>
                <w:rFonts w:hint="eastAsia" w:eastAsia="仿宋_GB2312"/>
                <w:color w:val="auto"/>
              </w:rPr>
              <w:t>万元</w:t>
            </w:r>
            <w:bookmarkEnd w:id="0"/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完成云资源扩容建设；完成统一动环监控系统建设；完成大数据基础平台建设；完成综合运维管理平台建设；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156" w:afterLines="50" w:line="360" w:lineRule="auto"/>
              <w:ind w:firstLine="480" w:firstLineChars="200"/>
              <w:jc w:val="left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费用支出到位，资金管理合理，岳阳市政务云计算中心（二期）扩容升级</w:t>
            </w:r>
          </w:p>
          <w:p>
            <w:pPr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完成</w:t>
            </w:r>
            <w:r>
              <w:rPr>
                <w:rFonts w:eastAsia="仿宋_GB2312"/>
                <w:bCs/>
              </w:rPr>
              <w:t>设备安装调试</w:t>
            </w:r>
            <w:r>
              <w:rPr>
                <w:rFonts w:hint="eastAsia" w:eastAsia="仿宋_GB2312"/>
                <w:bCs/>
              </w:rPr>
              <w:t>。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项目绩效定量目标（指标）及完成情况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一级指标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二级指标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项目产出指标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数量指标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资源扩容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28台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数据库扩容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6台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集中存储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1台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质量指标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时效指标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建设周期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个月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成本指标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总费用不超过9</w:t>
            </w:r>
            <w:r>
              <w:rPr>
                <w:rFonts w:eastAsia="仿宋_GB2312"/>
              </w:rPr>
              <w:t>65</w:t>
            </w:r>
            <w:r>
              <w:rPr>
                <w:rFonts w:hint="eastAsia" w:eastAsia="仿宋_GB2312"/>
              </w:rPr>
              <w:t>万元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  <w:r>
              <w:rPr>
                <w:rFonts w:eastAsia="仿宋_GB2312"/>
              </w:rPr>
              <w:t>65</w:t>
            </w:r>
            <w:r>
              <w:rPr>
                <w:rFonts w:hint="eastAsia" w:eastAsia="仿宋_GB2312"/>
              </w:rPr>
              <w:t>万元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项目效益指标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服务对象满意度指标</w:t>
            </w: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单位满意率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9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5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Cs/>
              </w:rPr>
              <w:t>绩效自评综合得分</w:t>
            </w:r>
          </w:p>
        </w:tc>
        <w:tc>
          <w:tcPr>
            <w:tcW w:w="69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评价等次</w:t>
            </w:r>
          </w:p>
        </w:tc>
        <w:tc>
          <w:tcPr>
            <w:tcW w:w="69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职称/职务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单  位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谢芳茂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副主任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市政务服务中心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季传志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市政务服务中心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陈亮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科员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市政务服务中心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exac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</w:pPr>
            <w:r>
              <w:rPr>
                <w:rFonts w:hint="eastAsia" w:eastAsia="仿宋_GB2312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  <w:jc w:val="center"/>
        </w:trPr>
        <w:tc>
          <w:tcPr>
            <w:tcW w:w="9582" w:type="dxa"/>
            <w:gridSpan w:val="13"/>
          </w:tcPr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</w:pPr>
            <w:r>
              <w:rPr>
                <w:rFonts w:hint="eastAsia" w:eastAsia="仿宋_GB2312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一、项目基本概况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1、项目背景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岳阳市政务云计算中心（一期）项目于2017年11月完成建设，并正式上线运行，陆续部署了“互联网+政务服务”一体化平台、市政府门户网站群、信用信息平台、公共资源交易平台、人社业务系统、网格化管理平台等</w:t>
            </w:r>
            <w:r>
              <w:rPr>
                <w:rFonts w:ascii="仿宋_GB2312" w:hAnsi="宋体" w:eastAsia="仿宋_GB2312" w:cs="宋体"/>
                <w:kern w:val="0"/>
              </w:rPr>
              <w:t>50多</w:t>
            </w:r>
            <w:r>
              <w:rPr>
                <w:rFonts w:hint="eastAsia" w:ascii="仿宋_GB2312" w:hAnsi="宋体" w:eastAsia="仿宋_GB2312" w:cs="宋体"/>
                <w:kern w:val="0"/>
              </w:rPr>
              <w:t>个应用系统，初步建成数据共享交换平台，形成全市统一的数据资源体系，汇集各类政务数据一亿余条，基本实现我市电子政务建设的集约化，具有明显的社会效益和经济效益。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全市各部门单位的应用系统建设快速增长，尤其是互联网应用的大量部署，云计算中心的计算和存储资源基本耗尽，高负荷运转，无法承载新的应用系统。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2、项目的政府采购工作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项目的采购为公开招标方式，分为</w:t>
            </w:r>
            <w:r>
              <w:rPr>
                <w:rFonts w:ascii="仿宋_GB2312" w:hAnsi="宋体" w:eastAsia="仿宋_GB2312" w:cs="宋体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个包，其中：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包1的主要内容：完成政务云资源扩容；完成统一动环监控系统的建设；完成大数据基础平台建设；完成综合运维管理平台建设；完成平台日常运维等。包1的中标公司为中通服创发科技有限责任公司，中标价格为</w:t>
            </w:r>
            <w:r>
              <w:rPr>
                <w:rFonts w:ascii="仿宋_GB2312" w:hAnsi="宋体" w:eastAsia="仿宋_GB2312" w:cs="宋体"/>
                <w:kern w:val="0"/>
              </w:rPr>
              <w:t>959</w:t>
            </w:r>
            <w:r>
              <w:rPr>
                <w:rFonts w:hint="eastAsia" w:ascii="仿宋_GB2312" w:hAnsi="宋体" w:eastAsia="仿宋_GB2312" w:cs="宋体"/>
                <w:kern w:val="0"/>
              </w:rPr>
              <w:t>万。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包2的主要内容</w:t>
            </w:r>
            <w:r>
              <w:rPr>
                <w:rFonts w:ascii="仿宋_GB2312" w:hAnsi="宋体" w:eastAsia="仿宋_GB2312" w:cs="宋体"/>
                <w:kern w:val="0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</w:rPr>
              <w:t>通过服务采购方式，组建岳阳市专业的数据服务团队，根据岳阳市目前已归集的数据，对数据进行清洗，形成各类专题数据库，基于专题数据库数据形成对应的数据分析模型、展示和支撑市内重点应用数据应用需求。包2的中标公司为京信，中标价格为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44.88</w:t>
            </w:r>
            <w:r>
              <w:rPr>
                <w:rFonts w:hint="eastAsia" w:ascii="仿宋_GB2312" w:hAnsi="宋体" w:eastAsia="仿宋_GB2312" w:cs="宋体"/>
                <w:kern w:val="0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包3的主要内容：通过服务采购方式，组建岳阳市专业的安全运维服务团队，制定安全管理制定、及时安全漏洞预警及修复、网站及应用系统漏洞检测、安全日志审计服务、政务云安全应急预案编写、安全咨询、安全培训等。包</w:t>
            </w:r>
            <w:r>
              <w:rPr>
                <w:rFonts w:ascii="仿宋_GB2312" w:hAnsi="宋体" w:eastAsia="仿宋_GB2312" w:cs="宋体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的中标公司为启明星辰，中标价格为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43.8</w:t>
            </w:r>
            <w:r>
              <w:rPr>
                <w:rFonts w:hint="eastAsia" w:ascii="仿宋_GB2312" w:hAnsi="宋体" w:eastAsia="仿宋_GB2312" w:cs="宋体"/>
                <w:kern w:val="0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4、项目的建设工作</w:t>
            </w:r>
          </w:p>
          <w:p>
            <w:pPr>
              <w:ind w:firstLine="240" w:firstLineChars="1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本项目于20</w:t>
            </w:r>
            <w:r>
              <w:rPr>
                <w:rFonts w:ascii="仿宋_GB2312" w:hAnsi="宋体" w:eastAsia="仿宋_GB2312" w:cs="宋体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</w:rPr>
              <w:t>年</w:t>
            </w:r>
            <w:r>
              <w:rPr>
                <w:rFonts w:ascii="仿宋_GB2312" w:hAnsi="宋体" w:eastAsia="仿宋_GB2312" w:cs="宋体"/>
                <w:kern w:val="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</w:rPr>
              <w:t>月正式启动建设工作，至2020年</w:t>
            </w:r>
            <w:r>
              <w:rPr>
                <w:rFonts w:ascii="仿宋_GB2312" w:hAnsi="宋体" w:eastAsia="仿宋_GB2312" w:cs="宋体"/>
                <w:kern w:val="0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</w:rPr>
              <w:t>月底，项目整体通过了外场施工、内场调试、初步验收、试运行、竣工验收等阶段，承建单位与业主单位、监理单位通力配合，大力协助，克服了诸多困难，较好的完成了项目建设工作。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二、项目资金使用及管理情况</w:t>
            </w:r>
          </w:p>
          <w:p>
            <w:pPr>
              <w:ind w:firstLine="240" w:firstLineChars="1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本项目总投资为</w:t>
            </w:r>
            <w:r>
              <w:rPr>
                <w:rFonts w:ascii="仿宋_GB2312" w:hAnsi="宋体" w:eastAsia="仿宋_GB2312" w:cs="宋体"/>
                <w:kern w:val="0"/>
              </w:rPr>
              <w:t>1055</w:t>
            </w:r>
            <w:r>
              <w:rPr>
                <w:rFonts w:hint="eastAsia" w:ascii="仿宋_GB2312" w:hAnsi="宋体" w:eastAsia="仿宋_GB2312" w:cs="宋体"/>
                <w:kern w:val="0"/>
              </w:rPr>
              <w:t>万元，其中包1为</w:t>
            </w:r>
            <w:r>
              <w:rPr>
                <w:rFonts w:ascii="仿宋_GB2312" w:hAnsi="宋体" w:eastAsia="仿宋_GB2312" w:cs="宋体"/>
                <w:kern w:val="0"/>
              </w:rPr>
              <w:t>959</w:t>
            </w:r>
            <w:r>
              <w:rPr>
                <w:rFonts w:hint="eastAsia" w:ascii="仿宋_GB2312" w:hAnsi="宋体" w:eastAsia="仿宋_GB2312" w:cs="宋体"/>
                <w:kern w:val="0"/>
              </w:rPr>
              <w:t>万元，包2为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44.88</w:t>
            </w:r>
            <w:r>
              <w:rPr>
                <w:rFonts w:hint="eastAsia" w:ascii="仿宋_GB2312" w:hAnsi="宋体" w:eastAsia="仿宋_GB2312" w:cs="宋体"/>
                <w:kern w:val="0"/>
              </w:rPr>
              <w:t>万元，包3为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43.8万元</w:t>
            </w:r>
            <w:r>
              <w:rPr>
                <w:rFonts w:hint="eastAsia" w:ascii="仿宋_GB2312" w:hAnsi="宋体" w:eastAsia="仿宋_GB2312" w:cs="宋体"/>
                <w:kern w:val="0"/>
              </w:rPr>
              <w:t>。目前包1已支付</w:t>
            </w:r>
            <w:r>
              <w:rPr>
                <w:rFonts w:ascii="仿宋_GB2312" w:hAnsi="宋体" w:eastAsia="仿宋_GB2312" w:cs="宋体"/>
                <w:kern w:val="0"/>
              </w:rPr>
              <w:t>959</w:t>
            </w:r>
            <w:r>
              <w:rPr>
                <w:rFonts w:hint="eastAsia" w:ascii="仿宋_GB2312" w:hAnsi="宋体" w:eastAsia="仿宋_GB2312" w:cs="宋体"/>
                <w:kern w:val="0"/>
              </w:rPr>
              <w:t>万元，包2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已支付44.8万，包3已支付43.8万元</w:t>
            </w:r>
            <w:r>
              <w:rPr>
                <w:rFonts w:hint="eastAsia" w:ascii="仿宋_GB2312" w:hAnsi="宋体" w:eastAsia="仿宋_GB2312" w:cs="宋体"/>
                <w:kern w:val="0"/>
              </w:rPr>
              <w:t>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三、项目组织实施情况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项目的建设、使用、管理方为岳阳市政务服务中心。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2019年8月21日，项目招标；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  <w:r>
              <w:rPr>
                <w:rFonts w:ascii="仿宋_GB2312" w:hAnsi="宋体" w:eastAsia="仿宋_GB2312" w:cs="宋体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</w:rPr>
              <w:t>年</w:t>
            </w:r>
            <w:r>
              <w:rPr>
                <w:rFonts w:ascii="仿宋_GB2312" w:hAnsi="宋体" w:eastAsia="仿宋_GB2312" w:cs="宋体"/>
                <w:kern w:val="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</w:rPr>
              <w:t>月，启动项目建设；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2020年</w:t>
            </w:r>
            <w:r>
              <w:rPr>
                <w:rFonts w:ascii="仿宋_GB2312" w:hAnsi="宋体" w:eastAsia="仿宋_GB2312" w:cs="宋体"/>
                <w:kern w:val="0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</w:rPr>
              <w:t>月，完成项目建设工作。</w:t>
            </w: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四、综合评价情况及评价结论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项目建设对照投标合同，已达到原来的建设目标。对照评价为优。</w:t>
            </w:r>
          </w:p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五、项目主要绩效情况分析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（1）资源扩容建设，对内外部数据中心计算资源、网络资源、存储资源、数据库资源进行扩容建设，满足政务云业务承载要求。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（2）统一动环监控系统建设，完成对主机房、灾备机房、托管机房的动环系统接入对接和关键参数监控，满足机房环境和运维的要求。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（3）大数据基础平台建设，完成大数据基础平台软硬件平台搭建，实现大数据运行承载的要求。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（4）综合运维管理平台建设，完成统一入口登录、O</w:t>
            </w:r>
            <w:r>
              <w:rPr>
                <w:rFonts w:ascii="仿宋_GB2312" w:hAnsi="宋体" w:eastAsia="仿宋_GB2312" w:cs="宋体"/>
                <w:kern w:val="0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</w:rPr>
              <w:t>办公管理、集中监控运维、网络安全资产及基线管理等运维要求。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（5）平台运维，完成平台运维、平台故障处理、上线业务对接等运维工作要求。</w:t>
            </w:r>
          </w:p>
          <w:p>
            <w:pPr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六、主要经验及做法、存在问题和建议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、政务云平台建设技术含量高、工程投资大、涉及面广，不可能一蹴而就，必须在具有全局观念的总体规划指导下，按计划、分步骤的来进行。要实事求是地分析现状，熟悉和了解技术的发展趋势，合理分配有限的资金，在遵循总体规划的前提下，确定切合实际的软硬件配置方案，制订短、中、长期相结合的分步实施计划，以实现降低工程建设风险，提高资金使用效率的目的。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、政务云平台的建设，是一项基础工程，要在较长时间内发挥作用。所以，技术方案要有前瞻性，要与我市信息化建设的发展目标相一致，同时，要充分考虑岳阳的具体实际，既要技术先进、符合主流，又要结合实际，实用优先，不片面追求国外最新技术和设备。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安全可靠是建设外网平台基本条件，也是保证外网平台正常运转的基础，也是电子政务得以实施的第一要素。在技术方案中应采用整体安全策略，不仅仅是纯粹的安全技术，也不是简单的安全产品的堆砌，必须紧密结合电子政务业务的具体应用，严格遵照国家、省的有关规定，制定恰当的安全策略，保证应有的安全预算，配置相应的安全设备，建立必要的安全管理机制和规章制度，确保网络平台的安全。</w:t>
            </w:r>
          </w:p>
          <w:p>
            <w:pPr>
              <w:ind w:firstLine="48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</w:rPr>
              <w:t>、在政务云平台建设过程中要充分考虑现有资源、特别是计算和网络基础设施的整合利用，要依托现有基础条件，发挥现有系统、设备的作用，节约建设资金，力求高效率、低成本推进外网平台建设。</w:t>
            </w:r>
          </w:p>
        </w:tc>
      </w:tr>
    </w:tbl>
    <w:p>
      <w:pPr>
        <w:spacing w:before="156" w:beforeLines="5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="187" w:beforeLines="60" w:after="187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98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="156" w:beforeLines="5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rPr>
          <w:rFonts w:eastAsia="宋体"/>
          <w:sz w:val="21"/>
          <w:szCs w:val="21"/>
        </w:rPr>
      </w:pPr>
      <w:r>
        <w:t xml:space="preserve"> </w:t>
      </w:r>
    </w:p>
    <w:p>
      <w:pPr>
        <w:spacing w:before="156" w:beforeLines="50"/>
        <w:rPr>
          <w:rFonts w:hint="eastAsia" w:eastAsia="仿宋_GB2312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10A1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5CCE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011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CF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4290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618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36E"/>
    <w:rsid w:val="009F5799"/>
    <w:rsid w:val="009F7953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10F2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6BEB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012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788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3C1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15025647"/>
    <w:rsid w:val="19C9776C"/>
    <w:rsid w:val="304C54AE"/>
    <w:rsid w:val="337451A2"/>
    <w:rsid w:val="42F404CA"/>
    <w:rsid w:val="54E96D2E"/>
    <w:rsid w:val="56C179C1"/>
    <w:rsid w:val="5FAF7783"/>
    <w:rsid w:val="63B623DE"/>
    <w:rsid w:val="640E2520"/>
    <w:rsid w:val="7D8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1140</Words>
  <Characters>6502</Characters>
  <Lines>54</Lines>
  <Paragraphs>15</Paragraphs>
  <TotalTime>0</TotalTime>
  <ScaleCrop>false</ScaleCrop>
  <LinksUpToDate>false</LinksUpToDate>
  <CharactersWithSpaces>7627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颠茄果</cp:lastModifiedBy>
  <dcterms:modified xsi:type="dcterms:W3CDTF">2021-06-25T02:31:39Z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E2BAB6EB63AB45B4938B63D5FB191CBE</vt:lpwstr>
  </property>
</Properties>
</file>