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岳阳市残疾人联合会</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414001        </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2</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9"/>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85"/>
        <w:gridCol w:w="11"/>
        <w:gridCol w:w="1204"/>
        <w:gridCol w:w="400"/>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杨晓洁</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0730-8708336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tbl>
            <w:tblPr>
              <w:tblStyle w:val="9"/>
              <w:tblW w:w="81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8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975" w:hRule="atLeast"/>
                <w:jc w:val="center"/>
              </w:trPr>
              <w:tc>
                <w:tcPr>
                  <w:tcW w:w="8146" w:type="dxa"/>
                  <w:vAlign w:val="center"/>
                </w:tcPr>
                <w:p>
                  <w:pPr>
                    <w:autoSpaceDN w:val="0"/>
                    <w:spacing w:line="32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i w:val="0"/>
                      <w:caps w:val="0"/>
                      <w:color w:val="000000"/>
                      <w:spacing w:val="0"/>
                      <w:sz w:val="21"/>
                      <w:szCs w:val="21"/>
                      <w:shd w:val="clear" w:fill="FFFFFF"/>
                    </w:rPr>
                    <w:t>(1)是听取残疾人意见，反映残疾人需求，维护残疾人权益，为残疾人服务。(2)是团结教育残疾人遵守法律，履行应尽的义务，发扬乐观进取精神，自尊、自信、自强、自立，为社会主义建设贡献力量。(3)是弘扬人道主义精神，宣传残疾人事业，沟通政府、社会与残疾人之间的联系。动员社会理解、尊重、关心、帮助残疾人。(4)是开展残疾人康复、教育、劳动就业、扶贫、文化、体育、辅助器具供应、福利、社会服务、无障碍设施和残疾预防工作，创造良好的环境和条件，扶助残疾人平等参与社会生活。(5)是协助政府研究、制定和实施残疾人事业的规划和计划，对有关业务进行指导和管理。(6)是承担市政府残疾人工作委员会的日常工作，做好综合、组织、协调和服务。指导和管理各类残疾人社团组织。(7)是开展残疾人事业的交流与合作。(8)承办市委、市政府交办的其他事项。</w:t>
                  </w:r>
                </w:p>
              </w:tc>
            </w:tr>
          </w:tbl>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任务1：残疾儿童康复救助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任务2：残疾人就业培训和创业扶持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任务3：残疾人文化、体育、艺术、宣传等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任务4：残疾人托养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任务5、残疾人无障碍改造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任务6：残疾人助学</w:t>
            </w:r>
          </w:p>
          <w:p>
            <w:pPr>
              <w:autoSpaceDN w:val="0"/>
              <w:spacing w:line="320" w:lineRule="exact"/>
              <w:jc w:val="left"/>
              <w:textAlignment w:val="center"/>
              <w:rPr>
                <w:rFonts w:ascii="仿宋_GB2312" w:hAnsi="仿宋_GB2312" w:eastAsia="仿宋_GB2312" w:cs="仿宋_GB2312"/>
                <w:color w:val="000000"/>
                <w:sz w:val="24"/>
              </w:rPr>
            </w:pPr>
            <w:r>
              <w:rPr>
                <w:rFonts w:hint="eastAsia" w:asciiTheme="majorEastAsia" w:hAnsiTheme="majorEastAsia" w:eastAsiaTheme="majorEastAsia" w:cstheme="majorEastAsia"/>
                <w:i w:val="0"/>
                <w:caps w:val="0"/>
                <w:color w:val="000000"/>
                <w:spacing w:val="0"/>
                <w:sz w:val="21"/>
                <w:szCs w:val="21"/>
                <w:shd w:val="clear" w:fill="FFFFFF"/>
              </w:rPr>
              <w:t>任务7：残疾人慰问救济扶贫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ascii="瀹嬩綋" w:hAnsi="瀹嬩綋" w:eastAsia="瀹嬩綋" w:cs="瀹嬩綋"/>
                <w:i w:val="0"/>
                <w:caps w:val="0"/>
                <w:color w:val="000000"/>
                <w:spacing w:val="0"/>
                <w:sz w:val="21"/>
                <w:szCs w:val="21"/>
                <w:shd w:val="clear" w:fill="FFFFFF"/>
              </w:rPr>
              <w:t>圆满完成年度工作任务，在省残联</w:t>
            </w:r>
            <w:r>
              <w:rPr>
                <w:rFonts w:hint="eastAsia" w:ascii="瀹嬩綋" w:hAnsi="瀹嬩綋" w:cs="瀹嬩綋"/>
                <w:i w:val="0"/>
                <w:caps w:val="0"/>
                <w:color w:val="000000"/>
                <w:spacing w:val="0"/>
                <w:sz w:val="21"/>
                <w:szCs w:val="21"/>
                <w:shd w:val="clear" w:fill="FFFFFF"/>
                <w:lang w:eastAsia="zh-CN"/>
              </w:rPr>
              <w:t>和岳阳市</w:t>
            </w:r>
            <w:r>
              <w:rPr>
                <w:rFonts w:ascii="瀹嬩綋" w:hAnsi="瀹嬩綋" w:eastAsia="瀹嬩綋" w:cs="瀹嬩綋"/>
                <w:i w:val="0"/>
                <w:caps w:val="0"/>
                <w:color w:val="000000"/>
                <w:spacing w:val="0"/>
                <w:sz w:val="21"/>
                <w:szCs w:val="21"/>
                <w:shd w:val="clear" w:fill="FFFFFF"/>
              </w:rPr>
              <w:t>年度考核居前列。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2899.54</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1202.97</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1696.57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2899.54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1202.97</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1696.57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40"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80"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7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1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55"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1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5"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1657.34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442.62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381.68</w:t>
            </w:r>
          </w:p>
        </w:tc>
        <w:tc>
          <w:tcPr>
            <w:tcW w:w="189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60.94</w:t>
            </w:r>
          </w:p>
        </w:tc>
        <w:tc>
          <w:tcPr>
            <w:tcW w:w="121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1214.72</w:t>
            </w:r>
          </w:p>
        </w:tc>
        <w:tc>
          <w:tcPr>
            <w:tcW w:w="855"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1242.2</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1657.34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442.62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381.68</w:t>
            </w: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60.94</w:t>
            </w:r>
          </w:p>
        </w:tc>
        <w:tc>
          <w:tcPr>
            <w:tcW w:w="121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1214.72</w:t>
            </w:r>
          </w:p>
        </w:tc>
        <w:tc>
          <w:tcPr>
            <w:tcW w:w="85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1242.2</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9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89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69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9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2575.18</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2575.18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2575.18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2575.18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残疾人创业扶持</w:t>
            </w:r>
            <w:r>
              <w:rPr>
                <w:rFonts w:hint="eastAsia" w:ascii="仿宋_GB2312" w:hAnsi="仿宋_GB2312" w:eastAsia="仿宋_GB2312" w:cs="仿宋_GB2312"/>
                <w:color w:val="000000"/>
                <w:sz w:val="24"/>
                <w:lang w:val="en-US" w:eastAsia="zh-CN"/>
              </w:rPr>
              <w:t>56名已开展创业的残疾人对象；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残疾人托养</w:t>
            </w:r>
            <w:r>
              <w:rPr>
                <w:rFonts w:hint="eastAsia" w:ascii="仿宋_GB2312" w:hAnsi="仿宋_GB2312" w:eastAsia="仿宋_GB2312" w:cs="仿宋_GB2312"/>
                <w:color w:val="000000"/>
                <w:sz w:val="24"/>
                <w:lang w:val="en-US" w:eastAsia="zh-CN"/>
              </w:rPr>
              <w:t>1135名智力、精神和重度肢体残疾人；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0—17岁残疾儿童康复救助项目568人；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w:t>
            </w:r>
            <w:r>
              <w:rPr>
                <w:rFonts w:hint="eastAsia" w:ascii="仿宋_GB2312" w:hAnsi="仿宋_GB2312" w:eastAsia="仿宋_GB2312" w:cs="仿宋_GB2312"/>
                <w:color w:val="000000"/>
                <w:sz w:val="24"/>
                <w:lang w:eastAsia="zh-CN"/>
              </w:rPr>
              <w:t>贫困精神残疾人康复救助项目</w:t>
            </w:r>
            <w:r>
              <w:rPr>
                <w:rFonts w:hint="eastAsia" w:ascii="仿宋_GB2312" w:hAnsi="仿宋_GB2312" w:eastAsia="仿宋_GB2312" w:cs="仿宋_GB2312"/>
                <w:color w:val="000000"/>
                <w:sz w:val="24"/>
                <w:lang w:val="en-US" w:eastAsia="zh-CN"/>
              </w:rPr>
              <w:t>433人；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目标5：残疾人</w:t>
            </w:r>
            <w:r>
              <w:rPr>
                <w:rFonts w:hint="eastAsia" w:ascii="仿宋_GB2312" w:hAnsi="仿宋_GB2312" w:eastAsia="仿宋_GB2312" w:cs="仿宋_GB2312"/>
                <w:color w:val="000000"/>
                <w:sz w:val="24"/>
                <w:lang w:eastAsia="zh-CN"/>
              </w:rPr>
              <w:t>基本型辅具适配</w:t>
            </w:r>
            <w:r>
              <w:rPr>
                <w:rFonts w:hint="eastAsia" w:ascii="仿宋_GB2312" w:hAnsi="仿宋_GB2312" w:eastAsia="仿宋_GB2312" w:cs="仿宋_GB2312"/>
                <w:color w:val="000000"/>
                <w:sz w:val="24"/>
                <w:lang w:val="en-US" w:eastAsia="zh-CN"/>
              </w:rPr>
              <w:t>12547人次；</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w:t>
            </w:r>
            <w:r>
              <w:rPr>
                <w:rFonts w:hint="eastAsia" w:ascii="仿宋_GB2312" w:hAnsi="仿宋_GB2312" w:eastAsia="仿宋_GB2312" w:cs="仿宋_GB2312"/>
                <w:color w:val="000000"/>
                <w:sz w:val="24"/>
                <w:lang w:eastAsia="zh-CN"/>
              </w:rPr>
              <w:t>假肢、矫形器装配</w:t>
            </w:r>
            <w:r>
              <w:rPr>
                <w:rFonts w:hint="eastAsia" w:ascii="仿宋_GB2312" w:hAnsi="仿宋_GB2312" w:eastAsia="仿宋_GB2312" w:cs="仿宋_GB2312"/>
                <w:color w:val="000000"/>
                <w:sz w:val="24"/>
                <w:lang w:val="en-US" w:eastAsia="zh-CN"/>
              </w:rPr>
              <w:t>212例；</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目标7：</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残疾人家庭无障碍改造950户（省政府重点民生实事任务）</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残疾人创业扶持</w:t>
            </w:r>
            <w:r>
              <w:rPr>
                <w:rFonts w:hint="eastAsia" w:ascii="仿宋_GB2312" w:hAnsi="仿宋_GB2312" w:eastAsia="仿宋_GB2312" w:cs="仿宋_GB2312"/>
                <w:color w:val="000000"/>
                <w:sz w:val="24"/>
                <w:lang w:val="en-US" w:eastAsia="zh-CN"/>
              </w:rPr>
              <w:t>56名已开展创业的残疾人对象；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残疾人托养</w:t>
            </w:r>
            <w:r>
              <w:rPr>
                <w:rFonts w:hint="eastAsia" w:ascii="仿宋_GB2312" w:hAnsi="仿宋_GB2312" w:eastAsia="仿宋_GB2312" w:cs="仿宋_GB2312"/>
                <w:color w:val="000000"/>
                <w:sz w:val="24"/>
                <w:lang w:val="en-US" w:eastAsia="zh-CN"/>
              </w:rPr>
              <w:t>1135名智力、精神和重度肢体残疾人；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0—17岁残疾儿童康复救助项目568人；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w:t>
            </w:r>
            <w:r>
              <w:rPr>
                <w:rFonts w:hint="eastAsia" w:ascii="仿宋_GB2312" w:hAnsi="仿宋_GB2312" w:eastAsia="仿宋_GB2312" w:cs="仿宋_GB2312"/>
                <w:color w:val="000000"/>
                <w:sz w:val="24"/>
                <w:lang w:eastAsia="zh-CN"/>
              </w:rPr>
              <w:t>贫困精神残疾人康复救助项目</w:t>
            </w:r>
            <w:r>
              <w:rPr>
                <w:rFonts w:hint="eastAsia" w:ascii="仿宋_GB2312" w:hAnsi="仿宋_GB2312" w:eastAsia="仿宋_GB2312" w:cs="仿宋_GB2312"/>
                <w:color w:val="000000"/>
                <w:sz w:val="24"/>
                <w:lang w:val="en-US" w:eastAsia="zh-CN"/>
              </w:rPr>
              <w:t>433人；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目标5：残疾人</w:t>
            </w:r>
            <w:r>
              <w:rPr>
                <w:rFonts w:hint="eastAsia" w:ascii="仿宋_GB2312" w:hAnsi="仿宋_GB2312" w:eastAsia="仿宋_GB2312" w:cs="仿宋_GB2312"/>
                <w:color w:val="000000"/>
                <w:sz w:val="24"/>
                <w:lang w:eastAsia="zh-CN"/>
              </w:rPr>
              <w:t>基本型辅具适配</w:t>
            </w:r>
            <w:r>
              <w:rPr>
                <w:rFonts w:hint="eastAsia" w:ascii="仿宋_GB2312" w:hAnsi="仿宋_GB2312" w:eastAsia="仿宋_GB2312" w:cs="仿宋_GB2312"/>
                <w:color w:val="000000"/>
                <w:sz w:val="24"/>
                <w:lang w:val="en-US" w:eastAsia="zh-CN"/>
              </w:rPr>
              <w:t>13649人次；</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w:t>
            </w:r>
            <w:r>
              <w:rPr>
                <w:rFonts w:hint="eastAsia" w:ascii="仿宋_GB2312" w:hAnsi="仿宋_GB2312" w:eastAsia="仿宋_GB2312" w:cs="仿宋_GB2312"/>
                <w:color w:val="000000"/>
                <w:sz w:val="24"/>
                <w:lang w:eastAsia="zh-CN"/>
              </w:rPr>
              <w:t>假肢、矫形器装配</w:t>
            </w:r>
            <w:r>
              <w:rPr>
                <w:rFonts w:hint="eastAsia" w:ascii="仿宋_GB2312" w:hAnsi="仿宋_GB2312" w:eastAsia="仿宋_GB2312" w:cs="仿宋_GB2312"/>
                <w:color w:val="000000"/>
                <w:sz w:val="24"/>
                <w:lang w:val="en-US" w:eastAsia="zh-CN"/>
              </w:rPr>
              <w:t>212例；</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目标7：</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残疾人家庭无障碍改造950户（省政府重点民生实事任务）</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1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残疾人创业扶持</w:t>
            </w:r>
            <w:r>
              <w:rPr>
                <w:rFonts w:hint="eastAsia" w:ascii="仿宋_GB2312" w:hAnsi="仿宋_GB2312" w:eastAsia="仿宋_GB2312" w:cs="仿宋_GB2312"/>
                <w:color w:val="000000"/>
                <w:sz w:val="24"/>
                <w:lang w:val="en-US" w:eastAsia="zh-CN"/>
              </w:rPr>
              <w:t>56名已开展创业的残疾人对象；</w:t>
            </w:r>
          </w:p>
        </w:tc>
        <w:tc>
          <w:tcPr>
            <w:tcW w:w="2684" w:type="dxa"/>
            <w:gridSpan w:val="5"/>
            <w:vAlign w:val="center"/>
          </w:tcPr>
          <w:p>
            <w:pPr>
              <w:autoSpaceDN w:val="0"/>
              <w:spacing w:line="320" w:lineRule="exact"/>
              <w:jc w:val="both"/>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残疾人托养</w:t>
            </w:r>
            <w:r>
              <w:rPr>
                <w:rFonts w:hint="eastAsia" w:ascii="仿宋_GB2312" w:hAnsi="仿宋_GB2312" w:eastAsia="仿宋_GB2312" w:cs="仿宋_GB2312"/>
                <w:color w:val="000000"/>
                <w:sz w:val="24"/>
                <w:lang w:val="en-US" w:eastAsia="zh-CN"/>
              </w:rPr>
              <w:t>1135名智力、精神和重度肢体残疾人；</w:t>
            </w:r>
          </w:p>
        </w:tc>
        <w:tc>
          <w:tcPr>
            <w:tcW w:w="2684" w:type="dxa"/>
            <w:gridSpan w:val="5"/>
            <w:vAlign w:val="center"/>
          </w:tcPr>
          <w:p>
            <w:pPr>
              <w:autoSpaceDN w:val="0"/>
              <w:spacing w:line="320" w:lineRule="exact"/>
              <w:jc w:val="both"/>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0—17岁残疾儿童康复救助项目568人</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完成568人，康复效果良好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贫困精神残疾人康复救助项目</w:t>
            </w:r>
            <w:r>
              <w:rPr>
                <w:rFonts w:hint="eastAsia" w:ascii="仿宋_GB2312" w:hAnsi="仿宋_GB2312" w:eastAsia="仿宋_GB2312" w:cs="仿宋_GB2312"/>
                <w:color w:val="000000"/>
                <w:sz w:val="24"/>
                <w:lang w:val="en-US" w:eastAsia="zh-CN"/>
              </w:rPr>
              <w:t>433人</w:t>
            </w:r>
          </w:p>
        </w:tc>
        <w:tc>
          <w:tcPr>
            <w:tcW w:w="2684" w:type="dxa"/>
            <w:gridSpan w:val="5"/>
            <w:vAlign w:val="center"/>
          </w:tcPr>
          <w:p>
            <w:pPr>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完成433名贫困精神残疾人住院及服药治疗，治疗效果良好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残疾人</w:t>
            </w:r>
            <w:r>
              <w:rPr>
                <w:rFonts w:hint="eastAsia" w:ascii="仿宋_GB2312" w:hAnsi="仿宋_GB2312" w:eastAsia="仿宋_GB2312" w:cs="仿宋_GB2312"/>
                <w:color w:val="000000"/>
                <w:sz w:val="24"/>
                <w:lang w:eastAsia="zh-CN"/>
              </w:rPr>
              <w:t>基本型辅具适配</w:t>
            </w:r>
            <w:r>
              <w:rPr>
                <w:rFonts w:hint="eastAsia" w:ascii="仿宋_GB2312" w:hAnsi="仿宋_GB2312" w:eastAsia="仿宋_GB2312" w:cs="仿宋_GB2312"/>
                <w:color w:val="000000"/>
                <w:sz w:val="24"/>
                <w:lang w:val="en-US" w:eastAsia="zh-CN"/>
              </w:rPr>
              <w:t>12547人次</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val="en-US" w:eastAsia="zh-CN"/>
              </w:rPr>
              <w:t>已确定任务数13649人次，预计8月完成适配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假肢、矫形器装配</w:t>
            </w:r>
            <w:r>
              <w:rPr>
                <w:rFonts w:hint="eastAsia" w:ascii="仿宋_GB2312" w:hAnsi="仿宋_GB2312" w:eastAsia="仿宋_GB2312" w:cs="仿宋_GB2312"/>
                <w:color w:val="000000"/>
                <w:sz w:val="24"/>
                <w:lang w:val="en-US" w:eastAsia="zh-CN"/>
              </w:rPr>
              <w:t>212例</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已确定任务数</w:t>
            </w:r>
            <w:r>
              <w:rPr>
                <w:rFonts w:hint="eastAsia" w:ascii="仿宋_GB2312" w:hAnsi="仿宋_GB2312" w:eastAsia="仿宋_GB2312" w:cs="仿宋_GB2312"/>
                <w:b w:val="0"/>
                <w:bCs/>
                <w:color w:val="000000"/>
                <w:sz w:val="24"/>
                <w:lang w:val="en-US" w:eastAsia="zh-CN"/>
              </w:rPr>
              <w:t>212例，预计8月完成适配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4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残疾人家庭无障碍改造950户（省政府重点民生实事任务）</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10月份完成全市950户</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残疾人家庭无障碍改造任务；11—12月通过省、市实事办、统计局检查考核。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残疾人创业扶持</w:t>
            </w:r>
            <w:r>
              <w:rPr>
                <w:rFonts w:hint="eastAsia" w:ascii="仿宋_GB2312" w:hAnsi="仿宋_GB2312" w:eastAsia="仿宋_GB2312" w:cs="仿宋_GB2312"/>
                <w:color w:val="000000"/>
                <w:sz w:val="24"/>
                <w:lang w:val="en-US" w:eastAsia="zh-CN"/>
              </w:rPr>
              <w:t>56名已开展创业的残疾人对象；</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残疾人托养</w:t>
            </w:r>
            <w:r>
              <w:rPr>
                <w:rFonts w:hint="eastAsia" w:ascii="仿宋_GB2312" w:hAnsi="仿宋_GB2312" w:eastAsia="仿宋_GB2312" w:cs="仿宋_GB2312"/>
                <w:color w:val="000000"/>
                <w:sz w:val="24"/>
                <w:lang w:val="en-US" w:eastAsia="zh-CN"/>
              </w:rPr>
              <w:t>1135名智力、精神和重度肢体残疾人；</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0—17岁残疾儿童康复救助项目568人</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完成568人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贫困精神残疾人康复救助项目</w:t>
            </w:r>
            <w:r>
              <w:rPr>
                <w:rFonts w:hint="eastAsia" w:ascii="仿宋_GB2312" w:hAnsi="仿宋_GB2312" w:eastAsia="仿宋_GB2312" w:cs="仿宋_GB2312"/>
                <w:color w:val="000000"/>
                <w:sz w:val="24"/>
                <w:lang w:val="en-US" w:eastAsia="zh-CN"/>
              </w:rPr>
              <w:t>433人</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完成433名人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残疾人</w:t>
            </w:r>
            <w:r>
              <w:rPr>
                <w:rFonts w:hint="eastAsia" w:ascii="仿宋_GB2312" w:hAnsi="仿宋_GB2312" w:eastAsia="仿宋_GB2312" w:cs="仿宋_GB2312"/>
                <w:color w:val="000000"/>
                <w:sz w:val="24"/>
                <w:lang w:eastAsia="zh-CN"/>
              </w:rPr>
              <w:t>基本型辅具适配</w:t>
            </w:r>
            <w:r>
              <w:rPr>
                <w:rFonts w:hint="eastAsia" w:ascii="仿宋_GB2312" w:hAnsi="仿宋_GB2312" w:eastAsia="仿宋_GB2312" w:cs="仿宋_GB2312"/>
                <w:color w:val="000000"/>
                <w:sz w:val="24"/>
                <w:lang w:val="en-US" w:eastAsia="zh-CN"/>
              </w:rPr>
              <w:t>12547人次</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已确定任务数13649人次，预计8月完成适配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假肢、矫形器装配</w:t>
            </w:r>
            <w:r>
              <w:rPr>
                <w:rFonts w:hint="eastAsia" w:ascii="仿宋_GB2312" w:hAnsi="仿宋_GB2312" w:eastAsia="仿宋_GB2312" w:cs="仿宋_GB2312"/>
                <w:color w:val="000000"/>
                <w:sz w:val="24"/>
                <w:lang w:val="en-US" w:eastAsia="zh-CN"/>
              </w:rPr>
              <w:t>212例</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已确定任务数</w:t>
            </w:r>
            <w:r>
              <w:rPr>
                <w:rFonts w:hint="eastAsia" w:ascii="仿宋_GB2312" w:hAnsi="仿宋_GB2312" w:eastAsia="仿宋_GB2312" w:cs="仿宋_GB2312"/>
                <w:b w:val="0"/>
                <w:bCs/>
                <w:color w:val="000000"/>
                <w:sz w:val="24"/>
                <w:lang w:val="en-US" w:eastAsia="zh-CN"/>
              </w:rPr>
              <w:t>212例，预计8月完成适配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残疾人家庭无障碍改造950户（省政府重点民生实事任务）</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950户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残疾人创业扶持</w:t>
            </w:r>
            <w:r>
              <w:rPr>
                <w:rFonts w:hint="eastAsia" w:ascii="仿宋_GB2312" w:hAnsi="仿宋_GB2312" w:eastAsia="仿宋_GB2312" w:cs="仿宋_GB2312"/>
                <w:color w:val="000000"/>
                <w:sz w:val="24"/>
                <w:lang w:val="en-US" w:eastAsia="zh-CN"/>
              </w:rPr>
              <w:t>56名已开展创业的残疾人对象；</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残疾人托养</w:t>
            </w:r>
            <w:r>
              <w:rPr>
                <w:rFonts w:hint="eastAsia" w:ascii="仿宋_GB2312" w:hAnsi="仿宋_GB2312" w:eastAsia="仿宋_GB2312" w:cs="仿宋_GB2312"/>
                <w:color w:val="000000"/>
                <w:sz w:val="24"/>
                <w:lang w:val="en-US" w:eastAsia="zh-CN"/>
              </w:rPr>
              <w:t>1135名智力、精神和重度肢体残疾人；</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0—17岁残疾儿童康复救助项目568人</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贫困精神残疾人康复救助项目</w:t>
            </w:r>
            <w:r>
              <w:rPr>
                <w:rFonts w:hint="eastAsia" w:ascii="仿宋_GB2312" w:hAnsi="仿宋_GB2312" w:eastAsia="仿宋_GB2312" w:cs="仿宋_GB2312"/>
                <w:color w:val="000000"/>
                <w:sz w:val="24"/>
                <w:lang w:val="en-US" w:eastAsia="zh-CN"/>
              </w:rPr>
              <w:t>433人</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残疾人</w:t>
            </w:r>
            <w:r>
              <w:rPr>
                <w:rFonts w:hint="eastAsia" w:ascii="仿宋_GB2312" w:hAnsi="仿宋_GB2312" w:eastAsia="仿宋_GB2312" w:cs="仿宋_GB2312"/>
                <w:color w:val="000000"/>
                <w:sz w:val="24"/>
                <w:lang w:eastAsia="zh-CN"/>
              </w:rPr>
              <w:t>基本型辅具适配</w:t>
            </w:r>
            <w:r>
              <w:rPr>
                <w:rFonts w:hint="eastAsia" w:ascii="仿宋_GB2312" w:hAnsi="仿宋_GB2312" w:eastAsia="仿宋_GB2312" w:cs="仿宋_GB2312"/>
                <w:color w:val="000000"/>
                <w:sz w:val="24"/>
                <w:lang w:val="en-US" w:eastAsia="zh-CN"/>
              </w:rPr>
              <w:t>12547人次</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已确定任务数13649人次，预计8月完成适配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4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假肢、矫形器装配</w:t>
            </w:r>
            <w:r>
              <w:rPr>
                <w:rFonts w:hint="eastAsia" w:ascii="仿宋_GB2312" w:hAnsi="仿宋_GB2312" w:eastAsia="仿宋_GB2312" w:cs="仿宋_GB2312"/>
                <w:color w:val="000000"/>
                <w:sz w:val="24"/>
                <w:lang w:val="en-US" w:eastAsia="zh-CN"/>
              </w:rPr>
              <w:t>212例</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已确定任务数</w:t>
            </w:r>
            <w:r>
              <w:rPr>
                <w:rFonts w:hint="eastAsia" w:ascii="仿宋_GB2312" w:hAnsi="仿宋_GB2312" w:eastAsia="仿宋_GB2312" w:cs="仿宋_GB2312"/>
                <w:b w:val="0"/>
                <w:bCs/>
                <w:color w:val="000000"/>
                <w:sz w:val="24"/>
                <w:lang w:val="en-US" w:eastAsia="zh-CN"/>
              </w:rPr>
              <w:t>212例，预计8月完成适配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残疾人家庭无障碍改造950户（省政府重点民生实事任务）</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10月份完成全市950户</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残疾人家庭无障碍改造任务；11—12月通过省、市实事办、统计局检查考核。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残疾人创业扶持</w:t>
            </w:r>
            <w:r>
              <w:rPr>
                <w:rFonts w:hint="eastAsia" w:ascii="仿宋_GB2312" w:hAnsi="仿宋_GB2312" w:eastAsia="仿宋_GB2312" w:cs="仿宋_GB2312"/>
                <w:color w:val="000000"/>
                <w:sz w:val="24"/>
                <w:lang w:val="en-US" w:eastAsia="zh-CN"/>
              </w:rPr>
              <w:t>56名已开展创业的残疾人对象；</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37.2万元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残疾人托养</w:t>
            </w:r>
            <w:r>
              <w:rPr>
                <w:rFonts w:hint="eastAsia" w:ascii="仿宋_GB2312" w:hAnsi="仿宋_GB2312" w:eastAsia="仿宋_GB2312" w:cs="仿宋_GB2312"/>
                <w:color w:val="000000"/>
                <w:sz w:val="24"/>
                <w:lang w:val="en-US" w:eastAsia="zh-CN"/>
              </w:rPr>
              <w:t>1135名智力、精神和重度肢体残疾人；</w:t>
            </w:r>
          </w:p>
        </w:tc>
        <w:tc>
          <w:tcPr>
            <w:tcW w:w="2684" w:type="dxa"/>
            <w:gridSpan w:val="5"/>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0—17岁残疾儿童康复救助项目568人</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132.65万（按照1500元每人每月的标准，中央、省级和地方财政按比例分摊）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贫困精神残疾人康复救助项目</w:t>
            </w:r>
            <w:r>
              <w:rPr>
                <w:rFonts w:hint="eastAsia" w:ascii="仿宋_GB2312" w:hAnsi="仿宋_GB2312" w:eastAsia="仿宋_GB2312" w:cs="仿宋_GB2312"/>
                <w:color w:val="000000"/>
                <w:sz w:val="24"/>
                <w:lang w:val="en-US" w:eastAsia="zh-CN"/>
              </w:rPr>
              <w:t>433人</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49.35万</w:t>
            </w:r>
            <w:r>
              <w:rPr>
                <w:rFonts w:hint="eastAsia" w:ascii="仿宋_GB2312" w:hAnsi="仿宋_GB2312" w:eastAsia="仿宋_GB2312" w:cs="仿宋_GB2312"/>
                <w:color w:val="000000"/>
                <w:sz w:val="24"/>
                <w:lang w:eastAsia="zh-CN"/>
              </w:rPr>
              <w:t>（按照住院</w:t>
            </w:r>
            <w:r>
              <w:rPr>
                <w:rFonts w:hint="eastAsia" w:ascii="仿宋_GB2312" w:hAnsi="仿宋_GB2312" w:eastAsia="仿宋_GB2312" w:cs="仿宋_GB2312"/>
                <w:color w:val="000000"/>
                <w:sz w:val="24"/>
                <w:lang w:val="en-US" w:eastAsia="zh-CN"/>
              </w:rPr>
              <w:t>4000元每人，服药1000元每人的标准，市区两级按比例分摊</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残疾人</w:t>
            </w:r>
            <w:r>
              <w:rPr>
                <w:rFonts w:hint="eastAsia" w:ascii="仿宋_GB2312" w:hAnsi="仿宋_GB2312" w:eastAsia="仿宋_GB2312" w:cs="仿宋_GB2312"/>
                <w:color w:val="000000"/>
                <w:sz w:val="24"/>
                <w:lang w:eastAsia="zh-CN"/>
              </w:rPr>
              <w:t>基本型辅具适配</w:t>
            </w:r>
            <w:r>
              <w:rPr>
                <w:rFonts w:hint="eastAsia" w:ascii="仿宋_GB2312" w:hAnsi="仿宋_GB2312" w:eastAsia="仿宋_GB2312" w:cs="仿宋_GB2312"/>
                <w:color w:val="000000"/>
                <w:sz w:val="24"/>
                <w:lang w:val="en-US" w:eastAsia="zh-CN"/>
              </w:rPr>
              <w:t>12547人次</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bCs w:val="0"/>
                <w:color w:val="000000"/>
                <w:sz w:val="24"/>
                <w:lang w:val="en-US" w:eastAsia="zh-CN"/>
              </w:rPr>
              <w:t>129.2万元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假肢、矫形器装配</w:t>
            </w:r>
            <w:r>
              <w:rPr>
                <w:rFonts w:hint="eastAsia" w:ascii="仿宋_GB2312" w:hAnsi="仿宋_GB2312" w:eastAsia="仿宋_GB2312" w:cs="仿宋_GB2312"/>
                <w:color w:val="000000"/>
                <w:sz w:val="24"/>
                <w:lang w:val="en-US" w:eastAsia="zh-CN"/>
              </w:rPr>
              <w:t>212例</w:t>
            </w:r>
          </w:p>
        </w:tc>
        <w:tc>
          <w:tcPr>
            <w:tcW w:w="2684" w:type="dxa"/>
            <w:gridSpan w:val="5"/>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bCs w:val="0"/>
                <w:color w:val="000000"/>
                <w:sz w:val="24"/>
                <w:lang w:val="en-US" w:eastAsia="zh-CN"/>
              </w:rPr>
              <w:t>79.9万元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lang w:val="en-US" w:eastAsia="zh-CN"/>
              </w:rPr>
              <w:t>残疾人家庭无障碍改造950户（省政府重点民生实事任务）</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51万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所有指标受助残疾人满意度95%以上</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受助残疾人满意度95%以上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所有指标</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切实减轻了残疾人家庭经济负担，经济效益良好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所有指标</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所有指标受助残疾人满意度95%以上</w:t>
            </w:r>
          </w:p>
        </w:tc>
        <w:tc>
          <w:tcPr>
            <w:tcW w:w="2684" w:type="dxa"/>
            <w:gridSpan w:val="5"/>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受助残疾人满意度95%以上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邹湖平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副理事长、党组成员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戴述广</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陈泽君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康复科科长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沈伟凤</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教就科科长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康复中心主任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杨晓洁</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667"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8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259"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p>
    <w:p>
      <w:pPr>
        <w:rPr>
          <w:rFonts w:eastAsia="仿宋_GB2312" w:cs="仿宋_GB2312"/>
          <w:bCs/>
          <w:sz w:val="28"/>
          <w:szCs w:val="28"/>
        </w:rPr>
      </w:pPr>
      <w:r>
        <w:rPr>
          <w:rFonts w:hint="eastAsia" w:eastAsia="仿宋_GB2312" w:cs="仿宋_GB2312"/>
          <w:bCs/>
          <w:sz w:val="28"/>
          <w:szCs w:val="28"/>
        </w:rPr>
        <w:t>填报人（签名）：                          联系电话：</w:t>
      </w:r>
    </w:p>
    <w:tbl>
      <w:tblPr>
        <w:tblStyle w:val="9"/>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eastAsia="仿宋_GB2312"/>
                <w:sz w:val="32"/>
                <w:szCs w:val="32"/>
              </w:rPr>
            </w:pPr>
            <w:r>
              <w:rPr>
                <w:rFonts w:hint="eastAsia" w:ascii="黑体" w:hAnsi="黑体" w:eastAsia="黑体" w:cs="黑体"/>
                <w:bCs/>
                <w:sz w:val="28"/>
                <w:szCs w:val="28"/>
              </w:rPr>
              <w:t>五、评价报告综述（文字部分）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outlineLvl w:val="9"/>
              <w:rPr>
                <w:rFonts w:hint="eastAsia" w:ascii="方正小标宋简体" w:hAnsi="方正小标宋简体" w:eastAsia="方正小标宋简体" w:cs="方正小标宋简体"/>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32"/>
                <w:szCs w:val="32"/>
                <w:shd w:val="clear" w:fill="FFFFFF"/>
                <w:lang w:val="en-US" w:eastAsia="zh-CN"/>
              </w:rPr>
              <w:t>2020</w:t>
            </w:r>
            <w:r>
              <w:rPr>
                <w:rFonts w:hint="eastAsia" w:ascii="方正小标宋简体" w:hAnsi="方正小标宋简体" w:eastAsia="方正小标宋简体" w:cs="方正小标宋简体"/>
                <w:i w:val="0"/>
                <w:caps w:val="0"/>
                <w:color w:val="000000"/>
                <w:spacing w:val="0"/>
                <w:sz w:val="32"/>
                <w:szCs w:val="32"/>
                <w:shd w:val="clear" w:fill="FFFFFF"/>
              </w:rPr>
              <w:t>年度部门整体支出绩效评估总结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20" w:firstLineChars="200"/>
              <w:jc w:val="both"/>
              <w:textAlignment w:val="auto"/>
              <w:outlineLvl w:val="9"/>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lang w:val="en-US" w:eastAsia="zh-CN"/>
              </w:rPr>
              <w:t>2020</w:t>
            </w:r>
            <w:r>
              <w:rPr>
                <w:rFonts w:hint="eastAsia" w:asciiTheme="majorEastAsia" w:hAnsiTheme="majorEastAsia" w:eastAsiaTheme="majorEastAsia" w:cstheme="majorEastAsia"/>
                <w:i w:val="0"/>
                <w:caps w:val="0"/>
                <w:color w:val="000000"/>
                <w:spacing w:val="0"/>
                <w:sz w:val="21"/>
                <w:szCs w:val="21"/>
                <w:shd w:val="clear" w:fill="FFFFFF"/>
              </w:rPr>
              <w:t>年我会有编制2</w:t>
            </w:r>
            <w:r>
              <w:rPr>
                <w:rFonts w:hint="eastAsia" w:asciiTheme="majorEastAsia" w:hAnsiTheme="majorEastAsia" w:eastAsiaTheme="majorEastAsia" w:cstheme="majorEastAsia"/>
                <w:i w:val="0"/>
                <w:caps w:val="0"/>
                <w:color w:val="000000"/>
                <w:spacing w:val="0"/>
                <w:sz w:val="21"/>
                <w:szCs w:val="21"/>
                <w:shd w:val="clear" w:fill="FFFFFF"/>
                <w:lang w:val="en-US" w:eastAsia="zh-CN"/>
              </w:rPr>
              <w:t>2</w:t>
            </w:r>
            <w:r>
              <w:rPr>
                <w:rFonts w:hint="eastAsia" w:asciiTheme="majorEastAsia" w:hAnsiTheme="majorEastAsia" w:eastAsiaTheme="majorEastAsia" w:cstheme="majorEastAsia"/>
                <w:i w:val="0"/>
                <w:caps w:val="0"/>
                <w:color w:val="000000"/>
                <w:spacing w:val="0"/>
                <w:sz w:val="21"/>
                <w:szCs w:val="21"/>
                <w:shd w:val="clear" w:fill="FFFFFF"/>
              </w:rPr>
              <w:t>人，实有在职在编人员2</w:t>
            </w:r>
            <w:r>
              <w:rPr>
                <w:rFonts w:hint="eastAsia" w:asciiTheme="majorEastAsia" w:hAnsiTheme="majorEastAsia" w:eastAsiaTheme="majorEastAsia" w:cstheme="majorEastAsia"/>
                <w:i w:val="0"/>
                <w:caps w:val="0"/>
                <w:color w:val="000000"/>
                <w:spacing w:val="0"/>
                <w:sz w:val="21"/>
                <w:szCs w:val="21"/>
                <w:shd w:val="clear" w:fill="FFFFFF"/>
                <w:lang w:val="en-US" w:eastAsia="zh-CN"/>
              </w:rPr>
              <w:t>2</w:t>
            </w:r>
            <w:r>
              <w:rPr>
                <w:rFonts w:hint="eastAsia" w:asciiTheme="majorEastAsia" w:hAnsiTheme="majorEastAsia" w:eastAsiaTheme="majorEastAsia" w:cstheme="majorEastAsia"/>
                <w:i w:val="0"/>
                <w:caps w:val="0"/>
                <w:color w:val="000000"/>
                <w:spacing w:val="0"/>
                <w:sz w:val="21"/>
                <w:szCs w:val="21"/>
                <w:shd w:val="clear" w:fill="FFFFFF"/>
              </w:rPr>
              <w:t>人，退休</w:t>
            </w:r>
            <w:r>
              <w:rPr>
                <w:rFonts w:hint="eastAsia" w:asciiTheme="majorEastAsia" w:hAnsiTheme="majorEastAsia" w:eastAsiaTheme="majorEastAsia" w:cstheme="majorEastAsia"/>
                <w:i w:val="0"/>
                <w:caps w:val="0"/>
                <w:color w:val="000000"/>
                <w:spacing w:val="0"/>
                <w:sz w:val="21"/>
                <w:szCs w:val="21"/>
                <w:shd w:val="clear" w:fill="FFFFFF"/>
                <w:lang w:val="en-US" w:eastAsia="zh-CN"/>
              </w:rPr>
              <w:t>11</w:t>
            </w:r>
            <w:r>
              <w:rPr>
                <w:rFonts w:hint="eastAsia" w:asciiTheme="majorEastAsia" w:hAnsiTheme="majorEastAsia" w:eastAsiaTheme="majorEastAsia" w:cstheme="majorEastAsia"/>
                <w:i w:val="0"/>
                <w:caps w:val="0"/>
                <w:color w:val="000000"/>
                <w:spacing w:val="0"/>
                <w:sz w:val="21"/>
                <w:szCs w:val="21"/>
                <w:shd w:val="clear" w:fill="FFFFFF"/>
              </w:rPr>
              <w:t>人，离岗</w:t>
            </w:r>
            <w:r>
              <w:rPr>
                <w:rFonts w:hint="eastAsia" w:asciiTheme="majorEastAsia" w:hAnsiTheme="majorEastAsia" w:eastAsiaTheme="majorEastAsia" w:cstheme="majorEastAsia"/>
                <w:i w:val="0"/>
                <w:caps w:val="0"/>
                <w:color w:val="000000"/>
                <w:spacing w:val="0"/>
                <w:sz w:val="21"/>
                <w:szCs w:val="21"/>
                <w:shd w:val="clear" w:fill="FFFFFF"/>
                <w:lang w:val="en-US" w:eastAsia="zh-CN"/>
              </w:rPr>
              <w:t>1</w:t>
            </w:r>
            <w:r>
              <w:rPr>
                <w:rFonts w:hint="eastAsia" w:asciiTheme="majorEastAsia" w:hAnsiTheme="majorEastAsia" w:eastAsiaTheme="majorEastAsia" w:cstheme="majorEastAsia"/>
                <w:i w:val="0"/>
                <w:caps w:val="0"/>
                <w:color w:val="000000"/>
                <w:spacing w:val="0"/>
                <w:sz w:val="21"/>
                <w:szCs w:val="21"/>
                <w:shd w:val="clear" w:fill="FFFFFF"/>
              </w:rPr>
              <w:t>人，临聘人员</w:t>
            </w:r>
            <w:r>
              <w:rPr>
                <w:rFonts w:hint="eastAsia" w:asciiTheme="majorEastAsia" w:hAnsiTheme="majorEastAsia" w:eastAsiaTheme="majorEastAsia" w:cstheme="majorEastAsia"/>
                <w:i w:val="0"/>
                <w:caps w:val="0"/>
                <w:color w:val="000000"/>
                <w:spacing w:val="0"/>
                <w:sz w:val="21"/>
                <w:szCs w:val="21"/>
                <w:shd w:val="clear" w:fill="FFFFFF"/>
                <w:lang w:val="en-US" w:eastAsia="zh-CN"/>
              </w:rPr>
              <w:t>5</w:t>
            </w:r>
            <w:r>
              <w:rPr>
                <w:rFonts w:hint="eastAsia" w:asciiTheme="majorEastAsia" w:hAnsiTheme="majorEastAsia" w:eastAsiaTheme="majorEastAsia" w:cstheme="majorEastAsia"/>
                <w:i w:val="0"/>
                <w:caps w:val="0"/>
                <w:color w:val="000000"/>
                <w:spacing w:val="0"/>
                <w:sz w:val="21"/>
                <w:szCs w:val="21"/>
                <w:shd w:val="clear" w:fill="FFFFFF"/>
              </w:rPr>
              <w:t>人。内部机构包括4个科室、2个中心（市残疾人就业管理服务中心和市残疾人康复管理服务中心）。我会从事的工作包括残疾人康复、就业扶贫、教育、文化体育、助残宣传、维权信访、基层组织建设等等，工作内容涉及残疾人生活中的点点滴滴，汇聚了卫生、教育、民政、住建、体育、文化等诸多部门的职能。到1-12月份止总收入</w:t>
            </w:r>
            <w:r>
              <w:rPr>
                <w:rFonts w:hint="eastAsia" w:asciiTheme="majorEastAsia" w:hAnsiTheme="majorEastAsia" w:eastAsiaTheme="majorEastAsia" w:cstheme="majorEastAsia"/>
                <w:i w:val="0"/>
                <w:caps w:val="0"/>
                <w:color w:val="000000"/>
                <w:spacing w:val="0"/>
                <w:sz w:val="21"/>
                <w:szCs w:val="21"/>
                <w:shd w:val="clear" w:fill="FFFFFF"/>
                <w:lang w:val="en-US" w:eastAsia="zh-CN"/>
              </w:rPr>
              <w:t>2899.54</w:t>
            </w:r>
            <w:r>
              <w:rPr>
                <w:rFonts w:hint="eastAsia" w:asciiTheme="majorEastAsia" w:hAnsiTheme="majorEastAsia" w:eastAsiaTheme="majorEastAsia" w:cstheme="majorEastAsia"/>
                <w:i w:val="0"/>
                <w:caps w:val="0"/>
                <w:color w:val="000000"/>
                <w:spacing w:val="0"/>
                <w:sz w:val="21"/>
                <w:szCs w:val="21"/>
                <w:shd w:val="clear" w:fill="FFFFFF"/>
              </w:rPr>
              <w:t>万元(包括上年结转</w:t>
            </w:r>
            <w:r>
              <w:rPr>
                <w:rFonts w:hint="eastAsia" w:asciiTheme="majorEastAsia" w:hAnsiTheme="majorEastAsia" w:eastAsiaTheme="majorEastAsia" w:cstheme="majorEastAsia"/>
                <w:i w:val="0"/>
                <w:caps w:val="0"/>
                <w:color w:val="000000"/>
                <w:spacing w:val="0"/>
                <w:sz w:val="21"/>
                <w:szCs w:val="21"/>
                <w:shd w:val="clear" w:fill="FFFFFF"/>
                <w:lang w:val="en-US" w:eastAsia="zh-CN"/>
              </w:rPr>
              <w:t>1202.97</w:t>
            </w:r>
            <w:r>
              <w:rPr>
                <w:rFonts w:hint="eastAsia" w:asciiTheme="majorEastAsia" w:hAnsiTheme="majorEastAsia" w:eastAsiaTheme="majorEastAsia" w:cstheme="majorEastAsia"/>
                <w:i w:val="0"/>
                <w:caps w:val="0"/>
                <w:color w:val="000000"/>
                <w:spacing w:val="0"/>
                <w:sz w:val="21"/>
                <w:szCs w:val="21"/>
                <w:shd w:val="clear" w:fill="FFFFFF"/>
              </w:rPr>
              <w:t>万元和本年收入</w:t>
            </w:r>
            <w:r>
              <w:rPr>
                <w:rFonts w:hint="eastAsia" w:asciiTheme="majorEastAsia" w:hAnsiTheme="majorEastAsia" w:eastAsiaTheme="majorEastAsia" w:cstheme="majorEastAsia"/>
                <w:i w:val="0"/>
                <w:caps w:val="0"/>
                <w:color w:val="000000"/>
                <w:spacing w:val="0"/>
                <w:sz w:val="21"/>
                <w:szCs w:val="21"/>
                <w:shd w:val="clear" w:fill="FFFFFF"/>
                <w:lang w:val="en-US" w:eastAsia="zh-CN"/>
              </w:rPr>
              <w:t>1696.57</w:t>
            </w:r>
            <w:r>
              <w:rPr>
                <w:rFonts w:hint="eastAsia" w:asciiTheme="majorEastAsia" w:hAnsiTheme="majorEastAsia" w:eastAsiaTheme="majorEastAsia" w:cstheme="majorEastAsia"/>
                <w:i w:val="0"/>
                <w:caps w:val="0"/>
                <w:color w:val="000000"/>
                <w:spacing w:val="0"/>
                <w:sz w:val="21"/>
                <w:szCs w:val="21"/>
                <w:shd w:val="clear" w:fill="FFFFFF"/>
              </w:rPr>
              <w:t>万元),总支出</w:t>
            </w:r>
            <w:r>
              <w:rPr>
                <w:rFonts w:hint="eastAsia" w:asciiTheme="majorEastAsia" w:hAnsiTheme="majorEastAsia" w:eastAsiaTheme="majorEastAsia" w:cstheme="majorEastAsia"/>
                <w:i w:val="0"/>
                <w:caps w:val="0"/>
                <w:color w:val="000000"/>
                <w:spacing w:val="0"/>
                <w:sz w:val="21"/>
                <w:szCs w:val="21"/>
                <w:shd w:val="clear" w:fill="FFFFFF"/>
                <w:lang w:val="en-US" w:eastAsia="zh-CN"/>
              </w:rPr>
              <w:t>1657.34</w:t>
            </w:r>
            <w:r>
              <w:rPr>
                <w:rFonts w:hint="eastAsia" w:asciiTheme="majorEastAsia" w:hAnsiTheme="majorEastAsia" w:eastAsiaTheme="majorEastAsia" w:cstheme="majorEastAsia"/>
                <w:i w:val="0"/>
                <w:caps w:val="0"/>
                <w:color w:val="000000"/>
                <w:spacing w:val="0"/>
                <w:sz w:val="21"/>
                <w:szCs w:val="21"/>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rPr>
            </w:pPr>
            <w:r>
              <w:rPr>
                <w:rFonts w:hint="eastAsia" w:asciiTheme="majorEastAsia" w:hAnsiTheme="majorEastAsia" w:eastAsiaTheme="majorEastAsia" w:cstheme="majorEastAsia"/>
                <w:b/>
                <w:bCs/>
                <w:i w:val="0"/>
                <w:caps w:val="0"/>
                <w:color w:val="000000"/>
                <w:spacing w:val="0"/>
                <w:sz w:val="21"/>
                <w:szCs w:val="21"/>
                <w:shd w:val="clear" w:fill="FFFFFF"/>
              </w:rPr>
              <w:t>一、整体支出管理和使用情况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rPr>
            </w:pPr>
            <w:r>
              <w:rPr>
                <w:rFonts w:hint="eastAsia" w:asciiTheme="majorEastAsia" w:hAnsiTheme="majorEastAsia" w:eastAsiaTheme="majorEastAsia" w:cstheme="majorEastAsia"/>
                <w:b/>
                <w:bCs/>
                <w:i w:val="0"/>
                <w:caps w:val="0"/>
                <w:color w:val="000000"/>
                <w:spacing w:val="0"/>
                <w:sz w:val="21"/>
                <w:szCs w:val="21"/>
                <w:shd w:val="clear" w:fill="FFFFFF"/>
              </w:rPr>
              <w:t>（一）基本支出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我会基本支出主要是人员支出和公用支出，人员支出包括工资津贴及临聘人员工资奖金；公用支出主要为“三公”经费和日常办公支出，其中“三公”经费只有招待费及车辆运行维护费，我会2012年已实行车辆改革，经纪委、财政批准人员按标准补贴，按市级统一标准补贴。目前存有一台残疾人辅助器具特殊用车，1-12月份人员及公用支出</w:t>
            </w:r>
            <w:r>
              <w:rPr>
                <w:rFonts w:hint="eastAsia" w:asciiTheme="majorEastAsia" w:hAnsiTheme="majorEastAsia" w:eastAsiaTheme="majorEastAsia" w:cstheme="majorEastAsia"/>
                <w:i w:val="0"/>
                <w:caps w:val="0"/>
                <w:color w:val="000000"/>
                <w:spacing w:val="0"/>
                <w:sz w:val="21"/>
                <w:szCs w:val="21"/>
                <w:shd w:val="clear" w:fill="FFFFFF"/>
                <w:lang w:val="en-US" w:eastAsia="zh-CN"/>
              </w:rPr>
              <w:t>442.62</w:t>
            </w:r>
            <w:r>
              <w:rPr>
                <w:rFonts w:hint="eastAsia" w:asciiTheme="majorEastAsia" w:hAnsiTheme="majorEastAsia" w:eastAsiaTheme="majorEastAsia" w:cstheme="majorEastAsia"/>
                <w:i w:val="0"/>
                <w:caps w:val="0"/>
                <w:color w:val="000000"/>
                <w:spacing w:val="0"/>
                <w:sz w:val="21"/>
                <w:szCs w:val="21"/>
                <w:shd w:val="clear" w:fill="FFFFFF"/>
              </w:rPr>
              <w:t>万元。</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shd w:val="clear" w:fill="FFFFFF"/>
              </w:rPr>
            </w:pPr>
            <w:r>
              <w:rPr>
                <w:rFonts w:hint="eastAsia" w:asciiTheme="majorEastAsia" w:hAnsiTheme="majorEastAsia" w:eastAsiaTheme="majorEastAsia" w:cstheme="majorEastAsia"/>
                <w:b/>
                <w:bCs/>
                <w:i w:val="0"/>
                <w:caps w:val="0"/>
                <w:color w:val="000000"/>
                <w:spacing w:val="0"/>
                <w:sz w:val="21"/>
                <w:szCs w:val="21"/>
                <w:shd w:val="clear" w:fill="FFFFFF"/>
              </w:rPr>
              <w:t>项目支出</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rPr>
              <w:t>坚持需求导向，残疾人获得感全面提升</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把残疾人对美好生活的向往作为奋斗目标，不断优化服务、提升服务实效，努力满足残疾人类别化个性化的需求。</w:t>
            </w:r>
            <w:r>
              <w:rPr>
                <w:rFonts w:hint="eastAsia" w:asciiTheme="majorEastAsia" w:hAnsiTheme="majorEastAsia" w:eastAsiaTheme="majorEastAsia" w:cstheme="majorEastAsia"/>
                <w:b/>
                <w:sz w:val="21"/>
                <w:szCs w:val="21"/>
              </w:rPr>
              <w:t>一是不折不扣落实好省市政府重点民生实事项目。</w:t>
            </w:r>
            <w:r>
              <w:rPr>
                <w:rFonts w:hint="eastAsia" w:asciiTheme="majorEastAsia" w:hAnsiTheme="majorEastAsia" w:eastAsiaTheme="majorEastAsia" w:cstheme="majorEastAsia"/>
                <w:sz w:val="21"/>
                <w:szCs w:val="21"/>
              </w:rPr>
              <w:t>“10000名残疾儿童康复训练”项目被列为省政府重点民生实事项目之一，分配我市任务900名，按照每名对象训练时间不少于6个月，900名对象累计训练时间5400人·月的要求，落实项目资金810万元，选择22家定点康复机构承担项目任务，共实施康复训练1399人，共完成训练任务9238.6人·月，完成率171.1％，超任务499人，有效率和满意度</w:t>
            </w:r>
            <w:bookmarkStart w:id="0" w:name="bookmark6"/>
            <w:bookmarkEnd w:id="0"/>
            <w:r>
              <w:rPr>
                <w:rFonts w:hint="eastAsia" w:asciiTheme="majorEastAsia" w:hAnsiTheme="majorEastAsia" w:eastAsiaTheme="majorEastAsia" w:cstheme="majorEastAsia"/>
                <w:sz w:val="21"/>
                <w:szCs w:val="21"/>
              </w:rPr>
              <w:t>均达98％以上，通过市统计局评估验收。“1726名残疾人托养服务”项目被列为市政府重点民生实事项目之一。按照居家照护1386名，机构集中托养340名的要求，落实项目资金383.4万元，通过政府购买服务的形式与9家机构签订服务协议，从4月底开始复工复托，共完成托养任务1968名，超额完成任务242人，通过实事办检查验收。</w:t>
            </w:r>
            <w:r>
              <w:rPr>
                <w:rFonts w:hint="eastAsia" w:asciiTheme="majorEastAsia" w:hAnsiTheme="majorEastAsia" w:eastAsiaTheme="majorEastAsia" w:cstheme="majorEastAsia"/>
                <w:b/>
                <w:sz w:val="21"/>
                <w:szCs w:val="21"/>
              </w:rPr>
              <w:t>二是持续开展好精准康复服务。</w:t>
            </w:r>
            <w:r>
              <w:rPr>
                <w:rFonts w:hint="eastAsia" w:asciiTheme="majorEastAsia" w:hAnsiTheme="majorEastAsia" w:eastAsiaTheme="majorEastAsia" w:cstheme="majorEastAsia"/>
                <w:sz w:val="21"/>
                <w:szCs w:val="21"/>
              </w:rPr>
              <w:t>按照《岳阳市残疾人精准康复服务行动实施方案》及相关项目服务标准，通过加强精准康复服务对象信息实名制管理和数据录入工作的督导，有序推进精准康复服务行动，全年共实施基本康复服务24975人，康复服务率达92.59%，实现0-6岁残疾儿童基本康复服务全覆盖。实施辅具适配服务13649人，适配服务率97.24%，为全市91个乡镇191个村建档立卡残疾人免费适配轮椅、拐杖、盲杖、助听器等各类辅具1451件。实施假肢装配和肢体矫治项目，完成假肢装配189例、矫形器装配55例，小儿脑瘫矫形手术及术后康复服务27例。为471名贫困精神残疾人免费提供住院和服药救助，救助金额46万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b/>
                <w:sz w:val="21"/>
                <w:szCs w:val="21"/>
              </w:rPr>
              <w:t>三是切实维护好残疾人合法权益。</w:t>
            </w:r>
            <w:r>
              <w:rPr>
                <w:rFonts w:hint="eastAsia" w:asciiTheme="majorEastAsia" w:hAnsiTheme="majorEastAsia" w:eastAsiaTheme="majorEastAsia" w:cstheme="majorEastAsia"/>
                <w:sz w:val="21"/>
                <w:szCs w:val="21"/>
              </w:rPr>
              <w:t>落实领导干部坐堂接访和信访工作“三无”单位要求，做好残疾人来信来访接待和市12345公众服务热线工单办理工作，全年共接待和处理来信来访1421人次，集访16批次，有效化解涉残矛盾纠纷27起，确保了全市残疾人群体大局稳定。全面梳理残疾人相关基本公共服务项目，对外公开基本公共服务办理的所需资料和办事流程。开展“最多跑一次”改革工作，拟定5个事项清单，优化助残项目流程再造。</w:t>
            </w:r>
            <w:r>
              <w:rPr>
                <w:rFonts w:hint="eastAsia" w:asciiTheme="majorEastAsia" w:hAnsiTheme="majorEastAsia" w:eastAsiaTheme="majorEastAsia" w:cstheme="majorEastAsia"/>
                <w:b/>
                <w:sz w:val="21"/>
                <w:szCs w:val="21"/>
              </w:rPr>
              <w:t>四是提标扩面实现助学政策全覆盖。</w:t>
            </w:r>
            <w:r>
              <w:rPr>
                <w:rFonts w:hint="eastAsia" w:asciiTheme="majorEastAsia" w:hAnsiTheme="majorEastAsia" w:eastAsiaTheme="majorEastAsia" w:cstheme="majorEastAsia"/>
                <w:sz w:val="21"/>
                <w:szCs w:val="21"/>
              </w:rPr>
              <w:t>继续对在定点康复机构接受康复训练的残疾儿童，按每人每年1000元标准给予特殊学习用品、康复训练、交通费补助。继续落实好对残疾学生和困难残疾人家庭子女的教育资助，共为2016名残疾学生、困难残疾人家庭子女提供助学补贴414万元。</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rPr>
              <w:t>突出多措并举，残疾人参与能力持续增强</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通过促进就业、丰富文体生活、强化主体作用等形式，不断增强残疾人参与社会事务、融入社会的能力。</w:t>
            </w:r>
            <w:r>
              <w:rPr>
                <w:rFonts w:hint="eastAsia" w:asciiTheme="majorEastAsia" w:hAnsiTheme="majorEastAsia" w:eastAsiaTheme="majorEastAsia" w:cstheme="majorEastAsia"/>
                <w:b/>
                <w:sz w:val="21"/>
                <w:szCs w:val="21"/>
              </w:rPr>
              <w:t>一是千方百计促进残疾人就业创业。</w:t>
            </w:r>
            <w:r>
              <w:rPr>
                <w:rFonts w:hint="eastAsia" w:asciiTheme="majorEastAsia" w:hAnsiTheme="majorEastAsia" w:eastAsiaTheme="majorEastAsia" w:cstheme="majorEastAsia"/>
                <w:sz w:val="21"/>
                <w:szCs w:val="21"/>
              </w:rPr>
              <w:t>全市劳动年龄段内有就业能力和就业愿望的残疾人劳动就业率达91%，名列全省前茅。实施就业援助、助盲脱贫、电商助残扶贫、农村残疾妇女手工制作扶贫等多项行动，多形式促进农村残疾人转移就业、就近就业和务工增收。实施“阳光增收计划”，1180名农村残疾人开展实用技术培训。以残疾人阳光致富示范户（带头人）评选为抓手，继续开展残疾人扶志和扶智行动。选送残疾人创业就业典型的宣传视频和事迹材料，参加全省评选，8人获得“湖南省百名残疾人阳光示范户（带头人）”荣誉，每人奖励扶持资金2万元。加强部门联动，做好残疾人就业岗位专场招聘会工作，共举办各类残疾人招聘会19场次，提供岗位517个，帮助1635名残疾人实现就业。认真组织残疾人职业技能培训和竞赛活动，开展手机维修、聋人洗车和机械加工定岗培训等“短平快”见效明显的残疾人技能培训项目，共培训2083人，选派10位优秀残疾人选手参加全省第三届残疾人职业技能大赛，获得一等奖1个、三等奖1个、优秀奖2个，1人获得“湖南省技术能手”。</w:t>
            </w:r>
            <w:r>
              <w:rPr>
                <w:rFonts w:hint="eastAsia" w:asciiTheme="majorEastAsia" w:hAnsiTheme="majorEastAsia" w:eastAsiaTheme="majorEastAsia" w:cstheme="majorEastAsia"/>
                <w:b w:val="0"/>
                <w:bCs/>
                <w:sz w:val="21"/>
                <w:szCs w:val="21"/>
              </w:rPr>
              <w:t>二</w:t>
            </w:r>
            <w:r>
              <w:rPr>
                <w:rFonts w:hint="eastAsia" w:asciiTheme="majorEastAsia" w:hAnsiTheme="majorEastAsia" w:eastAsiaTheme="majorEastAsia" w:cstheme="majorEastAsia"/>
                <w:b/>
                <w:sz w:val="21"/>
                <w:szCs w:val="21"/>
              </w:rPr>
              <w:t>是残疾人精神文化生活丰富活跃。</w:t>
            </w:r>
            <w:r>
              <w:rPr>
                <w:rFonts w:hint="eastAsia" w:asciiTheme="majorEastAsia" w:hAnsiTheme="majorEastAsia" w:eastAsiaTheme="majorEastAsia" w:cstheme="majorEastAsia"/>
                <w:sz w:val="21"/>
                <w:szCs w:val="21"/>
              </w:rPr>
              <w:t>深入实施送文化“五个一工程”助残活动，</w:t>
            </w:r>
            <w:r>
              <w:rPr>
                <w:rFonts w:hint="eastAsia" w:asciiTheme="majorEastAsia" w:hAnsiTheme="majorEastAsia" w:eastAsiaTheme="majorEastAsia" w:cstheme="majorEastAsia"/>
                <w:color w:val="000000"/>
                <w:sz w:val="21"/>
                <w:szCs w:val="21"/>
              </w:rPr>
              <w:t>开展特殊艺术进校园、进社区活动，文化助残受益人群达3290人。鼓励各级残联就近组织残疾人趣味运动会、文艺演出、健身周等群众性文体活动。积极做好残疾人运动员选材和训练工作，选拔100名残疾人运动员备战2022年第十一届全省残运会，选送60名运动员到省、市残疾人体育基地集训。</w:t>
            </w:r>
            <w:r>
              <w:rPr>
                <w:rFonts w:hint="eastAsia" w:asciiTheme="majorEastAsia" w:hAnsiTheme="majorEastAsia" w:eastAsiaTheme="majorEastAsia" w:cstheme="majorEastAsia"/>
                <w:b/>
                <w:sz w:val="21"/>
                <w:szCs w:val="21"/>
              </w:rPr>
              <w:t>三是残疾人主体作用发挥更加明显。</w:t>
            </w:r>
            <w:r>
              <w:rPr>
                <w:rFonts w:hint="eastAsia" w:asciiTheme="majorEastAsia" w:hAnsiTheme="majorEastAsia" w:eastAsiaTheme="majorEastAsia" w:cstheme="majorEastAsia"/>
                <w:sz w:val="21"/>
                <w:szCs w:val="21"/>
              </w:rPr>
              <w:t>全市各级人大代表和政协委员中残疾人、残疾人工作者和残疾人亲友人数达28人。全市肢残人协会、聋人协会、盲人协会在肢残人日、聋人节、盲人节分别组织开展了趣味运动、洗车培训、创业辅导等活动，500多名残疾人参加活动。一大批残疾人就业机构、扶贫基地秉承“得诸社会、还诸社会”理念，开展“助残学艺”培训，培养各类残疾人技能人才，成立助残志愿者工作站，免费为残疾人提供理发、打扫卫生和按摩等服务120人次，实现了受助人向帮助人的转变。</w:t>
            </w:r>
            <w:r>
              <w:rPr>
                <w:rFonts w:hint="eastAsia" w:asciiTheme="majorEastAsia" w:hAnsiTheme="majorEastAsia" w:eastAsiaTheme="majorEastAsia" w:cstheme="majorEastAsia"/>
                <w:color w:val="000000"/>
                <w:sz w:val="21"/>
                <w:szCs w:val="21"/>
              </w:rPr>
              <w:t>残疾人自强模范、电商创业示范带头人杜忠美，当选湖南省劳动模范。</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3</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rPr>
              <w:t>推动平等融合，社会助残氛围日益浓厚</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坚持“跳出残联做事业”理念，创新载体展示残疾人风采，不断提升残疾人事业影响力，平等融合的社会助残进一步显现</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b/>
                <w:sz w:val="21"/>
                <w:szCs w:val="21"/>
                <w:lang w:eastAsia="zh-CN"/>
              </w:rPr>
              <w:t>一</w:t>
            </w:r>
            <w:r>
              <w:rPr>
                <w:rFonts w:hint="eastAsia" w:asciiTheme="majorEastAsia" w:hAnsiTheme="majorEastAsia" w:eastAsiaTheme="majorEastAsia" w:cstheme="majorEastAsia"/>
                <w:b/>
                <w:sz w:val="21"/>
                <w:szCs w:val="21"/>
              </w:rPr>
              <w:t>是深化媒体宣传营造社会扶残助残氛围。</w:t>
            </w:r>
            <w:r>
              <w:rPr>
                <w:rFonts w:hint="eastAsia" w:asciiTheme="majorEastAsia" w:hAnsiTheme="majorEastAsia" w:eastAsiaTheme="majorEastAsia" w:cstheme="majorEastAsia"/>
                <w:sz w:val="21"/>
                <w:szCs w:val="21"/>
              </w:rPr>
              <w:t>深化市级新闻媒体宣传，《岳阳日报》《岳阳晚报》均在全国助残日期间专题报道了助残日活动；利用社区阅报栏、城市电视屏及公交站台发布扶残助残公益广告，重点加强网络及微信公众号等新媒体宣传，市、县残联开通微信公众号，全年推送各类信息250篇条。</w:t>
            </w:r>
            <w:r>
              <w:rPr>
                <w:rFonts w:hint="eastAsia" w:asciiTheme="majorEastAsia" w:hAnsiTheme="majorEastAsia" w:eastAsiaTheme="majorEastAsia" w:cstheme="majorEastAsia"/>
                <w:b/>
                <w:sz w:val="21"/>
                <w:szCs w:val="21"/>
                <w:lang w:eastAsia="zh-CN"/>
              </w:rPr>
              <w:t>二</w:t>
            </w:r>
            <w:r>
              <w:rPr>
                <w:rFonts w:hint="eastAsia" w:asciiTheme="majorEastAsia" w:hAnsiTheme="majorEastAsia" w:eastAsiaTheme="majorEastAsia" w:cstheme="majorEastAsia"/>
                <w:b/>
                <w:sz w:val="21"/>
                <w:szCs w:val="21"/>
              </w:rPr>
              <w:t>是优化助残服务提升残疾人幸福指数。</w:t>
            </w:r>
            <w:r>
              <w:rPr>
                <w:rFonts w:hint="eastAsia" w:asciiTheme="majorEastAsia" w:hAnsiTheme="majorEastAsia" w:eastAsiaTheme="majorEastAsia" w:cstheme="majorEastAsia"/>
                <w:sz w:val="21"/>
                <w:szCs w:val="21"/>
              </w:rPr>
              <w:t>实施残疾人家庭无障碍改造885户，积极开展社区无障碍环境建设改造，全市有4个社区参与 “无障碍社区”创建，为残疾人和老年人等群体参与社会生活、获得公共服务创造更好条件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全市有需要的建档立卡残疾人家庭无障碍改造全覆盖。继续推进志愿者助残“阳光行动”，全市现有注册助残志愿者2773人，为残疾人提供亲情陪护、慰问照料、文体服务、家政服务、免费义诊、咨询服务、会场服务和手语翻译等公益服务达10000人次以上。</w:t>
            </w:r>
          </w:p>
          <w:p>
            <w:pPr>
              <w:keepNext w:val="0"/>
              <w:keepLines w:val="0"/>
              <w:pageBreakBefore w:val="0"/>
              <w:kinsoku/>
              <w:wordWrap/>
              <w:overflowPunct/>
              <w:topLinePunct w:val="0"/>
              <w:autoSpaceDE/>
              <w:autoSpaceDN/>
              <w:bidi w:val="0"/>
              <w:adjustRightInd/>
              <w:snapToGrid/>
              <w:spacing w:line="500" w:lineRule="exact"/>
              <w:ind w:firstLine="382" w:firstLineChars="200"/>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10"/>
                <w:sz w:val="21"/>
                <w:szCs w:val="21"/>
                <w:lang w:val="en-US" w:eastAsia="zh-CN"/>
              </w:rPr>
              <w:t>4</w:t>
            </w:r>
            <w:r>
              <w:rPr>
                <w:rFonts w:hint="eastAsia" w:asciiTheme="majorEastAsia" w:hAnsiTheme="majorEastAsia" w:eastAsiaTheme="majorEastAsia" w:cstheme="majorEastAsia"/>
                <w:b/>
                <w:bCs/>
                <w:spacing w:val="-10"/>
                <w:sz w:val="21"/>
                <w:szCs w:val="21"/>
                <w:lang w:eastAsia="zh-CN"/>
              </w:rPr>
              <w:t>、</w:t>
            </w:r>
            <w:r>
              <w:rPr>
                <w:rFonts w:hint="eastAsia" w:asciiTheme="majorEastAsia" w:hAnsiTheme="majorEastAsia" w:eastAsiaTheme="majorEastAsia" w:cstheme="majorEastAsia"/>
                <w:b/>
                <w:bCs/>
                <w:spacing w:val="-10"/>
                <w:sz w:val="21"/>
                <w:szCs w:val="21"/>
              </w:rPr>
              <w:t>强化疫情防控，残疾人生命安全和身体健康得到保障</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heme="majorEastAsia" w:hAnsiTheme="majorEastAsia" w:eastAsiaTheme="majorEastAsia" w:cstheme="majorEastAsia"/>
                <w:b/>
                <w:bCs/>
                <w:i w:val="0"/>
                <w:caps w:val="0"/>
                <w:color w:val="000000"/>
                <w:spacing w:val="0"/>
                <w:sz w:val="21"/>
                <w:szCs w:val="21"/>
                <w:shd w:val="clear" w:fill="FFFFFF"/>
              </w:rPr>
            </w:pPr>
            <w:r>
              <w:rPr>
                <w:rFonts w:hint="eastAsia" w:asciiTheme="majorEastAsia" w:hAnsiTheme="majorEastAsia" w:eastAsiaTheme="majorEastAsia" w:cstheme="majorEastAsia"/>
                <w:sz w:val="21"/>
                <w:szCs w:val="21"/>
              </w:rPr>
              <w:t>克服疫情影响，全力化危为机，推动事业发展，确保全面完成各项目标任务，是对残联干部全局观念、奉献精神、工作能力的一次大考。面对严峻的疫情防控压力，市县残联加强组织领导，对全市61家残疾人康复、托养、就业机构在疫情期间的工作安排做出专门部署，最大限度降低感染风险。要求全市残联系统做到“看好门、管好人、做好事”，把各项防控措施落到实处，千方百计帮助残疾人服务企业、盲人按摩门店、扶贫基地、阳光致富示范户等解决疫情带来的困难，积极为残疾人和用人单位提供就业援助、用工招聘、经营减负等服务，帮助抓好春季农业生产，促进残疾人稳岗就业。全市残联系统向残疾人扶贫基地和助残组织发放口罩、防疫爱心包等物资30余万元，募集防疫资金和物资折价40万余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rPr>
            </w:pPr>
            <w:r>
              <w:rPr>
                <w:rFonts w:hint="eastAsia" w:asciiTheme="majorEastAsia" w:hAnsiTheme="majorEastAsia" w:eastAsiaTheme="majorEastAsia" w:cstheme="majorEastAsia"/>
                <w:b/>
                <w:bCs/>
                <w:i w:val="0"/>
                <w:caps w:val="0"/>
                <w:color w:val="000000"/>
                <w:spacing w:val="0"/>
                <w:sz w:val="21"/>
                <w:szCs w:val="21"/>
                <w:shd w:val="clear" w:fill="FFFFFF"/>
              </w:rPr>
              <w:t>二、部门（单位）专项组织实施情况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在部门资金使用过程中，市残联紧紧围绕市委市政府的中心工作，加强管理，使项目实施组织有序，质量标准较高，时间进度较快。主要体现在：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1、加强资金管理。对财政投入资金进行专户、专账、专人管理，厉行节约，专款专用。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rPr>
              <w:t>2、加强项目责任管理。把工作任务责任到部门、责任到人，有效地加快了工作进度。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rPr>
            </w:pPr>
            <w:r>
              <w:rPr>
                <w:rFonts w:hint="eastAsia" w:asciiTheme="majorEastAsia" w:hAnsiTheme="majorEastAsia" w:eastAsiaTheme="majorEastAsia" w:cstheme="majorEastAsia"/>
                <w:b/>
                <w:bCs/>
                <w:i w:val="0"/>
                <w:caps w:val="0"/>
                <w:color w:val="000000"/>
                <w:spacing w:val="0"/>
                <w:sz w:val="21"/>
                <w:szCs w:val="21"/>
                <w:shd w:val="clear" w:fill="FFFFFF"/>
              </w:rPr>
              <w:t>三、部门（单位）整体支出绩效情况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i w:val="0"/>
                <w:caps w:val="0"/>
                <w:color w:val="000000"/>
                <w:spacing w:val="0"/>
                <w:sz w:val="21"/>
                <w:szCs w:val="21"/>
              </w:rPr>
            </w:pPr>
            <w:r>
              <w:rPr>
                <w:rFonts w:hint="eastAsia" w:asciiTheme="majorEastAsia" w:hAnsiTheme="majorEastAsia" w:eastAsiaTheme="majorEastAsia" w:cstheme="majorEastAsia"/>
                <w:i w:val="0"/>
                <w:caps w:val="0"/>
                <w:color w:val="000000"/>
                <w:spacing w:val="0"/>
                <w:sz w:val="21"/>
                <w:szCs w:val="21"/>
                <w:shd w:val="clear" w:fill="FFFFFF"/>
                <w:lang w:val="en-US" w:eastAsia="zh-CN"/>
              </w:rPr>
              <w:t>2020</w:t>
            </w:r>
            <w:r>
              <w:rPr>
                <w:rFonts w:hint="eastAsia" w:asciiTheme="majorEastAsia" w:hAnsiTheme="majorEastAsia" w:eastAsiaTheme="majorEastAsia" w:cstheme="majorEastAsia"/>
                <w:i w:val="0"/>
                <w:caps w:val="0"/>
                <w:color w:val="000000"/>
                <w:spacing w:val="0"/>
                <w:sz w:val="21"/>
                <w:szCs w:val="21"/>
                <w:shd w:val="clear" w:fill="FFFFFF"/>
              </w:rPr>
              <w:t>年，市残联紧紧围绕市委、市政府的中心工作，预期绩效目标全部完成，达到了预期的完满效果，自评情况为优秀。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rPr>
            </w:pPr>
            <w:r>
              <w:rPr>
                <w:rFonts w:hint="eastAsia" w:asciiTheme="majorEastAsia" w:hAnsiTheme="majorEastAsia" w:eastAsiaTheme="majorEastAsia" w:cstheme="majorEastAsia"/>
                <w:b/>
                <w:bCs/>
                <w:i w:val="0"/>
                <w:caps w:val="0"/>
                <w:color w:val="000000"/>
                <w:spacing w:val="0"/>
                <w:sz w:val="21"/>
                <w:szCs w:val="21"/>
                <w:shd w:val="clear" w:fill="FFFFFF"/>
              </w:rPr>
              <w:t>四、存在的问题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一是市本级残疾人服务机构设施建设仍有困难。我市残疾人工作总体上比较均衡，但就残疾人服务机构设施建设一直还是一块短板。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二是残疾人就业政策不平衡问题不容忽视。集中就业仍持续萎缩，残疾人职工数人数减少；辅助性就业与庇护照料的政策不平衡，机构建设推动难，涉残机构扶持力度不大难运行；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2" w:firstLineChars="200"/>
              <w:jc w:val="both"/>
              <w:textAlignment w:val="auto"/>
              <w:outlineLvl w:val="9"/>
              <w:rPr>
                <w:rFonts w:hint="eastAsia" w:asciiTheme="majorEastAsia" w:hAnsiTheme="majorEastAsia" w:eastAsiaTheme="majorEastAsia" w:cstheme="majorEastAsia"/>
                <w:b/>
                <w:bCs/>
                <w:i w:val="0"/>
                <w:caps w:val="0"/>
                <w:color w:val="000000"/>
                <w:spacing w:val="0"/>
                <w:sz w:val="21"/>
                <w:szCs w:val="21"/>
              </w:rPr>
            </w:pPr>
            <w:r>
              <w:rPr>
                <w:rFonts w:hint="eastAsia" w:asciiTheme="majorEastAsia" w:hAnsiTheme="majorEastAsia" w:eastAsiaTheme="majorEastAsia" w:cstheme="majorEastAsia"/>
                <w:b/>
                <w:bCs/>
                <w:i w:val="0"/>
                <w:caps w:val="0"/>
                <w:color w:val="000000"/>
                <w:spacing w:val="0"/>
                <w:sz w:val="21"/>
                <w:szCs w:val="21"/>
                <w:shd w:val="clear" w:fill="FFFFFF"/>
              </w:rPr>
              <w:t>五、对策建议</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caps w:val="0"/>
                <w:color w:val="000000"/>
                <w:spacing w:val="0"/>
                <w:sz w:val="21"/>
                <w:szCs w:val="21"/>
                <w:shd w:val="clear" w:fill="FFFFFF"/>
              </w:rPr>
              <w:t>进一步加强对残疾人事业经费投入。建立稳定的残疾人事业经费投入保障机制，实现残疾人事业经费投入与经济发展同步增长。大力宣传残疾人事业，积极动员社会力量支持残疾人事业。</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因资金下达时间较晚，存在结余</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因资金下达时间较晚，存在结余</w:t>
            </w: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1">
    <w:nsid w:val="56D4E26B"/>
    <w:multiLevelType w:val="singleLevel"/>
    <w:tmpl w:val="56D4E26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57373941"/>
    <w:rsid w:val="5FB97320"/>
    <w:rsid w:val="63C309CC"/>
    <w:rsid w:val="6A86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7"/>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7</TotalTime>
  <ScaleCrop>false</ScaleCrop>
  <LinksUpToDate>false</LinksUpToDate>
  <CharactersWithSpaces>10982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YXJ</cp:lastModifiedBy>
  <cp:lastPrinted>2021-06-10T02:13:28Z</cp:lastPrinted>
  <dcterms:modified xsi:type="dcterms:W3CDTF">2021-06-10T02:15:13Z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