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"/>
        </w:rPr>
        <w:t>平江县首家坪安居小区建设项目（A区一期配电工程项目）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lang w:val="en-US" w:eastAsia="zh-CN" w:bidi="ar"/>
        </w:rPr>
        <w:t>中标候选人公示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 xml:space="preserve">湖南铭顺项目管理有限公司受平江县天岳嘉园置业有限公司的委托，对平江县首家坪安居小区建设项目（A区一期配电工程项目）进行招标，并于开标、评标，开评标会结束后根据有关法律、法规要求，现对中标候选人进行公示，公示周期自发布次日起3日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 特此公示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 标段(包)编号：E4306020790000472001001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 标段(包)名称：平江县首家坪安居小区建设项目（A区一期配电工程项目）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招标代理机构：湖南铭顺项目管理有限公司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招标人：平江县天岳嘉园置业有限公司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经评标委员会评审，推荐三名无排序的中标候选人为: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中标候选人:湖南明讯实业集团股份有限公司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中标候选人:湖南首佳电力建设有限公司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 w:bidi="ar"/>
        </w:rPr>
        <w:t>中标候选人:兴能电力建设有限公司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555555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br w:type="page"/>
      </w:r>
    </w:p>
    <w:p>
      <w:pPr>
        <w:spacing w:line="720" w:lineRule="exact"/>
        <w:jc w:val="both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附件：</w:t>
      </w:r>
    </w:p>
    <w:p>
      <w:pPr>
        <w:spacing w:line="72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房屋建筑和市政基础设施工程施工</w:t>
      </w:r>
    </w:p>
    <w:p>
      <w:pPr>
        <w:spacing w:line="72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招标投标信息公示表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根据招标投标相关法律法规及招标文件的规定，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u w:val="single"/>
          <w:lang w:val="en-US" w:eastAsia="zh-CN"/>
        </w:rPr>
        <w:t>平江县首家坪安居小区建设项目（A区一期配电工程项目）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评标工作已经结束，本项目采用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湘建监督〔2021〕107号文件规定的“综合评估法”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的评标办法，评标委员会推荐了以下3名中标候选人（不排序），现将相关信息予以公示。公示期20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日至20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招 标 人：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平江县天岳嘉园置业有限公司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 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联系电话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 xml:space="preserve">：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15200202052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 xml:space="preserve">      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监管部门： 平江县住房和城乡建设局建设工程招标投标管理办公室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联系电话：0730-6284469</w:t>
      </w:r>
    </w:p>
    <w:p>
      <w:pPr>
        <w:spacing w:before="287" w:beforeLines="50" w:after="287" w:afterLines="50"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中标候选人信息</w:t>
      </w:r>
    </w:p>
    <w:tbl>
      <w:tblPr>
        <w:tblStyle w:val="4"/>
        <w:tblW w:w="86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36"/>
        <w:gridCol w:w="1237"/>
        <w:gridCol w:w="2082"/>
        <w:gridCol w:w="2024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中标候选人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中标候选人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中标候选人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湖南明讯实业集团股份有限公司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湖南首佳电力建设有限公司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兴能电力建设有限公司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7949900.83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7899900.26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7999900.43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其中暂估价（元）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详细评审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得分情况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85.91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85.84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85.57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企业资信及履约能力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31.05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31.05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投标报价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54.86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54.79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工程业绩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平江县众欣安居小区配电设备采购与安装项目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平江县首家坪安居小区建设项目（B区一期专变配电项目）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长沙康宁康复医院10KV配电工程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岳麓山国家大学科技城（东核）安置小区专变低压供电系统施工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南京江北新区长江大保护（丁解水库片区）环境综合整治工程配套用户变工程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中兴通讯南京三区一期变配电工程项目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岳阳保利中央公园项目高低压配电工程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长沙临空经济区综合污水处理中心（一期）配电工程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中医药科创城外线接入永久供电工程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经理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刘威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李傲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刘峻青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工程业绩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技术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匡贵宾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王婕玲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罗强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工程业绩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投标担保信息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担保机构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被否决投标的投标人名称、否决依据和原因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投标人名称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否决依据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否决原因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公示期内如有异议，请根据《湖南省招标投标活动投诉处理办法》湘发改（2019）294号的有关规定，向招标人或招标代理机构书面反映；公示期届满时，对以上中标候选人若无异议，招标人将根据招标文件规定要求确定本项目的中标人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007D95"/>
    <w:multiLevelType w:val="singleLevel"/>
    <w:tmpl w:val="F4007D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2E4035"/>
    <w:multiLevelType w:val="singleLevel"/>
    <w:tmpl w:val="FF2E40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7A92E6"/>
    <w:multiLevelType w:val="singleLevel"/>
    <w:tmpl w:val="7F7A92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60E4"/>
    <w:rsid w:val="009C15CF"/>
    <w:rsid w:val="018F4C90"/>
    <w:rsid w:val="031B6DD5"/>
    <w:rsid w:val="032D4760"/>
    <w:rsid w:val="05500BDA"/>
    <w:rsid w:val="05566733"/>
    <w:rsid w:val="06156967"/>
    <w:rsid w:val="06BA630B"/>
    <w:rsid w:val="088F37C7"/>
    <w:rsid w:val="092D370C"/>
    <w:rsid w:val="09FC6C3A"/>
    <w:rsid w:val="0CA535B9"/>
    <w:rsid w:val="0D28376D"/>
    <w:rsid w:val="0F501F02"/>
    <w:rsid w:val="10FD39C4"/>
    <w:rsid w:val="1304621E"/>
    <w:rsid w:val="18CE20FB"/>
    <w:rsid w:val="19765DE8"/>
    <w:rsid w:val="1C5F3784"/>
    <w:rsid w:val="1EE14925"/>
    <w:rsid w:val="200170A3"/>
    <w:rsid w:val="20831A0C"/>
    <w:rsid w:val="234731C4"/>
    <w:rsid w:val="23CE11F0"/>
    <w:rsid w:val="23DD7138"/>
    <w:rsid w:val="27743E5C"/>
    <w:rsid w:val="2B9920E3"/>
    <w:rsid w:val="2C3B319A"/>
    <w:rsid w:val="2F971030"/>
    <w:rsid w:val="31083ABD"/>
    <w:rsid w:val="311F308B"/>
    <w:rsid w:val="35B9585C"/>
    <w:rsid w:val="37EB7C62"/>
    <w:rsid w:val="3863263A"/>
    <w:rsid w:val="39331DC9"/>
    <w:rsid w:val="3C1B03FB"/>
    <w:rsid w:val="3D7D72CD"/>
    <w:rsid w:val="3DEB0EC4"/>
    <w:rsid w:val="41831414"/>
    <w:rsid w:val="41E9571B"/>
    <w:rsid w:val="42140266"/>
    <w:rsid w:val="42424E2B"/>
    <w:rsid w:val="43284021"/>
    <w:rsid w:val="447A1390"/>
    <w:rsid w:val="44C4421D"/>
    <w:rsid w:val="463060E4"/>
    <w:rsid w:val="46FC422F"/>
    <w:rsid w:val="4A965D14"/>
    <w:rsid w:val="4AB64D88"/>
    <w:rsid w:val="4AFD3FE5"/>
    <w:rsid w:val="4C027AA9"/>
    <w:rsid w:val="4CB439D7"/>
    <w:rsid w:val="52FA5836"/>
    <w:rsid w:val="54A43723"/>
    <w:rsid w:val="554D5B69"/>
    <w:rsid w:val="56FB6388"/>
    <w:rsid w:val="57AE464A"/>
    <w:rsid w:val="58801DB1"/>
    <w:rsid w:val="5CED3EB9"/>
    <w:rsid w:val="5D276C9F"/>
    <w:rsid w:val="5DA64068"/>
    <w:rsid w:val="5E587A58"/>
    <w:rsid w:val="5ED846F5"/>
    <w:rsid w:val="5F053010"/>
    <w:rsid w:val="60934D78"/>
    <w:rsid w:val="61891CD7"/>
    <w:rsid w:val="62FD2816"/>
    <w:rsid w:val="68357AD8"/>
    <w:rsid w:val="68FB795E"/>
    <w:rsid w:val="6B76151E"/>
    <w:rsid w:val="6BFF7765"/>
    <w:rsid w:val="6E070B53"/>
    <w:rsid w:val="6E91474D"/>
    <w:rsid w:val="6F8D6E36"/>
    <w:rsid w:val="733E6DC5"/>
    <w:rsid w:val="7440091B"/>
    <w:rsid w:val="75273889"/>
    <w:rsid w:val="753A0F18"/>
    <w:rsid w:val="7790428E"/>
    <w:rsid w:val="79346574"/>
    <w:rsid w:val="7976194C"/>
    <w:rsid w:val="7A6D4434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uiPriority w:val="0"/>
  </w:style>
  <w:style w:type="character" w:styleId="13">
    <w:name w:val="HTML Variable"/>
    <w:basedOn w:val="6"/>
    <w:uiPriority w:val="0"/>
  </w:style>
  <w:style w:type="character" w:styleId="14">
    <w:name w:val="Hyperlink"/>
    <w:basedOn w:val="6"/>
    <w:qFormat/>
    <w:uiPriority w:val="0"/>
    <w:rPr>
      <w:color w:val="666666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</w:rPr>
  </w:style>
  <w:style w:type="character" w:customStyle="1" w:styleId="19">
    <w:name w:val="bsharetext"/>
    <w:basedOn w:val="6"/>
    <w:qFormat/>
    <w:uiPriority w:val="0"/>
  </w:style>
  <w:style w:type="character" w:customStyle="1" w:styleId="20">
    <w:name w:val="hover5"/>
    <w:basedOn w:val="6"/>
    <w:qFormat/>
    <w:uiPriority w:val="0"/>
    <w:rPr>
      <w:color w:val="000000"/>
      <w:shd w:val="clear" w:fill="FFFFFF"/>
    </w:rPr>
  </w:style>
  <w:style w:type="character" w:customStyle="1" w:styleId="21">
    <w:name w:val="wx-space"/>
    <w:basedOn w:val="6"/>
    <w:qFormat/>
    <w:uiPriority w:val="0"/>
  </w:style>
  <w:style w:type="character" w:customStyle="1" w:styleId="22">
    <w:name w:val="wx-space1"/>
    <w:basedOn w:val="6"/>
    <w:qFormat/>
    <w:uiPriority w:val="0"/>
  </w:style>
  <w:style w:type="character" w:customStyle="1" w:styleId="23">
    <w:name w:val="hover6"/>
    <w:basedOn w:val="6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2021-12-09T01:07:00Z</dcterms:created>
  <dc:creator>易恩培</dc:creator>
  <cp:lastModifiedBy>NINGMEI</cp:lastModifiedBy>
  <cp:lastPrinted>2021-12-10T01:29:00Z</cp:lastPrinted>
  <dcterms:modified xsi:type="dcterms:W3CDTF">2021-12-21T08:20:27Z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C06D93D16341491AB34617E1590732BB</vt:lpwstr>
  </property>
</Properties>
</file>