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71F" w:rsidRPr="007E5627" w:rsidRDefault="0036271F" w:rsidP="00E174FE">
      <w:pPr>
        <w:pStyle w:val="Default"/>
        <w:spacing w:line="640" w:lineRule="exact"/>
        <w:jc w:val="center"/>
        <w:rPr>
          <w:b/>
          <w:sz w:val="36"/>
          <w:szCs w:val="28"/>
        </w:rPr>
      </w:pPr>
      <w:r w:rsidRPr="007E5627">
        <w:rPr>
          <w:b/>
          <w:sz w:val="36"/>
          <w:szCs w:val="28"/>
        </w:rPr>
        <w:t>2020</w:t>
      </w:r>
      <w:r w:rsidRPr="007E5627">
        <w:rPr>
          <w:rFonts w:hint="eastAsia"/>
          <w:b/>
          <w:sz w:val="36"/>
          <w:szCs w:val="28"/>
        </w:rPr>
        <w:t>年度岳阳市财政局部门决算</w:t>
      </w:r>
    </w:p>
    <w:p w:rsidR="0036271F" w:rsidRPr="00E174FE" w:rsidRDefault="0036271F" w:rsidP="00E174FE">
      <w:pPr>
        <w:pStyle w:val="Default"/>
        <w:spacing w:line="640" w:lineRule="exact"/>
        <w:rPr>
          <w:b/>
          <w:sz w:val="28"/>
          <w:szCs w:val="28"/>
        </w:rPr>
      </w:pPr>
    </w:p>
    <w:p w:rsidR="0036271F" w:rsidRPr="00E174FE" w:rsidRDefault="0036271F" w:rsidP="00AF7B5D">
      <w:pPr>
        <w:pStyle w:val="Default"/>
        <w:spacing w:line="640" w:lineRule="exact"/>
        <w:ind w:firstLineChars="200" w:firstLine="560"/>
        <w:rPr>
          <w:b/>
          <w:sz w:val="28"/>
          <w:szCs w:val="28"/>
        </w:rPr>
      </w:pPr>
      <w:r>
        <w:rPr>
          <w:rFonts w:hint="eastAsia"/>
          <w:b/>
          <w:sz w:val="28"/>
          <w:szCs w:val="28"/>
        </w:rPr>
        <w:t>目</w:t>
      </w:r>
      <w:r w:rsidRPr="00E174FE">
        <w:rPr>
          <w:rFonts w:hint="eastAsia"/>
          <w:b/>
          <w:sz w:val="28"/>
          <w:szCs w:val="28"/>
        </w:rPr>
        <w:t>录</w:t>
      </w:r>
    </w:p>
    <w:p w:rsidR="0036271F" w:rsidRPr="00B63572" w:rsidRDefault="0036271F" w:rsidP="00AF7B5D">
      <w:pPr>
        <w:pStyle w:val="Default"/>
        <w:spacing w:line="640" w:lineRule="exact"/>
        <w:ind w:firstLineChars="200" w:firstLine="560"/>
        <w:rPr>
          <w:rFonts w:ascii="仿宋_GB2312" w:eastAsia="仿宋_GB2312" w:cs="仿宋_GB2312"/>
          <w:b/>
          <w:sz w:val="28"/>
          <w:szCs w:val="28"/>
        </w:rPr>
      </w:pPr>
      <w:r w:rsidRPr="00B63572">
        <w:rPr>
          <w:rFonts w:hint="eastAsia"/>
          <w:b/>
          <w:sz w:val="28"/>
          <w:szCs w:val="28"/>
        </w:rPr>
        <w:t>第一部分</w:t>
      </w:r>
      <w:r>
        <w:rPr>
          <w:b/>
          <w:sz w:val="28"/>
          <w:szCs w:val="28"/>
        </w:rPr>
        <w:t xml:space="preserve"> </w:t>
      </w:r>
      <w:r>
        <w:rPr>
          <w:rFonts w:hint="eastAsia"/>
          <w:b/>
          <w:sz w:val="28"/>
          <w:szCs w:val="28"/>
        </w:rPr>
        <w:t>岳阳市财政局</w:t>
      </w:r>
      <w:r w:rsidRPr="00B63572">
        <w:rPr>
          <w:rFonts w:hint="eastAsia"/>
          <w:b/>
          <w:sz w:val="28"/>
          <w:szCs w:val="28"/>
        </w:rPr>
        <w:t>单位概况</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一、部门职责</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二、机构设置</w:t>
      </w:r>
    </w:p>
    <w:p w:rsidR="0036271F" w:rsidRPr="00B63572" w:rsidRDefault="0036271F" w:rsidP="00AF7B5D">
      <w:pPr>
        <w:pStyle w:val="Default"/>
        <w:spacing w:line="640" w:lineRule="exact"/>
        <w:ind w:firstLineChars="200" w:firstLine="560"/>
        <w:rPr>
          <w:rFonts w:ascii="仿宋_GB2312" w:eastAsia="仿宋_GB2312" w:cs="仿宋_GB2312"/>
          <w:b/>
          <w:sz w:val="28"/>
          <w:szCs w:val="28"/>
        </w:rPr>
      </w:pPr>
      <w:r w:rsidRPr="00B63572">
        <w:rPr>
          <w:rFonts w:hAnsi="仿宋_GB2312" w:hint="eastAsia"/>
          <w:b/>
          <w:sz w:val="28"/>
          <w:szCs w:val="28"/>
        </w:rPr>
        <w:t>第二部分</w:t>
      </w:r>
      <w:r>
        <w:rPr>
          <w:rFonts w:hAnsi="仿宋_GB2312"/>
          <w:b/>
          <w:sz w:val="28"/>
          <w:szCs w:val="28"/>
        </w:rPr>
        <w:t xml:space="preserve"> </w:t>
      </w:r>
      <w:r w:rsidRPr="00B63572">
        <w:rPr>
          <w:rFonts w:hAnsi="仿宋_GB2312"/>
          <w:b/>
          <w:sz w:val="28"/>
          <w:szCs w:val="28"/>
        </w:rPr>
        <w:t>2020</w:t>
      </w:r>
      <w:r w:rsidRPr="00B63572">
        <w:rPr>
          <w:rFonts w:hAnsi="仿宋_GB2312" w:hint="eastAsia"/>
          <w:b/>
          <w:sz w:val="28"/>
          <w:szCs w:val="28"/>
        </w:rPr>
        <w:t>年度部门决算表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一、收入支出决算总表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二、收入决算表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三、支出决算表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四、财政拨款收入支出决算总表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五、一般公共预算财政拨款支出决算表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六、一般公共预算财政拨款基本支出决算表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七、一般公共预算财政拨款“三公”经费支出决算表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八、政府性基金预算财政拨款收入支出决算表</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九、国有资本经营预算财政拨款支出决算表</w:t>
      </w:r>
    </w:p>
    <w:p w:rsidR="0036271F" w:rsidRPr="00B63572" w:rsidRDefault="0036271F" w:rsidP="00AF7B5D">
      <w:pPr>
        <w:pStyle w:val="Default"/>
        <w:spacing w:line="640" w:lineRule="exact"/>
        <w:ind w:firstLineChars="200" w:firstLine="560"/>
        <w:rPr>
          <w:rFonts w:ascii="仿宋_GB2312" w:eastAsia="仿宋_GB2312" w:cs="仿宋_GB2312"/>
          <w:b/>
          <w:sz w:val="28"/>
          <w:szCs w:val="28"/>
        </w:rPr>
      </w:pPr>
      <w:r w:rsidRPr="00B63572">
        <w:rPr>
          <w:rFonts w:hAnsi="仿宋_GB2312" w:hint="eastAsia"/>
          <w:b/>
          <w:sz w:val="28"/>
          <w:szCs w:val="28"/>
        </w:rPr>
        <w:t>第三部分</w:t>
      </w:r>
      <w:r>
        <w:rPr>
          <w:rFonts w:hAnsi="仿宋_GB2312"/>
          <w:b/>
          <w:sz w:val="28"/>
          <w:szCs w:val="28"/>
        </w:rPr>
        <w:t xml:space="preserve"> </w:t>
      </w:r>
      <w:r w:rsidRPr="00B63572">
        <w:rPr>
          <w:rFonts w:hAnsi="仿宋_GB2312"/>
          <w:b/>
          <w:sz w:val="28"/>
          <w:szCs w:val="28"/>
        </w:rPr>
        <w:t>2020</w:t>
      </w:r>
      <w:r w:rsidRPr="00B63572">
        <w:rPr>
          <w:rFonts w:hAnsi="仿宋_GB2312" w:hint="eastAsia"/>
          <w:b/>
          <w:sz w:val="28"/>
          <w:szCs w:val="28"/>
        </w:rPr>
        <w:t>年度部门决算情况说明</w:t>
      </w:r>
    </w:p>
    <w:p w:rsidR="0036271F" w:rsidRPr="007E5627" w:rsidRDefault="0036271F" w:rsidP="00E174FE">
      <w:pPr>
        <w:pStyle w:val="Default"/>
        <w:spacing w:line="640" w:lineRule="exact"/>
        <w:ind w:firstLineChars="250" w:firstLine="800"/>
        <w:rPr>
          <w:rFonts w:ascii="仿宋_GB2312" w:eastAsia="仿宋_GB2312" w:hAnsi="仿宋_GB2312" w:cs="仿宋_GB2312"/>
          <w:color w:val="auto"/>
          <w:kern w:val="2"/>
          <w:sz w:val="32"/>
          <w:szCs w:val="32"/>
        </w:rPr>
      </w:pPr>
      <w:r w:rsidRPr="007E5627">
        <w:rPr>
          <w:rFonts w:ascii="仿宋_GB2312" w:eastAsia="仿宋_GB2312" w:hAnsi="仿宋_GB2312" w:cs="仿宋_GB2312" w:hint="eastAsia"/>
          <w:color w:val="auto"/>
          <w:kern w:val="2"/>
          <w:sz w:val="32"/>
          <w:szCs w:val="32"/>
        </w:rPr>
        <w:t>一、收入支出决算总体情况说明</w:t>
      </w:r>
    </w:p>
    <w:p w:rsidR="0036271F" w:rsidRPr="007E5627" w:rsidRDefault="0036271F" w:rsidP="00E174FE">
      <w:pPr>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二、收入决算情况说明</w:t>
      </w:r>
    </w:p>
    <w:p w:rsidR="0036271F" w:rsidRPr="007E5627" w:rsidRDefault="0036271F" w:rsidP="00E174FE">
      <w:pPr>
        <w:autoSpaceDE w:val="0"/>
        <w:autoSpaceDN w:val="0"/>
        <w:adjustRightInd w:val="0"/>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三、支出决算情况说明</w:t>
      </w:r>
    </w:p>
    <w:p w:rsidR="0036271F" w:rsidRPr="007E5627" w:rsidRDefault="0036271F" w:rsidP="00E174FE">
      <w:pPr>
        <w:autoSpaceDE w:val="0"/>
        <w:autoSpaceDN w:val="0"/>
        <w:adjustRightInd w:val="0"/>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四、财政拨款收入支出决算总体情况说明</w:t>
      </w:r>
    </w:p>
    <w:p w:rsidR="0036271F" w:rsidRPr="007E5627" w:rsidRDefault="0036271F" w:rsidP="00E174FE">
      <w:pPr>
        <w:autoSpaceDE w:val="0"/>
        <w:autoSpaceDN w:val="0"/>
        <w:adjustRightInd w:val="0"/>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五、一般公共预算财政拨款支出决算情况说明</w:t>
      </w:r>
    </w:p>
    <w:p w:rsidR="0036271F" w:rsidRPr="007E5627" w:rsidRDefault="0036271F" w:rsidP="00E174FE">
      <w:pPr>
        <w:autoSpaceDE w:val="0"/>
        <w:autoSpaceDN w:val="0"/>
        <w:adjustRightInd w:val="0"/>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六、一般公共预算财政拨款基本支出决算情况说明</w:t>
      </w:r>
    </w:p>
    <w:p w:rsidR="0036271F" w:rsidRPr="007E5627" w:rsidRDefault="0036271F" w:rsidP="00E174FE">
      <w:pPr>
        <w:autoSpaceDE w:val="0"/>
        <w:autoSpaceDN w:val="0"/>
        <w:adjustRightInd w:val="0"/>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七、一般公共预算财政拨款三公经费支出决算情况说明</w:t>
      </w:r>
    </w:p>
    <w:p w:rsidR="0036271F" w:rsidRPr="007E5627" w:rsidRDefault="0036271F" w:rsidP="00E174FE">
      <w:pPr>
        <w:autoSpaceDE w:val="0"/>
        <w:autoSpaceDN w:val="0"/>
        <w:adjustRightInd w:val="0"/>
        <w:spacing w:line="640" w:lineRule="exact"/>
        <w:ind w:firstLineChars="250" w:firstLine="800"/>
        <w:jc w:val="left"/>
        <w:rPr>
          <w:rFonts w:ascii="仿宋_GB2312" w:eastAsia="仿宋_GB2312" w:hAnsi="仿宋_GB2312" w:cs="仿宋_GB2312"/>
          <w:sz w:val="32"/>
          <w:szCs w:val="32"/>
        </w:rPr>
      </w:pPr>
      <w:r w:rsidRPr="007E5627">
        <w:rPr>
          <w:rFonts w:ascii="仿宋_GB2312" w:eastAsia="仿宋_GB2312" w:hAnsi="仿宋_GB2312" w:cs="仿宋_GB2312" w:hint="eastAsia"/>
          <w:sz w:val="32"/>
          <w:szCs w:val="32"/>
        </w:rPr>
        <w:t>八、政府性基金预算收入支出决算情况</w:t>
      </w:r>
    </w:p>
    <w:p w:rsidR="0036271F" w:rsidRPr="007E5627" w:rsidRDefault="0036271F" w:rsidP="00E174FE">
      <w:pPr>
        <w:autoSpaceDE w:val="0"/>
        <w:autoSpaceDN w:val="0"/>
        <w:adjustRightInd w:val="0"/>
        <w:spacing w:line="640" w:lineRule="exact"/>
        <w:jc w:val="left"/>
        <w:rPr>
          <w:rFonts w:ascii="仿宋_GB2312" w:eastAsia="仿宋_GB2312" w:hAnsi="仿宋_GB2312" w:cs="仿宋_GB2312"/>
          <w:sz w:val="32"/>
          <w:szCs w:val="32"/>
        </w:rPr>
      </w:pPr>
      <w:r w:rsidRPr="007E5627">
        <w:rPr>
          <w:rFonts w:ascii="仿宋_GB2312" w:eastAsia="仿宋_GB2312" w:hAnsi="仿宋_GB2312" w:cs="仿宋_GB2312"/>
          <w:sz w:val="32"/>
          <w:szCs w:val="32"/>
        </w:rPr>
        <w:t xml:space="preserve">     </w:t>
      </w:r>
      <w:r w:rsidRPr="007E5627">
        <w:rPr>
          <w:rFonts w:ascii="仿宋_GB2312" w:eastAsia="仿宋_GB2312" w:hAnsi="仿宋_GB2312" w:cs="仿宋_GB2312" w:hint="eastAsia"/>
          <w:sz w:val="32"/>
          <w:szCs w:val="32"/>
        </w:rPr>
        <w:t>九、国有资本经营预算财政拨款支出决算情况</w:t>
      </w:r>
    </w:p>
    <w:p w:rsidR="0036271F" w:rsidRPr="007E5627" w:rsidRDefault="0036271F" w:rsidP="00E174FE">
      <w:pPr>
        <w:autoSpaceDE w:val="0"/>
        <w:autoSpaceDN w:val="0"/>
        <w:adjustRightInd w:val="0"/>
        <w:spacing w:line="640" w:lineRule="exact"/>
        <w:jc w:val="left"/>
        <w:rPr>
          <w:rFonts w:ascii="仿宋_GB2312" w:eastAsia="仿宋_GB2312" w:hAnsi="仿宋_GB2312" w:cs="仿宋_GB2312"/>
          <w:sz w:val="32"/>
          <w:szCs w:val="32"/>
        </w:rPr>
      </w:pPr>
      <w:r w:rsidRPr="007E5627">
        <w:rPr>
          <w:rFonts w:ascii="仿宋_GB2312" w:eastAsia="仿宋_GB2312" w:hAnsi="仿宋_GB2312" w:cs="仿宋_GB2312"/>
          <w:sz w:val="32"/>
          <w:szCs w:val="32"/>
        </w:rPr>
        <w:t xml:space="preserve">     </w:t>
      </w:r>
      <w:r w:rsidRPr="007E5627">
        <w:rPr>
          <w:rFonts w:ascii="仿宋_GB2312" w:eastAsia="仿宋_GB2312" w:hAnsi="仿宋_GB2312" w:cs="仿宋_GB2312" w:hint="eastAsia"/>
          <w:sz w:val="32"/>
          <w:szCs w:val="32"/>
        </w:rPr>
        <w:t>十、关于机关运行经费支出说明</w:t>
      </w:r>
    </w:p>
    <w:p w:rsidR="0036271F" w:rsidRPr="007E5627" w:rsidRDefault="0036271F" w:rsidP="00E174FE">
      <w:pPr>
        <w:autoSpaceDE w:val="0"/>
        <w:autoSpaceDN w:val="0"/>
        <w:adjustRightInd w:val="0"/>
        <w:spacing w:line="640" w:lineRule="exact"/>
        <w:jc w:val="left"/>
        <w:rPr>
          <w:rFonts w:ascii="仿宋_GB2312" w:eastAsia="仿宋_GB2312" w:hAnsi="仿宋_GB2312" w:cs="仿宋_GB2312"/>
          <w:sz w:val="32"/>
          <w:szCs w:val="32"/>
        </w:rPr>
      </w:pPr>
      <w:r w:rsidRPr="007E5627">
        <w:rPr>
          <w:rFonts w:ascii="仿宋_GB2312" w:eastAsia="仿宋_GB2312" w:hAnsi="仿宋_GB2312" w:cs="仿宋_GB2312"/>
          <w:sz w:val="32"/>
          <w:szCs w:val="32"/>
        </w:rPr>
        <w:t xml:space="preserve">     </w:t>
      </w:r>
      <w:r w:rsidRPr="007E5627">
        <w:rPr>
          <w:rFonts w:ascii="仿宋_GB2312" w:eastAsia="仿宋_GB2312" w:hAnsi="仿宋_GB2312" w:cs="仿宋_GB2312" w:hint="eastAsia"/>
          <w:sz w:val="32"/>
          <w:szCs w:val="32"/>
        </w:rPr>
        <w:t>十一、一般性支出情况</w:t>
      </w:r>
    </w:p>
    <w:p w:rsidR="0036271F" w:rsidRPr="007E5627" w:rsidRDefault="0036271F" w:rsidP="00E174FE">
      <w:pPr>
        <w:autoSpaceDE w:val="0"/>
        <w:autoSpaceDN w:val="0"/>
        <w:adjustRightInd w:val="0"/>
        <w:spacing w:line="640" w:lineRule="exact"/>
        <w:jc w:val="left"/>
        <w:rPr>
          <w:rFonts w:ascii="仿宋_GB2312" w:eastAsia="仿宋_GB2312" w:hAnsi="仿宋_GB2312" w:cs="仿宋_GB2312"/>
          <w:sz w:val="32"/>
          <w:szCs w:val="32"/>
        </w:rPr>
      </w:pPr>
      <w:r w:rsidRPr="007E5627">
        <w:rPr>
          <w:rFonts w:ascii="仿宋_GB2312" w:eastAsia="仿宋_GB2312" w:hAnsi="仿宋_GB2312" w:cs="仿宋_GB2312"/>
          <w:sz w:val="32"/>
          <w:szCs w:val="32"/>
        </w:rPr>
        <w:t xml:space="preserve">     </w:t>
      </w:r>
      <w:r w:rsidRPr="007E5627">
        <w:rPr>
          <w:rFonts w:ascii="仿宋_GB2312" w:eastAsia="仿宋_GB2312" w:hAnsi="仿宋_GB2312" w:cs="仿宋_GB2312" w:hint="eastAsia"/>
          <w:sz w:val="32"/>
          <w:szCs w:val="32"/>
        </w:rPr>
        <w:t>十二、关于政府采购支出说明</w:t>
      </w:r>
    </w:p>
    <w:p w:rsidR="0036271F" w:rsidRPr="007E5627" w:rsidRDefault="0036271F" w:rsidP="00E174FE">
      <w:pPr>
        <w:autoSpaceDE w:val="0"/>
        <w:autoSpaceDN w:val="0"/>
        <w:adjustRightInd w:val="0"/>
        <w:spacing w:line="640" w:lineRule="exact"/>
        <w:jc w:val="left"/>
        <w:rPr>
          <w:rFonts w:ascii="仿宋_GB2312" w:eastAsia="仿宋_GB2312" w:hAnsi="仿宋_GB2312" w:cs="仿宋_GB2312"/>
          <w:sz w:val="32"/>
          <w:szCs w:val="32"/>
        </w:rPr>
      </w:pPr>
      <w:r w:rsidRPr="007E5627">
        <w:rPr>
          <w:rFonts w:ascii="仿宋_GB2312" w:eastAsia="仿宋_GB2312" w:hAnsi="仿宋_GB2312" w:cs="仿宋_GB2312"/>
          <w:sz w:val="32"/>
          <w:szCs w:val="32"/>
        </w:rPr>
        <w:t xml:space="preserve">     </w:t>
      </w:r>
      <w:r w:rsidRPr="007E5627">
        <w:rPr>
          <w:rFonts w:ascii="仿宋_GB2312" w:eastAsia="仿宋_GB2312" w:hAnsi="仿宋_GB2312" w:cs="仿宋_GB2312" w:hint="eastAsia"/>
          <w:sz w:val="32"/>
          <w:szCs w:val="32"/>
        </w:rPr>
        <w:t>十三、关于国有资产占用情况说明</w:t>
      </w:r>
    </w:p>
    <w:p w:rsidR="0036271F" w:rsidRPr="003D5F76" w:rsidRDefault="0036271F" w:rsidP="00E174FE">
      <w:pPr>
        <w:autoSpaceDE w:val="0"/>
        <w:autoSpaceDN w:val="0"/>
        <w:adjustRightInd w:val="0"/>
        <w:spacing w:line="64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sidRPr="003D5F76">
        <w:rPr>
          <w:rFonts w:ascii="仿宋_GB2312" w:eastAsia="仿宋_GB2312" w:hAnsi="仿宋_GB2312" w:cs="仿宋_GB2312" w:hint="eastAsia"/>
          <w:sz w:val="32"/>
          <w:szCs w:val="32"/>
        </w:rPr>
        <w:t>十四、关于</w:t>
      </w:r>
      <w:r w:rsidRPr="003D5F76">
        <w:rPr>
          <w:rFonts w:ascii="仿宋_GB2312" w:eastAsia="仿宋_GB2312" w:hAnsi="仿宋_GB2312" w:cs="仿宋_GB2312"/>
          <w:sz w:val="32"/>
          <w:szCs w:val="32"/>
        </w:rPr>
        <w:t>2020</w:t>
      </w:r>
      <w:r w:rsidRPr="003D5F76">
        <w:rPr>
          <w:rFonts w:ascii="仿宋_GB2312" w:eastAsia="仿宋_GB2312" w:hAnsi="仿宋_GB2312" w:cs="仿宋_GB2312" w:hint="eastAsia"/>
          <w:sz w:val="32"/>
          <w:szCs w:val="32"/>
        </w:rPr>
        <w:t>年度预算绩效情况的说明</w:t>
      </w:r>
    </w:p>
    <w:p w:rsidR="0036271F" w:rsidRPr="00A91D06" w:rsidRDefault="0036271F" w:rsidP="00AF7B5D">
      <w:pPr>
        <w:autoSpaceDE w:val="0"/>
        <w:autoSpaceDN w:val="0"/>
        <w:adjustRightInd w:val="0"/>
        <w:spacing w:line="640" w:lineRule="exact"/>
        <w:ind w:firstLineChars="200" w:firstLine="560"/>
        <w:jc w:val="left"/>
        <w:rPr>
          <w:rFonts w:ascii="黑体" w:eastAsia="黑体" w:hAnsi="仿宋_GB2312" w:cs="黑体"/>
          <w:b/>
          <w:color w:val="000000"/>
          <w:kern w:val="0"/>
          <w:sz w:val="28"/>
          <w:szCs w:val="28"/>
        </w:rPr>
      </w:pPr>
      <w:r w:rsidRPr="00A91D06">
        <w:rPr>
          <w:rFonts w:ascii="黑体" w:eastAsia="黑体" w:hAnsi="仿宋_GB2312" w:cs="黑体" w:hint="eastAsia"/>
          <w:b/>
          <w:color w:val="000000"/>
          <w:kern w:val="0"/>
          <w:sz w:val="28"/>
          <w:szCs w:val="28"/>
        </w:rPr>
        <w:t>第四部分</w:t>
      </w:r>
      <w:r w:rsidRPr="00A91D06">
        <w:rPr>
          <w:rFonts w:ascii="黑体" w:eastAsia="黑体" w:hAnsi="仿宋_GB2312" w:cs="黑体"/>
          <w:b/>
          <w:color w:val="000000"/>
          <w:kern w:val="0"/>
          <w:sz w:val="28"/>
          <w:szCs w:val="28"/>
        </w:rPr>
        <w:t xml:space="preserve"> </w:t>
      </w:r>
      <w:r w:rsidRPr="00A91D06">
        <w:rPr>
          <w:rFonts w:ascii="黑体" w:eastAsia="黑体" w:hAnsi="仿宋_GB2312" w:cs="黑体" w:hint="eastAsia"/>
          <w:b/>
          <w:color w:val="000000"/>
          <w:kern w:val="0"/>
          <w:sz w:val="28"/>
          <w:szCs w:val="28"/>
        </w:rPr>
        <w:t>名词解释</w:t>
      </w:r>
    </w:p>
    <w:p w:rsidR="0036271F" w:rsidRPr="00AF7B5D" w:rsidRDefault="0036271F" w:rsidP="00AF7B5D">
      <w:pPr>
        <w:autoSpaceDE w:val="0"/>
        <w:autoSpaceDN w:val="0"/>
        <w:adjustRightInd w:val="0"/>
        <w:spacing w:line="640" w:lineRule="exact"/>
        <w:ind w:firstLineChars="200" w:firstLine="560"/>
        <w:jc w:val="left"/>
        <w:rPr>
          <w:rFonts w:ascii="黑体" w:eastAsia="黑体" w:hAnsi="仿宋_GB2312" w:cs="黑体"/>
          <w:b/>
          <w:color w:val="000000"/>
          <w:kern w:val="0"/>
          <w:sz w:val="28"/>
          <w:szCs w:val="28"/>
        </w:rPr>
      </w:pPr>
      <w:r w:rsidRPr="00A91D06">
        <w:rPr>
          <w:rFonts w:ascii="黑体" w:eastAsia="黑体" w:hAnsi="仿宋_GB2312" w:cs="黑体" w:hint="eastAsia"/>
          <w:b/>
          <w:color w:val="000000"/>
          <w:kern w:val="0"/>
          <w:sz w:val="28"/>
          <w:szCs w:val="28"/>
        </w:rPr>
        <w:t>第五部分</w:t>
      </w:r>
      <w:r w:rsidRPr="00A91D06">
        <w:rPr>
          <w:rFonts w:ascii="黑体" w:eastAsia="黑体" w:hAnsi="仿宋_GB2312" w:cs="黑体"/>
          <w:b/>
          <w:color w:val="000000"/>
          <w:kern w:val="0"/>
          <w:sz w:val="28"/>
          <w:szCs w:val="28"/>
        </w:rPr>
        <w:t xml:space="preserve"> </w:t>
      </w:r>
      <w:r w:rsidRPr="00A91D06">
        <w:rPr>
          <w:rFonts w:ascii="黑体" w:eastAsia="黑体" w:hAnsi="仿宋_GB2312" w:cs="黑体" w:hint="eastAsia"/>
          <w:b/>
          <w:color w:val="000000"/>
          <w:kern w:val="0"/>
          <w:sz w:val="28"/>
          <w:szCs w:val="28"/>
        </w:rPr>
        <w:t>附件</w:t>
      </w:r>
    </w:p>
    <w:p w:rsidR="0036271F" w:rsidRPr="00DA2C2E" w:rsidRDefault="0036271F" w:rsidP="00AF7B5D">
      <w:pPr>
        <w:pStyle w:val="Default"/>
        <w:ind w:firstLineChars="200" w:firstLine="560"/>
        <w:rPr>
          <w:b/>
          <w:sz w:val="28"/>
          <w:szCs w:val="28"/>
        </w:rPr>
      </w:pPr>
      <w:r w:rsidRPr="00DA2C2E">
        <w:rPr>
          <w:rFonts w:hint="eastAsia"/>
          <w:b/>
          <w:sz w:val="28"/>
          <w:szCs w:val="28"/>
        </w:rPr>
        <w:t>第一部分</w:t>
      </w:r>
      <w:r w:rsidRPr="00DA2C2E">
        <w:rPr>
          <w:b/>
          <w:sz w:val="28"/>
          <w:szCs w:val="28"/>
        </w:rPr>
        <w:t xml:space="preserve"> </w:t>
      </w:r>
      <w:r w:rsidRPr="00DA2C2E">
        <w:rPr>
          <w:rFonts w:hint="eastAsia"/>
          <w:b/>
          <w:sz w:val="28"/>
          <w:szCs w:val="28"/>
        </w:rPr>
        <w:t>岳阳市财政局单位概况</w:t>
      </w:r>
    </w:p>
    <w:p w:rsidR="0036271F" w:rsidRPr="00AF7B5D" w:rsidRDefault="0036271F" w:rsidP="00AF7B5D">
      <w:pPr>
        <w:autoSpaceDE w:val="0"/>
        <w:autoSpaceDN w:val="0"/>
        <w:adjustRightInd w:val="0"/>
        <w:spacing w:line="640" w:lineRule="exact"/>
        <w:ind w:firstLineChars="196" w:firstLine="630"/>
        <w:jc w:val="left"/>
        <w:rPr>
          <w:rFonts w:ascii="仿宋_GB2312" w:eastAsia="仿宋_GB2312" w:hAnsi="仿宋_GB2312" w:cs="仿宋_GB2312"/>
          <w:b/>
          <w:sz w:val="32"/>
          <w:szCs w:val="32"/>
        </w:rPr>
      </w:pPr>
      <w:r w:rsidRPr="00AF7B5D">
        <w:rPr>
          <w:rFonts w:ascii="仿宋_GB2312" w:eastAsia="仿宋_GB2312" w:hAnsi="仿宋_GB2312" w:cs="仿宋_GB2312" w:hint="eastAsia"/>
          <w:b/>
          <w:sz w:val="32"/>
          <w:szCs w:val="32"/>
        </w:rPr>
        <w:t>一、部门职责</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共有</w:t>
      </w:r>
      <w:r w:rsidRPr="00DA2C2E">
        <w:rPr>
          <w:rFonts w:ascii="仿宋_GB2312" w:eastAsia="仿宋_GB2312" w:hAnsi="仿宋_GB2312" w:cs="仿宋_GB2312"/>
          <w:sz w:val="32"/>
          <w:szCs w:val="32"/>
        </w:rPr>
        <w:t>14</w:t>
      </w:r>
      <w:r w:rsidRPr="00DA2C2E">
        <w:rPr>
          <w:rFonts w:ascii="仿宋_GB2312" w:eastAsia="仿宋_GB2312" w:hAnsi="仿宋_GB2312" w:cs="仿宋_GB2312" w:hint="eastAsia"/>
          <w:sz w:val="32"/>
          <w:szCs w:val="32"/>
        </w:rPr>
        <w:t>项主要职责</w:t>
      </w:r>
      <w:r w:rsidRPr="00DA2C2E">
        <w:rPr>
          <w:rFonts w:ascii="仿宋_GB2312" w:eastAsia="仿宋_GB2312" w:hAnsi="仿宋_GB2312" w:cs="仿宋_GB2312"/>
          <w:sz w:val="32"/>
          <w:szCs w:val="32"/>
        </w:rPr>
        <w:t>:</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一）组织贯彻执行国家财税方针政策，拟订和执行全市财政政策、改革方案，指导全市财政工作；分析预测宏观经济形势，参与制定各项宏观经济政策；提出运用财税政策实施宏观调控和综合平衡社会财力的建议；拟订和执行市与区、政府与企业的分配政策，完善鼓励公益事业发展的财税政策。</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（二）起草财政、财务、会计管理等规章草案，制定和执行财政、财务、会计管理的制度及办法。</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三）承担市本级各项财政收支管理的责任。负责编制年度市本级预决算草案并组织执行。代编全市财政收支预算，汇总全市财政总决算；受市人民政府委托，向市人大报告市本级、全市预算、预算执行情况和财政总决算。负责全面实施预算绩效管理相关工作。组织制订市本级经费开支标准、定额，负责审核批复部门（单位）的年度预决算。完善转移支付制度，推进财政体制改革。</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（四）负责政府非税收入管理。负责政府性基金管理，按规定管理行政事业性收费和各种罚没收入。管理财政票据。按规定管理彩票资金。</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（五）组织制定国库管理制度、国库集中收付制度，指导和监督市本级国库业务，按规定开展国库现金管理工作。负责制定政府采购制度并实施监督管理。负责牵头拟订政府购买服务政策并组织实施。</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六）贯彻执行国家税收法律、法规和税收调整政策，反馈政策执行情况，及时提出调整建议。研究制定市级管理权限内有关税收政策及税收政策调整方案并组织实施，按照规定权限，办理申报地方税收减免的有关工作。按规定承担地方关税管理的有关工作。</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（七）负责制定行政事业单位国有资产管理规定制度，并负责组织实施和监督检查。负责执法执勤公务用车的编制、配置、处理管理。</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（八）负责履行市级国有金融资本管理相关职责，编制全市金融企业国有资产管理专项报告。负责牵头编制全市国有资产管理有关情况报告。</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九）负责办理和监督市财政的经济发展支出、市级政府性投资项目的财政拨款，参与拟订市建设投资的有关政策，组织实施基本建设财务制度，负责有关政策性补贴和专项储备资金财政管理工作。负责农村综合改革工作。</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（十）会同有关部门管理市财政社会保障和就业及医疗卫生支出，组织实施社会保障资金（基金）的财务管理制度，编制市社会保障预决算草案。</w:t>
      </w:r>
    </w:p>
    <w:p w:rsidR="0036271F" w:rsidRPr="00DA2C2E" w:rsidRDefault="0036271F" w:rsidP="00DA2C2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（十一）贯彻执行政府债务管理的政策，防范财政风险。按规定管理外国政府和国际金融组织贷（赠）款。承担财税领域交流与合作的具体工作。承担地方政府债务核查、监督等相关职责。</w:t>
      </w:r>
    </w:p>
    <w:p w:rsidR="0036271F" w:rsidRPr="00DA2C2E" w:rsidRDefault="0036271F" w:rsidP="00AF7B5D">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（十二）负责管理全市的会计工作，监督和规范会计行为，组织实施国家统一的会计的制度，组织实施会计法律法规和规章，指导和监督注册会计师和会计师事务所的业务，指导和管理社会审计。</w:t>
      </w:r>
    </w:p>
    <w:p w:rsidR="0036271F" w:rsidRPr="00DA2C2E" w:rsidRDefault="0036271F" w:rsidP="00AF7B5D">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（十三）监督检查财税法律法规、政策的执行情况，反映财政收支管理中的重大问题，提出加强财政管理的政策和建议。</w:t>
      </w:r>
    </w:p>
    <w:p w:rsidR="0036271F" w:rsidRPr="00DA2C2E" w:rsidRDefault="0036271F" w:rsidP="00AF7B5D">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（十四）承办市委、市人民政府交办的其他事项。</w:t>
      </w:r>
    </w:p>
    <w:p w:rsidR="0036271F" w:rsidRPr="009860E7" w:rsidRDefault="0036271F" w:rsidP="009860E7">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9860E7">
        <w:rPr>
          <w:rFonts w:ascii="仿宋_GB2312" w:eastAsia="仿宋_GB2312" w:hAnsi="仿宋_GB2312" w:cs="仿宋_GB2312" w:hint="eastAsia"/>
          <w:b/>
          <w:sz w:val="32"/>
          <w:szCs w:val="32"/>
        </w:rPr>
        <w:t>二、机构设置及决算单位构成</w:t>
      </w:r>
    </w:p>
    <w:p w:rsidR="0036271F" w:rsidRPr="00DA2C2E" w:rsidRDefault="0036271F" w:rsidP="00AF7B5D">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（一）内设机构设置。目前，市财政局机关共设有科室、单位</w:t>
      </w:r>
      <w:r w:rsidRPr="00DA2C2E">
        <w:rPr>
          <w:rFonts w:ascii="仿宋_GB2312" w:eastAsia="仿宋_GB2312" w:hAnsi="仿宋_GB2312" w:cs="仿宋_GB2312"/>
          <w:sz w:val="32"/>
          <w:szCs w:val="32"/>
        </w:rPr>
        <w:t>32</w:t>
      </w:r>
      <w:r w:rsidRPr="00DA2C2E">
        <w:rPr>
          <w:rFonts w:ascii="仿宋_GB2312" w:eastAsia="仿宋_GB2312" w:hAnsi="仿宋_GB2312" w:cs="仿宋_GB2312" w:hint="eastAsia"/>
          <w:sz w:val="32"/>
          <w:szCs w:val="32"/>
        </w:rPr>
        <w:t>个，其中内设机构</w:t>
      </w:r>
      <w:r w:rsidRPr="00DA2C2E">
        <w:rPr>
          <w:rFonts w:ascii="仿宋_GB2312" w:eastAsia="仿宋_GB2312" w:hAnsi="仿宋_GB2312" w:cs="仿宋_GB2312"/>
          <w:sz w:val="32"/>
          <w:szCs w:val="32"/>
        </w:rPr>
        <w:t>27</w:t>
      </w:r>
      <w:r w:rsidRPr="00DA2C2E">
        <w:rPr>
          <w:rFonts w:ascii="仿宋_GB2312" w:eastAsia="仿宋_GB2312" w:hAnsi="仿宋_GB2312" w:cs="仿宋_GB2312" w:hint="eastAsia"/>
          <w:sz w:val="32"/>
          <w:szCs w:val="32"/>
        </w:rPr>
        <w:t>个，事业单位</w:t>
      </w:r>
      <w:r w:rsidRPr="00DA2C2E">
        <w:rPr>
          <w:rFonts w:ascii="仿宋_GB2312" w:eastAsia="仿宋_GB2312" w:hAnsi="仿宋_GB2312" w:cs="仿宋_GB2312"/>
          <w:sz w:val="32"/>
          <w:szCs w:val="32"/>
        </w:rPr>
        <w:t>5</w:t>
      </w:r>
      <w:r w:rsidRPr="00DA2C2E">
        <w:rPr>
          <w:rFonts w:ascii="仿宋_GB2312" w:eastAsia="仿宋_GB2312" w:hAnsi="仿宋_GB2312" w:cs="仿宋_GB2312" w:hint="eastAsia"/>
          <w:sz w:val="32"/>
          <w:szCs w:val="32"/>
        </w:rPr>
        <w:t>个。事业单位中，有副处级单位</w:t>
      </w:r>
      <w:r w:rsidRPr="00DA2C2E">
        <w:rPr>
          <w:rFonts w:ascii="仿宋_GB2312" w:eastAsia="仿宋_GB2312" w:hAnsi="仿宋_GB2312" w:cs="仿宋_GB2312"/>
          <w:sz w:val="32"/>
          <w:szCs w:val="32"/>
        </w:rPr>
        <w:t>2</w:t>
      </w:r>
      <w:r w:rsidRPr="00DA2C2E">
        <w:rPr>
          <w:rFonts w:ascii="仿宋_GB2312" w:eastAsia="仿宋_GB2312" w:hAnsi="仿宋_GB2312" w:cs="仿宋_GB2312" w:hint="eastAsia"/>
          <w:sz w:val="32"/>
          <w:szCs w:val="32"/>
        </w:rPr>
        <w:t>个，为市财政事务中心、市国库集中支付核算中心；正科级单位</w:t>
      </w:r>
      <w:r w:rsidRPr="00DA2C2E">
        <w:rPr>
          <w:rFonts w:ascii="仿宋_GB2312" w:eastAsia="仿宋_GB2312" w:hAnsi="仿宋_GB2312" w:cs="仿宋_GB2312"/>
          <w:sz w:val="32"/>
          <w:szCs w:val="32"/>
        </w:rPr>
        <w:t>3</w:t>
      </w:r>
      <w:r w:rsidRPr="00DA2C2E">
        <w:rPr>
          <w:rFonts w:ascii="仿宋_GB2312" w:eastAsia="仿宋_GB2312" w:hAnsi="仿宋_GB2312" w:cs="仿宋_GB2312" w:hint="eastAsia"/>
          <w:sz w:val="32"/>
          <w:szCs w:val="32"/>
        </w:rPr>
        <w:t>个，为市财政投资评审中心、市城市建设资金管理中心、市政府与社会资本合作</w:t>
      </w:r>
      <w:r w:rsidRPr="00DA2C2E">
        <w:rPr>
          <w:rFonts w:ascii="仿宋_GB2312" w:eastAsia="仿宋_GB2312" w:hAnsi="仿宋_GB2312" w:cs="仿宋_GB2312"/>
          <w:sz w:val="32"/>
          <w:szCs w:val="32"/>
        </w:rPr>
        <w:t>(PPP)</w:t>
      </w:r>
      <w:r w:rsidRPr="00DA2C2E">
        <w:rPr>
          <w:rFonts w:ascii="仿宋_GB2312" w:eastAsia="仿宋_GB2312" w:hAnsi="仿宋_GB2312" w:cs="仿宋_GB2312" w:hint="eastAsia"/>
          <w:sz w:val="32"/>
          <w:szCs w:val="32"/>
        </w:rPr>
        <w:t>中心。</w:t>
      </w:r>
    </w:p>
    <w:p w:rsidR="0036271F" w:rsidRPr="00DA2C2E" w:rsidRDefault="0036271F" w:rsidP="00AF7B5D">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DA2C2E">
        <w:rPr>
          <w:rFonts w:ascii="仿宋_GB2312" w:eastAsia="仿宋_GB2312" w:hAnsi="仿宋_GB2312" w:cs="仿宋_GB2312" w:hint="eastAsia"/>
          <w:sz w:val="32"/>
          <w:szCs w:val="32"/>
        </w:rPr>
        <w:t>（二）决算单位构成。岳阳市财政局</w:t>
      </w:r>
      <w:r>
        <w:rPr>
          <w:rFonts w:ascii="仿宋_GB2312" w:eastAsia="仿宋_GB2312" w:hAnsi="仿宋_GB2312" w:cs="仿宋_GB2312"/>
          <w:sz w:val="32"/>
          <w:szCs w:val="32"/>
        </w:rPr>
        <w:t>2020</w:t>
      </w:r>
      <w:r w:rsidRPr="00DA2C2E">
        <w:rPr>
          <w:rFonts w:ascii="仿宋_GB2312" w:eastAsia="仿宋_GB2312" w:hAnsi="仿宋_GB2312" w:cs="仿宋_GB2312" w:hint="eastAsia"/>
          <w:sz w:val="32"/>
          <w:szCs w:val="32"/>
        </w:rPr>
        <w:t>年部门决算汇总公开单位构成包括：岳阳市财政局本级以及所属单位。</w:t>
      </w:r>
    </w:p>
    <w:p w:rsidR="0036271F" w:rsidRPr="00F36508" w:rsidRDefault="0036271F" w:rsidP="00F36508">
      <w:pPr>
        <w:ind w:firstLineChars="200" w:firstLine="560"/>
        <w:rPr>
          <w:rFonts w:ascii="黑体" w:eastAsia="黑体" w:cs="黑体"/>
          <w:b/>
          <w:color w:val="000000"/>
          <w:kern w:val="0"/>
          <w:sz w:val="28"/>
          <w:szCs w:val="28"/>
        </w:rPr>
      </w:pPr>
      <w:r w:rsidRPr="00F36508">
        <w:rPr>
          <w:rFonts w:ascii="黑体" w:eastAsia="黑体" w:cs="黑体" w:hint="eastAsia"/>
          <w:b/>
          <w:color w:val="000000"/>
          <w:kern w:val="0"/>
          <w:sz w:val="28"/>
          <w:szCs w:val="28"/>
        </w:rPr>
        <w:t>第二部分</w:t>
      </w:r>
      <w:r w:rsidRPr="00F36508">
        <w:rPr>
          <w:rFonts w:ascii="黑体" w:eastAsia="黑体" w:cs="黑体"/>
          <w:b/>
          <w:color w:val="000000"/>
          <w:kern w:val="0"/>
          <w:sz w:val="28"/>
          <w:szCs w:val="28"/>
        </w:rPr>
        <w:t xml:space="preserve"> </w:t>
      </w:r>
      <w:r w:rsidRPr="00F36508">
        <w:rPr>
          <w:rFonts w:ascii="黑体" w:eastAsia="黑体" w:cs="黑体" w:hint="eastAsia"/>
          <w:b/>
          <w:color w:val="000000"/>
          <w:kern w:val="0"/>
          <w:sz w:val="28"/>
          <w:szCs w:val="28"/>
        </w:rPr>
        <w:t>部门决算表</w:t>
      </w:r>
    </w:p>
    <w:p w:rsidR="0036271F" w:rsidRDefault="0036271F" w:rsidP="009B3ADF">
      <w:pPr>
        <w:jc w:val="center"/>
        <w:rPr>
          <w:sz w:val="72"/>
          <w:szCs w:val="72"/>
        </w:rPr>
      </w:pPr>
    </w:p>
    <w:p w:rsidR="0036271F" w:rsidRDefault="0036271F" w:rsidP="009B3ADF">
      <w:pPr>
        <w:jc w:val="center"/>
        <w:rPr>
          <w:sz w:val="72"/>
          <w:szCs w:val="72"/>
        </w:rPr>
      </w:pPr>
    </w:p>
    <w:p w:rsidR="0036271F" w:rsidRDefault="0036271F" w:rsidP="009B3ADF">
      <w:pPr>
        <w:jc w:val="center"/>
        <w:rPr>
          <w:sz w:val="72"/>
          <w:szCs w:val="72"/>
        </w:rPr>
      </w:pPr>
    </w:p>
    <w:p w:rsidR="0036271F" w:rsidRDefault="0036271F" w:rsidP="009B3ADF">
      <w:pPr>
        <w:jc w:val="center"/>
        <w:rPr>
          <w:sz w:val="72"/>
          <w:szCs w:val="72"/>
        </w:rPr>
      </w:pPr>
    </w:p>
    <w:p w:rsidR="0036271F" w:rsidRDefault="0036271F" w:rsidP="009B3ADF">
      <w:pPr>
        <w:jc w:val="center"/>
        <w:rPr>
          <w:sz w:val="72"/>
          <w:szCs w:val="72"/>
        </w:rPr>
      </w:pPr>
    </w:p>
    <w:p w:rsidR="0036271F" w:rsidRDefault="0036271F" w:rsidP="009B3ADF">
      <w:pPr>
        <w:jc w:val="center"/>
        <w:rPr>
          <w:sz w:val="72"/>
          <w:szCs w:val="72"/>
        </w:rPr>
      </w:pPr>
    </w:p>
    <w:p w:rsidR="0036271F" w:rsidRDefault="0036271F" w:rsidP="00B57C9F">
      <w:pPr>
        <w:jc w:val="left"/>
        <w:rPr>
          <w:sz w:val="32"/>
          <w:szCs w:val="32"/>
        </w:rPr>
      </w:pPr>
    </w:p>
    <w:p w:rsidR="0036271F" w:rsidRDefault="0036271F" w:rsidP="00B57C9F">
      <w:pPr>
        <w:jc w:val="left"/>
        <w:rPr>
          <w:rFonts w:ascii="宋体"/>
          <w:sz w:val="32"/>
          <w:szCs w:val="32"/>
        </w:rPr>
        <w:sectPr w:rsidR="0036271F" w:rsidSect="00711E32">
          <w:pgSz w:w="11906" w:h="16838"/>
          <w:pgMar w:top="720" w:right="720" w:bottom="720" w:left="720" w:header="851" w:footer="992" w:gutter="0"/>
          <w:cols w:space="425"/>
          <w:docGrid w:type="lines" w:linePitch="312"/>
        </w:sectPr>
      </w:pPr>
    </w:p>
    <w:tbl>
      <w:tblPr>
        <w:tblW w:w="13956" w:type="dxa"/>
        <w:jc w:val="center"/>
        <w:tblLook w:val="0000"/>
      </w:tblPr>
      <w:tblGrid>
        <w:gridCol w:w="4171"/>
        <w:gridCol w:w="787"/>
        <w:gridCol w:w="2020"/>
        <w:gridCol w:w="4171"/>
        <w:gridCol w:w="658"/>
        <w:gridCol w:w="2149"/>
      </w:tblGrid>
      <w:tr w:rsidR="0036271F" w:rsidTr="00551EF6">
        <w:trPr>
          <w:trHeight w:val="395"/>
          <w:jc w:val="center"/>
        </w:trPr>
        <w:tc>
          <w:tcPr>
            <w:tcW w:w="13955" w:type="dxa"/>
            <w:gridSpan w:val="6"/>
            <w:noWrap/>
            <w:vAlign w:val="bottom"/>
          </w:tcPr>
          <w:p w:rsidR="0036271F" w:rsidRDefault="0036271F" w:rsidP="000B21CB">
            <w:pPr>
              <w:jc w:val="center"/>
              <w:rPr>
                <w:rFonts w:ascii="Arial" w:hAnsi="Arial" w:cs="Arial"/>
                <w:color w:val="000000"/>
                <w:sz w:val="20"/>
                <w:szCs w:val="20"/>
              </w:rPr>
            </w:pPr>
            <w:r>
              <w:rPr>
                <w:rFonts w:cs="Arial" w:hint="eastAsia"/>
                <w:color w:val="000000"/>
                <w:sz w:val="30"/>
                <w:szCs w:val="30"/>
              </w:rPr>
              <w:t>收入支出决算总表</w:t>
            </w:r>
          </w:p>
        </w:tc>
      </w:tr>
      <w:tr w:rsidR="0036271F" w:rsidTr="00551EF6">
        <w:trPr>
          <w:trHeight w:val="258"/>
          <w:jc w:val="center"/>
        </w:trPr>
        <w:tc>
          <w:tcPr>
            <w:tcW w:w="4171" w:type="dxa"/>
            <w:noWrap/>
            <w:vAlign w:val="bottom"/>
          </w:tcPr>
          <w:p w:rsidR="0036271F" w:rsidRDefault="0036271F">
            <w:pPr>
              <w:rPr>
                <w:rFonts w:ascii="Arial" w:hAnsi="Arial" w:cs="Arial"/>
                <w:color w:val="000000"/>
                <w:sz w:val="20"/>
                <w:szCs w:val="20"/>
              </w:rPr>
            </w:pPr>
          </w:p>
        </w:tc>
        <w:tc>
          <w:tcPr>
            <w:tcW w:w="787" w:type="dxa"/>
            <w:noWrap/>
            <w:vAlign w:val="bottom"/>
          </w:tcPr>
          <w:p w:rsidR="0036271F" w:rsidRDefault="0036271F">
            <w:pPr>
              <w:rPr>
                <w:rFonts w:ascii="Arial" w:hAnsi="Arial" w:cs="Arial"/>
                <w:color w:val="000000"/>
                <w:sz w:val="20"/>
                <w:szCs w:val="20"/>
              </w:rPr>
            </w:pPr>
          </w:p>
        </w:tc>
        <w:tc>
          <w:tcPr>
            <w:tcW w:w="2020" w:type="dxa"/>
            <w:noWrap/>
            <w:vAlign w:val="bottom"/>
          </w:tcPr>
          <w:p w:rsidR="0036271F" w:rsidRDefault="0036271F">
            <w:pPr>
              <w:rPr>
                <w:rFonts w:ascii="Arial" w:hAnsi="Arial" w:cs="Arial"/>
                <w:color w:val="000000"/>
                <w:sz w:val="20"/>
                <w:szCs w:val="20"/>
              </w:rPr>
            </w:pPr>
          </w:p>
        </w:tc>
        <w:tc>
          <w:tcPr>
            <w:tcW w:w="4171" w:type="dxa"/>
            <w:noWrap/>
            <w:vAlign w:val="bottom"/>
          </w:tcPr>
          <w:p w:rsidR="0036271F" w:rsidRDefault="0036271F">
            <w:pPr>
              <w:rPr>
                <w:rFonts w:ascii="Arial" w:hAnsi="Arial" w:cs="Arial"/>
                <w:color w:val="000000"/>
                <w:sz w:val="20"/>
                <w:szCs w:val="20"/>
              </w:rPr>
            </w:pPr>
          </w:p>
        </w:tc>
        <w:tc>
          <w:tcPr>
            <w:tcW w:w="658" w:type="dxa"/>
            <w:noWrap/>
            <w:vAlign w:val="bottom"/>
          </w:tcPr>
          <w:p w:rsidR="0036271F" w:rsidRDefault="0036271F">
            <w:pPr>
              <w:rPr>
                <w:rFonts w:ascii="Arial" w:hAnsi="Arial" w:cs="Arial"/>
                <w:color w:val="000000"/>
                <w:sz w:val="20"/>
                <w:szCs w:val="20"/>
              </w:rPr>
            </w:pPr>
          </w:p>
        </w:tc>
        <w:tc>
          <w:tcPr>
            <w:tcW w:w="2149" w:type="dxa"/>
            <w:noWrap/>
            <w:vAlign w:val="bottom"/>
          </w:tcPr>
          <w:p w:rsidR="0036271F" w:rsidRDefault="0036271F">
            <w:pPr>
              <w:jc w:val="right"/>
              <w:rPr>
                <w:rFonts w:ascii="宋体" w:cs="Arial"/>
                <w:color w:val="000000"/>
                <w:sz w:val="20"/>
                <w:szCs w:val="20"/>
              </w:rPr>
            </w:pPr>
            <w:r>
              <w:rPr>
                <w:rFonts w:cs="Arial" w:hint="eastAsia"/>
                <w:color w:val="000000"/>
                <w:sz w:val="20"/>
                <w:szCs w:val="20"/>
              </w:rPr>
              <w:t>公开</w:t>
            </w:r>
            <w:r>
              <w:rPr>
                <w:rFonts w:cs="Arial"/>
                <w:color w:val="000000"/>
                <w:sz w:val="20"/>
                <w:szCs w:val="20"/>
              </w:rPr>
              <w:t>01</w:t>
            </w:r>
            <w:r>
              <w:rPr>
                <w:rFonts w:cs="Arial" w:hint="eastAsia"/>
                <w:color w:val="000000"/>
                <w:sz w:val="20"/>
                <w:szCs w:val="20"/>
              </w:rPr>
              <w:t>表</w:t>
            </w:r>
          </w:p>
        </w:tc>
      </w:tr>
      <w:tr w:rsidR="0036271F" w:rsidTr="00551EF6">
        <w:trPr>
          <w:trHeight w:val="258"/>
          <w:jc w:val="center"/>
        </w:trPr>
        <w:tc>
          <w:tcPr>
            <w:tcW w:w="4171" w:type="dxa"/>
            <w:tcBorders>
              <w:bottom w:val="single" w:sz="4" w:space="0" w:color="auto"/>
            </w:tcBorders>
            <w:noWrap/>
            <w:vAlign w:val="bottom"/>
          </w:tcPr>
          <w:p w:rsidR="0036271F" w:rsidRDefault="0036271F">
            <w:pPr>
              <w:rPr>
                <w:rFonts w:ascii="宋体" w:cs="Arial"/>
                <w:color w:val="000000"/>
                <w:sz w:val="20"/>
                <w:szCs w:val="20"/>
              </w:rPr>
            </w:pPr>
            <w:r>
              <w:rPr>
                <w:rFonts w:cs="Arial" w:hint="eastAsia"/>
                <w:color w:val="000000"/>
                <w:sz w:val="20"/>
                <w:szCs w:val="20"/>
              </w:rPr>
              <w:t>部门：岳阳市财政局</w:t>
            </w:r>
          </w:p>
        </w:tc>
        <w:tc>
          <w:tcPr>
            <w:tcW w:w="787" w:type="dxa"/>
            <w:tcBorders>
              <w:bottom w:val="single" w:sz="4" w:space="0" w:color="auto"/>
            </w:tcBorders>
            <w:noWrap/>
            <w:vAlign w:val="bottom"/>
          </w:tcPr>
          <w:p w:rsidR="0036271F" w:rsidRDefault="0036271F">
            <w:pPr>
              <w:rPr>
                <w:rFonts w:ascii="Arial" w:hAnsi="Arial" w:cs="Arial"/>
                <w:color w:val="000000"/>
                <w:sz w:val="20"/>
                <w:szCs w:val="20"/>
              </w:rPr>
            </w:pPr>
          </w:p>
        </w:tc>
        <w:tc>
          <w:tcPr>
            <w:tcW w:w="2020" w:type="dxa"/>
            <w:tcBorders>
              <w:bottom w:val="single" w:sz="4" w:space="0" w:color="auto"/>
            </w:tcBorders>
            <w:noWrap/>
            <w:vAlign w:val="bottom"/>
          </w:tcPr>
          <w:p w:rsidR="0036271F" w:rsidRDefault="0036271F">
            <w:pPr>
              <w:rPr>
                <w:rFonts w:ascii="Arial" w:hAnsi="Arial" w:cs="Arial"/>
                <w:color w:val="000000"/>
                <w:sz w:val="20"/>
                <w:szCs w:val="20"/>
              </w:rPr>
            </w:pPr>
          </w:p>
        </w:tc>
        <w:tc>
          <w:tcPr>
            <w:tcW w:w="4171" w:type="dxa"/>
            <w:tcBorders>
              <w:bottom w:val="single" w:sz="4" w:space="0" w:color="auto"/>
            </w:tcBorders>
            <w:noWrap/>
            <w:vAlign w:val="bottom"/>
          </w:tcPr>
          <w:p w:rsidR="0036271F" w:rsidRDefault="0036271F">
            <w:pPr>
              <w:rPr>
                <w:rFonts w:ascii="Arial" w:hAnsi="Arial" w:cs="Arial"/>
                <w:color w:val="000000"/>
                <w:sz w:val="20"/>
                <w:szCs w:val="20"/>
              </w:rPr>
            </w:pPr>
          </w:p>
        </w:tc>
        <w:tc>
          <w:tcPr>
            <w:tcW w:w="658" w:type="dxa"/>
            <w:tcBorders>
              <w:bottom w:val="single" w:sz="4" w:space="0" w:color="auto"/>
            </w:tcBorders>
            <w:noWrap/>
            <w:vAlign w:val="bottom"/>
          </w:tcPr>
          <w:p w:rsidR="0036271F" w:rsidRDefault="0036271F">
            <w:pPr>
              <w:rPr>
                <w:rFonts w:ascii="Arial" w:hAnsi="Arial" w:cs="Arial"/>
                <w:color w:val="000000"/>
                <w:sz w:val="20"/>
                <w:szCs w:val="20"/>
              </w:rPr>
            </w:pPr>
          </w:p>
        </w:tc>
        <w:tc>
          <w:tcPr>
            <w:tcW w:w="2149" w:type="dxa"/>
            <w:tcBorders>
              <w:bottom w:val="single" w:sz="4" w:space="0" w:color="auto"/>
            </w:tcBorders>
            <w:noWrap/>
            <w:vAlign w:val="bottom"/>
          </w:tcPr>
          <w:p w:rsidR="0036271F" w:rsidRDefault="0036271F">
            <w:pPr>
              <w:jc w:val="right"/>
              <w:rPr>
                <w:rFonts w:ascii="宋体" w:cs="Arial"/>
                <w:color w:val="000000"/>
                <w:sz w:val="20"/>
                <w:szCs w:val="20"/>
              </w:rPr>
            </w:pPr>
            <w:r>
              <w:rPr>
                <w:rFonts w:cs="Arial" w:hint="eastAsia"/>
                <w:color w:val="000000"/>
                <w:sz w:val="20"/>
                <w:szCs w:val="20"/>
              </w:rPr>
              <w:t>金额单位：万元</w:t>
            </w:r>
          </w:p>
        </w:tc>
      </w:tr>
      <w:tr w:rsidR="0036271F" w:rsidRPr="00A90A5D" w:rsidTr="00551EF6">
        <w:trPr>
          <w:trHeight w:val="312"/>
          <w:jc w:val="center"/>
        </w:trPr>
        <w:tc>
          <w:tcPr>
            <w:tcW w:w="6977" w:type="dxa"/>
            <w:gridSpan w:val="3"/>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收入</w:t>
            </w:r>
          </w:p>
        </w:tc>
        <w:tc>
          <w:tcPr>
            <w:tcW w:w="6977" w:type="dxa"/>
            <w:gridSpan w:val="3"/>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支出</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项目</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行次</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金额</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项目</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行次</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金额</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栏次</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 xml:space="preserve">　</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栏次</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hint="eastAsia"/>
                <w:color w:val="000000"/>
                <w:sz w:val="22"/>
              </w:rPr>
              <w:t xml:space="preserve">　</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一、一般公共预算财政拨款收入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4,244.36</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一、一般公共服务支出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32</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3,361.31</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二、政府性基金预算财政拨款收入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二、外交支出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33</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三、国有资本经营预算财政拨款收入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三、国防支出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34</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四、上级补助收入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四、公共安全支出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35</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五、事业收入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五、教育支出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36</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六、经营收入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6</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六、科学技术支出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37</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七、附属单位上缴收入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7</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七、文化旅游体育与传媒支出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38</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八、其他收入</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8</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279.75</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八、社会保障和就业支出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39</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269.79</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9</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九、卫生健康支出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40</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71.30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10</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十、节能环保支出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41</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11</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十一、城乡社区支出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42</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12</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十二、农林水支出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43</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13</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十三、交通运输支出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44</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14</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十四、资源勘探工业信息等支出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45</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15</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十五、商业服务业等支出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46</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5.00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16</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十六、金融支出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47</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17</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十七、援助其他地区支出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48</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18</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十八、自然资源海洋气象等支出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49</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19</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十九、住房保障支出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50</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20</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二十、粮油物资储备支出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51</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21</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二十一、国有资本经营预算支出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52</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22</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二十二、灾害防治及应急管理支出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53</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23</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二十三、其他支出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54</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539.76</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b/>
                <w:bCs/>
                <w:color w:val="000000"/>
                <w:sz w:val="20"/>
                <w:szCs w:val="20"/>
              </w:rPr>
            </w:pPr>
            <w:r w:rsidRPr="00A90A5D">
              <w:rPr>
                <w:rFonts w:cs="Arial" w:hint="eastAsia"/>
                <w:b/>
                <w:bCs/>
                <w:color w:val="000000"/>
                <w:sz w:val="20"/>
                <w:szCs w:val="20"/>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0"/>
                <w:szCs w:val="20"/>
              </w:rPr>
            </w:pPr>
            <w:r w:rsidRPr="00A90A5D">
              <w:rPr>
                <w:rFonts w:cs="Arial"/>
                <w:color w:val="000000"/>
                <w:sz w:val="20"/>
                <w:szCs w:val="20"/>
              </w:rPr>
              <w:t>24</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0"/>
                <w:szCs w:val="20"/>
              </w:rPr>
            </w:pPr>
            <w:r w:rsidRPr="00A90A5D">
              <w:rPr>
                <w:rFonts w:cs="Arial" w:hint="eastAsia"/>
                <w:color w:val="000000"/>
                <w:sz w:val="20"/>
                <w:szCs w:val="20"/>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二十四、债务还本支出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55</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0"/>
                <w:szCs w:val="20"/>
              </w:rPr>
            </w:pPr>
            <w:r w:rsidRPr="00A90A5D">
              <w:rPr>
                <w:rFonts w:cs="Arial" w:hint="eastAsia"/>
                <w:color w:val="000000"/>
                <w:sz w:val="20"/>
                <w:szCs w:val="20"/>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0"/>
                <w:szCs w:val="20"/>
              </w:rPr>
            </w:pPr>
            <w:r w:rsidRPr="00A90A5D">
              <w:rPr>
                <w:rFonts w:cs="Arial"/>
                <w:color w:val="000000"/>
                <w:sz w:val="20"/>
                <w:szCs w:val="20"/>
              </w:rPr>
              <w:t>25</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0"/>
                <w:szCs w:val="20"/>
              </w:rPr>
            </w:pPr>
            <w:r w:rsidRPr="00A90A5D">
              <w:rPr>
                <w:rFonts w:cs="Arial" w:hint="eastAsia"/>
                <w:color w:val="000000"/>
                <w:sz w:val="20"/>
                <w:szCs w:val="20"/>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二十五、债务付息支出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56</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0"/>
                <w:szCs w:val="20"/>
              </w:rPr>
            </w:pPr>
            <w:r w:rsidRPr="00A90A5D">
              <w:rPr>
                <w:rFonts w:cs="Arial" w:hint="eastAsia"/>
                <w:color w:val="000000"/>
                <w:sz w:val="20"/>
                <w:szCs w:val="20"/>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0"/>
                <w:szCs w:val="20"/>
              </w:rPr>
            </w:pPr>
            <w:r w:rsidRPr="00A90A5D">
              <w:rPr>
                <w:rFonts w:cs="Arial"/>
                <w:color w:val="000000"/>
                <w:sz w:val="20"/>
                <w:szCs w:val="20"/>
              </w:rPr>
              <w:t>26</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0"/>
                <w:szCs w:val="20"/>
              </w:rPr>
            </w:pPr>
            <w:r w:rsidRPr="00A90A5D">
              <w:rPr>
                <w:rFonts w:cs="Arial" w:hint="eastAsia"/>
                <w:color w:val="000000"/>
                <w:sz w:val="20"/>
                <w:szCs w:val="20"/>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二十六、抗疫特别国债安排的支出</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57</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b/>
                <w:bCs/>
                <w:color w:val="000000"/>
                <w:sz w:val="22"/>
              </w:rPr>
            </w:pPr>
            <w:r w:rsidRPr="00A90A5D">
              <w:rPr>
                <w:rFonts w:cs="Arial" w:hint="eastAsia"/>
                <w:b/>
                <w:bCs/>
                <w:color w:val="000000"/>
                <w:sz w:val="22"/>
              </w:rPr>
              <w:t>本年收入合计</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27</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4,524.11</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b/>
                <w:bCs/>
                <w:color w:val="000000"/>
                <w:sz w:val="22"/>
              </w:rPr>
            </w:pPr>
            <w:r w:rsidRPr="00A90A5D">
              <w:rPr>
                <w:rFonts w:cs="Arial" w:hint="eastAsia"/>
                <w:b/>
                <w:bCs/>
                <w:color w:val="000000"/>
                <w:sz w:val="22"/>
              </w:rPr>
              <w:t>本年支出合计</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58</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4,247.16</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使用非财政拨款结余</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28</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结余分配</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59</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0.00</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年初结转和结余</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29</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547.24</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年末结转和结余</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60</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824.19</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30</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hint="eastAsia"/>
                <w:color w:val="000000"/>
                <w:sz w:val="22"/>
              </w:rPr>
              <w:t xml:space="preserve">　</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61</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 xml:space="preserve">　</w:t>
            </w:r>
          </w:p>
        </w:tc>
      </w:tr>
      <w:tr w:rsidR="0036271F" w:rsidRPr="00A90A5D" w:rsidTr="00551EF6">
        <w:trPr>
          <w:trHeight w:val="312"/>
          <w:jc w:val="center"/>
        </w:trPr>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b/>
                <w:bCs/>
                <w:color w:val="000000"/>
                <w:sz w:val="22"/>
              </w:rPr>
            </w:pPr>
            <w:r w:rsidRPr="00A90A5D">
              <w:rPr>
                <w:rFonts w:cs="Arial" w:hint="eastAsia"/>
                <w:b/>
                <w:bCs/>
                <w:color w:val="000000"/>
                <w:sz w:val="22"/>
              </w:rPr>
              <w:t>总计</w:t>
            </w:r>
          </w:p>
        </w:tc>
        <w:tc>
          <w:tcPr>
            <w:tcW w:w="787"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31</w:t>
            </w:r>
          </w:p>
        </w:tc>
        <w:tc>
          <w:tcPr>
            <w:tcW w:w="2020"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5,071.35</w:t>
            </w:r>
          </w:p>
        </w:tc>
        <w:tc>
          <w:tcPr>
            <w:tcW w:w="4171"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b/>
                <w:bCs/>
                <w:color w:val="000000"/>
                <w:sz w:val="22"/>
              </w:rPr>
            </w:pPr>
            <w:r w:rsidRPr="00A90A5D">
              <w:rPr>
                <w:rFonts w:cs="Arial" w:hint="eastAsia"/>
                <w:b/>
                <w:bCs/>
                <w:color w:val="000000"/>
                <w:sz w:val="22"/>
              </w:rPr>
              <w:t>总计</w:t>
            </w:r>
          </w:p>
        </w:tc>
        <w:tc>
          <w:tcPr>
            <w:tcW w:w="658"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center"/>
              <w:rPr>
                <w:rFonts w:ascii="宋体" w:cs="Arial"/>
                <w:color w:val="000000"/>
                <w:sz w:val="22"/>
              </w:rPr>
            </w:pPr>
            <w:r w:rsidRPr="00A90A5D">
              <w:rPr>
                <w:rFonts w:cs="Arial"/>
                <w:color w:val="000000"/>
                <w:sz w:val="22"/>
              </w:rPr>
              <w:t>62</w:t>
            </w:r>
          </w:p>
        </w:tc>
        <w:tc>
          <w:tcPr>
            <w:tcW w:w="2149" w:type="dxa"/>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pPr>
              <w:jc w:val="right"/>
              <w:rPr>
                <w:rFonts w:ascii="宋体" w:cs="Arial"/>
                <w:color w:val="000000"/>
                <w:sz w:val="22"/>
              </w:rPr>
            </w:pPr>
            <w:r w:rsidRPr="00A90A5D">
              <w:rPr>
                <w:rFonts w:cs="Arial"/>
                <w:color w:val="000000"/>
                <w:sz w:val="22"/>
              </w:rPr>
              <w:t>5,071.35</w:t>
            </w:r>
          </w:p>
        </w:tc>
      </w:tr>
      <w:tr w:rsidR="0036271F" w:rsidRPr="00A90A5D" w:rsidTr="00551EF6">
        <w:trPr>
          <w:trHeight w:val="312"/>
          <w:jc w:val="center"/>
        </w:trPr>
        <w:tc>
          <w:tcPr>
            <w:tcW w:w="13955" w:type="dxa"/>
            <w:gridSpan w:val="6"/>
            <w:tcBorders>
              <w:top w:val="single" w:sz="4" w:space="0" w:color="auto"/>
            </w:tcBorders>
            <w:noWrap/>
            <w:vAlign w:val="center"/>
          </w:tcPr>
          <w:p w:rsidR="0036271F" w:rsidRPr="00A90A5D" w:rsidRDefault="0036271F">
            <w:pPr>
              <w:rPr>
                <w:rFonts w:ascii="宋体" w:cs="Arial"/>
                <w:color w:val="000000"/>
                <w:sz w:val="22"/>
              </w:rPr>
            </w:pPr>
            <w:r w:rsidRPr="00A90A5D">
              <w:rPr>
                <w:rFonts w:cs="Arial" w:hint="eastAsia"/>
                <w:color w:val="000000"/>
                <w:sz w:val="22"/>
              </w:rPr>
              <w:t>注：本表反映部门本年度的总收支和年末结转结余情况。本套报表金额单位转换时可能存在尾数误差。</w:t>
            </w:r>
          </w:p>
        </w:tc>
      </w:tr>
    </w:tbl>
    <w:p w:rsidR="0036271F" w:rsidRPr="00A90A5D" w:rsidRDefault="0036271F" w:rsidP="00595BB7">
      <w:pPr>
        <w:rPr>
          <w:rFonts w:ascii="黑体" w:eastAsia="黑体" w:hAnsi="黑体"/>
          <w:sz w:val="28"/>
          <w:szCs w:val="28"/>
        </w:rPr>
        <w:sectPr w:rsidR="0036271F" w:rsidRPr="00A90A5D" w:rsidSect="00711E32">
          <w:pgSz w:w="16838" w:h="11906" w:orient="landscape"/>
          <w:pgMar w:top="1797" w:right="1440" w:bottom="1797" w:left="1440" w:header="851" w:footer="992" w:gutter="0"/>
          <w:cols w:space="425"/>
          <w:docGrid w:type="linesAndChars" w:linePitch="312"/>
        </w:sectPr>
      </w:pPr>
    </w:p>
    <w:p w:rsidR="0036271F" w:rsidRPr="00A90A5D" w:rsidRDefault="0036271F">
      <w:pPr>
        <w:widowControl/>
        <w:jc w:val="left"/>
        <w:rPr>
          <w:rFonts w:ascii="Times New Roman" w:eastAsia="黑体" w:hAnsi="Times New Roman"/>
          <w:bCs/>
          <w:kern w:val="0"/>
          <w:sz w:val="32"/>
          <w:szCs w:val="32"/>
        </w:rPr>
      </w:pPr>
    </w:p>
    <w:tbl>
      <w:tblPr>
        <w:tblW w:w="15000" w:type="dxa"/>
        <w:jc w:val="center"/>
        <w:tblLook w:val="0000"/>
      </w:tblPr>
      <w:tblGrid>
        <w:gridCol w:w="357"/>
        <w:gridCol w:w="357"/>
        <w:gridCol w:w="464"/>
        <w:gridCol w:w="4186"/>
        <w:gridCol w:w="1377"/>
        <w:gridCol w:w="1270"/>
        <w:gridCol w:w="1213"/>
        <w:gridCol w:w="1213"/>
        <w:gridCol w:w="1434"/>
        <w:gridCol w:w="1458"/>
        <w:gridCol w:w="1671"/>
      </w:tblGrid>
      <w:tr w:rsidR="0036271F" w:rsidRPr="00A90A5D" w:rsidTr="00595BB7">
        <w:trPr>
          <w:trHeight w:val="389"/>
          <w:jc w:val="center"/>
        </w:trPr>
        <w:tc>
          <w:tcPr>
            <w:tcW w:w="15000" w:type="dxa"/>
            <w:gridSpan w:val="11"/>
            <w:noWrap/>
            <w:vAlign w:val="bottom"/>
          </w:tcPr>
          <w:p w:rsidR="0036271F" w:rsidRPr="00A90A5D" w:rsidRDefault="0036271F" w:rsidP="00064AFA">
            <w:pPr>
              <w:widowControl/>
              <w:jc w:val="center"/>
              <w:rPr>
                <w:rFonts w:ascii="Arial" w:hAnsi="Arial" w:cs="Arial"/>
                <w:color w:val="000000"/>
                <w:kern w:val="0"/>
                <w:sz w:val="20"/>
                <w:szCs w:val="20"/>
              </w:rPr>
            </w:pPr>
            <w:r w:rsidRPr="00A90A5D">
              <w:rPr>
                <w:rFonts w:ascii="宋体" w:hAnsi="宋体" w:cs="Arial" w:hint="eastAsia"/>
                <w:color w:val="000000"/>
                <w:kern w:val="0"/>
                <w:sz w:val="30"/>
                <w:szCs w:val="30"/>
              </w:rPr>
              <w:t>收入决算表</w:t>
            </w:r>
          </w:p>
        </w:tc>
      </w:tr>
      <w:tr w:rsidR="0036271F" w:rsidRPr="00A90A5D" w:rsidTr="006F44B3">
        <w:trPr>
          <w:trHeight w:val="254"/>
          <w:jc w:val="center"/>
        </w:trPr>
        <w:tc>
          <w:tcPr>
            <w:tcW w:w="357"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357"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464"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4186"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377"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270"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213"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213"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434"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458" w:type="dxa"/>
            <w:noWrap/>
            <w:vAlign w:val="bottom"/>
          </w:tcPr>
          <w:p w:rsidR="0036271F" w:rsidRPr="00A90A5D" w:rsidRDefault="0036271F" w:rsidP="004B0A21">
            <w:pPr>
              <w:widowControl/>
              <w:jc w:val="left"/>
              <w:rPr>
                <w:rFonts w:ascii="Arial" w:hAnsi="Arial" w:cs="Arial"/>
                <w:color w:val="000000"/>
                <w:kern w:val="0"/>
                <w:sz w:val="20"/>
                <w:szCs w:val="20"/>
              </w:rPr>
            </w:pPr>
          </w:p>
        </w:tc>
        <w:tc>
          <w:tcPr>
            <w:tcW w:w="1671" w:type="dxa"/>
            <w:noWrap/>
            <w:vAlign w:val="bottom"/>
          </w:tcPr>
          <w:p w:rsidR="0036271F" w:rsidRPr="00A90A5D" w:rsidRDefault="0036271F" w:rsidP="004B0A21">
            <w:pPr>
              <w:widowControl/>
              <w:jc w:val="right"/>
              <w:rPr>
                <w:rFonts w:ascii="宋体" w:cs="Arial"/>
                <w:color w:val="000000"/>
                <w:kern w:val="0"/>
                <w:sz w:val="20"/>
                <w:szCs w:val="20"/>
              </w:rPr>
            </w:pPr>
            <w:r w:rsidRPr="00A90A5D">
              <w:rPr>
                <w:rFonts w:ascii="宋体" w:hAnsi="宋体" w:cs="Arial" w:hint="eastAsia"/>
                <w:color w:val="000000"/>
                <w:kern w:val="0"/>
                <w:sz w:val="20"/>
                <w:szCs w:val="20"/>
              </w:rPr>
              <w:t>公开</w:t>
            </w:r>
            <w:r w:rsidRPr="00A90A5D">
              <w:rPr>
                <w:rFonts w:ascii="宋体" w:hAnsi="宋体" w:cs="Arial"/>
                <w:color w:val="000000"/>
                <w:kern w:val="0"/>
                <w:sz w:val="20"/>
                <w:szCs w:val="20"/>
              </w:rPr>
              <w:t>02</w:t>
            </w:r>
            <w:r w:rsidRPr="00A90A5D">
              <w:rPr>
                <w:rFonts w:ascii="宋体" w:hAnsi="宋体" w:cs="Arial" w:hint="eastAsia"/>
                <w:color w:val="000000"/>
                <w:kern w:val="0"/>
                <w:sz w:val="20"/>
                <w:szCs w:val="20"/>
              </w:rPr>
              <w:t>表</w:t>
            </w:r>
          </w:p>
        </w:tc>
      </w:tr>
      <w:tr w:rsidR="0036271F" w:rsidRPr="00A90A5D" w:rsidTr="006F44B3">
        <w:trPr>
          <w:trHeight w:val="254"/>
          <w:jc w:val="center"/>
        </w:trPr>
        <w:tc>
          <w:tcPr>
            <w:tcW w:w="5364" w:type="dxa"/>
            <w:gridSpan w:val="4"/>
            <w:tcBorders>
              <w:bottom w:val="single" w:sz="4" w:space="0" w:color="auto"/>
            </w:tcBorders>
            <w:noWrap/>
            <w:vAlign w:val="bottom"/>
          </w:tcPr>
          <w:p w:rsidR="0036271F" w:rsidRPr="00A90A5D" w:rsidRDefault="0036271F" w:rsidP="004B0A21">
            <w:pPr>
              <w:widowControl/>
              <w:jc w:val="left"/>
              <w:rPr>
                <w:rFonts w:ascii="宋体" w:cs="Arial"/>
                <w:color w:val="000000"/>
                <w:kern w:val="0"/>
                <w:sz w:val="20"/>
                <w:szCs w:val="20"/>
              </w:rPr>
            </w:pPr>
            <w:r w:rsidRPr="00A90A5D">
              <w:rPr>
                <w:rFonts w:ascii="宋体" w:hAnsi="宋体" w:cs="Arial" w:hint="eastAsia"/>
                <w:color w:val="000000"/>
                <w:kern w:val="0"/>
                <w:sz w:val="20"/>
                <w:szCs w:val="20"/>
              </w:rPr>
              <w:t>部门：岳阳市财政局</w:t>
            </w:r>
          </w:p>
        </w:tc>
        <w:tc>
          <w:tcPr>
            <w:tcW w:w="1377" w:type="dxa"/>
            <w:tcBorders>
              <w:bottom w:val="single" w:sz="4" w:space="0" w:color="auto"/>
            </w:tcBorders>
            <w:noWrap/>
            <w:vAlign w:val="bottom"/>
          </w:tcPr>
          <w:p w:rsidR="0036271F" w:rsidRPr="00A90A5D" w:rsidRDefault="0036271F" w:rsidP="004B0A21">
            <w:pPr>
              <w:widowControl/>
              <w:jc w:val="left"/>
              <w:rPr>
                <w:rFonts w:ascii="Arial" w:hAnsi="Arial" w:cs="Arial"/>
                <w:color w:val="000000"/>
                <w:kern w:val="0"/>
                <w:sz w:val="20"/>
                <w:szCs w:val="20"/>
              </w:rPr>
            </w:pPr>
          </w:p>
        </w:tc>
        <w:tc>
          <w:tcPr>
            <w:tcW w:w="1270" w:type="dxa"/>
            <w:tcBorders>
              <w:bottom w:val="single" w:sz="4" w:space="0" w:color="auto"/>
            </w:tcBorders>
            <w:noWrap/>
            <w:vAlign w:val="bottom"/>
          </w:tcPr>
          <w:p w:rsidR="0036271F" w:rsidRPr="00A90A5D" w:rsidRDefault="0036271F" w:rsidP="004B0A21">
            <w:pPr>
              <w:widowControl/>
              <w:jc w:val="left"/>
              <w:rPr>
                <w:rFonts w:ascii="Arial" w:hAnsi="Arial" w:cs="Arial"/>
                <w:color w:val="000000"/>
                <w:kern w:val="0"/>
                <w:sz w:val="20"/>
                <w:szCs w:val="20"/>
              </w:rPr>
            </w:pPr>
          </w:p>
        </w:tc>
        <w:tc>
          <w:tcPr>
            <w:tcW w:w="1213" w:type="dxa"/>
            <w:tcBorders>
              <w:bottom w:val="single" w:sz="4" w:space="0" w:color="auto"/>
            </w:tcBorders>
            <w:noWrap/>
            <w:vAlign w:val="bottom"/>
          </w:tcPr>
          <w:p w:rsidR="0036271F" w:rsidRPr="00A90A5D" w:rsidRDefault="0036271F" w:rsidP="004B0A21">
            <w:pPr>
              <w:widowControl/>
              <w:jc w:val="left"/>
              <w:rPr>
                <w:rFonts w:ascii="Arial" w:hAnsi="Arial" w:cs="Arial"/>
                <w:color w:val="000000"/>
                <w:kern w:val="0"/>
                <w:sz w:val="20"/>
                <w:szCs w:val="20"/>
              </w:rPr>
            </w:pPr>
          </w:p>
        </w:tc>
        <w:tc>
          <w:tcPr>
            <w:tcW w:w="1213" w:type="dxa"/>
            <w:tcBorders>
              <w:bottom w:val="single" w:sz="4" w:space="0" w:color="auto"/>
            </w:tcBorders>
            <w:noWrap/>
            <w:vAlign w:val="bottom"/>
          </w:tcPr>
          <w:p w:rsidR="0036271F" w:rsidRPr="00A90A5D" w:rsidRDefault="0036271F" w:rsidP="004B0A21">
            <w:pPr>
              <w:widowControl/>
              <w:jc w:val="left"/>
              <w:rPr>
                <w:rFonts w:ascii="Arial" w:hAnsi="Arial" w:cs="Arial"/>
                <w:color w:val="000000"/>
                <w:kern w:val="0"/>
                <w:sz w:val="20"/>
                <w:szCs w:val="20"/>
              </w:rPr>
            </w:pPr>
          </w:p>
        </w:tc>
        <w:tc>
          <w:tcPr>
            <w:tcW w:w="1434" w:type="dxa"/>
            <w:tcBorders>
              <w:bottom w:val="single" w:sz="4" w:space="0" w:color="auto"/>
            </w:tcBorders>
            <w:noWrap/>
            <w:vAlign w:val="bottom"/>
          </w:tcPr>
          <w:p w:rsidR="0036271F" w:rsidRPr="00A90A5D" w:rsidRDefault="0036271F" w:rsidP="004B0A21">
            <w:pPr>
              <w:widowControl/>
              <w:jc w:val="left"/>
              <w:rPr>
                <w:rFonts w:ascii="Arial" w:hAnsi="Arial" w:cs="Arial"/>
                <w:color w:val="000000"/>
                <w:kern w:val="0"/>
                <w:sz w:val="20"/>
                <w:szCs w:val="20"/>
              </w:rPr>
            </w:pPr>
          </w:p>
        </w:tc>
        <w:tc>
          <w:tcPr>
            <w:tcW w:w="3129" w:type="dxa"/>
            <w:gridSpan w:val="2"/>
            <w:tcBorders>
              <w:bottom w:val="single" w:sz="4" w:space="0" w:color="auto"/>
            </w:tcBorders>
            <w:noWrap/>
            <w:vAlign w:val="bottom"/>
          </w:tcPr>
          <w:p w:rsidR="0036271F" w:rsidRPr="00A90A5D" w:rsidRDefault="0036271F" w:rsidP="004B0A21">
            <w:pPr>
              <w:widowControl/>
              <w:jc w:val="right"/>
              <w:rPr>
                <w:rFonts w:ascii="宋体" w:cs="Arial"/>
                <w:color w:val="000000"/>
                <w:kern w:val="0"/>
                <w:sz w:val="20"/>
                <w:szCs w:val="20"/>
              </w:rPr>
            </w:pPr>
            <w:r w:rsidRPr="00A90A5D">
              <w:rPr>
                <w:rFonts w:ascii="宋体" w:hAnsi="宋体" w:cs="Arial" w:hint="eastAsia"/>
                <w:color w:val="000000"/>
                <w:kern w:val="0"/>
                <w:sz w:val="20"/>
                <w:szCs w:val="20"/>
              </w:rPr>
              <w:t>金额单位：万元</w:t>
            </w:r>
          </w:p>
        </w:tc>
      </w:tr>
      <w:tr w:rsidR="0036271F" w:rsidRPr="00A90A5D" w:rsidTr="006F44B3">
        <w:trPr>
          <w:trHeight w:val="307"/>
          <w:jc w:val="center"/>
        </w:trPr>
        <w:tc>
          <w:tcPr>
            <w:tcW w:w="5364" w:type="dxa"/>
            <w:gridSpan w:val="4"/>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项目</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rsidR="0036271F"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本年收入</w:t>
            </w:r>
          </w:p>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合计</w:t>
            </w:r>
          </w:p>
        </w:tc>
        <w:tc>
          <w:tcPr>
            <w:tcW w:w="1270" w:type="dxa"/>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财政拨款收入</w:t>
            </w:r>
          </w:p>
        </w:tc>
        <w:tc>
          <w:tcPr>
            <w:tcW w:w="1213" w:type="dxa"/>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上级补助收入</w:t>
            </w:r>
          </w:p>
        </w:tc>
        <w:tc>
          <w:tcPr>
            <w:tcW w:w="1213" w:type="dxa"/>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事业收入</w:t>
            </w:r>
          </w:p>
        </w:tc>
        <w:tc>
          <w:tcPr>
            <w:tcW w:w="1434" w:type="dxa"/>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经营收入</w:t>
            </w:r>
          </w:p>
        </w:tc>
        <w:tc>
          <w:tcPr>
            <w:tcW w:w="1458" w:type="dxa"/>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附属单位上缴收入</w:t>
            </w:r>
          </w:p>
        </w:tc>
        <w:tc>
          <w:tcPr>
            <w:tcW w:w="1671" w:type="dxa"/>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其他收入</w:t>
            </w:r>
          </w:p>
        </w:tc>
      </w:tr>
      <w:tr w:rsidR="0036271F" w:rsidRPr="00A90A5D" w:rsidTr="006F44B3">
        <w:trPr>
          <w:trHeight w:val="312"/>
          <w:jc w:val="center"/>
        </w:trPr>
        <w:tc>
          <w:tcPr>
            <w:tcW w:w="1178" w:type="dxa"/>
            <w:gridSpan w:val="3"/>
            <w:vMerge w:val="restart"/>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功能分类科目编码</w:t>
            </w:r>
          </w:p>
        </w:tc>
        <w:tc>
          <w:tcPr>
            <w:tcW w:w="4186" w:type="dxa"/>
            <w:vMerge w:val="restart"/>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科目名称</w:t>
            </w:r>
          </w:p>
        </w:tc>
        <w:tc>
          <w:tcPr>
            <w:tcW w:w="1377"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458"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r>
      <w:tr w:rsidR="0036271F" w:rsidRPr="00A90A5D" w:rsidTr="006F44B3">
        <w:trPr>
          <w:trHeight w:val="312"/>
          <w:jc w:val="center"/>
        </w:trPr>
        <w:tc>
          <w:tcPr>
            <w:tcW w:w="1178" w:type="dxa"/>
            <w:gridSpan w:val="3"/>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4186"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458"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r>
      <w:tr w:rsidR="0036271F" w:rsidRPr="00A90A5D" w:rsidTr="006F44B3">
        <w:trPr>
          <w:trHeight w:val="312"/>
          <w:jc w:val="center"/>
        </w:trPr>
        <w:tc>
          <w:tcPr>
            <w:tcW w:w="1178" w:type="dxa"/>
            <w:gridSpan w:val="3"/>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4186"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70"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213"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434"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458"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c>
          <w:tcPr>
            <w:tcW w:w="1671" w:type="dxa"/>
            <w:vMerge/>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left"/>
              <w:rPr>
                <w:rFonts w:ascii="宋体" w:cs="Arial"/>
                <w:color w:val="000000"/>
                <w:kern w:val="0"/>
                <w:sz w:val="22"/>
              </w:rPr>
            </w:pPr>
          </w:p>
        </w:tc>
      </w:tr>
      <w:tr w:rsidR="0036271F" w:rsidRPr="004B0A21" w:rsidTr="006F44B3">
        <w:trPr>
          <w:trHeight w:val="307"/>
          <w:jc w:val="center"/>
        </w:trPr>
        <w:tc>
          <w:tcPr>
            <w:tcW w:w="5364" w:type="dxa"/>
            <w:gridSpan w:val="4"/>
            <w:tcBorders>
              <w:top w:val="single" w:sz="4" w:space="0" w:color="auto"/>
              <w:left w:val="single" w:sz="4" w:space="0" w:color="auto"/>
              <w:bottom w:val="single" w:sz="4" w:space="0" w:color="auto"/>
              <w:right w:val="single" w:sz="4" w:space="0" w:color="auto"/>
            </w:tcBorders>
            <w:noWrap/>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hint="eastAsia"/>
                <w:color w:val="000000"/>
                <w:kern w:val="0"/>
                <w:sz w:val="22"/>
              </w:rPr>
              <w:t>栏次</w:t>
            </w:r>
          </w:p>
        </w:tc>
        <w:tc>
          <w:tcPr>
            <w:tcW w:w="1377" w:type="dxa"/>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color w:val="000000"/>
                <w:kern w:val="0"/>
                <w:sz w:val="22"/>
              </w:rPr>
              <w:t>1</w:t>
            </w:r>
          </w:p>
        </w:tc>
        <w:tc>
          <w:tcPr>
            <w:tcW w:w="1270" w:type="dxa"/>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color w:val="000000"/>
                <w:kern w:val="0"/>
                <w:sz w:val="22"/>
              </w:rPr>
              <w:t>2</w:t>
            </w:r>
          </w:p>
        </w:tc>
        <w:tc>
          <w:tcPr>
            <w:tcW w:w="1213" w:type="dxa"/>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color w:val="000000"/>
                <w:kern w:val="0"/>
                <w:sz w:val="22"/>
              </w:rPr>
              <w:t>3</w:t>
            </w:r>
          </w:p>
        </w:tc>
        <w:tc>
          <w:tcPr>
            <w:tcW w:w="1213" w:type="dxa"/>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color w:val="000000"/>
                <w:kern w:val="0"/>
                <w:sz w:val="22"/>
              </w:rPr>
              <w:t>4</w:t>
            </w:r>
          </w:p>
        </w:tc>
        <w:tc>
          <w:tcPr>
            <w:tcW w:w="1434" w:type="dxa"/>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color w:val="000000"/>
                <w:kern w:val="0"/>
                <w:sz w:val="22"/>
              </w:rPr>
              <w:t>5</w:t>
            </w:r>
          </w:p>
        </w:tc>
        <w:tc>
          <w:tcPr>
            <w:tcW w:w="1458" w:type="dxa"/>
            <w:tcBorders>
              <w:top w:val="single" w:sz="4" w:space="0" w:color="auto"/>
              <w:left w:val="single" w:sz="4" w:space="0" w:color="auto"/>
              <w:bottom w:val="single" w:sz="4" w:space="0" w:color="auto"/>
              <w:right w:val="single" w:sz="4" w:space="0" w:color="auto"/>
            </w:tcBorders>
            <w:vAlign w:val="center"/>
          </w:tcPr>
          <w:p w:rsidR="0036271F" w:rsidRPr="00A90A5D" w:rsidRDefault="0036271F" w:rsidP="004B0A21">
            <w:pPr>
              <w:widowControl/>
              <w:jc w:val="center"/>
              <w:rPr>
                <w:rFonts w:ascii="宋体" w:cs="Arial"/>
                <w:color w:val="000000"/>
                <w:kern w:val="0"/>
                <w:sz w:val="22"/>
              </w:rPr>
            </w:pPr>
            <w:r w:rsidRPr="00A90A5D">
              <w:rPr>
                <w:rFonts w:ascii="宋体" w:hAnsi="宋体" w:cs="Arial"/>
                <w:color w:val="000000"/>
                <w:kern w:val="0"/>
                <w:sz w:val="22"/>
              </w:rPr>
              <w:t>6</w:t>
            </w:r>
          </w:p>
        </w:tc>
        <w:tc>
          <w:tcPr>
            <w:tcW w:w="1671" w:type="dxa"/>
            <w:tcBorders>
              <w:top w:val="single" w:sz="4" w:space="0" w:color="auto"/>
              <w:left w:val="single" w:sz="4" w:space="0" w:color="auto"/>
              <w:bottom w:val="single" w:sz="4" w:space="0" w:color="auto"/>
              <w:right w:val="single" w:sz="4" w:space="0" w:color="auto"/>
            </w:tcBorders>
            <w:vAlign w:val="center"/>
          </w:tcPr>
          <w:p w:rsidR="0036271F" w:rsidRPr="004B0A21" w:rsidRDefault="0036271F" w:rsidP="004B0A21">
            <w:pPr>
              <w:widowControl/>
              <w:jc w:val="center"/>
              <w:rPr>
                <w:rFonts w:ascii="宋体" w:cs="Arial"/>
                <w:color w:val="000000"/>
                <w:kern w:val="0"/>
                <w:sz w:val="22"/>
              </w:rPr>
            </w:pPr>
            <w:r w:rsidRPr="00A90A5D">
              <w:rPr>
                <w:rFonts w:ascii="宋体" w:hAnsi="宋体" w:cs="Arial"/>
                <w:color w:val="000000"/>
                <w:kern w:val="0"/>
                <w:sz w:val="22"/>
              </w:rPr>
              <w:t>7</w:t>
            </w:r>
          </w:p>
        </w:tc>
      </w:tr>
      <w:tr w:rsidR="0036271F" w:rsidRPr="004B0A21" w:rsidTr="006F44B3">
        <w:trPr>
          <w:trHeight w:val="307"/>
          <w:jc w:val="center"/>
        </w:trPr>
        <w:tc>
          <w:tcPr>
            <w:tcW w:w="5364" w:type="dxa"/>
            <w:gridSpan w:val="4"/>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center"/>
              <w:rPr>
                <w:rFonts w:ascii="宋体" w:cs="Arial"/>
                <w:color w:val="000000"/>
                <w:kern w:val="0"/>
                <w:sz w:val="22"/>
              </w:rPr>
            </w:pPr>
            <w:r w:rsidRPr="004B0A21">
              <w:rPr>
                <w:rFonts w:ascii="宋体" w:hAnsi="宋体" w:cs="Arial" w:hint="eastAsia"/>
                <w:color w:val="000000"/>
                <w:kern w:val="0"/>
                <w:sz w:val="22"/>
              </w:rPr>
              <w:t>合计</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hAnsi="宋体" w:cs="Arial"/>
                <w:b/>
                <w:bCs/>
                <w:color w:val="000000"/>
                <w:kern w:val="0"/>
                <w:sz w:val="22"/>
              </w:rPr>
              <w:t>4,524.11</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hAnsi="宋体" w:cs="Arial"/>
                <w:b/>
                <w:bCs/>
                <w:color w:val="000000"/>
                <w:kern w:val="0"/>
                <w:sz w:val="22"/>
              </w:rPr>
              <w:t>4,244.36</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cs="Arial"/>
                <w:b/>
                <w:bCs/>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cs="Arial"/>
                <w:b/>
                <w:bCs/>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cs="Arial"/>
                <w:b/>
                <w:bCs/>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cs="Arial"/>
                <w:b/>
                <w:bCs/>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b/>
                <w:bCs/>
                <w:color w:val="000000"/>
                <w:kern w:val="0"/>
                <w:sz w:val="22"/>
              </w:rPr>
            </w:pPr>
            <w:r w:rsidRPr="004B0A21">
              <w:rPr>
                <w:rFonts w:ascii="宋体" w:hAnsi="宋体" w:cs="Arial"/>
                <w:b/>
                <w:bCs/>
                <w:color w:val="000000"/>
                <w:kern w:val="0"/>
                <w:sz w:val="22"/>
              </w:rPr>
              <w:t>279.75</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一般公共服务支出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4,177.56</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3,897.81</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279.75</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20106</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财政事务</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2,805.03</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2,525.28</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279.75</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2010601</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行政运行</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1,597.88</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1,597.88</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2010602</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一般行政管理事务</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505.40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505.40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2010607</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信息化建设</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350.00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350.00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2010699</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其他财政事务支出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351.75</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72.00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279.75</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20107</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税收事务</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1,367.53</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1,367.53</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2010799</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其他税收事务支出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1,367.53</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1,367.53</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20113</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商贸事务</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2011308</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招商引资</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社会保障和就业支出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270.25</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270.25</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20805</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行政事业单位养老支出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241.88</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241.88</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2080501</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行政单位离退休</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16.84</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16.84</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2080505</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机关事业单位基本养老保险缴费支出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154.04</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154.04</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2080599</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其他行政事业单位养老支出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20808</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抚恤</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14.95</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14.95</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2080899</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其他优抚支出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14.95</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14.95</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20811</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残疾人事业</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13.42</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13.42</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2081199</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其他残疾人事业支出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13.42</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13.42</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210</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卫生健康支出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71.30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71.30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21011</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行政事业单位医疗</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71.30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71.30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2101101</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行政单位医疗</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71.30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71.30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216</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商业服务业等支出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21606</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涉外发展服务支出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6F44B3">
        <w:trPr>
          <w:trHeight w:val="307"/>
          <w:jc w:val="center"/>
        </w:trPr>
        <w:tc>
          <w:tcPr>
            <w:tcW w:w="1178" w:type="dxa"/>
            <w:gridSpan w:val="3"/>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2160699</w:t>
            </w:r>
          </w:p>
        </w:tc>
        <w:tc>
          <w:tcPr>
            <w:tcW w:w="4186"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color w:val="000000"/>
                <w:kern w:val="0"/>
                <w:sz w:val="22"/>
              </w:rPr>
              <w:t xml:space="preserve">  </w:t>
            </w:r>
            <w:r w:rsidRPr="004B0A21">
              <w:rPr>
                <w:rFonts w:ascii="宋体" w:hAnsi="宋体" w:cs="Arial" w:hint="eastAsia"/>
                <w:color w:val="000000"/>
                <w:kern w:val="0"/>
                <w:sz w:val="22"/>
              </w:rPr>
              <w:t>其他涉外发展服务支出</w:t>
            </w:r>
          </w:p>
        </w:tc>
        <w:tc>
          <w:tcPr>
            <w:tcW w:w="1377"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70"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hAnsi="宋体" w:cs="Arial"/>
                <w:color w:val="000000"/>
                <w:kern w:val="0"/>
                <w:sz w:val="22"/>
              </w:rPr>
              <w:t>5.00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213"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34"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458"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c>
          <w:tcPr>
            <w:tcW w:w="1671" w:type="dxa"/>
            <w:tcBorders>
              <w:top w:val="single" w:sz="4" w:space="0" w:color="auto"/>
              <w:left w:val="single" w:sz="4" w:space="0" w:color="auto"/>
              <w:bottom w:val="single" w:sz="4" w:space="0" w:color="auto"/>
              <w:right w:val="single" w:sz="4" w:space="0" w:color="auto"/>
            </w:tcBorders>
            <w:noWrap/>
            <w:vAlign w:val="center"/>
          </w:tcPr>
          <w:p w:rsidR="0036271F" w:rsidRPr="004B0A21" w:rsidRDefault="0036271F" w:rsidP="004B0A21">
            <w:pPr>
              <w:widowControl/>
              <w:jc w:val="right"/>
              <w:rPr>
                <w:rFonts w:ascii="宋体" w:cs="Arial"/>
                <w:color w:val="000000"/>
                <w:kern w:val="0"/>
                <w:sz w:val="22"/>
              </w:rPr>
            </w:pPr>
            <w:r w:rsidRPr="004B0A21">
              <w:rPr>
                <w:rFonts w:ascii="宋体" w:cs="Arial"/>
                <w:color w:val="000000"/>
                <w:kern w:val="0"/>
                <w:sz w:val="22"/>
              </w:rPr>
              <w:t>0.00</w:t>
            </w:r>
          </w:p>
        </w:tc>
      </w:tr>
      <w:tr w:rsidR="0036271F" w:rsidRPr="004B0A21" w:rsidTr="00595BB7">
        <w:trPr>
          <w:trHeight w:val="307"/>
          <w:jc w:val="center"/>
        </w:trPr>
        <w:tc>
          <w:tcPr>
            <w:tcW w:w="15000" w:type="dxa"/>
            <w:gridSpan w:val="11"/>
            <w:tcBorders>
              <w:top w:val="single" w:sz="4" w:space="0" w:color="auto"/>
            </w:tcBorders>
            <w:noWrap/>
            <w:vAlign w:val="center"/>
          </w:tcPr>
          <w:p w:rsidR="0036271F" w:rsidRPr="004B0A21" w:rsidRDefault="0036271F" w:rsidP="004B0A21">
            <w:pPr>
              <w:widowControl/>
              <w:jc w:val="left"/>
              <w:rPr>
                <w:rFonts w:ascii="宋体" w:cs="Arial"/>
                <w:color w:val="000000"/>
                <w:kern w:val="0"/>
                <w:sz w:val="22"/>
              </w:rPr>
            </w:pPr>
            <w:r w:rsidRPr="004B0A21">
              <w:rPr>
                <w:rFonts w:ascii="宋体" w:hAnsi="宋体" w:cs="Arial" w:hint="eastAsia"/>
                <w:color w:val="000000"/>
                <w:kern w:val="0"/>
                <w:sz w:val="22"/>
              </w:rPr>
              <w:t>注：本表反映部门本年度取得的各项收入情况。</w:t>
            </w:r>
          </w:p>
        </w:tc>
      </w:tr>
    </w:tbl>
    <w:p w:rsidR="0036271F" w:rsidRDefault="0036271F">
      <w:pPr>
        <w:widowControl/>
        <w:jc w:val="left"/>
        <w:rPr>
          <w:rFonts w:ascii="Times New Roman" w:eastAsia="黑体" w:hAnsi="Times New Roman"/>
          <w:bCs/>
          <w:kern w:val="0"/>
          <w:sz w:val="32"/>
          <w:szCs w:val="32"/>
        </w:rPr>
      </w:pPr>
      <w:r>
        <w:rPr>
          <w:rFonts w:ascii="Times New Roman" w:eastAsia="黑体" w:hAnsi="Times New Roman"/>
          <w:bCs/>
          <w:kern w:val="0"/>
          <w:sz w:val="32"/>
          <w:szCs w:val="32"/>
        </w:rPr>
        <w:br w:type="page"/>
      </w:r>
    </w:p>
    <w:tbl>
      <w:tblPr>
        <w:tblW w:w="14775" w:type="dxa"/>
        <w:jc w:val="center"/>
        <w:tblLook w:val="0000"/>
      </w:tblPr>
      <w:tblGrid>
        <w:gridCol w:w="378"/>
        <w:gridCol w:w="378"/>
        <w:gridCol w:w="379"/>
        <w:gridCol w:w="4161"/>
        <w:gridCol w:w="1802"/>
        <w:gridCol w:w="1580"/>
        <w:gridCol w:w="1580"/>
        <w:gridCol w:w="1297"/>
        <w:gridCol w:w="1402"/>
        <w:gridCol w:w="1818"/>
      </w:tblGrid>
      <w:tr w:rsidR="0036271F" w:rsidRPr="00630B64" w:rsidTr="00C24A32">
        <w:trPr>
          <w:trHeight w:val="322"/>
          <w:jc w:val="center"/>
        </w:trPr>
        <w:tc>
          <w:tcPr>
            <w:tcW w:w="14775" w:type="dxa"/>
            <w:gridSpan w:val="10"/>
            <w:tcBorders>
              <w:top w:val="nil"/>
              <w:left w:val="nil"/>
              <w:bottom w:val="nil"/>
              <w:right w:val="nil"/>
            </w:tcBorders>
            <w:noWrap/>
            <w:vAlign w:val="bottom"/>
          </w:tcPr>
          <w:p w:rsidR="0036271F" w:rsidRPr="00630B64" w:rsidRDefault="0036271F" w:rsidP="001D7395">
            <w:pPr>
              <w:widowControl/>
              <w:jc w:val="center"/>
              <w:rPr>
                <w:rFonts w:ascii="Arial" w:hAnsi="Arial" w:cs="Arial"/>
                <w:color w:val="000000"/>
                <w:kern w:val="0"/>
                <w:sz w:val="20"/>
                <w:szCs w:val="20"/>
              </w:rPr>
            </w:pPr>
            <w:r w:rsidRPr="00630B64">
              <w:rPr>
                <w:rFonts w:ascii="宋体" w:hAnsi="宋体" w:cs="Arial" w:hint="eastAsia"/>
                <w:color w:val="000000"/>
                <w:kern w:val="0"/>
                <w:sz w:val="30"/>
                <w:szCs w:val="30"/>
              </w:rPr>
              <w:t>支出决算表</w:t>
            </w:r>
          </w:p>
        </w:tc>
      </w:tr>
      <w:tr w:rsidR="0036271F" w:rsidRPr="00630B64" w:rsidTr="00C24A32">
        <w:trPr>
          <w:trHeight w:val="210"/>
          <w:jc w:val="center"/>
        </w:trPr>
        <w:tc>
          <w:tcPr>
            <w:tcW w:w="378"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378"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379"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4161"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802"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580"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580"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297"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402" w:type="dxa"/>
            <w:tcBorders>
              <w:top w:val="nil"/>
              <w:left w:val="nil"/>
              <w:bottom w:val="nil"/>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818" w:type="dxa"/>
            <w:tcBorders>
              <w:top w:val="nil"/>
              <w:left w:val="nil"/>
              <w:bottom w:val="nil"/>
              <w:right w:val="nil"/>
            </w:tcBorders>
            <w:noWrap/>
            <w:vAlign w:val="bottom"/>
          </w:tcPr>
          <w:p w:rsidR="0036271F" w:rsidRPr="00630B64" w:rsidRDefault="0036271F" w:rsidP="00630B64">
            <w:pPr>
              <w:widowControl/>
              <w:jc w:val="right"/>
              <w:rPr>
                <w:rFonts w:ascii="宋体" w:cs="Arial"/>
                <w:color w:val="000000"/>
                <w:kern w:val="0"/>
                <w:sz w:val="20"/>
                <w:szCs w:val="20"/>
              </w:rPr>
            </w:pPr>
            <w:r w:rsidRPr="00630B64">
              <w:rPr>
                <w:rFonts w:ascii="宋体" w:hAnsi="宋体" w:cs="Arial" w:hint="eastAsia"/>
                <w:color w:val="000000"/>
                <w:kern w:val="0"/>
                <w:sz w:val="20"/>
                <w:szCs w:val="20"/>
              </w:rPr>
              <w:t>公开</w:t>
            </w:r>
            <w:r w:rsidRPr="00630B64">
              <w:rPr>
                <w:rFonts w:ascii="宋体" w:hAnsi="宋体" w:cs="Arial"/>
                <w:color w:val="000000"/>
                <w:kern w:val="0"/>
                <w:sz w:val="20"/>
                <w:szCs w:val="20"/>
              </w:rPr>
              <w:t>03</w:t>
            </w:r>
            <w:r w:rsidRPr="00630B64">
              <w:rPr>
                <w:rFonts w:ascii="宋体" w:hAnsi="宋体" w:cs="Arial" w:hint="eastAsia"/>
                <w:color w:val="000000"/>
                <w:kern w:val="0"/>
                <w:sz w:val="20"/>
                <w:szCs w:val="20"/>
              </w:rPr>
              <w:t>表</w:t>
            </w:r>
          </w:p>
        </w:tc>
      </w:tr>
      <w:tr w:rsidR="0036271F" w:rsidRPr="00630B64" w:rsidTr="00C24A32">
        <w:trPr>
          <w:trHeight w:val="210"/>
          <w:jc w:val="center"/>
        </w:trPr>
        <w:tc>
          <w:tcPr>
            <w:tcW w:w="5296" w:type="dxa"/>
            <w:gridSpan w:val="4"/>
            <w:tcBorders>
              <w:top w:val="nil"/>
              <w:left w:val="nil"/>
              <w:bottom w:val="single" w:sz="4" w:space="0" w:color="000000"/>
              <w:right w:val="nil"/>
            </w:tcBorders>
            <w:noWrap/>
            <w:vAlign w:val="bottom"/>
          </w:tcPr>
          <w:p w:rsidR="0036271F" w:rsidRPr="00630B64" w:rsidRDefault="0036271F" w:rsidP="00630B64">
            <w:pPr>
              <w:widowControl/>
              <w:jc w:val="left"/>
              <w:rPr>
                <w:rFonts w:ascii="宋体" w:cs="Arial"/>
                <w:color w:val="000000"/>
                <w:kern w:val="0"/>
                <w:sz w:val="20"/>
                <w:szCs w:val="20"/>
              </w:rPr>
            </w:pPr>
            <w:r w:rsidRPr="00630B64">
              <w:rPr>
                <w:rFonts w:ascii="宋体" w:hAnsi="宋体" w:cs="Arial" w:hint="eastAsia"/>
                <w:color w:val="000000"/>
                <w:kern w:val="0"/>
                <w:sz w:val="20"/>
                <w:szCs w:val="20"/>
              </w:rPr>
              <w:t>部门：岳阳市财政局</w:t>
            </w:r>
          </w:p>
        </w:tc>
        <w:tc>
          <w:tcPr>
            <w:tcW w:w="1802" w:type="dxa"/>
            <w:tcBorders>
              <w:top w:val="nil"/>
              <w:left w:val="nil"/>
              <w:bottom w:val="single" w:sz="4" w:space="0" w:color="000000"/>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580" w:type="dxa"/>
            <w:tcBorders>
              <w:top w:val="nil"/>
              <w:left w:val="nil"/>
              <w:bottom w:val="single" w:sz="4" w:space="0" w:color="000000"/>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580" w:type="dxa"/>
            <w:tcBorders>
              <w:top w:val="nil"/>
              <w:left w:val="nil"/>
              <w:bottom w:val="single" w:sz="4" w:space="0" w:color="000000"/>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1297" w:type="dxa"/>
            <w:tcBorders>
              <w:top w:val="nil"/>
              <w:left w:val="nil"/>
              <w:bottom w:val="single" w:sz="4" w:space="0" w:color="000000"/>
              <w:right w:val="nil"/>
            </w:tcBorders>
            <w:noWrap/>
            <w:vAlign w:val="bottom"/>
          </w:tcPr>
          <w:p w:rsidR="0036271F" w:rsidRPr="00630B64" w:rsidRDefault="0036271F" w:rsidP="00630B64">
            <w:pPr>
              <w:widowControl/>
              <w:jc w:val="left"/>
              <w:rPr>
                <w:rFonts w:ascii="Arial" w:hAnsi="Arial" w:cs="Arial"/>
                <w:color w:val="000000"/>
                <w:kern w:val="0"/>
                <w:sz w:val="20"/>
                <w:szCs w:val="20"/>
              </w:rPr>
            </w:pPr>
          </w:p>
        </w:tc>
        <w:tc>
          <w:tcPr>
            <w:tcW w:w="3220" w:type="dxa"/>
            <w:gridSpan w:val="2"/>
            <w:tcBorders>
              <w:top w:val="nil"/>
              <w:left w:val="nil"/>
              <w:bottom w:val="single" w:sz="4" w:space="0" w:color="000000"/>
              <w:right w:val="nil"/>
            </w:tcBorders>
            <w:noWrap/>
            <w:vAlign w:val="bottom"/>
          </w:tcPr>
          <w:p w:rsidR="0036271F" w:rsidRPr="00630B64" w:rsidRDefault="0036271F" w:rsidP="00630B64">
            <w:pPr>
              <w:widowControl/>
              <w:jc w:val="right"/>
              <w:rPr>
                <w:rFonts w:ascii="宋体" w:cs="Arial"/>
                <w:color w:val="000000"/>
                <w:kern w:val="0"/>
                <w:sz w:val="20"/>
                <w:szCs w:val="20"/>
              </w:rPr>
            </w:pPr>
            <w:r w:rsidRPr="00630B64">
              <w:rPr>
                <w:rFonts w:ascii="宋体" w:hAnsi="宋体" w:cs="Arial" w:hint="eastAsia"/>
                <w:color w:val="000000"/>
                <w:kern w:val="0"/>
                <w:sz w:val="20"/>
                <w:szCs w:val="20"/>
              </w:rPr>
              <w:t>金额单位：万元</w:t>
            </w:r>
          </w:p>
        </w:tc>
      </w:tr>
      <w:tr w:rsidR="0036271F" w:rsidRPr="00630B64" w:rsidTr="00C24A32">
        <w:trPr>
          <w:trHeight w:val="255"/>
          <w:jc w:val="center"/>
        </w:trPr>
        <w:tc>
          <w:tcPr>
            <w:tcW w:w="5296"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项目</w:t>
            </w:r>
          </w:p>
        </w:tc>
        <w:tc>
          <w:tcPr>
            <w:tcW w:w="1802" w:type="dxa"/>
            <w:vMerge w:val="restart"/>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本年支出合计</w:t>
            </w:r>
          </w:p>
        </w:tc>
        <w:tc>
          <w:tcPr>
            <w:tcW w:w="1580" w:type="dxa"/>
            <w:vMerge w:val="restart"/>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基本支出</w:t>
            </w:r>
          </w:p>
        </w:tc>
        <w:tc>
          <w:tcPr>
            <w:tcW w:w="1580" w:type="dxa"/>
            <w:vMerge w:val="restart"/>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项目支出</w:t>
            </w:r>
          </w:p>
        </w:tc>
        <w:tc>
          <w:tcPr>
            <w:tcW w:w="1297" w:type="dxa"/>
            <w:vMerge w:val="restart"/>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上缴上级支出</w:t>
            </w:r>
          </w:p>
        </w:tc>
        <w:tc>
          <w:tcPr>
            <w:tcW w:w="1402" w:type="dxa"/>
            <w:vMerge w:val="restart"/>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经营支出</w:t>
            </w:r>
          </w:p>
        </w:tc>
        <w:tc>
          <w:tcPr>
            <w:tcW w:w="1818" w:type="dxa"/>
            <w:vMerge w:val="restart"/>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对附属单位补助支出</w:t>
            </w:r>
          </w:p>
        </w:tc>
      </w:tr>
      <w:tr w:rsidR="0036271F" w:rsidRPr="00630B64" w:rsidTr="00C24A32">
        <w:trPr>
          <w:trHeight w:val="312"/>
          <w:jc w:val="center"/>
        </w:trPr>
        <w:tc>
          <w:tcPr>
            <w:tcW w:w="1135" w:type="dxa"/>
            <w:gridSpan w:val="3"/>
            <w:vMerge w:val="restart"/>
            <w:tcBorders>
              <w:top w:val="single" w:sz="4" w:space="0" w:color="000000"/>
              <w:left w:val="single" w:sz="4" w:space="0" w:color="000000"/>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功能分类科目编码</w:t>
            </w:r>
          </w:p>
        </w:tc>
        <w:tc>
          <w:tcPr>
            <w:tcW w:w="4161" w:type="dxa"/>
            <w:vMerge w:val="restart"/>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科目名称</w:t>
            </w:r>
          </w:p>
        </w:tc>
        <w:tc>
          <w:tcPr>
            <w:tcW w:w="1802"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580"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580"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297"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402"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818"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r>
      <w:tr w:rsidR="0036271F" w:rsidRPr="00630B64" w:rsidTr="00C24A32">
        <w:trPr>
          <w:trHeight w:val="312"/>
          <w:jc w:val="center"/>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4161"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802"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580"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580"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297"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402"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818"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r>
      <w:tr w:rsidR="0036271F" w:rsidRPr="00630B64" w:rsidTr="00C24A32">
        <w:trPr>
          <w:trHeight w:val="312"/>
          <w:jc w:val="center"/>
        </w:trPr>
        <w:tc>
          <w:tcPr>
            <w:tcW w:w="1135" w:type="dxa"/>
            <w:gridSpan w:val="3"/>
            <w:vMerge/>
            <w:tcBorders>
              <w:top w:val="single" w:sz="4" w:space="0" w:color="000000"/>
              <w:left w:val="single" w:sz="4" w:space="0" w:color="000000"/>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4161"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802"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580"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580"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297"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402"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c>
          <w:tcPr>
            <w:tcW w:w="1818" w:type="dxa"/>
            <w:vMerge/>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left"/>
              <w:rPr>
                <w:rFonts w:ascii="宋体" w:cs="Arial"/>
                <w:color w:val="000000"/>
                <w:kern w:val="0"/>
                <w:sz w:val="22"/>
              </w:rPr>
            </w:pPr>
          </w:p>
        </w:tc>
      </w:tr>
      <w:tr w:rsidR="0036271F" w:rsidRPr="00630B64" w:rsidTr="00C24A32">
        <w:trPr>
          <w:trHeight w:val="255"/>
          <w:jc w:val="center"/>
        </w:trPr>
        <w:tc>
          <w:tcPr>
            <w:tcW w:w="5296"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栏次</w:t>
            </w:r>
          </w:p>
        </w:tc>
        <w:tc>
          <w:tcPr>
            <w:tcW w:w="1802" w:type="dxa"/>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color w:val="000000"/>
                <w:kern w:val="0"/>
                <w:sz w:val="22"/>
              </w:rPr>
              <w:t>1</w:t>
            </w:r>
          </w:p>
        </w:tc>
        <w:tc>
          <w:tcPr>
            <w:tcW w:w="1580" w:type="dxa"/>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color w:val="000000"/>
                <w:kern w:val="0"/>
                <w:sz w:val="22"/>
              </w:rPr>
              <w:t>2</w:t>
            </w:r>
          </w:p>
        </w:tc>
        <w:tc>
          <w:tcPr>
            <w:tcW w:w="1580" w:type="dxa"/>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color w:val="000000"/>
                <w:kern w:val="0"/>
                <w:sz w:val="22"/>
              </w:rPr>
              <w:t>3</w:t>
            </w:r>
          </w:p>
        </w:tc>
        <w:tc>
          <w:tcPr>
            <w:tcW w:w="1297" w:type="dxa"/>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color w:val="000000"/>
                <w:kern w:val="0"/>
                <w:sz w:val="22"/>
              </w:rPr>
              <w:t>4</w:t>
            </w:r>
          </w:p>
        </w:tc>
        <w:tc>
          <w:tcPr>
            <w:tcW w:w="1402" w:type="dxa"/>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color w:val="000000"/>
                <w:kern w:val="0"/>
                <w:sz w:val="22"/>
              </w:rPr>
              <w:t>5</w:t>
            </w:r>
          </w:p>
        </w:tc>
        <w:tc>
          <w:tcPr>
            <w:tcW w:w="1818" w:type="dxa"/>
            <w:tcBorders>
              <w:top w:val="single" w:sz="4" w:space="0" w:color="000000"/>
              <w:left w:val="nil"/>
              <w:bottom w:val="single" w:sz="4" w:space="0" w:color="000000"/>
              <w:right w:val="single" w:sz="4" w:space="0" w:color="000000"/>
            </w:tcBorders>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color w:val="000000"/>
                <w:kern w:val="0"/>
                <w:sz w:val="22"/>
              </w:rPr>
              <w:t>6</w:t>
            </w:r>
          </w:p>
        </w:tc>
      </w:tr>
      <w:tr w:rsidR="0036271F" w:rsidRPr="00630B64" w:rsidTr="00C24A32">
        <w:trPr>
          <w:trHeight w:val="255"/>
          <w:jc w:val="center"/>
        </w:trPr>
        <w:tc>
          <w:tcPr>
            <w:tcW w:w="5296"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center"/>
              <w:rPr>
                <w:rFonts w:ascii="宋体" w:cs="Arial"/>
                <w:color w:val="000000"/>
                <w:kern w:val="0"/>
                <w:sz w:val="22"/>
              </w:rPr>
            </w:pPr>
            <w:r w:rsidRPr="00630B64">
              <w:rPr>
                <w:rFonts w:ascii="宋体" w:hAnsi="宋体" w:cs="Arial" w:hint="eastAsia"/>
                <w:color w:val="000000"/>
                <w:kern w:val="0"/>
                <w:sz w:val="22"/>
              </w:rPr>
              <w:t>合计</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b/>
                <w:bCs/>
                <w:color w:val="000000"/>
                <w:kern w:val="0"/>
                <w:sz w:val="22"/>
              </w:rPr>
            </w:pPr>
            <w:r w:rsidRPr="00630B64">
              <w:rPr>
                <w:rFonts w:ascii="宋体" w:hAnsi="宋体" w:cs="Arial"/>
                <w:b/>
                <w:bCs/>
                <w:color w:val="000000"/>
                <w:kern w:val="0"/>
                <w:sz w:val="22"/>
              </w:rPr>
              <w:t>4,247.16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b/>
                <w:bCs/>
                <w:color w:val="000000"/>
                <w:kern w:val="0"/>
                <w:sz w:val="22"/>
              </w:rPr>
            </w:pPr>
            <w:r w:rsidRPr="00630B64">
              <w:rPr>
                <w:rFonts w:ascii="宋体" w:hAnsi="宋体" w:cs="Arial"/>
                <w:b/>
                <w:bCs/>
                <w:color w:val="000000"/>
                <w:kern w:val="0"/>
                <w:sz w:val="22"/>
              </w:rPr>
              <w:t>3,846.81</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b/>
                <w:bCs/>
                <w:color w:val="000000"/>
                <w:kern w:val="0"/>
                <w:sz w:val="22"/>
              </w:rPr>
            </w:pPr>
            <w:r w:rsidRPr="00630B64">
              <w:rPr>
                <w:rFonts w:ascii="宋体" w:hAnsi="宋体" w:cs="Arial"/>
                <w:b/>
                <w:bCs/>
                <w:color w:val="000000"/>
                <w:kern w:val="0"/>
                <w:sz w:val="22"/>
              </w:rPr>
              <w:t>400.35</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b/>
                <w:bCs/>
                <w:color w:val="000000"/>
                <w:kern w:val="0"/>
                <w:sz w:val="22"/>
              </w:rPr>
            </w:pPr>
            <w:r w:rsidRPr="00630B64">
              <w:rPr>
                <w:rFonts w:ascii="宋体" w:cs="Arial"/>
                <w:b/>
                <w:bCs/>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b/>
                <w:bCs/>
                <w:color w:val="000000"/>
                <w:kern w:val="0"/>
                <w:sz w:val="22"/>
              </w:rPr>
            </w:pPr>
            <w:r w:rsidRPr="00630B64">
              <w:rPr>
                <w:rFonts w:ascii="宋体" w:cs="Arial"/>
                <w:b/>
                <w:bCs/>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b/>
                <w:bCs/>
                <w:color w:val="000000"/>
                <w:kern w:val="0"/>
                <w:sz w:val="22"/>
              </w:rPr>
            </w:pPr>
            <w:r w:rsidRPr="00630B64">
              <w:rPr>
                <w:rFonts w:ascii="宋体" w:cs="Arial"/>
                <w:b/>
                <w:bCs/>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一般公共服务支出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3,361.31</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2,965.96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395.35</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20106</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财政事务</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2,789.69</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2,425.26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364.43</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2010601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行政运行</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1,594.56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1,594.56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2010602</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一般行政管理事务</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501.90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500.46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1.44</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2010607</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信息化建设</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350.00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350.00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2010699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其他财政事务支出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343.23</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330.23</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12.99</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20107</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税收事务</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566.62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540.42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26.20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2010799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其他税收事务支出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566.62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540.42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26.20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20113</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商贸事务</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0.28</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4.72</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2011308</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招商引资</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0.28</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4.72</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社会保障和就业支出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269.79</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269.79</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20805</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行政事业单位养老支出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241.42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241.42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2080501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行政单位离退休</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16.84</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16.84</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2080505</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机关事业单位基本养老保险缴费支出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153.58</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153.58</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2080599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其他行政事业单位养老支出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20808</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抚恤</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14.95</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14.95</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2080899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其他优抚支出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14.95</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14.95</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20811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残疾人事业</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13.42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13.42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2081199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其他残疾人事业支出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13.42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13.42</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210</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卫生健康支出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71.30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71.30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21011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行政事业单位医疗</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71.30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71.30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2101101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行政单位医疗</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71.30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71.30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216</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商业服务业等支出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21606</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涉外发展服务支出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2160699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其他涉外发展服务支出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229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其他支出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539.76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539.76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22999</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其他支出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539.76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539.76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135"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2299901</w:t>
            </w:r>
          </w:p>
        </w:tc>
        <w:tc>
          <w:tcPr>
            <w:tcW w:w="4161"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color w:val="000000"/>
                <w:kern w:val="0"/>
                <w:sz w:val="22"/>
              </w:rPr>
              <w:t xml:space="preserve">  </w:t>
            </w:r>
            <w:r w:rsidRPr="00630B64">
              <w:rPr>
                <w:rFonts w:ascii="宋体" w:hAnsi="宋体" w:cs="Arial" w:hint="eastAsia"/>
                <w:color w:val="000000"/>
                <w:kern w:val="0"/>
                <w:sz w:val="22"/>
              </w:rPr>
              <w:t>其他支出</w:t>
            </w:r>
          </w:p>
        </w:tc>
        <w:tc>
          <w:tcPr>
            <w:tcW w:w="18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539.76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hAnsi="宋体" w:cs="Arial"/>
                <w:color w:val="000000"/>
                <w:kern w:val="0"/>
                <w:sz w:val="22"/>
              </w:rPr>
              <w:t>539.76</w:t>
            </w:r>
          </w:p>
        </w:tc>
        <w:tc>
          <w:tcPr>
            <w:tcW w:w="1580"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297"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402"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c>
          <w:tcPr>
            <w:tcW w:w="1818" w:type="dxa"/>
            <w:tcBorders>
              <w:top w:val="single" w:sz="4" w:space="0" w:color="000000"/>
              <w:left w:val="nil"/>
              <w:bottom w:val="single" w:sz="4" w:space="0" w:color="000000"/>
              <w:right w:val="single" w:sz="4" w:space="0" w:color="000000"/>
            </w:tcBorders>
            <w:noWrap/>
            <w:vAlign w:val="center"/>
          </w:tcPr>
          <w:p w:rsidR="0036271F" w:rsidRPr="00630B64" w:rsidRDefault="0036271F" w:rsidP="00630B64">
            <w:pPr>
              <w:widowControl/>
              <w:jc w:val="right"/>
              <w:rPr>
                <w:rFonts w:ascii="宋体" w:cs="Arial"/>
                <w:color w:val="000000"/>
                <w:kern w:val="0"/>
                <w:sz w:val="22"/>
              </w:rPr>
            </w:pPr>
            <w:r w:rsidRPr="00630B64">
              <w:rPr>
                <w:rFonts w:ascii="宋体" w:cs="Arial"/>
                <w:color w:val="000000"/>
                <w:kern w:val="0"/>
                <w:sz w:val="22"/>
              </w:rPr>
              <w:t>0.00</w:t>
            </w:r>
          </w:p>
        </w:tc>
      </w:tr>
      <w:tr w:rsidR="0036271F" w:rsidRPr="00630B64" w:rsidTr="00C24A32">
        <w:trPr>
          <w:trHeight w:val="255"/>
          <w:jc w:val="center"/>
        </w:trPr>
        <w:tc>
          <w:tcPr>
            <w:tcW w:w="14775" w:type="dxa"/>
            <w:gridSpan w:val="10"/>
            <w:tcBorders>
              <w:top w:val="nil"/>
              <w:left w:val="nil"/>
              <w:bottom w:val="nil"/>
              <w:right w:val="nil"/>
            </w:tcBorders>
            <w:noWrap/>
            <w:vAlign w:val="center"/>
          </w:tcPr>
          <w:p w:rsidR="0036271F" w:rsidRPr="00630B64" w:rsidRDefault="0036271F" w:rsidP="00630B64">
            <w:pPr>
              <w:widowControl/>
              <w:jc w:val="left"/>
              <w:rPr>
                <w:rFonts w:ascii="宋体" w:cs="Arial"/>
                <w:color w:val="000000"/>
                <w:kern w:val="0"/>
                <w:sz w:val="22"/>
              </w:rPr>
            </w:pPr>
            <w:r w:rsidRPr="00630B64">
              <w:rPr>
                <w:rFonts w:ascii="宋体" w:hAnsi="宋体" w:cs="Arial" w:hint="eastAsia"/>
                <w:color w:val="000000"/>
                <w:kern w:val="0"/>
                <w:sz w:val="22"/>
              </w:rPr>
              <w:t>注：本表反映部门本年度各项支出情况。</w:t>
            </w:r>
          </w:p>
        </w:tc>
      </w:tr>
    </w:tbl>
    <w:p w:rsidR="0036271F" w:rsidRDefault="0036271F">
      <w:pPr>
        <w:widowControl/>
        <w:jc w:val="left"/>
        <w:rPr>
          <w:rFonts w:ascii="Times New Roman" w:eastAsia="黑体" w:hAnsi="Times New Roman"/>
          <w:bCs/>
          <w:kern w:val="0"/>
          <w:sz w:val="32"/>
          <w:szCs w:val="32"/>
        </w:rPr>
      </w:pPr>
    </w:p>
    <w:p w:rsidR="0036271F" w:rsidRDefault="0036271F" w:rsidP="000A3F69">
      <w:pPr>
        <w:widowControl/>
        <w:rPr>
          <w:rFonts w:ascii="Times New Roman" w:eastAsia="方正小标宋_GBK" w:hAnsi="Times New Roman"/>
          <w:color w:val="000000"/>
          <w:kern w:val="0"/>
          <w:sz w:val="36"/>
          <w:szCs w:val="36"/>
        </w:rPr>
      </w:pPr>
    </w:p>
    <w:p w:rsidR="0036271F" w:rsidRDefault="0036271F" w:rsidP="000A3F69">
      <w:pPr>
        <w:widowControl/>
        <w:rPr>
          <w:rFonts w:ascii="Times New Roman" w:eastAsia="方正小标宋_GBK" w:hAnsi="Times New Roman"/>
          <w:color w:val="000000"/>
          <w:kern w:val="0"/>
          <w:sz w:val="36"/>
          <w:szCs w:val="36"/>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tbl>
      <w:tblPr>
        <w:tblW w:w="14630" w:type="dxa"/>
        <w:jc w:val="center"/>
        <w:tblInd w:w="93" w:type="dxa"/>
        <w:tblLook w:val="0000"/>
      </w:tblPr>
      <w:tblGrid>
        <w:gridCol w:w="3280"/>
        <w:gridCol w:w="580"/>
        <w:gridCol w:w="1320"/>
        <w:gridCol w:w="3660"/>
        <w:gridCol w:w="580"/>
        <w:gridCol w:w="1260"/>
        <w:gridCol w:w="1260"/>
        <w:gridCol w:w="1260"/>
        <w:gridCol w:w="1430"/>
      </w:tblGrid>
      <w:tr w:rsidR="0036271F" w:rsidRPr="00D53838" w:rsidTr="00F12A3D">
        <w:trPr>
          <w:trHeight w:val="390"/>
          <w:jc w:val="center"/>
        </w:trPr>
        <w:tc>
          <w:tcPr>
            <w:tcW w:w="14630" w:type="dxa"/>
            <w:gridSpan w:val="9"/>
            <w:tcBorders>
              <w:top w:val="nil"/>
              <w:left w:val="nil"/>
              <w:bottom w:val="nil"/>
              <w:right w:val="nil"/>
            </w:tcBorders>
            <w:noWrap/>
            <w:vAlign w:val="bottom"/>
          </w:tcPr>
          <w:p w:rsidR="0036271F" w:rsidRPr="00D53838" w:rsidRDefault="0036271F" w:rsidP="002E6DBE">
            <w:pPr>
              <w:widowControl/>
              <w:jc w:val="center"/>
              <w:rPr>
                <w:rFonts w:ascii="Arial" w:hAnsi="Arial" w:cs="Arial"/>
                <w:color w:val="000000"/>
                <w:kern w:val="0"/>
                <w:sz w:val="20"/>
                <w:szCs w:val="20"/>
              </w:rPr>
            </w:pPr>
            <w:r w:rsidRPr="00D53838">
              <w:rPr>
                <w:rFonts w:ascii="宋体" w:hAnsi="宋体" w:cs="Arial" w:hint="eastAsia"/>
                <w:color w:val="000000"/>
                <w:kern w:val="0"/>
                <w:sz w:val="30"/>
                <w:szCs w:val="30"/>
              </w:rPr>
              <w:t>财政拨款收入支出决算总表</w:t>
            </w:r>
          </w:p>
        </w:tc>
      </w:tr>
      <w:tr w:rsidR="0036271F" w:rsidRPr="00D53838" w:rsidTr="00F12A3D">
        <w:trPr>
          <w:trHeight w:val="255"/>
          <w:jc w:val="center"/>
        </w:trPr>
        <w:tc>
          <w:tcPr>
            <w:tcW w:w="328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32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366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58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26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26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26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430" w:type="dxa"/>
            <w:tcBorders>
              <w:top w:val="nil"/>
              <w:left w:val="nil"/>
              <w:bottom w:val="nil"/>
              <w:right w:val="nil"/>
            </w:tcBorders>
            <w:noWrap/>
            <w:vAlign w:val="bottom"/>
          </w:tcPr>
          <w:p w:rsidR="0036271F" w:rsidRPr="00D53838" w:rsidRDefault="0036271F" w:rsidP="00D53838">
            <w:pPr>
              <w:widowControl/>
              <w:jc w:val="right"/>
              <w:rPr>
                <w:rFonts w:ascii="宋体" w:cs="Arial"/>
                <w:color w:val="000000"/>
                <w:kern w:val="0"/>
                <w:sz w:val="20"/>
                <w:szCs w:val="20"/>
              </w:rPr>
            </w:pPr>
            <w:r w:rsidRPr="00D53838">
              <w:rPr>
                <w:rFonts w:ascii="宋体" w:hAnsi="宋体" w:cs="Arial" w:hint="eastAsia"/>
                <w:color w:val="000000"/>
                <w:kern w:val="0"/>
                <w:sz w:val="20"/>
                <w:szCs w:val="20"/>
              </w:rPr>
              <w:t>公开</w:t>
            </w:r>
            <w:r w:rsidRPr="00D53838">
              <w:rPr>
                <w:rFonts w:ascii="宋体" w:hAnsi="宋体" w:cs="Arial"/>
                <w:color w:val="000000"/>
                <w:kern w:val="0"/>
                <w:sz w:val="20"/>
                <w:szCs w:val="20"/>
              </w:rPr>
              <w:t>04</w:t>
            </w:r>
            <w:r w:rsidRPr="00D53838">
              <w:rPr>
                <w:rFonts w:ascii="宋体" w:hAnsi="宋体" w:cs="Arial" w:hint="eastAsia"/>
                <w:color w:val="000000"/>
                <w:kern w:val="0"/>
                <w:sz w:val="20"/>
                <w:szCs w:val="20"/>
              </w:rPr>
              <w:t>表</w:t>
            </w:r>
          </w:p>
        </w:tc>
      </w:tr>
      <w:tr w:rsidR="0036271F" w:rsidRPr="00D53838" w:rsidTr="00F12A3D">
        <w:trPr>
          <w:trHeight w:val="255"/>
          <w:jc w:val="center"/>
        </w:trPr>
        <w:tc>
          <w:tcPr>
            <w:tcW w:w="3280" w:type="dxa"/>
            <w:tcBorders>
              <w:top w:val="nil"/>
              <w:left w:val="nil"/>
              <w:bottom w:val="single" w:sz="4" w:space="0" w:color="000000"/>
              <w:right w:val="nil"/>
            </w:tcBorders>
            <w:noWrap/>
            <w:vAlign w:val="bottom"/>
          </w:tcPr>
          <w:p w:rsidR="0036271F" w:rsidRPr="00D53838" w:rsidRDefault="0036271F" w:rsidP="00D53838">
            <w:pPr>
              <w:widowControl/>
              <w:jc w:val="left"/>
              <w:rPr>
                <w:rFonts w:ascii="宋体" w:cs="Arial"/>
                <w:color w:val="000000"/>
                <w:kern w:val="0"/>
                <w:sz w:val="20"/>
                <w:szCs w:val="20"/>
              </w:rPr>
            </w:pPr>
            <w:r w:rsidRPr="00D53838">
              <w:rPr>
                <w:rFonts w:ascii="宋体" w:hAnsi="宋体" w:cs="Arial" w:hint="eastAsia"/>
                <w:color w:val="000000"/>
                <w:kern w:val="0"/>
                <w:sz w:val="20"/>
                <w:szCs w:val="20"/>
              </w:rPr>
              <w:t>部门：岳阳市财政局</w:t>
            </w:r>
          </w:p>
        </w:tc>
        <w:tc>
          <w:tcPr>
            <w:tcW w:w="580"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320"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3660"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580"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260"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1260"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2690" w:type="dxa"/>
            <w:gridSpan w:val="2"/>
            <w:tcBorders>
              <w:top w:val="nil"/>
              <w:left w:val="nil"/>
              <w:bottom w:val="single" w:sz="4" w:space="0" w:color="000000"/>
              <w:right w:val="nil"/>
            </w:tcBorders>
            <w:noWrap/>
            <w:vAlign w:val="bottom"/>
          </w:tcPr>
          <w:p w:rsidR="0036271F" w:rsidRPr="00D53838" w:rsidRDefault="0036271F" w:rsidP="00D53838">
            <w:pPr>
              <w:widowControl/>
              <w:jc w:val="right"/>
              <w:rPr>
                <w:rFonts w:ascii="宋体" w:cs="Arial"/>
                <w:color w:val="000000"/>
                <w:kern w:val="0"/>
                <w:sz w:val="20"/>
                <w:szCs w:val="20"/>
              </w:rPr>
            </w:pPr>
            <w:r w:rsidRPr="00D53838">
              <w:rPr>
                <w:rFonts w:ascii="宋体" w:hAnsi="宋体" w:cs="Arial" w:hint="eastAsia"/>
                <w:color w:val="000000"/>
                <w:kern w:val="0"/>
                <w:sz w:val="20"/>
                <w:szCs w:val="20"/>
              </w:rPr>
              <w:t>金额单位：万元</w:t>
            </w:r>
          </w:p>
        </w:tc>
      </w:tr>
      <w:tr w:rsidR="0036271F" w:rsidRPr="00D53838" w:rsidTr="00F12A3D">
        <w:trPr>
          <w:trHeight w:val="308"/>
          <w:jc w:val="center"/>
        </w:trPr>
        <w:tc>
          <w:tcPr>
            <w:tcW w:w="5180"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收</w:t>
            </w:r>
            <w:r w:rsidRPr="00D53838">
              <w:rPr>
                <w:rFonts w:ascii="宋体" w:hAnsi="宋体" w:cs="Arial"/>
                <w:color w:val="000000"/>
                <w:kern w:val="0"/>
                <w:sz w:val="22"/>
              </w:rPr>
              <w:t xml:space="preserve">     </w:t>
            </w:r>
            <w:r w:rsidRPr="00D53838">
              <w:rPr>
                <w:rFonts w:ascii="宋体" w:hAnsi="宋体" w:cs="Arial" w:hint="eastAsia"/>
                <w:color w:val="000000"/>
                <w:kern w:val="0"/>
                <w:sz w:val="22"/>
              </w:rPr>
              <w:t>入</w:t>
            </w:r>
          </w:p>
        </w:tc>
        <w:tc>
          <w:tcPr>
            <w:tcW w:w="9450" w:type="dxa"/>
            <w:gridSpan w:val="6"/>
            <w:tcBorders>
              <w:top w:val="single" w:sz="4" w:space="0" w:color="000000"/>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支</w:t>
            </w:r>
            <w:r w:rsidRPr="00D53838">
              <w:rPr>
                <w:rFonts w:ascii="宋体" w:hAnsi="宋体" w:cs="Arial"/>
                <w:color w:val="000000"/>
                <w:kern w:val="0"/>
                <w:sz w:val="22"/>
              </w:rPr>
              <w:t xml:space="preserve">     </w:t>
            </w:r>
            <w:r w:rsidRPr="00D53838">
              <w:rPr>
                <w:rFonts w:ascii="宋体" w:hAnsi="宋体" w:cs="Arial" w:hint="eastAsia"/>
                <w:color w:val="000000"/>
                <w:kern w:val="0"/>
                <w:sz w:val="22"/>
              </w:rPr>
              <w:t>出</w:t>
            </w:r>
          </w:p>
        </w:tc>
      </w:tr>
      <w:tr w:rsidR="0036271F" w:rsidRPr="00D53838" w:rsidTr="00F12A3D">
        <w:trPr>
          <w:trHeight w:val="312"/>
          <w:jc w:val="center"/>
        </w:trPr>
        <w:tc>
          <w:tcPr>
            <w:tcW w:w="3280" w:type="dxa"/>
            <w:vMerge w:val="restart"/>
            <w:tcBorders>
              <w:top w:val="nil"/>
              <w:left w:val="single" w:sz="4" w:space="0" w:color="000000"/>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行次</w:t>
            </w:r>
          </w:p>
        </w:tc>
        <w:tc>
          <w:tcPr>
            <w:tcW w:w="132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金额</w:t>
            </w:r>
          </w:p>
        </w:tc>
        <w:tc>
          <w:tcPr>
            <w:tcW w:w="366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项目</w:t>
            </w:r>
          </w:p>
        </w:tc>
        <w:tc>
          <w:tcPr>
            <w:tcW w:w="58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行次</w:t>
            </w:r>
          </w:p>
        </w:tc>
        <w:tc>
          <w:tcPr>
            <w:tcW w:w="1260" w:type="dxa"/>
            <w:vMerge w:val="restart"/>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合计</w:t>
            </w:r>
          </w:p>
        </w:tc>
        <w:tc>
          <w:tcPr>
            <w:tcW w:w="126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一般公共预算财政拨款</w:t>
            </w:r>
          </w:p>
        </w:tc>
        <w:tc>
          <w:tcPr>
            <w:tcW w:w="126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政府性基金预算财政拨款</w:t>
            </w:r>
          </w:p>
        </w:tc>
        <w:tc>
          <w:tcPr>
            <w:tcW w:w="1430"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国有资本经营预算财政拨款</w:t>
            </w:r>
          </w:p>
        </w:tc>
      </w:tr>
      <w:tr w:rsidR="0036271F" w:rsidRPr="00D53838" w:rsidTr="00F12A3D">
        <w:trPr>
          <w:trHeight w:val="615"/>
          <w:jc w:val="center"/>
        </w:trPr>
        <w:tc>
          <w:tcPr>
            <w:tcW w:w="3280" w:type="dxa"/>
            <w:vMerge/>
            <w:tcBorders>
              <w:top w:val="nil"/>
              <w:left w:val="single" w:sz="4" w:space="0" w:color="000000"/>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58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132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366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58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126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126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126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1430"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 xml:space="preserve">　</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栏次</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一、一般公共预算财政拨款</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4,244.36</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一、一般公共服务支出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3,074.08</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3,074.08</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二、政府性基金预算财政拨款</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二、外交支出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34</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三、国有资本经营财政拨款</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三、国防支出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35</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四、公共安全支出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36</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五、教育支出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37</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6</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六、科学技术支出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38</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7</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七、文化旅游体育与传媒支出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8</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八、社会保障和就业支出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269.79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269.79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9</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九、卫生健康支出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41</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10</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十、节能环保支出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42</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11</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十一、城乡社区支出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12</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十二、农林水支出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44</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13</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十三、交通运输支出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45</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14</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十四、资源勘探工业信息等支出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46</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15</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十五、商业服务业等支出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47</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16</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十六、金融支出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48</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17</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十七、援助其他地区支出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49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18</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十八、自然资源海洋气象等支出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19</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十九、住房保障支出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51</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20</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二十、粮油物资储备支出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52</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21</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二十一、国有资本经营预算支出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22</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二十二、灾害防治及应急管理支出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54</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23</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二十三、其他支出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55</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b/>
                <w:bCs/>
                <w:color w:val="000000"/>
                <w:kern w:val="0"/>
                <w:sz w:val="20"/>
                <w:szCs w:val="20"/>
              </w:rPr>
            </w:pPr>
            <w:r w:rsidRPr="00D53838">
              <w:rPr>
                <w:rFonts w:ascii="宋体" w:hAnsi="宋体" w:cs="Arial" w:hint="eastAsia"/>
                <w:b/>
                <w:bCs/>
                <w:color w:val="000000"/>
                <w:kern w:val="0"/>
                <w:sz w:val="20"/>
                <w:szCs w:val="20"/>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24</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二十四、债务还本支出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56</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0"/>
                <w:szCs w:val="20"/>
              </w:rPr>
            </w:pPr>
            <w:r w:rsidRPr="00D53838">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25</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二十五、债务付息支出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57</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0"/>
                <w:szCs w:val="20"/>
              </w:rPr>
            </w:pPr>
            <w:r w:rsidRPr="00D53838">
              <w:rPr>
                <w:rFonts w:ascii="宋体" w:hAnsi="宋体" w:cs="Arial" w:hint="eastAsia"/>
                <w:color w:val="000000"/>
                <w:kern w:val="0"/>
                <w:sz w:val="20"/>
                <w:szCs w:val="20"/>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26</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二十六、抗疫特别国债安排的支出</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58</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b/>
                <w:bCs/>
                <w:color w:val="000000"/>
                <w:kern w:val="0"/>
                <w:sz w:val="22"/>
              </w:rPr>
            </w:pPr>
            <w:r w:rsidRPr="00D53838">
              <w:rPr>
                <w:rFonts w:ascii="宋体" w:hAnsi="宋体" w:cs="Arial" w:hint="eastAsia"/>
                <w:b/>
                <w:bCs/>
                <w:color w:val="000000"/>
                <w:kern w:val="0"/>
                <w:sz w:val="22"/>
              </w:rPr>
              <w:t>本年收入合计</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27</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4,244.36</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b/>
                <w:bCs/>
                <w:color w:val="000000"/>
                <w:kern w:val="0"/>
                <w:sz w:val="22"/>
              </w:rPr>
            </w:pPr>
            <w:r w:rsidRPr="00D53838">
              <w:rPr>
                <w:rFonts w:ascii="宋体" w:hAnsi="宋体" w:cs="Arial" w:hint="eastAsia"/>
                <w:b/>
                <w:bCs/>
                <w:color w:val="000000"/>
                <w:kern w:val="0"/>
                <w:sz w:val="22"/>
              </w:rPr>
              <w:t>本年支出合计</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59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3,959.94</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3,959.94</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年初财政拨款结转和结余</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28</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年末财政拨款结转和结余</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60</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824.19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824.19</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一般公共预算财政拨款</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29</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61</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政府性基金预算财政拨款</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30</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62</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国有资本经营预算财政拨款</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31</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63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hint="eastAsia"/>
                <w:color w:val="000000"/>
                <w:kern w:val="0"/>
                <w:sz w:val="22"/>
              </w:rPr>
              <w:t xml:space="preserve">　</w:t>
            </w:r>
          </w:p>
        </w:tc>
      </w:tr>
      <w:tr w:rsidR="0036271F" w:rsidRPr="00D53838" w:rsidTr="00F12A3D">
        <w:trPr>
          <w:trHeight w:val="308"/>
          <w:jc w:val="center"/>
        </w:trPr>
        <w:tc>
          <w:tcPr>
            <w:tcW w:w="3280" w:type="dxa"/>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b/>
                <w:bCs/>
                <w:color w:val="000000"/>
                <w:kern w:val="0"/>
                <w:sz w:val="22"/>
              </w:rPr>
            </w:pPr>
            <w:r w:rsidRPr="00D53838">
              <w:rPr>
                <w:rFonts w:ascii="宋体" w:hAnsi="宋体" w:cs="Arial" w:hint="eastAsia"/>
                <w:b/>
                <w:bCs/>
                <w:color w:val="000000"/>
                <w:kern w:val="0"/>
                <w:sz w:val="22"/>
              </w:rPr>
              <w:t>总计</w:t>
            </w:r>
          </w:p>
        </w:tc>
        <w:tc>
          <w:tcPr>
            <w:tcW w:w="580" w:type="dxa"/>
            <w:tcBorders>
              <w:top w:val="nil"/>
              <w:left w:val="nil"/>
              <w:bottom w:val="single" w:sz="8"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32</w:t>
            </w:r>
          </w:p>
        </w:tc>
        <w:tc>
          <w:tcPr>
            <w:tcW w:w="132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4,784.13</w:t>
            </w:r>
          </w:p>
        </w:tc>
        <w:tc>
          <w:tcPr>
            <w:tcW w:w="36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b/>
                <w:bCs/>
                <w:color w:val="000000"/>
                <w:kern w:val="0"/>
                <w:sz w:val="22"/>
              </w:rPr>
            </w:pPr>
            <w:r w:rsidRPr="00D53838">
              <w:rPr>
                <w:rFonts w:ascii="宋体" w:hAnsi="宋体" w:cs="Arial" w:hint="eastAsia"/>
                <w:b/>
                <w:bCs/>
                <w:color w:val="000000"/>
                <w:kern w:val="0"/>
                <w:sz w:val="22"/>
              </w:rPr>
              <w:t>总计</w:t>
            </w:r>
          </w:p>
        </w:tc>
        <w:tc>
          <w:tcPr>
            <w:tcW w:w="58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64</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4,784.13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4,784.13</w:t>
            </w:r>
          </w:p>
        </w:tc>
        <w:tc>
          <w:tcPr>
            <w:tcW w:w="126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1430"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F12A3D">
        <w:trPr>
          <w:trHeight w:val="308"/>
          <w:jc w:val="center"/>
        </w:trPr>
        <w:tc>
          <w:tcPr>
            <w:tcW w:w="14630" w:type="dxa"/>
            <w:gridSpan w:val="9"/>
            <w:tcBorders>
              <w:top w:val="nil"/>
              <w:left w:val="nil"/>
              <w:bottom w:val="nil"/>
              <w:right w:val="nil"/>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注：本表反映部门本年度一般公共预算财政拨款、政府性基金预算财政拨款和国有资本经营预算财政拨款的总收支和年末结转结余情况。</w:t>
            </w:r>
          </w:p>
        </w:tc>
      </w:tr>
    </w:tbl>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ind w:left="93"/>
        <w:jc w:val="center"/>
        <w:rPr>
          <w:rFonts w:ascii="Times New Roman" w:eastAsia="方正小标宋_GBK" w:hAnsi="Times New Roman"/>
          <w:color w:val="000000"/>
          <w:kern w:val="0"/>
          <w:sz w:val="36"/>
          <w:szCs w:val="21"/>
        </w:rPr>
      </w:pPr>
    </w:p>
    <w:p w:rsidR="0036271F" w:rsidRDefault="0036271F" w:rsidP="000A3F69">
      <w:pPr>
        <w:widowControl/>
        <w:jc w:val="center"/>
        <w:rPr>
          <w:rFonts w:ascii="Times New Roman" w:eastAsia="方正小标宋_GBK" w:hAnsi="Times New Roman"/>
          <w:kern w:val="0"/>
          <w:sz w:val="36"/>
          <w:szCs w:val="36"/>
        </w:rPr>
      </w:pPr>
      <w:bookmarkStart w:id="0" w:name="RANGE!A1:I22"/>
      <w:bookmarkStart w:id="1" w:name="RANGE!A1:F16"/>
      <w:bookmarkEnd w:id="0"/>
      <w:bookmarkEnd w:id="1"/>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tbl>
      <w:tblPr>
        <w:tblW w:w="12793" w:type="dxa"/>
        <w:jc w:val="center"/>
        <w:tblInd w:w="93" w:type="dxa"/>
        <w:tblLook w:val="0000"/>
      </w:tblPr>
      <w:tblGrid>
        <w:gridCol w:w="370"/>
        <w:gridCol w:w="370"/>
        <w:gridCol w:w="371"/>
        <w:gridCol w:w="4447"/>
        <w:gridCol w:w="2309"/>
        <w:gridCol w:w="2463"/>
        <w:gridCol w:w="2463"/>
      </w:tblGrid>
      <w:tr w:rsidR="0036271F" w:rsidRPr="00D53838" w:rsidTr="005C71C7">
        <w:trPr>
          <w:trHeight w:val="389"/>
          <w:jc w:val="center"/>
        </w:trPr>
        <w:tc>
          <w:tcPr>
            <w:tcW w:w="12792" w:type="dxa"/>
            <w:gridSpan w:val="7"/>
            <w:tcBorders>
              <w:top w:val="nil"/>
              <w:left w:val="nil"/>
              <w:bottom w:val="nil"/>
              <w:right w:val="nil"/>
            </w:tcBorders>
            <w:noWrap/>
            <w:vAlign w:val="bottom"/>
          </w:tcPr>
          <w:p w:rsidR="0036271F" w:rsidRPr="00D53838" w:rsidRDefault="0036271F" w:rsidP="00D53838">
            <w:pPr>
              <w:widowControl/>
              <w:jc w:val="center"/>
              <w:rPr>
                <w:rFonts w:ascii="Arial" w:hAnsi="Arial" w:cs="Arial"/>
                <w:color w:val="000000"/>
                <w:kern w:val="0"/>
                <w:sz w:val="20"/>
                <w:szCs w:val="20"/>
              </w:rPr>
            </w:pPr>
            <w:r w:rsidRPr="00D53838">
              <w:rPr>
                <w:rFonts w:ascii="宋体" w:hAnsi="宋体" w:cs="Arial" w:hint="eastAsia"/>
                <w:color w:val="000000"/>
                <w:kern w:val="0"/>
                <w:sz w:val="30"/>
                <w:szCs w:val="30"/>
              </w:rPr>
              <w:t>一般公共预算财政拨款支出决算表</w:t>
            </w:r>
          </w:p>
        </w:tc>
      </w:tr>
      <w:tr w:rsidR="0036271F" w:rsidRPr="00D53838" w:rsidTr="005C71C7">
        <w:trPr>
          <w:trHeight w:val="254"/>
          <w:jc w:val="center"/>
        </w:trPr>
        <w:tc>
          <w:tcPr>
            <w:tcW w:w="37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37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370"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4447"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2309"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2463" w:type="dxa"/>
            <w:tcBorders>
              <w:top w:val="nil"/>
              <w:left w:val="nil"/>
              <w:bottom w:val="nil"/>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2463" w:type="dxa"/>
            <w:tcBorders>
              <w:top w:val="nil"/>
              <w:left w:val="nil"/>
              <w:bottom w:val="nil"/>
              <w:right w:val="nil"/>
            </w:tcBorders>
            <w:noWrap/>
            <w:vAlign w:val="bottom"/>
          </w:tcPr>
          <w:p w:rsidR="0036271F" w:rsidRPr="00D53838" w:rsidRDefault="0036271F" w:rsidP="00D53838">
            <w:pPr>
              <w:widowControl/>
              <w:jc w:val="right"/>
              <w:rPr>
                <w:rFonts w:ascii="宋体" w:cs="Arial"/>
                <w:color w:val="000000"/>
                <w:kern w:val="0"/>
                <w:sz w:val="20"/>
                <w:szCs w:val="20"/>
              </w:rPr>
            </w:pPr>
            <w:r w:rsidRPr="00D53838">
              <w:rPr>
                <w:rFonts w:ascii="宋体" w:hAnsi="宋体" w:cs="Arial" w:hint="eastAsia"/>
                <w:color w:val="000000"/>
                <w:kern w:val="0"/>
                <w:sz w:val="20"/>
                <w:szCs w:val="20"/>
              </w:rPr>
              <w:t>公开</w:t>
            </w:r>
            <w:r w:rsidRPr="00D53838">
              <w:rPr>
                <w:rFonts w:ascii="宋体" w:hAnsi="宋体" w:cs="Arial"/>
                <w:color w:val="000000"/>
                <w:kern w:val="0"/>
                <w:sz w:val="20"/>
                <w:szCs w:val="20"/>
              </w:rPr>
              <w:t>05</w:t>
            </w:r>
            <w:r w:rsidRPr="00D53838">
              <w:rPr>
                <w:rFonts w:ascii="宋体" w:hAnsi="宋体" w:cs="Arial" w:hint="eastAsia"/>
                <w:color w:val="000000"/>
                <w:kern w:val="0"/>
                <w:sz w:val="20"/>
                <w:szCs w:val="20"/>
              </w:rPr>
              <w:t>表</w:t>
            </w:r>
          </w:p>
        </w:tc>
      </w:tr>
      <w:tr w:rsidR="0036271F" w:rsidRPr="00D53838" w:rsidTr="005C71C7">
        <w:trPr>
          <w:trHeight w:val="254"/>
          <w:jc w:val="center"/>
        </w:trPr>
        <w:tc>
          <w:tcPr>
            <w:tcW w:w="5558" w:type="dxa"/>
            <w:gridSpan w:val="4"/>
            <w:tcBorders>
              <w:top w:val="nil"/>
              <w:left w:val="nil"/>
              <w:bottom w:val="single" w:sz="4" w:space="0" w:color="000000"/>
              <w:right w:val="nil"/>
            </w:tcBorders>
            <w:noWrap/>
            <w:vAlign w:val="bottom"/>
          </w:tcPr>
          <w:p w:rsidR="0036271F" w:rsidRPr="00D53838" w:rsidRDefault="0036271F" w:rsidP="00D53838">
            <w:pPr>
              <w:widowControl/>
              <w:jc w:val="left"/>
              <w:rPr>
                <w:rFonts w:ascii="宋体" w:cs="Arial"/>
                <w:color w:val="000000"/>
                <w:kern w:val="0"/>
                <w:sz w:val="20"/>
                <w:szCs w:val="20"/>
              </w:rPr>
            </w:pPr>
            <w:r w:rsidRPr="00D53838">
              <w:rPr>
                <w:rFonts w:ascii="宋体" w:hAnsi="宋体" w:cs="Arial" w:hint="eastAsia"/>
                <w:color w:val="000000"/>
                <w:kern w:val="0"/>
                <w:sz w:val="20"/>
                <w:szCs w:val="20"/>
              </w:rPr>
              <w:t>部门：岳阳市财政局</w:t>
            </w:r>
          </w:p>
        </w:tc>
        <w:tc>
          <w:tcPr>
            <w:tcW w:w="2309"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2463" w:type="dxa"/>
            <w:tcBorders>
              <w:top w:val="nil"/>
              <w:left w:val="nil"/>
              <w:bottom w:val="single" w:sz="4" w:space="0" w:color="000000"/>
              <w:right w:val="nil"/>
            </w:tcBorders>
            <w:noWrap/>
            <w:vAlign w:val="bottom"/>
          </w:tcPr>
          <w:p w:rsidR="0036271F" w:rsidRPr="00D53838" w:rsidRDefault="0036271F" w:rsidP="00D53838">
            <w:pPr>
              <w:widowControl/>
              <w:jc w:val="left"/>
              <w:rPr>
                <w:rFonts w:ascii="Arial" w:hAnsi="Arial" w:cs="Arial"/>
                <w:color w:val="000000"/>
                <w:kern w:val="0"/>
                <w:sz w:val="20"/>
                <w:szCs w:val="20"/>
              </w:rPr>
            </w:pPr>
          </w:p>
        </w:tc>
        <w:tc>
          <w:tcPr>
            <w:tcW w:w="2463" w:type="dxa"/>
            <w:tcBorders>
              <w:top w:val="nil"/>
              <w:left w:val="nil"/>
              <w:bottom w:val="single" w:sz="4" w:space="0" w:color="000000"/>
              <w:right w:val="nil"/>
            </w:tcBorders>
            <w:noWrap/>
            <w:vAlign w:val="bottom"/>
          </w:tcPr>
          <w:p w:rsidR="0036271F" w:rsidRPr="00D53838" w:rsidRDefault="0036271F" w:rsidP="00D53838">
            <w:pPr>
              <w:widowControl/>
              <w:jc w:val="right"/>
              <w:rPr>
                <w:rFonts w:ascii="宋体" w:cs="Arial"/>
                <w:color w:val="000000"/>
                <w:kern w:val="0"/>
                <w:sz w:val="20"/>
                <w:szCs w:val="20"/>
              </w:rPr>
            </w:pPr>
            <w:r w:rsidRPr="00D53838">
              <w:rPr>
                <w:rFonts w:ascii="宋体" w:hAnsi="宋体" w:cs="Arial" w:hint="eastAsia"/>
                <w:color w:val="000000"/>
                <w:kern w:val="0"/>
                <w:sz w:val="20"/>
                <w:szCs w:val="20"/>
              </w:rPr>
              <w:t>金额单位：万元</w:t>
            </w:r>
          </w:p>
        </w:tc>
      </w:tr>
      <w:tr w:rsidR="0036271F" w:rsidRPr="00D53838" w:rsidTr="005C71C7">
        <w:trPr>
          <w:trHeight w:val="307"/>
          <w:jc w:val="center"/>
        </w:trPr>
        <w:tc>
          <w:tcPr>
            <w:tcW w:w="5558"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项目</w:t>
            </w:r>
          </w:p>
        </w:tc>
        <w:tc>
          <w:tcPr>
            <w:tcW w:w="7234" w:type="dxa"/>
            <w:gridSpan w:val="3"/>
            <w:tcBorders>
              <w:top w:val="single" w:sz="4" w:space="0" w:color="000000"/>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本年支出</w:t>
            </w:r>
          </w:p>
        </w:tc>
      </w:tr>
      <w:tr w:rsidR="0036271F" w:rsidRPr="00D53838" w:rsidTr="005C71C7">
        <w:trPr>
          <w:trHeight w:val="312"/>
          <w:jc w:val="center"/>
        </w:trPr>
        <w:tc>
          <w:tcPr>
            <w:tcW w:w="1111" w:type="dxa"/>
            <w:gridSpan w:val="3"/>
            <w:vMerge w:val="restart"/>
            <w:tcBorders>
              <w:top w:val="nil"/>
              <w:left w:val="single" w:sz="4" w:space="0" w:color="000000"/>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功能分类科目编码</w:t>
            </w:r>
          </w:p>
        </w:tc>
        <w:tc>
          <w:tcPr>
            <w:tcW w:w="4447" w:type="dxa"/>
            <w:vMerge w:val="restart"/>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科目名称</w:t>
            </w:r>
          </w:p>
        </w:tc>
        <w:tc>
          <w:tcPr>
            <w:tcW w:w="2309"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小计</w:t>
            </w:r>
          </w:p>
        </w:tc>
        <w:tc>
          <w:tcPr>
            <w:tcW w:w="2463"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基本支出</w:t>
            </w:r>
          </w:p>
        </w:tc>
        <w:tc>
          <w:tcPr>
            <w:tcW w:w="2463" w:type="dxa"/>
            <w:vMerge w:val="restart"/>
            <w:tcBorders>
              <w:top w:val="nil"/>
              <w:left w:val="nil"/>
              <w:bottom w:val="single" w:sz="4" w:space="0" w:color="000000"/>
              <w:right w:val="single" w:sz="4" w:space="0" w:color="000000"/>
            </w:tcBorders>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项目支出</w:t>
            </w:r>
          </w:p>
        </w:tc>
      </w:tr>
      <w:tr w:rsidR="0036271F" w:rsidRPr="00D53838" w:rsidTr="005C71C7">
        <w:trPr>
          <w:trHeight w:val="312"/>
          <w:jc w:val="center"/>
        </w:trPr>
        <w:tc>
          <w:tcPr>
            <w:tcW w:w="1111" w:type="dxa"/>
            <w:gridSpan w:val="3"/>
            <w:vMerge/>
            <w:tcBorders>
              <w:top w:val="nil"/>
              <w:left w:val="single" w:sz="4" w:space="0" w:color="000000"/>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4447"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2309"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2463"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2463"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r>
      <w:tr w:rsidR="0036271F" w:rsidRPr="00D53838" w:rsidTr="005C71C7">
        <w:trPr>
          <w:trHeight w:val="312"/>
          <w:jc w:val="center"/>
        </w:trPr>
        <w:tc>
          <w:tcPr>
            <w:tcW w:w="1111" w:type="dxa"/>
            <w:gridSpan w:val="3"/>
            <w:vMerge/>
            <w:tcBorders>
              <w:top w:val="nil"/>
              <w:left w:val="single" w:sz="4" w:space="0" w:color="000000"/>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4447"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2309"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2463"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c>
          <w:tcPr>
            <w:tcW w:w="2463" w:type="dxa"/>
            <w:vMerge/>
            <w:tcBorders>
              <w:top w:val="nil"/>
              <w:left w:val="nil"/>
              <w:bottom w:val="single" w:sz="4" w:space="0" w:color="000000"/>
              <w:right w:val="single" w:sz="4" w:space="0" w:color="000000"/>
            </w:tcBorders>
            <w:vAlign w:val="center"/>
          </w:tcPr>
          <w:p w:rsidR="0036271F" w:rsidRPr="00D53838" w:rsidRDefault="0036271F" w:rsidP="00D53838">
            <w:pPr>
              <w:widowControl/>
              <w:jc w:val="left"/>
              <w:rPr>
                <w:rFonts w:ascii="宋体" w:cs="Arial"/>
                <w:color w:val="000000"/>
                <w:kern w:val="0"/>
                <w:sz w:val="22"/>
              </w:rPr>
            </w:pPr>
          </w:p>
        </w:tc>
      </w:tr>
      <w:tr w:rsidR="0036271F" w:rsidRPr="00D53838" w:rsidTr="005C71C7">
        <w:trPr>
          <w:trHeight w:val="307"/>
          <w:jc w:val="center"/>
        </w:trPr>
        <w:tc>
          <w:tcPr>
            <w:tcW w:w="5558" w:type="dxa"/>
            <w:gridSpan w:val="4"/>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栏次</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1</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color w:val="000000"/>
                <w:kern w:val="0"/>
                <w:sz w:val="22"/>
              </w:rPr>
              <w:t>3</w:t>
            </w:r>
          </w:p>
        </w:tc>
      </w:tr>
      <w:tr w:rsidR="0036271F" w:rsidRPr="00D53838" w:rsidTr="005C71C7">
        <w:trPr>
          <w:trHeight w:val="307"/>
          <w:jc w:val="center"/>
        </w:trPr>
        <w:tc>
          <w:tcPr>
            <w:tcW w:w="5558" w:type="dxa"/>
            <w:gridSpan w:val="4"/>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center"/>
              <w:rPr>
                <w:rFonts w:ascii="宋体" w:cs="Arial"/>
                <w:color w:val="000000"/>
                <w:kern w:val="0"/>
                <w:sz w:val="22"/>
              </w:rPr>
            </w:pPr>
            <w:r w:rsidRPr="00D53838">
              <w:rPr>
                <w:rFonts w:ascii="宋体" w:hAnsi="宋体" w:cs="Arial" w:hint="eastAsia"/>
                <w:color w:val="000000"/>
                <w:kern w:val="0"/>
                <w:sz w:val="22"/>
              </w:rPr>
              <w:t>合计</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b/>
                <w:bCs/>
                <w:color w:val="000000"/>
                <w:kern w:val="0"/>
                <w:sz w:val="22"/>
              </w:rPr>
            </w:pPr>
            <w:r w:rsidRPr="00D53838">
              <w:rPr>
                <w:rFonts w:ascii="宋体" w:hAnsi="宋体" w:cs="Arial"/>
                <w:b/>
                <w:bCs/>
                <w:color w:val="000000"/>
                <w:kern w:val="0"/>
                <w:sz w:val="22"/>
              </w:rPr>
              <w:t>3,959.94</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b/>
                <w:bCs/>
                <w:color w:val="000000"/>
                <w:kern w:val="0"/>
                <w:sz w:val="22"/>
              </w:rPr>
            </w:pPr>
            <w:r w:rsidRPr="00D53838">
              <w:rPr>
                <w:rFonts w:ascii="宋体" w:hAnsi="宋体" w:cs="Arial"/>
                <w:b/>
                <w:bCs/>
                <w:color w:val="000000"/>
                <w:kern w:val="0"/>
                <w:sz w:val="22"/>
              </w:rPr>
              <w:t>3,559.59</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b/>
                <w:bCs/>
                <w:color w:val="000000"/>
                <w:kern w:val="0"/>
                <w:sz w:val="22"/>
              </w:rPr>
            </w:pPr>
            <w:r w:rsidRPr="00D53838">
              <w:rPr>
                <w:rFonts w:ascii="宋体" w:hAnsi="宋体" w:cs="Arial"/>
                <w:b/>
                <w:bCs/>
                <w:color w:val="000000"/>
                <w:kern w:val="0"/>
                <w:sz w:val="22"/>
              </w:rPr>
              <w:t>400.35</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一般公共服务支出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3,074.08</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2,678.73</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395.35</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20106</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财政事务</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2,502.46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2,138.03</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364.43</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2010601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行政运行</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1,594.56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1,594.56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2010602</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一般行政管理事务</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501.90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500.46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1.44</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2010607</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信息化建设</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350.00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350.00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2010699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其他财政事务支出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56.00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43.01</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12.99</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20107</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税收事务</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566.62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540.42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26.20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2010799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其他税收事务支出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566.62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540.42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26.20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20113</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商贸事务</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0.28</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4.72</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2011308</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招商引资</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0.28</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4.72</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社会保障和就业支出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269.79</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269.79</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20805</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行政事业单位养老支出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241.42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241.42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2080501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行政单位离退休</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16.84</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16.84</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2080505</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机关事业单位基本养老保险缴费支出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153.58</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153.58</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2080599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其他行政事业单位养老支出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20808</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抚恤</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14.95</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14.95</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2080899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其他优抚支出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14.95</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14.95</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20811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残疾人事业</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13.42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13.42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2081199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其他残疾人事业支出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13.42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13.42</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210</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卫生健康支出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21011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行政事业单位医疗</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2101101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行政单位医疗</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71.30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216</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商业服务业等支出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21606</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涉外发展服务支出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2160699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其他涉外发展服务支出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229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其他支出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22999</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其他支出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111" w:type="dxa"/>
            <w:gridSpan w:val="3"/>
            <w:tcBorders>
              <w:top w:val="nil"/>
              <w:left w:val="single" w:sz="4" w:space="0" w:color="000000"/>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2299901</w:t>
            </w:r>
          </w:p>
        </w:tc>
        <w:tc>
          <w:tcPr>
            <w:tcW w:w="4447"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color w:val="000000"/>
                <w:kern w:val="0"/>
                <w:sz w:val="22"/>
              </w:rPr>
              <w:t xml:space="preserve">  </w:t>
            </w:r>
            <w:r w:rsidRPr="00D53838">
              <w:rPr>
                <w:rFonts w:ascii="宋体" w:hAnsi="宋体" w:cs="Arial" w:hint="eastAsia"/>
                <w:color w:val="000000"/>
                <w:kern w:val="0"/>
                <w:sz w:val="22"/>
              </w:rPr>
              <w:t>其他支出</w:t>
            </w:r>
          </w:p>
        </w:tc>
        <w:tc>
          <w:tcPr>
            <w:tcW w:w="2309"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hAnsi="宋体" w:cs="Arial"/>
                <w:color w:val="000000"/>
                <w:kern w:val="0"/>
                <w:sz w:val="22"/>
              </w:rPr>
              <w:t>539.76</w:t>
            </w:r>
          </w:p>
        </w:tc>
        <w:tc>
          <w:tcPr>
            <w:tcW w:w="2463" w:type="dxa"/>
            <w:tcBorders>
              <w:top w:val="nil"/>
              <w:left w:val="nil"/>
              <w:bottom w:val="single" w:sz="4" w:space="0" w:color="000000"/>
              <w:right w:val="single" w:sz="4" w:space="0" w:color="000000"/>
            </w:tcBorders>
            <w:noWrap/>
            <w:vAlign w:val="center"/>
          </w:tcPr>
          <w:p w:rsidR="0036271F" w:rsidRPr="00D53838" w:rsidRDefault="0036271F" w:rsidP="00D53838">
            <w:pPr>
              <w:widowControl/>
              <w:jc w:val="right"/>
              <w:rPr>
                <w:rFonts w:ascii="宋体" w:cs="Arial"/>
                <w:color w:val="000000"/>
                <w:kern w:val="0"/>
                <w:sz w:val="22"/>
              </w:rPr>
            </w:pPr>
            <w:r w:rsidRPr="00D53838">
              <w:rPr>
                <w:rFonts w:ascii="宋体" w:cs="Arial"/>
                <w:color w:val="000000"/>
                <w:kern w:val="0"/>
                <w:sz w:val="22"/>
              </w:rPr>
              <w:t>0.00</w:t>
            </w:r>
          </w:p>
        </w:tc>
      </w:tr>
      <w:tr w:rsidR="0036271F" w:rsidRPr="00D53838" w:rsidTr="005C71C7">
        <w:trPr>
          <w:trHeight w:val="307"/>
          <w:jc w:val="center"/>
        </w:trPr>
        <w:tc>
          <w:tcPr>
            <w:tcW w:w="12792" w:type="dxa"/>
            <w:gridSpan w:val="7"/>
            <w:tcBorders>
              <w:top w:val="nil"/>
              <w:left w:val="nil"/>
              <w:bottom w:val="nil"/>
              <w:right w:val="nil"/>
            </w:tcBorders>
            <w:noWrap/>
            <w:vAlign w:val="center"/>
          </w:tcPr>
          <w:p w:rsidR="0036271F" w:rsidRPr="00D53838" w:rsidRDefault="0036271F" w:rsidP="00D53838">
            <w:pPr>
              <w:widowControl/>
              <w:jc w:val="left"/>
              <w:rPr>
                <w:rFonts w:ascii="宋体" w:cs="Arial"/>
                <w:color w:val="000000"/>
                <w:kern w:val="0"/>
                <w:sz w:val="22"/>
              </w:rPr>
            </w:pPr>
            <w:r w:rsidRPr="00D53838">
              <w:rPr>
                <w:rFonts w:ascii="宋体" w:hAnsi="宋体" w:cs="Arial" w:hint="eastAsia"/>
                <w:color w:val="000000"/>
                <w:kern w:val="0"/>
                <w:sz w:val="22"/>
              </w:rPr>
              <w:t>注：本表反映部门本年度一般公共预算财政拨款支出情况。</w:t>
            </w:r>
          </w:p>
        </w:tc>
      </w:tr>
    </w:tbl>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center"/>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r>
        <w:rPr>
          <w:rFonts w:ascii="Times New Roman" w:eastAsia="方正小标宋_GBK" w:hAnsi="Times New Roman" w:hint="eastAsia"/>
          <w:kern w:val="0"/>
          <w:sz w:val="36"/>
          <w:szCs w:val="36"/>
        </w:rPr>
        <w:t>、</w:t>
      </w:r>
    </w:p>
    <w:p w:rsidR="0036271F" w:rsidRDefault="0036271F" w:rsidP="000A3F69">
      <w:pPr>
        <w:widowControl/>
        <w:jc w:val="left"/>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p>
    <w:p w:rsidR="0036271F" w:rsidRDefault="0036271F" w:rsidP="000A3F69">
      <w:pPr>
        <w:widowControl/>
        <w:jc w:val="left"/>
        <w:rPr>
          <w:rFonts w:ascii="Times New Roman" w:eastAsia="方正小标宋_GBK" w:hAnsi="Times New Roman"/>
          <w:kern w:val="0"/>
          <w:sz w:val="36"/>
          <w:szCs w:val="36"/>
        </w:rPr>
      </w:pPr>
    </w:p>
    <w:p w:rsidR="0036271F" w:rsidRPr="000A3F69" w:rsidRDefault="0036271F" w:rsidP="000A3F69">
      <w:pPr>
        <w:widowControl/>
        <w:jc w:val="left"/>
        <w:rPr>
          <w:rFonts w:ascii="Times New Roman" w:eastAsia="仿宋_GB2312" w:hAnsi="Times New Roman"/>
          <w:bCs/>
          <w:kern w:val="0"/>
          <w:szCs w:val="21"/>
        </w:rPr>
      </w:pPr>
    </w:p>
    <w:p w:rsidR="0036271F" w:rsidRDefault="0036271F">
      <w:pPr>
        <w:widowControl/>
        <w:jc w:val="left"/>
        <w:rPr>
          <w:rFonts w:ascii="宋体" w:cs="宋体"/>
          <w:kern w:val="0"/>
          <w:sz w:val="24"/>
          <w:szCs w:val="24"/>
        </w:rPr>
      </w:pPr>
      <w:r w:rsidRPr="000A3F69">
        <w:rPr>
          <w:rFonts w:ascii="Times New Roman" w:eastAsia="仿宋_GB2312" w:hAnsi="Times New Roman"/>
          <w:bCs/>
          <w:kern w:val="0"/>
          <w:szCs w:val="21"/>
        </w:rPr>
        <w:br w:type="page"/>
      </w:r>
    </w:p>
    <w:tbl>
      <w:tblPr>
        <w:tblW w:w="15731" w:type="dxa"/>
        <w:jc w:val="center"/>
        <w:tblCellMar>
          <w:left w:w="0" w:type="dxa"/>
          <w:right w:w="0" w:type="dxa"/>
        </w:tblCellMar>
        <w:tblLook w:val="0000"/>
      </w:tblPr>
      <w:tblGrid>
        <w:gridCol w:w="704"/>
        <w:gridCol w:w="3343"/>
        <w:gridCol w:w="1349"/>
        <w:gridCol w:w="704"/>
        <w:gridCol w:w="2230"/>
        <w:gridCol w:w="1197"/>
        <w:gridCol w:w="704"/>
        <w:gridCol w:w="4362"/>
        <w:gridCol w:w="1138"/>
      </w:tblGrid>
      <w:tr w:rsidR="0036271F" w:rsidTr="005C71C7">
        <w:trPr>
          <w:trHeight w:val="390"/>
          <w:jc w:val="center"/>
        </w:trPr>
        <w:tc>
          <w:tcPr>
            <w:tcW w:w="15731" w:type="dxa"/>
            <w:gridSpan w:val="9"/>
            <w:noWrap/>
            <w:tcMar>
              <w:top w:w="15" w:type="dxa"/>
              <w:left w:w="15" w:type="dxa"/>
              <w:bottom w:w="0" w:type="dxa"/>
              <w:right w:w="15" w:type="dxa"/>
            </w:tcMar>
            <w:vAlign w:val="bottom"/>
          </w:tcPr>
          <w:p w:rsidR="0036271F" w:rsidRDefault="0036271F" w:rsidP="00C1769F">
            <w:pPr>
              <w:jc w:val="center"/>
              <w:rPr>
                <w:rFonts w:ascii="Arial" w:hAnsi="Arial" w:cs="Arial"/>
                <w:color w:val="000000"/>
                <w:sz w:val="20"/>
                <w:szCs w:val="20"/>
              </w:rPr>
            </w:pPr>
            <w:r>
              <w:rPr>
                <w:rFonts w:cs="Arial" w:hint="eastAsia"/>
                <w:color w:val="000000"/>
                <w:sz w:val="30"/>
                <w:szCs w:val="30"/>
              </w:rPr>
              <w:t>一般公共预算财政拨款基本支出决算表</w:t>
            </w:r>
          </w:p>
        </w:tc>
      </w:tr>
      <w:tr w:rsidR="0036271F" w:rsidTr="00080DB2">
        <w:trPr>
          <w:trHeight w:val="255"/>
          <w:jc w:val="center"/>
        </w:trPr>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4362" w:type="dxa"/>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1138" w:type="dxa"/>
            <w:noWrap/>
            <w:tcMar>
              <w:top w:w="15" w:type="dxa"/>
              <w:left w:w="15" w:type="dxa"/>
              <w:bottom w:w="0" w:type="dxa"/>
              <w:right w:w="15" w:type="dxa"/>
            </w:tcMar>
            <w:vAlign w:val="bottom"/>
          </w:tcPr>
          <w:p w:rsidR="0036271F" w:rsidRDefault="0036271F">
            <w:pPr>
              <w:jc w:val="right"/>
              <w:rPr>
                <w:rFonts w:ascii="宋体" w:cs="Arial"/>
                <w:color w:val="000000"/>
                <w:sz w:val="18"/>
                <w:szCs w:val="18"/>
              </w:rPr>
            </w:pPr>
            <w:r>
              <w:rPr>
                <w:rFonts w:cs="Arial" w:hint="eastAsia"/>
                <w:color w:val="000000"/>
                <w:sz w:val="18"/>
                <w:szCs w:val="18"/>
              </w:rPr>
              <w:t>公开</w:t>
            </w:r>
            <w:r>
              <w:rPr>
                <w:rFonts w:cs="Arial"/>
                <w:color w:val="000000"/>
                <w:sz w:val="18"/>
                <w:szCs w:val="18"/>
              </w:rPr>
              <w:t>06</w:t>
            </w:r>
            <w:r>
              <w:rPr>
                <w:rFonts w:cs="Arial" w:hint="eastAsia"/>
                <w:color w:val="000000"/>
                <w:sz w:val="18"/>
                <w:szCs w:val="18"/>
              </w:rPr>
              <w:t>表</w:t>
            </w:r>
          </w:p>
        </w:tc>
      </w:tr>
      <w:tr w:rsidR="0036271F" w:rsidTr="005C71C7">
        <w:trPr>
          <w:trHeight w:val="255"/>
          <w:jc w:val="center"/>
        </w:trPr>
        <w:tc>
          <w:tcPr>
            <w:tcW w:w="0" w:type="auto"/>
            <w:gridSpan w:val="2"/>
            <w:tcBorders>
              <w:bottom w:val="single" w:sz="4" w:space="0" w:color="000000"/>
            </w:tcBorders>
            <w:noWrap/>
            <w:tcMar>
              <w:top w:w="15" w:type="dxa"/>
              <w:left w:w="15" w:type="dxa"/>
              <w:bottom w:w="0" w:type="dxa"/>
              <w:right w:w="15" w:type="dxa"/>
            </w:tcMar>
            <w:vAlign w:val="bottom"/>
          </w:tcPr>
          <w:p w:rsidR="0036271F" w:rsidRDefault="0036271F">
            <w:pPr>
              <w:rPr>
                <w:rFonts w:ascii="宋体" w:cs="Arial"/>
                <w:color w:val="000000"/>
                <w:sz w:val="20"/>
                <w:szCs w:val="20"/>
              </w:rPr>
            </w:pPr>
            <w:r>
              <w:rPr>
                <w:rFonts w:cs="Arial" w:hint="eastAsia"/>
                <w:color w:val="000000"/>
                <w:sz w:val="20"/>
                <w:szCs w:val="20"/>
              </w:rPr>
              <w:t>部门：岳阳市财政局</w:t>
            </w:r>
          </w:p>
        </w:tc>
        <w:tc>
          <w:tcPr>
            <w:tcW w:w="0" w:type="auto"/>
            <w:tcBorders>
              <w:bottom w:val="single" w:sz="4" w:space="0" w:color="000000"/>
            </w:tcBorders>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tcBorders>
              <w:bottom w:val="single" w:sz="4" w:space="0" w:color="000000"/>
            </w:tcBorders>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tcBorders>
              <w:bottom w:val="single" w:sz="4" w:space="0" w:color="000000"/>
            </w:tcBorders>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tcBorders>
              <w:bottom w:val="single" w:sz="4" w:space="0" w:color="000000"/>
            </w:tcBorders>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tcBorders>
              <w:bottom w:val="single" w:sz="4" w:space="0" w:color="000000"/>
            </w:tcBorders>
            <w:noWrap/>
            <w:tcMar>
              <w:top w:w="15" w:type="dxa"/>
              <w:left w:w="15" w:type="dxa"/>
              <w:bottom w:w="0" w:type="dxa"/>
              <w:right w:w="15" w:type="dxa"/>
            </w:tcMar>
            <w:vAlign w:val="bottom"/>
          </w:tcPr>
          <w:p w:rsidR="0036271F" w:rsidRDefault="0036271F">
            <w:pPr>
              <w:rPr>
                <w:rFonts w:ascii="Arial" w:hAnsi="Arial" w:cs="Arial"/>
                <w:color w:val="000000"/>
                <w:sz w:val="20"/>
                <w:szCs w:val="20"/>
              </w:rPr>
            </w:pPr>
          </w:p>
        </w:tc>
        <w:tc>
          <w:tcPr>
            <w:tcW w:w="0" w:type="auto"/>
            <w:gridSpan w:val="2"/>
            <w:tcBorders>
              <w:bottom w:val="single" w:sz="4" w:space="0" w:color="000000"/>
            </w:tcBorders>
            <w:noWrap/>
            <w:tcMar>
              <w:top w:w="15" w:type="dxa"/>
              <w:left w:w="15" w:type="dxa"/>
              <w:bottom w:w="0" w:type="dxa"/>
              <w:right w:w="15" w:type="dxa"/>
            </w:tcMar>
            <w:vAlign w:val="bottom"/>
          </w:tcPr>
          <w:p w:rsidR="0036271F" w:rsidRDefault="0036271F">
            <w:pPr>
              <w:jc w:val="right"/>
              <w:rPr>
                <w:rFonts w:ascii="宋体" w:cs="Arial"/>
                <w:color w:val="000000"/>
                <w:sz w:val="18"/>
                <w:szCs w:val="18"/>
              </w:rPr>
            </w:pPr>
            <w:r>
              <w:rPr>
                <w:rFonts w:cs="Arial" w:hint="eastAsia"/>
                <w:color w:val="000000"/>
                <w:sz w:val="18"/>
                <w:szCs w:val="18"/>
              </w:rPr>
              <w:t>金额单位：万元</w:t>
            </w:r>
          </w:p>
        </w:tc>
      </w:tr>
      <w:tr w:rsidR="0036271F" w:rsidTr="005C71C7">
        <w:trPr>
          <w:trHeight w:val="308"/>
          <w:jc w:val="center"/>
        </w:trPr>
        <w:tc>
          <w:tcPr>
            <w:tcW w:w="0" w:type="auto"/>
            <w:gridSpan w:val="3"/>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人员经费</w:t>
            </w:r>
          </w:p>
        </w:tc>
        <w:tc>
          <w:tcPr>
            <w:tcW w:w="0" w:type="auto"/>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公用经费</w:t>
            </w:r>
          </w:p>
        </w:tc>
      </w:tr>
      <w:tr w:rsidR="0036271F" w:rsidTr="00080DB2">
        <w:trPr>
          <w:trHeight w:val="312"/>
          <w:jc w:val="center"/>
        </w:trPr>
        <w:tc>
          <w:tcPr>
            <w:tcW w:w="7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cs="Arial"/>
                <w:color w:val="000000"/>
                <w:sz w:val="22"/>
              </w:rPr>
            </w:pPr>
            <w:r>
              <w:rPr>
                <w:rFonts w:cs="Arial" w:hint="eastAsia"/>
                <w:color w:val="000000"/>
                <w:sz w:val="22"/>
              </w:rPr>
              <w:t>科目</w:t>
            </w:r>
          </w:p>
          <w:p w:rsidR="0036271F" w:rsidRDefault="0036271F">
            <w:pPr>
              <w:jc w:val="center"/>
              <w:rPr>
                <w:rFonts w:ascii="宋体" w:cs="Arial"/>
                <w:color w:val="000000"/>
                <w:sz w:val="22"/>
              </w:rPr>
            </w:pPr>
            <w:r>
              <w:rPr>
                <w:rFonts w:cs="Arial" w:hint="eastAsia"/>
                <w:color w:val="000000"/>
                <w:sz w:val="22"/>
              </w:rPr>
              <w:t>编码</w:t>
            </w:r>
          </w:p>
        </w:tc>
        <w:tc>
          <w:tcPr>
            <w:tcW w:w="334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科目名称</w:t>
            </w:r>
          </w:p>
        </w:tc>
        <w:tc>
          <w:tcPr>
            <w:tcW w:w="134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决算数</w:t>
            </w:r>
          </w:p>
        </w:tc>
        <w:tc>
          <w:tcPr>
            <w:tcW w:w="7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cs="Arial"/>
                <w:color w:val="000000"/>
                <w:sz w:val="22"/>
              </w:rPr>
            </w:pPr>
            <w:r>
              <w:rPr>
                <w:rFonts w:cs="Arial" w:hint="eastAsia"/>
                <w:color w:val="000000"/>
                <w:sz w:val="22"/>
              </w:rPr>
              <w:t>科目</w:t>
            </w:r>
          </w:p>
          <w:p w:rsidR="0036271F" w:rsidRDefault="0036271F">
            <w:pPr>
              <w:jc w:val="center"/>
              <w:rPr>
                <w:rFonts w:ascii="宋体" w:cs="Arial"/>
                <w:color w:val="000000"/>
                <w:sz w:val="22"/>
              </w:rPr>
            </w:pPr>
            <w:r>
              <w:rPr>
                <w:rFonts w:cs="Arial" w:hint="eastAsia"/>
                <w:color w:val="000000"/>
                <w:sz w:val="22"/>
              </w:rPr>
              <w:t>编码</w:t>
            </w:r>
          </w:p>
        </w:tc>
        <w:tc>
          <w:tcPr>
            <w:tcW w:w="223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科目名称</w:t>
            </w:r>
          </w:p>
        </w:tc>
        <w:tc>
          <w:tcPr>
            <w:tcW w:w="119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决算数</w:t>
            </w:r>
          </w:p>
        </w:tc>
        <w:tc>
          <w:tcPr>
            <w:tcW w:w="70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cs="Arial"/>
                <w:color w:val="000000"/>
                <w:sz w:val="22"/>
              </w:rPr>
            </w:pPr>
            <w:r>
              <w:rPr>
                <w:rFonts w:cs="Arial" w:hint="eastAsia"/>
                <w:color w:val="000000"/>
                <w:sz w:val="22"/>
              </w:rPr>
              <w:t>科目</w:t>
            </w:r>
          </w:p>
          <w:p w:rsidR="0036271F" w:rsidRDefault="0036271F">
            <w:pPr>
              <w:jc w:val="center"/>
              <w:rPr>
                <w:rFonts w:ascii="宋体" w:cs="Arial"/>
                <w:color w:val="000000"/>
                <w:sz w:val="22"/>
              </w:rPr>
            </w:pPr>
            <w:r>
              <w:rPr>
                <w:rFonts w:cs="Arial" w:hint="eastAsia"/>
                <w:color w:val="000000"/>
                <w:sz w:val="22"/>
              </w:rPr>
              <w:t>编码</w:t>
            </w:r>
          </w:p>
        </w:tc>
        <w:tc>
          <w:tcPr>
            <w:tcW w:w="436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科目名称</w:t>
            </w:r>
          </w:p>
        </w:tc>
        <w:tc>
          <w:tcPr>
            <w:tcW w:w="113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决算数</w:t>
            </w:r>
          </w:p>
        </w:tc>
      </w:tr>
      <w:tr w:rsidR="0036271F" w:rsidTr="00080DB2">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4362" w:type="dxa"/>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c>
          <w:tcPr>
            <w:tcW w:w="1138" w:type="dxa"/>
            <w:vMerge/>
            <w:tcBorders>
              <w:top w:val="single" w:sz="4" w:space="0" w:color="000000"/>
              <w:left w:val="single" w:sz="4" w:space="0" w:color="000000"/>
              <w:bottom w:val="single" w:sz="4" w:space="0" w:color="000000"/>
              <w:right w:val="single" w:sz="4" w:space="0" w:color="000000"/>
            </w:tcBorders>
            <w:vAlign w:val="center"/>
          </w:tcPr>
          <w:p w:rsidR="0036271F" w:rsidRDefault="0036271F">
            <w:pPr>
              <w:rPr>
                <w:rFonts w:ascii="宋体" w:cs="Arial"/>
                <w:color w:val="000000"/>
                <w:sz w:val="22"/>
              </w:rPr>
            </w:pP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工资福利支出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2,169.83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商品和服务支出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1,184.11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307</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债务利息及费用支出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基本工资</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973.32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办公费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10.85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30701</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国内债务付息</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津贴补贴</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印刷费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35.76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30702</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国外债务付息</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奖金</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695.58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咨询费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资本性支出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6.74</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伙食补助费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80.81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手续费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31001</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房屋建筑物购建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绩效工资</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水费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8.90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31002</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办公设备购置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6.58</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机关事业单位基本养老保险缴费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153.58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电费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117.81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31003</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专用设备购置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30109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职业年金缴费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邮电费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9.33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31005</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基础设施建设</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30110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职工基本医疗保险缴费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73.85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取暖费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129.90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31006</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大型修缮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公务员医疗补助缴费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30209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物业管理费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150.37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31007</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信息网络及软件购置更新</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30112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其他社会保障缴费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22.94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差旅费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13.59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31008</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物资储备</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30113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住房公积金</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5.48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因公出国（境）费用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31009</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土地补偿</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30114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医疗费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123.71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维修（护）费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121.97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31010</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安置补助</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30199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其他工资福利支出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40.56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租赁费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31011</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地上附着物和青苗补偿</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对个人和家庭的补助</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198.91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会议费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4.29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31012</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拆迁补偿</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离休费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14.30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培训费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2.65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31013</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公务用车购置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30302</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退休费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141.93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公务接待费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2.48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31019</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其他交通工具购置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退职（役）费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30218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专用材料费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31021</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文物和陈列品购置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抚恤金</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15.14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30224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被装购置费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31022</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无形资产购置</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生活补助</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0.51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30225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专用燃料费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31099</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其他资本性支出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0.16</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救济费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30226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劳务费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111.28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399</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其他支出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医疗费补助</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30227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委托业务费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39906</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赠与</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助学金</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30228</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工会经费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56.00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39907</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国家赔偿费用支出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30309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奖励金</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0.77</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30229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福利费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10.70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39908</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对民间非营利组织和群众性自治组织补贴</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30310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个人农业生产补贴</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30231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公务用车运行维护费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9.33</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39999</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其他支出</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30311</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代缴社会保险费</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30239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其他交通费用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100.34</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hint="eastAsia"/>
                <w:color w:val="000000"/>
                <w:sz w:val="22"/>
              </w:rPr>
              <w:t xml:space="preserve">　</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30399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其他对个人和家庭的补助</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26.26</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30240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税金及附加费用</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0.00</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hint="eastAsia"/>
                <w:color w:val="000000"/>
                <w:sz w:val="22"/>
              </w:rPr>
              <w:t xml:space="preserve">　</w:t>
            </w:r>
          </w:p>
        </w:tc>
      </w:tr>
      <w:tr w:rsidR="0036271F" w:rsidTr="00080DB2">
        <w:trPr>
          <w:trHeight w:val="308"/>
          <w:jc w:val="center"/>
        </w:trPr>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hint="eastAsia"/>
                <w:color w:val="000000"/>
                <w:sz w:val="22"/>
              </w:rPr>
              <w:t xml:space="preserve">　</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30299</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color w:val="000000"/>
                <w:sz w:val="22"/>
              </w:rPr>
              <w:t xml:space="preserve">  </w:t>
            </w:r>
            <w:r>
              <w:rPr>
                <w:rFonts w:cs="Arial" w:hint="eastAsia"/>
                <w:color w:val="000000"/>
                <w:sz w:val="22"/>
              </w:rPr>
              <w:t>其他商品和服务支出</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288.55</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436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 xml:space="preserve">　</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hint="eastAsia"/>
                <w:color w:val="000000"/>
                <w:sz w:val="22"/>
              </w:rPr>
              <w:t xml:space="preserve">　</w:t>
            </w:r>
          </w:p>
        </w:tc>
      </w:tr>
      <w:tr w:rsidR="0036271F" w:rsidTr="00080DB2">
        <w:trPr>
          <w:trHeight w:val="308"/>
          <w:jc w:val="center"/>
        </w:trPr>
        <w:tc>
          <w:tcPr>
            <w:tcW w:w="0" w:type="auto"/>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人员经费合计</w:t>
            </w:r>
          </w:p>
        </w:tc>
        <w:tc>
          <w:tcPr>
            <w:tcW w:w="0" w:type="auto"/>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2,368.74</w:t>
            </w:r>
          </w:p>
        </w:tc>
        <w:tc>
          <w:tcPr>
            <w:tcW w:w="9197"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center"/>
              <w:rPr>
                <w:rFonts w:ascii="宋体" w:cs="Arial"/>
                <w:color w:val="000000"/>
                <w:sz w:val="22"/>
              </w:rPr>
            </w:pPr>
            <w:r>
              <w:rPr>
                <w:rFonts w:cs="Arial" w:hint="eastAsia"/>
                <w:color w:val="000000"/>
                <w:sz w:val="22"/>
              </w:rPr>
              <w:t>公用经费合计</w:t>
            </w:r>
          </w:p>
        </w:tc>
        <w:tc>
          <w:tcPr>
            <w:tcW w:w="113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6271F" w:rsidRDefault="0036271F">
            <w:pPr>
              <w:jc w:val="right"/>
              <w:rPr>
                <w:rFonts w:ascii="宋体" w:cs="Arial"/>
                <w:color w:val="000000"/>
                <w:sz w:val="22"/>
              </w:rPr>
            </w:pPr>
            <w:r>
              <w:rPr>
                <w:rFonts w:cs="Arial"/>
                <w:color w:val="000000"/>
                <w:sz w:val="22"/>
              </w:rPr>
              <w:t>1,190.85</w:t>
            </w:r>
          </w:p>
        </w:tc>
      </w:tr>
      <w:tr w:rsidR="0036271F" w:rsidTr="005C71C7">
        <w:trPr>
          <w:trHeight w:val="308"/>
          <w:jc w:val="center"/>
        </w:trPr>
        <w:tc>
          <w:tcPr>
            <w:tcW w:w="0" w:type="auto"/>
            <w:gridSpan w:val="9"/>
            <w:tcBorders>
              <w:top w:val="single" w:sz="4" w:space="0" w:color="000000"/>
            </w:tcBorders>
            <w:noWrap/>
            <w:tcMar>
              <w:top w:w="15" w:type="dxa"/>
              <w:left w:w="15" w:type="dxa"/>
              <w:bottom w:w="0" w:type="dxa"/>
              <w:right w:w="15" w:type="dxa"/>
            </w:tcMar>
            <w:vAlign w:val="center"/>
          </w:tcPr>
          <w:p w:rsidR="0036271F" w:rsidRDefault="0036271F">
            <w:pPr>
              <w:rPr>
                <w:rFonts w:ascii="宋体" w:cs="Arial"/>
                <w:color w:val="000000"/>
                <w:sz w:val="22"/>
              </w:rPr>
            </w:pPr>
            <w:r>
              <w:rPr>
                <w:rFonts w:cs="Arial" w:hint="eastAsia"/>
                <w:color w:val="000000"/>
                <w:sz w:val="22"/>
              </w:rPr>
              <w:t>注：本表反映部门本年度一般公共预算财政拨款基本支出明细情况。</w:t>
            </w:r>
          </w:p>
        </w:tc>
      </w:tr>
    </w:tbl>
    <w:p w:rsidR="0036271F" w:rsidRDefault="0036271F">
      <w:pPr>
        <w:widowControl/>
        <w:jc w:val="left"/>
        <w:rPr>
          <w:rFonts w:ascii="宋体" w:cs="宋体"/>
          <w:kern w:val="0"/>
          <w:sz w:val="24"/>
          <w:szCs w:val="24"/>
        </w:rPr>
      </w:pPr>
      <w:r>
        <w:rPr>
          <w:rFonts w:ascii="宋体" w:cs="宋体"/>
          <w:kern w:val="0"/>
          <w:sz w:val="24"/>
          <w:szCs w:val="24"/>
        </w:rPr>
        <w:t xml:space="preserve"> </w:t>
      </w:r>
    </w:p>
    <w:p w:rsidR="0036271F" w:rsidRDefault="0036271F" w:rsidP="00C1769F">
      <w:pPr>
        <w:widowControl/>
        <w:jc w:val="left"/>
        <w:rPr>
          <w:rFonts w:ascii="宋体" w:cs="宋体"/>
          <w:kern w:val="0"/>
          <w:sz w:val="24"/>
          <w:szCs w:val="24"/>
        </w:rPr>
      </w:pPr>
      <w:r>
        <w:rPr>
          <w:rFonts w:ascii="宋体" w:cs="宋体"/>
          <w:kern w:val="0"/>
          <w:sz w:val="24"/>
          <w:szCs w:val="24"/>
        </w:rPr>
        <w:br w:type="page"/>
      </w:r>
    </w:p>
    <w:tbl>
      <w:tblPr>
        <w:tblW w:w="15350" w:type="dxa"/>
        <w:jc w:val="center"/>
        <w:tblInd w:w="93" w:type="dxa"/>
        <w:tblLook w:val="0000"/>
      </w:tblPr>
      <w:tblGrid>
        <w:gridCol w:w="920"/>
        <w:gridCol w:w="1420"/>
        <w:gridCol w:w="1000"/>
        <w:gridCol w:w="1420"/>
        <w:gridCol w:w="1420"/>
        <w:gridCol w:w="1420"/>
        <w:gridCol w:w="1040"/>
        <w:gridCol w:w="1420"/>
        <w:gridCol w:w="1020"/>
        <w:gridCol w:w="1420"/>
        <w:gridCol w:w="1420"/>
        <w:gridCol w:w="1430"/>
      </w:tblGrid>
      <w:tr w:rsidR="0036271F" w:rsidRPr="00C1769F" w:rsidTr="00C1769F">
        <w:trPr>
          <w:trHeight w:val="540"/>
          <w:jc w:val="center"/>
        </w:trPr>
        <w:tc>
          <w:tcPr>
            <w:tcW w:w="15350" w:type="dxa"/>
            <w:gridSpan w:val="12"/>
            <w:tcBorders>
              <w:top w:val="nil"/>
              <w:left w:val="nil"/>
              <w:bottom w:val="nil"/>
              <w:right w:val="nil"/>
            </w:tcBorders>
            <w:noWrap/>
            <w:vAlign w:val="bottom"/>
          </w:tcPr>
          <w:p w:rsidR="0036271F" w:rsidRPr="00C1769F" w:rsidRDefault="0036271F" w:rsidP="00C1769F">
            <w:pPr>
              <w:widowControl/>
              <w:jc w:val="center"/>
              <w:rPr>
                <w:rFonts w:ascii="Arial" w:hAnsi="Arial" w:cs="Arial"/>
                <w:color w:val="000000"/>
                <w:kern w:val="0"/>
                <w:sz w:val="20"/>
                <w:szCs w:val="20"/>
              </w:rPr>
            </w:pPr>
            <w:r w:rsidRPr="002E7F3B">
              <w:rPr>
                <w:rFonts w:ascii="宋体" w:hAnsi="宋体" w:cs="Arial" w:hint="eastAsia"/>
                <w:color w:val="000000"/>
                <w:kern w:val="0"/>
                <w:sz w:val="30"/>
                <w:szCs w:val="30"/>
              </w:rPr>
              <w:t>一般公共预算财政拨款“三公”经费支出决算表</w:t>
            </w:r>
          </w:p>
        </w:tc>
      </w:tr>
      <w:tr w:rsidR="0036271F" w:rsidRPr="00C1769F" w:rsidTr="00C1769F">
        <w:trPr>
          <w:trHeight w:val="255"/>
          <w:jc w:val="center"/>
        </w:trPr>
        <w:tc>
          <w:tcPr>
            <w:tcW w:w="9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00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04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0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nil"/>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30" w:type="dxa"/>
            <w:tcBorders>
              <w:top w:val="nil"/>
              <w:left w:val="nil"/>
              <w:bottom w:val="nil"/>
              <w:right w:val="nil"/>
            </w:tcBorders>
            <w:noWrap/>
            <w:vAlign w:val="bottom"/>
          </w:tcPr>
          <w:p w:rsidR="0036271F" w:rsidRPr="00C1769F" w:rsidRDefault="0036271F" w:rsidP="00C1769F">
            <w:pPr>
              <w:widowControl/>
              <w:jc w:val="right"/>
              <w:rPr>
                <w:rFonts w:ascii="宋体" w:cs="Arial"/>
                <w:color w:val="000000"/>
                <w:kern w:val="0"/>
                <w:sz w:val="20"/>
                <w:szCs w:val="20"/>
              </w:rPr>
            </w:pPr>
            <w:r w:rsidRPr="00C1769F">
              <w:rPr>
                <w:rFonts w:ascii="宋体" w:hAnsi="宋体" w:cs="Arial" w:hint="eastAsia"/>
                <w:color w:val="000000"/>
                <w:kern w:val="0"/>
                <w:sz w:val="20"/>
                <w:szCs w:val="20"/>
              </w:rPr>
              <w:t>公开</w:t>
            </w:r>
            <w:r w:rsidRPr="00C1769F">
              <w:rPr>
                <w:rFonts w:ascii="宋体" w:hAnsi="宋体" w:cs="Arial"/>
                <w:color w:val="000000"/>
                <w:kern w:val="0"/>
                <w:sz w:val="20"/>
                <w:szCs w:val="20"/>
              </w:rPr>
              <w:t>07</w:t>
            </w:r>
            <w:r w:rsidRPr="00C1769F">
              <w:rPr>
                <w:rFonts w:ascii="宋体" w:hAnsi="宋体" w:cs="Arial" w:hint="eastAsia"/>
                <w:color w:val="000000"/>
                <w:kern w:val="0"/>
                <w:sz w:val="20"/>
                <w:szCs w:val="20"/>
              </w:rPr>
              <w:t>表</w:t>
            </w:r>
          </w:p>
        </w:tc>
      </w:tr>
      <w:tr w:rsidR="0036271F" w:rsidRPr="00C1769F" w:rsidTr="008B062E">
        <w:trPr>
          <w:trHeight w:val="255"/>
          <w:jc w:val="center"/>
        </w:trPr>
        <w:tc>
          <w:tcPr>
            <w:tcW w:w="2340" w:type="dxa"/>
            <w:gridSpan w:val="2"/>
            <w:tcBorders>
              <w:top w:val="nil"/>
              <w:left w:val="nil"/>
              <w:bottom w:val="single" w:sz="4" w:space="0" w:color="000000"/>
              <w:right w:val="nil"/>
            </w:tcBorders>
            <w:noWrap/>
            <w:vAlign w:val="bottom"/>
          </w:tcPr>
          <w:p w:rsidR="0036271F" w:rsidRPr="00C1769F" w:rsidRDefault="0036271F" w:rsidP="00C1769F">
            <w:pPr>
              <w:widowControl/>
              <w:jc w:val="left"/>
              <w:rPr>
                <w:rFonts w:ascii="宋体" w:cs="Arial"/>
                <w:color w:val="000000"/>
                <w:kern w:val="0"/>
                <w:sz w:val="20"/>
                <w:szCs w:val="20"/>
              </w:rPr>
            </w:pPr>
            <w:r w:rsidRPr="00C1769F">
              <w:rPr>
                <w:rFonts w:ascii="宋体" w:hAnsi="宋体" w:cs="Arial" w:hint="eastAsia"/>
                <w:color w:val="000000"/>
                <w:kern w:val="0"/>
                <w:sz w:val="20"/>
                <w:szCs w:val="20"/>
              </w:rPr>
              <w:t>部门：岳阳市财政局</w:t>
            </w:r>
          </w:p>
        </w:tc>
        <w:tc>
          <w:tcPr>
            <w:tcW w:w="100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04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02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20" w:type="dxa"/>
            <w:tcBorders>
              <w:top w:val="nil"/>
              <w:left w:val="nil"/>
              <w:bottom w:val="single" w:sz="4" w:space="0" w:color="000000"/>
              <w:right w:val="nil"/>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2850" w:type="dxa"/>
            <w:gridSpan w:val="2"/>
            <w:tcBorders>
              <w:top w:val="nil"/>
              <w:left w:val="nil"/>
              <w:bottom w:val="single" w:sz="4" w:space="0" w:color="000000"/>
              <w:right w:val="nil"/>
            </w:tcBorders>
            <w:noWrap/>
            <w:vAlign w:val="bottom"/>
          </w:tcPr>
          <w:p w:rsidR="0036271F" w:rsidRPr="00C1769F" w:rsidRDefault="0036271F" w:rsidP="00C1769F">
            <w:pPr>
              <w:widowControl/>
              <w:jc w:val="right"/>
              <w:rPr>
                <w:rFonts w:ascii="宋体" w:cs="Arial"/>
                <w:color w:val="000000"/>
                <w:kern w:val="0"/>
                <w:sz w:val="20"/>
                <w:szCs w:val="20"/>
              </w:rPr>
            </w:pPr>
            <w:r w:rsidRPr="00C1769F">
              <w:rPr>
                <w:rFonts w:ascii="宋体" w:hAnsi="宋体" w:cs="Arial" w:hint="eastAsia"/>
                <w:color w:val="000000"/>
                <w:kern w:val="0"/>
                <w:sz w:val="20"/>
                <w:szCs w:val="20"/>
              </w:rPr>
              <w:t>金额单位：万元</w:t>
            </w:r>
          </w:p>
        </w:tc>
      </w:tr>
      <w:tr w:rsidR="0036271F" w:rsidRPr="00C1769F" w:rsidTr="008B062E">
        <w:trPr>
          <w:trHeight w:val="308"/>
          <w:jc w:val="center"/>
        </w:trPr>
        <w:tc>
          <w:tcPr>
            <w:tcW w:w="7600" w:type="dxa"/>
            <w:gridSpan w:val="6"/>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预算数</w:t>
            </w:r>
          </w:p>
        </w:tc>
        <w:tc>
          <w:tcPr>
            <w:tcW w:w="7750" w:type="dxa"/>
            <w:gridSpan w:val="6"/>
            <w:tcBorders>
              <w:top w:val="single" w:sz="4" w:space="0" w:color="000000"/>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决算数</w:t>
            </w:r>
          </w:p>
        </w:tc>
      </w:tr>
      <w:tr w:rsidR="0036271F" w:rsidRPr="00C1769F" w:rsidTr="008B062E">
        <w:trPr>
          <w:trHeight w:val="308"/>
          <w:jc w:val="center"/>
        </w:trPr>
        <w:tc>
          <w:tcPr>
            <w:tcW w:w="920" w:type="dxa"/>
            <w:vMerge w:val="restart"/>
            <w:tcBorders>
              <w:top w:val="nil"/>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合计</w:t>
            </w:r>
          </w:p>
        </w:tc>
        <w:tc>
          <w:tcPr>
            <w:tcW w:w="1420" w:type="dxa"/>
            <w:vMerge w:val="restart"/>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因公出国（境）费</w:t>
            </w:r>
          </w:p>
        </w:tc>
        <w:tc>
          <w:tcPr>
            <w:tcW w:w="3840" w:type="dxa"/>
            <w:gridSpan w:val="3"/>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公务用车购置及运行费</w:t>
            </w:r>
          </w:p>
        </w:tc>
        <w:tc>
          <w:tcPr>
            <w:tcW w:w="1420" w:type="dxa"/>
            <w:vMerge w:val="restart"/>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公务接待费</w:t>
            </w:r>
          </w:p>
        </w:tc>
        <w:tc>
          <w:tcPr>
            <w:tcW w:w="1040" w:type="dxa"/>
            <w:vMerge w:val="restart"/>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合计</w:t>
            </w:r>
          </w:p>
        </w:tc>
        <w:tc>
          <w:tcPr>
            <w:tcW w:w="1420" w:type="dxa"/>
            <w:vMerge w:val="restart"/>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因公出国（境）费</w:t>
            </w:r>
          </w:p>
        </w:tc>
        <w:tc>
          <w:tcPr>
            <w:tcW w:w="3860" w:type="dxa"/>
            <w:gridSpan w:val="3"/>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公务用车购置及运行费</w:t>
            </w:r>
          </w:p>
        </w:tc>
        <w:tc>
          <w:tcPr>
            <w:tcW w:w="1430" w:type="dxa"/>
            <w:vMerge w:val="restart"/>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公务接待费</w:t>
            </w:r>
          </w:p>
        </w:tc>
      </w:tr>
      <w:tr w:rsidR="0036271F" w:rsidRPr="00C1769F" w:rsidTr="008B062E">
        <w:trPr>
          <w:trHeight w:val="720"/>
          <w:jc w:val="center"/>
        </w:trPr>
        <w:tc>
          <w:tcPr>
            <w:tcW w:w="92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420" w:type="dxa"/>
            <w:vMerge/>
            <w:tcBorders>
              <w:top w:val="single" w:sz="4" w:space="0" w:color="000000"/>
              <w:left w:val="nil"/>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00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小计</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公务用车购置费</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公务用车运行费</w:t>
            </w:r>
          </w:p>
        </w:tc>
        <w:tc>
          <w:tcPr>
            <w:tcW w:w="1420" w:type="dxa"/>
            <w:vMerge/>
            <w:tcBorders>
              <w:top w:val="nil"/>
              <w:left w:val="nil"/>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040" w:type="dxa"/>
            <w:vMerge/>
            <w:tcBorders>
              <w:top w:val="nil"/>
              <w:left w:val="nil"/>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420" w:type="dxa"/>
            <w:vMerge/>
            <w:tcBorders>
              <w:top w:val="nil"/>
              <w:left w:val="nil"/>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0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小计</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公务用车购置费</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公务用车运行费</w:t>
            </w:r>
          </w:p>
        </w:tc>
        <w:tc>
          <w:tcPr>
            <w:tcW w:w="1430" w:type="dxa"/>
            <w:vMerge/>
            <w:tcBorders>
              <w:top w:val="nil"/>
              <w:left w:val="nil"/>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r>
      <w:tr w:rsidR="0036271F" w:rsidRPr="00C1769F" w:rsidTr="008B062E">
        <w:trPr>
          <w:trHeight w:val="308"/>
          <w:jc w:val="center"/>
        </w:trPr>
        <w:tc>
          <w:tcPr>
            <w:tcW w:w="920" w:type="dxa"/>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1</w:t>
            </w:r>
          </w:p>
        </w:tc>
        <w:tc>
          <w:tcPr>
            <w:tcW w:w="1420" w:type="dxa"/>
            <w:tcBorders>
              <w:top w:val="single" w:sz="4" w:space="0" w:color="000000"/>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2</w:t>
            </w:r>
          </w:p>
        </w:tc>
        <w:tc>
          <w:tcPr>
            <w:tcW w:w="100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3</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4</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5</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6</w:t>
            </w:r>
          </w:p>
        </w:tc>
        <w:tc>
          <w:tcPr>
            <w:tcW w:w="104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7</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8</w:t>
            </w:r>
          </w:p>
        </w:tc>
        <w:tc>
          <w:tcPr>
            <w:tcW w:w="10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9</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10</w:t>
            </w:r>
          </w:p>
        </w:tc>
        <w:tc>
          <w:tcPr>
            <w:tcW w:w="142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11</w:t>
            </w:r>
          </w:p>
        </w:tc>
        <w:tc>
          <w:tcPr>
            <w:tcW w:w="1430" w:type="dxa"/>
            <w:tcBorders>
              <w:top w:val="nil"/>
              <w:left w:val="nil"/>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12</w:t>
            </w:r>
          </w:p>
        </w:tc>
      </w:tr>
      <w:tr w:rsidR="0036271F" w:rsidRPr="00C1769F" w:rsidTr="008B062E">
        <w:trPr>
          <w:trHeight w:val="308"/>
          <w:jc w:val="center"/>
        </w:trPr>
        <w:tc>
          <w:tcPr>
            <w:tcW w:w="920" w:type="dxa"/>
            <w:tcBorders>
              <w:top w:val="nil"/>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Pr>
                <w:rFonts w:ascii="宋体" w:hAnsi="宋体" w:cs="Arial"/>
                <w:color w:val="000000"/>
                <w:kern w:val="0"/>
                <w:sz w:val="22"/>
              </w:rPr>
              <w:t>8</w:t>
            </w:r>
            <w:r w:rsidRPr="00C1769F">
              <w:rPr>
                <w:rFonts w:ascii="宋体" w:hAnsi="宋体" w:cs="Arial"/>
                <w:color w:val="000000"/>
                <w:kern w:val="0"/>
                <w:sz w:val="22"/>
              </w:rPr>
              <w:t>7.70</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cs="Arial"/>
                <w:color w:val="000000"/>
                <w:kern w:val="0"/>
                <w:sz w:val="22"/>
              </w:rPr>
              <w:t>0.00</w:t>
            </w:r>
          </w:p>
        </w:tc>
        <w:tc>
          <w:tcPr>
            <w:tcW w:w="100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Pr>
                <w:rFonts w:ascii="宋体" w:hAnsi="宋体" w:cs="Arial"/>
                <w:color w:val="000000"/>
                <w:kern w:val="0"/>
                <w:sz w:val="22"/>
              </w:rPr>
              <w:t>2</w:t>
            </w:r>
            <w:r w:rsidRPr="00C1769F">
              <w:rPr>
                <w:rFonts w:ascii="宋体" w:hAnsi="宋体" w:cs="Arial"/>
                <w:color w:val="000000"/>
                <w:kern w:val="0"/>
                <w:sz w:val="22"/>
              </w:rPr>
              <w:t>8.00</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cs="Arial"/>
                <w:color w:val="000000"/>
                <w:kern w:val="0"/>
                <w:sz w:val="22"/>
              </w:rPr>
              <w:t>0.00</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Pr>
                <w:rFonts w:ascii="宋体" w:hAnsi="宋体" w:cs="Arial"/>
                <w:color w:val="000000"/>
                <w:kern w:val="0"/>
                <w:sz w:val="22"/>
              </w:rPr>
              <w:t>2</w:t>
            </w:r>
            <w:r w:rsidRPr="00C1769F">
              <w:rPr>
                <w:rFonts w:ascii="宋体" w:hAnsi="宋体" w:cs="Arial"/>
                <w:color w:val="000000"/>
                <w:kern w:val="0"/>
                <w:sz w:val="22"/>
              </w:rPr>
              <w:t>8.00</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color w:val="000000"/>
                <w:kern w:val="0"/>
                <w:sz w:val="22"/>
              </w:rPr>
              <w:t>59.70</w:t>
            </w:r>
          </w:p>
        </w:tc>
        <w:tc>
          <w:tcPr>
            <w:tcW w:w="104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color w:val="000000"/>
                <w:kern w:val="0"/>
                <w:sz w:val="22"/>
              </w:rPr>
              <w:t>1</w:t>
            </w:r>
            <w:r>
              <w:rPr>
                <w:rFonts w:ascii="宋体" w:hAnsi="宋体" w:cs="Arial"/>
                <w:color w:val="000000"/>
                <w:kern w:val="0"/>
                <w:sz w:val="22"/>
              </w:rPr>
              <w:t>1.81</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cs="Arial"/>
                <w:color w:val="000000"/>
                <w:kern w:val="0"/>
                <w:sz w:val="22"/>
              </w:rPr>
              <w:t>0.00</w:t>
            </w:r>
          </w:p>
        </w:tc>
        <w:tc>
          <w:tcPr>
            <w:tcW w:w="10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Pr>
                <w:rFonts w:ascii="宋体" w:hAnsi="宋体" w:cs="Arial"/>
                <w:color w:val="000000"/>
                <w:kern w:val="0"/>
                <w:sz w:val="22"/>
              </w:rPr>
              <w:t>9.33</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cs="Arial"/>
                <w:color w:val="000000"/>
                <w:kern w:val="0"/>
                <w:sz w:val="22"/>
              </w:rPr>
              <w:t>0.00</w:t>
            </w:r>
          </w:p>
        </w:tc>
        <w:tc>
          <w:tcPr>
            <w:tcW w:w="142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Pr>
                <w:rFonts w:ascii="宋体" w:hAnsi="宋体" w:cs="Arial"/>
                <w:color w:val="000000"/>
                <w:kern w:val="0"/>
                <w:sz w:val="22"/>
              </w:rPr>
              <w:t>9.33</w:t>
            </w:r>
          </w:p>
        </w:tc>
        <w:tc>
          <w:tcPr>
            <w:tcW w:w="1430" w:type="dxa"/>
            <w:tcBorders>
              <w:top w:val="nil"/>
              <w:left w:val="nil"/>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Pr>
                <w:rFonts w:ascii="宋体" w:hAnsi="宋体" w:cs="Arial"/>
                <w:color w:val="000000"/>
                <w:kern w:val="0"/>
                <w:sz w:val="22"/>
              </w:rPr>
              <w:t>2.48</w:t>
            </w:r>
          </w:p>
        </w:tc>
      </w:tr>
      <w:tr w:rsidR="0036271F" w:rsidRPr="00C1769F" w:rsidTr="008B062E">
        <w:trPr>
          <w:trHeight w:val="615"/>
          <w:jc w:val="center"/>
        </w:trPr>
        <w:tc>
          <w:tcPr>
            <w:tcW w:w="15350" w:type="dxa"/>
            <w:gridSpan w:val="12"/>
            <w:tcBorders>
              <w:top w:val="nil"/>
              <w:left w:val="nil"/>
              <w:bottom w:val="nil"/>
              <w:right w:val="nil"/>
            </w:tcBorders>
            <w:vAlign w:val="center"/>
          </w:tcPr>
          <w:p w:rsidR="0036271F" w:rsidRPr="00C1769F" w:rsidRDefault="0036271F" w:rsidP="00C1769F">
            <w:pPr>
              <w:widowControl/>
              <w:jc w:val="left"/>
              <w:rPr>
                <w:rFonts w:ascii="宋体" w:cs="Arial"/>
                <w:color w:val="000000"/>
                <w:kern w:val="0"/>
                <w:sz w:val="22"/>
              </w:rPr>
            </w:pPr>
            <w:r w:rsidRPr="00C1769F">
              <w:rPr>
                <w:rFonts w:ascii="宋体" w:hAnsi="宋体" w:cs="Arial" w:hint="eastAsia"/>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Default="0036271F" w:rsidP="00C1769F">
      <w:pPr>
        <w:widowControl/>
        <w:jc w:val="left"/>
        <w:rPr>
          <w:rFonts w:ascii="宋体" w:cs="宋体"/>
          <w:kern w:val="0"/>
          <w:sz w:val="24"/>
          <w:szCs w:val="24"/>
        </w:rPr>
      </w:pPr>
    </w:p>
    <w:p w:rsidR="0036271F" w:rsidRPr="00152C6D" w:rsidRDefault="0036271F" w:rsidP="00C1769F">
      <w:pPr>
        <w:widowControl/>
        <w:jc w:val="left"/>
        <w:rPr>
          <w:rFonts w:ascii="宋体" w:cs="宋体"/>
          <w:kern w:val="0"/>
          <w:sz w:val="24"/>
          <w:szCs w:val="24"/>
        </w:rPr>
      </w:pPr>
    </w:p>
    <w:tbl>
      <w:tblPr>
        <w:tblW w:w="13371" w:type="dxa"/>
        <w:jc w:val="center"/>
        <w:tblInd w:w="93" w:type="dxa"/>
        <w:tblLook w:val="0000"/>
      </w:tblPr>
      <w:tblGrid>
        <w:gridCol w:w="340"/>
        <w:gridCol w:w="340"/>
        <w:gridCol w:w="617"/>
        <w:gridCol w:w="2223"/>
        <w:gridCol w:w="1871"/>
        <w:gridCol w:w="1489"/>
        <w:gridCol w:w="1240"/>
        <w:gridCol w:w="1680"/>
        <w:gridCol w:w="1680"/>
        <w:gridCol w:w="1891"/>
      </w:tblGrid>
      <w:tr w:rsidR="0036271F" w:rsidRPr="00C1769F" w:rsidTr="00A300B4">
        <w:trPr>
          <w:trHeight w:val="390"/>
          <w:jc w:val="center"/>
        </w:trPr>
        <w:tc>
          <w:tcPr>
            <w:tcW w:w="13371" w:type="dxa"/>
            <w:gridSpan w:val="10"/>
            <w:noWrap/>
            <w:vAlign w:val="bottom"/>
          </w:tcPr>
          <w:p w:rsidR="0036271F" w:rsidRPr="00C1769F" w:rsidRDefault="0036271F" w:rsidP="00C1769F">
            <w:pPr>
              <w:widowControl/>
              <w:jc w:val="center"/>
              <w:rPr>
                <w:rFonts w:ascii="Arial" w:hAnsi="Arial" w:cs="Arial"/>
                <w:color w:val="000000"/>
                <w:kern w:val="0"/>
                <w:sz w:val="20"/>
                <w:szCs w:val="20"/>
              </w:rPr>
            </w:pPr>
            <w:r w:rsidRPr="00C1769F">
              <w:rPr>
                <w:rFonts w:ascii="宋体" w:hAnsi="宋体" w:cs="Arial" w:hint="eastAsia"/>
                <w:color w:val="000000"/>
                <w:kern w:val="0"/>
                <w:sz w:val="30"/>
                <w:szCs w:val="30"/>
              </w:rPr>
              <w:t>政府性基金预算财政拨款收入支出决算表</w:t>
            </w:r>
          </w:p>
        </w:tc>
      </w:tr>
      <w:tr w:rsidR="0036271F" w:rsidRPr="00C1769F" w:rsidTr="00A300B4">
        <w:trPr>
          <w:trHeight w:val="255"/>
          <w:jc w:val="center"/>
        </w:trPr>
        <w:tc>
          <w:tcPr>
            <w:tcW w:w="340"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340"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617"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2223"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1871"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1489"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1240"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1680"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1680" w:type="dxa"/>
            <w:noWrap/>
            <w:vAlign w:val="bottom"/>
          </w:tcPr>
          <w:p w:rsidR="0036271F" w:rsidRPr="00C1769F" w:rsidRDefault="0036271F" w:rsidP="00C1769F">
            <w:pPr>
              <w:widowControl/>
              <w:jc w:val="left"/>
              <w:rPr>
                <w:rFonts w:ascii="Arial" w:hAnsi="Arial" w:cs="Arial"/>
                <w:color w:val="000000"/>
                <w:kern w:val="0"/>
                <w:sz w:val="20"/>
                <w:szCs w:val="20"/>
              </w:rPr>
            </w:pPr>
          </w:p>
        </w:tc>
        <w:tc>
          <w:tcPr>
            <w:tcW w:w="1891" w:type="dxa"/>
            <w:noWrap/>
            <w:vAlign w:val="bottom"/>
          </w:tcPr>
          <w:p w:rsidR="0036271F" w:rsidRPr="00C1769F" w:rsidRDefault="0036271F" w:rsidP="00C1769F">
            <w:pPr>
              <w:widowControl/>
              <w:jc w:val="right"/>
              <w:rPr>
                <w:rFonts w:ascii="宋体" w:cs="Arial"/>
                <w:color w:val="000000"/>
                <w:kern w:val="0"/>
                <w:sz w:val="20"/>
                <w:szCs w:val="20"/>
              </w:rPr>
            </w:pPr>
            <w:r w:rsidRPr="00C1769F">
              <w:rPr>
                <w:rFonts w:ascii="宋体" w:hAnsi="宋体" w:cs="Arial" w:hint="eastAsia"/>
                <w:color w:val="000000"/>
                <w:kern w:val="0"/>
                <w:sz w:val="20"/>
                <w:szCs w:val="20"/>
              </w:rPr>
              <w:t>公开</w:t>
            </w:r>
            <w:r w:rsidRPr="00C1769F">
              <w:rPr>
                <w:rFonts w:ascii="宋体" w:hAnsi="宋体" w:cs="Arial"/>
                <w:color w:val="000000"/>
                <w:kern w:val="0"/>
                <w:sz w:val="20"/>
                <w:szCs w:val="20"/>
              </w:rPr>
              <w:t>08</w:t>
            </w:r>
            <w:r w:rsidRPr="00C1769F">
              <w:rPr>
                <w:rFonts w:ascii="宋体" w:hAnsi="宋体" w:cs="Arial" w:hint="eastAsia"/>
                <w:color w:val="000000"/>
                <w:kern w:val="0"/>
                <w:sz w:val="20"/>
                <w:szCs w:val="20"/>
              </w:rPr>
              <w:t>表</w:t>
            </w:r>
          </w:p>
        </w:tc>
      </w:tr>
      <w:tr w:rsidR="0036271F" w:rsidRPr="00C1769F" w:rsidTr="00A300B4">
        <w:trPr>
          <w:trHeight w:val="255"/>
          <w:jc w:val="center"/>
        </w:trPr>
        <w:tc>
          <w:tcPr>
            <w:tcW w:w="3520" w:type="dxa"/>
            <w:gridSpan w:val="4"/>
            <w:tcBorders>
              <w:bottom w:val="single" w:sz="4" w:space="0" w:color="000000"/>
            </w:tcBorders>
            <w:noWrap/>
            <w:vAlign w:val="bottom"/>
          </w:tcPr>
          <w:p w:rsidR="0036271F" w:rsidRPr="00C1769F" w:rsidRDefault="0036271F" w:rsidP="00C1769F">
            <w:pPr>
              <w:widowControl/>
              <w:jc w:val="left"/>
              <w:rPr>
                <w:rFonts w:ascii="宋体" w:cs="Arial"/>
                <w:color w:val="000000"/>
                <w:kern w:val="0"/>
                <w:sz w:val="20"/>
                <w:szCs w:val="20"/>
              </w:rPr>
            </w:pPr>
            <w:r w:rsidRPr="00C1769F">
              <w:rPr>
                <w:rFonts w:ascii="宋体" w:hAnsi="宋体" w:cs="Arial" w:hint="eastAsia"/>
                <w:color w:val="000000"/>
                <w:kern w:val="0"/>
                <w:sz w:val="20"/>
                <w:szCs w:val="20"/>
              </w:rPr>
              <w:t>部门：岳阳市财政局</w:t>
            </w:r>
          </w:p>
        </w:tc>
        <w:tc>
          <w:tcPr>
            <w:tcW w:w="1871" w:type="dxa"/>
            <w:tcBorders>
              <w:bottom w:val="single" w:sz="4" w:space="0" w:color="000000"/>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489" w:type="dxa"/>
            <w:tcBorders>
              <w:bottom w:val="single" w:sz="4" w:space="0" w:color="000000"/>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240" w:type="dxa"/>
            <w:tcBorders>
              <w:bottom w:val="single" w:sz="4" w:space="0" w:color="000000"/>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680" w:type="dxa"/>
            <w:tcBorders>
              <w:bottom w:val="single" w:sz="4" w:space="0" w:color="000000"/>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680" w:type="dxa"/>
            <w:tcBorders>
              <w:bottom w:val="single" w:sz="4" w:space="0" w:color="000000"/>
            </w:tcBorders>
            <w:noWrap/>
            <w:vAlign w:val="bottom"/>
          </w:tcPr>
          <w:p w:rsidR="0036271F" w:rsidRPr="00C1769F" w:rsidRDefault="0036271F" w:rsidP="00C1769F">
            <w:pPr>
              <w:widowControl/>
              <w:jc w:val="left"/>
              <w:rPr>
                <w:rFonts w:ascii="Arial" w:hAnsi="Arial" w:cs="Arial"/>
                <w:color w:val="000000"/>
                <w:kern w:val="0"/>
                <w:sz w:val="20"/>
                <w:szCs w:val="20"/>
              </w:rPr>
            </w:pPr>
          </w:p>
        </w:tc>
        <w:tc>
          <w:tcPr>
            <w:tcW w:w="1891" w:type="dxa"/>
            <w:tcBorders>
              <w:bottom w:val="single" w:sz="4" w:space="0" w:color="000000"/>
            </w:tcBorders>
            <w:noWrap/>
            <w:vAlign w:val="bottom"/>
          </w:tcPr>
          <w:p w:rsidR="0036271F" w:rsidRPr="00C1769F" w:rsidRDefault="0036271F" w:rsidP="00C1769F">
            <w:pPr>
              <w:widowControl/>
              <w:jc w:val="right"/>
              <w:rPr>
                <w:rFonts w:ascii="宋体" w:cs="Arial"/>
                <w:color w:val="000000"/>
                <w:kern w:val="0"/>
                <w:sz w:val="20"/>
                <w:szCs w:val="20"/>
              </w:rPr>
            </w:pPr>
            <w:r w:rsidRPr="00C1769F">
              <w:rPr>
                <w:rFonts w:ascii="宋体" w:hAnsi="宋体" w:cs="Arial" w:hint="eastAsia"/>
                <w:color w:val="000000"/>
                <w:kern w:val="0"/>
                <w:sz w:val="20"/>
                <w:szCs w:val="20"/>
              </w:rPr>
              <w:t>金额单位：万元</w:t>
            </w:r>
          </w:p>
        </w:tc>
      </w:tr>
      <w:tr w:rsidR="0036271F" w:rsidRPr="00C1769F" w:rsidTr="00A300B4">
        <w:trPr>
          <w:trHeight w:val="308"/>
          <w:jc w:val="center"/>
        </w:trPr>
        <w:tc>
          <w:tcPr>
            <w:tcW w:w="3520"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项目</w:t>
            </w:r>
          </w:p>
        </w:tc>
        <w:tc>
          <w:tcPr>
            <w:tcW w:w="1871" w:type="dxa"/>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年初结转和结余</w:t>
            </w:r>
          </w:p>
        </w:tc>
        <w:tc>
          <w:tcPr>
            <w:tcW w:w="1489" w:type="dxa"/>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本年收入</w:t>
            </w:r>
          </w:p>
        </w:tc>
        <w:tc>
          <w:tcPr>
            <w:tcW w:w="4600" w:type="dxa"/>
            <w:gridSpan w:val="3"/>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本年支出</w:t>
            </w:r>
          </w:p>
        </w:tc>
        <w:tc>
          <w:tcPr>
            <w:tcW w:w="1891" w:type="dxa"/>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年末结转和结余</w:t>
            </w:r>
          </w:p>
        </w:tc>
      </w:tr>
      <w:tr w:rsidR="0036271F" w:rsidRPr="00C1769F" w:rsidTr="00A300B4">
        <w:trPr>
          <w:trHeight w:val="312"/>
          <w:jc w:val="center"/>
        </w:trPr>
        <w:tc>
          <w:tcPr>
            <w:tcW w:w="1297" w:type="dxa"/>
            <w:gridSpan w:val="3"/>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功能分类科目编码</w:t>
            </w:r>
          </w:p>
        </w:tc>
        <w:tc>
          <w:tcPr>
            <w:tcW w:w="2223" w:type="dxa"/>
            <w:vMerge w:val="restart"/>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科目名称</w:t>
            </w: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489"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240" w:type="dxa"/>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小计</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基本支出</w:t>
            </w:r>
          </w:p>
        </w:tc>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项目支出</w:t>
            </w:r>
          </w:p>
        </w:tc>
        <w:tc>
          <w:tcPr>
            <w:tcW w:w="1891"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r>
      <w:tr w:rsidR="0036271F" w:rsidRPr="00C1769F" w:rsidTr="00A300B4">
        <w:trPr>
          <w:trHeight w:val="312"/>
          <w:jc w:val="center"/>
        </w:trPr>
        <w:tc>
          <w:tcPr>
            <w:tcW w:w="1297" w:type="dxa"/>
            <w:gridSpan w:val="3"/>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2223"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489"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891"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r>
      <w:tr w:rsidR="0036271F" w:rsidRPr="00C1769F" w:rsidTr="00A300B4">
        <w:trPr>
          <w:trHeight w:val="312"/>
          <w:jc w:val="center"/>
        </w:trPr>
        <w:tc>
          <w:tcPr>
            <w:tcW w:w="1297" w:type="dxa"/>
            <w:gridSpan w:val="3"/>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2223"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871"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489"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24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680"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c>
          <w:tcPr>
            <w:tcW w:w="1891" w:type="dxa"/>
            <w:vMerge/>
            <w:tcBorders>
              <w:top w:val="single" w:sz="4" w:space="0" w:color="000000"/>
              <w:left w:val="single" w:sz="4" w:space="0" w:color="000000"/>
              <w:bottom w:val="single" w:sz="4" w:space="0" w:color="000000"/>
              <w:right w:val="single" w:sz="4" w:space="0" w:color="000000"/>
            </w:tcBorders>
            <w:vAlign w:val="center"/>
          </w:tcPr>
          <w:p w:rsidR="0036271F" w:rsidRPr="00C1769F" w:rsidRDefault="0036271F" w:rsidP="00C1769F">
            <w:pPr>
              <w:widowControl/>
              <w:jc w:val="left"/>
              <w:rPr>
                <w:rFonts w:ascii="宋体" w:cs="Arial"/>
                <w:color w:val="000000"/>
                <w:kern w:val="0"/>
                <w:sz w:val="22"/>
              </w:rPr>
            </w:pPr>
          </w:p>
        </w:tc>
      </w:tr>
      <w:tr w:rsidR="0036271F" w:rsidRPr="00C1769F" w:rsidTr="00A300B4">
        <w:trPr>
          <w:trHeight w:val="308"/>
          <w:jc w:val="center"/>
        </w:trPr>
        <w:tc>
          <w:tcPr>
            <w:tcW w:w="3520"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栏次</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1</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2</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3</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4</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5</w:t>
            </w:r>
          </w:p>
        </w:tc>
        <w:tc>
          <w:tcPr>
            <w:tcW w:w="1891"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color w:val="000000"/>
                <w:kern w:val="0"/>
                <w:sz w:val="22"/>
              </w:rPr>
              <w:t>6</w:t>
            </w:r>
          </w:p>
        </w:tc>
      </w:tr>
      <w:tr w:rsidR="0036271F" w:rsidRPr="00C1769F" w:rsidTr="00A300B4">
        <w:trPr>
          <w:trHeight w:val="308"/>
          <w:jc w:val="center"/>
        </w:trPr>
        <w:tc>
          <w:tcPr>
            <w:tcW w:w="3520" w:type="dxa"/>
            <w:gridSpan w:val="4"/>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center"/>
              <w:rPr>
                <w:rFonts w:ascii="宋体" w:cs="Arial"/>
                <w:color w:val="000000"/>
                <w:kern w:val="0"/>
                <w:sz w:val="22"/>
              </w:rPr>
            </w:pPr>
            <w:r w:rsidRPr="00C1769F">
              <w:rPr>
                <w:rFonts w:ascii="宋体" w:hAnsi="宋体" w:cs="Arial" w:hint="eastAsia"/>
                <w:color w:val="000000"/>
                <w:kern w:val="0"/>
                <w:sz w:val="22"/>
              </w:rPr>
              <w:t>合计</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C1769F">
            <w:pPr>
              <w:widowControl/>
              <w:jc w:val="right"/>
              <w:rPr>
                <w:rFonts w:ascii="宋体" w:cs="Arial"/>
                <w:bCs/>
                <w:color w:val="000000"/>
                <w:kern w:val="0"/>
                <w:sz w:val="22"/>
              </w:rPr>
            </w:pPr>
            <w:r w:rsidRPr="00D60EA7">
              <w:rPr>
                <w:rFonts w:ascii="宋体" w:cs="Arial"/>
                <w:bCs/>
                <w:color w:val="000000"/>
                <w:kern w:val="0"/>
                <w:sz w:val="22"/>
              </w:rPr>
              <w:t>0</w:t>
            </w:r>
            <w:r w:rsidRPr="00D60EA7">
              <w:rPr>
                <w:rFonts w:ascii="宋体" w:hAnsi="宋体" w:cs="Arial" w:hint="eastAsia"/>
                <w:bCs/>
                <w:color w:val="000000"/>
                <w:kern w:val="0"/>
                <w:sz w:val="22"/>
              </w:rPr>
              <w:t xml:space="preserve">　</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C1769F">
            <w:pPr>
              <w:widowControl/>
              <w:jc w:val="right"/>
              <w:rPr>
                <w:rFonts w:ascii="宋体" w:cs="Arial"/>
                <w:bCs/>
                <w:color w:val="000000"/>
                <w:kern w:val="0"/>
                <w:sz w:val="22"/>
              </w:rPr>
            </w:pPr>
            <w:r w:rsidRPr="00D60EA7">
              <w:rPr>
                <w:rFonts w:ascii="宋体" w:hAnsi="宋体" w:cs="Arial" w:hint="eastAsia"/>
                <w:bCs/>
                <w:color w:val="000000"/>
                <w:kern w:val="0"/>
                <w:sz w:val="22"/>
              </w:rPr>
              <w:t xml:space="preserve">　</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b/>
                <w:bCs/>
                <w:color w:val="000000"/>
                <w:kern w:val="0"/>
                <w:sz w:val="22"/>
              </w:rPr>
            </w:pPr>
            <w:r w:rsidRPr="00C1769F">
              <w:rPr>
                <w:rFonts w:ascii="宋体" w:hAnsi="宋体" w:cs="Arial" w:hint="eastAsia"/>
                <w:b/>
                <w:bCs/>
                <w:color w:val="000000"/>
                <w:kern w:val="0"/>
                <w:sz w:val="22"/>
              </w:rPr>
              <w:t xml:space="preserve">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b/>
                <w:bCs/>
                <w:color w:val="000000"/>
                <w:kern w:val="0"/>
                <w:sz w:val="22"/>
              </w:rPr>
            </w:pPr>
            <w:r w:rsidRPr="00C1769F">
              <w:rPr>
                <w:rFonts w:ascii="宋体" w:hAnsi="宋体" w:cs="Arial" w:hint="eastAsia"/>
                <w:b/>
                <w:bCs/>
                <w:color w:val="000000"/>
                <w:kern w:val="0"/>
                <w:sz w:val="22"/>
              </w:rPr>
              <w:t xml:space="preserve">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b/>
                <w:bCs/>
                <w:color w:val="000000"/>
                <w:kern w:val="0"/>
                <w:sz w:val="22"/>
              </w:rPr>
            </w:pPr>
            <w:r w:rsidRPr="00C1769F">
              <w:rPr>
                <w:rFonts w:ascii="宋体" w:hAnsi="宋体" w:cs="Arial" w:hint="eastAsia"/>
                <w:b/>
                <w:bCs/>
                <w:color w:val="000000"/>
                <w:kern w:val="0"/>
                <w:sz w:val="22"/>
              </w:rPr>
              <w:t xml:space="preserve">　</w:t>
            </w:r>
          </w:p>
        </w:tc>
        <w:tc>
          <w:tcPr>
            <w:tcW w:w="1891"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b/>
                <w:bCs/>
                <w:color w:val="000000"/>
                <w:kern w:val="0"/>
                <w:sz w:val="22"/>
              </w:rPr>
            </w:pPr>
            <w:r w:rsidRPr="00C1769F">
              <w:rPr>
                <w:rFonts w:ascii="宋体" w:hAnsi="宋体" w:cs="Arial" w:hint="eastAsia"/>
                <w:b/>
                <w:bCs/>
                <w:color w:val="000000"/>
                <w:kern w:val="0"/>
                <w:sz w:val="22"/>
              </w:rPr>
              <w:t xml:space="preserve">　</w:t>
            </w:r>
          </w:p>
        </w:tc>
      </w:tr>
      <w:tr w:rsidR="0036271F" w:rsidRPr="00C1769F" w:rsidTr="00A300B4">
        <w:trPr>
          <w:trHeight w:val="308"/>
          <w:jc w:val="center"/>
        </w:trPr>
        <w:tc>
          <w:tcPr>
            <w:tcW w:w="1297"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left"/>
              <w:rPr>
                <w:rFonts w:ascii="宋体" w:cs="Arial"/>
                <w:color w:val="000000"/>
                <w:kern w:val="0"/>
                <w:sz w:val="22"/>
              </w:rPr>
            </w:pPr>
            <w:r w:rsidRPr="00C1769F">
              <w:rPr>
                <w:rFonts w:ascii="宋体" w:hAnsi="宋体" w:cs="Arial" w:hint="eastAsia"/>
                <w:color w:val="000000"/>
                <w:kern w:val="0"/>
                <w:sz w:val="22"/>
              </w:rPr>
              <w:t xml:space="preserve">　</w:t>
            </w:r>
          </w:p>
        </w:tc>
        <w:tc>
          <w:tcPr>
            <w:tcW w:w="2223"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left"/>
              <w:rPr>
                <w:rFonts w:ascii="宋体" w:cs="Arial"/>
                <w:color w:val="000000"/>
                <w:kern w:val="0"/>
                <w:sz w:val="22"/>
              </w:rPr>
            </w:pPr>
            <w:r w:rsidRPr="00C1769F">
              <w:rPr>
                <w:rFonts w:ascii="宋体" w:hAnsi="宋体" w:cs="Arial" w:hint="eastAsia"/>
                <w:color w:val="000000"/>
                <w:kern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C1769F">
            <w:pPr>
              <w:widowControl/>
              <w:jc w:val="right"/>
              <w:rPr>
                <w:rFonts w:ascii="宋体" w:cs="Arial"/>
                <w:color w:val="000000"/>
                <w:kern w:val="0"/>
                <w:sz w:val="22"/>
              </w:rPr>
            </w:pPr>
            <w:r w:rsidRPr="00D60EA7">
              <w:rPr>
                <w:rFonts w:ascii="宋体" w:hAnsi="宋体" w:cs="Arial" w:hint="eastAsia"/>
                <w:color w:val="000000"/>
                <w:kern w:val="0"/>
                <w:sz w:val="22"/>
              </w:rPr>
              <w:t xml:space="preserve">　</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C1769F">
            <w:pPr>
              <w:widowControl/>
              <w:jc w:val="right"/>
              <w:rPr>
                <w:rFonts w:ascii="宋体" w:cs="Arial"/>
                <w:color w:val="000000"/>
                <w:kern w:val="0"/>
                <w:sz w:val="22"/>
              </w:rPr>
            </w:pPr>
            <w:r w:rsidRPr="00D60EA7">
              <w:rPr>
                <w:rFonts w:ascii="宋体" w:hAnsi="宋体" w:cs="Arial" w:hint="eastAsia"/>
                <w:color w:val="000000"/>
                <w:kern w:val="0"/>
                <w:sz w:val="22"/>
              </w:rPr>
              <w:t xml:space="preserve">　</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891"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r>
      <w:tr w:rsidR="0036271F" w:rsidRPr="00C1769F" w:rsidTr="00A300B4">
        <w:trPr>
          <w:trHeight w:val="308"/>
          <w:jc w:val="center"/>
        </w:trPr>
        <w:tc>
          <w:tcPr>
            <w:tcW w:w="1297"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left"/>
              <w:rPr>
                <w:rFonts w:ascii="宋体" w:cs="Arial"/>
                <w:color w:val="000000"/>
                <w:kern w:val="0"/>
                <w:sz w:val="22"/>
              </w:rPr>
            </w:pPr>
            <w:r w:rsidRPr="00C1769F">
              <w:rPr>
                <w:rFonts w:ascii="宋体" w:hAnsi="宋体" w:cs="Arial" w:hint="eastAsia"/>
                <w:color w:val="000000"/>
                <w:kern w:val="0"/>
                <w:sz w:val="22"/>
              </w:rPr>
              <w:t xml:space="preserve">　</w:t>
            </w:r>
          </w:p>
        </w:tc>
        <w:tc>
          <w:tcPr>
            <w:tcW w:w="2223"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left"/>
              <w:rPr>
                <w:rFonts w:ascii="宋体" w:cs="Arial"/>
                <w:color w:val="000000"/>
                <w:kern w:val="0"/>
                <w:sz w:val="22"/>
              </w:rPr>
            </w:pPr>
            <w:r w:rsidRPr="00C1769F">
              <w:rPr>
                <w:rFonts w:ascii="宋体" w:hAnsi="宋体" w:cs="Arial" w:hint="eastAsia"/>
                <w:color w:val="000000"/>
                <w:kern w:val="0"/>
                <w:sz w:val="22"/>
              </w:rPr>
              <w:t xml:space="preserve">　</w:t>
            </w:r>
          </w:p>
        </w:tc>
        <w:tc>
          <w:tcPr>
            <w:tcW w:w="1871"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489"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24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680"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c>
          <w:tcPr>
            <w:tcW w:w="1891" w:type="dxa"/>
            <w:tcBorders>
              <w:top w:val="single" w:sz="4" w:space="0" w:color="000000"/>
              <w:left w:val="single" w:sz="4" w:space="0" w:color="000000"/>
              <w:bottom w:val="single" w:sz="4" w:space="0" w:color="000000"/>
              <w:right w:val="single" w:sz="4" w:space="0" w:color="000000"/>
            </w:tcBorders>
            <w:noWrap/>
            <w:vAlign w:val="center"/>
          </w:tcPr>
          <w:p w:rsidR="0036271F" w:rsidRPr="00C1769F" w:rsidRDefault="0036271F" w:rsidP="00C1769F">
            <w:pPr>
              <w:widowControl/>
              <w:jc w:val="right"/>
              <w:rPr>
                <w:rFonts w:ascii="宋体" w:cs="Arial"/>
                <w:color w:val="000000"/>
                <w:kern w:val="0"/>
                <w:sz w:val="22"/>
              </w:rPr>
            </w:pPr>
            <w:r w:rsidRPr="00C1769F">
              <w:rPr>
                <w:rFonts w:ascii="宋体" w:hAnsi="宋体" w:cs="Arial" w:hint="eastAsia"/>
                <w:color w:val="000000"/>
                <w:kern w:val="0"/>
                <w:sz w:val="22"/>
              </w:rPr>
              <w:t xml:space="preserve">　</w:t>
            </w:r>
          </w:p>
        </w:tc>
      </w:tr>
      <w:tr w:rsidR="0036271F" w:rsidRPr="00C1769F" w:rsidTr="00A300B4">
        <w:trPr>
          <w:trHeight w:val="308"/>
          <w:jc w:val="center"/>
        </w:trPr>
        <w:tc>
          <w:tcPr>
            <w:tcW w:w="13371" w:type="dxa"/>
            <w:gridSpan w:val="10"/>
            <w:tcBorders>
              <w:top w:val="single" w:sz="4" w:space="0" w:color="000000"/>
            </w:tcBorders>
            <w:noWrap/>
            <w:vAlign w:val="center"/>
          </w:tcPr>
          <w:p w:rsidR="0036271F" w:rsidRPr="00C1769F" w:rsidRDefault="0036271F" w:rsidP="00C1769F">
            <w:pPr>
              <w:widowControl/>
              <w:jc w:val="left"/>
              <w:rPr>
                <w:rFonts w:ascii="宋体" w:cs="Arial"/>
                <w:color w:val="000000"/>
                <w:kern w:val="0"/>
                <w:sz w:val="22"/>
              </w:rPr>
            </w:pPr>
            <w:r w:rsidRPr="00C1769F">
              <w:rPr>
                <w:rFonts w:ascii="宋体" w:hAnsi="宋体" w:cs="Arial" w:hint="eastAsia"/>
                <w:color w:val="000000"/>
                <w:kern w:val="0"/>
                <w:sz w:val="22"/>
              </w:rPr>
              <w:t>注：本表反映部门本年度政府性基金预算财政拨款收入、支出及结转和结余情况。</w:t>
            </w:r>
          </w:p>
        </w:tc>
      </w:tr>
    </w:tbl>
    <w:p w:rsidR="0036271F" w:rsidRDefault="0036271F">
      <w:pPr>
        <w:widowControl/>
        <w:jc w:val="left"/>
        <w:rPr>
          <w:rFonts w:ascii="黑体" w:eastAsia="黑体" w:hAnsi="黑体"/>
          <w:szCs w:val="21"/>
        </w:rPr>
      </w:pPr>
    </w:p>
    <w:p w:rsidR="0036271F" w:rsidRDefault="0036271F">
      <w:pPr>
        <w:widowControl/>
        <w:jc w:val="left"/>
        <w:rPr>
          <w:rFonts w:ascii="黑体" w:eastAsia="黑体" w:hAnsi="黑体"/>
          <w:szCs w:val="21"/>
        </w:rPr>
      </w:pPr>
    </w:p>
    <w:tbl>
      <w:tblPr>
        <w:tblW w:w="13337" w:type="dxa"/>
        <w:jc w:val="center"/>
        <w:tblInd w:w="-401" w:type="dxa"/>
        <w:tblLook w:val="0000"/>
      </w:tblPr>
      <w:tblGrid>
        <w:gridCol w:w="1059"/>
        <w:gridCol w:w="362"/>
        <w:gridCol w:w="69"/>
        <w:gridCol w:w="300"/>
        <w:gridCol w:w="5142"/>
        <w:gridCol w:w="2134"/>
        <w:gridCol w:w="2134"/>
        <w:gridCol w:w="2137"/>
      </w:tblGrid>
      <w:tr w:rsidR="0036271F" w:rsidRPr="002E7F3B" w:rsidTr="00E72B9F">
        <w:trPr>
          <w:trHeight w:val="385"/>
          <w:jc w:val="center"/>
        </w:trPr>
        <w:tc>
          <w:tcPr>
            <w:tcW w:w="13337" w:type="dxa"/>
            <w:gridSpan w:val="8"/>
            <w:noWrap/>
            <w:vAlign w:val="bottom"/>
          </w:tcPr>
          <w:p w:rsidR="0036271F" w:rsidRPr="002E7F3B" w:rsidRDefault="0036271F" w:rsidP="002E7F3B">
            <w:pPr>
              <w:widowControl/>
              <w:jc w:val="center"/>
              <w:rPr>
                <w:rFonts w:ascii="Arial" w:hAnsi="Arial" w:cs="Arial"/>
                <w:color w:val="000000"/>
                <w:kern w:val="0"/>
                <w:sz w:val="20"/>
                <w:szCs w:val="20"/>
              </w:rPr>
            </w:pPr>
            <w:r w:rsidRPr="002E7F3B">
              <w:rPr>
                <w:rFonts w:ascii="宋体" w:hAnsi="宋体" w:cs="Arial" w:hint="eastAsia"/>
                <w:color w:val="000000"/>
                <w:kern w:val="0"/>
                <w:sz w:val="30"/>
                <w:szCs w:val="30"/>
              </w:rPr>
              <w:t>国有资本经营预算财政拨款支出决算表</w:t>
            </w:r>
          </w:p>
        </w:tc>
      </w:tr>
      <w:tr w:rsidR="0036271F" w:rsidRPr="002E7F3B" w:rsidTr="00E72B9F">
        <w:trPr>
          <w:trHeight w:val="251"/>
          <w:jc w:val="center"/>
        </w:trPr>
        <w:tc>
          <w:tcPr>
            <w:tcW w:w="1059" w:type="dxa"/>
            <w:noWrap/>
            <w:vAlign w:val="bottom"/>
          </w:tcPr>
          <w:p w:rsidR="0036271F" w:rsidRPr="002E7F3B" w:rsidRDefault="0036271F" w:rsidP="002E7F3B">
            <w:pPr>
              <w:widowControl/>
              <w:jc w:val="left"/>
              <w:rPr>
                <w:rFonts w:ascii="Arial" w:hAnsi="Arial" w:cs="Arial"/>
                <w:color w:val="000000"/>
                <w:kern w:val="0"/>
                <w:sz w:val="20"/>
                <w:szCs w:val="20"/>
              </w:rPr>
            </w:pPr>
          </w:p>
        </w:tc>
        <w:tc>
          <w:tcPr>
            <w:tcW w:w="431" w:type="dxa"/>
            <w:gridSpan w:val="2"/>
            <w:noWrap/>
            <w:vAlign w:val="bottom"/>
          </w:tcPr>
          <w:p w:rsidR="0036271F" w:rsidRPr="002E7F3B" w:rsidRDefault="0036271F" w:rsidP="002E7F3B">
            <w:pPr>
              <w:widowControl/>
              <w:jc w:val="left"/>
              <w:rPr>
                <w:rFonts w:ascii="Arial" w:hAnsi="Arial" w:cs="Arial"/>
                <w:color w:val="000000"/>
                <w:kern w:val="0"/>
                <w:sz w:val="20"/>
                <w:szCs w:val="20"/>
              </w:rPr>
            </w:pPr>
          </w:p>
        </w:tc>
        <w:tc>
          <w:tcPr>
            <w:tcW w:w="300" w:type="dxa"/>
            <w:noWrap/>
            <w:vAlign w:val="bottom"/>
          </w:tcPr>
          <w:p w:rsidR="0036271F" w:rsidRPr="002E7F3B" w:rsidRDefault="0036271F" w:rsidP="002E7F3B">
            <w:pPr>
              <w:widowControl/>
              <w:jc w:val="left"/>
              <w:rPr>
                <w:rFonts w:ascii="Arial" w:hAnsi="Arial" w:cs="Arial"/>
                <w:color w:val="000000"/>
                <w:kern w:val="0"/>
                <w:sz w:val="20"/>
                <w:szCs w:val="20"/>
              </w:rPr>
            </w:pPr>
          </w:p>
        </w:tc>
        <w:tc>
          <w:tcPr>
            <w:tcW w:w="5142" w:type="dxa"/>
            <w:noWrap/>
            <w:vAlign w:val="bottom"/>
          </w:tcPr>
          <w:p w:rsidR="0036271F" w:rsidRPr="002E7F3B" w:rsidRDefault="0036271F" w:rsidP="002E7F3B">
            <w:pPr>
              <w:widowControl/>
              <w:jc w:val="left"/>
              <w:rPr>
                <w:rFonts w:ascii="Arial" w:hAnsi="Arial" w:cs="Arial"/>
                <w:color w:val="000000"/>
                <w:kern w:val="0"/>
                <w:sz w:val="20"/>
                <w:szCs w:val="20"/>
              </w:rPr>
            </w:pPr>
          </w:p>
        </w:tc>
        <w:tc>
          <w:tcPr>
            <w:tcW w:w="2134" w:type="dxa"/>
            <w:noWrap/>
            <w:vAlign w:val="bottom"/>
          </w:tcPr>
          <w:p w:rsidR="0036271F" w:rsidRPr="002E7F3B" w:rsidRDefault="0036271F" w:rsidP="002E7F3B">
            <w:pPr>
              <w:widowControl/>
              <w:jc w:val="left"/>
              <w:rPr>
                <w:rFonts w:ascii="Arial" w:hAnsi="Arial" w:cs="Arial"/>
                <w:color w:val="000000"/>
                <w:kern w:val="0"/>
                <w:sz w:val="20"/>
                <w:szCs w:val="20"/>
              </w:rPr>
            </w:pPr>
          </w:p>
        </w:tc>
        <w:tc>
          <w:tcPr>
            <w:tcW w:w="2134" w:type="dxa"/>
            <w:noWrap/>
            <w:vAlign w:val="bottom"/>
          </w:tcPr>
          <w:p w:rsidR="0036271F" w:rsidRPr="002E7F3B" w:rsidRDefault="0036271F" w:rsidP="002E7F3B">
            <w:pPr>
              <w:widowControl/>
              <w:jc w:val="left"/>
              <w:rPr>
                <w:rFonts w:ascii="Arial" w:hAnsi="Arial" w:cs="Arial"/>
                <w:color w:val="000000"/>
                <w:kern w:val="0"/>
                <w:sz w:val="20"/>
                <w:szCs w:val="20"/>
              </w:rPr>
            </w:pPr>
          </w:p>
        </w:tc>
        <w:tc>
          <w:tcPr>
            <w:tcW w:w="2136" w:type="dxa"/>
            <w:noWrap/>
            <w:vAlign w:val="bottom"/>
          </w:tcPr>
          <w:p w:rsidR="0036271F" w:rsidRPr="002E7F3B" w:rsidRDefault="0036271F" w:rsidP="002E7F3B">
            <w:pPr>
              <w:widowControl/>
              <w:jc w:val="right"/>
              <w:rPr>
                <w:rFonts w:ascii="宋体" w:cs="Arial"/>
                <w:color w:val="000000"/>
                <w:kern w:val="0"/>
                <w:sz w:val="20"/>
                <w:szCs w:val="20"/>
              </w:rPr>
            </w:pPr>
            <w:r w:rsidRPr="002E7F3B">
              <w:rPr>
                <w:rFonts w:ascii="宋体" w:hAnsi="宋体" w:cs="Arial" w:hint="eastAsia"/>
                <w:color w:val="000000"/>
                <w:kern w:val="0"/>
                <w:sz w:val="20"/>
                <w:szCs w:val="20"/>
              </w:rPr>
              <w:t>公开</w:t>
            </w:r>
            <w:r w:rsidRPr="002E7F3B">
              <w:rPr>
                <w:rFonts w:ascii="宋体" w:hAnsi="宋体" w:cs="Arial"/>
                <w:color w:val="000000"/>
                <w:kern w:val="0"/>
                <w:sz w:val="20"/>
                <w:szCs w:val="20"/>
              </w:rPr>
              <w:t>09</w:t>
            </w:r>
            <w:r w:rsidRPr="002E7F3B">
              <w:rPr>
                <w:rFonts w:ascii="宋体" w:hAnsi="宋体" w:cs="Arial" w:hint="eastAsia"/>
                <w:color w:val="000000"/>
                <w:kern w:val="0"/>
                <w:sz w:val="20"/>
                <w:szCs w:val="20"/>
              </w:rPr>
              <w:t>表</w:t>
            </w:r>
          </w:p>
        </w:tc>
      </w:tr>
      <w:tr w:rsidR="0036271F" w:rsidRPr="002E7F3B" w:rsidTr="00E72B9F">
        <w:trPr>
          <w:trHeight w:val="251"/>
          <w:jc w:val="center"/>
        </w:trPr>
        <w:tc>
          <w:tcPr>
            <w:tcW w:w="6932" w:type="dxa"/>
            <w:gridSpan w:val="5"/>
            <w:tcBorders>
              <w:bottom w:val="single" w:sz="4" w:space="0" w:color="000000"/>
            </w:tcBorders>
            <w:noWrap/>
            <w:vAlign w:val="bottom"/>
          </w:tcPr>
          <w:p w:rsidR="0036271F" w:rsidRPr="002E7F3B" w:rsidRDefault="0036271F" w:rsidP="002E7F3B">
            <w:pPr>
              <w:widowControl/>
              <w:jc w:val="left"/>
              <w:rPr>
                <w:rFonts w:ascii="宋体" w:cs="Arial"/>
                <w:color w:val="000000"/>
                <w:kern w:val="0"/>
                <w:sz w:val="20"/>
                <w:szCs w:val="20"/>
              </w:rPr>
            </w:pPr>
            <w:r w:rsidRPr="002E7F3B">
              <w:rPr>
                <w:rFonts w:ascii="宋体" w:hAnsi="宋体" w:cs="Arial" w:hint="eastAsia"/>
                <w:color w:val="000000"/>
                <w:kern w:val="0"/>
                <w:sz w:val="20"/>
                <w:szCs w:val="20"/>
              </w:rPr>
              <w:t>部门：岳阳市财政局</w:t>
            </w:r>
          </w:p>
        </w:tc>
        <w:tc>
          <w:tcPr>
            <w:tcW w:w="2134" w:type="dxa"/>
            <w:tcBorders>
              <w:bottom w:val="single" w:sz="4" w:space="0" w:color="000000"/>
            </w:tcBorders>
            <w:noWrap/>
            <w:vAlign w:val="bottom"/>
          </w:tcPr>
          <w:p w:rsidR="0036271F" w:rsidRPr="002E7F3B" w:rsidRDefault="0036271F" w:rsidP="002E7F3B">
            <w:pPr>
              <w:widowControl/>
              <w:jc w:val="left"/>
              <w:rPr>
                <w:rFonts w:ascii="Arial" w:hAnsi="Arial" w:cs="Arial"/>
                <w:color w:val="000000"/>
                <w:kern w:val="0"/>
                <w:sz w:val="20"/>
                <w:szCs w:val="20"/>
              </w:rPr>
            </w:pPr>
          </w:p>
        </w:tc>
        <w:tc>
          <w:tcPr>
            <w:tcW w:w="2134" w:type="dxa"/>
            <w:tcBorders>
              <w:bottom w:val="single" w:sz="4" w:space="0" w:color="000000"/>
            </w:tcBorders>
            <w:noWrap/>
            <w:vAlign w:val="bottom"/>
          </w:tcPr>
          <w:p w:rsidR="0036271F" w:rsidRPr="002E7F3B" w:rsidRDefault="0036271F" w:rsidP="002E7F3B">
            <w:pPr>
              <w:widowControl/>
              <w:jc w:val="left"/>
              <w:rPr>
                <w:rFonts w:ascii="Arial" w:hAnsi="Arial" w:cs="Arial"/>
                <w:color w:val="000000"/>
                <w:kern w:val="0"/>
                <w:sz w:val="20"/>
                <w:szCs w:val="20"/>
              </w:rPr>
            </w:pPr>
          </w:p>
        </w:tc>
        <w:tc>
          <w:tcPr>
            <w:tcW w:w="2136" w:type="dxa"/>
            <w:tcBorders>
              <w:bottom w:val="single" w:sz="4" w:space="0" w:color="000000"/>
            </w:tcBorders>
            <w:noWrap/>
            <w:vAlign w:val="bottom"/>
          </w:tcPr>
          <w:p w:rsidR="0036271F" w:rsidRPr="002E7F3B" w:rsidRDefault="0036271F" w:rsidP="002E7F3B">
            <w:pPr>
              <w:widowControl/>
              <w:jc w:val="right"/>
              <w:rPr>
                <w:rFonts w:ascii="宋体" w:cs="Arial"/>
                <w:color w:val="000000"/>
                <w:kern w:val="0"/>
                <w:sz w:val="20"/>
                <w:szCs w:val="20"/>
              </w:rPr>
            </w:pPr>
            <w:r w:rsidRPr="002E7F3B">
              <w:rPr>
                <w:rFonts w:ascii="宋体" w:hAnsi="宋体" w:cs="Arial" w:hint="eastAsia"/>
                <w:color w:val="000000"/>
                <w:kern w:val="0"/>
                <w:sz w:val="20"/>
                <w:szCs w:val="20"/>
              </w:rPr>
              <w:t>金额单位：万元</w:t>
            </w:r>
          </w:p>
        </w:tc>
      </w:tr>
      <w:tr w:rsidR="0036271F" w:rsidRPr="002E7F3B" w:rsidTr="00E72B9F">
        <w:trPr>
          <w:trHeight w:val="304"/>
          <w:jc w:val="center"/>
        </w:trPr>
        <w:tc>
          <w:tcPr>
            <w:tcW w:w="6932" w:type="dxa"/>
            <w:gridSpan w:val="5"/>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项目</w:t>
            </w:r>
          </w:p>
        </w:tc>
        <w:tc>
          <w:tcPr>
            <w:tcW w:w="6405" w:type="dxa"/>
            <w:gridSpan w:val="3"/>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本年支出</w:t>
            </w:r>
          </w:p>
        </w:tc>
      </w:tr>
      <w:tr w:rsidR="0036271F" w:rsidRPr="002E7F3B" w:rsidTr="00E72B9F">
        <w:trPr>
          <w:trHeight w:val="318"/>
          <w:jc w:val="center"/>
        </w:trPr>
        <w:tc>
          <w:tcPr>
            <w:tcW w:w="14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功能分类科目编码</w:t>
            </w:r>
          </w:p>
        </w:tc>
        <w:tc>
          <w:tcPr>
            <w:tcW w:w="5511" w:type="dxa"/>
            <w:gridSpan w:val="3"/>
            <w:vMerge w:val="restart"/>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科目名称</w:t>
            </w:r>
          </w:p>
        </w:tc>
        <w:tc>
          <w:tcPr>
            <w:tcW w:w="2134" w:type="dxa"/>
            <w:vMerge w:val="restart"/>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合计</w:t>
            </w:r>
          </w:p>
        </w:tc>
        <w:tc>
          <w:tcPr>
            <w:tcW w:w="2134" w:type="dxa"/>
            <w:vMerge w:val="restart"/>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基本支出</w:t>
            </w:r>
          </w:p>
        </w:tc>
        <w:tc>
          <w:tcPr>
            <w:tcW w:w="2136" w:type="dxa"/>
            <w:vMerge w:val="restart"/>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项目支出</w:t>
            </w:r>
          </w:p>
        </w:tc>
      </w:tr>
      <w:tr w:rsidR="0036271F" w:rsidRPr="002E7F3B" w:rsidTr="00E72B9F">
        <w:trPr>
          <w:trHeight w:val="318"/>
          <w:jc w:val="center"/>
        </w:trPr>
        <w:tc>
          <w:tcPr>
            <w:tcW w:w="1421" w:type="dxa"/>
            <w:gridSpan w:val="2"/>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5511" w:type="dxa"/>
            <w:gridSpan w:val="3"/>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2134" w:type="dxa"/>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2134" w:type="dxa"/>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2136" w:type="dxa"/>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r>
      <w:tr w:rsidR="0036271F" w:rsidRPr="002E7F3B" w:rsidTr="00E72B9F">
        <w:trPr>
          <w:trHeight w:val="318"/>
          <w:jc w:val="center"/>
        </w:trPr>
        <w:tc>
          <w:tcPr>
            <w:tcW w:w="1421" w:type="dxa"/>
            <w:gridSpan w:val="2"/>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5511" w:type="dxa"/>
            <w:gridSpan w:val="3"/>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2134" w:type="dxa"/>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2134" w:type="dxa"/>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c>
          <w:tcPr>
            <w:tcW w:w="2136" w:type="dxa"/>
            <w:vMerge/>
            <w:tcBorders>
              <w:top w:val="single" w:sz="4" w:space="0" w:color="000000"/>
              <w:left w:val="single" w:sz="4" w:space="0" w:color="000000"/>
              <w:bottom w:val="single" w:sz="4" w:space="0" w:color="000000"/>
              <w:right w:val="single" w:sz="4" w:space="0" w:color="000000"/>
            </w:tcBorders>
            <w:vAlign w:val="center"/>
          </w:tcPr>
          <w:p w:rsidR="0036271F" w:rsidRPr="002E7F3B" w:rsidRDefault="0036271F" w:rsidP="002E7F3B">
            <w:pPr>
              <w:widowControl/>
              <w:jc w:val="left"/>
              <w:rPr>
                <w:rFonts w:ascii="宋体" w:cs="Arial"/>
                <w:color w:val="000000"/>
                <w:kern w:val="0"/>
                <w:sz w:val="22"/>
              </w:rPr>
            </w:pPr>
          </w:p>
        </w:tc>
      </w:tr>
      <w:tr w:rsidR="0036271F" w:rsidRPr="002E7F3B" w:rsidTr="00E72B9F">
        <w:trPr>
          <w:trHeight w:val="304"/>
          <w:jc w:val="center"/>
        </w:trPr>
        <w:tc>
          <w:tcPr>
            <w:tcW w:w="6932" w:type="dxa"/>
            <w:gridSpan w:val="5"/>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栏次</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color w:val="000000"/>
                <w:kern w:val="0"/>
                <w:sz w:val="22"/>
              </w:rPr>
              <w:t>1</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color w:val="000000"/>
                <w:kern w:val="0"/>
                <w:sz w:val="22"/>
              </w:rPr>
              <w:t>2</w:t>
            </w:r>
          </w:p>
        </w:tc>
        <w:tc>
          <w:tcPr>
            <w:tcW w:w="2136"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color w:val="000000"/>
                <w:kern w:val="0"/>
                <w:sz w:val="22"/>
              </w:rPr>
              <w:t>3</w:t>
            </w:r>
          </w:p>
        </w:tc>
      </w:tr>
      <w:tr w:rsidR="0036271F" w:rsidRPr="002E7F3B" w:rsidTr="00E72B9F">
        <w:trPr>
          <w:trHeight w:val="304"/>
          <w:jc w:val="center"/>
        </w:trPr>
        <w:tc>
          <w:tcPr>
            <w:tcW w:w="6932" w:type="dxa"/>
            <w:gridSpan w:val="5"/>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center"/>
              <w:rPr>
                <w:rFonts w:ascii="宋体" w:cs="Arial"/>
                <w:color w:val="000000"/>
                <w:kern w:val="0"/>
                <w:sz w:val="22"/>
              </w:rPr>
            </w:pPr>
            <w:r w:rsidRPr="002E7F3B">
              <w:rPr>
                <w:rFonts w:ascii="宋体" w:hAnsi="宋体" w:cs="Arial" w:hint="eastAsia"/>
                <w:color w:val="000000"/>
                <w:kern w:val="0"/>
                <w:sz w:val="22"/>
              </w:rPr>
              <w:t>合计</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2E7F3B">
            <w:pPr>
              <w:widowControl/>
              <w:jc w:val="right"/>
              <w:rPr>
                <w:rFonts w:ascii="宋体" w:cs="Arial"/>
                <w:bCs/>
                <w:color w:val="000000"/>
                <w:kern w:val="0"/>
                <w:sz w:val="22"/>
              </w:rPr>
            </w:pPr>
            <w:r w:rsidRPr="00D60EA7">
              <w:rPr>
                <w:rFonts w:ascii="宋体" w:cs="Arial"/>
                <w:bCs/>
                <w:color w:val="000000"/>
                <w:kern w:val="0"/>
                <w:sz w:val="22"/>
              </w:rPr>
              <w:t>0</w:t>
            </w:r>
            <w:r w:rsidRPr="00D60EA7">
              <w:rPr>
                <w:rFonts w:ascii="宋体" w:hAnsi="宋体" w:cs="Arial" w:hint="eastAsia"/>
                <w:bCs/>
                <w:color w:val="000000"/>
                <w:kern w:val="0"/>
                <w:sz w:val="22"/>
              </w:rPr>
              <w:t xml:space="preserve">　</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2E7F3B">
            <w:pPr>
              <w:widowControl/>
              <w:jc w:val="right"/>
              <w:rPr>
                <w:rFonts w:ascii="宋体" w:cs="Arial"/>
                <w:bCs/>
                <w:color w:val="000000"/>
                <w:kern w:val="0"/>
                <w:sz w:val="22"/>
              </w:rPr>
            </w:pPr>
            <w:r w:rsidRPr="00D60EA7">
              <w:rPr>
                <w:rFonts w:ascii="宋体" w:hAnsi="宋体" w:cs="Arial" w:hint="eastAsia"/>
                <w:bCs/>
                <w:color w:val="000000"/>
                <w:kern w:val="0"/>
                <w:sz w:val="22"/>
              </w:rPr>
              <w:t xml:space="preserve">　</w:t>
            </w:r>
          </w:p>
        </w:tc>
        <w:tc>
          <w:tcPr>
            <w:tcW w:w="2136"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right"/>
              <w:rPr>
                <w:rFonts w:ascii="宋体" w:cs="Arial"/>
                <w:b/>
                <w:bCs/>
                <w:color w:val="000000"/>
                <w:kern w:val="0"/>
                <w:sz w:val="22"/>
              </w:rPr>
            </w:pPr>
            <w:r w:rsidRPr="002E7F3B">
              <w:rPr>
                <w:rFonts w:ascii="宋体" w:hAnsi="宋体" w:cs="Arial" w:hint="eastAsia"/>
                <w:b/>
                <w:bCs/>
                <w:color w:val="000000"/>
                <w:kern w:val="0"/>
                <w:sz w:val="22"/>
              </w:rPr>
              <w:t xml:space="preserve">　</w:t>
            </w:r>
          </w:p>
        </w:tc>
      </w:tr>
      <w:tr w:rsidR="0036271F" w:rsidRPr="002E7F3B" w:rsidTr="00E72B9F">
        <w:trPr>
          <w:trHeight w:val="304"/>
          <w:jc w:val="center"/>
        </w:trPr>
        <w:tc>
          <w:tcPr>
            <w:tcW w:w="1421" w:type="dxa"/>
            <w:gridSpan w:val="2"/>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left"/>
              <w:rPr>
                <w:rFonts w:ascii="宋体" w:cs="Arial"/>
                <w:color w:val="000000"/>
                <w:kern w:val="0"/>
                <w:sz w:val="22"/>
              </w:rPr>
            </w:pPr>
            <w:r w:rsidRPr="002E7F3B">
              <w:rPr>
                <w:rFonts w:ascii="宋体" w:hAnsi="宋体" w:cs="Arial" w:hint="eastAsia"/>
                <w:color w:val="000000"/>
                <w:kern w:val="0"/>
                <w:sz w:val="22"/>
              </w:rPr>
              <w:t xml:space="preserve">　</w:t>
            </w:r>
          </w:p>
        </w:tc>
        <w:tc>
          <w:tcPr>
            <w:tcW w:w="5511"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left"/>
              <w:rPr>
                <w:rFonts w:ascii="宋体" w:cs="Arial"/>
                <w:color w:val="000000"/>
                <w:kern w:val="0"/>
                <w:sz w:val="22"/>
              </w:rPr>
            </w:pPr>
            <w:r w:rsidRPr="002E7F3B">
              <w:rPr>
                <w:rFonts w:ascii="宋体" w:hAnsi="宋体" w:cs="Arial" w:hint="eastAsia"/>
                <w:color w:val="000000"/>
                <w:kern w:val="0"/>
                <w:sz w:val="22"/>
              </w:rPr>
              <w:t xml:space="preserve">　</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2E7F3B">
            <w:pPr>
              <w:widowControl/>
              <w:jc w:val="right"/>
              <w:rPr>
                <w:rFonts w:ascii="宋体" w:cs="Arial"/>
                <w:color w:val="000000"/>
                <w:kern w:val="0"/>
                <w:sz w:val="22"/>
              </w:rPr>
            </w:pPr>
            <w:r w:rsidRPr="00D60EA7">
              <w:rPr>
                <w:rFonts w:ascii="宋体" w:hAnsi="宋体" w:cs="Arial" w:hint="eastAsia"/>
                <w:color w:val="000000"/>
                <w:kern w:val="0"/>
                <w:sz w:val="22"/>
              </w:rPr>
              <w:t xml:space="preserve">　</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D60EA7" w:rsidRDefault="0036271F" w:rsidP="002E7F3B">
            <w:pPr>
              <w:widowControl/>
              <w:jc w:val="right"/>
              <w:rPr>
                <w:rFonts w:ascii="宋体" w:cs="Arial"/>
                <w:color w:val="000000"/>
                <w:kern w:val="0"/>
                <w:sz w:val="22"/>
              </w:rPr>
            </w:pPr>
            <w:r w:rsidRPr="00D60EA7">
              <w:rPr>
                <w:rFonts w:ascii="宋体" w:hAnsi="宋体" w:cs="Arial" w:hint="eastAsia"/>
                <w:color w:val="000000"/>
                <w:kern w:val="0"/>
                <w:sz w:val="22"/>
              </w:rPr>
              <w:t xml:space="preserve">　</w:t>
            </w:r>
          </w:p>
        </w:tc>
        <w:tc>
          <w:tcPr>
            <w:tcW w:w="2136"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right"/>
              <w:rPr>
                <w:rFonts w:ascii="宋体" w:cs="Arial"/>
                <w:color w:val="000000"/>
                <w:kern w:val="0"/>
                <w:sz w:val="22"/>
              </w:rPr>
            </w:pPr>
            <w:r w:rsidRPr="002E7F3B">
              <w:rPr>
                <w:rFonts w:ascii="宋体" w:hAnsi="宋体" w:cs="Arial" w:hint="eastAsia"/>
                <w:color w:val="000000"/>
                <w:kern w:val="0"/>
                <w:sz w:val="22"/>
              </w:rPr>
              <w:t xml:space="preserve">　</w:t>
            </w:r>
          </w:p>
        </w:tc>
      </w:tr>
      <w:tr w:rsidR="0036271F" w:rsidRPr="002E7F3B" w:rsidTr="00E72B9F">
        <w:trPr>
          <w:trHeight w:val="304"/>
          <w:jc w:val="center"/>
        </w:trPr>
        <w:tc>
          <w:tcPr>
            <w:tcW w:w="1421" w:type="dxa"/>
            <w:gridSpan w:val="2"/>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left"/>
              <w:rPr>
                <w:rFonts w:ascii="宋体" w:cs="Arial"/>
                <w:color w:val="000000"/>
                <w:kern w:val="0"/>
                <w:sz w:val="22"/>
              </w:rPr>
            </w:pPr>
            <w:r w:rsidRPr="002E7F3B">
              <w:rPr>
                <w:rFonts w:ascii="宋体" w:hAnsi="宋体" w:cs="Arial" w:hint="eastAsia"/>
                <w:color w:val="000000"/>
                <w:kern w:val="0"/>
                <w:sz w:val="22"/>
              </w:rPr>
              <w:t xml:space="preserve">　</w:t>
            </w:r>
          </w:p>
        </w:tc>
        <w:tc>
          <w:tcPr>
            <w:tcW w:w="5511" w:type="dxa"/>
            <w:gridSpan w:val="3"/>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left"/>
              <w:rPr>
                <w:rFonts w:ascii="宋体" w:cs="Arial"/>
                <w:color w:val="000000"/>
                <w:kern w:val="0"/>
                <w:sz w:val="22"/>
              </w:rPr>
            </w:pPr>
            <w:r w:rsidRPr="002E7F3B">
              <w:rPr>
                <w:rFonts w:ascii="宋体" w:hAnsi="宋体" w:cs="Arial" w:hint="eastAsia"/>
                <w:color w:val="000000"/>
                <w:kern w:val="0"/>
                <w:sz w:val="22"/>
              </w:rPr>
              <w:t xml:space="preserve">　</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right"/>
              <w:rPr>
                <w:rFonts w:ascii="宋体" w:cs="Arial"/>
                <w:color w:val="000000"/>
                <w:kern w:val="0"/>
                <w:sz w:val="22"/>
              </w:rPr>
            </w:pPr>
            <w:r w:rsidRPr="002E7F3B">
              <w:rPr>
                <w:rFonts w:ascii="宋体" w:hAnsi="宋体" w:cs="Arial" w:hint="eastAsia"/>
                <w:color w:val="000000"/>
                <w:kern w:val="0"/>
                <w:sz w:val="22"/>
              </w:rPr>
              <w:t xml:space="preserve">　</w:t>
            </w:r>
          </w:p>
        </w:tc>
        <w:tc>
          <w:tcPr>
            <w:tcW w:w="2134"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right"/>
              <w:rPr>
                <w:rFonts w:ascii="宋体" w:cs="Arial"/>
                <w:color w:val="000000"/>
                <w:kern w:val="0"/>
                <w:sz w:val="22"/>
              </w:rPr>
            </w:pPr>
            <w:r w:rsidRPr="002E7F3B">
              <w:rPr>
                <w:rFonts w:ascii="宋体" w:hAnsi="宋体" w:cs="Arial" w:hint="eastAsia"/>
                <w:color w:val="000000"/>
                <w:kern w:val="0"/>
                <w:sz w:val="22"/>
              </w:rPr>
              <w:t xml:space="preserve">　</w:t>
            </w:r>
          </w:p>
        </w:tc>
        <w:tc>
          <w:tcPr>
            <w:tcW w:w="2136" w:type="dxa"/>
            <w:tcBorders>
              <w:top w:val="single" w:sz="4" w:space="0" w:color="000000"/>
              <w:left w:val="single" w:sz="4" w:space="0" w:color="000000"/>
              <w:bottom w:val="single" w:sz="4" w:space="0" w:color="000000"/>
              <w:right w:val="single" w:sz="4" w:space="0" w:color="000000"/>
            </w:tcBorders>
            <w:noWrap/>
            <w:vAlign w:val="center"/>
          </w:tcPr>
          <w:p w:rsidR="0036271F" w:rsidRPr="002E7F3B" w:rsidRDefault="0036271F" w:rsidP="002E7F3B">
            <w:pPr>
              <w:widowControl/>
              <w:jc w:val="right"/>
              <w:rPr>
                <w:rFonts w:ascii="宋体" w:cs="Arial"/>
                <w:color w:val="000000"/>
                <w:kern w:val="0"/>
                <w:sz w:val="22"/>
              </w:rPr>
            </w:pPr>
            <w:r w:rsidRPr="002E7F3B">
              <w:rPr>
                <w:rFonts w:ascii="宋体" w:hAnsi="宋体" w:cs="Arial" w:hint="eastAsia"/>
                <w:color w:val="000000"/>
                <w:kern w:val="0"/>
                <w:sz w:val="22"/>
              </w:rPr>
              <w:t xml:space="preserve">　</w:t>
            </w:r>
          </w:p>
        </w:tc>
      </w:tr>
      <w:tr w:rsidR="0036271F" w:rsidRPr="002E7F3B" w:rsidTr="00E72B9F">
        <w:trPr>
          <w:trHeight w:val="304"/>
          <w:jc w:val="center"/>
        </w:trPr>
        <w:tc>
          <w:tcPr>
            <w:tcW w:w="13337" w:type="dxa"/>
            <w:gridSpan w:val="8"/>
            <w:tcBorders>
              <w:top w:val="single" w:sz="4" w:space="0" w:color="000000"/>
            </w:tcBorders>
            <w:noWrap/>
            <w:vAlign w:val="center"/>
          </w:tcPr>
          <w:p w:rsidR="0036271F" w:rsidRPr="002E7F3B" w:rsidRDefault="0036271F" w:rsidP="002E7F3B">
            <w:pPr>
              <w:widowControl/>
              <w:jc w:val="left"/>
              <w:rPr>
                <w:rFonts w:ascii="宋体" w:cs="Arial"/>
                <w:color w:val="000000"/>
                <w:kern w:val="0"/>
                <w:sz w:val="22"/>
              </w:rPr>
            </w:pPr>
            <w:r w:rsidRPr="002E7F3B">
              <w:rPr>
                <w:rFonts w:ascii="宋体" w:hAnsi="宋体" w:cs="Arial" w:hint="eastAsia"/>
                <w:color w:val="000000"/>
                <w:kern w:val="0"/>
                <w:sz w:val="22"/>
              </w:rPr>
              <w:t>注：本表反映部门本年度国有资本经营预算财政拨款支出情况。</w:t>
            </w:r>
          </w:p>
        </w:tc>
      </w:tr>
    </w:tbl>
    <w:p w:rsidR="0036271F" w:rsidRPr="00103957" w:rsidRDefault="0036271F" w:rsidP="00E72B9F">
      <w:pPr>
        <w:pStyle w:val="Default"/>
        <w:rPr>
          <w:sz w:val="72"/>
          <w:szCs w:val="72"/>
        </w:rPr>
        <w:sectPr w:rsidR="0036271F" w:rsidRPr="00103957" w:rsidSect="00711E32">
          <w:pgSz w:w="16838" w:h="11906" w:orient="landscape"/>
          <w:pgMar w:top="720" w:right="720" w:bottom="720" w:left="720" w:header="851" w:footer="992" w:gutter="0"/>
          <w:cols w:space="425"/>
          <w:docGrid w:type="lines" w:linePitch="312"/>
        </w:sectPr>
      </w:pPr>
    </w:p>
    <w:p w:rsidR="0036271F" w:rsidRPr="00E72B9F" w:rsidRDefault="0036271F" w:rsidP="00E72B9F">
      <w:pPr>
        <w:ind w:firstLineChars="200" w:firstLine="560"/>
        <w:rPr>
          <w:rFonts w:ascii="黑体" w:eastAsia="黑体" w:cs="黑体"/>
          <w:b/>
          <w:color w:val="000000"/>
          <w:kern w:val="0"/>
          <w:sz w:val="28"/>
          <w:szCs w:val="28"/>
        </w:rPr>
      </w:pPr>
      <w:r w:rsidRPr="00E72B9F">
        <w:rPr>
          <w:rFonts w:ascii="黑体" w:eastAsia="黑体" w:cs="黑体" w:hint="eastAsia"/>
          <w:b/>
          <w:color w:val="000000"/>
          <w:kern w:val="0"/>
          <w:sz w:val="28"/>
          <w:szCs w:val="28"/>
        </w:rPr>
        <w:t>第三部分</w:t>
      </w:r>
      <w:r w:rsidRPr="00E72B9F">
        <w:rPr>
          <w:rFonts w:ascii="黑体" w:eastAsia="黑体" w:cs="黑体"/>
          <w:b/>
          <w:color w:val="000000"/>
          <w:kern w:val="0"/>
          <w:sz w:val="28"/>
          <w:szCs w:val="28"/>
        </w:rPr>
        <w:t xml:space="preserve"> 2020</w:t>
      </w:r>
      <w:r w:rsidRPr="00E72B9F">
        <w:rPr>
          <w:rFonts w:ascii="黑体" w:eastAsia="黑体" w:cs="黑体" w:hint="eastAsia"/>
          <w:b/>
          <w:color w:val="000000"/>
          <w:kern w:val="0"/>
          <w:sz w:val="28"/>
          <w:szCs w:val="28"/>
        </w:rPr>
        <w:t>年度部门决算情况说明</w:t>
      </w:r>
    </w:p>
    <w:p w:rsidR="0036271F" w:rsidRPr="00ED12F6" w:rsidRDefault="0036271F" w:rsidP="00ED12F6">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ED12F6">
        <w:rPr>
          <w:rFonts w:ascii="仿宋_GB2312" w:eastAsia="仿宋_GB2312" w:hAnsi="仿宋_GB2312" w:cs="仿宋_GB2312" w:hint="eastAsia"/>
          <w:b/>
          <w:sz w:val="32"/>
          <w:szCs w:val="32"/>
        </w:rPr>
        <w:t>一、收入支出决算总体情况说明</w:t>
      </w:r>
    </w:p>
    <w:p w:rsidR="0036271F" w:rsidRDefault="0036271F" w:rsidP="00C22622">
      <w:pPr>
        <w:autoSpaceDE w:val="0"/>
        <w:autoSpaceDN w:val="0"/>
        <w:adjustRightInd w:val="0"/>
        <w:spacing w:line="640" w:lineRule="exact"/>
        <w:ind w:firstLineChars="200" w:firstLine="640"/>
        <w:jc w:val="left"/>
        <w:rPr>
          <w:rFonts w:ascii="瀹嬩綋" w:eastAsia="瀹嬩綋"/>
          <w:color w:val="000000"/>
          <w:szCs w:val="21"/>
          <w:shd w:val="clear" w:color="auto" w:fill="FFFFFF"/>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年度收、支总计</w:t>
      </w:r>
      <w:r>
        <w:rPr>
          <w:rFonts w:ascii="仿宋_GB2312" w:eastAsia="仿宋_GB2312" w:hAnsi="仿宋_GB2312" w:cs="仿宋_GB2312"/>
          <w:sz w:val="32"/>
          <w:szCs w:val="32"/>
        </w:rPr>
        <w:t>5071.35</w:t>
      </w:r>
      <w:r w:rsidRPr="00E72B9F">
        <w:rPr>
          <w:rFonts w:ascii="仿宋_GB2312" w:eastAsia="仿宋_GB2312" w:hAnsi="仿宋_GB2312" w:cs="仿宋_GB2312" w:hint="eastAsia"/>
          <w:sz w:val="32"/>
          <w:szCs w:val="32"/>
        </w:rPr>
        <w:t>万元。与上年相比，减少</w:t>
      </w:r>
      <w:r>
        <w:rPr>
          <w:rFonts w:ascii="仿宋_GB2312" w:eastAsia="仿宋_GB2312" w:hAnsi="仿宋_GB2312" w:cs="仿宋_GB2312"/>
          <w:sz w:val="32"/>
          <w:szCs w:val="32"/>
        </w:rPr>
        <w:t>52.28</w:t>
      </w:r>
      <w:r w:rsidRPr="00E72B9F">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1.02</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，主要是因为</w:t>
      </w:r>
      <w:r w:rsidRPr="00C22622">
        <w:rPr>
          <w:rFonts w:ascii="仿宋_GB2312" w:eastAsia="仿宋_GB2312" w:hAnsi="仿宋_GB2312" w:cs="仿宋_GB2312" w:hint="eastAsia"/>
          <w:sz w:val="32"/>
          <w:szCs w:val="32"/>
        </w:rPr>
        <w:t>厉行节约，严格控制收支</w:t>
      </w:r>
      <w:r>
        <w:rPr>
          <w:rFonts w:ascii="仿宋_GB2312" w:eastAsia="仿宋_GB2312" w:hAnsi="仿宋_GB2312" w:cs="仿宋_GB2312" w:hint="eastAsia"/>
          <w:sz w:val="32"/>
          <w:szCs w:val="32"/>
        </w:rPr>
        <w:t>。</w:t>
      </w:r>
    </w:p>
    <w:p w:rsidR="0036271F" w:rsidRPr="00BF125E" w:rsidRDefault="0036271F" w:rsidP="00C22622">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BF125E">
        <w:rPr>
          <w:rFonts w:ascii="仿宋_GB2312" w:eastAsia="仿宋_GB2312" w:hAnsi="仿宋_GB2312" w:cs="仿宋_GB2312" w:hint="eastAsia"/>
          <w:b/>
          <w:sz w:val="32"/>
          <w:szCs w:val="32"/>
        </w:rPr>
        <w:t>二、收入决算情况说明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本年收入合计</w:t>
      </w:r>
      <w:r>
        <w:rPr>
          <w:rFonts w:ascii="仿宋_GB2312" w:eastAsia="仿宋_GB2312" w:hAnsi="仿宋_GB2312" w:cs="仿宋_GB2312"/>
          <w:sz w:val="32"/>
          <w:szCs w:val="32"/>
        </w:rPr>
        <w:t>4524.11</w:t>
      </w:r>
      <w:r w:rsidRPr="00E72B9F">
        <w:rPr>
          <w:rFonts w:ascii="仿宋_GB2312" w:eastAsia="仿宋_GB2312" w:hAnsi="仿宋_GB2312" w:cs="仿宋_GB2312" w:hint="eastAsia"/>
          <w:sz w:val="32"/>
          <w:szCs w:val="32"/>
        </w:rPr>
        <w:t>万元，其中：财政拨款收入</w:t>
      </w:r>
      <w:r>
        <w:rPr>
          <w:rFonts w:ascii="仿宋_GB2312" w:eastAsia="仿宋_GB2312" w:hAnsi="仿宋_GB2312" w:cs="仿宋_GB2312"/>
          <w:sz w:val="32"/>
          <w:szCs w:val="32"/>
        </w:rPr>
        <w:t>4244.36</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93.82</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w:t>
      </w:r>
      <w:r w:rsidRPr="00C918FC">
        <w:rPr>
          <w:rFonts w:ascii="仿宋_GB2312" w:eastAsia="仿宋_GB2312" w:hAnsi="仿宋_GB2312" w:cs="仿宋_GB2312" w:hint="eastAsia"/>
          <w:sz w:val="32"/>
          <w:szCs w:val="32"/>
        </w:rPr>
        <w:t>上级补助收入</w:t>
      </w:r>
      <w:r w:rsidRPr="00C918FC">
        <w:rPr>
          <w:rFonts w:ascii="仿宋_GB2312" w:eastAsia="仿宋_GB2312" w:hAnsi="仿宋_GB2312" w:cs="仿宋_GB2312"/>
          <w:sz w:val="32"/>
          <w:szCs w:val="32"/>
        </w:rPr>
        <w:t>0</w:t>
      </w:r>
      <w:r w:rsidRPr="00C918FC">
        <w:rPr>
          <w:rFonts w:ascii="仿宋_GB2312" w:eastAsia="仿宋_GB2312" w:hAnsi="仿宋_GB2312" w:cs="仿宋_GB2312" w:hint="eastAsia"/>
          <w:sz w:val="32"/>
          <w:szCs w:val="32"/>
        </w:rPr>
        <w:t>万元；事业收入</w:t>
      </w:r>
      <w:r w:rsidRPr="00C918FC">
        <w:rPr>
          <w:rFonts w:ascii="仿宋_GB2312" w:eastAsia="仿宋_GB2312" w:hAnsi="仿宋_GB2312" w:cs="仿宋_GB2312"/>
          <w:sz w:val="32"/>
          <w:szCs w:val="32"/>
        </w:rPr>
        <w:t>0</w:t>
      </w:r>
      <w:r w:rsidRPr="00C918FC">
        <w:rPr>
          <w:rFonts w:ascii="仿宋_GB2312" w:eastAsia="仿宋_GB2312" w:hAnsi="仿宋_GB2312" w:cs="仿宋_GB2312" w:hint="eastAsia"/>
          <w:sz w:val="32"/>
          <w:szCs w:val="32"/>
        </w:rPr>
        <w:t>万元；经营收入</w:t>
      </w:r>
      <w:r w:rsidRPr="00C918FC">
        <w:rPr>
          <w:rFonts w:ascii="仿宋_GB2312" w:eastAsia="仿宋_GB2312" w:hAnsi="仿宋_GB2312" w:cs="仿宋_GB2312"/>
          <w:sz w:val="32"/>
          <w:szCs w:val="32"/>
        </w:rPr>
        <w:t>0</w:t>
      </w:r>
      <w:r w:rsidRPr="00C918FC">
        <w:rPr>
          <w:rFonts w:ascii="仿宋_GB2312" w:eastAsia="仿宋_GB2312" w:hAnsi="仿宋_GB2312" w:cs="仿宋_GB2312" w:hint="eastAsia"/>
          <w:sz w:val="32"/>
          <w:szCs w:val="32"/>
        </w:rPr>
        <w:t>万元；附属单位上缴收入</w:t>
      </w:r>
      <w:r w:rsidRPr="00C918FC">
        <w:rPr>
          <w:rFonts w:ascii="仿宋_GB2312" w:eastAsia="仿宋_GB2312" w:hAnsi="仿宋_GB2312" w:cs="仿宋_GB2312"/>
          <w:sz w:val="32"/>
          <w:szCs w:val="32"/>
        </w:rPr>
        <w:t>0</w:t>
      </w:r>
      <w:r w:rsidRPr="00C918FC">
        <w:rPr>
          <w:rFonts w:ascii="仿宋_GB2312" w:eastAsia="仿宋_GB2312" w:hAnsi="仿宋_GB2312" w:cs="仿宋_GB2312" w:hint="eastAsia"/>
          <w:sz w:val="32"/>
          <w:szCs w:val="32"/>
        </w:rPr>
        <w:t>万元；</w:t>
      </w:r>
      <w:r w:rsidRPr="00E72B9F">
        <w:rPr>
          <w:rFonts w:ascii="仿宋_GB2312" w:eastAsia="仿宋_GB2312" w:hAnsi="仿宋_GB2312" w:cs="仿宋_GB2312" w:hint="eastAsia"/>
          <w:sz w:val="32"/>
          <w:szCs w:val="32"/>
        </w:rPr>
        <w:t>其他收入</w:t>
      </w:r>
      <w:r>
        <w:rPr>
          <w:rFonts w:ascii="仿宋_GB2312" w:eastAsia="仿宋_GB2312" w:hAnsi="仿宋_GB2312" w:cs="仿宋_GB2312"/>
          <w:sz w:val="32"/>
          <w:szCs w:val="32"/>
        </w:rPr>
        <w:t>279.75</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6.18</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w:t>
      </w:r>
    </w:p>
    <w:p w:rsidR="0036271F" w:rsidRPr="00BF125E" w:rsidRDefault="0036271F" w:rsidP="00BF125E">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BF125E">
        <w:rPr>
          <w:rFonts w:ascii="仿宋_GB2312" w:eastAsia="仿宋_GB2312" w:hAnsi="仿宋_GB2312" w:cs="仿宋_GB2312" w:hint="eastAsia"/>
          <w:b/>
          <w:sz w:val="32"/>
          <w:szCs w:val="32"/>
        </w:rPr>
        <w:t>三、支出决算情况说明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本年支出合计</w:t>
      </w:r>
      <w:r>
        <w:rPr>
          <w:rFonts w:ascii="仿宋_GB2312" w:eastAsia="仿宋_GB2312" w:hAnsi="仿宋_GB2312" w:cs="仿宋_GB2312"/>
          <w:sz w:val="32"/>
          <w:szCs w:val="32"/>
        </w:rPr>
        <w:t>4247.16</w:t>
      </w:r>
      <w:r w:rsidRPr="00E72B9F">
        <w:rPr>
          <w:rFonts w:ascii="仿宋_GB2312" w:eastAsia="仿宋_GB2312" w:hAnsi="仿宋_GB2312" w:cs="仿宋_GB2312" w:hint="eastAsia"/>
          <w:sz w:val="32"/>
          <w:szCs w:val="32"/>
        </w:rPr>
        <w:t>万元，其中：基本支出</w:t>
      </w:r>
      <w:r>
        <w:rPr>
          <w:rFonts w:ascii="仿宋_GB2312" w:eastAsia="仿宋_GB2312" w:hAnsi="仿宋_GB2312" w:cs="仿宋_GB2312"/>
          <w:sz w:val="32"/>
          <w:szCs w:val="32"/>
        </w:rPr>
        <w:t>3846.81</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90.57</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；项目支出</w:t>
      </w:r>
      <w:r>
        <w:rPr>
          <w:rFonts w:ascii="仿宋_GB2312" w:eastAsia="仿宋_GB2312" w:hAnsi="仿宋_GB2312" w:cs="仿宋_GB2312"/>
          <w:sz w:val="32"/>
          <w:szCs w:val="32"/>
        </w:rPr>
        <w:t>400.35</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9.43</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sidRPr="00DB0894">
        <w:rPr>
          <w:rFonts w:ascii="仿宋_GB2312" w:eastAsia="仿宋_GB2312" w:hAnsi="仿宋_GB2312" w:cs="仿宋_GB2312" w:hint="eastAsia"/>
          <w:sz w:val="32"/>
          <w:szCs w:val="32"/>
        </w:rPr>
        <w:t>上缴上级支出</w:t>
      </w:r>
      <w:r w:rsidRPr="00DB0894">
        <w:rPr>
          <w:rFonts w:ascii="仿宋_GB2312" w:eastAsia="仿宋_GB2312" w:hAnsi="仿宋_GB2312" w:cs="仿宋_GB2312"/>
          <w:sz w:val="32"/>
          <w:szCs w:val="32"/>
        </w:rPr>
        <w:t>0</w:t>
      </w:r>
      <w:r w:rsidRPr="00DB0894">
        <w:rPr>
          <w:rFonts w:ascii="仿宋_GB2312" w:eastAsia="仿宋_GB2312" w:hAnsi="仿宋_GB2312" w:cs="仿宋_GB2312" w:hint="eastAsia"/>
          <w:sz w:val="32"/>
          <w:szCs w:val="32"/>
        </w:rPr>
        <w:t>万元；经营支出</w:t>
      </w:r>
      <w:r w:rsidRPr="00DB0894">
        <w:rPr>
          <w:rFonts w:ascii="仿宋_GB2312" w:eastAsia="仿宋_GB2312" w:hAnsi="仿宋_GB2312" w:cs="仿宋_GB2312"/>
          <w:sz w:val="32"/>
          <w:szCs w:val="32"/>
        </w:rPr>
        <w:t>0</w:t>
      </w:r>
      <w:r w:rsidRPr="00DB0894">
        <w:rPr>
          <w:rFonts w:ascii="仿宋_GB2312" w:eastAsia="仿宋_GB2312" w:hAnsi="仿宋_GB2312" w:cs="仿宋_GB2312" w:hint="eastAsia"/>
          <w:sz w:val="32"/>
          <w:szCs w:val="32"/>
        </w:rPr>
        <w:t>万元；对附属单位补助支出</w:t>
      </w:r>
      <w:r w:rsidRPr="00DB0894">
        <w:rPr>
          <w:rFonts w:ascii="仿宋_GB2312" w:eastAsia="仿宋_GB2312" w:hAnsi="仿宋_GB2312" w:cs="仿宋_GB2312"/>
          <w:sz w:val="32"/>
          <w:szCs w:val="32"/>
        </w:rPr>
        <w:t>0</w:t>
      </w:r>
      <w:r w:rsidRPr="00DB0894">
        <w:rPr>
          <w:rFonts w:ascii="仿宋_GB2312" w:eastAsia="仿宋_GB2312" w:hAnsi="仿宋_GB2312" w:cs="仿宋_GB2312" w:hint="eastAsia"/>
          <w:sz w:val="32"/>
          <w:szCs w:val="32"/>
        </w:rPr>
        <w:t>万元。</w:t>
      </w:r>
    </w:p>
    <w:p w:rsidR="0036271F" w:rsidRPr="00BF125E" w:rsidRDefault="0036271F" w:rsidP="00BF125E">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BF125E">
        <w:rPr>
          <w:rFonts w:ascii="仿宋_GB2312" w:eastAsia="仿宋_GB2312" w:hAnsi="仿宋_GB2312" w:cs="仿宋_GB2312" w:hint="eastAsia"/>
          <w:b/>
          <w:sz w:val="32"/>
          <w:szCs w:val="32"/>
        </w:rPr>
        <w:t>四、财政拨款收入支出决算总体情况说明</w:t>
      </w:r>
    </w:p>
    <w:p w:rsidR="0036271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年度财政拨款收、支总计</w:t>
      </w:r>
      <w:r>
        <w:rPr>
          <w:rFonts w:ascii="仿宋_GB2312" w:eastAsia="仿宋_GB2312" w:hAnsi="仿宋_GB2312" w:cs="仿宋_GB2312"/>
          <w:sz w:val="32"/>
          <w:szCs w:val="32"/>
        </w:rPr>
        <w:t>4784.13</w:t>
      </w:r>
      <w:r w:rsidRPr="00E72B9F">
        <w:rPr>
          <w:rFonts w:ascii="仿宋_GB2312" w:eastAsia="仿宋_GB2312" w:hAnsi="仿宋_GB2312" w:cs="仿宋_GB2312" w:hint="eastAsia"/>
          <w:sz w:val="32"/>
          <w:szCs w:val="32"/>
        </w:rPr>
        <w:t>万元，与上年相比，减少</w:t>
      </w:r>
      <w:r>
        <w:rPr>
          <w:rFonts w:ascii="仿宋_GB2312" w:eastAsia="仿宋_GB2312" w:hAnsi="仿宋_GB2312" w:cs="仿宋_GB2312"/>
          <w:sz w:val="32"/>
          <w:szCs w:val="32"/>
        </w:rPr>
        <w:t>172.7</w:t>
      </w:r>
      <w:r w:rsidRPr="00E72B9F">
        <w:rPr>
          <w:rFonts w:ascii="仿宋_GB2312" w:eastAsia="仿宋_GB2312" w:hAnsi="仿宋_GB2312" w:cs="仿宋_GB2312" w:hint="eastAsia"/>
          <w:sz w:val="32"/>
          <w:szCs w:val="32"/>
        </w:rPr>
        <w:t>万元</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减少</w:t>
      </w:r>
      <w:r>
        <w:rPr>
          <w:rFonts w:ascii="仿宋_GB2312" w:eastAsia="仿宋_GB2312" w:hAnsi="仿宋_GB2312" w:cs="仿宋_GB2312"/>
          <w:sz w:val="32"/>
          <w:szCs w:val="32"/>
        </w:rPr>
        <w:t>3.48</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，主要是因为</w:t>
      </w:r>
      <w:r w:rsidRPr="00C22622">
        <w:rPr>
          <w:rFonts w:ascii="仿宋_GB2312" w:eastAsia="仿宋_GB2312" w:hAnsi="仿宋_GB2312" w:cs="仿宋_GB2312" w:hint="eastAsia"/>
          <w:sz w:val="32"/>
          <w:szCs w:val="32"/>
        </w:rPr>
        <w:t>厉行节约，严格控制收支</w:t>
      </w:r>
      <w:r>
        <w:rPr>
          <w:rFonts w:ascii="仿宋_GB2312" w:eastAsia="仿宋_GB2312" w:hAnsi="仿宋_GB2312" w:cs="仿宋_GB2312" w:hint="eastAsia"/>
          <w:sz w:val="32"/>
          <w:szCs w:val="32"/>
        </w:rPr>
        <w:t>。</w:t>
      </w:r>
    </w:p>
    <w:p w:rsidR="0036271F" w:rsidRPr="000E7498" w:rsidRDefault="0036271F" w:rsidP="000E7498">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0E7498">
        <w:rPr>
          <w:rFonts w:ascii="仿宋_GB2312" w:eastAsia="仿宋_GB2312" w:hAnsi="仿宋_GB2312" w:cs="仿宋_GB2312" w:hint="eastAsia"/>
          <w:b/>
          <w:sz w:val="32"/>
          <w:szCs w:val="32"/>
        </w:rPr>
        <w:t>五、一般公共预算财政拨款支出决算情况说明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（一）财政拨款支出决算总体情况</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年度财政拨款支出</w:t>
      </w:r>
      <w:r>
        <w:rPr>
          <w:rFonts w:ascii="仿宋_GB2312" w:eastAsia="仿宋_GB2312" w:hAnsi="仿宋_GB2312" w:cs="仿宋_GB2312"/>
          <w:sz w:val="32"/>
          <w:szCs w:val="32"/>
        </w:rPr>
        <w:t>3959.94</w:t>
      </w:r>
      <w:r w:rsidRPr="00E72B9F">
        <w:rPr>
          <w:rFonts w:ascii="仿宋_GB2312" w:eastAsia="仿宋_GB2312" w:hAnsi="仿宋_GB2312" w:cs="仿宋_GB2312" w:hint="eastAsia"/>
          <w:sz w:val="32"/>
          <w:szCs w:val="32"/>
        </w:rPr>
        <w:t>万元，占本年支出合计的</w:t>
      </w:r>
      <w:r>
        <w:rPr>
          <w:rFonts w:ascii="仿宋_GB2312" w:eastAsia="仿宋_GB2312" w:hAnsi="仿宋_GB2312" w:cs="仿宋_GB2312"/>
          <w:sz w:val="32"/>
          <w:szCs w:val="32"/>
        </w:rPr>
        <w:t>93.24</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，与上年相比，财政拨款支出增加</w:t>
      </w:r>
      <w:r>
        <w:rPr>
          <w:rFonts w:ascii="仿宋_GB2312" w:eastAsia="仿宋_GB2312" w:hAnsi="仿宋_GB2312" w:cs="仿宋_GB2312"/>
          <w:sz w:val="32"/>
          <w:szCs w:val="32"/>
        </w:rPr>
        <w:t>127.43</w:t>
      </w:r>
      <w:r w:rsidRPr="00E72B9F">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3.32</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，主要是因为</w:t>
      </w:r>
      <w:r>
        <w:rPr>
          <w:rFonts w:ascii="仿宋_GB2312" w:eastAsia="仿宋_GB2312" w:hAnsi="仿宋_GB2312" w:cs="仿宋_GB2312" w:hint="eastAsia"/>
          <w:sz w:val="32"/>
          <w:szCs w:val="32"/>
        </w:rPr>
        <w:t>金财工程费用和会计考务费用增加。</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（二）财政拨款支出决算结构情况</w:t>
      </w:r>
    </w:p>
    <w:p w:rsidR="0036271F" w:rsidRPr="00E72B9F" w:rsidRDefault="0036271F" w:rsidP="008E3036">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年度财政拨款支出</w:t>
      </w:r>
      <w:r>
        <w:rPr>
          <w:rFonts w:ascii="仿宋_GB2312" w:eastAsia="仿宋_GB2312" w:hAnsi="仿宋_GB2312" w:cs="仿宋_GB2312"/>
          <w:sz w:val="32"/>
          <w:szCs w:val="32"/>
        </w:rPr>
        <w:t>3959.94</w:t>
      </w:r>
      <w:r w:rsidRPr="00E72B9F">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sz w:val="32"/>
          <w:szCs w:val="32"/>
        </w:rPr>
        <w:t>3074.08</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77.63</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w:t>
      </w:r>
      <w:r w:rsidRPr="00E72B9F">
        <w:rPr>
          <w:rFonts w:ascii="仿宋_GB2312" w:eastAsia="仿宋_GB2312" w:hAnsi="仿宋_GB2312" w:cs="仿宋_GB2312" w:hint="eastAsia"/>
          <w:sz w:val="32"/>
          <w:szCs w:val="32"/>
        </w:rPr>
        <w:t>（类）支出</w:t>
      </w:r>
      <w:r>
        <w:rPr>
          <w:rFonts w:ascii="仿宋_GB2312" w:eastAsia="仿宋_GB2312" w:hAnsi="仿宋_GB2312" w:cs="仿宋_GB2312"/>
          <w:sz w:val="32"/>
          <w:szCs w:val="32"/>
        </w:rPr>
        <w:t>269.79</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6.81</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卫生健康</w:t>
      </w:r>
      <w:r w:rsidRPr="00E72B9F">
        <w:rPr>
          <w:rFonts w:ascii="仿宋_GB2312" w:eastAsia="仿宋_GB2312" w:hAnsi="仿宋_GB2312" w:cs="仿宋_GB2312" w:hint="eastAsia"/>
          <w:sz w:val="32"/>
          <w:szCs w:val="32"/>
        </w:rPr>
        <w:t>（类）支出</w:t>
      </w:r>
      <w:r>
        <w:rPr>
          <w:rFonts w:ascii="仿宋_GB2312" w:eastAsia="仿宋_GB2312" w:hAnsi="仿宋_GB2312" w:cs="仿宋_GB2312"/>
          <w:sz w:val="32"/>
          <w:szCs w:val="32"/>
        </w:rPr>
        <w:t>71.3</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1.8</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商业服务业等</w:t>
      </w:r>
      <w:r w:rsidRPr="00E72B9F">
        <w:rPr>
          <w:rFonts w:ascii="仿宋_GB2312" w:eastAsia="仿宋_GB2312" w:hAnsi="仿宋_GB2312" w:cs="仿宋_GB2312" w:hint="eastAsia"/>
          <w:sz w:val="32"/>
          <w:szCs w:val="32"/>
        </w:rPr>
        <w:t>（类）支出</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万元，占比</w:t>
      </w:r>
      <w:r>
        <w:rPr>
          <w:rFonts w:ascii="仿宋_GB2312" w:eastAsia="仿宋_GB2312" w:hAnsi="仿宋_GB2312" w:cs="仿宋_GB2312"/>
          <w:sz w:val="32"/>
          <w:szCs w:val="32"/>
        </w:rPr>
        <w:t>0.13%</w:t>
      </w:r>
      <w:r>
        <w:rPr>
          <w:rFonts w:ascii="仿宋_GB2312" w:eastAsia="仿宋_GB2312" w:hAnsi="仿宋_GB2312" w:cs="仿宋_GB2312" w:hint="eastAsia"/>
          <w:sz w:val="32"/>
          <w:szCs w:val="32"/>
        </w:rPr>
        <w:t>；其他（类）支出</w:t>
      </w:r>
      <w:r>
        <w:rPr>
          <w:rFonts w:ascii="仿宋_GB2312" w:eastAsia="仿宋_GB2312" w:hAnsi="仿宋_GB2312" w:cs="仿宋_GB2312"/>
          <w:sz w:val="32"/>
          <w:szCs w:val="32"/>
        </w:rPr>
        <w:t>539.76</w:t>
      </w:r>
      <w:r>
        <w:rPr>
          <w:rFonts w:ascii="仿宋_GB2312" w:eastAsia="仿宋_GB2312" w:hAnsi="仿宋_GB2312" w:cs="仿宋_GB2312" w:hint="eastAsia"/>
          <w:sz w:val="32"/>
          <w:szCs w:val="32"/>
        </w:rPr>
        <w:t>万元，占比</w:t>
      </w:r>
      <w:r>
        <w:rPr>
          <w:rFonts w:ascii="仿宋_GB2312" w:eastAsia="仿宋_GB2312" w:hAnsi="仿宋_GB2312" w:cs="仿宋_GB2312"/>
          <w:sz w:val="32"/>
          <w:szCs w:val="32"/>
        </w:rPr>
        <w:t>13.63%</w:t>
      </w:r>
      <w:r>
        <w:rPr>
          <w:rFonts w:ascii="仿宋_GB2312" w:eastAsia="仿宋_GB2312" w:hAnsi="仿宋_GB2312" w:cs="仿宋_GB2312" w:hint="eastAsia"/>
          <w:sz w:val="32"/>
          <w:szCs w:val="32"/>
        </w:rPr>
        <w:t>。</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（三）财政拨款支出决算具体情况</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年度财政拨款支出年初预算数为</w:t>
      </w:r>
      <w:r>
        <w:rPr>
          <w:rFonts w:ascii="仿宋_GB2312" w:eastAsia="仿宋_GB2312" w:hAnsi="仿宋_GB2312" w:cs="仿宋_GB2312"/>
          <w:sz w:val="32"/>
          <w:szCs w:val="32"/>
        </w:rPr>
        <w:t>1783.58</w:t>
      </w:r>
      <w:r w:rsidRPr="00E72B9F">
        <w:rPr>
          <w:rFonts w:ascii="仿宋_GB2312" w:eastAsia="仿宋_GB2312" w:hAnsi="仿宋_GB2312" w:cs="仿宋_GB2312" w:hint="eastAsia"/>
          <w:sz w:val="32"/>
          <w:szCs w:val="32"/>
        </w:rPr>
        <w:t>万元，支出决算数为</w:t>
      </w:r>
      <w:r>
        <w:rPr>
          <w:rFonts w:ascii="仿宋_GB2312" w:eastAsia="仿宋_GB2312" w:hAnsi="仿宋_GB2312" w:cs="仿宋_GB2312"/>
          <w:sz w:val="32"/>
          <w:szCs w:val="32"/>
        </w:rPr>
        <w:t>3959.94</w:t>
      </w:r>
      <w:r w:rsidRPr="00E72B9F">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222.02</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，其中：</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1</w:t>
      </w:r>
      <w:r w:rsidRPr="00E72B9F">
        <w:rPr>
          <w:rFonts w:ascii="仿宋_GB2312" w:eastAsia="仿宋_GB2312" w:hAnsi="仿宋_GB2312" w:cs="仿宋_GB2312" w:hint="eastAsia"/>
          <w:sz w:val="32"/>
          <w:szCs w:val="32"/>
        </w:rPr>
        <w:t>、一般公共服务</w:t>
      </w:r>
      <w:r>
        <w:rPr>
          <w:rFonts w:ascii="仿宋_GB2312" w:eastAsia="仿宋_GB2312" w:hAnsi="仿宋_GB2312" w:cs="仿宋_GB2312" w:hint="eastAsia"/>
          <w:sz w:val="32"/>
          <w:szCs w:val="32"/>
        </w:rPr>
        <w:t>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财政事务</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行政运行</w:t>
      </w:r>
      <w:r w:rsidRPr="00E72B9F">
        <w:rPr>
          <w:rFonts w:ascii="仿宋_GB2312" w:eastAsia="仿宋_GB2312" w:hAnsi="仿宋_GB2312" w:cs="仿宋_GB2312" w:hint="eastAsia"/>
          <w:sz w:val="32"/>
          <w:szCs w:val="32"/>
        </w:rPr>
        <w:t>（项）。</w:t>
      </w:r>
    </w:p>
    <w:p w:rsidR="0036271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1373.94</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1594.56</w:t>
      </w:r>
      <w:r w:rsidRPr="00E72B9F">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116.06</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，决算数大于年初预算数的主要原因是：</w:t>
      </w:r>
      <w:r w:rsidRPr="00313F6C">
        <w:rPr>
          <w:rFonts w:ascii="仿宋_GB2312" w:eastAsia="仿宋_GB2312" w:hAnsi="仿宋_GB2312" w:cs="仿宋_GB2312" w:hint="eastAsia"/>
          <w:sz w:val="32"/>
          <w:szCs w:val="32"/>
        </w:rPr>
        <w:t>年初预算安排不足，上级部门补助部分经费缺口。</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w:t>
      </w:r>
      <w:r w:rsidRPr="00E72B9F">
        <w:rPr>
          <w:rFonts w:ascii="仿宋_GB2312" w:eastAsia="仿宋_GB2312" w:hAnsi="仿宋_GB2312" w:cs="仿宋_GB2312" w:hint="eastAsia"/>
          <w:sz w:val="32"/>
          <w:szCs w:val="32"/>
        </w:rPr>
        <w:t>、一般公共服务</w:t>
      </w:r>
      <w:r>
        <w:rPr>
          <w:rFonts w:ascii="仿宋_GB2312" w:eastAsia="仿宋_GB2312" w:hAnsi="仿宋_GB2312" w:cs="仿宋_GB2312" w:hint="eastAsia"/>
          <w:sz w:val="32"/>
          <w:szCs w:val="32"/>
        </w:rPr>
        <w:t>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财政事务</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一般行政管理事务</w:t>
      </w:r>
      <w:r w:rsidRPr="00E72B9F">
        <w:rPr>
          <w:rFonts w:ascii="仿宋_GB2312" w:eastAsia="仿宋_GB2312" w:hAnsi="仿宋_GB2312" w:cs="仿宋_GB2312" w:hint="eastAsia"/>
          <w:sz w:val="32"/>
          <w:szCs w:val="32"/>
        </w:rPr>
        <w:t>（项）。</w:t>
      </w:r>
    </w:p>
    <w:p w:rsidR="0036271F" w:rsidRDefault="0036271F" w:rsidP="00333FB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501.9</w:t>
      </w:r>
      <w:r>
        <w:rPr>
          <w:rFonts w:ascii="仿宋_GB2312" w:eastAsia="仿宋_GB2312" w:hAnsi="仿宋_GB2312" w:cs="仿宋_GB2312" w:hint="eastAsia"/>
          <w:sz w:val="32"/>
          <w:szCs w:val="32"/>
        </w:rPr>
        <w:t>万元</w:t>
      </w:r>
      <w:r w:rsidRPr="00E72B9F">
        <w:rPr>
          <w:rFonts w:ascii="仿宋_GB2312" w:eastAsia="仿宋_GB2312" w:hAnsi="仿宋_GB2312" w:cs="仿宋_GB2312" w:hint="eastAsia"/>
          <w:sz w:val="32"/>
          <w:szCs w:val="32"/>
        </w:rPr>
        <w:t>，决算数大于年初预算数的主要原因是：</w:t>
      </w:r>
      <w:r w:rsidRPr="001D3113">
        <w:rPr>
          <w:rFonts w:ascii="仿宋_GB2312" w:eastAsia="仿宋_GB2312" w:hAnsi="仿宋_GB2312" w:cs="仿宋_GB2312" w:hint="eastAsia"/>
          <w:sz w:val="32"/>
          <w:szCs w:val="32"/>
        </w:rPr>
        <w:t>财政统一发放</w:t>
      </w:r>
      <w:r>
        <w:rPr>
          <w:rFonts w:ascii="仿宋_GB2312" w:eastAsia="仿宋_GB2312" w:hAnsi="仿宋_GB2312" w:cs="仿宋_GB2312" w:hint="eastAsia"/>
          <w:sz w:val="32"/>
          <w:szCs w:val="32"/>
        </w:rPr>
        <w:t>在职干部</w:t>
      </w:r>
      <w:r w:rsidRPr="001D3113">
        <w:rPr>
          <w:rFonts w:ascii="仿宋_GB2312" w:eastAsia="仿宋_GB2312" w:hAnsi="仿宋_GB2312" w:cs="仿宋_GB2312" w:hint="eastAsia"/>
          <w:sz w:val="32"/>
          <w:szCs w:val="32"/>
        </w:rPr>
        <w:t>年终一个月工资奖、综治和绩效奖励</w:t>
      </w:r>
      <w:r>
        <w:rPr>
          <w:rFonts w:ascii="仿宋_GB2312" w:eastAsia="仿宋_GB2312" w:hAnsi="仿宋_GB2312" w:cs="仿宋_GB2312" w:hint="eastAsia"/>
          <w:sz w:val="32"/>
          <w:szCs w:val="32"/>
        </w:rPr>
        <w:t>；</w:t>
      </w:r>
      <w:r w:rsidRPr="00313F6C">
        <w:rPr>
          <w:rFonts w:ascii="仿宋_GB2312" w:eastAsia="仿宋_GB2312" w:hAnsi="仿宋_GB2312" w:cs="仿宋_GB2312" w:hint="eastAsia"/>
          <w:sz w:val="32"/>
          <w:szCs w:val="32"/>
        </w:rPr>
        <w:t>上级部门补助部分经费缺口。</w:t>
      </w:r>
    </w:p>
    <w:p w:rsidR="0036271F" w:rsidRPr="00E72B9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3</w:t>
      </w:r>
      <w:r w:rsidRPr="00E72B9F">
        <w:rPr>
          <w:rFonts w:ascii="仿宋_GB2312" w:eastAsia="仿宋_GB2312" w:hAnsi="仿宋_GB2312" w:cs="仿宋_GB2312" w:hint="eastAsia"/>
          <w:sz w:val="32"/>
          <w:szCs w:val="32"/>
        </w:rPr>
        <w:t>、一般公共服务</w:t>
      </w:r>
      <w:r>
        <w:rPr>
          <w:rFonts w:ascii="仿宋_GB2312" w:eastAsia="仿宋_GB2312" w:hAnsi="仿宋_GB2312" w:cs="仿宋_GB2312" w:hint="eastAsia"/>
          <w:sz w:val="32"/>
          <w:szCs w:val="32"/>
        </w:rPr>
        <w:t>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财政事务</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信息化建设</w:t>
      </w:r>
      <w:r w:rsidRPr="00E72B9F">
        <w:rPr>
          <w:rFonts w:ascii="仿宋_GB2312" w:eastAsia="仿宋_GB2312" w:hAnsi="仿宋_GB2312" w:cs="仿宋_GB2312" w:hint="eastAsia"/>
          <w:sz w:val="32"/>
          <w:szCs w:val="32"/>
        </w:rPr>
        <w:t>（项）。</w:t>
      </w:r>
    </w:p>
    <w:p w:rsidR="0036271F" w:rsidRPr="00313F6C"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350</w:t>
      </w:r>
      <w:r w:rsidRPr="00E72B9F">
        <w:rPr>
          <w:rFonts w:ascii="仿宋_GB2312" w:eastAsia="仿宋_GB2312" w:hAnsi="仿宋_GB2312" w:cs="仿宋_GB2312" w:hint="eastAsia"/>
          <w:sz w:val="32"/>
          <w:szCs w:val="32"/>
        </w:rPr>
        <w:t>万元，决算数大于年初预算数的主要原因是：</w:t>
      </w:r>
      <w:r w:rsidRPr="00313F6C">
        <w:rPr>
          <w:rFonts w:ascii="仿宋_GB2312" w:eastAsia="仿宋_GB2312" w:hAnsi="仿宋_GB2312" w:cs="仿宋_GB2312" w:hint="eastAsia"/>
          <w:sz w:val="32"/>
          <w:szCs w:val="32"/>
        </w:rPr>
        <w:t>财政金财工程建设安排资金支出。</w:t>
      </w:r>
    </w:p>
    <w:p w:rsidR="0036271F" w:rsidRPr="00E72B9F" w:rsidRDefault="0036271F" w:rsidP="00313F6C">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4</w:t>
      </w:r>
      <w:r w:rsidRPr="00E72B9F">
        <w:rPr>
          <w:rFonts w:ascii="仿宋_GB2312" w:eastAsia="仿宋_GB2312" w:hAnsi="仿宋_GB2312" w:cs="仿宋_GB2312" w:hint="eastAsia"/>
          <w:sz w:val="32"/>
          <w:szCs w:val="32"/>
        </w:rPr>
        <w:t>、一般公共服务</w:t>
      </w:r>
      <w:r>
        <w:rPr>
          <w:rFonts w:ascii="仿宋_GB2312" w:eastAsia="仿宋_GB2312" w:hAnsi="仿宋_GB2312" w:cs="仿宋_GB2312" w:hint="eastAsia"/>
          <w:sz w:val="32"/>
          <w:szCs w:val="32"/>
        </w:rPr>
        <w:t>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财政事务</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其他财政事务支出</w:t>
      </w:r>
      <w:r w:rsidRPr="00E72B9F">
        <w:rPr>
          <w:rFonts w:ascii="仿宋_GB2312" w:eastAsia="仿宋_GB2312" w:hAnsi="仿宋_GB2312" w:cs="仿宋_GB2312" w:hint="eastAsia"/>
          <w:sz w:val="32"/>
          <w:szCs w:val="32"/>
        </w:rPr>
        <w:t>（项）。</w:t>
      </w:r>
    </w:p>
    <w:p w:rsidR="0036271F" w:rsidRDefault="0036271F" w:rsidP="00333FB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56</w:t>
      </w:r>
      <w:r w:rsidRPr="00E72B9F">
        <w:rPr>
          <w:rFonts w:ascii="仿宋_GB2312" w:eastAsia="仿宋_GB2312" w:hAnsi="仿宋_GB2312" w:cs="仿宋_GB2312" w:hint="eastAsia"/>
          <w:sz w:val="32"/>
          <w:szCs w:val="32"/>
        </w:rPr>
        <w:t>万元，决算数大于年初预算数的主要原因是：</w:t>
      </w:r>
      <w:r w:rsidRPr="00313F6C">
        <w:rPr>
          <w:rFonts w:ascii="仿宋_GB2312" w:eastAsia="仿宋_GB2312" w:hAnsi="仿宋_GB2312" w:cs="仿宋_GB2312" w:hint="eastAsia"/>
          <w:sz w:val="32"/>
          <w:szCs w:val="32"/>
        </w:rPr>
        <w:t>上级部门补助部分经费缺口。</w:t>
      </w:r>
    </w:p>
    <w:p w:rsidR="0036271F" w:rsidRPr="00E72B9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5</w:t>
      </w:r>
      <w:r w:rsidRPr="00E72B9F">
        <w:rPr>
          <w:rFonts w:ascii="仿宋_GB2312" w:eastAsia="仿宋_GB2312" w:hAnsi="仿宋_GB2312" w:cs="仿宋_GB2312" w:hint="eastAsia"/>
          <w:sz w:val="32"/>
          <w:szCs w:val="32"/>
        </w:rPr>
        <w:t>、一般公共服务</w:t>
      </w:r>
      <w:r>
        <w:rPr>
          <w:rFonts w:ascii="仿宋_GB2312" w:eastAsia="仿宋_GB2312" w:hAnsi="仿宋_GB2312" w:cs="仿宋_GB2312" w:hint="eastAsia"/>
          <w:sz w:val="32"/>
          <w:szCs w:val="32"/>
        </w:rPr>
        <w:t>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税收事务</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其他税收事务支出</w:t>
      </w:r>
      <w:r w:rsidRPr="00E72B9F">
        <w:rPr>
          <w:rFonts w:ascii="仿宋_GB2312" w:eastAsia="仿宋_GB2312" w:hAnsi="仿宋_GB2312" w:cs="仿宋_GB2312" w:hint="eastAsia"/>
          <w:sz w:val="32"/>
          <w:szCs w:val="32"/>
        </w:rPr>
        <w:t>（项）。</w:t>
      </w:r>
    </w:p>
    <w:p w:rsidR="0036271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566.62</w:t>
      </w:r>
      <w:r w:rsidRPr="00E72B9F">
        <w:rPr>
          <w:rFonts w:ascii="仿宋_GB2312" w:eastAsia="仿宋_GB2312" w:hAnsi="仿宋_GB2312" w:cs="仿宋_GB2312" w:hint="eastAsia"/>
          <w:sz w:val="32"/>
          <w:szCs w:val="32"/>
        </w:rPr>
        <w:t>万元，决算数大于年初预算数的主要原因是：</w:t>
      </w:r>
      <w:r>
        <w:rPr>
          <w:rFonts w:ascii="仿宋_GB2312" w:eastAsia="仿宋_GB2312" w:hAnsi="仿宋_GB2312" w:cs="仿宋_GB2312" w:hint="eastAsia"/>
          <w:sz w:val="32"/>
          <w:szCs w:val="32"/>
        </w:rPr>
        <w:t>结算</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年财政收入征收奖励经费。</w:t>
      </w:r>
    </w:p>
    <w:p w:rsidR="0036271F" w:rsidRPr="00E72B9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6</w:t>
      </w:r>
      <w:r w:rsidRPr="00E72B9F">
        <w:rPr>
          <w:rFonts w:ascii="仿宋_GB2312" w:eastAsia="仿宋_GB2312" w:hAnsi="仿宋_GB2312" w:cs="仿宋_GB2312" w:hint="eastAsia"/>
          <w:sz w:val="32"/>
          <w:szCs w:val="32"/>
        </w:rPr>
        <w:t>、一般公共服务</w:t>
      </w:r>
      <w:r>
        <w:rPr>
          <w:rFonts w:ascii="仿宋_GB2312" w:eastAsia="仿宋_GB2312" w:hAnsi="仿宋_GB2312" w:cs="仿宋_GB2312" w:hint="eastAsia"/>
          <w:sz w:val="32"/>
          <w:szCs w:val="32"/>
        </w:rPr>
        <w:t>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商贸事务</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招商引资</w:t>
      </w:r>
      <w:r w:rsidRPr="00E72B9F">
        <w:rPr>
          <w:rFonts w:ascii="仿宋_GB2312" w:eastAsia="仿宋_GB2312" w:hAnsi="仿宋_GB2312" w:cs="仿宋_GB2312" w:hint="eastAsia"/>
          <w:sz w:val="32"/>
          <w:szCs w:val="32"/>
        </w:rPr>
        <w:t>（项）。</w:t>
      </w:r>
    </w:p>
    <w:p w:rsidR="0036271F" w:rsidRDefault="0036271F" w:rsidP="00333FB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w:t>
      </w:r>
      <w:r w:rsidRPr="00E72B9F">
        <w:rPr>
          <w:rFonts w:ascii="仿宋_GB2312" w:eastAsia="仿宋_GB2312" w:hAnsi="仿宋_GB2312" w:cs="仿宋_GB2312" w:hint="eastAsia"/>
          <w:sz w:val="32"/>
          <w:szCs w:val="32"/>
        </w:rPr>
        <w:t>万元，决算数大于年初预算数的主要原因是：</w:t>
      </w:r>
      <w:r w:rsidRPr="00313F6C">
        <w:rPr>
          <w:rFonts w:ascii="仿宋_GB2312" w:eastAsia="仿宋_GB2312" w:hAnsi="仿宋_GB2312" w:cs="仿宋_GB2312" w:hint="eastAsia"/>
          <w:sz w:val="32"/>
          <w:szCs w:val="32"/>
        </w:rPr>
        <w:t>上级部门补助部分经费缺口。</w:t>
      </w:r>
    </w:p>
    <w:p w:rsidR="0036271F" w:rsidRPr="00E72B9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7</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行政事业单位养老支出</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行政单位离退休</w:t>
      </w:r>
      <w:r w:rsidRPr="00E72B9F">
        <w:rPr>
          <w:rFonts w:ascii="仿宋_GB2312" w:eastAsia="仿宋_GB2312" w:hAnsi="仿宋_GB2312" w:cs="仿宋_GB2312" w:hint="eastAsia"/>
          <w:sz w:val="32"/>
          <w:szCs w:val="32"/>
        </w:rPr>
        <w:t>（项）。</w:t>
      </w:r>
    </w:p>
    <w:p w:rsidR="0036271F" w:rsidRDefault="0036271F" w:rsidP="001B0582">
      <w:pPr>
        <w:autoSpaceDE w:val="0"/>
        <w:autoSpaceDN w:val="0"/>
        <w:adjustRightInd w:val="0"/>
        <w:spacing w:line="640" w:lineRule="exact"/>
        <w:ind w:leftChars="304" w:left="638"/>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16.84</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16.84</w:t>
      </w:r>
      <w:r w:rsidRPr="00E72B9F">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36271F" w:rsidRPr="00E72B9F" w:rsidRDefault="0036271F" w:rsidP="001B0582">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8</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行政事业单位养老支出</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机关事业单位基本养老保险缴费支出</w:t>
      </w:r>
      <w:r w:rsidRPr="00E72B9F">
        <w:rPr>
          <w:rFonts w:ascii="仿宋_GB2312" w:eastAsia="仿宋_GB2312" w:hAnsi="仿宋_GB2312" w:cs="仿宋_GB2312" w:hint="eastAsia"/>
          <w:sz w:val="32"/>
          <w:szCs w:val="32"/>
        </w:rPr>
        <w:t>（项）。</w:t>
      </w:r>
    </w:p>
    <w:p w:rsidR="0036271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154.04</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153.58</w:t>
      </w:r>
      <w:r w:rsidRPr="00E72B9F">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99.7</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，决算数小于年初预算数的主要原因是：</w:t>
      </w:r>
      <w:r>
        <w:rPr>
          <w:rFonts w:ascii="仿宋_GB2312" w:eastAsia="仿宋_GB2312" w:hAnsi="仿宋_GB2312" w:cs="仿宋_GB2312" w:hint="eastAsia"/>
          <w:sz w:val="32"/>
          <w:szCs w:val="32"/>
        </w:rPr>
        <w:t>人员变动，机关事业单位基本养老保险缴费支出有所调整。</w:t>
      </w:r>
    </w:p>
    <w:p w:rsidR="0036271F" w:rsidRPr="00E72B9F" w:rsidRDefault="0036271F" w:rsidP="00233AD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9</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行政事业单位养老支出</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其他行政事业单位养老支出</w:t>
      </w:r>
      <w:r w:rsidRPr="00E72B9F">
        <w:rPr>
          <w:rFonts w:ascii="仿宋_GB2312" w:eastAsia="仿宋_GB2312" w:hAnsi="仿宋_GB2312" w:cs="仿宋_GB2312" w:hint="eastAsia"/>
          <w:sz w:val="32"/>
          <w:szCs w:val="32"/>
        </w:rPr>
        <w:t>（项）。</w:t>
      </w:r>
    </w:p>
    <w:p w:rsidR="0036271F" w:rsidRPr="001D3113" w:rsidRDefault="0036271F" w:rsidP="00FB38C9">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71</w:t>
      </w:r>
      <w:r w:rsidRPr="00E72B9F">
        <w:rPr>
          <w:rFonts w:ascii="仿宋_GB2312" w:eastAsia="仿宋_GB2312" w:hAnsi="仿宋_GB2312" w:cs="仿宋_GB2312" w:hint="eastAsia"/>
          <w:sz w:val="32"/>
          <w:szCs w:val="32"/>
        </w:rPr>
        <w:t>万元，决算数大于年初预算数的主要原因是：</w:t>
      </w:r>
      <w:r w:rsidRPr="001D3113">
        <w:rPr>
          <w:rFonts w:ascii="仿宋_GB2312" w:eastAsia="仿宋_GB2312" w:hAnsi="仿宋_GB2312" w:cs="仿宋_GB2312" w:hint="eastAsia"/>
          <w:sz w:val="32"/>
          <w:szCs w:val="32"/>
        </w:rPr>
        <w:t>财政统一发放离退休人员年终一个月工资奖、综治和绩效奖励。</w:t>
      </w:r>
    </w:p>
    <w:p w:rsidR="0036271F" w:rsidRPr="00E72B9F" w:rsidRDefault="0036271F" w:rsidP="001D3113">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10</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抚恤</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其他优抚支出</w:t>
      </w:r>
      <w:r w:rsidRPr="00E72B9F">
        <w:rPr>
          <w:rFonts w:ascii="仿宋_GB2312" w:eastAsia="仿宋_GB2312" w:hAnsi="仿宋_GB2312" w:cs="仿宋_GB2312" w:hint="eastAsia"/>
          <w:sz w:val="32"/>
          <w:szCs w:val="32"/>
        </w:rPr>
        <w:t>（项）。</w:t>
      </w:r>
    </w:p>
    <w:p w:rsidR="0036271F" w:rsidRPr="00256D54" w:rsidRDefault="0036271F" w:rsidP="00FB38C9">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14.95</w:t>
      </w:r>
      <w:r w:rsidRPr="00E72B9F">
        <w:rPr>
          <w:rFonts w:ascii="仿宋_GB2312" w:eastAsia="仿宋_GB2312" w:hAnsi="仿宋_GB2312" w:cs="仿宋_GB2312" w:hint="eastAsia"/>
          <w:sz w:val="32"/>
          <w:szCs w:val="32"/>
        </w:rPr>
        <w:t>万元，决算数大于年初预算数的主要原因是：</w:t>
      </w:r>
      <w:r w:rsidRPr="00256D54">
        <w:rPr>
          <w:rFonts w:ascii="仿宋_GB2312" w:eastAsia="仿宋_GB2312" w:hAnsi="仿宋_GB2312" w:cs="仿宋_GB2312" w:hint="eastAsia"/>
          <w:sz w:val="32"/>
          <w:szCs w:val="32"/>
        </w:rPr>
        <w:t>财政统一发放抚恤金和遗属生活补助。</w:t>
      </w:r>
    </w:p>
    <w:p w:rsidR="0036271F" w:rsidRPr="00E72B9F" w:rsidRDefault="0036271F" w:rsidP="00256D54">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11</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社会保障和就业支出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残疾人事业</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其他残疾人事业支出</w:t>
      </w:r>
      <w:r w:rsidRPr="00E72B9F">
        <w:rPr>
          <w:rFonts w:ascii="仿宋_GB2312" w:eastAsia="仿宋_GB2312" w:hAnsi="仿宋_GB2312" w:cs="仿宋_GB2312" w:hint="eastAsia"/>
          <w:sz w:val="32"/>
          <w:szCs w:val="32"/>
        </w:rPr>
        <w:t>（项）。</w:t>
      </w:r>
    </w:p>
    <w:p w:rsidR="0036271F" w:rsidRDefault="0036271F" w:rsidP="00FB38C9">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13.42</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13.42</w:t>
      </w:r>
      <w:r w:rsidRPr="00E72B9F">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36271F" w:rsidRPr="00E72B9F" w:rsidRDefault="0036271F" w:rsidP="00CD3A26">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、卫生健康支出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行政事业单位医疗</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行政单位医疗</w:t>
      </w:r>
      <w:r w:rsidRPr="00E72B9F">
        <w:rPr>
          <w:rFonts w:ascii="仿宋_GB2312" w:eastAsia="仿宋_GB2312" w:hAnsi="仿宋_GB2312" w:cs="仿宋_GB2312" w:hint="eastAsia"/>
          <w:sz w:val="32"/>
          <w:szCs w:val="32"/>
        </w:rPr>
        <w:t>（项）。</w:t>
      </w:r>
    </w:p>
    <w:p w:rsidR="0036271F" w:rsidRDefault="0036271F" w:rsidP="0050453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71.3</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71.3</w:t>
      </w:r>
      <w:r w:rsidRPr="00E72B9F">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36271F" w:rsidRPr="0050453E" w:rsidRDefault="0036271F" w:rsidP="0050453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w:t>
      </w:r>
      <w:r w:rsidRPr="0050453E">
        <w:rPr>
          <w:rFonts w:ascii="仿宋_GB2312" w:eastAsia="仿宋_GB2312" w:hAnsi="仿宋_GB2312" w:cs="仿宋_GB2312" w:hint="eastAsia"/>
          <w:sz w:val="32"/>
          <w:szCs w:val="32"/>
        </w:rPr>
        <w:t>卫生健康支出（类）行政事业单位医疗（款）公务员医疗补助（项）。</w:t>
      </w:r>
    </w:p>
    <w:p w:rsidR="0036271F" w:rsidRDefault="0036271F" w:rsidP="0050453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50453E">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38.51</w:t>
      </w:r>
      <w:r w:rsidRPr="0050453E">
        <w:rPr>
          <w:rFonts w:ascii="仿宋_GB2312" w:eastAsia="仿宋_GB2312" w:hAnsi="仿宋_GB2312" w:cs="仿宋_GB2312" w:hint="eastAsia"/>
          <w:sz w:val="32"/>
          <w:szCs w:val="32"/>
        </w:rPr>
        <w:t>万元，支出决算为</w:t>
      </w:r>
      <w:r w:rsidRPr="0050453E">
        <w:rPr>
          <w:rFonts w:ascii="仿宋_GB2312" w:eastAsia="仿宋_GB2312" w:hAnsi="仿宋_GB2312" w:cs="仿宋_GB2312"/>
          <w:sz w:val="32"/>
          <w:szCs w:val="32"/>
        </w:rPr>
        <w:t>0</w:t>
      </w:r>
      <w:r w:rsidRPr="0050453E">
        <w:rPr>
          <w:rFonts w:ascii="仿宋_GB2312" w:eastAsia="仿宋_GB2312" w:hAnsi="仿宋_GB2312" w:cs="仿宋_GB2312" w:hint="eastAsia"/>
          <w:sz w:val="32"/>
          <w:szCs w:val="32"/>
        </w:rPr>
        <w:t>万元，完成年初预算的</w:t>
      </w:r>
      <w:r w:rsidRPr="0050453E">
        <w:rPr>
          <w:rFonts w:ascii="仿宋_GB2312" w:eastAsia="仿宋_GB2312" w:hAnsi="仿宋_GB2312" w:cs="仿宋_GB2312"/>
          <w:sz w:val="32"/>
          <w:szCs w:val="32"/>
        </w:rPr>
        <w:t>0%</w:t>
      </w:r>
      <w:r w:rsidRPr="0050453E">
        <w:rPr>
          <w:rFonts w:ascii="仿宋_GB2312" w:eastAsia="仿宋_GB2312" w:hAnsi="仿宋_GB2312" w:cs="仿宋_GB2312" w:hint="eastAsia"/>
          <w:sz w:val="32"/>
          <w:szCs w:val="32"/>
        </w:rPr>
        <w:t>，决算数小于年初预算数的主要原因是：财政代付，直接支付至相关部门单位，款项未下拨至本单位。</w:t>
      </w:r>
    </w:p>
    <w:p w:rsidR="0036271F" w:rsidRPr="0050453E" w:rsidRDefault="0036271F" w:rsidP="0050453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50453E">
        <w:rPr>
          <w:rFonts w:ascii="仿宋_GB2312" w:eastAsia="仿宋_GB2312" w:hAnsi="仿宋_GB2312" w:cs="仿宋_GB2312"/>
          <w:sz w:val="32"/>
          <w:szCs w:val="32"/>
        </w:rPr>
        <w:t>1</w:t>
      </w:r>
      <w:r>
        <w:rPr>
          <w:rFonts w:ascii="仿宋_GB2312" w:eastAsia="仿宋_GB2312" w:hAnsi="仿宋_GB2312" w:cs="仿宋_GB2312"/>
          <w:sz w:val="32"/>
          <w:szCs w:val="32"/>
        </w:rPr>
        <w:t>4</w:t>
      </w:r>
      <w:r w:rsidRPr="0050453E">
        <w:rPr>
          <w:rFonts w:ascii="仿宋_GB2312" w:eastAsia="仿宋_GB2312" w:hAnsi="仿宋_GB2312" w:cs="仿宋_GB2312" w:hint="eastAsia"/>
          <w:sz w:val="32"/>
          <w:szCs w:val="32"/>
        </w:rPr>
        <w:t>、住房保障支出（类）住房改革支出（款）住房公积金（项）。</w:t>
      </w:r>
    </w:p>
    <w:p w:rsidR="0036271F" w:rsidRDefault="0036271F" w:rsidP="0050453E">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50453E">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115.53</w:t>
      </w:r>
      <w:r w:rsidRPr="0050453E">
        <w:rPr>
          <w:rFonts w:ascii="仿宋_GB2312" w:eastAsia="仿宋_GB2312" w:hAnsi="仿宋_GB2312" w:cs="仿宋_GB2312" w:hint="eastAsia"/>
          <w:sz w:val="32"/>
          <w:szCs w:val="32"/>
        </w:rPr>
        <w:t>万元，支出决算为</w:t>
      </w:r>
      <w:r w:rsidRPr="0050453E">
        <w:rPr>
          <w:rFonts w:ascii="仿宋_GB2312" w:eastAsia="仿宋_GB2312" w:hAnsi="仿宋_GB2312" w:cs="仿宋_GB2312"/>
          <w:sz w:val="32"/>
          <w:szCs w:val="32"/>
        </w:rPr>
        <w:t>0</w:t>
      </w:r>
      <w:r w:rsidRPr="0050453E">
        <w:rPr>
          <w:rFonts w:ascii="仿宋_GB2312" w:eastAsia="仿宋_GB2312" w:hAnsi="仿宋_GB2312" w:cs="仿宋_GB2312" w:hint="eastAsia"/>
          <w:sz w:val="32"/>
          <w:szCs w:val="32"/>
        </w:rPr>
        <w:t>万元，完成年初预算的</w:t>
      </w:r>
      <w:r w:rsidRPr="0050453E">
        <w:rPr>
          <w:rFonts w:ascii="仿宋_GB2312" w:eastAsia="仿宋_GB2312" w:hAnsi="仿宋_GB2312" w:cs="仿宋_GB2312"/>
          <w:sz w:val="32"/>
          <w:szCs w:val="32"/>
        </w:rPr>
        <w:t>0%</w:t>
      </w:r>
      <w:r w:rsidRPr="0050453E">
        <w:rPr>
          <w:rFonts w:ascii="仿宋_GB2312" w:eastAsia="仿宋_GB2312" w:hAnsi="仿宋_GB2312" w:cs="仿宋_GB2312" w:hint="eastAsia"/>
          <w:sz w:val="32"/>
          <w:szCs w:val="32"/>
        </w:rPr>
        <w:t>，决算数小于年初预算数的主要原因是：财政代付，直接支付至相关部门单位，款项未下拨至本单位。</w:t>
      </w:r>
    </w:p>
    <w:p w:rsidR="0036271F" w:rsidRPr="00E72B9F" w:rsidRDefault="0036271F" w:rsidP="00CD3A26">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15</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商业服务业等支出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涉外发展服务支出</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其他涉外发展服务支出</w:t>
      </w:r>
      <w:r w:rsidRPr="00E72B9F">
        <w:rPr>
          <w:rFonts w:ascii="仿宋_GB2312" w:eastAsia="仿宋_GB2312" w:hAnsi="仿宋_GB2312" w:cs="仿宋_GB2312" w:hint="eastAsia"/>
          <w:sz w:val="32"/>
          <w:szCs w:val="32"/>
        </w:rPr>
        <w:t>（项）。</w:t>
      </w:r>
    </w:p>
    <w:p w:rsidR="0036271F" w:rsidRPr="00E72B9F" w:rsidRDefault="0036271F" w:rsidP="00333FB7">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w:t>
      </w:r>
      <w:r w:rsidRPr="00E72B9F">
        <w:rPr>
          <w:rFonts w:ascii="仿宋_GB2312" w:eastAsia="仿宋_GB2312" w:hAnsi="仿宋_GB2312" w:cs="仿宋_GB2312" w:hint="eastAsia"/>
          <w:sz w:val="32"/>
          <w:szCs w:val="32"/>
        </w:rPr>
        <w:t>万元，决算数大于年初预算数的主要原因是：</w:t>
      </w:r>
      <w:r w:rsidRPr="00313F6C">
        <w:rPr>
          <w:rFonts w:ascii="仿宋_GB2312" w:eastAsia="仿宋_GB2312" w:hAnsi="仿宋_GB2312" w:cs="仿宋_GB2312" w:hint="eastAsia"/>
          <w:sz w:val="32"/>
          <w:szCs w:val="32"/>
        </w:rPr>
        <w:t>上级部门补助部分经费缺口。</w:t>
      </w:r>
    </w:p>
    <w:p w:rsidR="0036271F" w:rsidRPr="00E72B9F" w:rsidRDefault="0036271F" w:rsidP="00CD3A26">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16</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其他支出</w:t>
      </w:r>
      <w:r w:rsidRPr="00E72B9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其他支出</w:t>
      </w:r>
      <w:r w:rsidRPr="00E72B9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其他支出</w:t>
      </w:r>
      <w:r w:rsidRPr="00E72B9F">
        <w:rPr>
          <w:rFonts w:ascii="仿宋_GB2312" w:eastAsia="仿宋_GB2312" w:hAnsi="仿宋_GB2312" w:cs="仿宋_GB2312" w:hint="eastAsia"/>
          <w:sz w:val="32"/>
          <w:szCs w:val="32"/>
        </w:rPr>
        <w:t>（项）。</w:t>
      </w:r>
    </w:p>
    <w:p w:rsidR="0036271F" w:rsidRPr="003916F4"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年初预算为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539.76</w:t>
      </w:r>
      <w:r w:rsidRPr="00E72B9F">
        <w:rPr>
          <w:rFonts w:ascii="仿宋_GB2312" w:eastAsia="仿宋_GB2312" w:hAnsi="仿宋_GB2312" w:cs="仿宋_GB2312" w:hint="eastAsia"/>
          <w:sz w:val="32"/>
          <w:szCs w:val="32"/>
        </w:rPr>
        <w:t>万元，决算数大于年初预算数的主要原因是：</w:t>
      </w:r>
      <w:r w:rsidRPr="003916F4">
        <w:rPr>
          <w:rFonts w:ascii="仿宋_GB2312" w:eastAsia="仿宋_GB2312" w:hAnsi="仿宋_GB2312" w:cs="仿宋_GB2312" w:hint="eastAsia"/>
          <w:sz w:val="32"/>
          <w:szCs w:val="32"/>
        </w:rPr>
        <w:t>使用上年结余结转资金。</w:t>
      </w:r>
    </w:p>
    <w:p w:rsidR="0036271F" w:rsidRPr="009E32CA" w:rsidRDefault="0036271F" w:rsidP="009E32CA">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9E32CA">
        <w:rPr>
          <w:rFonts w:ascii="仿宋_GB2312" w:eastAsia="仿宋_GB2312" w:hAnsi="仿宋_GB2312" w:cs="仿宋_GB2312" w:hint="eastAsia"/>
          <w:b/>
          <w:sz w:val="32"/>
          <w:szCs w:val="32"/>
        </w:rPr>
        <w:t>六、一般公共预算财政拨款基本支出决算情况说明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年度财政拨款基本支出</w:t>
      </w:r>
      <w:r>
        <w:rPr>
          <w:rFonts w:ascii="仿宋_GB2312" w:eastAsia="仿宋_GB2312" w:hAnsi="仿宋_GB2312" w:cs="仿宋_GB2312"/>
          <w:sz w:val="32"/>
          <w:szCs w:val="32"/>
        </w:rPr>
        <w:t>3559.59</w:t>
      </w:r>
      <w:r w:rsidRPr="00E72B9F">
        <w:rPr>
          <w:rFonts w:ascii="仿宋_GB2312" w:eastAsia="仿宋_GB2312" w:hAnsi="仿宋_GB2312" w:cs="仿宋_GB2312" w:hint="eastAsia"/>
          <w:sz w:val="32"/>
          <w:szCs w:val="32"/>
        </w:rPr>
        <w:t>万元，其中：人员经费</w:t>
      </w:r>
      <w:r>
        <w:rPr>
          <w:rFonts w:ascii="仿宋_GB2312" w:eastAsia="仿宋_GB2312" w:hAnsi="仿宋_GB2312" w:cs="仿宋_GB2312"/>
          <w:sz w:val="32"/>
          <w:szCs w:val="32"/>
        </w:rPr>
        <w:t>2368.74</w:t>
      </w:r>
      <w:r w:rsidRPr="00E72B9F">
        <w:rPr>
          <w:rFonts w:ascii="仿宋_GB2312" w:eastAsia="仿宋_GB2312" w:hAnsi="仿宋_GB2312" w:cs="仿宋_GB2312" w:hint="eastAsia"/>
          <w:sz w:val="32"/>
          <w:szCs w:val="32"/>
        </w:rPr>
        <w:t>万元，占基本支出的</w:t>
      </w:r>
      <w:r>
        <w:rPr>
          <w:rFonts w:ascii="仿宋_GB2312" w:eastAsia="仿宋_GB2312" w:hAnsi="仿宋_GB2312" w:cs="仿宋_GB2312"/>
          <w:sz w:val="32"/>
          <w:szCs w:val="32"/>
        </w:rPr>
        <w:t>66.55</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主要包括基本工资、津贴补贴、奖金、伙食补助费</w:t>
      </w:r>
      <w:r>
        <w:rPr>
          <w:rFonts w:ascii="仿宋_GB2312" w:eastAsia="仿宋_GB2312" w:hAnsi="仿宋_GB2312" w:cs="仿宋_GB2312" w:hint="eastAsia"/>
          <w:sz w:val="32"/>
          <w:szCs w:val="32"/>
        </w:rPr>
        <w:t>等</w:t>
      </w:r>
      <w:r w:rsidRPr="00E72B9F">
        <w:rPr>
          <w:rFonts w:ascii="仿宋_GB2312" w:eastAsia="仿宋_GB2312" w:hAnsi="仿宋_GB2312" w:cs="仿宋_GB2312" w:hint="eastAsia"/>
          <w:sz w:val="32"/>
          <w:szCs w:val="32"/>
        </w:rPr>
        <w:t>；公用经费</w:t>
      </w:r>
      <w:r>
        <w:rPr>
          <w:rFonts w:ascii="仿宋_GB2312" w:eastAsia="仿宋_GB2312" w:hAnsi="仿宋_GB2312" w:cs="仿宋_GB2312"/>
          <w:sz w:val="32"/>
          <w:szCs w:val="32"/>
        </w:rPr>
        <w:t>1190.85</w:t>
      </w:r>
      <w:r w:rsidRPr="00E72B9F">
        <w:rPr>
          <w:rFonts w:ascii="仿宋_GB2312" w:eastAsia="仿宋_GB2312" w:hAnsi="仿宋_GB2312" w:cs="仿宋_GB2312" w:hint="eastAsia"/>
          <w:sz w:val="32"/>
          <w:szCs w:val="32"/>
        </w:rPr>
        <w:t>万元，占基本支出的</w:t>
      </w:r>
      <w:r>
        <w:rPr>
          <w:rFonts w:ascii="仿宋_GB2312" w:eastAsia="仿宋_GB2312" w:hAnsi="仿宋_GB2312" w:cs="仿宋_GB2312"/>
          <w:sz w:val="32"/>
          <w:szCs w:val="32"/>
        </w:rPr>
        <w:t>33.45</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，主要包括办公费、印刷费、</w:t>
      </w:r>
      <w:r>
        <w:rPr>
          <w:rFonts w:ascii="仿宋_GB2312" w:eastAsia="仿宋_GB2312" w:hAnsi="仿宋_GB2312" w:cs="仿宋_GB2312" w:hint="eastAsia"/>
          <w:sz w:val="32"/>
          <w:szCs w:val="32"/>
        </w:rPr>
        <w:t>水电费、物业管理费、差旅费、劳务费、会议费、培训费、公务接待费等。</w:t>
      </w:r>
    </w:p>
    <w:p w:rsidR="0036271F" w:rsidRPr="009E32CA" w:rsidRDefault="0036271F" w:rsidP="009E32CA">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9E32CA">
        <w:rPr>
          <w:rFonts w:ascii="仿宋_GB2312" w:eastAsia="仿宋_GB2312" w:hAnsi="仿宋_GB2312" w:cs="仿宋_GB2312" w:hint="eastAsia"/>
          <w:b/>
          <w:sz w:val="32"/>
          <w:szCs w:val="32"/>
        </w:rPr>
        <w:t>七、一般公共预算财政拨款三公经费支出决算情况说明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（一）“三公”经费财政拨款支出决算总体情况说明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“三公”经费财政拨款支出预算为</w:t>
      </w:r>
      <w:r>
        <w:rPr>
          <w:rFonts w:ascii="仿宋_GB2312" w:eastAsia="仿宋_GB2312" w:hAnsi="仿宋_GB2312" w:cs="仿宋_GB2312"/>
          <w:sz w:val="32"/>
          <w:szCs w:val="32"/>
        </w:rPr>
        <w:t>87.7</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11.81</w:t>
      </w:r>
      <w:r w:rsidRPr="00E72B9F">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13.47</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，其中：</w:t>
      </w:r>
    </w:p>
    <w:p w:rsidR="0036271F" w:rsidRPr="00FF08C7"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因公出国（境）费支出预算为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Pr="00E72B9F">
        <w:rPr>
          <w:rFonts w:ascii="仿宋_GB2312" w:eastAsia="仿宋_GB2312" w:hAnsi="仿宋_GB2312" w:cs="仿宋_GB2312" w:hint="eastAsia"/>
          <w:sz w:val="32"/>
          <w:szCs w:val="32"/>
        </w:rPr>
        <w:t>与上年相比减少</w:t>
      </w:r>
      <w:r w:rsidRPr="003D5F76">
        <w:rPr>
          <w:rFonts w:ascii="仿宋_GB2312" w:eastAsia="仿宋_GB2312" w:hAnsi="仿宋_GB2312" w:cs="仿宋_GB2312"/>
          <w:sz w:val="32"/>
          <w:szCs w:val="32"/>
        </w:rPr>
        <w:t>12.11</w:t>
      </w:r>
      <w:r w:rsidRPr="003D5F76">
        <w:rPr>
          <w:rFonts w:ascii="仿宋_GB2312" w:eastAsia="仿宋_GB2312" w:hAnsi="仿宋_GB2312" w:cs="仿宋_GB2312" w:hint="eastAsia"/>
          <w:sz w:val="32"/>
          <w:szCs w:val="32"/>
        </w:rPr>
        <w:t>万元</w:t>
      </w:r>
      <w:r w:rsidRPr="00E72B9F">
        <w:rPr>
          <w:rFonts w:ascii="仿宋_GB2312" w:eastAsia="仿宋_GB2312" w:hAnsi="仿宋_GB2312" w:cs="仿宋_GB2312" w:hint="eastAsia"/>
          <w:sz w:val="32"/>
          <w:szCs w:val="32"/>
        </w:rPr>
        <w:t>，减少</w:t>
      </w:r>
      <w:r>
        <w:rPr>
          <w:rFonts w:ascii="仿宋_GB2312" w:eastAsia="仿宋_GB2312" w:hAnsi="仿宋_GB2312" w:cs="仿宋_GB2312"/>
          <w:sz w:val="32"/>
          <w:szCs w:val="32"/>
        </w:rPr>
        <w:t>100</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，减少的主要原因是本年未安排因公出国（境）</w:t>
      </w:r>
      <w:r w:rsidRPr="00FF08C7">
        <w:rPr>
          <w:rFonts w:ascii="仿宋_GB2312" w:eastAsia="仿宋_GB2312" w:hAnsi="仿宋_GB2312" w:cs="仿宋_GB2312" w:hint="eastAsia"/>
          <w:sz w:val="32"/>
          <w:szCs w:val="32"/>
        </w:rPr>
        <w:t>。</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公务接待费支出预算为</w:t>
      </w:r>
      <w:r>
        <w:rPr>
          <w:rFonts w:ascii="仿宋_GB2312" w:eastAsia="仿宋_GB2312" w:hAnsi="仿宋_GB2312" w:cs="仿宋_GB2312"/>
          <w:sz w:val="32"/>
          <w:szCs w:val="32"/>
        </w:rPr>
        <w:t>59.7</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2.48</w:t>
      </w:r>
      <w:r w:rsidRPr="00E72B9F">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4.15</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，决算数小于预算数的主要原因是</w:t>
      </w:r>
      <w:r>
        <w:rPr>
          <w:rFonts w:ascii="仿宋_GB2312" w:eastAsia="仿宋_GB2312" w:hAnsi="仿宋_GB2312" w:cs="仿宋_GB2312" w:hint="eastAsia"/>
          <w:sz w:val="32"/>
          <w:szCs w:val="32"/>
        </w:rPr>
        <w:t>疫情影响和厉行节约</w:t>
      </w:r>
      <w:r w:rsidRPr="00E72B9F">
        <w:rPr>
          <w:rFonts w:ascii="仿宋_GB2312" w:eastAsia="仿宋_GB2312" w:hAnsi="仿宋_GB2312" w:cs="仿宋_GB2312" w:hint="eastAsia"/>
          <w:sz w:val="32"/>
          <w:szCs w:val="32"/>
        </w:rPr>
        <w:t>，与上年相比减少</w:t>
      </w:r>
      <w:r>
        <w:rPr>
          <w:rFonts w:ascii="仿宋_GB2312" w:eastAsia="仿宋_GB2312" w:hAnsi="仿宋_GB2312" w:cs="仿宋_GB2312"/>
          <w:sz w:val="32"/>
          <w:szCs w:val="32"/>
        </w:rPr>
        <w:t>1.96</w:t>
      </w:r>
      <w:r w:rsidRPr="00E72B9F">
        <w:rPr>
          <w:rFonts w:ascii="仿宋_GB2312" w:eastAsia="仿宋_GB2312" w:hAnsi="仿宋_GB2312" w:cs="仿宋_GB2312" w:hint="eastAsia"/>
          <w:sz w:val="32"/>
          <w:szCs w:val="32"/>
        </w:rPr>
        <w:t>万元，减少</w:t>
      </w:r>
      <w:r>
        <w:rPr>
          <w:rFonts w:ascii="仿宋_GB2312" w:eastAsia="仿宋_GB2312" w:hAnsi="仿宋_GB2312" w:cs="仿宋_GB2312"/>
          <w:sz w:val="32"/>
          <w:szCs w:val="32"/>
        </w:rPr>
        <w:t>44.14</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减少的主要原因是</w:t>
      </w:r>
      <w:r>
        <w:rPr>
          <w:rFonts w:ascii="仿宋_GB2312" w:eastAsia="仿宋_GB2312" w:hAnsi="仿宋_GB2312" w:cs="仿宋_GB2312" w:hint="eastAsia"/>
          <w:sz w:val="32"/>
          <w:szCs w:val="32"/>
        </w:rPr>
        <w:t>疫情影响和厉行节约等</w:t>
      </w:r>
      <w:r w:rsidRPr="00E72B9F">
        <w:rPr>
          <w:rFonts w:ascii="仿宋_GB2312" w:eastAsia="仿宋_GB2312" w:hAnsi="仿宋_GB2312" w:cs="仿宋_GB2312" w:hint="eastAsia"/>
          <w:sz w:val="32"/>
          <w:szCs w:val="32"/>
        </w:rPr>
        <w:t>。</w:t>
      </w:r>
    </w:p>
    <w:p w:rsidR="0036271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公务用车购置费及运行维护费支出预算为</w:t>
      </w:r>
      <w:r>
        <w:rPr>
          <w:rFonts w:ascii="仿宋_GB2312" w:eastAsia="仿宋_GB2312" w:hAnsi="仿宋_GB2312" w:cs="仿宋_GB2312"/>
          <w:sz w:val="32"/>
          <w:szCs w:val="32"/>
        </w:rPr>
        <w:t>28</w:t>
      </w:r>
      <w:r w:rsidRPr="00E72B9F">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9.33</w:t>
      </w:r>
      <w:r w:rsidRPr="00E72B9F">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Pr="00E72B9F">
        <w:rPr>
          <w:rFonts w:ascii="仿宋_GB2312" w:eastAsia="仿宋_GB2312" w:hAnsi="仿宋_GB2312" w:cs="仿宋_GB2312" w:hint="eastAsia"/>
          <w:sz w:val="32"/>
          <w:szCs w:val="32"/>
        </w:rPr>
        <w:t>完成预算的</w:t>
      </w:r>
      <w:r>
        <w:rPr>
          <w:rFonts w:ascii="仿宋_GB2312" w:eastAsia="仿宋_GB2312" w:hAnsi="仿宋_GB2312" w:cs="仿宋_GB2312"/>
          <w:sz w:val="32"/>
          <w:szCs w:val="32"/>
        </w:rPr>
        <w:t>33.32</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，决算数小于预算数的主要原因是</w:t>
      </w:r>
      <w:r>
        <w:rPr>
          <w:rFonts w:ascii="仿宋_GB2312" w:eastAsia="仿宋_GB2312" w:hAnsi="仿宋_GB2312" w:cs="仿宋_GB2312" w:hint="eastAsia"/>
          <w:sz w:val="32"/>
          <w:szCs w:val="32"/>
        </w:rPr>
        <w:t>厉行节约</w:t>
      </w:r>
      <w:r w:rsidRPr="00E72B9F">
        <w:rPr>
          <w:rFonts w:ascii="仿宋_GB2312" w:eastAsia="仿宋_GB2312" w:hAnsi="仿宋_GB2312" w:cs="仿宋_GB2312" w:hint="eastAsia"/>
          <w:sz w:val="32"/>
          <w:szCs w:val="32"/>
        </w:rPr>
        <w:t>，与上年相比</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2.15</w:t>
      </w:r>
      <w:r w:rsidRPr="00E72B9F">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减少</w:t>
      </w:r>
      <w:r>
        <w:rPr>
          <w:rFonts w:ascii="仿宋_GB2312" w:eastAsia="仿宋_GB2312" w:hAnsi="仿宋_GB2312" w:cs="仿宋_GB2312"/>
          <w:sz w:val="32"/>
          <w:szCs w:val="32"/>
        </w:rPr>
        <w:t>18.73%</w:t>
      </w:r>
      <w:r w:rsidRPr="00E72B9F">
        <w:rPr>
          <w:rFonts w:ascii="仿宋_GB2312" w:eastAsia="仿宋_GB2312" w:hAnsi="仿宋_GB2312" w:cs="仿宋_GB2312"/>
          <w:sz w:val="32"/>
          <w:szCs w:val="32"/>
        </w:rPr>
        <w:t>,</w:t>
      </w:r>
      <w:r>
        <w:rPr>
          <w:rFonts w:ascii="仿宋_GB2312" w:eastAsia="仿宋_GB2312" w:hAnsi="仿宋_GB2312" w:cs="仿宋_GB2312" w:hint="eastAsia"/>
          <w:sz w:val="32"/>
          <w:szCs w:val="32"/>
        </w:rPr>
        <w:t>减少</w:t>
      </w:r>
      <w:r w:rsidRPr="00E72B9F">
        <w:rPr>
          <w:rFonts w:ascii="仿宋_GB2312" w:eastAsia="仿宋_GB2312" w:hAnsi="仿宋_GB2312" w:cs="仿宋_GB2312" w:hint="eastAsia"/>
          <w:sz w:val="32"/>
          <w:szCs w:val="32"/>
        </w:rPr>
        <w:t>的主要原因是</w:t>
      </w:r>
      <w:r>
        <w:rPr>
          <w:rFonts w:ascii="仿宋_GB2312" w:eastAsia="仿宋_GB2312" w:hAnsi="仿宋_GB2312" w:cs="仿宋_GB2312" w:hint="eastAsia"/>
          <w:sz w:val="32"/>
          <w:szCs w:val="32"/>
        </w:rPr>
        <w:t>疫情影响和厉行节约等</w:t>
      </w:r>
      <w:r w:rsidRPr="00E72B9F">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（二）“三公”经费财政拨款支出决算具体情况说明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年度“三公”经费财政拨款支出决算中，公务接待费支出决算</w:t>
      </w:r>
      <w:r>
        <w:rPr>
          <w:rFonts w:ascii="仿宋_GB2312" w:eastAsia="仿宋_GB2312" w:hAnsi="仿宋_GB2312" w:cs="仿宋_GB2312"/>
          <w:sz w:val="32"/>
          <w:szCs w:val="32"/>
        </w:rPr>
        <w:t>2.48</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21</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因公出国（境）费支出决算</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0</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公务用车购置费及运行维护费支出决算</w:t>
      </w:r>
      <w:r>
        <w:rPr>
          <w:rFonts w:ascii="仿宋_GB2312" w:eastAsia="仿宋_GB2312" w:hAnsi="仿宋_GB2312" w:cs="仿宋_GB2312"/>
          <w:sz w:val="32"/>
          <w:szCs w:val="32"/>
        </w:rPr>
        <w:t>9.33</w:t>
      </w:r>
      <w:r w:rsidRPr="00E72B9F">
        <w:rPr>
          <w:rFonts w:ascii="仿宋_GB2312" w:eastAsia="仿宋_GB2312" w:hAnsi="仿宋_GB2312" w:cs="仿宋_GB2312" w:hint="eastAsia"/>
          <w:sz w:val="32"/>
          <w:szCs w:val="32"/>
        </w:rPr>
        <w:t>万元，占</w:t>
      </w:r>
      <w:r>
        <w:rPr>
          <w:rFonts w:ascii="仿宋_GB2312" w:eastAsia="仿宋_GB2312" w:hAnsi="仿宋_GB2312" w:cs="仿宋_GB2312"/>
          <w:sz w:val="32"/>
          <w:szCs w:val="32"/>
        </w:rPr>
        <w:t>79</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。其中：</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1</w:t>
      </w:r>
      <w:r w:rsidRPr="00E72B9F">
        <w:rPr>
          <w:rFonts w:ascii="仿宋_GB2312" w:eastAsia="仿宋_GB2312" w:hAnsi="仿宋_GB2312" w:cs="仿宋_GB2312" w:hint="eastAsia"/>
          <w:sz w:val="32"/>
          <w:szCs w:val="32"/>
        </w:rPr>
        <w:t>、因公出国（境）费支出决算为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w:t>
      </w:r>
      <w:r w:rsidRPr="00E72B9F">
        <w:rPr>
          <w:rFonts w:ascii="仿宋_GB2312" w:eastAsia="仿宋_GB2312" w:hAnsi="仿宋_GB2312" w:cs="仿宋_GB2312" w:hint="eastAsia"/>
          <w:sz w:val="32"/>
          <w:szCs w:val="32"/>
        </w:rPr>
        <w:t>、公务接待费支出决算为</w:t>
      </w:r>
      <w:r>
        <w:rPr>
          <w:rFonts w:ascii="仿宋_GB2312" w:eastAsia="仿宋_GB2312" w:hAnsi="仿宋_GB2312" w:cs="仿宋_GB2312"/>
          <w:sz w:val="32"/>
          <w:szCs w:val="32"/>
        </w:rPr>
        <w:t>2.48</w:t>
      </w:r>
      <w:r w:rsidRPr="00E72B9F">
        <w:rPr>
          <w:rFonts w:ascii="仿宋_GB2312" w:eastAsia="仿宋_GB2312" w:hAnsi="仿宋_GB2312" w:cs="仿宋_GB2312" w:hint="eastAsia"/>
          <w:sz w:val="32"/>
          <w:szCs w:val="32"/>
        </w:rPr>
        <w:t>万元，</w:t>
      </w:r>
      <w:r w:rsidRPr="00996710">
        <w:rPr>
          <w:rFonts w:ascii="仿宋_GB2312" w:eastAsia="仿宋_GB2312" w:hAnsi="仿宋_GB2312" w:cs="仿宋_GB2312" w:hint="eastAsia"/>
          <w:sz w:val="32"/>
          <w:szCs w:val="32"/>
        </w:rPr>
        <w:t>全年共接待来访团组</w:t>
      </w:r>
      <w:r>
        <w:rPr>
          <w:rFonts w:ascii="仿宋_GB2312" w:eastAsia="仿宋_GB2312" w:hAnsi="仿宋_GB2312" w:cs="仿宋_GB2312"/>
          <w:sz w:val="32"/>
          <w:szCs w:val="32"/>
        </w:rPr>
        <w:t>23</w:t>
      </w:r>
      <w:r>
        <w:rPr>
          <w:rFonts w:ascii="仿宋_GB2312" w:eastAsia="仿宋_GB2312" w:hAnsi="仿宋_GB2312" w:cs="仿宋_GB2312" w:hint="eastAsia"/>
          <w:sz w:val="32"/>
          <w:szCs w:val="32"/>
        </w:rPr>
        <w:t>批次</w:t>
      </w:r>
      <w:r w:rsidRPr="00996710">
        <w:rPr>
          <w:rFonts w:ascii="仿宋_GB2312" w:eastAsia="仿宋_GB2312" w:hAnsi="仿宋_GB2312" w:cs="仿宋_GB2312" w:hint="eastAsia"/>
          <w:sz w:val="32"/>
          <w:szCs w:val="32"/>
        </w:rPr>
        <w:t>、来宾</w:t>
      </w:r>
      <w:r>
        <w:rPr>
          <w:rFonts w:ascii="仿宋_GB2312" w:eastAsia="仿宋_GB2312" w:hAnsi="仿宋_GB2312" w:cs="仿宋_GB2312"/>
          <w:sz w:val="32"/>
          <w:szCs w:val="32"/>
        </w:rPr>
        <w:t>256</w:t>
      </w:r>
      <w:r w:rsidRPr="00996710">
        <w:rPr>
          <w:rFonts w:ascii="仿宋_GB2312" w:eastAsia="仿宋_GB2312" w:hAnsi="仿宋_GB2312" w:cs="仿宋_GB2312" w:hint="eastAsia"/>
          <w:sz w:val="32"/>
          <w:szCs w:val="32"/>
        </w:rPr>
        <w:t>人次，主要是财政调研、上级检查等发生的接待支出。</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3</w:t>
      </w:r>
      <w:r w:rsidRPr="00E72B9F">
        <w:rPr>
          <w:rFonts w:ascii="仿宋_GB2312" w:eastAsia="仿宋_GB2312" w:hAnsi="仿宋_GB2312" w:cs="仿宋_GB2312" w:hint="eastAsia"/>
          <w:sz w:val="32"/>
          <w:szCs w:val="32"/>
        </w:rPr>
        <w:t>、公务用车购置费及运行维护费支出决算为</w:t>
      </w:r>
      <w:r>
        <w:rPr>
          <w:rFonts w:ascii="仿宋_GB2312" w:eastAsia="仿宋_GB2312" w:hAnsi="仿宋_GB2312" w:cs="仿宋_GB2312"/>
          <w:sz w:val="32"/>
          <w:szCs w:val="32"/>
        </w:rPr>
        <w:t>9.33</w:t>
      </w:r>
      <w:r w:rsidRPr="00E72B9F">
        <w:rPr>
          <w:rFonts w:ascii="仿宋_GB2312" w:eastAsia="仿宋_GB2312" w:hAnsi="仿宋_GB2312" w:cs="仿宋_GB2312" w:hint="eastAsia"/>
          <w:sz w:val="32"/>
          <w:szCs w:val="32"/>
        </w:rPr>
        <w:t>万元，其中：公务用车购置费</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9.33</w:t>
      </w:r>
      <w:r w:rsidRPr="00E72B9F">
        <w:rPr>
          <w:rFonts w:ascii="仿宋_GB2312" w:eastAsia="仿宋_GB2312" w:hAnsi="仿宋_GB2312" w:cs="仿宋_GB2312" w:hint="eastAsia"/>
          <w:sz w:val="32"/>
          <w:szCs w:val="32"/>
        </w:rPr>
        <w:t>万元，主要是</w:t>
      </w:r>
      <w:r>
        <w:rPr>
          <w:rFonts w:ascii="仿宋_GB2312" w:eastAsia="仿宋_GB2312" w:hAnsi="仿宋_GB2312" w:cs="仿宋_GB2312" w:hint="eastAsia"/>
          <w:sz w:val="32"/>
          <w:szCs w:val="32"/>
        </w:rPr>
        <w:t>公务用车燃料费、车辆维修费、车辆保险费等</w:t>
      </w:r>
      <w:r w:rsidRPr="00E72B9F">
        <w:rPr>
          <w:rFonts w:ascii="仿宋_GB2312" w:eastAsia="仿宋_GB2312" w:hAnsi="仿宋_GB2312" w:cs="仿宋_GB2312" w:hint="eastAsia"/>
          <w:sz w:val="32"/>
          <w:szCs w:val="32"/>
        </w:rPr>
        <w:t>支出，截止</w:t>
      </w: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w:t>
      </w:r>
      <w:r w:rsidRPr="00E72B9F">
        <w:rPr>
          <w:rFonts w:ascii="仿宋_GB2312" w:eastAsia="仿宋_GB2312" w:hAnsi="仿宋_GB2312" w:cs="仿宋_GB2312"/>
          <w:sz w:val="32"/>
          <w:szCs w:val="32"/>
        </w:rPr>
        <w:t>12</w:t>
      </w:r>
      <w:r w:rsidRPr="00E72B9F">
        <w:rPr>
          <w:rFonts w:ascii="仿宋_GB2312" w:eastAsia="仿宋_GB2312" w:hAnsi="仿宋_GB2312" w:cs="仿宋_GB2312" w:hint="eastAsia"/>
          <w:sz w:val="32"/>
          <w:szCs w:val="32"/>
        </w:rPr>
        <w:t>月</w:t>
      </w:r>
      <w:r w:rsidRPr="00E72B9F">
        <w:rPr>
          <w:rFonts w:ascii="仿宋_GB2312" w:eastAsia="仿宋_GB2312" w:hAnsi="仿宋_GB2312" w:cs="仿宋_GB2312"/>
          <w:sz w:val="32"/>
          <w:szCs w:val="32"/>
        </w:rPr>
        <w:t>31</w:t>
      </w:r>
      <w:r w:rsidRPr="00E72B9F">
        <w:rPr>
          <w:rFonts w:ascii="仿宋_GB2312" w:eastAsia="仿宋_GB2312" w:hAnsi="仿宋_GB2312" w:cs="仿宋_GB2312" w:hint="eastAsia"/>
          <w:sz w:val="32"/>
          <w:szCs w:val="32"/>
        </w:rPr>
        <w:t>日，我单位开支财政拨款的公务用车保有量为</w:t>
      </w:r>
      <w:r>
        <w:rPr>
          <w:rFonts w:ascii="仿宋_GB2312" w:eastAsia="仿宋_GB2312" w:hAnsi="仿宋_GB2312" w:cs="仿宋_GB2312"/>
          <w:sz w:val="32"/>
          <w:szCs w:val="32"/>
        </w:rPr>
        <w:t>6</w:t>
      </w:r>
      <w:r w:rsidRPr="00E72B9F">
        <w:rPr>
          <w:rFonts w:ascii="仿宋_GB2312" w:eastAsia="仿宋_GB2312" w:hAnsi="仿宋_GB2312" w:cs="仿宋_GB2312" w:hint="eastAsia"/>
          <w:sz w:val="32"/>
          <w:szCs w:val="32"/>
        </w:rPr>
        <w:t>辆。</w:t>
      </w:r>
    </w:p>
    <w:p w:rsidR="0036271F" w:rsidRPr="00E72B9F" w:rsidRDefault="0036271F" w:rsidP="00E72B9F">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E72B9F">
        <w:rPr>
          <w:rFonts w:ascii="仿宋_GB2312" w:eastAsia="仿宋_GB2312" w:hAnsi="仿宋_GB2312" w:cs="仿宋_GB2312" w:hint="eastAsia"/>
          <w:b/>
          <w:sz w:val="32"/>
          <w:szCs w:val="32"/>
        </w:rPr>
        <w:t>八、政府性基金预算收入支出决算情况</w:t>
      </w:r>
    </w:p>
    <w:p w:rsidR="0036271F" w:rsidRPr="00E72B9F" w:rsidRDefault="0036271F" w:rsidP="00ED12F6">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年度本单位无政府性基金收支。</w:t>
      </w:r>
    </w:p>
    <w:p w:rsidR="0036271F" w:rsidRDefault="0036271F" w:rsidP="00ED12F6">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E72B9F">
        <w:rPr>
          <w:rFonts w:ascii="仿宋_GB2312" w:eastAsia="仿宋_GB2312" w:hAnsi="仿宋_GB2312" w:cs="仿宋_GB2312" w:hint="eastAsia"/>
          <w:b/>
          <w:sz w:val="32"/>
          <w:szCs w:val="32"/>
        </w:rPr>
        <w:t>九、国有资本经营预算财政拨款支出决算情况</w:t>
      </w:r>
    </w:p>
    <w:p w:rsidR="0036271F" w:rsidRPr="00ED12F6" w:rsidRDefault="0036271F" w:rsidP="00ED12F6">
      <w:pPr>
        <w:autoSpaceDE w:val="0"/>
        <w:autoSpaceDN w:val="0"/>
        <w:adjustRightInd w:val="0"/>
        <w:spacing w:line="640" w:lineRule="exact"/>
        <w:ind w:firstLineChars="200" w:firstLine="640"/>
        <w:jc w:val="left"/>
        <w:rPr>
          <w:rFonts w:ascii="仿宋_GB2312" w:eastAsia="仿宋_GB2312" w:hAnsi="仿宋_GB2312" w:cs="仿宋_GB2312"/>
          <w:b/>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年度本单位无国有资本经营预算财政拨款支出。</w:t>
      </w:r>
    </w:p>
    <w:p w:rsidR="0036271F" w:rsidRPr="00434021" w:rsidRDefault="0036271F" w:rsidP="0043402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434021">
        <w:rPr>
          <w:rFonts w:ascii="仿宋_GB2312" w:eastAsia="仿宋_GB2312" w:hAnsi="仿宋_GB2312" w:cs="仿宋_GB2312" w:hint="eastAsia"/>
          <w:b/>
          <w:sz w:val="32"/>
          <w:szCs w:val="32"/>
        </w:rPr>
        <w:t>十、关于机关运行经费支出说明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本单位</w:t>
      </w: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年度机关运行经费支出</w:t>
      </w:r>
      <w:r>
        <w:rPr>
          <w:rFonts w:ascii="仿宋_GB2312" w:eastAsia="仿宋_GB2312" w:hAnsi="仿宋_GB2312" w:cs="仿宋_GB2312"/>
          <w:sz w:val="32"/>
          <w:szCs w:val="32"/>
        </w:rPr>
        <w:t>1190.85</w:t>
      </w:r>
      <w:r>
        <w:rPr>
          <w:rFonts w:ascii="仿宋_GB2312" w:eastAsia="仿宋_GB2312" w:hAnsi="仿宋_GB2312" w:cs="仿宋_GB2312" w:hint="eastAsia"/>
          <w:sz w:val="32"/>
          <w:szCs w:val="32"/>
        </w:rPr>
        <w:t>万元，</w:t>
      </w:r>
      <w:r w:rsidRPr="00E72B9F">
        <w:rPr>
          <w:rFonts w:ascii="仿宋_GB2312" w:eastAsia="仿宋_GB2312" w:hAnsi="仿宋_GB2312" w:cs="仿宋_GB2312" w:hint="eastAsia"/>
          <w:sz w:val="32"/>
          <w:szCs w:val="32"/>
        </w:rPr>
        <w:t>比上年决算数增加</w:t>
      </w:r>
      <w:r>
        <w:rPr>
          <w:rFonts w:ascii="仿宋_GB2312" w:eastAsia="仿宋_GB2312" w:hAnsi="仿宋_GB2312" w:cs="仿宋_GB2312"/>
          <w:sz w:val="32"/>
          <w:szCs w:val="32"/>
        </w:rPr>
        <w:t>28.27</w:t>
      </w:r>
      <w:r w:rsidRPr="00E72B9F">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2.43</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会计考务费用的增加；三供一业改革导致维修费用的增加</w:t>
      </w:r>
      <w:r w:rsidRPr="00E72B9F">
        <w:rPr>
          <w:rFonts w:ascii="仿宋_GB2312" w:eastAsia="仿宋_GB2312" w:hAnsi="仿宋_GB2312" w:cs="仿宋_GB2312" w:hint="eastAsia"/>
          <w:sz w:val="32"/>
          <w:szCs w:val="32"/>
        </w:rPr>
        <w:t>。</w:t>
      </w:r>
    </w:p>
    <w:p w:rsidR="0036271F" w:rsidRPr="00434021" w:rsidRDefault="0036271F" w:rsidP="0043402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434021">
        <w:rPr>
          <w:rFonts w:ascii="仿宋_GB2312" w:eastAsia="仿宋_GB2312" w:hAnsi="仿宋_GB2312" w:cs="仿宋_GB2312" w:hint="eastAsia"/>
          <w:b/>
          <w:sz w:val="32"/>
          <w:szCs w:val="32"/>
        </w:rPr>
        <w:t>十一、一般性支出情况</w:t>
      </w:r>
    </w:p>
    <w:p w:rsidR="0036271F" w:rsidRPr="00002C34" w:rsidRDefault="0036271F" w:rsidP="00C65643">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年本单位开支会议费</w:t>
      </w:r>
      <w:r>
        <w:rPr>
          <w:rFonts w:ascii="仿宋_GB2312" w:eastAsia="仿宋_GB2312" w:hAnsi="仿宋_GB2312" w:cs="仿宋_GB2312"/>
          <w:sz w:val="32"/>
          <w:szCs w:val="32"/>
        </w:rPr>
        <w:t>5.11</w:t>
      </w:r>
      <w:r w:rsidRPr="00E72B9F">
        <w:rPr>
          <w:rFonts w:ascii="仿宋_GB2312" w:eastAsia="仿宋_GB2312" w:hAnsi="仿宋_GB2312" w:cs="仿宋_GB2312" w:hint="eastAsia"/>
          <w:sz w:val="32"/>
          <w:szCs w:val="32"/>
        </w:rPr>
        <w:t>万元，用于召开</w:t>
      </w:r>
      <w:r>
        <w:rPr>
          <w:rFonts w:ascii="仿宋_GB2312" w:eastAsia="仿宋_GB2312" w:hAnsi="仿宋_GB2312" w:cs="仿宋_GB2312" w:hint="eastAsia"/>
          <w:sz w:val="32"/>
          <w:szCs w:val="32"/>
        </w:rPr>
        <w:t>三类</w:t>
      </w:r>
      <w:r w:rsidRPr="00E72B9F">
        <w:rPr>
          <w:rFonts w:ascii="仿宋_GB2312" w:eastAsia="仿宋_GB2312" w:hAnsi="仿宋_GB2312" w:cs="仿宋_GB2312" w:hint="eastAsia"/>
          <w:sz w:val="32"/>
          <w:szCs w:val="32"/>
        </w:rPr>
        <w:t>会议，人数</w:t>
      </w:r>
      <w:r>
        <w:rPr>
          <w:rFonts w:ascii="仿宋_GB2312" w:eastAsia="仿宋_GB2312" w:hAnsi="仿宋_GB2312" w:cs="仿宋_GB2312" w:hint="eastAsia"/>
          <w:sz w:val="32"/>
          <w:szCs w:val="32"/>
        </w:rPr>
        <w:t>约</w:t>
      </w:r>
      <w:r>
        <w:rPr>
          <w:rFonts w:ascii="仿宋_GB2312" w:eastAsia="仿宋_GB2312" w:hAnsi="仿宋_GB2312" w:cs="仿宋_GB2312"/>
          <w:sz w:val="32"/>
          <w:szCs w:val="32"/>
        </w:rPr>
        <w:t>600</w:t>
      </w:r>
      <w:r w:rsidRPr="00E72B9F">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次</w:t>
      </w:r>
      <w:r w:rsidRPr="00E72B9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内容主要为预、决算编审等各类财政</w:t>
      </w:r>
      <w:r w:rsidRPr="00002C34">
        <w:rPr>
          <w:rFonts w:ascii="仿宋_GB2312" w:eastAsia="仿宋_GB2312" w:hAnsi="仿宋_GB2312" w:cs="仿宋_GB2312" w:hint="eastAsia"/>
          <w:sz w:val="32"/>
          <w:szCs w:val="32"/>
        </w:rPr>
        <w:t>会议，上级部门来我局进行督导、调研会议</w:t>
      </w:r>
      <w:r w:rsidRPr="00E72B9F">
        <w:rPr>
          <w:rFonts w:ascii="仿宋_GB2312" w:eastAsia="仿宋_GB2312" w:hAnsi="仿宋_GB2312" w:cs="仿宋_GB2312" w:hint="eastAsia"/>
          <w:sz w:val="32"/>
          <w:szCs w:val="32"/>
        </w:rPr>
        <w:t>；开支培训费</w:t>
      </w:r>
      <w:r>
        <w:rPr>
          <w:rFonts w:ascii="仿宋_GB2312" w:eastAsia="仿宋_GB2312" w:hAnsi="仿宋_GB2312" w:cs="仿宋_GB2312"/>
          <w:sz w:val="32"/>
          <w:szCs w:val="32"/>
        </w:rPr>
        <w:t>5.01</w:t>
      </w:r>
      <w:r w:rsidRPr="00E72B9F">
        <w:rPr>
          <w:rFonts w:ascii="仿宋_GB2312" w:eastAsia="仿宋_GB2312" w:hAnsi="仿宋_GB2312" w:cs="仿宋_GB2312" w:hint="eastAsia"/>
          <w:sz w:val="32"/>
          <w:szCs w:val="32"/>
        </w:rPr>
        <w:t>万元，用于开展</w:t>
      </w:r>
      <w:r>
        <w:rPr>
          <w:rFonts w:ascii="仿宋_GB2312" w:eastAsia="仿宋_GB2312" w:hAnsi="仿宋_GB2312" w:cs="仿宋_GB2312" w:hint="eastAsia"/>
          <w:sz w:val="32"/>
          <w:szCs w:val="32"/>
        </w:rPr>
        <w:t>财政相关</w:t>
      </w:r>
      <w:r w:rsidRPr="00E72B9F">
        <w:rPr>
          <w:rFonts w:ascii="仿宋_GB2312" w:eastAsia="仿宋_GB2312" w:hAnsi="仿宋_GB2312" w:cs="仿宋_GB2312" w:hint="eastAsia"/>
          <w:sz w:val="32"/>
          <w:szCs w:val="32"/>
        </w:rPr>
        <w:t>培训，人数</w:t>
      </w:r>
      <w:r>
        <w:rPr>
          <w:rFonts w:ascii="仿宋_GB2312" w:eastAsia="仿宋_GB2312" w:hAnsi="仿宋_GB2312" w:cs="仿宋_GB2312" w:hint="eastAsia"/>
          <w:sz w:val="32"/>
          <w:szCs w:val="32"/>
        </w:rPr>
        <w:t>约</w:t>
      </w:r>
      <w:r>
        <w:rPr>
          <w:rFonts w:ascii="仿宋_GB2312" w:eastAsia="仿宋_GB2312" w:hAnsi="仿宋_GB2312" w:cs="仿宋_GB2312"/>
          <w:sz w:val="32"/>
          <w:szCs w:val="32"/>
        </w:rPr>
        <w:t>750</w:t>
      </w:r>
      <w:r>
        <w:rPr>
          <w:rFonts w:ascii="仿宋_GB2312" w:eastAsia="仿宋_GB2312" w:hAnsi="仿宋_GB2312" w:cs="仿宋_GB2312" w:hint="eastAsia"/>
          <w:sz w:val="32"/>
          <w:szCs w:val="32"/>
        </w:rPr>
        <w:t>人次</w:t>
      </w:r>
      <w:r w:rsidRPr="00002C34">
        <w:rPr>
          <w:rFonts w:ascii="仿宋_GB2312" w:eastAsia="仿宋_GB2312" w:hAnsi="仿宋_GB2312" w:cs="仿宋_GB2312" w:hint="eastAsia"/>
          <w:sz w:val="32"/>
          <w:szCs w:val="32"/>
        </w:rPr>
        <w:t>，内容为政府采购</w:t>
      </w:r>
      <w:r>
        <w:rPr>
          <w:rFonts w:ascii="仿宋_GB2312" w:eastAsia="仿宋_GB2312" w:hAnsi="仿宋_GB2312" w:cs="仿宋_GB2312" w:hint="eastAsia"/>
          <w:sz w:val="32"/>
          <w:szCs w:val="32"/>
        </w:rPr>
        <w:t>内审制度、政府会计制度等各类财政</w:t>
      </w:r>
      <w:r w:rsidRPr="00002C34">
        <w:rPr>
          <w:rFonts w:ascii="仿宋_GB2312" w:eastAsia="仿宋_GB2312" w:hAnsi="仿宋_GB2312" w:cs="仿宋_GB2312" w:hint="eastAsia"/>
          <w:sz w:val="32"/>
          <w:szCs w:val="32"/>
        </w:rPr>
        <w:t>业务培训；</w:t>
      </w:r>
      <w:r w:rsidRPr="00002C34">
        <w:rPr>
          <w:rFonts w:ascii="仿宋_GB2312" w:eastAsia="仿宋_GB2312" w:hAnsi="仿宋_GB2312" w:cs="仿宋_GB2312"/>
          <w:sz w:val="32"/>
          <w:szCs w:val="32"/>
        </w:rPr>
        <w:t xml:space="preserve"> 2020</w:t>
      </w:r>
      <w:r w:rsidRPr="00002C34">
        <w:rPr>
          <w:rFonts w:ascii="仿宋_GB2312" w:eastAsia="仿宋_GB2312" w:hAnsi="仿宋_GB2312" w:cs="仿宋_GB2312" w:hint="eastAsia"/>
          <w:sz w:val="32"/>
          <w:szCs w:val="32"/>
        </w:rPr>
        <w:t>年度没有使用一般公共预算财政拨款举办节庆、晚会、论坛、赛事等活动。</w:t>
      </w:r>
    </w:p>
    <w:p w:rsidR="0036271F" w:rsidRPr="007F0A41" w:rsidRDefault="0036271F" w:rsidP="00C65643">
      <w:pPr>
        <w:autoSpaceDE w:val="0"/>
        <w:autoSpaceDN w:val="0"/>
        <w:adjustRightInd w:val="0"/>
        <w:spacing w:line="640" w:lineRule="exact"/>
        <w:ind w:firstLineChars="250" w:firstLine="803"/>
        <w:jc w:val="left"/>
        <w:rPr>
          <w:rFonts w:ascii="仿宋_GB2312" w:eastAsia="仿宋_GB2312" w:hAnsi="仿宋_GB2312" w:cs="仿宋_GB2312"/>
          <w:b/>
          <w:sz w:val="32"/>
          <w:szCs w:val="32"/>
        </w:rPr>
      </w:pPr>
      <w:r w:rsidRPr="007F0A41">
        <w:rPr>
          <w:rFonts w:ascii="仿宋_GB2312" w:eastAsia="仿宋_GB2312" w:hAnsi="仿宋_GB2312" w:cs="仿宋_GB2312" w:hint="eastAsia"/>
          <w:b/>
          <w:sz w:val="32"/>
          <w:szCs w:val="32"/>
        </w:rPr>
        <w:t>十二、关于政府采购支出说明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本单位</w:t>
      </w: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年度政府采购支出总额</w:t>
      </w:r>
      <w:r>
        <w:rPr>
          <w:rFonts w:ascii="仿宋_GB2312" w:eastAsia="仿宋_GB2312" w:hAnsi="仿宋_GB2312" w:cs="仿宋_GB2312"/>
          <w:sz w:val="32"/>
          <w:szCs w:val="32"/>
        </w:rPr>
        <w:t>330.55</w:t>
      </w:r>
      <w:r w:rsidRPr="00E72B9F">
        <w:rPr>
          <w:rFonts w:ascii="仿宋_GB2312" w:eastAsia="仿宋_GB2312" w:hAnsi="仿宋_GB2312" w:cs="仿宋_GB2312" w:hint="eastAsia"/>
          <w:sz w:val="32"/>
          <w:szCs w:val="32"/>
        </w:rPr>
        <w:t>万元，其中：政府采购货物支出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万元、政府采购工程支出</w:t>
      </w:r>
      <w:r>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万元、政府采购服务支出</w:t>
      </w:r>
      <w:r>
        <w:rPr>
          <w:rFonts w:ascii="仿宋_GB2312" w:eastAsia="仿宋_GB2312" w:hAnsi="仿宋_GB2312" w:cs="仿宋_GB2312"/>
          <w:sz w:val="32"/>
          <w:szCs w:val="32"/>
        </w:rPr>
        <w:t>330.55</w:t>
      </w:r>
      <w:r w:rsidRPr="00E72B9F">
        <w:rPr>
          <w:rFonts w:ascii="仿宋_GB2312" w:eastAsia="仿宋_GB2312" w:hAnsi="仿宋_GB2312" w:cs="仿宋_GB2312" w:hint="eastAsia"/>
          <w:sz w:val="32"/>
          <w:szCs w:val="32"/>
        </w:rPr>
        <w:t>万元。授予中小企业合同金额</w:t>
      </w:r>
      <w:r>
        <w:rPr>
          <w:rFonts w:ascii="仿宋_GB2312" w:eastAsia="仿宋_GB2312" w:hAnsi="仿宋_GB2312" w:cs="仿宋_GB2312"/>
          <w:sz w:val="32"/>
          <w:szCs w:val="32"/>
        </w:rPr>
        <w:t>330.55</w:t>
      </w:r>
      <w:r w:rsidRPr="00E72B9F">
        <w:rPr>
          <w:rFonts w:ascii="仿宋_GB2312" w:eastAsia="仿宋_GB2312" w:hAnsi="仿宋_GB2312" w:cs="仿宋_GB2312" w:hint="eastAsia"/>
          <w:sz w:val="32"/>
          <w:szCs w:val="32"/>
        </w:rPr>
        <w:t>万元，占政府采购支出总额的</w:t>
      </w:r>
      <w:r>
        <w:rPr>
          <w:rFonts w:ascii="仿宋_GB2312" w:eastAsia="仿宋_GB2312" w:hAnsi="仿宋_GB2312" w:cs="仿宋_GB2312"/>
          <w:sz w:val="32"/>
          <w:szCs w:val="32"/>
        </w:rPr>
        <w:t>100</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，其中：授予小微企业合同金额</w:t>
      </w:r>
      <w:r>
        <w:rPr>
          <w:rFonts w:ascii="仿宋_GB2312" w:eastAsia="仿宋_GB2312" w:hAnsi="仿宋_GB2312" w:cs="仿宋_GB2312"/>
          <w:sz w:val="32"/>
          <w:szCs w:val="32"/>
        </w:rPr>
        <w:t>330.55</w:t>
      </w:r>
      <w:r w:rsidRPr="00E72B9F">
        <w:rPr>
          <w:rFonts w:ascii="仿宋_GB2312" w:eastAsia="仿宋_GB2312" w:hAnsi="仿宋_GB2312" w:cs="仿宋_GB2312" w:hint="eastAsia"/>
          <w:sz w:val="32"/>
          <w:szCs w:val="32"/>
        </w:rPr>
        <w:t>万元，占政府采购支出总额的</w:t>
      </w:r>
      <w:r>
        <w:rPr>
          <w:rFonts w:ascii="仿宋_GB2312" w:eastAsia="仿宋_GB2312" w:hAnsi="仿宋_GB2312" w:cs="仿宋_GB2312"/>
          <w:sz w:val="32"/>
          <w:szCs w:val="32"/>
        </w:rPr>
        <w:t>100</w:t>
      </w:r>
      <w:r w:rsidRPr="00E72B9F">
        <w:rPr>
          <w:rFonts w:ascii="仿宋_GB2312" w:eastAsia="仿宋_GB2312" w:hAnsi="仿宋_GB2312" w:cs="仿宋_GB2312"/>
          <w:sz w:val="32"/>
          <w:szCs w:val="32"/>
        </w:rPr>
        <w:t>%</w:t>
      </w:r>
      <w:r w:rsidRPr="00E72B9F">
        <w:rPr>
          <w:rFonts w:ascii="仿宋_GB2312" w:eastAsia="仿宋_GB2312" w:hAnsi="仿宋_GB2312" w:cs="仿宋_GB2312" w:hint="eastAsia"/>
          <w:sz w:val="32"/>
          <w:szCs w:val="32"/>
        </w:rPr>
        <w:t>。</w:t>
      </w:r>
    </w:p>
    <w:p w:rsidR="0036271F" w:rsidRPr="00434021" w:rsidRDefault="0036271F" w:rsidP="0043402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434021">
        <w:rPr>
          <w:rFonts w:ascii="仿宋_GB2312" w:eastAsia="仿宋_GB2312" w:hAnsi="仿宋_GB2312" w:cs="仿宋_GB2312" w:hint="eastAsia"/>
          <w:b/>
          <w:sz w:val="32"/>
          <w:szCs w:val="32"/>
        </w:rPr>
        <w:t>十三、关于国有资产占用情况说明</w:t>
      </w:r>
    </w:p>
    <w:p w:rsidR="0036271F" w:rsidRPr="00E72B9F" w:rsidRDefault="0036271F" w:rsidP="00E72B9F">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截至</w:t>
      </w:r>
      <w:r w:rsidRPr="00E72B9F">
        <w:rPr>
          <w:rFonts w:ascii="仿宋_GB2312" w:eastAsia="仿宋_GB2312" w:hAnsi="仿宋_GB2312" w:cs="仿宋_GB2312"/>
          <w:sz w:val="32"/>
          <w:szCs w:val="32"/>
        </w:rPr>
        <w:t>2020</w:t>
      </w:r>
      <w:r w:rsidRPr="00E72B9F">
        <w:rPr>
          <w:rFonts w:ascii="仿宋_GB2312" w:eastAsia="仿宋_GB2312" w:hAnsi="仿宋_GB2312" w:cs="仿宋_GB2312" w:hint="eastAsia"/>
          <w:sz w:val="32"/>
          <w:szCs w:val="32"/>
        </w:rPr>
        <w:t>年</w:t>
      </w:r>
      <w:r w:rsidRPr="00E72B9F">
        <w:rPr>
          <w:rFonts w:ascii="仿宋_GB2312" w:eastAsia="仿宋_GB2312" w:hAnsi="仿宋_GB2312" w:cs="仿宋_GB2312"/>
          <w:sz w:val="32"/>
          <w:szCs w:val="32"/>
        </w:rPr>
        <w:t>12</w:t>
      </w:r>
      <w:r w:rsidRPr="00E72B9F">
        <w:rPr>
          <w:rFonts w:ascii="仿宋_GB2312" w:eastAsia="仿宋_GB2312" w:hAnsi="仿宋_GB2312" w:cs="仿宋_GB2312" w:hint="eastAsia"/>
          <w:sz w:val="32"/>
          <w:szCs w:val="32"/>
        </w:rPr>
        <w:t>月</w:t>
      </w:r>
      <w:r w:rsidRPr="00E72B9F">
        <w:rPr>
          <w:rFonts w:ascii="仿宋_GB2312" w:eastAsia="仿宋_GB2312" w:hAnsi="仿宋_GB2312" w:cs="仿宋_GB2312"/>
          <w:sz w:val="32"/>
          <w:szCs w:val="32"/>
        </w:rPr>
        <w:t>31</w:t>
      </w:r>
      <w:r w:rsidRPr="00E72B9F">
        <w:rPr>
          <w:rFonts w:ascii="仿宋_GB2312" w:eastAsia="仿宋_GB2312" w:hAnsi="仿宋_GB2312" w:cs="仿宋_GB2312" w:hint="eastAsia"/>
          <w:sz w:val="32"/>
          <w:szCs w:val="32"/>
        </w:rPr>
        <w:t>日，本单位共有车辆</w:t>
      </w:r>
      <w:r w:rsidRPr="00E72B9F">
        <w:rPr>
          <w:rFonts w:ascii="仿宋_GB2312" w:eastAsia="仿宋_GB2312" w:hAnsi="仿宋_GB2312" w:cs="仿宋_GB2312"/>
          <w:sz w:val="32"/>
          <w:szCs w:val="32"/>
        </w:rPr>
        <w:t>6</w:t>
      </w:r>
      <w:r w:rsidRPr="00E72B9F">
        <w:rPr>
          <w:rFonts w:ascii="仿宋_GB2312" w:eastAsia="仿宋_GB2312" w:hAnsi="仿宋_GB2312" w:cs="仿宋_GB2312" w:hint="eastAsia"/>
          <w:sz w:val="32"/>
          <w:szCs w:val="32"/>
        </w:rPr>
        <w:t>辆，其中，主要领导干部用车</w:t>
      </w:r>
      <w:r w:rsidRPr="00E72B9F">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辆，机要通信用车</w:t>
      </w:r>
      <w:r w:rsidRPr="00E72B9F">
        <w:rPr>
          <w:rFonts w:ascii="仿宋_GB2312" w:eastAsia="仿宋_GB2312" w:hAnsi="仿宋_GB2312" w:cs="仿宋_GB2312"/>
          <w:sz w:val="32"/>
          <w:szCs w:val="32"/>
        </w:rPr>
        <w:t>3</w:t>
      </w:r>
      <w:r w:rsidRPr="00E72B9F">
        <w:rPr>
          <w:rFonts w:ascii="仿宋_GB2312" w:eastAsia="仿宋_GB2312" w:hAnsi="仿宋_GB2312" w:cs="仿宋_GB2312" w:hint="eastAsia"/>
          <w:sz w:val="32"/>
          <w:szCs w:val="32"/>
        </w:rPr>
        <w:t>辆、应急保障用车</w:t>
      </w:r>
      <w:r w:rsidRPr="00E72B9F">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辆、执法执勤用车</w:t>
      </w:r>
      <w:r w:rsidRPr="00E72B9F">
        <w:rPr>
          <w:rFonts w:ascii="仿宋_GB2312" w:eastAsia="仿宋_GB2312" w:hAnsi="仿宋_GB2312" w:cs="仿宋_GB2312"/>
          <w:sz w:val="32"/>
          <w:szCs w:val="32"/>
        </w:rPr>
        <w:t>3</w:t>
      </w:r>
      <w:r w:rsidRPr="00E72B9F">
        <w:rPr>
          <w:rFonts w:ascii="仿宋_GB2312" w:eastAsia="仿宋_GB2312" w:hAnsi="仿宋_GB2312" w:cs="仿宋_GB2312" w:hint="eastAsia"/>
          <w:sz w:val="32"/>
          <w:szCs w:val="32"/>
        </w:rPr>
        <w:t>辆、特种专业技术用车</w:t>
      </w:r>
      <w:r w:rsidRPr="00E72B9F">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辆、其他用车</w:t>
      </w:r>
      <w:r w:rsidRPr="00E72B9F">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辆；单位价值</w:t>
      </w:r>
      <w:r w:rsidRPr="00E72B9F">
        <w:rPr>
          <w:rFonts w:ascii="仿宋_GB2312" w:eastAsia="仿宋_GB2312" w:hAnsi="仿宋_GB2312" w:cs="仿宋_GB2312"/>
          <w:sz w:val="32"/>
          <w:szCs w:val="32"/>
        </w:rPr>
        <w:t>50</w:t>
      </w:r>
      <w:r w:rsidRPr="00E72B9F">
        <w:rPr>
          <w:rFonts w:ascii="仿宋_GB2312" w:eastAsia="仿宋_GB2312" w:hAnsi="仿宋_GB2312" w:cs="仿宋_GB2312" w:hint="eastAsia"/>
          <w:sz w:val="32"/>
          <w:szCs w:val="32"/>
        </w:rPr>
        <w:t>万元以上通用设备</w:t>
      </w:r>
      <w:r w:rsidRPr="00E72B9F">
        <w:rPr>
          <w:rFonts w:ascii="仿宋_GB2312" w:eastAsia="仿宋_GB2312" w:hAnsi="仿宋_GB2312" w:cs="仿宋_GB2312"/>
          <w:sz w:val="32"/>
          <w:szCs w:val="32"/>
        </w:rPr>
        <w:t>1</w:t>
      </w:r>
      <w:r w:rsidRPr="00E72B9F">
        <w:rPr>
          <w:rFonts w:ascii="仿宋_GB2312" w:eastAsia="仿宋_GB2312" w:hAnsi="仿宋_GB2312" w:cs="仿宋_GB2312" w:hint="eastAsia"/>
          <w:sz w:val="32"/>
          <w:szCs w:val="32"/>
        </w:rPr>
        <w:t>套（中央空调）；单位价值</w:t>
      </w:r>
      <w:r w:rsidRPr="00E72B9F">
        <w:rPr>
          <w:rFonts w:ascii="仿宋_GB2312" w:eastAsia="仿宋_GB2312" w:hAnsi="仿宋_GB2312" w:cs="仿宋_GB2312"/>
          <w:sz w:val="32"/>
          <w:szCs w:val="32"/>
        </w:rPr>
        <w:t>100</w:t>
      </w:r>
      <w:r w:rsidRPr="00E72B9F">
        <w:rPr>
          <w:rFonts w:ascii="仿宋_GB2312" w:eastAsia="仿宋_GB2312" w:hAnsi="仿宋_GB2312" w:cs="仿宋_GB2312" w:hint="eastAsia"/>
          <w:sz w:val="32"/>
          <w:szCs w:val="32"/>
        </w:rPr>
        <w:t>万元以上专用设备</w:t>
      </w:r>
      <w:r w:rsidRPr="00E72B9F">
        <w:rPr>
          <w:rFonts w:ascii="仿宋_GB2312" w:eastAsia="仿宋_GB2312" w:hAnsi="仿宋_GB2312" w:cs="仿宋_GB2312"/>
          <w:sz w:val="32"/>
          <w:szCs w:val="32"/>
        </w:rPr>
        <w:t>0</w:t>
      </w:r>
      <w:r w:rsidRPr="00E72B9F">
        <w:rPr>
          <w:rFonts w:ascii="仿宋_GB2312" w:eastAsia="仿宋_GB2312" w:hAnsi="仿宋_GB2312" w:cs="仿宋_GB2312" w:hint="eastAsia"/>
          <w:sz w:val="32"/>
          <w:szCs w:val="32"/>
        </w:rPr>
        <w:t>台（套）。</w:t>
      </w:r>
    </w:p>
    <w:p w:rsidR="0036271F" w:rsidRPr="00434021" w:rsidRDefault="0036271F" w:rsidP="0043402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434021">
        <w:rPr>
          <w:rFonts w:ascii="仿宋_GB2312" w:eastAsia="仿宋_GB2312" w:hAnsi="仿宋_GB2312" w:cs="仿宋_GB2312" w:hint="eastAsia"/>
          <w:b/>
          <w:sz w:val="32"/>
          <w:szCs w:val="32"/>
        </w:rPr>
        <w:t>十四、关于</w:t>
      </w:r>
      <w:r w:rsidRPr="00434021">
        <w:rPr>
          <w:rFonts w:ascii="仿宋_GB2312" w:eastAsia="仿宋_GB2312" w:hAnsi="仿宋_GB2312" w:cs="仿宋_GB2312"/>
          <w:b/>
          <w:sz w:val="32"/>
          <w:szCs w:val="32"/>
        </w:rPr>
        <w:t>2020</w:t>
      </w:r>
      <w:r w:rsidRPr="00434021">
        <w:rPr>
          <w:rFonts w:ascii="仿宋_GB2312" w:eastAsia="仿宋_GB2312" w:hAnsi="仿宋_GB2312" w:cs="仿宋_GB2312" w:hint="eastAsia"/>
          <w:b/>
          <w:sz w:val="32"/>
          <w:szCs w:val="32"/>
        </w:rPr>
        <w:t>年度预算绩效情况的说明</w:t>
      </w:r>
    </w:p>
    <w:p w:rsidR="0036271F" w:rsidRPr="003D2D0A" w:rsidRDefault="0036271F" w:rsidP="003D2D0A">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E72B9F">
        <w:rPr>
          <w:rFonts w:ascii="仿宋_GB2312" w:eastAsia="仿宋_GB2312" w:hAnsi="仿宋_GB2312" w:cs="仿宋_GB2312" w:hint="eastAsia"/>
          <w:sz w:val="32"/>
          <w:szCs w:val="32"/>
        </w:rPr>
        <w:t>本单位预算绩效管理开展情况、绩效目标和绩效评价报告等</w:t>
      </w:r>
      <w:r>
        <w:rPr>
          <w:rFonts w:ascii="仿宋_GB2312" w:eastAsia="仿宋_GB2312" w:hAnsi="仿宋_GB2312" w:cs="仿宋_GB2312" w:hint="eastAsia"/>
          <w:sz w:val="32"/>
          <w:szCs w:val="32"/>
        </w:rPr>
        <w:t>作为附件公开。详情请见第五部分附件。</w:t>
      </w:r>
    </w:p>
    <w:p w:rsidR="0036271F" w:rsidRPr="003D2D0A" w:rsidRDefault="0036271F" w:rsidP="003D2D0A">
      <w:pPr>
        <w:pStyle w:val="Default"/>
        <w:ind w:firstLineChars="200" w:firstLine="560"/>
        <w:rPr>
          <w:rFonts w:ascii="仿宋_GB2312" w:eastAsia="仿宋_GB2312" w:hAnsi="仿宋_GB2312" w:cs="仿宋_GB2312"/>
          <w:kern w:val="2"/>
          <w:sz w:val="32"/>
          <w:szCs w:val="32"/>
        </w:rPr>
      </w:pPr>
      <w:r w:rsidRPr="003D2D0A">
        <w:rPr>
          <w:rFonts w:hint="eastAsia"/>
          <w:b/>
          <w:sz w:val="28"/>
          <w:szCs w:val="28"/>
        </w:rPr>
        <w:t>第四部分</w:t>
      </w:r>
      <w:r w:rsidRPr="003D2D0A">
        <w:rPr>
          <w:b/>
          <w:sz w:val="28"/>
          <w:szCs w:val="28"/>
        </w:rPr>
        <w:t xml:space="preserve"> </w:t>
      </w:r>
      <w:r w:rsidRPr="003D2D0A">
        <w:rPr>
          <w:rFonts w:hint="eastAsia"/>
          <w:b/>
          <w:sz w:val="28"/>
          <w:szCs w:val="28"/>
        </w:rPr>
        <w:t>名词解释</w:t>
      </w:r>
    </w:p>
    <w:p w:rsidR="0036271F" w:rsidRDefault="0036271F" w:rsidP="003D2D0A">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3D2D0A">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财政事务：反映财政部门用于预算改革、财政国库集中收付业务、财政监察、信息化建设等财政事务方面的支出。</w:t>
      </w:r>
    </w:p>
    <w:p w:rsidR="0036271F" w:rsidRDefault="0036271F" w:rsidP="003D2D0A">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二、基本支出：指为保障机构正常运转、完成日常工作任务而发生的各项支出，包括人员支出和公用支出。</w:t>
      </w:r>
      <w:r>
        <w:rPr>
          <w:rFonts w:ascii="仿宋_GB2312" w:eastAsia="仿宋_GB2312" w:hAnsi="仿宋_GB2312" w:cs="仿宋_GB2312"/>
          <w:sz w:val="32"/>
          <w:szCs w:val="32"/>
        </w:rPr>
        <w:t>  </w:t>
      </w:r>
    </w:p>
    <w:p w:rsidR="0036271F" w:rsidRDefault="0036271F" w:rsidP="003D2D0A">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三、项目支出：指在基本支出以外为完成相关行政任务和事业发展目标所发生的各项支出。</w:t>
      </w:r>
      <w:r>
        <w:rPr>
          <w:rFonts w:ascii="仿宋_GB2312" w:eastAsia="仿宋_GB2312" w:hAnsi="仿宋_GB2312" w:cs="仿宋_GB2312"/>
          <w:sz w:val="32"/>
          <w:szCs w:val="32"/>
        </w:rPr>
        <w:t>  </w:t>
      </w:r>
    </w:p>
    <w:p w:rsidR="0036271F" w:rsidRDefault="0036271F" w:rsidP="003D2D0A">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四、“三公”经费：指通过财政拨款资金安排的因公出国（境）费、公务用车购置及运行费和公务接待费支出。</w:t>
      </w:r>
      <w:r>
        <w:rPr>
          <w:rFonts w:ascii="仿宋_GB2312" w:eastAsia="仿宋_GB2312" w:hAnsi="仿宋_GB2312" w:cs="仿宋_GB2312"/>
          <w:sz w:val="32"/>
          <w:szCs w:val="32"/>
        </w:rPr>
        <w:t>  </w:t>
      </w:r>
    </w:p>
    <w:p w:rsidR="0036271F" w:rsidRDefault="0036271F" w:rsidP="003D2D0A">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36271F" w:rsidRPr="00F437D1" w:rsidRDefault="0036271F" w:rsidP="00F437D1">
      <w:pPr>
        <w:pStyle w:val="Default"/>
        <w:ind w:firstLineChars="200" w:firstLine="560"/>
        <w:rPr>
          <w:b/>
          <w:sz w:val="28"/>
          <w:szCs w:val="28"/>
        </w:rPr>
      </w:pPr>
      <w:r w:rsidRPr="00F437D1">
        <w:rPr>
          <w:rFonts w:hint="eastAsia"/>
          <w:b/>
          <w:sz w:val="28"/>
          <w:szCs w:val="28"/>
        </w:rPr>
        <w:t>第五部分</w:t>
      </w:r>
      <w:r w:rsidRPr="00F437D1">
        <w:rPr>
          <w:b/>
          <w:sz w:val="28"/>
          <w:szCs w:val="28"/>
        </w:rPr>
        <w:t xml:space="preserve"> </w:t>
      </w:r>
      <w:r w:rsidRPr="00F437D1">
        <w:rPr>
          <w:rFonts w:hint="eastAsia"/>
          <w:b/>
          <w:sz w:val="28"/>
          <w:szCs w:val="28"/>
        </w:rPr>
        <w:t>附件</w:t>
      </w:r>
    </w:p>
    <w:p w:rsidR="0036271F" w:rsidRDefault="0036271F" w:rsidP="00300C92">
      <w:pPr>
        <w:ind w:firstLineChars="196" w:firstLine="630"/>
        <w:rPr>
          <w:rFonts w:ascii="宋体" w:cs="黑体"/>
          <w:b/>
          <w:color w:val="000000"/>
          <w:kern w:val="0"/>
          <w:sz w:val="32"/>
          <w:szCs w:val="32"/>
        </w:rPr>
      </w:pPr>
      <w:r>
        <w:rPr>
          <w:rFonts w:ascii="宋体" w:hAnsi="宋体" w:cs="黑体"/>
          <w:b/>
          <w:color w:val="000000"/>
          <w:kern w:val="0"/>
          <w:sz w:val="32"/>
          <w:szCs w:val="32"/>
        </w:rPr>
        <w:t>2</w:t>
      </w:r>
      <w:r w:rsidRPr="00A42218">
        <w:rPr>
          <w:rFonts w:ascii="宋体" w:cs="黑体"/>
          <w:b/>
          <w:color w:val="000000"/>
          <w:kern w:val="0"/>
          <w:sz w:val="32"/>
          <w:szCs w:val="32"/>
        </w:rPr>
        <w:t>0</w:t>
      </w:r>
      <w:r>
        <w:rPr>
          <w:rFonts w:ascii="宋体" w:hAnsi="宋体" w:cs="黑体"/>
          <w:b/>
          <w:color w:val="000000"/>
          <w:kern w:val="0"/>
          <w:sz w:val="32"/>
          <w:szCs w:val="32"/>
        </w:rPr>
        <w:t>20</w:t>
      </w:r>
      <w:r w:rsidRPr="00A42218">
        <w:rPr>
          <w:rFonts w:ascii="宋体" w:hAnsi="宋体" w:cs="黑体" w:hint="eastAsia"/>
          <w:b/>
          <w:color w:val="000000"/>
          <w:kern w:val="0"/>
          <w:sz w:val="32"/>
          <w:szCs w:val="32"/>
        </w:rPr>
        <w:t>年度部门整体支出绩效评价报告</w:t>
      </w:r>
    </w:p>
    <w:p w:rsidR="0036271F" w:rsidRPr="00135A99" w:rsidRDefault="0036271F" w:rsidP="00135A99">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135A99">
        <w:rPr>
          <w:rFonts w:ascii="仿宋_GB2312" w:eastAsia="仿宋_GB2312" w:hAnsi="仿宋_GB2312" w:cs="仿宋_GB2312" w:hint="eastAsia"/>
          <w:b/>
          <w:sz w:val="32"/>
          <w:szCs w:val="32"/>
        </w:rPr>
        <w:t>一、部门（单位）概况</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市财政局是市人民政府综合管理全市财政收支、主管财税政策、实施财政监督、参与国民经济宏观调控的组成部门，同时管理全市行政事业性资产。市财政局具有</w:t>
      </w:r>
      <w:r w:rsidRPr="00F437D1">
        <w:rPr>
          <w:rFonts w:ascii="仿宋_GB2312" w:eastAsia="仿宋_GB2312" w:hAnsi="仿宋_GB2312" w:cs="仿宋_GB2312"/>
          <w:sz w:val="32"/>
          <w:szCs w:val="32"/>
        </w:rPr>
        <w:t>14</w:t>
      </w:r>
      <w:r w:rsidRPr="00F437D1">
        <w:rPr>
          <w:rFonts w:ascii="仿宋_GB2312" w:eastAsia="仿宋_GB2312" w:hAnsi="仿宋_GB2312" w:cs="仿宋_GB2312" w:hint="eastAsia"/>
          <w:sz w:val="32"/>
          <w:szCs w:val="32"/>
        </w:rPr>
        <w:t>项主要职责</w:t>
      </w:r>
      <w:r w:rsidRPr="00F437D1">
        <w:rPr>
          <w:rFonts w:ascii="仿宋_GB2312" w:eastAsia="仿宋_GB2312" w:hAnsi="仿宋_GB2312" w:cs="仿宋_GB2312"/>
          <w:sz w:val="32"/>
          <w:szCs w:val="32"/>
        </w:rPr>
        <w:t>:</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1</w:t>
      </w:r>
      <w:r w:rsidRPr="00F437D1">
        <w:rPr>
          <w:rFonts w:ascii="仿宋_GB2312" w:eastAsia="仿宋_GB2312" w:hAnsi="仿宋_GB2312" w:cs="仿宋_GB2312" w:hint="eastAsia"/>
          <w:sz w:val="32"/>
          <w:szCs w:val="32"/>
        </w:rPr>
        <w:t>）组织贯彻执行国家财税方针政策，拟订和执行全市财政政策、改革方案，指导全市财政工作；分析预测宏观经济形势，参与制定各项宏观经济政策；提出运用财税政策实施宏观调控和综合平衡社会财力的建议；拟订和执行市与区、政府与企业的分配政策，完善鼓励公益事业发展的财税政策。</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2</w:t>
      </w:r>
      <w:r w:rsidRPr="00F437D1">
        <w:rPr>
          <w:rFonts w:ascii="仿宋_GB2312" w:eastAsia="仿宋_GB2312" w:hAnsi="仿宋_GB2312" w:cs="仿宋_GB2312" w:hint="eastAsia"/>
          <w:sz w:val="32"/>
          <w:szCs w:val="32"/>
        </w:rPr>
        <w:t>）起草财政、财务、会计管理等规章草案，制定和执行财政、财务、会计管理的制度及办法。</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3</w:t>
      </w:r>
      <w:r w:rsidRPr="00F437D1">
        <w:rPr>
          <w:rFonts w:ascii="仿宋_GB2312" w:eastAsia="仿宋_GB2312" w:hAnsi="仿宋_GB2312" w:cs="仿宋_GB2312" w:hint="eastAsia"/>
          <w:sz w:val="32"/>
          <w:szCs w:val="32"/>
        </w:rPr>
        <w:t>）承担市本级各项财政收支管理的责任。负责编制年度市本级预决算草案并组织执行。代编全市财政收支预算，汇总全市财政总决算；受市人民政府委托，向市人大报告市本级、全市预算、预算执行情况和财政总决算。负责全面实施预算绩效管理相关工作。组织制订市本级经费开支标准、定额，负责审核批复部门（单位）的年度预决算。完善转移支付制度，推进财政体制改革。</w:t>
      </w:r>
      <w:r w:rsidRPr="00F437D1">
        <w:rPr>
          <w:rFonts w:ascii="仿宋_GB2312" w:eastAsia="仿宋_GB2312" w:hAnsi="仿宋_GB2312" w:cs="仿宋_GB2312"/>
          <w:sz w:val="32"/>
          <w:szCs w:val="32"/>
        </w:rPr>
        <w:t> </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4</w:t>
      </w:r>
      <w:r w:rsidRPr="00F437D1">
        <w:rPr>
          <w:rFonts w:ascii="仿宋_GB2312" w:eastAsia="仿宋_GB2312" w:hAnsi="仿宋_GB2312" w:cs="仿宋_GB2312" w:hint="eastAsia"/>
          <w:sz w:val="32"/>
          <w:szCs w:val="32"/>
        </w:rPr>
        <w:t>）负责政府非税收入管理。负责政府性基金管理，按规定管理行政事业性收费和各种罚没收入。管理财政票据。按规定管理彩票资金。</w:t>
      </w:r>
      <w:r w:rsidRPr="00F437D1">
        <w:rPr>
          <w:rFonts w:ascii="仿宋_GB2312" w:eastAsia="仿宋_GB2312" w:hAnsi="仿宋_GB2312" w:cs="仿宋_GB2312"/>
          <w:sz w:val="32"/>
          <w:szCs w:val="32"/>
        </w:rPr>
        <w:t> </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5</w:t>
      </w:r>
      <w:r w:rsidRPr="00F437D1">
        <w:rPr>
          <w:rFonts w:ascii="仿宋_GB2312" w:eastAsia="仿宋_GB2312" w:hAnsi="仿宋_GB2312" w:cs="仿宋_GB2312" w:hint="eastAsia"/>
          <w:sz w:val="32"/>
          <w:szCs w:val="32"/>
        </w:rPr>
        <w:t>）组织制定国库管理制度、国库集中收付制度，指导和监督市本级国库业务，按规定开展国库现金管理工作。负责制定政府采购制度并实施监督管理。负责牵头拟订政府购买服务政策并组织实施。</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6</w:t>
      </w:r>
      <w:r w:rsidRPr="00F437D1">
        <w:rPr>
          <w:rFonts w:ascii="仿宋_GB2312" w:eastAsia="仿宋_GB2312" w:hAnsi="仿宋_GB2312" w:cs="仿宋_GB2312" w:hint="eastAsia"/>
          <w:sz w:val="32"/>
          <w:szCs w:val="32"/>
        </w:rPr>
        <w:t>）贯彻执行国家税收法律、法规和税收调整政策，反馈政策执行情况，及时提出调整建议。研究制定市级管理权限内有关税收政策及税收政策调整方案并组织实施，按照规定权限，办理申报地方税收减免的有关工作。按规定承担地方关税管理的有关工作。</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7</w:t>
      </w:r>
      <w:r w:rsidRPr="00F437D1">
        <w:rPr>
          <w:rFonts w:ascii="仿宋_GB2312" w:eastAsia="仿宋_GB2312" w:hAnsi="仿宋_GB2312" w:cs="仿宋_GB2312" w:hint="eastAsia"/>
          <w:sz w:val="32"/>
          <w:szCs w:val="32"/>
        </w:rPr>
        <w:t>）负责制定行政事业单位国有资产管理规定制度，并负责组织实施和监督检查。负责执法执勤公务用车的编制、配置、处理管理。</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8</w:t>
      </w:r>
      <w:r w:rsidRPr="00F437D1">
        <w:rPr>
          <w:rFonts w:ascii="仿宋_GB2312" w:eastAsia="仿宋_GB2312" w:hAnsi="仿宋_GB2312" w:cs="仿宋_GB2312" w:hint="eastAsia"/>
          <w:sz w:val="32"/>
          <w:szCs w:val="32"/>
        </w:rPr>
        <w:t>）负责履行市级国有金融资本管理相关职责，编制全市金融企业国有资产管理专项报告。负责牵头编制全市国有资产管理有关情况报告。</w:t>
      </w:r>
      <w:r w:rsidRPr="00F437D1">
        <w:rPr>
          <w:rFonts w:ascii="仿宋_GB2312" w:eastAsia="仿宋_GB2312" w:hAnsi="仿宋_GB2312" w:cs="仿宋_GB2312"/>
          <w:sz w:val="32"/>
          <w:szCs w:val="32"/>
        </w:rPr>
        <w:t> </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9</w:t>
      </w:r>
      <w:r w:rsidRPr="00F437D1">
        <w:rPr>
          <w:rFonts w:ascii="仿宋_GB2312" w:eastAsia="仿宋_GB2312" w:hAnsi="仿宋_GB2312" w:cs="仿宋_GB2312" w:hint="eastAsia"/>
          <w:sz w:val="32"/>
          <w:szCs w:val="32"/>
        </w:rPr>
        <w:t>）负责办理和监督市财政的经济发展支出、市级政府性投资项目的财政拨款，参与拟订市建设投资的有关政策，组织实施基本建设财务制度，负责有关政策性补贴和专项储备资金财政管理工作。负责农村综合改革工作。</w:t>
      </w:r>
      <w:r w:rsidRPr="00F437D1">
        <w:rPr>
          <w:rFonts w:ascii="仿宋_GB2312" w:eastAsia="仿宋_GB2312" w:hAnsi="仿宋_GB2312" w:cs="仿宋_GB2312"/>
          <w:sz w:val="32"/>
          <w:szCs w:val="32"/>
        </w:rPr>
        <w:t> </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10</w:t>
      </w:r>
      <w:r w:rsidRPr="00F437D1">
        <w:rPr>
          <w:rFonts w:ascii="仿宋_GB2312" w:eastAsia="仿宋_GB2312" w:hAnsi="仿宋_GB2312" w:cs="仿宋_GB2312" w:hint="eastAsia"/>
          <w:sz w:val="32"/>
          <w:szCs w:val="32"/>
        </w:rPr>
        <w:t>）会同有关部门管理市财政社会保障和就业及医疗卫生支出，组织实施社会保障资金（基金）的财务管理制度，编制市社会保障预决算草案。</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11</w:t>
      </w:r>
      <w:r w:rsidRPr="00F437D1">
        <w:rPr>
          <w:rFonts w:ascii="仿宋_GB2312" w:eastAsia="仿宋_GB2312" w:hAnsi="仿宋_GB2312" w:cs="仿宋_GB2312" w:hint="eastAsia"/>
          <w:sz w:val="32"/>
          <w:szCs w:val="32"/>
        </w:rPr>
        <w:t>）贯彻执行政府债务管理的政策，防范财政风险。按规定管理外国政府和国际金融组织贷（赠）款。承担财税领域交流与合作的具体工作。承担地方政府债务核查、监督等相关职责。</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12</w:t>
      </w:r>
      <w:r w:rsidRPr="00F437D1">
        <w:rPr>
          <w:rFonts w:ascii="仿宋_GB2312" w:eastAsia="仿宋_GB2312" w:hAnsi="仿宋_GB2312" w:cs="仿宋_GB2312" w:hint="eastAsia"/>
          <w:sz w:val="32"/>
          <w:szCs w:val="32"/>
        </w:rPr>
        <w:t>）负责管理全市的会计工作，监督和规范会计行为，组织实施国家统一的会计的制度，组织实施会计法律法规和规章，指导和监督注册会计师和会计师事务所的业务，指导和管理社会审计。</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w:t>
      </w:r>
      <w:r w:rsidRPr="00F437D1">
        <w:rPr>
          <w:rFonts w:ascii="仿宋_GB2312" w:eastAsia="仿宋_GB2312" w:hAnsi="仿宋_GB2312" w:cs="仿宋_GB2312"/>
          <w:sz w:val="32"/>
          <w:szCs w:val="32"/>
        </w:rPr>
        <w:t>13</w:t>
      </w:r>
      <w:r w:rsidRPr="00F437D1">
        <w:rPr>
          <w:rFonts w:ascii="仿宋_GB2312" w:eastAsia="仿宋_GB2312" w:hAnsi="仿宋_GB2312" w:cs="仿宋_GB2312" w:hint="eastAsia"/>
          <w:sz w:val="32"/>
          <w:szCs w:val="32"/>
        </w:rPr>
        <w:t>）监督检查财税法律法规、政策的执行情况，反映财政收支管理中的重大问题，提出加强财政管理的政策和建议。</w:t>
      </w:r>
    </w:p>
    <w:p w:rsidR="0036271F" w:rsidRPr="000E76EA"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0E76EA">
        <w:rPr>
          <w:rFonts w:ascii="仿宋_GB2312" w:eastAsia="仿宋_GB2312" w:hAnsi="仿宋_GB2312" w:cs="仿宋_GB2312" w:hint="eastAsia"/>
          <w:sz w:val="32"/>
          <w:szCs w:val="32"/>
        </w:rPr>
        <w:t>（</w:t>
      </w:r>
      <w:r w:rsidRPr="000E76EA">
        <w:rPr>
          <w:rFonts w:ascii="仿宋_GB2312" w:eastAsia="仿宋_GB2312" w:hAnsi="仿宋_GB2312" w:cs="仿宋_GB2312"/>
          <w:sz w:val="32"/>
          <w:szCs w:val="32"/>
        </w:rPr>
        <w:t>14</w:t>
      </w:r>
      <w:r w:rsidRPr="000E76EA">
        <w:rPr>
          <w:rFonts w:ascii="仿宋_GB2312" w:eastAsia="仿宋_GB2312" w:hAnsi="仿宋_GB2312" w:cs="仿宋_GB2312" w:hint="eastAsia"/>
          <w:sz w:val="32"/>
          <w:szCs w:val="32"/>
        </w:rPr>
        <w:t>）承办市委、市人民政府交办的其他事项。</w:t>
      </w:r>
    </w:p>
    <w:p w:rsidR="0036271F" w:rsidRPr="000E76EA" w:rsidRDefault="0036271F" w:rsidP="00F437D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0E76EA">
        <w:rPr>
          <w:rFonts w:ascii="仿宋_GB2312" w:eastAsia="仿宋_GB2312" w:hAnsi="仿宋_GB2312" w:cs="仿宋_GB2312" w:hint="eastAsia"/>
          <w:b/>
          <w:sz w:val="32"/>
          <w:szCs w:val="32"/>
        </w:rPr>
        <w:t>二、部门（单位）整体支出管理及使用情况</w:t>
      </w:r>
    </w:p>
    <w:p w:rsidR="0036271F" w:rsidRPr="000E76EA"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0E76EA">
        <w:rPr>
          <w:rFonts w:ascii="仿宋_GB2312" w:eastAsia="仿宋_GB2312" w:hAnsi="仿宋_GB2312" w:cs="仿宋_GB2312"/>
          <w:sz w:val="32"/>
          <w:szCs w:val="32"/>
        </w:rPr>
        <w:t>1</w:t>
      </w:r>
      <w:r w:rsidRPr="000E76EA">
        <w:rPr>
          <w:rFonts w:ascii="仿宋_GB2312" w:eastAsia="仿宋_GB2312" w:hAnsi="仿宋_GB2312" w:cs="仿宋_GB2312" w:hint="eastAsia"/>
          <w:sz w:val="32"/>
          <w:szCs w:val="32"/>
        </w:rPr>
        <w:t>、整体支出情况。</w:t>
      </w:r>
      <w:r w:rsidRPr="000E76EA">
        <w:rPr>
          <w:rFonts w:ascii="仿宋_GB2312" w:eastAsia="仿宋_GB2312" w:hAnsi="仿宋_GB2312" w:cs="仿宋_GB2312"/>
          <w:sz w:val="32"/>
          <w:szCs w:val="32"/>
        </w:rPr>
        <w:t>2020</w:t>
      </w:r>
      <w:r w:rsidRPr="000E76EA">
        <w:rPr>
          <w:rFonts w:ascii="仿宋_GB2312" w:eastAsia="仿宋_GB2312" w:hAnsi="仿宋_GB2312" w:cs="仿宋_GB2312" w:hint="eastAsia"/>
          <w:sz w:val="32"/>
          <w:szCs w:val="32"/>
        </w:rPr>
        <w:t>年度公共预算财政拨款收入</w:t>
      </w:r>
      <w:r w:rsidRPr="000E76EA">
        <w:rPr>
          <w:rFonts w:ascii="仿宋_GB2312" w:eastAsia="仿宋_GB2312" w:hAnsi="仿宋_GB2312" w:cs="仿宋_GB2312"/>
          <w:sz w:val="32"/>
          <w:szCs w:val="32"/>
        </w:rPr>
        <w:t>4244.36</w:t>
      </w:r>
      <w:r w:rsidRPr="000E76EA">
        <w:rPr>
          <w:rFonts w:ascii="仿宋_GB2312" w:eastAsia="仿宋_GB2312" w:hAnsi="仿宋_GB2312" w:cs="仿宋_GB2312" w:hint="eastAsia"/>
          <w:sz w:val="32"/>
          <w:szCs w:val="32"/>
        </w:rPr>
        <w:t>万元，其他收入</w:t>
      </w:r>
      <w:r w:rsidRPr="000E76EA">
        <w:rPr>
          <w:rFonts w:ascii="仿宋_GB2312" w:eastAsia="仿宋_GB2312" w:hAnsi="仿宋_GB2312" w:cs="仿宋_GB2312"/>
          <w:sz w:val="32"/>
          <w:szCs w:val="32"/>
        </w:rPr>
        <w:t>279.75</w:t>
      </w:r>
      <w:r w:rsidRPr="000E76EA">
        <w:rPr>
          <w:rFonts w:ascii="仿宋_GB2312" w:eastAsia="仿宋_GB2312" w:hAnsi="仿宋_GB2312" w:cs="仿宋_GB2312" w:hint="eastAsia"/>
          <w:sz w:val="32"/>
          <w:szCs w:val="32"/>
        </w:rPr>
        <w:t>万元，上年结转</w:t>
      </w:r>
      <w:r w:rsidRPr="000E76EA">
        <w:rPr>
          <w:rFonts w:ascii="仿宋_GB2312" w:eastAsia="仿宋_GB2312" w:hAnsi="仿宋_GB2312" w:cs="仿宋_GB2312"/>
          <w:sz w:val="32"/>
          <w:szCs w:val="32"/>
        </w:rPr>
        <w:t>547.24</w:t>
      </w:r>
      <w:r w:rsidRPr="000E76EA">
        <w:rPr>
          <w:rFonts w:ascii="仿宋_GB2312" w:eastAsia="仿宋_GB2312" w:hAnsi="仿宋_GB2312" w:cs="仿宋_GB2312" w:hint="eastAsia"/>
          <w:sz w:val="32"/>
          <w:szCs w:val="32"/>
        </w:rPr>
        <w:t>万元；一般公共预算财政拨款支出</w:t>
      </w:r>
      <w:r w:rsidRPr="000E76EA">
        <w:rPr>
          <w:rFonts w:ascii="仿宋_GB2312" w:eastAsia="仿宋_GB2312" w:hAnsi="仿宋_GB2312" w:cs="仿宋_GB2312"/>
          <w:sz w:val="32"/>
          <w:szCs w:val="32"/>
        </w:rPr>
        <w:t>3959.94</w:t>
      </w:r>
      <w:r w:rsidRPr="000E76EA">
        <w:rPr>
          <w:rFonts w:ascii="仿宋_GB2312" w:eastAsia="仿宋_GB2312" w:hAnsi="仿宋_GB2312" w:cs="仿宋_GB2312" w:hint="eastAsia"/>
          <w:sz w:val="32"/>
          <w:szCs w:val="32"/>
        </w:rPr>
        <w:t>万元。</w:t>
      </w:r>
    </w:p>
    <w:p w:rsidR="0036271F" w:rsidRPr="000E76EA"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0E76EA">
        <w:rPr>
          <w:rFonts w:ascii="仿宋_GB2312" w:eastAsia="仿宋_GB2312" w:hAnsi="仿宋_GB2312" w:cs="仿宋_GB2312"/>
          <w:sz w:val="32"/>
          <w:szCs w:val="32"/>
        </w:rPr>
        <w:t>2</w:t>
      </w:r>
      <w:r w:rsidRPr="000E76EA">
        <w:rPr>
          <w:rFonts w:ascii="仿宋_GB2312" w:eastAsia="仿宋_GB2312" w:hAnsi="仿宋_GB2312" w:cs="仿宋_GB2312" w:hint="eastAsia"/>
          <w:sz w:val="32"/>
          <w:szCs w:val="32"/>
        </w:rPr>
        <w:t>、一般公共预算财政拨款支出情况。基本支出</w:t>
      </w:r>
      <w:r w:rsidRPr="000E76EA">
        <w:rPr>
          <w:rFonts w:ascii="仿宋_GB2312" w:eastAsia="仿宋_GB2312" w:hAnsi="仿宋_GB2312" w:cs="仿宋_GB2312"/>
          <w:sz w:val="32"/>
          <w:szCs w:val="32"/>
        </w:rPr>
        <w:t>3559.59</w:t>
      </w:r>
      <w:r w:rsidRPr="000E76EA">
        <w:rPr>
          <w:rFonts w:ascii="仿宋_GB2312" w:eastAsia="仿宋_GB2312" w:hAnsi="仿宋_GB2312" w:cs="仿宋_GB2312" w:hint="eastAsia"/>
          <w:sz w:val="32"/>
          <w:szCs w:val="32"/>
        </w:rPr>
        <w:t>万元，项目支出</w:t>
      </w:r>
      <w:r w:rsidRPr="000E76EA">
        <w:rPr>
          <w:rFonts w:ascii="仿宋_GB2312" w:eastAsia="仿宋_GB2312" w:hAnsi="仿宋_GB2312" w:cs="仿宋_GB2312"/>
          <w:sz w:val="32"/>
          <w:szCs w:val="32"/>
        </w:rPr>
        <w:t>400.35</w:t>
      </w:r>
      <w:r w:rsidRPr="000E76EA">
        <w:rPr>
          <w:rFonts w:ascii="仿宋_GB2312" w:eastAsia="仿宋_GB2312" w:hAnsi="仿宋_GB2312" w:cs="仿宋_GB2312" w:hint="eastAsia"/>
          <w:sz w:val="32"/>
          <w:szCs w:val="32"/>
        </w:rPr>
        <w:t>万元。</w:t>
      </w:r>
    </w:p>
    <w:p w:rsidR="0036271F" w:rsidRPr="000E76EA"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0E76EA">
        <w:rPr>
          <w:rFonts w:ascii="仿宋_GB2312" w:eastAsia="仿宋_GB2312" w:hAnsi="仿宋_GB2312" w:cs="仿宋_GB2312"/>
          <w:sz w:val="32"/>
          <w:szCs w:val="32"/>
        </w:rPr>
        <w:t>3</w:t>
      </w:r>
      <w:r w:rsidRPr="000E76EA">
        <w:rPr>
          <w:rFonts w:ascii="仿宋_GB2312" w:eastAsia="仿宋_GB2312" w:hAnsi="仿宋_GB2312" w:cs="仿宋_GB2312" w:hint="eastAsia"/>
          <w:sz w:val="32"/>
          <w:szCs w:val="32"/>
        </w:rPr>
        <w:t>、“三公”经费支出情况。“三公”经费支出合计</w:t>
      </w:r>
      <w:r w:rsidRPr="000E76EA">
        <w:rPr>
          <w:rFonts w:ascii="仿宋_GB2312" w:eastAsia="仿宋_GB2312" w:hAnsi="仿宋_GB2312" w:cs="仿宋_GB2312"/>
          <w:sz w:val="32"/>
          <w:szCs w:val="32"/>
        </w:rPr>
        <w:t>15.13</w:t>
      </w:r>
      <w:r w:rsidRPr="000E76EA">
        <w:rPr>
          <w:rFonts w:ascii="仿宋_GB2312" w:eastAsia="仿宋_GB2312" w:hAnsi="仿宋_GB2312" w:cs="仿宋_GB2312" w:hint="eastAsia"/>
          <w:sz w:val="32"/>
          <w:szCs w:val="32"/>
        </w:rPr>
        <w:t>万元，同比降低</w:t>
      </w:r>
      <w:r w:rsidRPr="000E76EA">
        <w:rPr>
          <w:rFonts w:ascii="仿宋_GB2312" w:eastAsia="仿宋_GB2312" w:hAnsi="仿宋_GB2312" w:cs="仿宋_GB2312"/>
          <w:sz w:val="32"/>
          <w:szCs w:val="32"/>
        </w:rPr>
        <w:t>46.02%</w:t>
      </w:r>
      <w:r w:rsidRPr="000E76EA">
        <w:rPr>
          <w:rFonts w:ascii="仿宋_GB2312" w:eastAsia="仿宋_GB2312" w:hAnsi="仿宋_GB2312" w:cs="仿宋_GB2312" w:hint="eastAsia"/>
          <w:sz w:val="32"/>
          <w:szCs w:val="32"/>
        </w:rPr>
        <w:t>。分项为：公务用车运行维护费支出</w:t>
      </w:r>
      <w:r w:rsidRPr="000E76EA">
        <w:rPr>
          <w:rFonts w:ascii="仿宋_GB2312" w:eastAsia="仿宋_GB2312" w:hAnsi="仿宋_GB2312" w:cs="仿宋_GB2312"/>
          <w:sz w:val="32"/>
          <w:szCs w:val="32"/>
        </w:rPr>
        <w:t>11.58</w:t>
      </w:r>
      <w:r w:rsidRPr="000E76EA">
        <w:rPr>
          <w:rFonts w:ascii="仿宋_GB2312" w:eastAsia="仿宋_GB2312" w:hAnsi="仿宋_GB2312" w:cs="仿宋_GB2312" w:hint="eastAsia"/>
          <w:sz w:val="32"/>
          <w:szCs w:val="32"/>
        </w:rPr>
        <w:t>万元；公务接待费支出</w:t>
      </w:r>
      <w:r w:rsidRPr="000E76EA">
        <w:rPr>
          <w:rFonts w:ascii="仿宋_GB2312" w:eastAsia="仿宋_GB2312" w:hAnsi="仿宋_GB2312" w:cs="仿宋_GB2312"/>
          <w:sz w:val="32"/>
          <w:szCs w:val="32"/>
        </w:rPr>
        <w:t>3.55</w:t>
      </w:r>
      <w:r w:rsidRPr="000E76EA">
        <w:rPr>
          <w:rFonts w:ascii="仿宋_GB2312" w:eastAsia="仿宋_GB2312" w:hAnsi="仿宋_GB2312" w:cs="仿宋_GB2312" w:hint="eastAsia"/>
          <w:sz w:val="32"/>
          <w:szCs w:val="32"/>
        </w:rPr>
        <w:t>万元。</w:t>
      </w:r>
    </w:p>
    <w:p w:rsidR="0036271F" w:rsidRPr="00F437D1" w:rsidRDefault="0036271F" w:rsidP="00F437D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F437D1">
        <w:rPr>
          <w:rFonts w:ascii="仿宋_GB2312" w:eastAsia="仿宋_GB2312" w:hAnsi="仿宋_GB2312" w:cs="仿宋_GB2312" w:hint="eastAsia"/>
          <w:b/>
          <w:sz w:val="32"/>
          <w:szCs w:val="32"/>
        </w:rPr>
        <w:t>三、部门（单位）专项组织实施情况</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我局项目支出严格按照国家财经法规、预算资金管理办法、财务管理制度以及专项资金管理办法的规定，把项目资金的审批分配、监督检查与绩效评价结合起来，遵循先预算、再审批、后支出的原则，确保了财政资金分配和财政审批程序合法，保证了项目资金的合理使用。我局定期采集绩效运行的信息，督促各单位科室按时完成预算执行目标，杜绝发生偏离绩效目标和逾期无效目标的情况</w:t>
      </w:r>
      <w:r>
        <w:rPr>
          <w:rFonts w:ascii="仿宋_GB2312" w:eastAsia="仿宋_GB2312" w:hAnsi="仿宋_GB2312" w:cs="仿宋_GB2312" w:hint="eastAsia"/>
          <w:sz w:val="32"/>
          <w:szCs w:val="32"/>
        </w:rPr>
        <w:t>。</w:t>
      </w:r>
    </w:p>
    <w:p w:rsidR="0036271F" w:rsidRPr="00F437D1" w:rsidRDefault="0036271F" w:rsidP="00F437D1">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F437D1">
        <w:rPr>
          <w:rFonts w:ascii="仿宋_GB2312" w:eastAsia="仿宋_GB2312" w:hAnsi="仿宋_GB2312" w:cs="仿宋_GB2312" w:hint="eastAsia"/>
          <w:b/>
          <w:sz w:val="32"/>
          <w:szCs w:val="32"/>
        </w:rPr>
        <w:t>四、部门（单位）整体支出绩效情况</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sz w:val="32"/>
          <w:szCs w:val="32"/>
        </w:rPr>
        <w:t>1</w:t>
      </w:r>
      <w:r w:rsidRPr="00F437D1">
        <w:rPr>
          <w:rFonts w:ascii="仿宋_GB2312" w:eastAsia="仿宋_GB2312" w:hAnsi="仿宋_GB2312" w:cs="仿宋_GB2312" w:hint="eastAsia"/>
          <w:sz w:val="32"/>
          <w:szCs w:val="32"/>
        </w:rPr>
        <w:t>、执行了预算政策要求。我局工作经费安排严格按照年初预算来执行，有效防止了超预算；认真学习财经法规，严格执行财经纪律，防止了违法违纪行为的发生；认真落实了有关资金要求，主动及时上缴了年度结转结余资金。</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sz w:val="32"/>
          <w:szCs w:val="32"/>
        </w:rPr>
        <w:t>2</w:t>
      </w:r>
      <w:r w:rsidRPr="00F437D1">
        <w:rPr>
          <w:rFonts w:ascii="仿宋_GB2312" w:eastAsia="仿宋_GB2312" w:hAnsi="仿宋_GB2312" w:cs="仿宋_GB2312" w:hint="eastAsia"/>
          <w:sz w:val="32"/>
          <w:szCs w:val="32"/>
        </w:rPr>
        <w:t>、保障了机关有效运转。严格按照厉行节约的要求，精打细算，规范机关事务管理工作，提高服务质量，降低运行成本，合理配置，提高保障能力。保障了干部待遇按政策发放落实。</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sz w:val="32"/>
          <w:szCs w:val="32"/>
        </w:rPr>
        <w:t>3</w:t>
      </w:r>
      <w:r w:rsidRPr="00F437D1">
        <w:rPr>
          <w:rFonts w:ascii="仿宋_GB2312" w:eastAsia="仿宋_GB2312" w:hAnsi="仿宋_GB2312" w:cs="仿宋_GB2312" w:hint="eastAsia"/>
          <w:sz w:val="32"/>
          <w:szCs w:val="32"/>
        </w:rPr>
        <w:t>、加强了干部队伍建设。我局党组认真贯彻落实从严治党各项要求，始终坚持把纪律规矩挺在最前面。不定期开展党风廉政建设专题党课活动，全面贯彻落实习近平新时代中国特色社会主义思想和党的十九大精神，深化推进党风廉政建设和反腐败工作纵深发展。</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sz w:val="32"/>
          <w:szCs w:val="32"/>
        </w:rPr>
        <w:t>4</w:t>
      </w:r>
      <w:r w:rsidRPr="00F437D1">
        <w:rPr>
          <w:rFonts w:ascii="仿宋_GB2312" w:eastAsia="仿宋_GB2312" w:hAnsi="仿宋_GB2312" w:cs="仿宋_GB2312" w:hint="eastAsia"/>
          <w:sz w:val="32"/>
          <w:szCs w:val="32"/>
        </w:rPr>
        <w:t>、强化了财政职能工作。顺利推进了税制改革、预算改革、</w:t>
      </w:r>
      <w:r w:rsidRPr="00F437D1">
        <w:rPr>
          <w:rFonts w:ascii="仿宋_GB2312" w:eastAsia="仿宋_GB2312" w:hAnsi="仿宋_GB2312" w:cs="仿宋_GB2312"/>
          <w:sz w:val="32"/>
          <w:szCs w:val="32"/>
        </w:rPr>
        <w:t>PPP</w:t>
      </w:r>
      <w:r w:rsidRPr="00F437D1">
        <w:rPr>
          <w:rFonts w:ascii="仿宋_GB2312" w:eastAsia="仿宋_GB2312" w:hAnsi="仿宋_GB2312" w:cs="仿宋_GB2312" w:hint="eastAsia"/>
          <w:sz w:val="32"/>
          <w:szCs w:val="32"/>
        </w:rPr>
        <w:t>工作、政府购买服务等。积极化解了财政风险，强化了债务风险。进一步摸清了全市债务情况，规范了地方政府债务管理，综合债务率逐年下降；积极强化了财政监管，提升了管理水平。</w:t>
      </w:r>
    </w:p>
    <w:p w:rsidR="0036271F" w:rsidRPr="00300C92" w:rsidRDefault="0036271F" w:rsidP="00300C92">
      <w:pPr>
        <w:autoSpaceDE w:val="0"/>
        <w:autoSpaceDN w:val="0"/>
        <w:adjustRightInd w:val="0"/>
        <w:spacing w:line="640" w:lineRule="exact"/>
        <w:ind w:firstLineChars="200" w:firstLine="643"/>
        <w:jc w:val="left"/>
        <w:rPr>
          <w:rFonts w:ascii="仿宋_GB2312" w:eastAsia="仿宋_GB2312" w:hAnsi="仿宋_GB2312" w:cs="仿宋_GB2312"/>
          <w:b/>
          <w:sz w:val="32"/>
          <w:szCs w:val="32"/>
        </w:rPr>
      </w:pPr>
      <w:r w:rsidRPr="00300C92">
        <w:rPr>
          <w:rFonts w:ascii="仿宋_GB2312" w:eastAsia="仿宋_GB2312" w:hAnsi="仿宋_GB2312" w:cs="仿宋_GB2312" w:hint="eastAsia"/>
          <w:b/>
          <w:sz w:val="32"/>
          <w:szCs w:val="32"/>
        </w:rPr>
        <w:t>五、存在的主要问题及工作努力的方向</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r w:rsidRPr="00F437D1">
        <w:rPr>
          <w:rFonts w:ascii="仿宋_GB2312" w:eastAsia="仿宋_GB2312" w:hAnsi="仿宋_GB2312" w:cs="仿宋_GB2312" w:hint="eastAsia"/>
          <w:sz w:val="32"/>
          <w:szCs w:val="32"/>
        </w:rPr>
        <w:t>预算编制与实际支出项目存在差异，预算编制有待更严格的执行。今后工作中，按照预算规定的项目和用途严格财务审计，经费支出严格按预算规定项目的财务支出内容进行财务预算，在预算金额内严控费用支出。推动建立过紧日子的长效机制。推进预算一体化系统建设，使预算管理水平更上台阶</w:t>
      </w:r>
      <w:r>
        <w:rPr>
          <w:rFonts w:ascii="仿宋_GB2312" w:eastAsia="仿宋_GB2312" w:hAnsi="仿宋_GB2312" w:cs="仿宋_GB2312" w:hint="eastAsia"/>
          <w:sz w:val="32"/>
          <w:szCs w:val="32"/>
        </w:rPr>
        <w:t>。</w:t>
      </w:r>
    </w:p>
    <w:p w:rsidR="0036271F" w:rsidRPr="00F437D1" w:rsidRDefault="0036271F" w:rsidP="00F437D1">
      <w:pPr>
        <w:autoSpaceDE w:val="0"/>
        <w:autoSpaceDN w:val="0"/>
        <w:adjustRightInd w:val="0"/>
        <w:spacing w:line="640" w:lineRule="exact"/>
        <w:ind w:firstLineChars="200" w:firstLine="640"/>
        <w:jc w:val="left"/>
        <w:rPr>
          <w:rFonts w:ascii="仿宋_GB2312" w:eastAsia="仿宋_GB2312" w:hAnsi="仿宋_GB2312" w:cs="仿宋_GB2312"/>
          <w:sz w:val="32"/>
          <w:szCs w:val="32"/>
        </w:rPr>
      </w:pPr>
    </w:p>
    <w:sectPr w:rsidR="0036271F" w:rsidRPr="00F437D1" w:rsidSect="00711E32">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71F" w:rsidRDefault="0036271F" w:rsidP="009B3ADF">
      <w:r>
        <w:separator/>
      </w:r>
    </w:p>
  </w:endnote>
  <w:endnote w:type="continuationSeparator" w:id="0">
    <w:p w:rsidR="0036271F" w:rsidRDefault="0036271F" w:rsidP="009B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微软雅黑"/>
    <w:panose1 w:val="02010600030101010101"/>
    <w:charset w:val="86"/>
    <w:family w:val="modern"/>
    <w:notTrueType/>
    <w:pitch w:val="fixed"/>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_GBK">
    <w:altName w:val="Arial Unicode MS"/>
    <w:panose1 w:val="03000509000000000000"/>
    <w:charset w:val="86"/>
    <w:family w:val="script"/>
    <w:pitch w:val="fixed"/>
    <w:sig w:usb0="00000001" w:usb1="080E0000" w:usb2="00000010" w:usb3="00000000" w:csb0="00040000"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71F" w:rsidRDefault="0036271F" w:rsidP="009B3ADF">
      <w:r>
        <w:separator/>
      </w:r>
    </w:p>
  </w:footnote>
  <w:footnote w:type="continuationSeparator" w:id="0">
    <w:p w:rsidR="0036271F" w:rsidRDefault="0036271F" w:rsidP="009B3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34E7"/>
    <w:multiLevelType w:val="hybridMultilevel"/>
    <w:tmpl w:val="1FFA0FF0"/>
    <w:lvl w:ilvl="0" w:tplc="6158C47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A786E70"/>
    <w:multiLevelType w:val="hybridMultilevel"/>
    <w:tmpl w:val="9E34B1AA"/>
    <w:lvl w:ilvl="0" w:tplc="0150C922">
      <w:start w:val="1"/>
      <w:numFmt w:val="decimal"/>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EF943BC"/>
    <w:multiLevelType w:val="hybridMultilevel"/>
    <w:tmpl w:val="9BB02CDA"/>
    <w:lvl w:ilvl="0" w:tplc="B81CBF5A">
      <w:start w:val="1"/>
      <w:numFmt w:val="japaneseCounting"/>
      <w:lvlText w:val="%1、"/>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73518C1"/>
    <w:multiLevelType w:val="hybridMultilevel"/>
    <w:tmpl w:val="C756DA68"/>
    <w:lvl w:ilvl="0" w:tplc="5E3226EE">
      <w:start w:val="1"/>
      <w:numFmt w:val="none"/>
      <w:lvlText w:val="一、"/>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7EC7C98"/>
    <w:multiLevelType w:val="hybridMultilevel"/>
    <w:tmpl w:val="2D7C427A"/>
    <w:lvl w:ilvl="0" w:tplc="D11258CE">
      <w:start w:val="1"/>
      <w:numFmt w:val="japaneseCounting"/>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5">
    <w:nsid w:val="54AC1694"/>
    <w:multiLevelType w:val="hybridMultilevel"/>
    <w:tmpl w:val="C4F0B468"/>
    <w:lvl w:ilvl="0" w:tplc="68AE797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70C2E49"/>
    <w:multiLevelType w:val="hybridMultilevel"/>
    <w:tmpl w:val="7F4C13F8"/>
    <w:lvl w:ilvl="0" w:tplc="6302D450">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5E80189E"/>
    <w:multiLevelType w:val="multilevel"/>
    <w:tmpl w:val="7F4C13F8"/>
    <w:lvl w:ilvl="0">
      <w:start w:val="1"/>
      <w:numFmt w:val="japaneseCounting"/>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6F9"/>
    <w:rsid w:val="00002C34"/>
    <w:rsid w:val="0002229B"/>
    <w:rsid w:val="000273BD"/>
    <w:rsid w:val="000415B7"/>
    <w:rsid w:val="00041E3F"/>
    <w:rsid w:val="00055B32"/>
    <w:rsid w:val="00055DAA"/>
    <w:rsid w:val="00061F7B"/>
    <w:rsid w:val="00064AFA"/>
    <w:rsid w:val="000658A3"/>
    <w:rsid w:val="00074155"/>
    <w:rsid w:val="00080DB2"/>
    <w:rsid w:val="000815C8"/>
    <w:rsid w:val="00093D51"/>
    <w:rsid w:val="00097C58"/>
    <w:rsid w:val="000A3F69"/>
    <w:rsid w:val="000B21CB"/>
    <w:rsid w:val="000E3EB2"/>
    <w:rsid w:val="000E7498"/>
    <w:rsid w:val="000E76EA"/>
    <w:rsid w:val="001012E1"/>
    <w:rsid w:val="001034B8"/>
    <w:rsid w:val="00103957"/>
    <w:rsid w:val="001174AF"/>
    <w:rsid w:val="00134F1A"/>
    <w:rsid w:val="00135A99"/>
    <w:rsid w:val="00152C6D"/>
    <w:rsid w:val="00162D39"/>
    <w:rsid w:val="0016568B"/>
    <w:rsid w:val="001678BD"/>
    <w:rsid w:val="00185DB4"/>
    <w:rsid w:val="001A67DB"/>
    <w:rsid w:val="001B0582"/>
    <w:rsid w:val="001C3C29"/>
    <w:rsid w:val="001D3113"/>
    <w:rsid w:val="001D4F1A"/>
    <w:rsid w:val="001D51E5"/>
    <w:rsid w:val="001D7395"/>
    <w:rsid w:val="001E080D"/>
    <w:rsid w:val="001E4A16"/>
    <w:rsid w:val="001E53D0"/>
    <w:rsid w:val="001F0C3B"/>
    <w:rsid w:val="00202C82"/>
    <w:rsid w:val="00210B4D"/>
    <w:rsid w:val="00214427"/>
    <w:rsid w:val="00226CB7"/>
    <w:rsid w:val="00233AD7"/>
    <w:rsid w:val="00236D76"/>
    <w:rsid w:val="00256D54"/>
    <w:rsid w:val="00264552"/>
    <w:rsid w:val="00264EF9"/>
    <w:rsid w:val="00265724"/>
    <w:rsid w:val="0027426B"/>
    <w:rsid w:val="00284A0D"/>
    <w:rsid w:val="002D7169"/>
    <w:rsid w:val="002E0A30"/>
    <w:rsid w:val="002E6DBE"/>
    <w:rsid w:val="002E7F3B"/>
    <w:rsid w:val="00300C92"/>
    <w:rsid w:val="003130C4"/>
    <w:rsid w:val="00313F6C"/>
    <w:rsid w:val="00316C4B"/>
    <w:rsid w:val="0032192B"/>
    <w:rsid w:val="00333FB7"/>
    <w:rsid w:val="00343CD5"/>
    <w:rsid w:val="003479BD"/>
    <w:rsid w:val="00353197"/>
    <w:rsid w:val="0036271F"/>
    <w:rsid w:val="0037197D"/>
    <w:rsid w:val="003768D5"/>
    <w:rsid w:val="003916F4"/>
    <w:rsid w:val="003C47E6"/>
    <w:rsid w:val="003C4FC2"/>
    <w:rsid w:val="003D2D0A"/>
    <w:rsid w:val="003D5F76"/>
    <w:rsid w:val="0041323C"/>
    <w:rsid w:val="00416E61"/>
    <w:rsid w:val="0042790C"/>
    <w:rsid w:val="00434021"/>
    <w:rsid w:val="004506E7"/>
    <w:rsid w:val="004506F9"/>
    <w:rsid w:val="004717A2"/>
    <w:rsid w:val="00473DF3"/>
    <w:rsid w:val="00487911"/>
    <w:rsid w:val="00491741"/>
    <w:rsid w:val="004B0A21"/>
    <w:rsid w:val="004B7069"/>
    <w:rsid w:val="004D5714"/>
    <w:rsid w:val="004F603B"/>
    <w:rsid w:val="00500E5F"/>
    <w:rsid w:val="0050453E"/>
    <w:rsid w:val="005122EF"/>
    <w:rsid w:val="0051441A"/>
    <w:rsid w:val="00517C33"/>
    <w:rsid w:val="005214B9"/>
    <w:rsid w:val="00523644"/>
    <w:rsid w:val="0054069E"/>
    <w:rsid w:val="00544866"/>
    <w:rsid w:val="00551EF6"/>
    <w:rsid w:val="005767CC"/>
    <w:rsid w:val="00590D9F"/>
    <w:rsid w:val="00595BB7"/>
    <w:rsid w:val="00595D26"/>
    <w:rsid w:val="00596074"/>
    <w:rsid w:val="00596F36"/>
    <w:rsid w:val="005A74E6"/>
    <w:rsid w:val="005B404E"/>
    <w:rsid w:val="005B74B2"/>
    <w:rsid w:val="005C3F84"/>
    <w:rsid w:val="005C71C7"/>
    <w:rsid w:val="005D4D55"/>
    <w:rsid w:val="005E2CFB"/>
    <w:rsid w:val="005F3D1C"/>
    <w:rsid w:val="0062378F"/>
    <w:rsid w:val="00630B64"/>
    <w:rsid w:val="00641842"/>
    <w:rsid w:val="00651EEC"/>
    <w:rsid w:val="00691E8C"/>
    <w:rsid w:val="006A22C4"/>
    <w:rsid w:val="006A24C2"/>
    <w:rsid w:val="006A351B"/>
    <w:rsid w:val="006B0422"/>
    <w:rsid w:val="006B2F88"/>
    <w:rsid w:val="006C1B53"/>
    <w:rsid w:val="006D7730"/>
    <w:rsid w:val="006E5284"/>
    <w:rsid w:val="006F3EB5"/>
    <w:rsid w:val="006F44B3"/>
    <w:rsid w:val="00701111"/>
    <w:rsid w:val="00702E34"/>
    <w:rsid w:val="00704395"/>
    <w:rsid w:val="00711E32"/>
    <w:rsid w:val="007166B3"/>
    <w:rsid w:val="00717006"/>
    <w:rsid w:val="00717621"/>
    <w:rsid w:val="00720FF1"/>
    <w:rsid w:val="00727A53"/>
    <w:rsid w:val="00770C9A"/>
    <w:rsid w:val="00780251"/>
    <w:rsid w:val="00780BE9"/>
    <w:rsid w:val="00787B42"/>
    <w:rsid w:val="007C4539"/>
    <w:rsid w:val="007D6E31"/>
    <w:rsid w:val="007E5627"/>
    <w:rsid w:val="007F0A41"/>
    <w:rsid w:val="007F3657"/>
    <w:rsid w:val="00812ED5"/>
    <w:rsid w:val="008277D9"/>
    <w:rsid w:val="0084478C"/>
    <w:rsid w:val="0086638C"/>
    <w:rsid w:val="008A3E8D"/>
    <w:rsid w:val="008A4968"/>
    <w:rsid w:val="008B062E"/>
    <w:rsid w:val="008D7088"/>
    <w:rsid w:val="008E3036"/>
    <w:rsid w:val="009237C4"/>
    <w:rsid w:val="00944C48"/>
    <w:rsid w:val="00950252"/>
    <w:rsid w:val="009508E5"/>
    <w:rsid w:val="00967F5D"/>
    <w:rsid w:val="009860E7"/>
    <w:rsid w:val="009953BB"/>
    <w:rsid w:val="00996710"/>
    <w:rsid w:val="009A0F95"/>
    <w:rsid w:val="009B3ADF"/>
    <w:rsid w:val="009C3B52"/>
    <w:rsid w:val="009E32CA"/>
    <w:rsid w:val="009E6817"/>
    <w:rsid w:val="009E6E9A"/>
    <w:rsid w:val="00A01D2B"/>
    <w:rsid w:val="00A300B4"/>
    <w:rsid w:val="00A42218"/>
    <w:rsid w:val="00A458EE"/>
    <w:rsid w:val="00A54B75"/>
    <w:rsid w:val="00A63720"/>
    <w:rsid w:val="00A70249"/>
    <w:rsid w:val="00A70B02"/>
    <w:rsid w:val="00A71D9F"/>
    <w:rsid w:val="00A8660D"/>
    <w:rsid w:val="00A90A5D"/>
    <w:rsid w:val="00A91D06"/>
    <w:rsid w:val="00A92E9F"/>
    <w:rsid w:val="00A968A5"/>
    <w:rsid w:val="00AA1975"/>
    <w:rsid w:val="00AB45CD"/>
    <w:rsid w:val="00AF7B5D"/>
    <w:rsid w:val="00B307A8"/>
    <w:rsid w:val="00B33BEA"/>
    <w:rsid w:val="00B57C9F"/>
    <w:rsid w:val="00B63572"/>
    <w:rsid w:val="00B64343"/>
    <w:rsid w:val="00B845B3"/>
    <w:rsid w:val="00B85D8B"/>
    <w:rsid w:val="00B94A40"/>
    <w:rsid w:val="00BA19A6"/>
    <w:rsid w:val="00BB4A40"/>
    <w:rsid w:val="00BC3482"/>
    <w:rsid w:val="00BC6B2F"/>
    <w:rsid w:val="00BD2385"/>
    <w:rsid w:val="00BD6C3E"/>
    <w:rsid w:val="00BE3674"/>
    <w:rsid w:val="00BF125E"/>
    <w:rsid w:val="00C10681"/>
    <w:rsid w:val="00C1769F"/>
    <w:rsid w:val="00C22622"/>
    <w:rsid w:val="00C24A32"/>
    <w:rsid w:val="00C3049A"/>
    <w:rsid w:val="00C31B1E"/>
    <w:rsid w:val="00C3689D"/>
    <w:rsid w:val="00C51C6A"/>
    <w:rsid w:val="00C65643"/>
    <w:rsid w:val="00C75106"/>
    <w:rsid w:val="00C77645"/>
    <w:rsid w:val="00C918FC"/>
    <w:rsid w:val="00CD3A26"/>
    <w:rsid w:val="00CE04C3"/>
    <w:rsid w:val="00CE76A0"/>
    <w:rsid w:val="00D05F0E"/>
    <w:rsid w:val="00D148C6"/>
    <w:rsid w:val="00D17A8A"/>
    <w:rsid w:val="00D415BA"/>
    <w:rsid w:val="00D46696"/>
    <w:rsid w:val="00D53838"/>
    <w:rsid w:val="00D60EA7"/>
    <w:rsid w:val="00D644EE"/>
    <w:rsid w:val="00D83A2C"/>
    <w:rsid w:val="00DA2C2E"/>
    <w:rsid w:val="00DB0894"/>
    <w:rsid w:val="00DD06FF"/>
    <w:rsid w:val="00DD5FE9"/>
    <w:rsid w:val="00DF6C9E"/>
    <w:rsid w:val="00E00C7A"/>
    <w:rsid w:val="00E174FE"/>
    <w:rsid w:val="00E37D6C"/>
    <w:rsid w:val="00E55B68"/>
    <w:rsid w:val="00E67BE6"/>
    <w:rsid w:val="00E72B9F"/>
    <w:rsid w:val="00E74213"/>
    <w:rsid w:val="00E8683C"/>
    <w:rsid w:val="00E9774B"/>
    <w:rsid w:val="00EA2B72"/>
    <w:rsid w:val="00EA6BE4"/>
    <w:rsid w:val="00EB0C13"/>
    <w:rsid w:val="00EC65AA"/>
    <w:rsid w:val="00ED12F6"/>
    <w:rsid w:val="00EE37EA"/>
    <w:rsid w:val="00F111BD"/>
    <w:rsid w:val="00F12A3D"/>
    <w:rsid w:val="00F131AE"/>
    <w:rsid w:val="00F36508"/>
    <w:rsid w:val="00F437D1"/>
    <w:rsid w:val="00F5753E"/>
    <w:rsid w:val="00F73ACB"/>
    <w:rsid w:val="00F74360"/>
    <w:rsid w:val="00FB38C9"/>
    <w:rsid w:val="00FB462F"/>
    <w:rsid w:val="00FE16FA"/>
    <w:rsid w:val="00FE328A"/>
    <w:rsid w:val="00FE6269"/>
    <w:rsid w:val="00FF08C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1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3A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B3ADF"/>
    <w:rPr>
      <w:rFonts w:cs="Times New Roman"/>
      <w:sz w:val="18"/>
      <w:szCs w:val="18"/>
    </w:rPr>
  </w:style>
  <w:style w:type="paragraph" w:styleId="Footer">
    <w:name w:val="footer"/>
    <w:basedOn w:val="Normal"/>
    <w:link w:val="FooterChar"/>
    <w:uiPriority w:val="99"/>
    <w:rsid w:val="009B3A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B3ADF"/>
    <w:rPr>
      <w:rFonts w:cs="Times New Roman"/>
      <w:sz w:val="18"/>
      <w:szCs w:val="18"/>
    </w:rPr>
  </w:style>
  <w:style w:type="paragraph" w:customStyle="1" w:styleId="Default">
    <w:name w:val="Default"/>
    <w:uiPriority w:val="99"/>
    <w:rsid w:val="009B3ADF"/>
    <w:pPr>
      <w:widowControl w:val="0"/>
      <w:autoSpaceDE w:val="0"/>
      <w:autoSpaceDN w:val="0"/>
      <w:adjustRightInd w:val="0"/>
    </w:pPr>
    <w:rPr>
      <w:rFonts w:ascii="黑体" w:eastAsia="黑体" w:cs="黑体"/>
      <w:color w:val="000000"/>
      <w:kern w:val="0"/>
      <w:sz w:val="24"/>
      <w:szCs w:val="24"/>
    </w:rPr>
  </w:style>
  <w:style w:type="paragraph" w:styleId="ListParagraph">
    <w:name w:val="List Paragraph"/>
    <w:basedOn w:val="Normal"/>
    <w:uiPriority w:val="99"/>
    <w:qFormat/>
    <w:rsid w:val="009B3ADF"/>
    <w:pPr>
      <w:ind w:firstLineChars="200" w:firstLine="420"/>
    </w:pPr>
  </w:style>
  <w:style w:type="paragraph" w:styleId="BalloonText">
    <w:name w:val="Balloon Text"/>
    <w:basedOn w:val="Normal"/>
    <w:link w:val="BalloonTextChar"/>
    <w:uiPriority w:val="99"/>
    <w:semiHidden/>
    <w:rsid w:val="00E00C7A"/>
    <w:rPr>
      <w:sz w:val="18"/>
      <w:szCs w:val="18"/>
    </w:rPr>
  </w:style>
  <w:style w:type="character" w:customStyle="1" w:styleId="BalloonTextChar">
    <w:name w:val="Balloon Text Char"/>
    <w:basedOn w:val="DefaultParagraphFont"/>
    <w:link w:val="BalloonText"/>
    <w:uiPriority w:val="99"/>
    <w:semiHidden/>
    <w:locked/>
    <w:rsid w:val="00E00C7A"/>
    <w:rPr>
      <w:rFonts w:cs="Times New Roman"/>
      <w:sz w:val="18"/>
      <w:szCs w:val="18"/>
    </w:rPr>
  </w:style>
  <w:style w:type="paragraph" w:styleId="NormalWeb">
    <w:name w:val="Normal (Web)"/>
    <w:basedOn w:val="Normal"/>
    <w:uiPriority w:val="99"/>
    <w:rsid w:val="00AB45C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38716670">
      <w:marLeft w:val="0"/>
      <w:marRight w:val="0"/>
      <w:marTop w:val="0"/>
      <w:marBottom w:val="0"/>
      <w:divBdr>
        <w:top w:val="none" w:sz="0" w:space="0" w:color="auto"/>
        <w:left w:val="none" w:sz="0" w:space="0" w:color="auto"/>
        <w:bottom w:val="none" w:sz="0" w:space="0" w:color="auto"/>
        <w:right w:val="none" w:sz="0" w:space="0" w:color="auto"/>
      </w:divBdr>
    </w:div>
    <w:div w:id="1438716671">
      <w:marLeft w:val="0"/>
      <w:marRight w:val="0"/>
      <w:marTop w:val="0"/>
      <w:marBottom w:val="0"/>
      <w:divBdr>
        <w:top w:val="none" w:sz="0" w:space="0" w:color="auto"/>
        <w:left w:val="none" w:sz="0" w:space="0" w:color="auto"/>
        <w:bottom w:val="none" w:sz="0" w:space="0" w:color="auto"/>
        <w:right w:val="none" w:sz="0" w:space="0" w:color="auto"/>
      </w:divBdr>
    </w:div>
    <w:div w:id="1438716672">
      <w:marLeft w:val="0"/>
      <w:marRight w:val="0"/>
      <w:marTop w:val="0"/>
      <w:marBottom w:val="0"/>
      <w:divBdr>
        <w:top w:val="none" w:sz="0" w:space="0" w:color="auto"/>
        <w:left w:val="none" w:sz="0" w:space="0" w:color="auto"/>
        <w:bottom w:val="none" w:sz="0" w:space="0" w:color="auto"/>
        <w:right w:val="none" w:sz="0" w:space="0" w:color="auto"/>
      </w:divBdr>
    </w:div>
    <w:div w:id="1438716673">
      <w:marLeft w:val="0"/>
      <w:marRight w:val="0"/>
      <w:marTop w:val="0"/>
      <w:marBottom w:val="0"/>
      <w:divBdr>
        <w:top w:val="none" w:sz="0" w:space="0" w:color="auto"/>
        <w:left w:val="none" w:sz="0" w:space="0" w:color="auto"/>
        <w:bottom w:val="none" w:sz="0" w:space="0" w:color="auto"/>
        <w:right w:val="none" w:sz="0" w:space="0" w:color="auto"/>
      </w:divBdr>
    </w:div>
    <w:div w:id="1438716674">
      <w:marLeft w:val="0"/>
      <w:marRight w:val="0"/>
      <w:marTop w:val="0"/>
      <w:marBottom w:val="0"/>
      <w:divBdr>
        <w:top w:val="none" w:sz="0" w:space="0" w:color="auto"/>
        <w:left w:val="none" w:sz="0" w:space="0" w:color="auto"/>
        <w:bottom w:val="none" w:sz="0" w:space="0" w:color="auto"/>
        <w:right w:val="none" w:sz="0" w:space="0" w:color="auto"/>
      </w:divBdr>
    </w:div>
    <w:div w:id="1438716675">
      <w:marLeft w:val="0"/>
      <w:marRight w:val="0"/>
      <w:marTop w:val="0"/>
      <w:marBottom w:val="0"/>
      <w:divBdr>
        <w:top w:val="none" w:sz="0" w:space="0" w:color="auto"/>
        <w:left w:val="none" w:sz="0" w:space="0" w:color="auto"/>
        <w:bottom w:val="none" w:sz="0" w:space="0" w:color="auto"/>
        <w:right w:val="none" w:sz="0" w:space="0" w:color="auto"/>
      </w:divBdr>
    </w:div>
    <w:div w:id="1438716676">
      <w:marLeft w:val="0"/>
      <w:marRight w:val="0"/>
      <w:marTop w:val="0"/>
      <w:marBottom w:val="0"/>
      <w:divBdr>
        <w:top w:val="none" w:sz="0" w:space="0" w:color="auto"/>
        <w:left w:val="none" w:sz="0" w:space="0" w:color="auto"/>
        <w:bottom w:val="none" w:sz="0" w:space="0" w:color="auto"/>
        <w:right w:val="none" w:sz="0" w:space="0" w:color="auto"/>
      </w:divBdr>
    </w:div>
    <w:div w:id="1438716677">
      <w:marLeft w:val="0"/>
      <w:marRight w:val="0"/>
      <w:marTop w:val="0"/>
      <w:marBottom w:val="0"/>
      <w:divBdr>
        <w:top w:val="none" w:sz="0" w:space="0" w:color="auto"/>
        <w:left w:val="none" w:sz="0" w:space="0" w:color="auto"/>
        <w:bottom w:val="none" w:sz="0" w:space="0" w:color="auto"/>
        <w:right w:val="none" w:sz="0" w:space="0" w:color="auto"/>
      </w:divBdr>
    </w:div>
    <w:div w:id="1438716678">
      <w:marLeft w:val="0"/>
      <w:marRight w:val="0"/>
      <w:marTop w:val="0"/>
      <w:marBottom w:val="0"/>
      <w:divBdr>
        <w:top w:val="none" w:sz="0" w:space="0" w:color="auto"/>
        <w:left w:val="none" w:sz="0" w:space="0" w:color="auto"/>
        <w:bottom w:val="none" w:sz="0" w:space="0" w:color="auto"/>
        <w:right w:val="none" w:sz="0" w:space="0" w:color="auto"/>
      </w:divBdr>
    </w:div>
    <w:div w:id="1438716679">
      <w:marLeft w:val="0"/>
      <w:marRight w:val="0"/>
      <w:marTop w:val="0"/>
      <w:marBottom w:val="0"/>
      <w:divBdr>
        <w:top w:val="none" w:sz="0" w:space="0" w:color="auto"/>
        <w:left w:val="none" w:sz="0" w:space="0" w:color="auto"/>
        <w:bottom w:val="none" w:sz="0" w:space="0" w:color="auto"/>
        <w:right w:val="none" w:sz="0" w:space="0" w:color="auto"/>
      </w:divBdr>
    </w:div>
    <w:div w:id="1438716680">
      <w:marLeft w:val="0"/>
      <w:marRight w:val="0"/>
      <w:marTop w:val="0"/>
      <w:marBottom w:val="0"/>
      <w:divBdr>
        <w:top w:val="none" w:sz="0" w:space="0" w:color="auto"/>
        <w:left w:val="none" w:sz="0" w:space="0" w:color="auto"/>
        <w:bottom w:val="none" w:sz="0" w:space="0" w:color="auto"/>
        <w:right w:val="none" w:sz="0" w:space="0" w:color="auto"/>
      </w:divBdr>
    </w:div>
    <w:div w:id="1438716681">
      <w:marLeft w:val="0"/>
      <w:marRight w:val="0"/>
      <w:marTop w:val="0"/>
      <w:marBottom w:val="0"/>
      <w:divBdr>
        <w:top w:val="none" w:sz="0" w:space="0" w:color="auto"/>
        <w:left w:val="none" w:sz="0" w:space="0" w:color="auto"/>
        <w:bottom w:val="none" w:sz="0" w:space="0" w:color="auto"/>
        <w:right w:val="none" w:sz="0" w:space="0" w:color="auto"/>
      </w:divBdr>
    </w:div>
    <w:div w:id="1438716682">
      <w:marLeft w:val="0"/>
      <w:marRight w:val="0"/>
      <w:marTop w:val="0"/>
      <w:marBottom w:val="0"/>
      <w:divBdr>
        <w:top w:val="none" w:sz="0" w:space="0" w:color="auto"/>
        <w:left w:val="none" w:sz="0" w:space="0" w:color="auto"/>
        <w:bottom w:val="none" w:sz="0" w:space="0" w:color="auto"/>
        <w:right w:val="none" w:sz="0" w:space="0" w:color="auto"/>
      </w:divBdr>
    </w:div>
    <w:div w:id="1438716683">
      <w:marLeft w:val="0"/>
      <w:marRight w:val="0"/>
      <w:marTop w:val="0"/>
      <w:marBottom w:val="0"/>
      <w:divBdr>
        <w:top w:val="none" w:sz="0" w:space="0" w:color="auto"/>
        <w:left w:val="none" w:sz="0" w:space="0" w:color="auto"/>
        <w:bottom w:val="none" w:sz="0" w:space="0" w:color="auto"/>
        <w:right w:val="none" w:sz="0" w:space="0" w:color="auto"/>
      </w:divBdr>
    </w:div>
    <w:div w:id="1438716684">
      <w:marLeft w:val="0"/>
      <w:marRight w:val="0"/>
      <w:marTop w:val="0"/>
      <w:marBottom w:val="0"/>
      <w:divBdr>
        <w:top w:val="none" w:sz="0" w:space="0" w:color="auto"/>
        <w:left w:val="none" w:sz="0" w:space="0" w:color="auto"/>
        <w:bottom w:val="none" w:sz="0" w:space="0" w:color="auto"/>
        <w:right w:val="none" w:sz="0" w:space="0" w:color="auto"/>
      </w:divBdr>
    </w:div>
    <w:div w:id="1438716685">
      <w:marLeft w:val="0"/>
      <w:marRight w:val="0"/>
      <w:marTop w:val="0"/>
      <w:marBottom w:val="0"/>
      <w:divBdr>
        <w:top w:val="none" w:sz="0" w:space="0" w:color="auto"/>
        <w:left w:val="none" w:sz="0" w:space="0" w:color="auto"/>
        <w:bottom w:val="none" w:sz="0" w:space="0" w:color="auto"/>
        <w:right w:val="none" w:sz="0" w:space="0" w:color="auto"/>
      </w:divBdr>
    </w:div>
    <w:div w:id="1438716686">
      <w:marLeft w:val="0"/>
      <w:marRight w:val="0"/>
      <w:marTop w:val="0"/>
      <w:marBottom w:val="0"/>
      <w:divBdr>
        <w:top w:val="none" w:sz="0" w:space="0" w:color="auto"/>
        <w:left w:val="none" w:sz="0" w:space="0" w:color="auto"/>
        <w:bottom w:val="none" w:sz="0" w:space="0" w:color="auto"/>
        <w:right w:val="none" w:sz="0" w:space="0" w:color="auto"/>
      </w:divBdr>
    </w:div>
    <w:div w:id="1438716687">
      <w:marLeft w:val="0"/>
      <w:marRight w:val="0"/>
      <w:marTop w:val="0"/>
      <w:marBottom w:val="0"/>
      <w:divBdr>
        <w:top w:val="none" w:sz="0" w:space="0" w:color="auto"/>
        <w:left w:val="none" w:sz="0" w:space="0" w:color="auto"/>
        <w:bottom w:val="none" w:sz="0" w:space="0" w:color="auto"/>
        <w:right w:val="none" w:sz="0" w:space="0" w:color="auto"/>
      </w:divBdr>
    </w:div>
    <w:div w:id="1438716688">
      <w:marLeft w:val="0"/>
      <w:marRight w:val="0"/>
      <w:marTop w:val="0"/>
      <w:marBottom w:val="0"/>
      <w:divBdr>
        <w:top w:val="none" w:sz="0" w:space="0" w:color="auto"/>
        <w:left w:val="none" w:sz="0" w:space="0" w:color="auto"/>
        <w:bottom w:val="none" w:sz="0" w:space="0" w:color="auto"/>
        <w:right w:val="none" w:sz="0" w:space="0" w:color="auto"/>
      </w:divBdr>
    </w:div>
    <w:div w:id="1438716689">
      <w:marLeft w:val="0"/>
      <w:marRight w:val="0"/>
      <w:marTop w:val="0"/>
      <w:marBottom w:val="0"/>
      <w:divBdr>
        <w:top w:val="none" w:sz="0" w:space="0" w:color="auto"/>
        <w:left w:val="none" w:sz="0" w:space="0" w:color="auto"/>
        <w:bottom w:val="none" w:sz="0" w:space="0" w:color="auto"/>
        <w:right w:val="none" w:sz="0" w:space="0" w:color="auto"/>
      </w:divBdr>
    </w:div>
    <w:div w:id="1438716690">
      <w:marLeft w:val="0"/>
      <w:marRight w:val="0"/>
      <w:marTop w:val="0"/>
      <w:marBottom w:val="0"/>
      <w:divBdr>
        <w:top w:val="none" w:sz="0" w:space="0" w:color="auto"/>
        <w:left w:val="none" w:sz="0" w:space="0" w:color="auto"/>
        <w:bottom w:val="none" w:sz="0" w:space="0" w:color="auto"/>
        <w:right w:val="none" w:sz="0" w:space="0" w:color="auto"/>
      </w:divBdr>
    </w:div>
    <w:div w:id="1438716691">
      <w:marLeft w:val="0"/>
      <w:marRight w:val="0"/>
      <w:marTop w:val="0"/>
      <w:marBottom w:val="0"/>
      <w:divBdr>
        <w:top w:val="none" w:sz="0" w:space="0" w:color="auto"/>
        <w:left w:val="none" w:sz="0" w:space="0" w:color="auto"/>
        <w:bottom w:val="none" w:sz="0" w:space="0" w:color="auto"/>
        <w:right w:val="none" w:sz="0" w:space="0" w:color="auto"/>
      </w:divBdr>
    </w:div>
    <w:div w:id="1438716692">
      <w:marLeft w:val="0"/>
      <w:marRight w:val="0"/>
      <w:marTop w:val="0"/>
      <w:marBottom w:val="0"/>
      <w:divBdr>
        <w:top w:val="none" w:sz="0" w:space="0" w:color="auto"/>
        <w:left w:val="none" w:sz="0" w:space="0" w:color="auto"/>
        <w:bottom w:val="none" w:sz="0" w:space="0" w:color="auto"/>
        <w:right w:val="none" w:sz="0" w:space="0" w:color="auto"/>
      </w:divBdr>
    </w:div>
    <w:div w:id="1438716693">
      <w:marLeft w:val="0"/>
      <w:marRight w:val="0"/>
      <w:marTop w:val="0"/>
      <w:marBottom w:val="0"/>
      <w:divBdr>
        <w:top w:val="none" w:sz="0" w:space="0" w:color="auto"/>
        <w:left w:val="none" w:sz="0" w:space="0" w:color="auto"/>
        <w:bottom w:val="none" w:sz="0" w:space="0" w:color="auto"/>
        <w:right w:val="none" w:sz="0" w:space="0" w:color="auto"/>
      </w:divBdr>
    </w:div>
    <w:div w:id="1438716694">
      <w:marLeft w:val="0"/>
      <w:marRight w:val="0"/>
      <w:marTop w:val="0"/>
      <w:marBottom w:val="0"/>
      <w:divBdr>
        <w:top w:val="none" w:sz="0" w:space="0" w:color="auto"/>
        <w:left w:val="none" w:sz="0" w:space="0" w:color="auto"/>
        <w:bottom w:val="none" w:sz="0" w:space="0" w:color="auto"/>
        <w:right w:val="none" w:sz="0" w:space="0" w:color="auto"/>
      </w:divBdr>
    </w:div>
    <w:div w:id="1438716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28</Pages>
  <Words>2716</Words>
  <Characters>15482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2020年度岳阳市财政局部门决算</dc:title>
  <dc:subject/>
  <dc:creator>李航 null</dc:creator>
  <cp:keywords/>
  <dc:description/>
  <cp:lastModifiedBy>User</cp:lastModifiedBy>
  <cp:revision>2</cp:revision>
  <cp:lastPrinted>2021-09-18T04:26:00Z</cp:lastPrinted>
  <dcterms:created xsi:type="dcterms:W3CDTF">2022-06-10T09:19:00Z</dcterms:created>
  <dcterms:modified xsi:type="dcterms:W3CDTF">2022-06-10T09:19:00Z</dcterms:modified>
</cp:coreProperties>
</file>